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0ED">
      <w:pPr>
        <w:spacing w:line="360" w:lineRule="auto"/>
        <w:jc w:val="center"/>
        <w:rPr>
          <w:rFonts w:ascii="微软雅黑" w:hAnsi="微软雅黑" w:eastAsia="微软雅黑" w:cs="微软雅黑"/>
          <w:b/>
          <w:bCs/>
          <w:spacing w:val="-30"/>
          <w:sz w:val="72"/>
          <w:szCs w:val="72"/>
        </w:rPr>
      </w:pPr>
    </w:p>
    <w:p w14:paraId="355B8681">
      <w:pPr>
        <w:pStyle w:val="11"/>
        <w:rPr>
          <w:rFonts w:ascii="微软雅黑" w:hAnsi="微软雅黑" w:eastAsia="微软雅黑" w:cs="微软雅黑"/>
          <w:b/>
          <w:bCs/>
          <w:spacing w:val="-30"/>
          <w:sz w:val="72"/>
          <w:szCs w:val="72"/>
        </w:rPr>
      </w:pPr>
    </w:p>
    <w:p w14:paraId="7586E45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2ACA41F3">
      <w:pPr>
        <w:spacing w:line="360" w:lineRule="auto"/>
        <w:ind w:firstLine="420" w:firstLineChars="200"/>
        <w:jc w:val="center"/>
        <w:rPr>
          <w:rFonts w:ascii="宋体" w:hAnsi="宋体" w:cs="宋体"/>
        </w:rPr>
      </w:pPr>
    </w:p>
    <w:p w14:paraId="0F10996A">
      <w:pPr>
        <w:spacing w:line="360" w:lineRule="auto"/>
        <w:ind w:firstLine="420" w:firstLineChars="200"/>
        <w:rPr>
          <w:rFonts w:ascii="宋体" w:hAnsi="宋体" w:cs="宋体"/>
          <w:b/>
          <w:bCs/>
        </w:rPr>
      </w:pPr>
    </w:p>
    <w:p w14:paraId="522F7232">
      <w:pPr>
        <w:adjustRightInd w:val="0"/>
        <w:snapToGrid w:val="0"/>
        <w:spacing w:line="408" w:lineRule="auto"/>
        <w:ind w:right="-690" w:rightChars="-329"/>
        <w:jc w:val="center"/>
        <w:rPr>
          <w:rFonts w:ascii="宋体" w:hAnsi="宋体" w:cs="宋体"/>
          <w:b/>
          <w:sz w:val="36"/>
          <w:szCs w:val="36"/>
        </w:rPr>
      </w:pPr>
    </w:p>
    <w:p w14:paraId="420A5DA9">
      <w:pPr>
        <w:spacing w:line="500" w:lineRule="exact"/>
        <w:ind w:firstLine="422" w:firstLineChars="151"/>
        <w:jc w:val="left"/>
        <w:rPr>
          <w:rFonts w:hint="default" w:ascii="仿宋_GB2312" w:hAnsi="仿宋_GB2312" w:eastAsia="宋体" w:cs="仿宋_GB2312"/>
          <w:b w:val="0"/>
          <w:bCs w:val="0"/>
          <w:color w:val="FF0000"/>
          <w:sz w:val="28"/>
          <w:szCs w:val="28"/>
          <w:lang w:val="en-US" w:eastAsia="zh-CN"/>
        </w:rPr>
      </w:pPr>
      <w:r>
        <w:rPr>
          <w:rFonts w:hint="eastAsia" w:ascii="宋体" w:hAnsi="宋体" w:cs="宋体"/>
          <w:b/>
          <w:bCs/>
          <w:sz w:val="28"/>
          <w:szCs w:val="28"/>
        </w:rPr>
        <w:t>项目编号：</w:t>
      </w:r>
      <w:r>
        <w:rPr>
          <w:rFonts w:hint="eastAsia" w:ascii="宋体" w:hAnsi="宋体" w:cs="宋体"/>
          <w:b w:val="0"/>
          <w:bCs w:val="0"/>
          <w:sz w:val="28"/>
          <w:szCs w:val="28"/>
        </w:rPr>
        <w:t>ZCB</w:t>
      </w:r>
      <w:r>
        <w:rPr>
          <w:rFonts w:hint="eastAsia" w:ascii="宋体" w:hAnsi="宋体" w:cs="宋体"/>
          <w:b w:val="0"/>
          <w:bCs w:val="0"/>
          <w:color w:val="auto"/>
          <w:sz w:val="28"/>
          <w:szCs w:val="28"/>
        </w:rPr>
        <w:t>-202</w:t>
      </w:r>
      <w:r>
        <w:rPr>
          <w:rFonts w:hint="eastAsia" w:ascii="宋体" w:hAnsi="宋体" w:cs="宋体"/>
          <w:b w:val="0"/>
          <w:bCs w:val="0"/>
          <w:color w:val="auto"/>
          <w:sz w:val="28"/>
          <w:szCs w:val="28"/>
          <w:lang w:val="en-US" w:eastAsia="zh-CN"/>
        </w:rPr>
        <w:t>5027</w:t>
      </w:r>
    </w:p>
    <w:p w14:paraId="33DB6DF5">
      <w:pPr>
        <w:ind w:firstLine="422" w:firstLineChars="151"/>
        <w:jc w:val="left"/>
        <w:rPr>
          <w:rFonts w:hint="eastAsia" w:ascii="宋体" w:hAnsi="宋体" w:cs="SimSun-Identity-H"/>
          <w:kern w:val="0"/>
          <w:sz w:val="28"/>
          <w:szCs w:val="28"/>
          <w:lang w:eastAsia="zh-CN"/>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w:t>
      </w:r>
      <w:r>
        <w:rPr>
          <w:rFonts w:hint="eastAsia" w:ascii="宋体" w:hAnsi="宋体" w:cs="SimSun-Identity-H"/>
          <w:kern w:val="0"/>
          <w:sz w:val="28"/>
          <w:szCs w:val="28"/>
          <w:lang w:val="zh-CN"/>
        </w:rPr>
        <w:t>消防器材采购</w:t>
      </w:r>
      <w:r>
        <w:rPr>
          <w:rFonts w:hint="eastAsia" w:ascii="宋体" w:hAnsi="宋体" w:cs="SimSun-Identity-H"/>
          <w:kern w:val="0"/>
          <w:sz w:val="28"/>
          <w:szCs w:val="28"/>
          <w:lang w:eastAsia="zh-CN"/>
        </w:rPr>
        <w:t>项目</w:t>
      </w:r>
    </w:p>
    <w:p w14:paraId="2A217C41">
      <w:pPr>
        <w:ind w:firstLine="422" w:firstLineChars="151"/>
        <w:jc w:val="left"/>
        <w:rPr>
          <w:rFonts w:hint="eastAsia" w:ascii="宋体" w:hAnsi="宋体" w:cs="SimSun-Identity-H"/>
          <w:kern w:val="0"/>
          <w:sz w:val="28"/>
          <w:szCs w:val="28"/>
          <w:lang w:eastAsia="zh-CN"/>
        </w:rPr>
      </w:pPr>
      <w:r>
        <w:rPr>
          <w:rFonts w:hint="eastAsia" w:ascii="宋体" w:hAnsi="宋体" w:cs="宋体"/>
          <w:b/>
          <w:bCs/>
          <w:sz w:val="28"/>
          <w:szCs w:val="28"/>
          <w:lang w:eastAsia="zh-CN"/>
        </w:rPr>
        <w:t>项目类别：</w:t>
      </w:r>
      <w:r>
        <w:rPr>
          <w:rFonts w:hint="eastAsia" w:ascii="宋体" w:hAnsi="宋体" w:cs="SimSun-Identity-H"/>
          <w:kern w:val="0"/>
          <w:sz w:val="28"/>
          <w:szCs w:val="28"/>
          <w:lang w:eastAsia="zh-CN"/>
        </w:rPr>
        <w:t>货物类</w:t>
      </w:r>
    </w:p>
    <w:p w14:paraId="6C33251B">
      <w:pPr>
        <w:spacing w:line="360" w:lineRule="auto"/>
        <w:ind w:firstLine="1470" w:firstLineChars="700"/>
        <w:jc w:val="both"/>
        <w:rPr>
          <w:rFonts w:ascii="宋体" w:hAnsi="宋体" w:cs="宋体"/>
          <w:b/>
          <w:bCs/>
        </w:rPr>
      </w:pPr>
    </w:p>
    <w:p w14:paraId="625F0DAA">
      <w:pPr>
        <w:spacing w:line="360" w:lineRule="auto"/>
        <w:ind w:firstLine="420" w:firstLineChars="200"/>
        <w:jc w:val="center"/>
        <w:rPr>
          <w:rFonts w:ascii="宋体" w:hAnsi="宋体" w:cs="宋体"/>
          <w:b/>
          <w:bCs/>
        </w:rPr>
      </w:pPr>
    </w:p>
    <w:p w14:paraId="69182388">
      <w:pPr>
        <w:spacing w:line="360" w:lineRule="auto"/>
        <w:ind w:firstLine="420" w:firstLineChars="200"/>
        <w:jc w:val="center"/>
        <w:rPr>
          <w:rFonts w:ascii="宋体" w:hAnsi="宋体" w:cs="宋体"/>
          <w:b/>
          <w:bCs/>
        </w:rPr>
      </w:pPr>
    </w:p>
    <w:p w14:paraId="50EA60A4">
      <w:pPr>
        <w:spacing w:line="360" w:lineRule="auto"/>
        <w:ind w:firstLine="420" w:firstLineChars="200"/>
        <w:jc w:val="center"/>
        <w:rPr>
          <w:rFonts w:ascii="宋体" w:hAnsi="宋体" w:cs="宋体"/>
          <w:b/>
          <w:bCs/>
        </w:rPr>
      </w:pPr>
    </w:p>
    <w:p w14:paraId="33984813">
      <w:pPr>
        <w:spacing w:line="360" w:lineRule="auto"/>
        <w:ind w:firstLine="560" w:firstLineChars="200"/>
        <w:jc w:val="center"/>
        <w:rPr>
          <w:rFonts w:ascii="宋体" w:hAnsi="宋体" w:cs="宋体"/>
          <w:b/>
          <w:bCs/>
          <w:sz w:val="28"/>
          <w:szCs w:val="28"/>
        </w:rPr>
      </w:pPr>
    </w:p>
    <w:p w14:paraId="546989E5">
      <w:pPr>
        <w:pStyle w:val="2"/>
      </w:pPr>
    </w:p>
    <w:p w14:paraId="55C5BA81"/>
    <w:p w14:paraId="3EB22ADF">
      <w:pPr>
        <w:pStyle w:val="2"/>
      </w:pPr>
    </w:p>
    <w:p w14:paraId="240AAFF7">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408E0968">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日</w:t>
      </w:r>
    </w:p>
    <w:p w14:paraId="01651723">
      <w:pPr>
        <w:pStyle w:val="34"/>
        <w:ind w:firstLine="562"/>
        <w:rPr>
          <w:rFonts w:ascii="宋体" w:hAnsi="宋体" w:cs="宋体"/>
          <w:b/>
          <w:bCs/>
          <w:sz w:val="28"/>
          <w:szCs w:val="28"/>
        </w:rPr>
      </w:pPr>
    </w:p>
    <w:p w14:paraId="1A3C494E">
      <w:pPr>
        <w:pStyle w:val="34"/>
        <w:ind w:firstLine="562"/>
        <w:rPr>
          <w:rFonts w:ascii="宋体" w:hAnsi="宋体" w:cs="宋体"/>
          <w:b/>
          <w:bCs/>
          <w:sz w:val="28"/>
          <w:szCs w:val="28"/>
        </w:rPr>
      </w:pPr>
    </w:p>
    <w:p w14:paraId="799BCF2D">
      <w:pPr>
        <w:ind w:firstLine="960" w:firstLineChars="200"/>
        <w:jc w:val="center"/>
        <w:rPr>
          <w:rFonts w:ascii="宋体" w:hAnsi="宋体" w:cs="华文中宋"/>
          <w:b/>
          <w:bCs/>
          <w:sz w:val="48"/>
          <w:szCs w:val="48"/>
        </w:rPr>
      </w:pPr>
    </w:p>
    <w:p w14:paraId="671BF8C0">
      <w:pPr>
        <w:jc w:val="center"/>
        <w:rPr>
          <w:rFonts w:ascii="宋体" w:hAnsi="宋体" w:cs="华文中宋"/>
          <w:b/>
          <w:bCs/>
          <w:sz w:val="48"/>
          <w:szCs w:val="48"/>
        </w:rPr>
      </w:pPr>
      <w:r>
        <w:rPr>
          <w:rFonts w:hint="eastAsia" w:ascii="宋体" w:hAnsi="宋体" w:cs="华文中宋"/>
          <w:b/>
          <w:bCs/>
          <w:sz w:val="48"/>
          <w:szCs w:val="48"/>
        </w:rPr>
        <w:t>目  录</w:t>
      </w:r>
    </w:p>
    <w:p w14:paraId="0E3E5406">
      <w:pPr>
        <w:pStyle w:val="2"/>
      </w:pPr>
    </w:p>
    <w:p w14:paraId="37F3ED81">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lang w:val="en-US" w:eastAsia="zh-CN"/>
        </w:rPr>
        <w:t xml:space="preserve">    </w:t>
      </w:r>
      <w:r>
        <w:rPr>
          <w:rFonts w:hint="eastAsia" w:ascii="宋体" w:hAnsi="宋体" w:eastAsia="宋体" w:cs="华文仿宋"/>
          <w:b/>
          <w:sz w:val="32"/>
          <w:szCs w:val="32"/>
        </w:rPr>
        <w:t>第一章  采购邀请函</w:t>
      </w:r>
    </w:p>
    <w:p w14:paraId="42CBA580">
      <w:pPr>
        <w:pStyle w:val="18"/>
        <w:adjustRightInd w:val="0"/>
        <w:snapToGrid w:val="0"/>
        <w:spacing w:before="0" w:after="0" w:line="480" w:lineRule="auto"/>
        <w:ind w:firstLine="3388"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14:paraId="00D7365C">
      <w:pPr>
        <w:pStyle w:val="18"/>
        <w:adjustRightInd w:val="0"/>
        <w:snapToGrid w:val="0"/>
        <w:spacing w:before="0" w:after="0" w:line="480" w:lineRule="auto"/>
        <w:ind w:firstLine="3388"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14:paraId="676B73F7">
      <w:pPr>
        <w:pStyle w:val="18"/>
        <w:adjustRightInd w:val="0"/>
        <w:snapToGrid w:val="0"/>
        <w:spacing w:before="0" w:after="0" w:line="480" w:lineRule="auto"/>
        <w:ind w:firstLine="3388"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14:paraId="77586C27">
      <w:pPr>
        <w:pStyle w:val="18"/>
        <w:adjustRightInd w:val="0"/>
        <w:snapToGrid w:val="0"/>
        <w:spacing w:before="0" w:after="0" w:line="480" w:lineRule="auto"/>
        <w:ind w:firstLine="3388"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14:paraId="67E05037"/>
    <w:p w14:paraId="30C704C7"/>
    <w:p w14:paraId="46759C3A">
      <w:pPr>
        <w:pStyle w:val="34"/>
        <w:adjustRightInd w:val="0"/>
        <w:snapToGrid w:val="0"/>
        <w:spacing w:line="480" w:lineRule="auto"/>
        <w:ind w:firstLine="562"/>
        <w:jc w:val="left"/>
        <w:rPr>
          <w:rFonts w:ascii="宋体" w:hAnsi="宋体" w:cs="宋体"/>
          <w:b/>
          <w:bCs/>
          <w:sz w:val="28"/>
          <w:szCs w:val="28"/>
        </w:rPr>
      </w:pPr>
    </w:p>
    <w:p w14:paraId="68D265F8">
      <w:pPr>
        <w:spacing w:line="360" w:lineRule="auto"/>
        <w:ind w:firstLine="720" w:firstLineChars="200"/>
        <w:jc w:val="center"/>
        <w:rPr>
          <w:rFonts w:ascii="宋体" w:hAnsi="宋体" w:cs="宋体"/>
          <w:b/>
          <w:sz w:val="36"/>
          <w:szCs w:val="36"/>
        </w:rPr>
      </w:pPr>
    </w:p>
    <w:p w14:paraId="7C835B7F">
      <w:pPr>
        <w:spacing w:line="360" w:lineRule="auto"/>
        <w:ind w:firstLine="720" w:firstLineChars="200"/>
        <w:jc w:val="center"/>
        <w:rPr>
          <w:rFonts w:ascii="宋体" w:hAnsi="宋体" w:cs="宋体"/>
          <w:b/>
          <w:sz w:val="36"/>
          <w:szCs w:val="36"/>
        </w:rPr>
      </w:pPr>
    </w:p>
    <w:p w14:paraId="29AEA901">
      <w:pPr>
        <w:spacing w:line="360" w:lineRule="auto"/>
        <w:ind w:firstLine="720" w:firstLineChars="200"/>
        <w:jc w:val="center"/>
        <w:rPr>
          <w:rFonts w:ascii="宋体" w:hAnsi="宋体" w:cs="宋体"/>
          <w:b/>
          <w:sz w:val="36"/>
          <w:szCs w:val="36"/>
        </w:rPr>
      </w:pPr>
    </w:p>
    <w:p w14:paraId="2A281CE2">
      <w:pPr>
        <w:spacing w:line="360" w:lineRule="auto"/>
        <w:ind w:firstLine="720" w:firstLineChars="200"/>
        <w:jc w:val="center"/>
        <w:rPr>
          <w:rFonts w:ascii="宋体" w:hAnsi="宋体" w:cs="宋体"/>
          <w:b/>
          <w:sz w:val="36"/>
          <w:szCs w:val="36"/>
        </w:rPr>
      </w:pPr>
    </w:p>
    <w:p w14:paraId="24D07153">
      <w:pPr>
        <w:spacing w:line="360" w:lineRule="auto"/>
        <w:ind w:firstLine="720" w:firstLineChars="200"/>
        <w:jc w:val="center"/>
        <w:rPr>
          <w:rFonts w:ascii="宋体" w:hAnsi="宋体" w:cs="宋体"/>
          <w:b/>
          <w:sz w:val="36"/>
          <w:szCs w:val="36"/>
        </w:rPr>
      </w:pPr>
    </w:p>
    <w:p w14:paraId="1232CB24">
      <w:pPr>
        <w:spacing w:line="360" w:lineRule="auto"/>
        <w:ind w:firstLine="720" w:firstLineChars="200"/>
        <w:jc w:val="center"/>
        <w:rPr>
          <w:rFonts w:ascii="宋体" w:hAnsi="宋体" w:cs="宋体"/>
          <w:b/>
          <w:sz w:val="36"/>
          <w:szCs w:val="36"/>
        </w:rPr>
      </w:pPr>
    </w:p>
    <w:p w14:paraId="25434700">
      <w:pPr>
        <w:spacing w:line="360" w:lineRule="auto"/>
        <w:ind w:firstLine="720" w:firstLineChars="200"/>
        <w:jc w:val="center"/>
        <w:rPr>
          <w:rFonts w:ascii="宋体" w:hAnsi="宋体" w:cs="宋体"/>
          <w:b/>
          <w:sz w:val="36"/>
          <w:szCs w:val="36"/>
        </w:rPr>
      </w:pPr>
    </w:p>
    <w:p w14:paraId="39D67506">
      <w:pPr>
        <w:spacing w:line="360" w:lineRule="auto"/>
        <w:ind w:firstLine="720" w:firstLineChars="200"/>
        <w:rPr>
          <w:rFonts w:ascii="宋体" w:hAnsi="宋体" w:cs="宋体"/>
          <w:b/>
          <w:sz w:val="36"/>
          <w:szCs w:val="36"/>
        </w:rPr>
        <w:sectPr>
          <w:footerReference r:id="rId3" w:type="default"/>
          <w:pgSz w:w="11907" w:h="16840"/>
          <w:pgMar w:top="1134" w:right="1418" w:bottom="1040" w:left="1418" w:header="737" w:footer="454" w:gutter="0"/>
          <w:pgNumType w:start="26"/>
          <w:cols w:space="720" w:num="1"/>
          <w:docGrid w:type="linesAndChars" w:linePitch="312" w:charSpace="0"/>
        </w:sectPr>
      </w:pPr>
    </w:p>
    <w:p w14:paraId="4ADB52FF">
      <w:pPr>
        <w:pStyle w:val="2"/>
        <w:spacing w:line="360" w:lineRule="auto"/>
        <w:jc w:val="both"/>
        <w:rPr>
          <w:rFonts w:hint="eastAsia" w:ascii="微软雅黑" w:hAnsi="微软雅黑" w:eastAsia="微软雅黑" w:cs="微软雅黑"/>
          <w:color w:val="auto"/>
        </w:rPr>
      </w:pPr>
      <w:bookmarkStart w:id="0" w:name="_Toc50736465"/>
      <w:bookmarkStart w:id="1" w:name="_Toc50691018"/>
      <w:bookmarkStart w:id="2" w:name="_Toc50737317"/>
      <w:bookmarkStart w:id="3" w:name="_Toc50737285"/>
      <w:bookmarkStart w:id="4" w:name="_Toc76354913"/>
      <w:bookmarkStart w:id="5" w:name="_Toc385939527"/>
      <w:bookmarkStart w:id="6" w:name="_Toc385940868"/>
      <w:bookmarkStart w:id="7" w:name="_Toc417914517"/>
    </w:p>
    <w:p w14:paraId="6B75EDBB">
      <w:pPr>
        <w:pStyle w:val="2"/>
        <w:spacing w:line="360" w:lineRule="auto"/>
        <w:rPr>
          <w:rFonts w:hint="eastAsia" w:ascii="微软雅黑" w:hAnsi="微软雅黑" w:eastAsia="微软雅黑" w:cs="微软雅黑"/>
          <w:color w:val="auto"/>
        </w:rPr>
      </w:pPr>
    </w:p>
    <w:p w14:paraId="4B6EF16C">
      <w:pPr>
        <w:pStyle w:val="2"/>
        <w:spacing w:line="360" w:lineRule="auto"/>
        <w:rPr>
          <w:rFonts w:hint="eastAsia" w:ascii="微软雅黑" w:hAnsi="微软雅黑" w:eastAsia="微软雅黑" w:cs="微软雅黑"/>
          <w:color w:val="auto"/>
        </w:rPr>
      </w:pPr>
    </w:p>
    <w:p w14:paraId="39016A59">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14:paraId="7BAAB63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FFCA0A3">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15FD161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830C5E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C58457F">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C70B2A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06D0D55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B87FAE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424F557">
      <w:pPr>
        <w:pStyle w:val="24"/>
        <w:rPr>
          <w:rFonts w:hint="eastAsia" w:ascii="宋体" w:hAnsi="宋体" w:cs="宋体"/>
          <w:b/>
          <w:bCs/>
          <w:kern w:val="44"/>
          <w:sz w:val="36"/>
          <w:szCs w:val="36"/>
        </w:rPr>
      </w:pPr>
    </w:p>
    <w:p w14:paraId="03D1EDD2">
      <w:pPr>
        <w:pStyle w:val="24"/>
        <w:rPr>
          <w:rFonts w:hint="eastAsia" w:ascii="宋体" w:hAnsi="宋体" w:cs="宋体"/>
          <w:b/>
          <w:bCs/>
          <w:kern w:val="44"/>
          <w:sz w:val="36"/>
          <w:szCs w:val="36"/>
        </w:rPr>
      </w:pPr>
    </w:p>
    <w:p w14:paraId="383F4FF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4EAEB93A">
      <w:pPr>
        <w:keepNext w:val="0"/>
        <w:keepLines w:val="0"/>
        <w:widowControl/>
        <w:suppressLineNumbers w:val="0"/>
        <w:ind w:left="0" w:leftChars="0" w:firstLine="0" w:firstLineChars="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A0A403">
      <w:pPr>
        <w:pStyle w:val="34"/>
        <w:ind w:left="0" w:leftChars="0" w:firstLine="0" w:firstLineChars="0"/>
        <w:rPr>
          <w:highlight w:val="none"/>
        </w:rPr>
      </w:pPr>
    </w:p>
    <w:p w14:paraId="2BA03414">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8DF05A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0EEE6E4E">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3FB1D4D">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14:paraId="49F6E972">
      <w:pPr>
        <w:adjustRightInd w:val="0"/>
        <w:snapToGrid w:val="0"/>
        <w:spacing w:line="360" w:lineRule="exact"/>
        <w:rPr>
          <w:rFonts w:ascii="宋体" w:hAnsi="宋体" w:cs="宋体"/>
          <w:b/>
          <w:sz w:val="24"/>
        </w:rPr>
      </w:pPr>
      <w:r>
        <w:rPr>
          <w:rFonts w:hint="eastAsia" w:ascii="宋体" w:hAnsi="宋体" w:cs="宋体"/>
          <w:b/>
          <w:sz w:val="24"/>
        </w:rPr>
        <w:t>各供应商：</w:t>
      </w:r>
    </w:p>
    <w:p w14:paraId="2269A246">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w:t>
      </w:r>
      <w:r>
        <w:rPr>
          <w:rFonts w:hint="eastAsia" w:ascii="宋体" w:hAnsi="宋体" w:cs="宋体"/>
          <w:bCs/>
          <w:sz w:val="24"/>
          <w:szCs w:val="24"/>
        </w:rPr>
        <w:t>医</w:t>
      </w:r>
      <w:r>
        <w:rPr>
          <w:rFonts w:hint="eastAsia" w:ascii="宋体" w:hAnsi="宋体" w:cs="宋体"/>
          <w:bCs/>
          <w:sz w:val="24"/>
          <w:szCs w:val="24"/>
          <w:highlight w:val="none"/>
        </w:rPr>
        <w:t>院</w:t>
      </w:r>
      <w:r>
        <w:rPr>
          <w:rFonts w:hint="eastAsia" w:ascii="宋体" w:hAnsi="宋体" w:cs="宋体"/>
          <w:bCs/>
          <w:sz w:val="24"/>
          <w:lang w:val="zh-CN"/>
        </w:rPr>
        <w:t>消防器材采购</w:t>
      </w:r>
      <w:r>
        <w:rPr>
          <w:rFonts w:hint="eastAsia" w:ascii="宋体" w:hAnsi="宋体" w:cs="宋体"/>
          <w:bCs/>
          <w:sz w:val="24"/>
          <w:lang w:eastAsia="zh-CN"/>
        </w:rPr>
        <w:t>项目</w:t>
      </w:r>
      <w:r>
        <w:rPr>
          <w:rFonts w:hint="eastAsia" w:ascii="宋体" w:hAnsi="宋体" w:cs="宋体"/>
          <w:bCs/>
          <w:sz w:val="24"/>
          <w:szCs w:val="24"/>
        </w:rPr>
        <w:t>公开挂网采</w:t>
      </w:r>
      <w:r>
        <w:rPr>
          <w:rFonts w:hint="eastAsia" w:ascii="宋体" w:hAnsi="宋体" w:cs="宋体"/>
          <w:bCs/>
          <w:sz w:val="24"/>
        </w:rPr>
        <w:t>购，欢迎符合条件的供应商参加响应。</w:t>
      </w:r>
    </w:p>
    <w:p w14:paraId="6DC412DC">
      <w:pPr>
        <w:pStyle w:val="11"/>
        <w:ind w:firstLine="482" w:firstLineChars="200"/>
        <w:rPr>
          <w:rFonts w:hint="eastAsia" w:eastAsia="宋体"/>
          <w:b/>
          <w:bCs w:val="0"/>
          <w:lang w:eastAsia="zh-CN"/>
        </w:rPr>
      </w:pPr>
      <w:r>
        <w:rPr>
          <w:rFonts w:hint="eastAsia" w:ascii="宋体" w:hAnsi="宋体" w:cs="宋体"/>
          <w:b/>
          <w:bCs w:val="0"/>
          <w:sz w:val="24"/>
          <w:lang w:eastAsia="zh-CN"/>
        </w:rPr>
        <w:t>一、项目基本情况</w:t>
      </w:r>
    </w:p>
    <w:p w14:paraId="1DE917CC">
      <w:pPr>
        <w:adjustRightInd w:val="0"/>
        <w:snapToGrid w:val="0"/>
        <w:spacing w:line="360" w:lineRule="exact"/>
        <w:ind w:firstLine="482" w:firstLineChars="200"/>
        <w:rPr>
          <w:rFonts w:hint="default" w:ascii="宋体" w:hAnsi="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5027</w:t>
      </w:r>
    </w:p>
    <w:p w14:paraId="269C3073">
      <w:pPr>
        <w:adjustRightInd w:val="0"/>
        <w:snapToGrid w:val="0"/>
        <w:spacing w:line="360" w:lineRule="exact"/>
        <w:ind w:firstLine="482" w:firstLineChars="200"/>
        <w:rPr>
          <w:rFonts w:hint="eastAsia" w:ascii="宋体" w:hAnsi="宋体" w:eastAsia="宋体" w:cs="宋体"/>
          <w:bCs/>
          <w:sz w:val="24"/>
          <w:szCs w:val="24"/>
          <w:highlight w:val="none"/>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宋体"/>
          <w:bCs/>
          <w:sz w:val="24"/>
          <w:lang w:val="zh-CN"/>
        </w:rPr>
        <w:t>消防器材采购</w:t>
      </w:r>
      <w:r>
        <w:rPr>
          <w:rFonts w:hint="eastAsia" w:ascii="宋体" w:hAnsi="宋体" w:cs="宋体"/>
          <w:bCs/>
          <w:sz w:val="24"/>
          <w:lang w:eastAsia="zh-CN"/>
        </w:rPr>
        <w:t>项目</w:t>
      </w:r>
    </w:p>
    <w:p w14:paraId="0677FD9B">
      <w:pPr>
        <w:ind w:firstLine="482" w:firstLineChars="200"/>
        <w:rPr>
          <w:rFonts w:hint="eastAsia" w:hAnsi="宋体" w:cs="宋体"/>
          <w:bCs/>
          <w:sz w:val="24"/>
          <w:highlight w:val="none"/>
        </w:rPr>
      </w:pPr>
      <w:r>
        <w:rPr>
          <w:rFonts w:hint="eastAsia" w:ascii="宋体" w:hAnsi="宋体" w:cs="宋体"/>
          <w:b/>
          <w:sz w:val="24"/>
          <w:highlight w:val="none"/>
          <w:lang w:val="en-US" w:eastAsia="zh-CN"/>
        </w:rPr>
        <w:t>3、</w:t>
      </w:r>
      <w:r>
        <w:rPr>
          <w:rFonts w:hint="eastAsia" w:hAnsi="宋体" w:cs="宋体"/>
          <w:b/>
          <w:bCs/>
          <w:sz w:val="24"/>
          <w:highlight w:val="none"/>
        </w:rPr>
        <w:t>项目采购方式：</w:t>
      </w:r>
      <w:r>
        <w:rPr>
          <w:rFonts w:hint="eastAsia" w:hAnsi="宋体" w:cs="宋体"/>
          <w:bCs/>
          <w:sz w:val="24"/>
          <w:highlight w:val="none"/>
        </w:rPr>
        <w:t>公开比选</w:t>
      </w:r>
    </w:p>
    <w:p w14:paraId="23D1D071">
      <w:pPr>
        <w:spacing w:line="300" w:lineRule="auto"/>
        <w:ind w:firstLine="482" w:firstLineChars="200"/>
        <w:rPr>
          <w:rFonts w:hint="eastAsia" w:ascii="宋体" w:hAnsi="宋体" w:cs="宋体"/>
          <w:color w:val="auto"/>
          <w:sz w:val="24"/>
          <w:highlight w:val="none"/>
          <w:lang w:val="en-US" w:eastAsia="zh-CN"/>
        </w:rPr>
      </w:pPr>
      <w:r>
        <w:rPr>
          <w:rFonts w:hint="eastAsia" w:ascii="宋体" w:hAnsi="宋体" w:cs="宋体"/>
          <w:b/>
          <w:sz w:val="24"/>
          <w:highlight w:val="none"/>
          <w:lang w:val="en-US" w:eastAsia="zh-CN"/>
        </w:rPr>
        <w:t>4、</w:t>
      </w:r>
      <w:r>
        <w:rPr>
          <w:rFonts w:hint="eastAsia" w:hAnsi="宋体" w:cs="宋体"/>
          <w:b/>
          <w:bCs w:val="0"/>
          <w:sz w:val="24"/>
          <w:highlight w:val="none"/>
          <w:lang w:val="en-US" w:eastAsia="zh-CN"/>
        </w:rPr>
        <w:t>项目预算金额</w:t>
      </w:r>
      <w:r>
        <w:rPr>
          <w:rFonts w:hint="eastAsia" w:hAnsi="宋体" w:cs="宋体"/>
          <w:b/>
          <w:bCs w:val="0"/>
          <w:color w:val="auto"/>
          <w:sz w:val="24"/>
          <w:highlight w:val="none"/>
          <w:lang w:val="en-US" w:eastAsia="zh-CN"/>
        </w:rPr>
        <w:t>：</w:t>
      </w:r>
      <w:r>
        <w:rPr>
          <w:rFonts w:hint="eastAsia" w:ascii="宋体" w:hAnsi="宋体" w:cs="宋体"/>
          <w:color w:val="auto"/>
          <w:sz w:val="24"/>
          <w:highlight w:val="none"/>
          <w:lang w:val="en-US" w:eastAsia="zh-CN"/>
        </w:rPr>
        <w:t>892,820.00元</w:t>
      </w:r>
    </w:p>
    <w:p w14:paraId="77D0A70F">
      <w:pPr>
        <w:spacing w:line="300" w:lineRule="auto"/>
        <w:ind w:firstLine="482" w:firstLineChars="200"/>
        <w:rPr>
          <w:rFonts w:hint="eastAsia" w:ascii="宋体" w:hAnsi="宋体" w:eastAsia="宋体" w:cs="SimSun-Identity-H"/>
          <w:color w:val="auto"/>
          <w:kern w:val="0"/>
          <w:sz w:val="24"/>
          <w:highlight w:val="none"/>
          <w:lang w:val="en-US" w:eastAsia="zh-CN"/>
        </w:rPr>
      </w:pPr>
      <w:r>
        <w:rPr>
          <w:rFonts w:hint="eastAsia" w:hAnsi="宋体" w:cs="宋体"/>
          <w:b/>
          <w:bCs w:val="0"/>
          <w:sz w:val="24"/>
          <w:highlight w:val="none"/>
          <w:lang w:val="en-US" w:eastAsia="zh-CN"/>
        </w:rPr>
        <w:t>5、最高限价：</w:t>
      </w:r>
      <w:r>
        <w:rPr>
          <w:rFonts w:hint="eastAsia" w:ascii="宋体" w:hAnsi="宋体" w:cs="宋体"/>
          <w:color w:val="auto"/>
          <w:sz w:val="24"/>
          <w:highlight w:val="none"/>
          <w:lang w:val="en-US" w:eastAsia="zh-CN"/>
        </w:rPr>
        <w:t>892,820.00元</w:t>
      </w:r>
    </w:p>
    <w:p w14:paraId="77388F55">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lang w:val="en-US" w:eastAsia="zh-CN"/>
        </w:rPr>
        <w:t>6、</w:t>
      </w:r>
      <w:r>
        <w:rPr>
          <w:rFonts w:hint="eastAsia" w:ascii="宋体" w:hAnsi="宋体" w:cs="宋体"/>
          <w:b/>
          <w:sz w:val="24"/>
          <w:highlight w:val="none"/>
          <w:lang w:eastAsia="zh-CN"/>
        </w:rPr>
        <w:t>采购需求</w:t>
      </w:r>
      <w:r>
        <w:rPr>
          <w:rFonts w:hint="eastAsia" w:ascii="宋体" w:hAnsi="宋体" w:cs="宋体"/>
          <w:b/>
          <w:sz w:val="24"/>
          <w:highlight w:val="none"/>
        </w:rPr>
        <w:t>：</w:t>
      </w:r>
    </w:p>
    <w:tbl>
      <w:tblPr>
        <w:tblStyle w:val="25"/>
        <w:tblpPr w:leftFromText="180" w:rightFromText="180" w:vertAnchor="text" w:horzAnchor="page" w:tblpX="1322" w:tblpY="144"/>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900"/>
        <w:gridCol w:w="1909"/>
        <w:gridCol w:w="3883"/>
      </w:tblGrid>
      <w:tr w14:paraId="4FC2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72" w:type="dxa"/>
            <w:vAlign w:val="center"/>
          </w:tcPr>
          <w:p w14:paraId="24F5E3B5">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采购内容</w:t>
            </w:r>
          </w:p>
        </w:tc>
        <w:tc>
          <w:tcPr>
            <w:tcW w:w="900" w:type="dxa"/>
            <w:vAlign w:val="center"/>
          </w:tcPr>
          <w:p w14:paraId="31CEB8DE">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数量</w:t>
            </w:r>
          </w:p>
        </w:tc>
        <w:tc>
          <w:tcPr>
            <w:tcW w:w="1909" w:type="dxa"/>
            <w:vAlign w:val="center"/>
          </w:tcPr>
          <w:p w14:paraId="01855EAB">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最高限价</w:t>
            </w:r>
          </w:p>
        </w:tc>
        <w:tc>
          <w:tcPr>
            <w:tcW w:w="3883" w:type="dxa"/>
            <w:vAlign w:val="center"/>
          </w:tcPr>
          <w:p w14:paraId="0773006D">
            <w:pPr>
              <w:autoSpaceDE w:val="0"/>
              <w:autoSpaceDN w:val="0"/>
              <w:adjustRightInd w:val="0"/>
              <w:snapToGrid w:val="0"/>
              <w:spacing w:line="360" w:lineRule="exact"/>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合同履行期限</w:t>
            </w:r>
          </w:p>
        </w:tc>
      </w:tr>
      <w:tr w14:paraId="648E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772" w:type="dxa"/>
            <w:vAlign w:val="center"/>
          </w:tcPr>
          <w:p w14:paraId="7CC9E3CD">
            <w:pPr>
              <w:jc w:val="center"/>
              <w:rPr>
                <w:rFonts w:ascii="宋体" w:hAnsi="宋体" w:cs="宋体"/>
                <w:szCs w:val="21"/>
                <w:highlight w:val="none"/>
                <w:lang w:val="zh-CN"/>
              </w:rPr>
            </w:pPr>
            <w:r>
              <w:rPr>
                <w:rFonts w:hint="eastAsia" w:ascii="宋体" w:hAnsi="宋体" w:cs="宋体"/>
                <w:bCs/>
                <w:sz w:val="24"/>
                <w:highlight w:val="none"/>
              </w:rPr>
              <w:t>中山大学孙逸仙</w:t>
            </w:r>
            <w:r>
              <w:rPr>
                <w:rFonts w:hint="eastAsia" w:ascii="宋体" w:hAnsi="宋体" w:cs="宋体"/>
                <w:bCs/>
                <w:sz w:val="24"/>
                <w:szCs w:val="24"/>
                <w:highlight w:val="none"/>
              </w:rPr>
              <w:t>纪念医</w:t>
            </w:r>
            <w:r>
              <w:rPr>
                <w:rFonts w:hint="eastAsia" w:ascii="宋体" w:hAnsi="宋体" w:cs="宋体"/>
                <w:bCs/>
                <w:sz w:val="24"/>
                <w:szCs w:val="24"/>
                <w:highlight w:val="none"/>
                <w:lang w:eastAsia="zh-CN"/>
              </w:rPr>
              <w:t>院</w:t>
            </w:r>
            <w:r>
              <w:rPr>
                <w:rFonts w:hint="eastAsia" w:ascii="宋体" w:hAnsi="宋体" w:cs="宋体"/>
                <w:bCs/>
                <w:sz w:val="24"/>
                <w:lang w:val="zh-CN"/>
              </w:rPr>
              <w:t>消防器材采购</w:t>
            </w:r>
            <w:r>
              <w:rPr>
                <w:rFonts w:hint="eastAsia" w:ascii="宋体" w:hAnsi="宋体" w:cs="宋体"/>
                <w:bCs/>
                <w:sz w:val="24"/>
                <w:lang w:eastAsia="zh-CN"/>
              </w:rPr>
              <w:t>项目</w:t>
            </w:r>
          </w:p>
        </w:tc>
        <w:tc>
          <w:tcPr>
            <w:tcW w:w="900" w:type="dxa"/>
            <w:vAlign w:val="center"/>
          </w:tcPr>
          <w:p w14:paraId="516CDED5">
            <w:pPr>
              <w:jc w:val="center"/>
              <w:rPr>
                <w:rFonts w:hint="eastAsia" w:ascii="宋体" w:hAnsi="宋体" w:eastAsia="宋体" w:cs="SimSun-Identity-H"/>
                <w:kern w:val="0"/>
                <w:sz w:val="24"/>
                <w:highlight w:val="none"/>
                <w:lang w:val="zh-CN"/>
              </w:rPr>
            </w:pPr>
            <w:r>
              <w:rPr>
                <w:rFonts w:hint="eastAsia" w:ascii="宋体" w:hAnsi="宋体" w:eastAsia="宋体" w:cs="SimSun-Identity-H"/>
                <w:kern w:val="0"/>
                <w:sz w:val="24"/>
                <w:highlight w:val="none"/>
                <w:lang w:val="zh-CN"/>
              </w:rPr>
              <w:t>1项</w:t>
            </w:r>
          </w:p>
        </w:tc>
        <w:tc>
          <w:tcPr>
            <w:tcW w:w="1909" w:type="dxa"/>
            <w:vAlign w:val="center"/>
          </w:tcPr>
          <w:p w14:paraId="2D9B8EE0">
            <w:pPr>
              <w:jc w:val="center"/>
              <w:rPr>
                <w:rFonts w:hint="default" w:ascii="宋体" w:hAnsi="宋体" w:cs="宋体"/>
                <w:bCs/>
                <w:color w:val="auto"/>
                <w:sz w:val="24"/>
                <w:highlight w:val="none"/>
                <w:lang w:val="en-US"/>
              </w:rPr>
            </w:pPr>
            <w:r>
              <w:rPr>
                <w:rFonts w:hint="eastAsia" w:ascii="宋体" w:hAnsi="宋体" w:cs="宋体"/>
                <w:color w:val="auto"/>
                <w:sz w:val="24"/>
                <w:highlight w:val="none"/>
                <w:lang w:val="en-US" w:eastAsia="zh-CN"/>
              </w:rPr>
              <w:t>892,820.00</w:t>
            </w:r>
            <w:r>
              <w:rPr>
                <w:rFonts w:hint="eastAsia" w:ascii="宋体" w:hAnsi="宋体" w:cs="宋体"/>
                <w:bCs/>
                <w:color w:val="auto"/>
                <w:sz w:val="24"/>
                <w:highlight w:val="none"/>
                <w:lang w:val="zh-CN"/>
              </w:rPr>
              <w:t>元</w:t>
            </w:r>
          </w:p>
        </w:tc>
        <w:tc>
          <w:tcPr>
            <w:tcW w:w="3883" w:type="dxa"/>
            <w:vAlign w:val="center"/>
          </w:tcPr>
          <w:p w14:paraId="0FAFF903">
            <w:pPr>
              <w:jc w:val="left"/>
              <w:rPr>
                <w:rFonts w:hint="default" w:ascii="宋体" w:hAnsi="宋体" w:cs="宋体"/>
                <w:color w:val="auto"/>
                <w:sz w:val="24"/>
                <w:highlight w:val="none"/>
                <w:lang w:val="en-US" w:eastAsia="zh-CN"/>
              </w:rPr>
            </w:pPr>
            <w:r>
              <w:rPr>
                <w:rFonts w:hint="eastAsia" w:ascii="宋体" w:hAnsi="宋体" w:cs="宋体"/>
                <w:bCs/>
                <w:color w:val="auto"/>
                <w:sz w:val="24"/>
                <w:highlight w:val="none"/>
                <w:lang w:eastAsia="zh-CN"/>
              </w:rPr>
              <w:t>合同签订之日起</w:t>
            </w:r>
            <w:r>
              <w:rPr>
                <w:rFonts w:hint="eastAsia" w:ascii="宋体" w:hAnsi="宋体" w:cs="宋体"/>
                <w:bCs/>
                <w:color w:val="auto"/>
                <w:sz w:val="24"/>
                <w:highlight w:val="none"/>
                <w:lang w:val="en-US" w:eastAsia="zh-CN"/>
              </w:rPr>
              <w:t>1年内按采购人需要</w:t>
            </w:r>
            <w:r>
              <w:rPr>
                <w:rFonts w:hint="eastAsia" w:ascii="宋体" w:hAnsi="宋体" w:cs="宋体"/>
                <w:bCs/>
                <w:color w:val="auto"/>
                <w:sz w:val="24"/>
                <w:highlight w:val="none"/>
              </w:rPr>
              <w:t>完成</w:t>
            </w:r>
            <w:r>
              <w:rPr>
                <w:rFonts w:hint="eastAsia" w:ascii="宋体" w:hAnsi="宋体" w:cs="宋体"/>
                <w:bCs/>
                <w:color w:val="auto"/>
                <w:sz w:val="24"/>
                <w:highlight w:val="none"/>
                <w:lang w:eastAsia="zh-CN"/>
              </w:rPr>
              <w:t>交</w:t>
            </w:r>
            <w:r>
              <w:rPr>
                <w:rFonts w:hint="eastAsia" w:ascii="宋体" w:hAnsi="宋体" w:cs="宋体"/>
                <w:bCs/>
                <w:color w:val="auto"/>
                <w:sz w:val="24"/>
                <w:highlight w:val="none"/>
              </w:rPr>
              <w:t>货、安装、调试、验收</w:t>
            </w:r>
            <w:r>
              <w:rPr>
                <w:rFonts w:hint="eastAsia" w:ascii="宋体" w:hAnsi="宋体" w:cs="宋体"/>
                <w:bCs/>
                <w:color w:val="auto"/>
                <w:sz w:val="24"/>
                <w:highlight w:val="none"/>
                <w:lang w:eastAsia="zh-CN"/>
              </w:rPr>
              <w:t>等</w:t>
            </w:r>
            <w:r>
              <w:rPr>
                <w:rFonts w:hint="eastAsia" w:ascii="宋体" w:hAnsi="宋体" w:cs="宋体"/>
                <w:bCs/>
                <w:color w:val="auto"/>
                <w:sz w:val="24"/>
                <w:highlight w:val="none"/>
              </w:rPr>
              <w:t>工作</w:t>
            </w:r>
            <w:r>
              <w:rPr>
                <w:rFonts w:hint="eastAsia" w:ascii="宋体" w:hAnsi="宋体" w:cs="宋体"/>
                <w:bCs/>
                <w:color w:val="auto"/>
                <w:sz w:val="24"/>
                <w:highlight w:val="none"/>
                <w:lang w:val="en-US" w:eastAsia="zh-CN"/>
              </w:rPr>
              <w:t>（具体时间以采购人通知为准），或实际结算金额累计达到合同总额，以先到者为准。</w:t>
            </w:r>
          </w:p>
        </w:tc>
      </w:tr>
    </w:tbl>
    <w:p w14:paraId="374E8EA6">
      <w:pPr>
        <w:tabs>
          <w:tab w:val="left" w:pos="210"/>
        </w:tabs>
        <w:adjustRightInd w:val="0"/>
        <w:snapToGrid w:val="0"/>
        <w:spacing w:line="360" w:lineRule="exact"/>
        <w:jc w:val="left"/>
        <w:rPr>
          <w:rFonts w:hint="eastAsia" w:ascii="宋体" w:hAnsi="宋体" w:cs="宋体"/>
          <w:sz w:val="24"/>
        </w:rPr>
      </w:pPr>
    </w:p>
    <w:p w14:paraId="77D9AA8C">
      <w:pPr>
        <w:pStyle w:val="34"/>
        <w:numPr>
          <w:ilvl w:val="0"/>
          <w:numId w:val="0"/>
        </w:numPr>
        <w:snapToGrid w:val="0"/>
        <w:spacing w:line="360" w:lineRule="exact"/>
        <w:ind w:left="0" w:leftChars="0" w:firstLine="482" w:firstLineChars="200"/>
        <w:rPr>
          <w:rFonts w:hint="eastAsia" w:ascii="仿宋" w:hAnsi="仿宋" w:eastAsia="仿宋" w:cs="仿宋"/>
          <w:sz w:val="24"/>
          <w:szCs w:val="24"/>
          <w:lang w:val="en-US" w:eastAsia="zh-CN"/>
        </w:rPr>
      </w:pPr>
      <w:r>
        <w:rPr>
          <w:rFonts w:hint="eastAsia" w:ascii="宋体" w:hAnsi="宋体" w:eastAsia="宋体" w:cs="宋体"/>
          <w:b/>
          <w:bCs w:val="0"/>
          <w:kern w:val="2"/>
          <w:sz w:val="24"/>
          <w:szCs w:val="24"/>
          <w:highlight w:val="none"/>
          <w:lang w:val="en-US" w:eastAsia="zh-CN" w:bidi="ar-SA"/>
        </w:rPr>
        <w:t>7、交</w:t>
      </w:r>
      <w:r>
        <w:rPr>
          <w:rFonts w:hint="eastAsia" w:ascii="Times New Roman" w:hAnsi="宋体" w:eastAsia="宋体" w:cs="宋体"/>
          <w:b/>
          <w:bCs w:val="0"/>
          <w:kern w:val="2"/>
          <w:sz w:val="24"/>
          <w:szCs w:val="24"/>
          <w:highlight w:val="none"/>
          <w:lang w:val="en-US" w:eastAsia="zh-CN" w:bidi="ar-SA"/>
        </w:rPr>
        <w:t>货时间：</w:t>
      </w:r>
      <w:r>
        <w:rPr>
          <w:rFonts w:hint="eastAsia" w:ascii="宋体" w:hAnsi="宋体" w:eastAsia="宋体" w:cs="宋体"/>
          <w:sz w:val="24"/>
          <w:szCs w:val="24"/>
        </w:rPr>
        <w:t>按采购人要求时间交付</w:t>
      </w:r>
      <w:r>
        <w:rPr>
          <w:rFonts w:hint="eastAsia" w:ascii="宋体" w:hAnsi="宋体" w:eastAsia="宋体" w:cs="宋体"/>
          <w:sz w:val="24"/>
          <w:szCs w:val="24"/>
          <w:lang w:eastAsia="zh-CN"/>
        </w:rPr>
        <w:t>。</w:t>
      </w:r>
    </w:p>
    <w:p w14:paraId="68E4B25D">
      <w:pPr>
        <w:pStyle w:val="34"/>
        <w:numPr>
          <w:ilvl w:val="0"/>
          <w:numId w:val="0"/>
        </w:numPr>
        <w:snapToGrid w:val="0"/>
        <w:spacing w:line="360" w:lineRule="exact"/>
        <w:ind w:left="0" w:leftChars="0" w:firstLine="482" w:firstLineChars="200"/>
        <w:rPr>
          <w:rFonts w:hint="eastAsia" w:ascii="仿宋" w:hAnsi="仿宋" w:eastAsia="仿宋" w:cs="仿宋"/>
          <w:sz w:val="24"/>
          <w:szCs w:val="24"/>
          <w:lang w:val="en-US" w:eastAsia="zh-CN"/>
        </w:rPr>
      </w:pPr>
      <w:r>
        <w:rPr>
          <w:rFonts w:hint="eastAsia" w:ascii="宋体" w:hAnsi="宋体" w:eastAsia="宋体" w:cs="宋体"/>
          <w:b/>
          <w:bCs w:val="0"/>
          <w:kern w:val="2"/>
          <w:sz w:val="24"/>
          <w:szCs w:val="24"/>
          <w:highlight w:val="none"/>
          <w:lang w:val="en-US" w:eastAsia="zh-CN" w:bidi="ar-SA"/>
        </w:rPr>
        <w:t>8、</w:t>
      </w:r>
      <w:r>
        <w:rPr>
          <w:rFonts w:hint="eastAsia" w:ascii="Times New Roman" w:hAnsi="宋体" w:eastAsia="宋体" w:cs="宋体"/>
          <w:b/>
          <w:bCs w:val="0"/>
          <w:kern w:val="2"/>
          <w:sz w:val="24"/>
          <w:szCs w:val="24"/>
          <w:highlight w:val="none"/>
          <w:lang w:val="en-US" w:eastAsia="zh-CN" w:bidi="ar-SA"/>
        </w:rPr>
        <w:t>交货地点：</w:t>
      </w:r>
      <w:r>
        <w:rPr>
          <w:rFonts w:hint="eastAsia" w:ascii="宋体" w:hAnsi="宋体" w:eastAsia="宋体" w:cs="宋体"/>
          <w:sz w:val="24"/>
          <w:szCs w:val="24"/>
        </w:rPr>
        <w:t>按采购人指定地点</w:t>
      </w:r>
      <w:r>
        <w:rPr>
          <w:rFonts w:hint="eastAsia" w:ascii="宋体" w:hAnsi="宋体" w:eastAsia="宋体" w:cs="宋体"/>
          <w:sz w:val="24"/>
          <w:szCs w:val="24"/>
          <w:lang w:eastAsia="zh-CN"/>
        </w:rPr>
        <w:t>。</w:t>
      </w:r>
    </w:p>
    <w:p w14:paraId="7E71007F">
      <w:pPr>
        <w:pStyle w:val="13"/>
        <w:adjustRightInd w:val="0"/>
        <w:snapToGrid w:val="0"/>
        <w:spacing w:line="360" w:lineRule="exact"/>
        <w:ind w:firstLine="482" w:firstLineChars="200"/>
        <w:jc w:val="left"/>
        <w:rPr>
          <w:rFonts w:hAnsi="宋体" w:cs="宋体"/>
          <w:b/>
          <w:bCs/>
          <w:color w:val="auto"/>
          <w:sz w:val="24"/>
          <w:szCs w:val="24"/>
          <w:highlight w:val="none"/>
        </w:rPr>
      </w:pPr>
      <w:r>
        <w:rPr>
          <w:rFonts w:hint="eastAsia" w:hAnsi="宋体" w:cs="宋体"/>
          <w:b/>
          <w:bCs/>
          <w:color w:val="auto"/>
          <w:sz w:val="24"/>
          <w:szCs w:val="24"/>
          <w:highlight w:val="none"/>
          <w:lang w:eastAsia="zh-CN"/>
        </w:rPr>
        <w:t>二</w:t>
      </w:r>
      <w:r>
        <w:rPr>
          <w:rFonts w:hint="eastAsia" w:hAnsi="宋体" w:cs="宋体"/>
          <w:b/>
          <w:bCs/>
          <w:color w:val="auto"/>
          <w:sz w:val="24"/>
          <w:szCs w:val="24"/>
          <w:highlight w:val="none"/>
        </w:rPr>
        <w:t>、供应商</w:t>
      </w:r>
      <w:r>
        <w:rPr>
          <w:rFonts w:hint="eastAsia" w:hAnsi="宋体" w:cs="宋体"/>
          <w:b/>
          <w:bCs/>
          <w:color w:val="auto"/>
          <w:sz w:val="24"/>
          <w:szCs w:val="24"/>
          <w:highlight w:val="none"/>
          <w:lang w:eastAsia="zh-CN"/>
        </w:rPr>
        <w:t>的</w:t>
      </w:r>
      <w:r>
        <w:rPr>
          <w:rFonts w:hint="eastAsia" w:hAnsi="宋体" w:cs="宋体"/>
          <w:b/>
          <w:bCs/>
          <w:color w:val="auto"/>
          <w:sz w:val="24"/>
          <w:szCs w:val="24"/>
          <w:highlight w:val="none"/>
        </w:rPr>
        <w:t>资格要求（</w:t>
      </w:r>
      <w:r>
        <w:rPr>
          <w:rFonts w:hint="eastAsia" w:hAnsi="宋体" w:cs="宋体"/>
          <w:bCs/>
          <w:color w:val="auto"/>
          <w:sz w:val="24"/>
          <w:szCs w:val="24"/>
          <w:highlight w:val="none"/>
        </w:rPr>
        <w:t>提供资格声明函，模板详见</w:t>
      </w:r>
      <w:r>
        <w:rPr>
          <w:rFonts w:hint="eastAsia" w:hAnsi="宋体" w:cs="宋体"/>
          <w:b/>
          <w:bCs/>
          <w:color w:val="auto"/>
          <w:sz w:val="24"/>
          <w:szCs w:val="24"/>
          <w:highlight w:val="none"/>
        </w:rPr>
        <w:t>附件</w:t>
      </w:r>
      <w:r>
        <w:rPr>
          <w:rFonts w:hint="eastAsia" w:hAnsi="宋体" w:cs="宋体"/>
          <w:b/>
          <w:bCs/>
          <w:color w:val="auto"/>
          <w:sz w:val="24"/>
          <w:szCs w:val="24"/>
          <w:highlight w:val="none"/>
          <w:lang w:eastAsia="zh-CN"/>
        </w:rPr>
        <w:t>一</w:t>
      </w:r>
      <w:r>
        <w:rPr>
          <w:rFonts w:hint="eastAsia" w:hAnsi="宋体" w:cs="宋体"/>
          <w:bCs/>
          <w:color w:val="auto"/>
          <w:sz w:val="24"/>
          <w:szCs w:val="24"/>
          <w:highlight w:val="none"/>
        </w:rPr>
        <w:t>报名资料</w:t>
      </w:r>
      <w:r>
        <w:rPr>
          <w:rFonts w:hint="eastAsia" w:hAnsi="宋体" w:cs="宋体"/>
          <w:b/>
          <w:bCs/>
          <w:color w:val="auto"/>
          <w:sz w:val="24"/>
          <w:szCs w:val="24"/>
          <w:highlight w:val="none"/>
        </w:rPr>
        <w:t>）</w:t>
      </w:r>
    </w:p>
    <w:p w14:paraId="30446313">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lang w:val="en-US" w:eastAsia="zh-CN"/>
        </w:rPr>
        <w:t>1、</w:t>
      </w:r>
      <w:r>
        <w:rPr>
          <w:rFonts w:hint="eastAsia" w:ascii="宋体" w:hAnsi="宋体" w:cs="宋体"/>
          <w:color w:val="auto"/>
          <w:sz w:val="24"/>
        </w:rPr>
        <w:t>供应商应具备以下</w:t>
      </w:r>
      <w:r>
        <w:rPr>
          <w:rFonts w:hint="eastAsia" w:ascii="宋体" w:hAnsi="宋体" w:cs="宋体"/>
          <w:color w:val="000000" w:themeColor="text1"/>
          <w:sz w:val="24"/>
          <w14:textFill>
            <w14:solidFill>
              <w14:schemeClr w14:val="tx1"/>
            </w14:solidFill>
          </w14:textFill>
        </w:rPr>
        <w:t>条件：</w:t>
      </w:r>
    </w:p>
    <w:p w14:paraId="6EEDAA48">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14:paraId="0287BFE2">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14:paraId="256598FC">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14:paraId="71545E0E">
      <w:pPr>
        <w:pStyle w:val="34"/>
        <w:adjustRightInd w:val="0"/>
        <w:snapToGrid w:val="0"/>
        <w:spacing w:line="360" w:lineRule="exact"/>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14:paraId="0BE6AB97">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供应商必须是具有独立承担民事责任能力的在中华人民共和国境内注册的法人。提供有效的营业执照复印件，如非“三证合一”证照，同时提供税务登记证复印件，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p>
    <w:p w14:paraId="57D0B336">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被“信用中国”网站列入失信被执行人和重大税收违法失信主体的、被“中国政府采购网”网站列入政府采购严重违法失信行为记录名单（处罚期限尚未届满的）的，不得参与本项目的采购活动。</w:t>
      </w:r>
    </w:p>
    <w:p w14:paraId="7CDD974A">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14:paraId="331A0C9D">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为本采购项目提供过整体设计、规范编制或者项目管理、监理、检测等服务的供应商及其附属机构，不得再参加本项目的采购活动。</w:t>
      </w:r>
    </w:p>
    <w:p w14:paraId="44FCB30D">
      <w:pPr>
        <w:pStyle w:val="34"/>
        <w:adjustRightInd w:val="0"/>
        <w:snapToGrid w:val="0"/>
        <w:spacing w:line="360" w:lineRule="exact"/>
        <w:ind w:firstLine="480"/>
        <w:jc w:val="left"/>
        <w:rPr>
          <w:rFonts w:ascii="宋体" w:hAnsi="宋体" w:cs="宋体"/>
          <w:sz w:val="24"/>
        </w:rPr>
      </w:pPr>
      <w:r>
        <w:rPr>
          <w:rFonts w:hint="eastAsia" w:ascii="宋体" w:hAnsi="宋体" w:cs="宋体"/>
          <w:color w:val="auto"/>
          <w:sz w:val="24"/>
          <w:lang w:val="en-US" w:eastAsia="zh-CN"/>
        </w:rPr>
        <w:t>6、</w:t>
      </w:r>
      <w:r>
        <w:rPr>
          <w:rFonts w:hint="eastAsia" w:ascii="宋体" w:hAnsi="宋体" w:cs="宋体"/>
          <w:color w:val="auto"/>
          <w:sz w:val="24"/>
        </w:rPr>
        <w:t>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14:paraId="5494177B">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出具单位负责人（法定代表人）签名</w:t>
      </w:r>
      <w:r>
        <w:rPr>
          <w:rFonts w:hint="eastAsia" w:ascii="宋体" w:hAnsi="宋体" w:cs="宋体"/>
          <w:sz w:val="24"/>
          <w:lang w:eastAsia="zh-CN"/>
        </w:rPr>
        <w:t>或签章</w:t>
      </w:r>
      <w:r>
        <w:rPr>
          <w:rFonts w:hint="eastAsia" w:ascii="宋体" w:hAnsi="宋体" w:cs="宋体"/>
          <w:sz w:val="24"/>
        </w:rPr>
        <w:t>且加盖公章的《供应商廉洁守约承诺书》。（格式内容不得擅自删改）</w:t>
      </w:r>
    </w:p>
    <w:p w14:paraId="263908E2">
      <w:pPr>
        <w:pStyle w:val="34"/>
        <w:adjustRightInd w:val="0"/>
        <w:snapToGrid w:val="0"/>
        <w:spacing w:line="360" w:lineRule="exact"/>
        <w:ind w:firstLine="480"/>
        <w:jc w:val="left"/>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供应商</w:t>
      </w:r>
      <w:r>
        <w:rPr>
          <w:rFonts w:hint="eastAsia" w:ascii="宋体" w:hAnsi="宋体" w:cs="宋体"/>
          <w:sz w:val="24"/>
          <w:lang w:eastAsia="zh-CN"/>
        </w:rPr>
        <w:t>已报名，</w:t>
      </w:r>
      <w:r>
        <w:rPr>
          <w:rFonts w:hint="eastAsia" w:ascii="宋体" w:hAnsi="宋体" w:cs="宋体"/>
          <w:sz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1A703726">
      <w:pPr>
        <w:pStyle w:val="13"/>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14:paraId="41EC86A9">
      <w:pPr>
        <w:pStyle w:val="13"/>
        <w:adjustRightInd w:val="0"/>
        <w:snapToGrid w:val="0"/>
        <w:spacing w:line="360" w:lineRule="exact"/>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w:t>
      </w:r>
      <w:r>
        <w:rPr>
          <w:rFonts w:hint="eastAsia" w:hAnsi="宋体" w:cs="宋体"/>
          <w:b w:val="0"/>
          <w:bCs w:val="0"/>
          <w:color w:val="000000" w:themeColor="text1"/>
          <w:sz w:val="24"/>
          <w:szCs w:val="24"/>
          <w14:textFill>
            <w14:solidFill>
              <w14:schemeClr w14:val="tx1"/>
            </w14:solidFill>
          </w14:textFill>
        </w:rPr>
        <w:t>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hAnsi="宋体" w:cs="宋体"/>
          <w:b w:val="0"/>
          <w:bCs w:val="0"/>
          <w:color w:val="000000" w:themeColor="text1"/>
          <w:sz w:val="24"/>
          <w:szCs w:val="24"/>
          <w:highlight w:val="none"/>
          <w14:textFill>
            <w14:solidFill>
              <w14:schemeClr w14:val="tx1"/>
            </w14:solidFill>
          </w14:textFill>
        </w:rPr>
        <w:t>，并依法</w:t>
      </w:r>
      <w:r>
        <w:rPr>
          <w:rFonts w:hint="eastAsia" w:hAnsi="宋体" w:cs="宋体"/>
          <w:b w:val="0"/>
          <w:bCs w:val="0"/>
          <w:color w:val="000000" w:themeColor="text1"/>
          <w:sz w:val="24"/>
          <w:szCs w:val="24"/>
          <w14:textFill>
            <w14:solidFill>
              <w14:schemeClr w14:val="tx1"/>
            </w14:solidFill>
          </w14:textFill>
        </w:rPr>
        <w:t>追究相关责任。</w:t>
      </w:r>
    </w:p>
    <w:p w14:paraId="6DD07E52">
      <w:pPr>
        <w:pStyle w:val="34"/>
        <w:adjustRightInd w:val="0"/>
        <w:snapToGrid w:val="0"/>
        <w:spacing w:line="360" w:lineRule="exact"/>
        <w:ind w:firstLine="482"/>
        <w:jc w:val="left"/>
        <w:rPr>
          <w:rFonts w:hint="eastAsia"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14:paraId="1960B59D">
      <w:pPr>
        <w:pStyle w:val="34"/>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4）</w:t>
      </w:r>
      <w:r>
        <w:rPr>
          <w:rFonts w:hint="eastAsia" w:ascii="宋体" w:hAnsi="宋体" w:eastAsia="宋体" w:cs="宋体"/>
          <w:b w:val="0"/>
          <w:bCs w:val="0"/>
          <w:kern w:val="0"/>
          <w:sz w:val="24"/>
        </w:rPr>
        <w:t>在</w:t>
      </w:r>
      <w:r>
        <w:rPr>
          <w:rFonts w:hint="eastAsia" w:ascii="宋体" w:hAnsi="宋体" w:cs="宋体"/>
          <w:b w:val="0"/>
          <w:bCs w:val="0"/>
          <w:kern w:val="0"/>
          <w:sz w:val="24"/>
          <w:lang w:eastAsia="zh-CN"/>
        </w:rPr>
        <w:t>采购</w:t>
      </w:r>
      <w:r>
        <w:rPr>
          <w:rFonts w:hint="eastAsia" w:ascii="宋体" w:hAnsi="宋体" w:cs="宋体"/>
          <w:b w:val="0"/>
          <w:bCs w:val="0"/>
          <w:color w:val="auto"/>
          <w:kern w:val="0"/>
          <w:sz w:val="24"/>
          <w:lang w:eastAsia="zh-CN"/>
        </w:rPr>
        <w:t>人</w:t>
      </w:r>
      <w:r>
        <w:rPr>
          <w:rFonts w:hint="eastAsia" w:ascii="宋体" w:hAnsi="宋体" w:eastAsia="宋体" w:cs="宋体"/>
          <w:b w:val="0"/>
          <w:bCs w:val="0"/>
          <w:color w:val="auto"/>
          <w:kern w:val="0"/>
          <w:sz w:val="24"/>
          <w:lang w:val="en-US" w:eastAsia="zh-CN"/>
        </w:rPr>
        <w:t>以往</w:t>
      </w:r>
      <w:r>
        <w:rPr>
          <w:rFonts w:hint="eastAsia" w:ascii="宋体" w:hAnsi="宋体" w:cs="宋体"/>
          <w:b w:val="0"/>
          <w:bCs w:val="0"/>
          <w:color w:val="auto"/>
          <w:kern w:val="0"/>
          <w:sz w:val="24"/>
          <w:lang w:eastAsia="zh-CN"/>
        </w:rPr>
        <w:t>采购</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14:paraId="50FC97B2">
      <w:pPr>
        <w:pStyle w:val="13"/>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三</w:t>
      </w:r>
      <w:r>
        <w:rPr>
          <w:rFonts w:hint="eastAsia" w:hAnsi="宋体" w:cs="宋体"/>
          <w:b/>
          <w:bCs/>
          <w:sz w:val="24"/>
          <w:szCs w:val="24"/>
        </w:rPr>
        <w:t>、</w:t>
      </w:r>
      <w:r>
        <w:rPr>
          <w:rStyle w:val="28"/>
          <w:rFonts w:hint="eastAsia" w:hAnsi="宋体" w:cs="宋体"/>
          <w:bCs/>
          <w:color w:val="000000"/>
          <w:sz w:val="24"/>
          <w:szCs w:val="24"/>
          <w:lang w:eastAsia="zh-CN"/>
        </w:rPr>
        <w:t>报名</w:t>
      </w:r>
      <w:r>
        <w:rPr>
          <w:rStyle w:val="28"/>
          <w:rFonts w:hint="eastAsia" w:hAnsi="宋体" w:cs="宋体"/>
          <w:bCs/>
          <w:color w:val="000000"/>
          <w:sz w:val="24"/>
          <w:szCs w:val="24"/>
        </w:rPr>
        <w:t>资料</w:t>
      </w:r>
      <w:r>
        <w:rPr>
          <w:rStyle w:val="28"/>
          <w:rFonts w:hint="eastAsia" w:hAnsi="宋体" w:cs="宋体"/>
          <w:bCs/>
          <w:color w:val="000000"/>
          <w:sz w:val="24"/>
          <w:szCs w:val="24"/>
          <w:lang w:eastAsia="zh-CN"/>
        </w:rPr>
        <w:t>提交的</w:t>
      </w:r>
      <w:r>
        <w:rPr>
          <w:rStyle w:val="28"/>
          <w:rFonts w:hint="eastAsia" w:hAnsi="宋体" w:cs="宋体"/>
          <w:bCs/>
          <w:color w:val="000000"/>
          <w:sz w:val="24"/>
          <w:szCs w:val="24"/>
        </w:rPr>
        <w:t>相关事项</w:t>
      </w:r>
    </w:p>
    <w:p w14:paraId="067CD186">
      <w:pPr>
        <w:pStyle w:val="34"/>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14:paraId="49A2351B">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项目</w:t>
      </w:r>
      <w:r>
        <w:rPr>
          <w:rFonts w:hint="eastAsia" w:ascii="宋体" w:hAnsi="宋体" w:cs="宋体"/>
          <w:bCs/>
          <w:sz w:val="24"/>
          <w:lang w:eastAsia="zh-CN"/>
        </w:rPr>
        <w:t>名称</w:t>
      </w:r>
      <w:r>
        <w:rPr>
          <w:rFonts w:hint="eastAsia" w:ascii="宋体" w:hAnsi="宋体" w:cs="宋体"/>
          <w:bCs/>
          <w:color w:val="0000FF"/>
          <w:sz w:val="24"/>
          <w:lang w:val="en-US" w:eastAsia="zh-CN"/>
        </w:rPr>
        <w:t>******</w:t>
      </w:r>
      <w:r>
        <w:rPr>
          <w:rFonts w:hint="eastAsia" w:ascii="宋体" w:hAnsi="宋体" w:cs="宋体"/>
          <w:sz w:val="24"/>
          <w:lang w:eastAsia="zh-CN"/>
        </w:rPr>
        <w:t>。</w:t>
      </w:r>
    </w:p>
    <w:p w14:paraId="78A05462">
      <w:pPr>
        <w:pStyle w:val="3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val="0"/>
          <w:bCs w:val="0"/>
          <w:sz w:val="24"/>
        </w:rPr>
        <w:t>正文：</w:t>
      </w:r>
      <w:r>
        <w:rPr>
          <w:rFonts w:hint="eastAsia" w:ascii="宋体" w:hAnsi="宋体" w:cs="宋体"/>
          <w:b w:val="0"/>
          <w:bCs w:val="0"/>
          <w:sz w:val="24"/>
          <w:lang w:eastAsia="zh-CN"/>
        </w:rPr>
        <w:t>内容包括</w:t>
      </w:r>
      <w:r>
        <w:rPr>
          <w:rFonts w:hint="eastAsia" w:ascii="宋体" w:hAnsi="宋体" w:cs="宋体"/>
          <w:b/>
          <w:bCs/>
          <w:sz w:val="24"/>
          <w:lang w:eastAsia="zh-CN"/>
        </w:rPr>
        <w:t>供应商</w:t>
      </w:r>
      <w:r>
        <w:rPr>
          <w:rFonts w:hint="eastAsia" w:ascii="宋体" w:hAnsi="宋体" w:cs="宋体"/>
          <w:b/>
          <w:bCs/>
          <w:sz w:val="24"/>
        </w:rPr>
        <w:t>名称、项目联系人、联系电话、联系邮箱</w:t>
      </w:r>
      <w:r>
        <w:rPr>
          <w:rFonts w:hint="eastAsia" w:ascii="宋体" w:hAnsi="宋体" w:cs="宋体"/>
          <w:b/>
          <w:bCs/>
          <w:sz w:val="24"/>
          <w:lang w:eastAsia="zh-CN"/>
        </w:rPr>
        <w:t>等</w:t>
      </w:r>
      <w:r>
        <w:rPr>
          <w:rFonts w:hint="eastAsia" w:ascii="宋体" w:hAnsi="宋体" w:cs="宋体"/>
          <w:sz w:val="24"/>
          <w:lang w:eastAsia="zh-CN"/>
        </w:rPr>
        <w:t>。</w:t>
      </w:r>
    </w:p>
    <w:p w14:paraId="0177AF63">
      <w:pPr>
        <w:pStyle w:val="34"/>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、邮件附件：</w:t>
      </w:r>
      <w:r>
        <w:rPr>
          <w:rFonts w:hint="eastAsia" w:ascii="宋体" w:hAnsi="宋体" w:cs="宋体"/>
          <w:color w:val="auto"/>
          <w:sz w:val="24"/>
          <w:lang w:eastAsia="zh-CN"/>
        </w:rPr>
        <w:t>《</w:t>
      </w:r>
      <w:r>
        <w:rPr>
          <w:rFonts w:hint="eastAsia" w:ascii="宋体" w:hAnsi="宋体" w:cs="宋体"/>
          <w:color w:val="auto"/>
          <w:sz w:val="24"/>
          <w:lang w:val="en-US" w:eastAsia="zh-CN"/>
        </w:rPr>
        <w:t>报名文件》正本扫描PDF文件，</w:t>
      </w:r>
      <w:r>
        <w:rPr>
          <w:rFonts w:hint="eastAsia" w:ascii="宋体" w:hAnsi="宋体" w:cs="宋体"/>
          <w:b/>
          <w:bCs/>
          <w:color w:val="auto"/>
          <w:sz w:val="24"/>
          <w:lang w:val="en-US" w:eastAsia="zh-CN"/>
        </w:rPr>
        <w:t>报名文件命名方式</w:t>
      </w:r>
      <w:r>
        <w:rPr>
          <w:rFonts w:hint="eastAsia" w:ascii="宋体" w:hAnsi="宋体" w:cs="宋体"/>
          <w:color w:val="auto"/>
          <w:sz w:val="24"/>
          <w:lang w:val="en-US" w:eastAsia="zh-CN"/>
        </w:rPr>
        <w:t>（</w:t>
      </w:r>
      <w:r>
        <w:rPr>
          <w:rFonts w:hint="eastAsia" w:ascii="宋体" w:hAnsi="宋体" w:cs="宋体"/>
          <w:sz w:val="24"/>
          <w:lang w:eastAsia="zh-CN"/>
        </w:rPr>
        <w:t>报名文件-项目名称-供应商名称）。</w:t>
      </w:r>
    </w:p>
    <w:p w14:paraId="29A4DF3C">
      <w:pPr>
        <w:pStyle w:val="34"/>
        <w:adjustRightInd w:val="0"/>
        <w:snapToGrid w:val="0"/>
        <w:spacing w:line="360" w:lineRule="exact"/>
        <w:ind w:firstLine="480"/>
        <w:jc w:val="left"/>
        <w:rPr>
          <w:rFonts w:ascii="宋体" w:hAnsi="宋体" w:cs="宋体"/>
          <w:bCs/>
          <w:color w:val="auto"/>
          <w:sz w:val="24"/>
        </w:rPr>
      </w:pPr>
      <w:r>
        <w:rPr>
          <w:rFonts w:hint="eastAsia" w:ascii="宋体" w:hAnsi="宋体" w:cs="宋体"/>
          <w:sz w:val="24"/>
          <w:lang w:val="en-US" w:eastAsia="zh-CN"/>
        </w:rPr>
        <w:t>5</w:t>
      </w:r>
      <w:r>
        <w:rPr>
          <w:rFonts w:hint="eastAsia" w:ascii="宋体" w:hAnsi="宋体" w:cs="宋体"/>
          <w:sz w:val="24"/>
        </w:rPr>
        <w:t>、报名截止时间：</w:t>
      </w: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FF0000"/>
          <w:sz w:val="24"/>
          <w:lang w:val="en-US" w:eastAsia="zh-CN"/>
        </w:rPr>
        <w:t>4</w:t>
      </w:r>
      <w:r>
        <w:rPr>
          <w:rFonts w:hint="eastAsia" w:ascii="宋体" w:hAnsi="宋体" w:cs="宋体"/>
          <w:color w:val="FF0000"/>
          <w:sz w:val="24"/>
        </w:rPr>
        <w:t>月</w:t>
      </w:r>
      <w:r>
        <w:rPr>
          <w:rFonts w:hint="eastAsia" w:ascii="宋体" w:hAnsi="宋体" w:cs="宋体"/>
          <w:color w:val="FF0000"/>
          <w:sz w:val="24"/>
          <w:lang w:val="en-US" w:eastAsia="zh-CN"/>
        </w:rPr>
        <w:t>15</w:t>
      </w:r>
      <w:r>
        <w:rPr>
          <w:rFonts w:hint="eastAsia" w:ascii="宋体" w:hAnsi="宋体" w:cs="宋体"/>
          <w:color w:val="FF0000"/>
          <w:sz w:val="24"/>
        </w:rPr>
        <w:t>日17:</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，以邮件接收时间为准，</w:t>
      </w:r>
      <w:r>
        <w:rPr>
          <w:rFonts w:hint="eastAsia" w:ascii="宋体" w:hAnsi="宋体" w:cs="宋体"/>
          <w:bCs/>
          <w:color w:val="auto"/>
          <w:sz w:val="24"/>
        </w:rPr>
        <w:t>超时视为无效报名。</w:t>
      </w:r>
    </w:p>
    <w:p w14:paraId="13BB970E">
      <w:pPr>
        <w:pStyle w:val="34"/>
        <w:adjustRightInd w:val="0"/>
        <w:snapToGrid w:val="0"/>
        <w:spacing w:line="360" w:lineRule="exact"/>
        <w:ind w:firstLine="480"/>
        <w:jc w:val="left"/>
        <w:rPr>
          <w:rFonts w:ascii="宋体" w:hAnsi="宋体" w:cs="宋体"/>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14:paraId="7FDFAFEE">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ascii="宋体" w:hAnsi="宋体" w:cs="宋体"/>
          <w:sz w:val="24"/>
        </w:rPr>
        <w:t>报名时提交的资料查验不代表资格审查的最终通过或合格。</w:t>
      </w:r>
    </w:p>
    <w:p w14:paraId="3E7A58E4">
      <w:pPr>
        <w:pStyle w:val="34"/>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、供应商的报名邮箱视为</w:t>
      </w:r>
      <w:r>
        <w:rPr>
          <w:rFonts w:hint="eastAsia" w:ascii="宋体" w:hAnsi="宋体" w:cs="宋体"/>
          <w:sz w:val="24"/>
          <w:lang w:eastAsia="zh-CN"/>
        </w:rPr>
        <w:t>采购人</w:t>
      </w:r>
      <w:r>
        <w:rPr>
          <w:rFonts w:hint="eastAsia" w:ascii="宋体" w:hAnsi="宋体" w:cs="宋体"/>
          <w:sz w:val="24"/>
        </w:rPr>
        <w:t>采购过程中成交通知书及相关答疑回复的电子送达地址；电子文书成功发送至供应商提供的电子送达地址时，视为已送达。</w:t>
      </w:r>
    </w:p>
    <w:p w14:paraId="541248DD">
      <w:pPr>
        <w:pStyle w:val="34"/>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四</w:t>
      </w:r>
      <w:r>
        <w:rPr>
          <w:rFonts w:hint="eastAsia" w:ascii="宋体" w:hAnsi="宋体" w:cs="宋体"/>
          <w:b/>
          <w:bCs/>
          <w:sz w:val="24"/>
        </w:rPr>
        <w:t>、采购人联系方式</w:t>
      </w:r>
    </w:p>
    <w:p w14:paraId="2226FD41">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联系人：郑工</w:t>
      </w:r>
    </w:p>
    <w:p w14:paraId="7331F9AA">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电话：020-81338019</w:t>
      </w:r>
      <w:r>
        <w:rPr>
          <w:rFonts w:hint="eastAsia" w:ascii="宋体" w:hAnsi="宋体" w:cs="宋体"/>
          <w:sz w:val="24"/>
          <w:lang w:eastAsia="zh-CN"/>
        </w:rPr>
        <w:t>、</w:t>
      </w:r>
      <w:r>
        <w:rPr>
          <w:rFonts w:hint="eastAsia" w:ascii="宋体" w:hAnsi="宋体" w:cs="宋体"/>
          <w:sz w:val="24"/>
        </w:rPr>
        <w:t>81338035，</w:t>
      </w:r>
      <w:r>
        <w:rPr>
          <w:rFonts w:hint="eastAsia" w:ascii="宋体" w:hAnsi="宋体" w:cs="宋体"/>
          <w:color w:val="000000" w:themeColor="text1"/>
          <w:sz w:val="24"/>
          <w14:textFill>
            <w14:solidFill>
              <w14:schemeClr w14:val="tx1"/>
            </w14:solidFill>
          </w14:textFill>
        </w:rPr>
        <w:t>工作日8:00-12:00、14:30-17:30</w:t>
      </w:r>
    </w:p>
    <w:p w14:paraId="200174AC">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电子邮箱：zhenglsh5@mail.sysu.edu.cn</w:t>
      </w:r>
    </w:p>
    <w:p w14:paraId="0EC9DB30">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联系地址：广州市越秀区长堤大马路171号一方长堤健康产业中心907室</w:t>
      </w:r>
    </w:p>
    <w:p w14:paraId="77C9071C">
      <w:pPr>
        <w:pStyle w:val="34"/>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邮编：510120</w:t>
      </w:r>
    </w:p>
    <w:p w14:paraId="0C0FED3F">
      <w:pPr>
        <w:pStyle w:val="34"/>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、公告期限</w:t>
      </w:r>
    </w:p>
    <w:p w14:paraId="26BC5A5E">
      <w:pPr>
        <w:pStyle w:val="34"/>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14:paraId="671F925A">
      <w:pPr>
        <w:pStyle w:val="34"/>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六</w:t>
      </w:r>
      <w:r>
        <w:rPr>
          <w:rFonts w:hint="eastAsia" w:ascii="宋体" w:hAnsi="宋体" w:cs="宋体"/>
          <w:b/>
          <w:bCs/>
          <w:sz w:val="24"/>
        </w:rPr>
        <w:t>、响应文件提交的截止时间、地点</w:t>
      </w:r>
      <w:r>
        <w:rPr>
          <w:rFonts w:hint="eastAsia" w:ascii="宋体" w:hAnsi="宋体" w:cs="宋体"/>
          <w:b/>
          <w:bCs/>
          <w:color w:val="auto"/>
          <w:sz w:val="24"/>
        </w:rPr>
        <w:t>：</w:t>
      </w:r>
      <w:r>
        <w:rPr>
          <w:rFonts w:hint="eastAsia" w:ascii="宋体" w:hAnsi="宋体" w:cs="宋体"/>
          <w:color w:val="auto"/>
          <w:sz w:val="24"/>
        </w:rPr>
        <w:t xml:space="preserve">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FF0000"/>
          <w:sz w:val="24"/>
          <w:lang w:val="en-US" w:eastAsia="zh-CN"/>
        </w:rPr>
        <w:t>4</w:t>
      </w:r>
      <w:r>
        <w:rPr>
          <w:rFonts w:hint="eastAsia" w:ascii="宋体" w:hAnsi="宋体" w:cs="宋体"/>
          <w:color w:val="FF0000"/>
          <w:sz w:val="24"/>
        </w:rPr>
        <w:t>月</w:t>
      </w:r>
      <w:r>
        <w:rPr>
          <w:rFonts w:hint="eastAsia" w:ascii="宋体" w:hAnsi="宋体" w:cs="宋体"/>
          <w:color w:val="FF0000"/>
          <w:sz w:val="24"/>
          <w:lang w:val="en-US" w:eastAsia="zh-CN"/>
        </w:rPr>
        <w:t>18</w:t>
      </w:r>
      <w:r>
        <w:rPr>
          <w:rFonts w:hint="eastAsia" w:ascii="宋体" w:hAnsi="宋体" w:cs="宋体"/>
          <w:color w:val="FF0000"/>
          <w:sz w:val="24"/>
        </w:rPr>
        <w:t>日1</w:t>
      </w:r>
      <w:r>
        <w:rPr>
          <w:rFonts w:hint="eastAsia" w:ascii="宋体" w:hAnsi="宋体" w:cs="宋体"/>
          <w:color w:val="FF0000"/>
          <w:sz w:val="24"/>
          <w:lang w:val="en-US" w:eastAsia="zh-CN"/>
        </w:rPr>
        <w:t>7</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，广州市越秀区长堤大马路171号一方长堤健康产业中心907室。</w:t>
      </w:r>
    </w:p>
    <w:p w14:paraId="1CC0F527">
      <w:pPr>
        <w:pStyle w:val="34"/>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27AB679D">
      <w:pPr>
        <w:pStyle w:val="34"/>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2、响应文件正本扫描PDF版电子文件提交邮箱的截止时间：2025年</w:t>
      </w:r>
      <w:r>
        <w:rPr>
          <w:rFonts w:hint="eastAsia" w:ascii="宋体" w:hAnsi="宋体" w:cs="宋体"/>
          <w:color w:val="FF0000"/>
          <w:sz w:val="24"/>
          <w:lang w:val="en-US" w:eastAsia="zh-CN"/>
        </w:rPr>
        <w:t>4月18日17:00</w:t>
      </w:r>
      <w:r>
        <w:rPr>
          <w:rFonts w:hint="eastAsia" w:ascii="宋体" w:hAnsi="宋体" w:cs="宋体"/>
          <w:color w:val="auto"/>
          <w:sz w:val="24"/>
          <w:lang w:val="en-US" w:eastAsia="zh-CN"/>
        </w:rPr>
        <w:t>。</w:t>
      </w:r>
    </w:p>
    <w:p w14:paraId="303AE533">
      <w:pPr>
        <w:pStyle w:val="3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b/>
          <w:bCs/>
          <w:color w:val="auto"/>
          <w:sz w:val="24"/>
          <w:lang w:val="en-US" w:eastAsia="zh-CN"/>
        </w:rPr>
        <w:t>响应文件命名方式</w:t>
      </w:r>
      <w:r>
        <w:rPr>
          <w:rFonts w:hint="eastAsia" w:ascii="宋体" w:hAnsi="宋体" w:cs="宋体"/>
          <w:color w:val="auto"/>
          <w:sz w:val="24"/>
          <w:lang w:val="en-US" w:eastAsia="zh-CN"/>
        </w:rPr>
        <w:t>：</w:t>
      </w:r>
      <w:r>
        <w:rPr>
          <w:rFonts w:hint="eastAsia" w:ascii="宋体" w:hAnsi="宋体" w:cs="宋体"/>
          <w:sz w:val="24"/>
          <w:lang w:eastAsia="zh-CN"/>
        </w:rPr>
        <w:t>响应文件-项目名称-供应商名称。</w:t>
      </w:r>
    </w:p>
    <w:p w14:paraId="495626B0">
      <w:pPr>
        <w:pStyle w:val="34"/>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（2）请供应商对电子文件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4432CBD">
      <w:pPr>
        <w:pStyle w:val="34"/>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8EDC611">
      <w:pPr>
        <w:pStyle w:val="34"/>
        <w:adjustRightInd w:val="0"/>
        <w:snapToGrid w:val="0"/>
        <w:spacing w:line="360" w:lineRule="exact"/>
        <w:ind w:firstLine="480"/>
        <w:jc w:val="left"/>
        <w:rPr>
          <w:rFonts w:hint="eastAsia" w:ascii="宋体" w:hAnsi="宋体" w:eastAsia="宋体" w:cs="宋体"/>
          <w:color w:val="auto"/>
          <w:sz w:val="24"/>
          <w:lang w:eastAsia="zh-CN"/>
        </w:rPr>
      </w:pPr>
      <w:r>
        <w:rPr>
          <w:rFonts w:hint="eastAsia" w:ascii="宋体" w:hAnsi="宋体" w:cs="宋体"/>
          <w:color w:val="auto"/>
          <w:sz w:val="24"/>
        </w:rPr>
        <w:t>3、纸质响应文件可由</w:t>
      </w:r>
      <w:r>
        <w:rPr>
          <w:rFonts w:hint="eastAsia" w:ascii="宋体" w:hAnsi="宋体" w:cs="宋体"/>
          <w:color w:val="auto"/>
          <w:sz w:val="24"/>
          <w:lang w:val="en-US" w:eastAsia="zh-CN"/>
        </w:rPr>
        <w:t>供应商</w:t>
      </w:r>
      <w:r>
        <w:rPr>
          <w:rFonts w:hint="eastAsia" w:ascii="宋体" w:hAnsi="宋体" w:cs="宋体"/>
          <w:color w:val="auto"/>
          <w:sz w:val="24"/>
        </w:rPr>
        <w:t>送达，或通过邮递等其他形式递交。请务必安排好时间于响应文件提交截止时间前送（寄）达。</w:t>
      </w:r>
      <w:r>
        <w:rPr>
          <w:rFonts w:hint="eastAsia" w:ascii="宋体" w:hAnsi="宋体" w:cs="宋体"/>
          <w:b/>
          <w:bCs/>
          <w:color w:val="auto"/>
          <w:sz w:val="24"/>
          <w:u w:val="none"/>
          <w:lang w:eastAsia="zh-CN"/>
        </w:rPr>
        <w:t>采购人恕不接受供应商逾期送达或不符合规定的响应文件</w:t>
      </w:r>
      <w:r>
        <w:rPr>
          <w:rFonts w:hint="eastAsia" w:ascii="宋体" w:hAnsi="宋体" w:cs="宋体"/>
          <w:color w:val="auto"/>
          <w:sz w:val="24"/>
          <w:u w:val="none"/>
          <w:lang w:eastAsia="zh-CN"/>
        </w:rPr>
        <w:t>。</w:t>
      </w:r>
    </w:p>
    <w:p w14:paraId="1CFF79EE">
      <w:pPr>
        <w:pStyle w:val="34"/>
        <w:adjustRightInd w:val="0"/>
        <w:snapToGrid w:val="0"/>
        <w:spacing w:line="360" w:lineRule="exact"/>
        <w:ind w:left="0" w:leftChars="0" w:firstLine="422" w:firstLineChars="175"/>
        <w:jc w:val="left"/>
        <w:rPr>
          <w:rFonts w:ascii="宋体" w:hAnsi="宋体" w:cs="仿宋"/>
          <w:b/>
          <w:bCs/>
          <w:color w:val="auto"/>
          <w:sz w:val="24"/>
        </w:rPr>
      </w:pPr>
      <w:r>
        <w:rPr>
          <w:rFonts w:hint="eastAsia" w:ascii="宋体" w:hAnsi="宋体" w:cs="宋体"/>
          <w:b/>
          <w:bCs/>
          <w:color w:val="auto"/>
          <w:sz w:val="24"/>
          <w:lang w:eastAsia="zh-CN"/>
        </w:rPr>
        <w:t>七</w:t>
      </w:r>
      <w:r>
        <w:rPr>
          <w:rFonts w:hint="eastAsia" w:ascii="宋体" w:hAnsi="宋体" w:cs="宋体"/>
          <w:b/>
          <w:bCs/>
          <w:color w:val="auto"/>
          <w:sz w:val="24"/>
        </w:rPr>
        <w:t>、</w:t>
      </w:r>
      <w:r>
        <w:rPr>
          <w:rFonts w:hint="eastAsia" w:ascii="宋体" w:hAnsi="宋体" w:cs="宋体"/>
          <w:b/>
          <w:bCs/>
          <w:color w:val="auto"/>
          <w:sz w:val="24"/>
          <w:lang w:eastAsia="zh-CN"/>
        </w:rPr>
        <w:t>比选</w:t>
      </w:r>
      <w:r>
        <w:rPr>
          <w:rFonts w:hint="eastAsia" w:ascii="宋体" w:hAnsi="宋体" w:cs="宋体"/>
          <w:b/>
          <w:bCs/>
          <w:color w:val="auto"/>
          <w:sz w:val="24"/>
        </w:rPr>
        <w:t>会议时间、地点：</w:t>
      </w:r>
      <w:r>
        <w:rPr>
          <w:rFonts w:hint="eastAsia" w:ascii="宋体" w:hAnsi="宋体" w:cs="仿宋"/>
          <w:b/>
          <w:bCs/>
          <w:color w:val="auto"/>
          <w:sz w:val="24"/>
        </w:rPr>
        <w:t>待定</w:t>
      </w:r>
      <w:r>
        <w:rPr>
          <w:rFonts w:hint="eastAsia" w:ascii="宋体" w:hAnsi="宋体" w:cs="仿宋"/>
          <w:color w:val="auto"/>
          <w:sz w:val="24"/>
        </w:rPr>
        <w:t>（根据医院工作安排开展</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宋体"/>
          <w:color w:val="auto"/>
          <w:sz w:val="24"/>
          <w:lang w:val="en-US" w:eastAsia="zh-CN"/>
        </w:rPr>
        <w:t>供应商</w:t>
      </w:r>
      <w:r>
        <w:rPr>
          <w:rFonts w:hint="eastAsia" w:ascii="宋体" w:hAnsi="宋体" w:cs="仿宋"/>
          <w:color w:val="auto"/>
          <w:sz w:val="24"/>
        </w:rPr>
        <w:t>无需出席</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14:paraId="140B0068">
      <w:pPr>
        <w:pStyle w:val="34"/>
        <w:adjustRightInd w:val="0"/>
        <w:snapToGrid w:val="0"/>
        <w:spacing w:line="360" w:lineRule="exact"/>
        <w:ind w:firstLine="480"/>
        <w:jc w:val="left"/>
        <w:rPr>
          <w:rFonts w:ascii="宋体" w:hAnsi="宋体" w:cs="宋体"/>
          <w:color w:val="auto"/>
          <w:sz w:val="24"/>
        </w:rPr>
      </w:pPr>
    </w:p>
    <w:p w14:paraId="3873C538">
      <w:pPr>
        <w:pStyle w:val="34"/>
        <w:adjustRightInd w:val="0"/>
        <w:snapToGrid w:val="0"/>
        <w:spacing w:line="360" w:lineRule="exact"/>
        <w:ind w:firstLine="480"/>
        <w:jc w:val="left"/>
        <w:rPr>
          <w:rFonts w:ascii="宋体" w:hAnsi="宋体" w:cs="宋体"/>
          <w:color w:val="auto"/>
          <w:sz w:val="24"/>
        </w:rPr>
      </w:pPr>
    </w:p>
    <w:p w14:paraId="72135215">
      <w:pPr>
        <w:pStyle w:val="34"/>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p>
    <w:p w14:paraId="0E771DA0">
      <w:pPr>
        <w:pStyle w:val="34"/>
        <w:adjustRightInd w:val="0"/>
        <w:snapToGrid w:val="0"/>
        <w:spacing w:line="360" w:lineRule="exact"/>
        <w:ind w:firstLine="480"/>
        <w:jc w:val="right"/>
        <w:rPr>
          <w:rFonts w:hint="eastAsia" w:ascii="宋体" w:hAnsi="宋体" w:cs="宋体"/>
          <w:color w:val="auto"/>
          <w:sz w:val="24"/>
        </w:rPr>
      </w:pPr>
    </w:p>
    <w:p w14:paraId="5DD211EE">
      <w:pPr>
        <w:pStyle w:val="34"/>
        <w:adjustRightInd w:val="0"/>
        <w:snapToGrid w:val="0"/>
        <w:spacing w:line="360" w:lineRule="exact"/>
        <w:ind w:firstLine="480"/>
        <w:jc w:val="right"/>
        <w:rPr>
          <w:rFonts w:hint="eastAsia" w:ascii="宋体" w:hAnsi="宋体" w:cs="宋体"/>
          <w:color w:val="auto"/>
          <w:sz w:val="24"/>
        </w:rPr>
      </w:pPr>
    </w:p>
    <w:p w14:paraId="64BDC5DB">
      <w:pPr>
        <w:pStyle w:val="34"/>
        <w:adjustRightInd w:val="0"/>
        <w:snapToGrid w:val="0"/>
        <w:spacing w:line="360" w:lineRule="exact"/>
        <w:ind w:firstLine="480"/>
        <w:jc w:val="right"/>
        <w:rPr>
          <w:rFonts w:hint="eastAsia" w:ascii="宋体" w:hAnsi="宋体" w:cs="宋体"/>
          <w:color w:val="auto"/>
          <w:sz w:val="24"/>
        </w:rPr>
      </w:pPr>
    </w:p>
    <w:p w14:paraId="3A9F77D4">
      <w:pPr>
        <w:pStyle w:val="34"/>
        <w:adjustRightInd w:val="0"/>
        <w:snapToGrid w:val="0"/>
        <w:spacing w:line="360" w:lineRule="exact"/>
        <w:ind w:firstLine="480"/>
        <w:jc w:val="right"/>
        <w:rPr>
          <w:rFonts w:hint="eastAsia" w:ascii="宋体" w:hAnsi="宋体" w:cs="宋体"/>
          <w:color w:val="auto"/>
          <w:sz w:val="24"/>
        </w:rPr>
      </w:pPr>
    </w:p>
    <w:p w14:paraId="396C18EF">
      <w:pPr>
        <w:pStyle w:val="34"/>
        <w:adjustRightInd w:val="0"/>
        <w:snapToGrid w:val="0"/>
        <w:spacing w:line="360" w:lineRule="exact"/>
        <w:ind w:firstLine="480"/>
        <w:jc w:val="right"/>
        <w:rPr>
          <w:rFonts w:hint="eastAsia" w:ascii="宋体" w:hAnsi="宋体" w:cs="宋体"/>
          <w:color w:val="auto"/>
          <w:sz w:val="24"/>
        </w:rPr>
      </w:pPr>
    </w:p>
    <w:p w14:paraId="614B0C08">
      <w:pPr>
        <w:pStyle w:val="34"/>
        <w:adjustRightInd w:val="0"/>
        <w:snapToGrid w:val="0"/>
        <w:spacing w:line="360" w:lineRule="exact"/>
        <w:ind w:firstLine="480"/>
        <w:jc w:val="right"/>
        <w:rPr>
          <w:rFonts w:hint="eastAsia" w:ascii="宋体" w:hAnsi="宋体" w:cs="宋体"/>
          <w:color w:val="auto"/>
          <w:sz w:val="24"/>
        </w:rPr>
      </w:pPr>
    </w:p>
    <w:p w14:paraId="4BCE7E2F">
      <w:pPr>
        <w:pStyle w:val="34"/>
        <w:adjustRightInd w:val="0"/>
        <w:snapToGrid w:val="0"/>
        <w:spacing w:line="360" w:lineRule="exact"/>
        <w:ind w:firstLine="480"/>
        <w:jc w:val="right"/>
        <w:rPr>
          <w:rFonts w:hint="eastAsia" w:ascii="宋体" w:hAnsi="宋体" w:cs="宋体"/>
          <w:color w:val="auto"/>
          <w:sz w:val="24"/>
        </w:rPr>
      </w:pPr>
    </w:p>
    <w:p w14:paraId="6595A813">
      <w:pPr>
        <w:pStyle w:val="34"/>
        <w:adjustRightInd w:val="0"/>
        <w:snapToGrid w:val="0"/>
        <w:spacing w:line="360" w:lineRule="exact"/>
        <w:ind w:firstLine="480"/>
        <w:jc w:val="right"/>
        <w:rPr>
          <w:rFonts w:hint="eastAsia" w:ascii="宋体" w:hAnsi="宋体" w:cs="宋体"/>
          <w:color w:val="auto"/>
          <w:sz w:val="24"/>
        </w:rPr>
      </w:pPr>
    </w:p>
    <w:p w14:paraId="5B5B444D">
      <w:pPr>
        <w:pStyle w:val="34"/>
        <w:adjustRightInd w:val="0"/>
        <w:snapToGrid w:val="0"/>
        <w:spacing w:line="360" w:lineRule="exact"/>
        <w:ind w:firstLine="480"/>
        <w:jc w:val="right"/>
        <w:rPr>
          <w:rFonts w:hint="eastAsia" w:ascii="宋体" w:hAnsi="宋体" w:cs="宋体"/>
          <w:color w:val="auto"/>
          <w:sz w:val="24"/>
        </w:rPr>
      </w:pPr>
    </w:p>
    <w:p w14:paraId="3A83D63C">
      <w:pPr>
        <w:pStyle w:val="34"/>
        <w:adjustRightInd w:val="0"/>
        <w:snapToGrid w:val="0"/>
        <w:spacing w:line="360" w:lineRule="exact"/>
        <w:ind w:firstLine="480"/>
        <w:jc w:val="right"/>
        <w:rPr>
          <w:rFonts w:hint="eastAsia" w:ascii="宋体" w:hAnsi="宋体" w:cs="宋体"/>
          <w:color w:val="auto"/>
          <w:sz w:val="24"/>
        </w:rPr>
      </w:pPr>
    </w:p>
    <w:p w14:paraId="09B1D1BF">
      <w:pPr>
        <w:pStyle w:val="34"/>
        <w:adjustRightInd w:val="0"/>
        <w:snapToGrid w:val="0"/>
        <w:spacing w:line="360" w:lineRule="exact"/>
        <w:ind w:firstLine="480"/>
        <w:jc w:val="right"/>
        <w:rPr>
          <w:rFonts w:hint="eastAsia" w:ascii="宋体" w:hAnsi="宋体" w:cs="宋体"/>
          <w:color w:val="auto"/>
          <w:sz w:val="24"/>
        </w:rPr>
      </w:pPr>
    </w:p>
    <w:p w14:paraId="53D1C4BD">
      <w:pPr>
        <w:pStyle w:val="34"/>
        <w:adjustRightInd w:val="0"/>
        <w:snapToGrid w:val="0"/>
        <w:spacing w:line="360" w:lineRule="exact"/>
        <w:ind w:firstLine="480"/>
        <w:jc w:val="right"/>
        <w:rPr>
          <w:rFonts w:hint="eastAsia" w:ascii="宋体" w:hAnsi="宋体" w:cs="宋体"/>
          <w:color w:val="auto"/>
          <w:sz w:val="24"/>
        </w:rPr>
      </w:pPr>
    </w:p>
    <w:p w14:paraId="3E517CD0">
      <w:pPr>
        <w:pStyle w:val="34"/>
        <w:adjustRightInd w:val="0"/>
        <w:snapToGrid w:val="0"/>
        <w:spacing w:line="360" w:lineRule="exact"/>
        <w:ind w:firstLine="480"/>
        <w:jc w:val="right"/>
        <w:rPr>
          <w:rFonts w:hint="eastAsia" w:ascii="宋体" w:hAnsi="宋体" w:cs="宋体"/>
          <w:color w:val="auto"/>
          <w:sz w:val="24"/>
        </w:rPr>
      </w:pPr>
    </w:p>
    <w:p w14:paraId="0A47700A">
      <w:pPr>
        <w:pStyle w:val="34"/>
        <w:adjustRightInd w:val="0"/>
        <w:snapToGrid w:val="0"/>
        <w:spacing w:line="360" w:lineRule="exact"/>
        <w:ind w:firstLine="480"/>
        <w:jc w:val="right"/>
        <w:rPr>
          <w:rFonts w:hint="eastAsia" w:ascii="宋体" w:hAnsi="宋体" w:cs="宋体"/>
          <w:color w:val="auto"/>
          <w:sz w:val="24"/>
        </w:rPr>
      </w:pPr>
    </w:p>
    <w:p w14:paraId="67D810C5">
      <w:pPr>
        <w:pStyle w:val="34"/>
        <w:adjustRightInd w:val="0"/>
        <w:snapToGrid w:val="0"/>
        <w:spacing w:line="360" w:lineRule="exact"/>
        <w:ind w:firstLine="480"/>
        <w:jc w:val="right"/>
        <w:rPr>
          <w:rFonts w:hint="eastAsia" w:ascii="宋体" w:hAnsi="宋体" w:cs="宋体"/>
          <w:color w:val="auto"/>
          <w:sz w:val="24"/>
        </w:rPr>
      </w:pPr>
    </w:p>
    <w:p w14:paraId="6070D79E">
      <w:pPr>
        <w:pStyle w:val="34"/>
        <w:adjustRightInd w:val="0"/>
        <w:snapToGrid w:val="0"/>
        <w:spacing w:line="360" w:lineRule="exact"/>
        <w:ind w:firstLine="480"/>
        <w:jc w:val="right"/>
        <w:rPr>
          <w:rFonts w:hint="eastAsia" w:ascii="宋体" w:hAnsi="宋体" w:cs="宋体"/>
          <w:color w:val="auto"/>
          <w:sz w:val="24"/>
        </w:rPr>
      </w:pPr>
    </w:p>
    <w:p w14:paraId="3D273AAB">
      <w:pPr>
        <w:pStyle w:val="34"/>
        <w:adjustRightInd w:val="0"/>
        <w:snapToGrid w:val="0"/>
        <w:spacing w:line="360" w:lineRule="exact"/>
        <w:ind w:firstLine="480"/>
        <w:jc w:val="right"/>
        <w:rPr>
          <w:rFonts w:hint="eastAsia" w:ascii="宋体" w:hAnsi="宋体" w:cs="宋体"/>
          <w:color w:val="auto"/>
          <w:sz w:val="24"/>
        </w:rPr>
      </w:pPr>
    </w:p>
    <w:p w14:paraId="457DCFFF">
      <w:pPr>
        <w:pStyle w:val="34"/>
        <w:adjustRightInd w:val="0"/>
        <w:snapToGrid w:val="0"/>
        <w:spacing w:line="360" w:lineRule="exact"/>
        <w:ind w:firstLine="480"/>
        <w:jc w:val="right"/>
        <w:rPr>
          <w:rFonts w:hint="eastAsia" w:ascii="宋体" w:hAnsi="宋体" w:cs="宋体"/>
          <w:color w:val="auto"/>
          <w:sz w:val="24"/>
        </w:rPr>
      </w:pPr>
    </w:p>
    <w:p w14:paraId="5003AEB5">
      <w:pPr>
        <w:pStyle w:val="34"/>
        <w:adjustRightInd w:val="0"/>
        <w:snapToGrid w:val="0"/>
        <w:spacing w:line="360" w:lineRule="exact"/>
        <w:ind w:firstLine="480"/>
        <w:jc w:val="right"/>
        <w:rPr>
          <w:rFonts w:hint="eastAsia" w:ascii="宋体" w:hAnsi="宋体" w:cs="宋体"/>
          <w:color w:val="auto"/>
          <w:sz w:val="24"/>
        </w:rPr>
      </w:pPr>
    </w:p>
    <w:p w14:paraId="72C659EF">
      <w:pPr>
        <w:pStyle w:val="34"/>
        <w:adjustRightInd w:val="0"/>
        <w:snapToGrid w:val="0"/>
        <w:spacing w:line="360" w:lineRule="exact"/>
        <w:ind w:firstLine="480"/>
        <w:jc w:val="right"/>
        <w:rPr>
          <w:rFonts w:hint="eastAsia" w:ascii="宋体" w:hAnsi="宋体" w:cs="宋体"/>
          <w:color w:val="auto"/>
          <w:sz w:val="24"/>
        </w:rPr>
      </w:pPr>
    </w:p>
    <w:p w14:paraId="2BB5F0CF">
      <w:pPr>
        <w:pStyle w:val="34"/>
        <w:adjustRightInd w:val="0"/>
        <w:snapToGrid w:val="0"/>
        <w:spacing w:line="360" w:lineRule="exact"/>
        <w:ind w:firstLine="480"/>
        <w:jc w:val="right"/>
        <w:rPr>
          <w:rFonts w:hint="eastAsia" w:ascii="宋体" w:hAnsi="宋体" w:cs="宋体"/>
          <w:color w:val="auto"/>
          <w:sz w:val="24"/>
        </w:rPr>
      </w:pPr>
    </w:p>
    <w:p w14:paraId="1BEA71CE">
      <w:pPr>
        <w:pStyle w:val="34"/>
        <w:adjustRightInd w:val="0"/>
        <w:snapToGrid w:val="0"/>
        <w:spacing w:line="360" w:lineRule="exact"/>
        <w:ind w:firstLine="480"/>
        <w:jc w:val="right"/>
        <w:rPr>
          <w:rFonts w:hint="eastAsia" w:ascii="宋体" w:hAnsi="宋体" w:cs="宋体"/>
          <w:color w:val="auto"/>
          <w:sz w:val="24"/>
        </w:rPr>
      </w:pPr>
    </w:p>
    <w:p w14:paraId="1BA23811">
      <w:pPr>
        <w:pStyle w:val="34"/>
        <w:adjustRightInd w:val="0"/>
        <w:snapToGrid w:val="0"/>
        <w:spacing w:line="360" w:lineRule="exact"/>
        <w:ind w:firstLine="480"/>
        <w:jc w:val="right"/>
        <w:rPr>
          <w:rFonts w:hint="eastAsia" w:ascii="宋体" w:hAnsi="宋体" w:cs="宋体"/>
          <w:color w:val="auto"/>
          <w:sz w:val="24"/>
        </w:rPr>
      </w:pPr>
    </w:p>
    <w:p w14:paraId="26BC77E5">
      <w:pPr>
        <w:pStyle w:val="34"/>
        <w:adjustRightInd w:val="0"/>
        <w:snapToGrid w:val="0"/>
        <w:spacing w:line="360" w:lineRule="exact"/>
        <w:ind w:firstLine="480"/>
        <w:jc w:val="right"/>
        <w:rPr>
          <w:rFonts w:hint="eastAsia" w:ascii="宋体" w:hAnsi="宋体" w:cs="宋体"/>
          <w:color w:val="auto"/>
          <w:sz w:val="24"/>
        </w:rPr>
      </w:pPr>
    </w:p>
    <w:p w14:paraId="0C95E3E5">
      <w:pPr>
        <w:pStyle w:val="34"/>
        <w:adjustRightInd w:val="0"/>
        <w:snapToGrid w:val="0"/>
        <w:spacing w:line="360" w:lineRule="exact"/>
        <w:ind w:firstLine="480"/>
        <w:jc w:val="right"/>
        <w:rPr>
          <w:rFonts w:hint="eastAsia" w:ascii="宋体" w:hAnsi="宋体" w:cs="宋体"/>
          <w:color w:val="auto"/>
          <w:sz w:val="24"/>
        </w:rPr>
      </w:pPr>
    </w:p>
    <w:p w14:paraId="651FA260">
      <w:pPr>
        <w:pStyle w:val="34"/>
        <w:adjustRightInd w:val="0"/>
        <w:snapToGrid w:val="0"/>
        <w:spacing w:line="360" w:lineRule="exact"/>
        <w:ind w:firstLine="480"/>
        <w:jc w:val="right"/>
        <w:rPr>
          <w:rFonts w:hint="eastAsia" w:ascii="宋体" w:hAnsi="宋体" w:cs="宋体"/>
          <w:color w:val="auto"/>
          <w:sz w:val="24"/>
        </w:rPr>
      </w:pPr>
    </w:p>
    <w:p w14:paraId="01030F46">
      <w:pPr>
        <w:pStyle w:val="34"/>
        <w:adjustRightInd w:val="0"/>
        <w:snapToGrid w:val="0"/>
        <w:spacing w:line="360" w:lineRule="exact"/>
        <w:ind w:firstLine="480"/>
        <w:jc w:val="right"/>
        <w:rPr>
          <w:rFonts w:hint="eastAsia" w:ascii="宋体" w:hAnsi="宋体" w:cs="宋体"/>
          <w:color w:val="auto"/>
          <w:sz w:val="24"/>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2"/>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40346216"/>
      <w:bookmarkStart w:id="9" w:name="_Toc40776111"/>
      <w:bookmarkStart w:id="10" w:name="_Toc11075"/>
      <w:bookmarkStart w:id="11" w:name="_Toc40346375"/>
      <w:bookmarkStart w:id="12" w:name="_Toc1994"/>
      <w:bookmarkStart w:id="13" w:name="_Toc12520"/>
      <w:bookmarkStart w:id="14" w:name="_Toc11305"/>
      <w:bookmarkStart w:id="15" w:name="_Toc6547"/>
      <w:bookmarkStart w:id="16" w:name="_Toc3471"/>
      <w:bookmarkStart w:id="17" w:name="_Toc26267"/>
      <w:bookmarkStart w:id="18" w:name="_Toc28703"/>
      <w:bookmarkStart w:id="19" w:name="_Toc435"/>
      <w:bookmarkStart w:id="20" w:name="_Toc15870"/>
      <w:bookmarkStart w:id="21" w:name="_Toc7291"/>
      <w:bookmarkStart w:id="22" w:name="_Toc8364"/>
      <w:bookmarkStart w:id="23" w:name="_Toc21249"/>
      <w:bookmarkStart w:id="24" w:name="_Toc29113"/>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2"/>
        <w:ind w:left="0" w:leftChars="0" w:firstLine="637" w:firstLineChars="177"/>
        <w:jc w:val="left"/>
        <w:rPr>
          <w:rFonts w:hint="eastAsia" w:ascii="宋体" w:hAnsi="宋体" w:eastAsia="宋体" w:cs="宋体"/>
          <w:b w:val="0"/>
          <w:bCs w:val="0"/>
          <w:sz w:val="36"/>
          <w:szCs w:val="36"/>
          <w:lang w:eastAsia="zh-CN"/>
        </w:rPr>
      </w:pPr>
    </w:p>
    <w:p w14:paraId="52C7D5B4">
      <w:pPr>
        <w:pStyle w:val="2"/>
        <w:ind w:left="0" w:leftChars="0" w:firstLine="637" w:firstLineChars="177"/>
        <w:jc w:val="left"/>
        <w:rPr>
          <w:rFonts w:hint="eastAsia" w:ascii="宋体" w:hAnsi="宋体" w:eastAsia="宋体" w:cs="宋体"/>
          <w:b w:val="0"/>
          <w:bCs w:val="0"/>
          <w:sz w:val="36"/>
          <w:szCs w:val="36"/>
          <w:lang w:eastAsia="zh-CN"/>
        </w:rPr>
      </w:pPr>
    </w:p>
    <w:p w14:paraId="36B35123">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346376"/>
      <w:bookmarkStart w:id="26" w:name="_Toc40346217"/>
      <w:bookmarkStart w:id="27" w:name="_Toc20884"/>
      <w:bookmarkStart w:id="28" w:name="_Toc17709"/>
      <w:bookmarkStart w:id="29" w:name="_Toc40776112"/>
      <w:bookmarkStart w:id="30" w:name="_Toc1743"/>
      <w:bookmarkStart w:id="31" w:name="_Toc27997"/>
      <w:bookmarkStart w:id="32" w:name="_Toc2916"/>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31538"/>
      <w:bookmarkStart w:id="34" w:name="_Toc5238"/>
      <w:bookmarkStart w:id="35" w:name="_Toc30979"/>
      <w:bookmarkStart w:id="36" w:name="_Toc23097"/>
      <w:bookmarkStart w:id="37" w:name="_Toc19699"/>
      <w:bookmarkStart w:id="38" w:name="_Toc2012"/>
      <w:bookmarkStart w:id="39" w:name="_Toc2029"/>
      <w:bookmarkStart w:id="40" w:name="_Toc11485"/>
      <w:bookmarkStart w:id="41" w:name="_Toc29102"/>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29767"/>
      <w:bookmarkStart w:id="43" w:name="_Toc21483"/>
      <w:bookmarkStart w:id="44" w:name="_Toc24763"/>
      <w:bookmarkStart w:id="45" w:name="_Toc28064"/>
      <w:bookmarkStart w:id="46" w:name="_Toc40346218"/>
      <w:bookmarkStart w:id="47" w:name="_Toc11141"/>
      <w:bookmarkStart w:id="48" w:name="_Toc14824"/>
      <w:bookmarkStart w:id="49" w:name="_Toc40346377"/>
      <w:bookmarkStart w:id="50" w:name="_Toc27867"/>
      <w:bookmarkStart w:id="51" w:name="_Toc31993"/>
      <w:bookmarkStart w:id="52" w:name="_Toc11558"/>
      <w:bookmarkStart w:id="53" w:name="_Toc17930"/>
      <w:bookmarkStart w:id="54" w:name="_Toc4013"/>
      <w:bookmarkStart w:id="55" w:name="_Toc40776113"/>
      <w:bookmarkStart w:id="56" w:name="_Toc7052"/>
      <w:bookmarkStart w:id="57" w:name="_Toc12645"/>
      <w:bookmarkStart w:id="58" w:name="_Toc16794"/>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40346219"/>
      <w:bookmarkStart w:id="60" w:name="_Toc24651"/>
      <w:bookmarkStart w:id="61" w:name="_Toc19831"/>
      <w:bookmarkStart w:id="62" w:name="_Toc40346378"/>
      <w:bookmarkStart w:id="63" w:name="_Toc14287"/>
      <w:bookmarkStart w:id="64" w:name="_Toc9883"/>
      <w:bookmarkStart w:id="65" w:name="_Toc31197"/>
      <w:bookmarkStart w:id="66" w:name="_Toc11334"/>
      <w:bookmarkStart w:id="67" w:name="_Toc4563"/>
      <w:bookmarkStart w:id="68" w:name="_Toc40776114"/>
      <w:bookmarkStart w:id="69" w:name="_Toc1324"/>
      <w:bookmarkStart w:id="70" w:name="_Toc17537"/>
      <w:bookmarkStart w:id="71" w:name="_Toc27771"/>
      <w:bookmarkStart w:id="72" w:name="_Toc32709"/>
      <w:bookmarkStart w:id="73" w:name="_Toc26029"/>
      <w:bookmarkStart w:id="74" w:name="_Toc6438"/>
      <w:bookmarkStart w:id="75" w:name="_Toc16813"/>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27868"/>
      <w:bookmarkStart w:id="77" w:name="_Toc20994"/>
      <w:bookmarkStart w:id="78" w:name="_Toc17483"/>
      <w:bookmarkStart w:id="79" w:name="_Toc5634"/>
      <w:bookmarkStart w:id="80" w:name="_Toc40346379"/>
      <w:bookmarkStart w:id="81" w:name="_Toc3895"/>
      <w:bookmarkStart w:id="82" w:name="_Toc30336"/>
      <w:bookmarkStart w:id="83" w:name="_Toc21940"/>
      <w:bookmarkStart w:id="84" w:name="_Toc27206"/>
      <w:bookmarkStart w:id="85" w:name="_Toc40346220"/>
      <w:bookmarkStart w:id="86" w:name="_Toc14586"/>
      <w:bookmarkStart w:id="87" w:name="_Toc21686"/>
      <w:bookmarkStart w:id="88" w:name="_Toc13222"/>
      <w:bookmarkStart w:id="89" w:name="_Toc40776115"/>
      <w:bookmarkStart w:id="90" w:name="_Toc12650"/>
      <w:bookmarkStart w:id="91" w:name="_Toc5189"/>
      <w:bookmarkStart w:id="92" w:name="_Toc18353"/>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30904"/>
      <w:bookmarkStart w:id="94" w:name="_Toc30856"/>
      <w:bookmarkStart w:id="95" w:name="_Toc11547"/>
      <w:bookmarkStart w:id="96" w:name="_Toc10454"/>
      <w:bookmarkStart w:id="97" w:name="_Toc40346380"/>
      <w:bookmarkStart w:id="98" w:name="_Toc9282"/>
      <w:bookmarkStart w:id="99" w:name="_Toc40776116"/>
      <w:bookmarkStart w:id="100" w:name="_Toc21449"/>
      <w:bookmarkStart w:id="101" w:name="_Toc32371"/>
      <w:bookmarkStart w:id="102" w:name="_Toc12127"/>
      <w:bookmarkStart w:id="103" w:name="_Toc14462"/>
      <w:bookmarkStart w:id="104" w:name="_Toc40346221"/>
      <w:bookmarkStart w:id="105" w:name="_Toc27646"/>
      <w:bookmarkStart w:id="106" w:name="_Toc5220"/>
      <w:bookmarkStart w:id="107" w:name="_Toc27009"/>
      <w:bookmarkStart w:id="108" w:name="_Toc3498"/>
      <w:bookmarkStart w:id="109" w:name="_Toc8526"/>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34"/>
        <w:ind w:firstLine="400"/>
      </w:pPr>
    </w:p>
    <w:p w14:paraId="7AEE7D42">
      <w:pPr>
        <w:pStyle w:val="34"/>
        <w:ind w:firstLine="400"/>
      </w:pPr>
    </w:p>
    <w:p w14:paraId="030AEFD8">
      <w:pPr>
        <w:pStyle w:val="34"/>
        <w:ind w:firstLine="400"/>
      </w:pPr>
    </w:p>
    <w:p w14:paraId="17899864">
      <w:pPr>
        <w:pStyle w:val="34"/>
        <w:ind w:firstLine="400"/>
      </w:pPr>
    </w:p>
    <w:p w14:paraId="7BCF3B3E">
      <w:pPr>
        <w:widowControl/>
        <w:jc w:val="left"/>
        <w:rPr>
          <w:b/>
          <w:bCs/>
          <w:color w:val="000000" w:themeColor="text1"/>
          <w:sz w:val="32"/>
          <w:szCs w:val="32"/>
          <w14:textFill>
            <w14:solidFill>
              <w14:schemeClr w14:val="tx1"/>
            </w14:solidFill>
          </w14:textFill>
        </w:rPr>
      </w:pPr>
      <w:bookmarkStart w:id="110" w:name="_Toc15539"/>
      <w:bookmarkStart w:id="111" w:name="_Toc21213"/>
      <w:bookmarkStart w:id="112" w:name="_Toc9697"/>
      <w:bookmarkStart w:id="113" w:name="_Toc10399"/>
      <w:bookmarkStart w:id="114" w:name="_Toc31077"/>
      <w:bookmarkStart w:id="115" w:name="_Toc28747"/>
      <w:bookmarkStart w:id="116" w:name="_Toc13184"/>
      <w:bookmarkStart w:id="117" w:name="_Toc6691"/>
      <w:bookmarkStart w:id="118" w:name="_Toc16728"/>
      <w:bookmarkStart w:id="119" w:name="_Toc16608"/>
      <w:bookmarkStart w:id="120" w:name="_Toc8637"/>
      <w:r>
        <w:rPr>
          <w:rFonts w:hint="eastAsia" w:ascii="宋体" w:hAnsi="宋体" w:cs="宋体"/>
          <w:b/>
          <w:bCs/>
          <w:color w:val="000000" w:themeColor="text1"/>
          <w:kern w:val="0"/>
          <w:sz w:val="32"/>
          <w:szCs w:val="32"/>
          <w14:textFill>
            <w14:solidFill>
              <w14:schemeClr w14:val="tx1"/>
            </w14:solidFill>
          </w14:textFill>
        </w:rPr>
        <w:t>一、资格声明函</w:t>
      </w:r>
    </w:p>
    <w:p w14:paraId="728939C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34"/>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34"/>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34"/>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34"/>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34"/>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34"/>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34"/>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34"/>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34"/>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pPr>
      <w:r>
        <w:rPr>
          <w:rFonts w:hint="eastAsia" w:ascii="宋体" w:hAnsi="宋体" w:cs="宋体"/>
          <w:b/>
          <w:sz w:val="24"/>
        </w:rPr>
        <w:t>（注：本资格声明函内容不得擅自删改）</w:t>
      </w:r>
    </w:p>
    <w:p w14:paraId="577E9DA3">
      <w:pPr>
        <w:spacing w:line="360" w:lineRule="auto"/>
        <w:ind w:firstLine="3542" w:firstLineChars="1476"/>
        <w:jc w:val="left"/>
        <w:rPr>
          <w:rFonts w:hint="eastAsia" w:ascii="宋体" w:hAnsi="宋体" w:cs="宋体"/>
          <w:sz w:val="24"/>
        </w:rPr>
      </w:pP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E7EA503">
      <w:pPr>
        <w:pStyle w:val="49"/>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34"/>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49"/>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34"/>
        <w:ind w:firstLine="400"/>
      </w:pPr>
    </w:p>
    <w:p w14:paraId="29B7C3C9">
      <w:pPr>
        <w:pStyle w:val="34"/>
        <w:ind w:firstLine="400"/>
      </w:pPr>
    </w:p>
    <w:p w14:paraId="09B0145F">
      <w:pPr>
        <w:pStyle w:val="34"/>
        <w:ind w:firstLine="400"/>
      </w:pPr>
    </w:p>
    <w:p w14:paraId="3827E068">
      <w:pPr>
        <w:pStyle w:val="2"/>
        <w:spacing w:line="360" w:lineRule="auto"/>
        <w:rPr>
          <w:rFonts w:hint="eastAsia" w:ascii="微软雅黑" w:hAnsi="微软雅黑" w:eastAsia="微软雅黑" w:cs="微软雅黑"/>
          <w:color w:val="auto"/>
        </w:rPr>
      </w:pPr>
      <w:bookmarkStart w:id="121" w:name="_Toc50691021"/>
      <w:bookmarkStart w:id="122" w:name="_Toc50737288"/>
      <w:bookmarkStart w:id="123" w:name="_Toc76354916"/>
      <w:bookmarkStart w:id="124" w:name="_Toc50737320"/>
      <w:bookmarkStart w:id="125" w:name="_Toc50736468"/>
      <w:bookmarkStart w:id="126" w:name="_Toc385940869"/>
      <w:bookmarkStart w:id="127" w:name="_Toc385939528"/>
      <w:bookmarkStart w:id="128" w:name="_Toc417914518"/>
    </w:p>
    <w:p w14:paraId="7F485B26">
      <w:pPr>
        <w:rPr>
          <w:rFonts w:hint="eastAsia" w:ascii="微软雅黑" w:hAnsi="微软雅黑" w:eastAsia="微软雅黑" w:cs="微软雅黑"/>
          <w:color w:val="auto"/>
        </w:rPr>
      </w:pPr>
    </w:p>
    <w:p w14:paraId="73A9D8E3">
      <w:pPr>
        <w:rPr>
          <w:rFonts w:hint="eastAsia" w:ascii="微软雅黑" w:hAnsi="微软雅黑" w:eastAsia="微软雅黑" w:cs="微软雅黑"/>
          <w:color w:val="auto"/>
        </w:rPr>
      </w:pPr>
    </w:p>
    <w:p w14:paraId="6F713DB4">
      <w:pPr>
        <w:rPr>
          <w:rFonts w:hint="eastAsia" w:ascii="微软雅黑" w:hAnsi="微软雅黑" w:eastAsia="微软雅黑" w:cs="微软雅黑"/>
          <w:color w:val="auto"/>
        </w:rPr>
      </w:pPr>
    </w:p>
    <w:p w14:paraId="59DA44B4">
      <w:pPr>
        <w:rPr>
          <w:rFonts w:hint="eastAsia" w:ascii="微软雅黑" w:hAnsi="微软雅黑" w:eastAsia="微软雅黑" w:cs="微软雅黑"/>
          <w:color w:val="auto"/>
        </w:rPr>
      </w:pPr>
    </w:p>
    <w:p w14:paraId="66423F85">
      <w:pPr>
        <w:rPr>
          <w:rFonts w:hint="eastAsia" w:ascii="微软雅黑" w:hAnsi="微软雅黑" w:eastAsia="微软雅黑" w:cs="微软雅黑"/>
          <w:color w:val="auto"/>
        </w:rPr>
      </w:pPr>
    </w:p>
    <w:p w14:paraId="12BD1A9E">
      <w:pPr>
        <w:rPr>
          <w:rFonts w:hint="eastAsia" w:ascii="微软雅黑" w:hAnsi="微软雅黑" w:eastAsia="微软雅黑" w:cs="微软雅黑"/>
          <w:color w:val="auto"/>
        </w:rPr>
      </w:pPr>
    </w:p>
    <w:p w14:paraId="25628823">
      <w:pPr>
        <w:rPr>
          <w:rFonts w:hint="eastAsia" w:ascii="微软雅黑" w:hAnsi="微软雅黑" w:eastAsia="微软雅黑" w:cs="微软雅黑"/>
          <w:color w:val="auto"/>
        </w:rPr>
      </w:pPr>
    </w:p>
    <w:p w14:paraId="0D53E22D">
      <w:pPr>
        <w:rPr>
          <w:rFonts w:hint="eastAsia" w:ascii="微软雅黑" w:hAnsi="微软雅黑" w:eastAsia="微软雅黑" w:cs="微软雅黑"/>
          <w:color w:val="auto"/>
        </w:rPr>
      </w:pPr>
    </w:p>
    <w:p w14:paraId="69E4BDC5">
      <w:pPr>
        <w:rPr>
          <w:rFonts w:hint="eastAsia" w:ascii="微软雅黑" w:hAnsi="微软雅黑" w:eastAsia="微软雅黑" w:cs="微软雅黑"/>
          <w:color w:val="auto"/>
        </w:rPr>
      </w:pPr>
    </w:p>
    <w:p w14:paraId="43E628D9">
      <w:pPr>
        <w:rPr>
          <w:rFonts w:hint="eastAsia" w:ascii="微软雅黑" w:hAnsi="微软雅黑" w:eastAsia="微软雅黑" w:cs="微软雅黑"/>
          <w:color w:val="auto"/>
        </w:rPr>
      </w:pPr>
    </w:p>
    <w:p w14:paraId="32F8AED0">
      <w:pPr>
        <w:rPr>
          <w:rFonts w:hint="eastAsia" w:ascii="微软雅黑" w:hAnsi="微软雅黑" w:eastAsia="微软雅黑" w:cs="微软雅黑"/>
          <w:color w:val="auto"/>
        </w:rPr>
      </w:pPr>
    </w:p>
    <w:p w14:paraId="7A2F85E0">
      <w:pPr>
        <w:rPr>
          <w:rFonts w:hint="eastAsia" w:ascii="微软雅黑" w:hAnsi="微软雅黑" w:eastAsia="微软雅黑" w:cs="微软雅黑"/>
          <w:color w:val="auto"/>
        </w:rPr>
      </w:pPr>
    </w:p>
    <w:p w14:paraId="22714289">
      <w:pPr>
        <w:rPr>
          <w:rFonts w:hint="eastAsia" w:ascii="微软雅黑" w:hAnsi="微软雅黑" w:eastAsia="微软雅黑" w:cs="微软雅黑"/>
          <w:color w:val="auto"/>
        </w:rPr>
      </w:pPr>
    </w:p>
    <w:p w14:paraId="22121995">
      <w:pPr>
        <w:rPr>
          <w:rFonts w:hint="eastAsia" w:ascii="微软雅黑" w:hAnsi="微软雅黑" w:eastAsia="微软雅黑" w:cs="微软雅黑"/>
          <w:color w:val="auto"/>
        </w:rPr>
      </w:pPr>
    </w:p>
    <w:p w14:paraId="15CF0A43">
      <w:pPr>
        <w:rPr>
          <w:rFonts w:hint="eastAsia" w:ascii="微软雅黑" w:hAnsi="微软雅黑" w:eastAsia="微软雅黑" w:cs="微软雅黑"/>
          <w:color w:val="auto"/>
        </w:rPr>
      </w:pPr>
    </w:p>
    <w:p w14:paraId="061F063B">
      <w:pPr>
        <w:pStyle w:val="2"/>
        <w:spacing w:line="360" w:lineRule="auto"/>
        <w:rPr>
          <w:rFonts w:hint="eastAsia" w:ascii="微软雅黑" w:hAnsi="微软雅黑" w:eastAsia="微软雅黑" w:cs="微软雅黑"/>
          <w:color w:val="auto"/>
        </w:rPr>
      </w:pPr>
    </w:p>
    <w:p w14:paraId="1C9B2ADA">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14:paraId="5E9B63E1">
      <w:pPr>
        <w:adjustRightInd w:val="0"/>
        <w:snapToGrid w:val="0"/>
        <w:spacing w:beforeLines="50" w:afterLines="50" w:line="360" w:lineRule="auto"/>
        <w:jc w:val="center"/>
        <w:rPr>
          <w:rFonts w:hint="eastAsia" w:ascii="宋体" w:hAnsi="宋体" w:cs="宋体"/>
          <w:b/>
          <w:bCs/>
          <w:kern w:val="44"/>
          <w:sz w:val="36"/>
          <w:szCs w:val="36"/>
        </w:rPr>
      </w:pPr>
    </w:p>
    <w:p w14:paraId="12291D89">
      <w:pPr>
        <w:adjustRightInd w:val="0"/>
        <w:snapToGrid w:val="0"/>
        <w:spacing w:beforeLines="50" w:afterLines="50" w:line="360" w:lineRule="auto"/>
        <w:jc w:val="center"/>
        <w:rPr>
          <w:rFonts w:hint="eastAsia" w:ascii="宋体" w:hAnsi="宋体" w:cs="宋体"/>
          <w:b/>
          <w:bCs/>
          <w:kern w:val="44"/>
          <w:sz w:val="36"/>
          <w:szCs w:val="36"/>
        </w:rPr>
      </w:pPr>
    </w:p>
    <w:p w14:paraId="0DE4B3C2">
      <w:pPr>
        <w:adjustRightInd w:val="0"/>
        <w:snapToGrid w:val="0"/>
        <w:spacing w:beforeLines="50" w:afterLines="50" w:line="360" w:lineRule="auto"/>
        <w:jc w:val="center"/>
        <w:rPr>
          <w:rFonts w:hint="eastAsia" w:ascii="宋体" w:hAnsi="宋体" w:cs="宋体"/>
          <w:b/>
          <w:bCs/>
          <w:kern w:val="44"/>
          <w:sz w:val="36"/>
          <w:szCs w:val="36"/>
        </w:rPr>
      </w:pPr>
    </w:p>
    <w:p w14:paraId="0E2F59D8">
      <w:pPr>
        <w:adjustRightInd w:val="0"/>
        <w:snapToGrid w:val="0"/>
        <w:spacing w:beforeLines="50" w:afterLines="50" w:line="360" w:lineRule="auto"/>
        <w:jc w:val="center"/>
        <w:rPr>
          <w:rFonts w:hint="eastAsia" w:ascii="宋体" w:hAnsi="宋体" w:cs="宋体"/>
          <w:b/>
          <w:bCs/>
          <w:kern w:val="44"/>
          <w:sz w:val="36"/>
          <w:szCs w:val="36"/>
        </w:rPr>
      </w:pPr>
    </w:p>
    <w:p w14:paraId="287371FC">
      <w:pPr>
        <w:adjustRightInd w:val="0"/>
        <w:snapToGrid w:val="0"/>
        <w:spacing w:beforeLines="50" w:afterLines="50" w:line="360" w:lineRule="auto"/>
        <w:jc w:val="center"/>
        <w:rPr>
          <w:rFonts w:hint="eastAsia" w:ascii="宋体" w:hAnsi="宋体" w:cs="宋体"/>
          <w:b/>
          <w:bCs/>
          <w:kern w:val="44"/>
          <w:sz w:val="36"/>
          <w:szCs w:val="36"/>
        </w:rPr>
      </w:pPr>
    </w:p>
    <w:p w14:paraId="65DF4B0D">
      <w:pPr>
        <w:adjustRightInd w:val="0"/>
        <w:snapToGrid w:val="0"/>
        <w:spacing w:beforeLines="50" w:afterLines="50" w:line="360" w:lineRule="auto"/>
        <w:jc w:val="center"/>
        <w:rPr>
          <w:rFonts w:hint="eastAsia" w:ascii="宋体" w:hAnsi="宋体" w:cs="宋体"/>
          <w:b/>
          <w:bCs/>
          <w:kern w:val="44"/>
          <w:sz w:val="36"/>
          <w:szCs w:val="36"/>
        </w:rPr>
      </w:pPr>
    </w:p>
    <w:p w14:paraId="18541698">
      <w:pPr>
        <w:adjustRightInd w:val="0"/>
        <w:snapToGrid w:val="0"/>
        <w:spacing w:beforeLines="50" w:afterLines="50" w:line="360" w:lineRule="auto"/>
        <w:jc w:val="center"/>
        <w:rPr>
          <w:rFonts w:hint="eastAsia" w:ascii="宋体" w:hAnsi="宋体" w:cs="宋体"/>
          <w:b/>
          <w:bCs/>
          <w:kern w:val="44"/>
          <w:sz w:val="36"/>
          <w:szCs w:val="36"/>
        </w:rPr>
      </w:pPr>
    </w:p>
    <w:p w14:paraId="4ACF52AA">
      <w:pPr>
        <w:adjustRightInd w:val="0"/>
        <w:snapToGrid w:val="0"/>
        <w:spacing w:beforeLines="50" w:afterLines="50" w:line="360" w:lineRule="auto"/>
        <w:jc w:val="center"/>
        <w:rPr>
          <w:rFonts w:hint="eastAsia" w:ascii="宋体" w:hAnsi="宋体" w:cs="宋体"/>
          <w:b/>
          <w:bCs/>
          <w:kern w:val="44"/>
          <w:sz w:val="36"/>
          <w:szCs w:val="36"/>
        </w:rPr>
      </w:pPr>
    </w:p>
    <w:p w14:paraId="29EA880A">
      <w:pPr>
        <w:adjustRightInd w:val="0"/>
        <w:snapToGrid w:val="0"/>
        <w:spacing w:beforeLines="50" w:afterLines="50" w:line="360" w:lineRule="auto"/>
        <w:jc w:val="center"/>
        <w:rPr>
          <w:rFonts w:hint="eastAsia" w:ascii="宋体" w:hAnsi="宋体" w:cs="宋体"/>
          <w:b/>
          <w:bCs/>
          <w:kern w:val="44"/>
          <w:sz w:val="36"/>
          <w:szCs w:val="36"/>
        </w:rPr>
      </w:pPr>
    </w:p>
    <w:p w14:paraId="2C1DDBCB">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14:paraId="10746C18">
      <w:pPr>
        <w:widowControl/>
        <w:jc w:val="left"/>
        <w:rPr>
          <w:sz w:val="24"/>
        </w:rPr>
      </w:pPr>
      <w:r>
        <w:rPr>
          <w:rFonts w:hint="eastAsia" w:ascii="宋体" w:hAnsi="宋体" w:cs="宋体"/>
          <w:b/>
          <w:bCs/>
          <w:kern w:val="0"/>
          <w:sz w:val="24"/>
        </w:rPr>
        <w:t>说明：</w:t>
      </w:r>
    </w:p>
    <w:p w14:paraId="39C8EF45">
      <w:pPr>
        <w:widowControl/>
        <w:jc w:val="left"/>
        <w:rPr>
          <w:sz w:val="24"/>
        </w:rPr>
      </w:pPr>
      <w:r>
        <w:rPr>
          <w:rFonts w:ascii="宋体" w:hAnsi="宋体" w:cs="宋体"/>
          <w:b/>
          <w:bCs/>
          <w:kern w:val="0"/>
          <w:sz w:val="24"/>
        </w:rPr>
        <w:t>1.</w:t>
      </w:r>
      <w:r>
        <w:rPr>
          <w:rFonts w:hint="eastAsia" w:ascii="宋体" w:hAnsi="宋体" w:cs="宋体"/>
          <w:b/>
          <w:bCs/>
          <w:kern w:val="0"/>
          <w:sz w:val="24"/>
          <w:lang w:val="en-US" w:eastAsia="zh-CN"/>
        </w:rPr>
        <w:t>供应商</w:t>
      </w:r>
      <w:r>
        <w:rPr>
          <w:rFonts w:hint="eastAsia" w:ascii="宋体" w:hAnsi="宋体" w:cs="宋体"/>
          <w:b/>
          <w:bCs/>
          <w:kern w:val="0"/>
          <w:sz w:val="24"/>
        </w:rPr>
        <w:t>须对本项目所有采购</w:t>
      </w:r>
      <w:r>
        <w:rPr>
          <w:rFonts w:hint="eastAsia" w:ascii="宋体" w:hAnsi="宋体" w:cs="宋体"/>
          <w:b/>
          <w:bCs/>
          <w:kern w:val="0"/>
          <w:sz w:val="24"/>
          <w:lang w:eastAsia="zh-CN"/>
        </w:rPr>
        <w:t>内容</w:t>
      </w:r>
      <w:r>
        <w:rPr>
          <w:rFonts w:hint="eastAsia" w:ascii="宋体" w:hAnsi="宋体" w:cs="宋体"/>
          <w:b/>
          <w:bCs/>
          <w:kern w:val="0"/>
          <w:sz w:val="24"/>
        </w:rPr>
        <w:t>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14:paraId="77D3F0EA">
      <w:pPr>
        <w:widowControl/>
        <w:jc w:val="left"/>
        <w:rPr>
          <w:b/>
          <w:bCs/>
          <w:sz w:val="24"/>
        </w:rPr>
      </w:pPr>
      <w:r>
        <w:rPr>
          <w:rFonts w:ascii="宋体" w:hAnsi="宋体" w:cs="宋体"/>
          <w:b/>
          <w:bCs/>
          <w:kern w:val="0"/>
          <w:sz w:val="24"/>
        </w:rPr>
        <w:t>2.《用户需求书》中标注有“★”号的条款必须实质性响应，</w:t>
      </w:r>
      <w:r>
        <w:rPr>
          <w:rFonts w:hint="eastAsia" w:ascii="宋体" w:hAnsi="宋体" w:cs="宋体"/>
          <w:b/>
          <w:bCs/>
          <w:kern w:val="0"/>
          <w:sz w:val="24"/>
          <w:lang w:val="en-US" w:eastAsia="zh-CN"/>
        </w:rPr>
        <w:t>供应商</w:t>
      </w:r>
      <w:r>
        <w:rPr>
          <w:rFonts w:ascii="宋体" w:hAnsi="宋体" w:cs="宋体"/>
          <w:b/>
          <w:bCs/>
          <w:kern w:val="0"/>
          <w:sz w:val="24"/>
        </w:rPr>
        <w:t>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14:paraId="784B0C61">
      <w:pPr>
        <w:widowControl/>
        <w:jc w:val="left"/>
        <w:rPr>
          <w:rFonts w:hint="eastAsia" w:ascii="宋体" w:hAnsi="宋体" w:cs="宋体"/>
          <w:b/>
          <w:bCs/>
          <w:kern w:val="0"/>
          <w:sz w:val="24"/>
        </w:rPr>
      </w:pPr>
      <w:r>
        <w:rPr>
          <w:rFonts w:hint="eastAsia" w:ascii="宋体" w:hAnsi="宋体" w:cs="宋体"/>
          <w:b/>
          <w:bCs/>
          <w:kern w:val="0"/>
          <w:sz w:val="24"/>
        </w:rPr>
        <w:t>3.《用户需求书》中标注有“▲”号的条款为重要条款要求，如不满足将导致严重扣分，但不作为无效响应处理。</w:t>
      </w:r>
    </w:p>
    <w:p w14:paraId="5DCFA1D3">
      <w:pPr>
        <w:widowControl/>
        <w:jc w:val="left"/>
        <w:rPr>
          <w:rFonts w:ascii="宋体" w:hAnsi="宋体" w:cs="宋体"/>
          <w:b/>
          <w:bCs/>
          <w:kern w:val="0"/>
          <w:sz w:val="24"/>
        </w:rPr>
      </w:pPr>
      <w:r>
        <w:rPr>
          <w:rFonts w:hint="eastAsia" w:ascii="宋体" w:hAnsi="宋体" w:cs="宋体"/>
          <w:b/>
          <w:bCs/>
          <w:kern w:val="0"/>
          <w:sz w:val="24"/>
          <w:lang w:val="en-US" w:eastAsia="zh-CN"/>
        </w:rPr>
        <w:t>4.供应商</w:t>
      </w:r>
      <w:r>
        <w:rPr>
          <w:rFonts w:ascii="宋体" w:hAnsi="宋体" w:cs="宋体"/>
          <w:b/>
          <w:bCs/>
          <w:kern w:val="0"/>
          <w:sz w:val="24"/>
        </w:rPr>
        <w:t>在响应详细内容中必须列出具体数值或作出具体承诺。如果</w:t>
      </w:r>
      <w:r>
        <w:rPr>
          <w:rFonts w:hint="eastAsia" w:ascii="宋体" w:hAnsi="宋体" w:cs="宋体"/>
          <w:b/>
          <w:bCs/>
          <w:kern w:val="0"/>
          <w:sz w:val="24"/>
          <w:lang w:val="en-US" w:eastAsia="zh-CN"/>
        </w:rPr>
        <w:t>供应商</w:t>
      </w:r>
      <w:r>
        <w:rPr>
          <w:rFonts w:ascii="宋体" w:hAnsi="宋体" w:cs="宋体"/>
          <w:b/>
          <w:bCs/>
          <w:kern w:val="0"/>
          <w:sz w:val="24"/>
        </w:rPr>
        <w:t>只注明“正偏离”或“无偏离”，将可能被视为“负偏离”，从而可能导致严重影响评分结果。</w:t>
      </w:r>
    </w:p>
    <w:p w14:paraId="4977E2ED">
      <w:pPr>
        <w:pStyle w:val="34"/>
        <w:ind w:firstLine="400"/>
        <w:rPr>
          <w:color w:val="000000" w:themeColor="text1"/>
          <w14:textFill>
            <w14:solidFill>
              <w14:schemeClr w14:val="tx1"/>
            </w14:solidFill>
          </w14:textFill>
        </w:rPr>
      </w:pPr>
    </w:p>
    <w:p w14:paraId="5E4DCE8B">
      <w:pPr>
        <w:tabs>
          <w:tab w:val="left" w:pos="210"/>
        </w:tabs>
        <w:adjustRightInd w:val="0"/>
        <w:snapToGrid w:val="0"/>
        <w:spacing w:line="360" w:lineRule="exact"/>
        <w:ind w:left="0" w:leftChars="0" w:firstLine="0" w:firstLineChars="0"/>
        <w:jc w:val="left"/>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eastAsia="zh-CN"/>
          <w14:textFill>
            <w14:solidFill>
              <w14:schemeClr w14:val="tx1"/>
            </w14:solidFill>
          </w14:textFill>
        </w:rPr>
        <w:t>采购需求</w:t>
      </w:r>
    </w:p>
    <w:tbl>
      <w:tblPr>
        <w:tblStyle w:val="25"/>
        <w:tblpPr w:leftFromText="180" w:rightFromText="180" w:vertAnchor="text" w:horzAnchor="page" w:tblpX="1322" w:tblpY="144"/>
        <w:tblOverlap w:val="never"/>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954"/>
        <w:gridCol w:w="1855"/>
        <w:gridCol w:w="3637"/>
      </w:tblGrid>
      <w:tr w14:paraId="7291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63" w:type="dxa"/>
            <w:vAlign w:val="center"/>
          </w:tcPr>
          <w:p w14:paraId="5A71CE84">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采购内容</w:t>
            </w:r>
          </w:p>
        </w:tc>
        <w:tc>
          <w:tcPr>
            <w:tcW w:w="954" w:type="dxa"/>
            <w:vAlign w:val="center"/>
          </w:tcPr>
          <w:p w14:paraId="15E0E9CD">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数量</w:t>
            </w:r>
          </w:p>
        </w:tc>
        <w:tc>
          <w:tcPr>
            <w:tcW w:w="1855" w:type="dxa"/>
            <w:vAlign w:val="center"/>
          </w:tcPr>
          <w:p w14:paraId="09BD327F">
            <w:pPr>
              <w:autoSpaceDE w:val="0"/>
              <w:autoSpaceDN w:val="0"/>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lang w:eastAsia="zh-CN"/>
              </w:rPr>
              <w:t>最高限价</w:t>
            </w:r>
          </w:p>
        </w:tc>
        <w:tc>
          <w:tcPr>
            <w:tcW w:w="3637" w:type="dxa"/>
            <w:vAlign w:val="center"/>
          </w:tcPr>
          <w:p w14:paraId="417C5CE7">
            <w:pPr>
              <w:jc w:val="center"/>
              <w:rPr>
                <w:rFonts w:hint="eastAsia" w:ascii="宋体" w:hAnsi="宋体" w:cs="宋体"/>
                <w:bCs/>
                <w:sz w:val="24"/>
                <w:highlight w:val="yellow"/>
                <w:lang w:eastAsia="zh-CN"/>
              </w:rPr>
            </w:pPr>
            <w:r>
              <w:rPr>
                <w:rFonts w:hint="eastAsia" w:ascii="宋体" w:hAnsi="宋体" w:cs="宋体"/>
                <w:bCs/>
                <w:sz w:val="24"/>
                <w:highlight w:val="none"/>
                <w:lang w:val="en-US" w:eastAsia="zh-CN"/>
              </w:rPr>
              <w:t>交货期限</w:t>
            </w:r>
          </w:p>
        </w:tc>
      </w:tr>
      <w:tr w14:paraId="5288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663" w:type="dxa"/>
            <w:vAlign w:val="center"/>
          </w:tcPr>
          <w:p w14:paraId="195A2B61">
            <w:pPr>
              <w:jc w:val="center"/>
              <w:rPr>
                <w:rFonts w:ascii="宋体" w:hAnsi="宋体" w:cs="宋体"/>
                <w:szCs w:val="21"/>
                <w:highlight w:val="none"/>
                <w:lang w:val="zh-CN"/>
              </w:rPr>
            </w:pPr>
            <w:r>
              <w:rPr>
                <w:rFonts w:hint="eastAsia" w:ascii="宋体" w:hAnsi="宋体" w:cs="宋体"/>
                <w:bCs/>
                <w:sz w:val="24"/>
                <w:highlight w:val="none"/>
              </w:rPr>
              <w:t>中山大学孙逸仙</w:t>
            </w:r>
            <w:r>
              <w:rPr>
                <w:rFonts w:hint="eastAsia" w:ascii="宋体" w:hAnsi="宋体" w:cs="宋体"/>
                <w:bCs/>
                <w:sz w:val="24"/>
                <w:szCs w:val="24"/>
                <w:highlight w:val="none"/>
              </w:rPr>
              <w:t>纪念医</w:t>
            </w:r>
            <w:r>
              <w:rPr>
                <w:rFonts w:hint="eastAsia" w:ascii="宋体" w:hAnsi="宋体" w:cs="宋体"/>
                <w:bCs/>
                <w:sz w:val="24"/>
                <w:szCs w:val="24"/>
                <w:highlight w:val="none"/>
                <w:lang w:eastAsia="zh-CN"/>
              </w:rPr>
              <w:t>院</w:t>
            </w:r>
            <w:r>
              <w:rPr>
                <w:rFonts w:hint="eastAsia" w:ascii="宋体" w:hAnsi="宋体" w:cs="宋体"/>
                <w:bCs/>
                <w:sz w:val="24"/>
                <w:lang w:val="zh-CN"/>
              </w:rPr>
              <w:t>消防器材采购</w:t>
            </w:r>
            <w:r>
              <w:rPr>
                <w:rFonts w:hint="eastAsia" w:ascii="宋体" w:hAnsi="宋体" w:cs="宋体"/>
                <w:bCs/>
                <w:sz w:val="24"/>
                <w:lang w:eastAsia="zh-CN"/>
              </w:rPr>
              <w:t>项目</w:t>
            </w:r>
          </w:p>
        </w:tc>
        <w:tc>
          <w:tcPr>
            <w:tcW w:w="954" w:type="dxa"/>
            <w:vAlign w:val="center"/>
          </w:tcPr>
          <w:p w14:paraId="7D5207AF">
            <w:pPr>
              <w:jc w:val="center"/>
              <w:rPr>
                <w:rFonts w:hint="eastAsia" w:ascii="宋体" w:hAnsi="宋体" w:eastAsia="宋体" w:cs="SimSun-Identity-H"/>
                <w:kern w:val="0"/>
                <w:sz w:val="24"/>
                <w:highlight w:val="none"/>
                <w:lang w:val="zh-CN"/>
              </w:rPr>
            </w:pPr>
            <w:r>
              <w:rPr>
                <w:rFonts w:hint="eastAsia" w:ascii="宋体" w:hAnsi="宋体" w:eastAsia="宋体" w:cs="SimSun-Identity-H"/>
                <w:kern w:val="0"/>
                <w:sz w:val="24"/>
                <w:highlight w:val="none"/>
                <w:lang w:val="zh-CN"/>
              </w:rPr>
              <w:t>1项</w:t>
            </w:r>
          </w:p>
        </w:tc>
        <w:tc>
          <w:tcPr>
            <w:tcW w:w="1855" w:type="dxa"/>
            <w:vAlign w:val="center"/>
          </w:tcPr>
          <w:p w14:paraId="07EDBE15">
            <w:pPr>
              <w:jc w:val="center"/>
              <w:rPr>
                <w:rFonts w:hint="default" w:ascii="宋体" w:hAnsi="宋体" w:cs="宋体"/>
                <w:bCs/>
                <w:color w:val="auto"/>
                <w:sz w:val="24"/>
                <w:highlight w:val="none"/>
                <w:lang w:val="en-US"/>
              </w:rPr>
            </w:pPr>
            <w:r>
              <w:rPr>
                <w:rFonts w:hint="eastAsia" w:ascii="宋体" w:hAnsi="宋体" w:cs="宋体"/>
                <w:color w:val="auto"/>
                <w:sz w:val="24"/>
                <w:highlight w:val="none"/>
                <w:lang w:val="en-US" w:eastAsia="zh-CN"/>
              </w:rPr>
              <w:t>892,820.00</w:t>
            </w:r>
            <w:r>
              <w:rPr>
                <w:rFonts w:hint="eastAsia" w:ascii="宋体" w:hAnsi="宋体" w:cs="宋体"/>
                <w:bCs/>
                <w:color w:val="auto"/>
                <w:sz w:val="24"/>
                <w:highlight w:val="none"/>
                <w:lang w:val="zh-CN"/>
              </w:rPr>
              <w:t>元</w:t>
            </w:r>
          </w:p>
        </w:tc>
        <w:tc>
          <w:tcPr>
            <w:tcW w:w="3637" w:type="dxa"/>
            <w:vAlign w:val="center"/>
          </w:tcPr>
          <w:p w14:paraId="5D314514">
            <w:pPr>
              <w:jc w:val="left"/>
              <w:rPr>
                <w:rFonts w:hint="eastAsia" w:ascii="宋体" w:hAnsi="宋体" w:cs="宋体"/>
                <w:bCs/>
                <w:sz w:val="24"/>
                <w:highlight w:val="yellow"/>
                <w:lang w:val="en-US" w:eastAsia="zh-CN"/>
              </w:rPr>
            </w:pPr>
            <w:r>
              <w:rPr>
                <w:rFonts w:hint="eastAsia" w:ascii="宋体" w:hAnsi="宋体" w:cs="宋体"/>
                <w:bCs/>
                <w:color w:val="auto"/>
                <w:sz w:val="24"/>
                <w:highlight w:val="none"/>
                <w:lang w:eastAsia="zh-CN"/>
              </w:rPr>
              <w:t>合同签订之日起</w:t>
            </w:r>
            <w:r>
              <w:rPr>
                <w:rFonts w:hint="eastAsia" w:ascii="宋体" w:hAnsi="宋体" w:cs="宋体"/>
                <w:bCs/>
                <w:color w:val="auto"/>
                <w:sz w:val="24"/>
                <w:highlight w:val="none"/>
                <w:lang w:val="en-US" w:eastAsia="zh-CN"/>
              </w:rPr>
              <w:t>1年内按采购人需要</w:t>
            </w:r>
            <w:r>
              <w:rPr>
                <w:rFonts w:hint="eastAsia" w:ascii="宋体" w:hAnsi="宋体" w:cs="宋体"/>
                <w:bCs/>
                <w:color w:val="auto"/>
                <w:sz w:val="24"/>
                <w:highlight w:val="none"/>
              </w:rPr>
              <w:t>完成</w:t>
            </w:r>
            <w:r>
              <w:rPr>
                <w:rFonts w:hint="eastAsia" w:ascii="宋体" w:hAnsi="宋体" w:cs="宋体"/>
                <w:bCs/>
                <w:color w:val="auto"/>
                <w:sz w:val="24"/>
                <w:highlight w:val="none"/>
                <w:lang w:eastAsia="zh-CN"/>
              </w:rPr>
              <w:t>交</w:t>
            </w:r>
            <w:r>
              <w:rPr>
                <w:rFonts w:hint="eastAsia" w:ascii="宋体" w:hAnsi="宋体" w:cs="宋体"/>
                <w:bCs/>
                <w:color w:val="auto"/>
                <w:sz w:val="24"/>
                <w:highlight w:val="none"/>
              </w:rPr>
              <w:t>货、安装、调试、验收</w:t>
            </w:r>
            <w:r>
              <w:rPr>
                <w:rFonts w:hint="eastAsia" w:ascii="宋体" w:hAnsi="宋体" w:cs="宋体"/>
                <w:bCs/>
                <w:color w:val="auto"/>
                <w:sz w:val="24"/>
                <w:highlight w:val="none"/>
                <w:lang w:eastAsia="zh-CN"/>
              </w:rPr>
              <w:t>等</w:t>
            </w:r>
            <w:r>
              <w:rPr>
                <w:rFonts w:hint="eastAsia" w:ascii="宋体" w:hAnsi="宋体" w:cs="宋体"/>
                <w:bCs/>
                <w:color w:val="auto"/>
                <w:sz w:val="24"/>
                <w:highlight w:val="none"/>
              </w:rPr>
              <w:t>工作</w:t>
            </w:r>
            <w:r>
              <w:rPr>
                <w:rFonts w:hint="eastAsia" w:ascii="宋体" w:hAnsi="宋体" w:cs="宋体"/>
                <w:bCs/>
                <w:color w:val="auto"/>
                <w:sz w:val="24"/>
                <w:highlight w:val="none"/>
                <w:lang w:val="en-US" w:eastAsia="zh-CN"/>
              </w:rPr>
              <w:t>（具体时间以采购人通知为准），或实际结算金额累计达到合同总额，以先到者为准。</w:t>
            </w:r>
          </w:p>
        </w:tc>
      </w:tr>
    </w:tbl>
    <w:p w14:paraId="3DCFB279">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p>
    <w:p w14:paraId="108E7ACD">
      <w:pPr>
        <w:adjustRightInd w:val="0"/>
        <w:snapToGrid w:val="0"/>
        <w:spacing w:line="360" w:lineRule="exact"/>
        <w:ind w:firstLine="424" w:firstLineChars="177"/>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供应商应提供所投品牌厂商原装、全新的、符合国家及</w:t>
      </w:r>
      <w:r>
        <w:rPr>
          <w:rFonts w:hint="eastAsia" w:ascii="宋体" w:hAnsi="宋体" w:cs="宋体"/>
          <w:bCs/>
          <w:sz w:val="24"/>
          <w:lang w:eastAsia="zh-CN"/>
        </w:rPr>
        <w:t>相</w:t>
      </w:r>
      <w:r>
        <w:rPr>
          <w:rFonts w:hint="eastAsia" w:ascii="宋体" w:hAnsi="宋体" w:cs="宋体"/>
          <w:bCs/>
          <w:sz w:val="24"/>
        </w:rPr>
        <w:t>关质量标准的设备。</w:t>
      </w:r>
    </w:p>
    <w:p w14:paraId="003CD498">
      <w:pPr>
        <w:adjustRightInd w:val="0"/>
        <w:snapToGrid w:val="0"/>
        <w:spacing w:line="360" w:lineRule="exact"/>
        <w:ind w:firstLine="424" w:firstLineChars="177"/>
        <w:jc w:val="left"/>
        <w:rPr>
          <w:rFonts w:hint="eastAsia" w:ascii="仿宋" w:hAnsi="仿宋" w:eastAsia="仿宋" w:cs="仿宋"/>
          <w:sz w:val="24"/>
        </w:rPr>
      </w:pPr>
      <w:r>
        <w:rPr>
          <w:rFonts w:hint="eastAsia" w:ascii="宋体" w:hAnsi="宋体" w:cs="宋体"/>
          <w:bCs/>
          <w:sz w:val="24"/>
          <w:lang w:val="en-US" w:eastAsia="zh-CN"/>
        </w:rPr>
        <w:t>2、</w:t>
      </w:r>
      <w:r>
        <w:rPr>
          <w:rFonts w:hint="eastAsia" w:ascii="宋体" w:hAnsi="宋体" w:cs="宋体"/>
          <w:bCs/>
          <w:sz w:val="24"/>
        </w:rPr>
        <w:t>供应商响应时所采用的设备如在实际供货时已经废型（不列入该厂家当时的产品系统），则供应商供货时应使用该厂家的最新产品提供给</w:t>
      </w:r>
      <w:r>
        <w:rPr>
          <w:rFonts w:hint="eastAsia" w:ascii="宋体" w:hAnsi="宋体" w:cs="宋体"/>
          <w:bCs/>
          <w:sz w:val="24"/>
          <w:lang w:eastAsia="zh-CN"/>
        </w:rPr>
        <w:t>采购人</w:t>
      </w:r>
      <w:r>
        <w:rPr>
          <w:rFonts w:hint="eastAsia" w:ascii="宋体" w:hAnsi="宋体" w:cs="宋体"/>
          <w:bCs/>
          <w:sz w:val="24"/>
        </w:rPr>
        <w:t>，其性能指标不得低于所投设备，并且不</w:t>
      </w:r>
      <w:r>
        <w:rPr>
          <w:rFonts w:hint="eastAsia" w:ascii="宋体" w:hAnsi="宋体" w:cs="宋体"/>
          <w:bCs/>
          <w:sz w:val="24"/>
          <w:lang w:eastAsia="zh-CN"/>
        </w:rPr>
        <w:t>得提高</w:t>
      </w:r>
      <w:r>
        <w:rPr>
          <w:rFonts w:hint="eastAsia" w:ascii="宋体" w:hAnsi="宋体" w:cs="宋体"/>
          <w:bCs/>
          <w:sz w:val="24"/>
        </w:rPr>
        <w:t>价格。</w:t>
      </w:r>
    </w:p>
    <w:p w14:paraId="3CB2AE85">
      <w:pPr>
        <w:adjustRightInd w:val="0"/>
        <w:snapToGrid w:val="0"/>
        <w:spacing w:line="360" w:lineRule="exact"/>
        <w:ind w:firstLine="424" w:firstLineChars="177"/>
        <w:jc w:val="left"/>
        <w:rPr>
          <w:rFonts w:ascii="宋体" w:hAnsi="宋体" w:cs="宋体"/>
          <w:bCs/>
          <w:sz w:val="24"/>
        </w:rPr>
      </w:pPr>
      <w:r>
        <w:rPr>
          <w:rFonts w:hint="eastAsia" w:ascii="宋体" w:hAnsi="宋体" w:cs="宋体"/>
          <w:bCs/>
          <w:color w:val="000000"/>
          <w:kern w:val="2"/>
          <w:sz w:val="24"/>
          <w:szCs w:val="24"/>
          <w:lang w:val="en-US" w:eastAsia="zh-CN" w:bidi="ar-SA"/>
        </w:rPr>
        <w:t>3、</w:t>
      </w:r>
      <w:r>
        <w:rPr>
          <w:rFonts w:hint="eastAsia" w:ascii="宋体" w:hAnsi="宋体" w:cs="宋体"/>
          <w:bCs/>
          <w:color w:val="000000"/>
          <w:sz w:val="24"/>
        </w:rPr>
        <w:t>供应商应按照采购项目需求书的内容、范围、条款等进行报价，包含与本项目有关的设备材料的采购、检测、包装、装卸、运输、保管、保险、</w:t>
      </w:r>
      <w:r>
        <w:rPr>
          <w:rFonts w:hint="eastAsia" w:ascii="宋体" w:hAnsi="宋体" w:cs="宋体"/>
          <w:bCs/>
          <w:color w:val="000000"/>
          <w:sz w:val="24"/>
          <w:lang w:eastAsia="zh-CN"/>
        </w:rPr>
        <w:t>施工、</w:t>
      </w:r>
      <w:r>
        <w:rPr>
          <w:rFonts w:hint="eastAsia" w:ascii="宋体" w:hAnsi="宋体" w:cs="宋体"/>
          <w:bCs/>
          <w:color w:val="000000"/>
          <w:sz w:val="24"/>
        </w:rPr>
        <w:t>安装、调试、验收、质保、人员培训、保险、相关税费等一切相关费用。供应商应在充分考虑可能发生的突发状况的基础上合理报价，在合同执行期间保持不变，供应商不得再以其它任何形式向院方索要增加任何的费用。</w:t>
      </w:r>
      <w:r>
        <w:rPr>
          <w:rFonts w:hint="eastAsia" w:ascii="宋体" w:hAnsi="宋体" w:cs="宋体"/>
          <w:bCs/>
          <w:sz w:val="24"/>
          <w:lang w:val="en-US" w:eastAsia="zh-CN"/>
        </w:rPr>
        <w:t>供应商漏报或不报，采购人将视为该漏报或不报部分的费用已包括在总报价中而不予支付。</w:t>
      </w:r>
    </w:p>
    <w:p w14:paraId="6F3F2B65">
      <w:pPr>
        <w:adjustRightInd w:val="0"/>
        <w:snapToGrid w:val="0"/>
        <w:spacing w:line="360" w:lineRule="exact"/>
        <w:ind w:firstLine="424" w:firstLineChars="177"/>
        <w:jc w:val="left"/>
        <w:rPr>
          <w:rFonts w:hint="eastAsia" w:ascii="宋体" w:hAnsi="宋体" w:eastAsia="宋体" w:cs="宋体"/>
          <w:bCs/>
          <w:color w:val="000000"/>
          <w:sz w:val="24"/>
        </w:rPr>
      </w:pPr>
      <w:r>
        <w:rPr>
          <w:rFonts w:hint="eastAsia" w:ascii="宋体" w:hAnsi="宋体" w:eastAsia="宋体" w:cs="宋体"/>
          <w:bCs/>
          <w:color w:val="000000"/>
          <w:sz w:val="24"/>
          <w:lang w:val="en-US" w:eastAsia="zh-CN"/>
        </w:rPr>
        <w:t>4、</w:t>
      </w:r>
      <w:r>
        <w:rPr>
          <w:rFonts w:hint="eastAsia" w:ascii="宋体" w:hAnsi="宋体" w:eastAsia="宋体" w:cs="宋体"/>
          <w:bCs/>
          <w:color w:val="000000"/>
          <w:sz w:val="24"/>
          <w:lang w:val="zh-CN" w:eastAsia="zh-CN"/>
        </w:rPr>
        <w:t>响应</w:t>
      </w:r>
      <w:r>
        <w:rPr>
          <w:rFonts w:hint="eastAsia" w:ascii="宋体" w:hAnsi="宋体" w:eastAsia="宋体" w:cs="宋体"/>
          <w:bCs/>
          <w:color w:val="000000"/>
          <w:sz w:val="24"/>
        </w:rPr>
        <w:t>总报价包括完成本项目的成本、利润、运费、税金等全部费用。</w:t>
      </w:r>
      <w:r>
        <w:rPr>
          <w:rFonts w:hint="eastAsia" w:ascii="宋体" w:hAnsi="宋体" w:eastAsia="宋体" w:cs="宋体"/>
          <w:bCs/>
          <w:color w:val="000000"/>
          <w:sz w:val="24"/>
          <w:lang w:eastAsia="zh-CN"/>
        </w:rPr>
        <w:t>如果超出采购预算，将导致响应无效</w:t>
      </w:r>
      <w:r>
        <w:rPr>
          <w:rFonts w:hint="eastAsia" w:ascii="宋体" w:hAnsi="宋体" w:eastAsia="宋体" w:cs="宋体"/>
          <w:bCs/>
          <w:color w:val="000000"/>
          <w:sz w:val="24"/>
        </w:rPr>
        <w:t>。</w:t>
      </w:r>
    </w:p>
    <w:p w14:paraId="43A0E424">
      <w:pPr>
        <w:adjustRightInd w:val="0"/>
        <w:snapToGrid w:val="0"/>
        <w:spacing w:line="360" w:lineRule="exact"/>
        <w:ind w:firstLine="424" w:firstLineChars="177"/>
        <w:jc w:val="left"/>
        <w:rPr>
          <w:rFonts w:hint="eastAsia" w:ascii="宋体" w:hAnsi="宋体" w:eastAsia="宋体" w:cs="宋体"/>
          <w:bCs/>
          <w:color w:val="000000"/>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响应设备清单中应详细列出各设备型号、生产企业及产地，生产企业须与国家出具的检查报告一致。</w:t>
      </w:r>
    </w:p>
    <w:p w14:paraId="3534D507">
      <w:pPr>
        <w:numPr>
          <w:ilvl w:val="0"/>
          <w:numId w:val="0"/>
        </w:numPr>
        <w:adjustRightInd w:val="0"/>
        <w:snapToGrid w:val="0"/>
        <w:spacing w:line="360" w:lineRule="exact"/>
        <w:ind w:left="0" w:leftChars="0" w:firstLine="480" w:firstLineChars="200"/>
        <w:jc w:val="left"/>
        <w:rPr>
          <w:rFonts w:hint="eastAsia" w:ascii="宋体" w:hAnsi="宋体" w:eastAsia="宋体" w:cs="宋体"/>
          <w:bCs/>
          <w:color w:val="000000"/>
          <w:sz w:val="24"/>
        </w:rPr>
      </w:pPr>
      <w:r>
        <w:rPr>
          <w:rFonts w:hint="eastAsia" w:ascii="宋体" w:hAnsi="宋体" w:cs="宋体"/>
          <w:bCs/>
          <w:color w:val="000000"/>
          <w:sz w:val="24"/>
          <w:lang w:val="en-US" w:eastAsia="zh-CN"/>
        </w:rPr>
        <w:t>6、</w:t>
      </w:r>
      <w:r>
        <w:rPr>
          <w:rFonts w:hint="eastAsia" w:ascii="宋体" w:hAnsi="宋体" w:eastAsia="宋体" w:cs="宋体"/>
          <w:bCs/>
          <w:color w:val="000000"/>
          <w:sz w:val="24"/>
          <w:lang w:val="en-US" w:eastAsia="zh-CN"/>
        </w:rPr>
        <w:t>供应商</w:t>
      </w:r>
      <w:r>
        <w:rPr>
          <w:rFonts w:hint="eastAsia" w:ascii="宋体" w:hAnsi="宋体" w:eastAsia="宋体" w:cs="宋体"/>
          <w:bCs/>
          <w:color w:val="000000"/>
          <w:sz w:val="24"/>
        </w:rPr>
        <w:t>应确保设备及所有配套件的完整性和可靠性。对于采购文件没有列出，而对该设备的正常运行和维护必不可少的部件、配件等，响应人有责任给予补充。</w:t>
      </w:r>
    </w:p>
    <w:p w14:paraId="7AC3C881">
      <w:pPr>
        <w:numPr>
          <w:ilvl w:val="0"/>
          <w:numId w:val="0"/>
        </w:numPr>
        <w:adjustRightInd w:val="0"/>
        <w:snapToGrid w:val="0"/>
        <w:spacing w:line="360" w:lineRule="exact"/>
        <w:ind w:left="0" w:leftChars="0" w:firstLine="480" w:firstLineChars="200"/>
        <w:jc w:val="left"/>
        <w:rPr>
          <w:rFonts w:hint="eastAsia" w:ascii="宋体" w:hAnsi="宋体" w:eastAsia="宋体" w:cs="宋体"/>
          <w:bCs/>
          <w:color w:val="000000"/>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宋体" w:hAnsi="宋体" w:cs="宋体"/>
          <w:bCs/>
          <w:color w:val="000000"/>
          <w:sz w:val="24"/>
          <w:lang w:val="en-US" w:eastAsia="zh-CN"/>
        </w:rPr>
        <w:t>、</w:t>
      </w:r>
      <w:r>
        <w:rPr>
          <w:rFonts w:hint="eastAsia" w:ascii="宋体" w:hAnsi="宋体" w:eastAsia="宋体" w:cs="宋体"/>
          <w:bCs/>
          <w:color w:val="000000"/>
          <w:sz w:val="24"/>
        </w:rPr>
        <w:t>出厂质量证明文件包括：产品质量合格证、质量证明书（或质量保证书）、CCC认证证书、厂家资质证明文件等。</w:t>
      </w:r>
    </w:p>
    <w:p w14:paraId="6DF6EBA3">
      <w:pPr>
        <w:tabs>
          <w:tab w:val="left" w:pos="885"/>
        </w:tabs>
        <w:ind w:firstLine="480" w:firstLineChars="200"/>
        <w:rPr>
          <w:rFonts w:hint="default" w:ascii="仿宋" w:hAnsi="仿宋" w:eastAsia="仿宋" w:cs="仿宋"/>
          <w:color w:val="auto"/>
          <w:sz w:val="22"/>
          <w:szCs w:val="22"/>
          <w:lang w:val="en-US"/>
        </w:rPr>
      </w:pPr>
      <w:r>
        <w:rPr>
          <w:rFonts w:hint="eastAsia" w:ascii="仿宋" w:hAnsi="仿宋" w:eastAsia="仿宋" w:cs="仿宋"/>
          <w:sz w:val="24"/>
        </w:rPr>
        <w:t>★</w:t>
      </w:r>
      <w:r>
        <w:rPr>
          <w:rFonts w:hint="eastAsia" w:ascii="宋体" w:hAnsi="宋体" w:eastAsia="宋体" w:cs="宋体"/>
          <w:bCs/>
          <w:color w:val="000000"/>
          <w:sz w:val="24"/>
          <w:lang w:val="en-US" w:eastAsia="zh-CN"/>
        </w:rPr>
        <w:t>8</w:t>
      </w:r>
      <w:r>
        <w:rPr>
          <w:rFonts w:hint="eastAsia" w:ascii="宋体" w:hAnsi="宋体" w:cs="宋体"/>
          <w:bCs/>
          <w:color w:val="000000"/>
          <w:sz w:val="24"/>
          <w:lang w:val="en-US" w:eastAsia="zh-CN"/>
        </w:rPr>
        <w:t>、</w:t>
      </w:r>
      <w:r>
        <w:rPr>
          <w:rFonts w:hint="eastAsia" w:ascii="宋体" w:hAnsi="宋体" w:eastAsia="宋体" w:cs="宋体"/>
          <w:bCs/>
          <w:color w:val="000000"/>
          <w:sz w:val="24"/>
          <w:lang w:val="en-US" w:eastAsia="zh-CN"/>
        </w:rPr>
        <w:t>履约</w:t>
      </w:r>
      <w:r>
        <w:rPr>
          <w:rFonts w:hint="default" w:ascii="宋体" w:hAnsi="宋体" w:eastAsia="宋体" w:cs="宋体"/>
          <w:bCs/>
          <w:color w:val="000000"/>
          <w:sz w:val="24"/>
          <w:lang w:val="en-US" w:eastAsia="zh-CN"/>
        </w:rPr>
        <w:t>保证金为</w:t>
      </w:r>
      <w:r>
        <w:rPr>
          <w:rFonts w:hint="eastAsia" w:ascii="宋体" w:hAnsi="宋体" w:eastAsia="宋体" w:cs="宋体"/>
          <w:bCs/>
          <w:color w:val="000000"/>
          <w:sz w:val="24"/>
          <w:lang w:val="en-US" w:eastAsia="zh-CN"/>
        </w:rPr>
        <w:t>合同</w:t>
      </w:r>
      <w:r>
        <w:rPr>
          <w:rFonts w:hint="default" w:ascii="宋体" w:hAnsi="宋体" w:eastAsia="宋体" w:cs="宋体"/>
          <w:bCs/>
          <w:color w:val="000000"/>
          <w:sz w:val="24"/>
          <w:lang w:val="en-US" w:eastAsia="zh-CN"/>
        </w:rPr>
        <w:t>总额的5%</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lang w:val="zh-CN" w:eastAsia="zh-CN"/>
        </w:rPr>
        <w:t>可以采用银行转账、支票、汇票、本票或者银行保函等形式提交</w:t>
      </w:r>
      <w:r>
        <w:rPr>
          <w:rFonts w:hint="eastAsia" w:ascii="宋体" w:hAnsi="宋体" w:eastAsia="宋体" w:cs="宋体"/>
          <w:bCs/>
          <w:color w:val="000000"/>
          <w:sz w:val="24"/>
          <w:lang w:val="en-US" w:eastAsia="zh-CN"/>
        </w:rPr>
        <w:t>。支付时间为合同签订后10个工作日内，退还时间为合同期满或结算金额累计达到本项目合同总额后的10个工作日内无息退回履约保证金。</w:t>
      </w:r>
    </w:p>
    <w:p w14:paraId="7D5463CD">
      <w:pPr>
        <w:numPr>
          <w:ilvl w:val="0"/>
          <w:numId w:val="0"/>
        </w:numPr>
        <w:adjustRightInd w:val="0"/>
        <w:snapToGrid w:val="0"/>
        <w:spacing w:line="360" w:lineRule="exact"/>
        <w:ind w:left="0" w:leftChars="0" w:firstLine="480" w:firstLineChars="200"/>
        <w:jc w:val="left"/>
        <w:rPr>
          <w:rFonts w:hint="eastAsia" w:ascii="宋体" w:hAnsi="宋体" w:eastAsia="宋体" w:cs="宋体"/>
          <w:bCs/>
          <w:color w:val="000000"/>
          <w:sz w:val="24"/>
          <w:lang w:val="en-US" w:eastAsia="zh-CN"/>
        </w:rPr>
      </w:pPr>
    </w:p>
    <w:p w14:paraId="26C64849">
      <w:p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p>
    <w:p w14:paraId="17307A9A">
      <w:pPr>
        <w:pStyle w:val="24"/>
        <w:numPr>
          <w:ilvl w:val="0"/>
          <w:numId w:val="0"/>
        </w:numPr>
        <w:rPr>
          <w:rFonts w:hint="eastAsia" w:cs="宋体"/>
          <w:b/>
          <w:bCs/>
          <w:color w:val="000000" w:themeColor="text1"/>
          <w:kern w:val="2"/>
          <w:sz w:val="24"/>
          <w:szCs w:val="24"/>
          <w:lang w:val="en-US" w:eastAsia="zh-CN" w:bidi="ar-SA"/>
          <w14:textFill>
            <w14:solidFill>
              <w14:schemeClr w14:val="tx1"/>
            </w14:solidFill>
          </w14:textFill>
        </w:rPr>
      </w:pPr>
      <w:r>
        <w:rPr>
          <w:rFonts w:hint="eastAsia" w:cs="宋体"/>
          <w:b/>
          <w:bCs/>
          <w:color w:val="000000" w:themeColor="text1"/>
          <w:kern w:val="2"/>
          <w:sz w:val="24"/>
          <w:szCs w:val="24"/>
          <w:lang w:val="en-US" w:eastAsia="zh-CN" w:bidi="ar-SA"/>
          <w14:textFill>
            <w14:solidFill>
              <w14:schemeClr w14:val="tx1"/>
            </w14:solidFill>
          </w14:textFill>
        </w:rPr>
        <w:t>（一）设备清单和技术要求</w:t>
      </w:r>
    </w:p>
    <w:tbl>
      <w:tblPr>
        <w:tblStyle w:val="25"/>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35"/>
        <w:gridCol w:w="5217"/>
        <w:gridCol w:w="707"/>
        <w:gridCol w:w="718"/>
      </w:tblGrid>
      <w:tr w14:paraId="2DC1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638" w:type="dxa"/>
            <w:vMerge w:val="restart"/>
            <w:shd w:val="clear" w:color="auto" w:fill="auto"/>
            <w:noWrap/>
            <w:vAlign w:val="center"/>
          </w:tcPr>
          <w:p w14:paraId="4965E4F4">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bidi="ar"/>
              </w:rPr>
              <w:t>序号</w:t>
            </w:r>
          </w:p>
        </w:tc>
        <w:tc>
          <w:tcPr>
            <w:tcW w:w="1535" w:type="dxa"/>
            <w:vMerge w:val="restart"/>
            <w:shd w:val="clear" w:color="auto" w:fill="auto"/>
            <w:vAlign w:val="center"/>
          </w:tcPr>
          <w:p w14:paraId="650D533C">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eastAsia="zh-CN" w:bidi="ar"/>
              </w:rPr>
              <w:t>货物</w:t>
            </w:r>
            <w:r>
              <w:rPr>
                <w:rFonts w:hint="eastAsia" w:ascii="仿宋" w:hAnsi="仿宋" w:eastAsia="仿宋" w:cs="仿宋"/>
                <w:b/>
                <w:bCs/>
                <w:color w:val="000000"/>
                <w:kern w:val="0"/>
                <w:szCs w:val="21"/>
                <w:highlight w:val="none"/>
                <w:lang w:bidi="ar"/>
              </w:rPr>
              <w:t>名称</w:t>
            </w:r>
          </w:p>
        </w:tc>
        <w:tc>
          <w:tcPr>
            <w:tcW w:w="5217" w:type="dxa"/>
            <w:vMerge w:val="restart"/>
            <w:shd w:val="clear" w:color="auto" w:fill="auto"/>
            <w:noWrap/>
            <w:vAlign w:val="center"/>
          </w:tcPr>
          <w:p w14:paraId="4B3F0288">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bidi="ar"/>
              </w:rPr>
              <w:t>技术要求</w:t>
            </w:r>
          </w:p>
        </w:tc>
        <w:tc>
          <w:tcPr>
            <w:tcW w:w="707" w:type="dxa"/>
            <w:vMerge w:val="restart"/>
            <w:shd w:val="clear" w:color="auto" w:fill="auto"/>
            <w:noWrap/>
            <w:vAlign w:val="center"/>
          </w:tcPr>
          <w:p w14:paraId="4B50FE29">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bidi="ar"/>
              </w:rPr>
              <w:t>单位</w:t>
            </w:r>
          </w:p>
        </w:tc>
        <w:tc>
          <w:tcPr>
            <w:tcW w:w="718" w:type="dxa"/>
            <w:vMerge w:val="restart"/>
            <w:shd w:val="clear" w:color="auto" w:fill="auto"/>
            <w:noWrap/>
            <w:vAlign w:val="center"/>
          </w:tcPr>
          <w:p w14:paraId="7D33542A">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bidi="ar"/>
              </w:rPr>
              <w:t>数量</w:t>
            </w:r>
          </w:p>
        </w:tc>
      </w:tr>
      <w:tr w14:paraId="7F89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38" w:type="dxa"/>
            <w:vMerge w:val="continue"/>
            <w:shd w:val="clear" w:color="auto" w:fill="auto"/>
            <w:noWrap/>
            <w:vAlign w:val="center"/>
          </w:tcPr>
          <w:p w14:paraId="743CFD0A">
            <w:pPr>
              <w:jc w:val="center"/>
              <w:rPr>
                <w:rFonts w:hint="eastAsia" w:ascii="仿宋" w:hAnsi="仿宋" w:eastAsia="仿宋" w:cs="仿宋"/>
                <w:b/>
                <w:bCs/>
                <w:color w:val="000000"/>
                <w:szCs w:val="21"/>
                <w:highlight w:val="none"/>
              </w:rPr>
            </w:pPr>
          </w:p>
        </w:tc>
        <w:tc>
          <w:tcPr>
            <w:tcW w:w="1535" w:type="dxa"/>
            <w:vMerge w:val="continue"/>
            <w:shd w:val="clear" w:color="auto" w:fill="auto"/>
            <w:vAlign w:val="center"/>
          </w:tcPr>
          <w:p w14:paraId="62C45E32">
            <w:pPr>
              <w:jc w:val="center"/>
              <w:rPr>
                <w:rFonts w:hint="eastAsia" w:ascii="仿宋" w:hAnsi="仿宋" w:eastAsia="仿宋" w:cs="仿宋"/>
                <w:b/>
                <w:bCs/>
                <w:color w:val="000000"/>
                <w:szCs w:val="21"/>
                <w:highlight w:val="none"/>
              </w:rPr>
            </w:pPr>
          </w:p>
        </w:tc>
        <w:tc>
          <w:tcPr>
            <w:tcW w:w="5217" w:type="dxa"/>
            <w:vMerge w:val="continue"/>
            <w:shd w:val="clear" w:color="auto" w:fill="auto"/>
            <w:noWrap/>
            <w:vAlign w:val="center"/>
          </w:tcPr>
          <w:p w14:paraId="225E7DDB">
            <w:pPr>
              <w:jc w:val="center"/>
              <w:rPr>
                <w:rFonts w:hint="eastAsia" w:ascii="仿宋" w:hAnsi="仿宋" w:eastAsia="仿宋" w:cs="仿宋"/>
                <w:b/>
                <w:bCs/>
                <w:color w:val="000000"/>
                <w:szCs w:val="21"/>
                <w:highlight w:val="none"/>
              </w:rPr>
            </w:pPr>
          </w:p>
        </w:tc>
        <w:tc>
          <w:tcPr>
            <w:tcW w:w="707" w:type="dxa"/>
            <w:vMerge w:val="continue"/>
            <w:shd w:val="clear" w:color="auto" w:fill="auto"/>
            <w:noWrap/>
            <w:vAlign w:val="center"/>
          </w:tcPr>
          <w:p w14:paraId="1E0EFE4C">
            <w:pPr>
              <w:jc w:val="center"/>
              <w:rPr>
                <w:rFonts w:hint="eastAsia" w:ascii="仿宋" w:hAnsi="仿宋" w:eastAsia="仿宋" w:cs="仿宋"/>
                <w:b/>
                <w:bCs/>
                <w:color w:val="000000"/>
                <w:szCs w:val="21"/>
                <w:highlight w:val="none"/>
              </w:rPr>
            </w:pPr>
          </w:p>
        </w:tc>
        <w:tc>
          <w:tcPr>
            <w:tcW w:w="718" w:type="dxa"/>
            <w:vMerge w:val="continue"/>
            <w:shd w:val="clear" w:color="auto" w:fill="auto"/>
            <w:noWrap/>
            <w:vAlign w:val="center"/>
          </w:tcPr>
          <w:p w14:paraId="403E64E1">
            <w:pPr>
              <w:jc w:val="center"/>
              <w:rPr>
                <w:rFonts w:hint="eastAsia" w:ascii="仿宋" w:hAnsi="仿宋" w:eastAsia="仿宋" w:cs="仿宋"/>
                <w:b/>
                <w:bCs/>
                <w:color w:val="000000"/>
                <w:szCs w:val="21"/>
                <w:highlight w:val="none"/>
              </w:rPr>
            </w:pPr>
          </w:p>
        </w:tc>
      </w:tr>
      <w:tr w14:paraId="5B94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38" w:type="dxa"/>
            <w:shd w:val="clear" w:color="auto" w:fill="auto"/>
            <w:noWrap/>
            <w:vAlign w:val="center"/>
          </w:tcPr>
          <w:p w14:paraId="6840D21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w:t>
            </w:r>
          </w:p>
        </w:tc>
        <w:tc>
          <w:tcPr>
            <w:tcW w:w="1535" w:type="dxa"/>
            <w:shd w:val="clear" w:color="auto" w:fill="auto"/>
            <w:vAlign w:val="center"/>
          </w:tcPr>
          <w:p w14:paraId="19C9A6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过滤式消防自救呼吸器</w:t>
            </w:r>
          </w:p>
        </w:tc>
        <w:tc>
          <w:tcPr>
            <w:tcW w:w="5217" w:type="dxa"/>
            <w:shd w:val="clear" w:color="auto" w:fill="auto"/>
            <w:vAlign w:val="center"/>
          </w:tcPr>
          <w:p w14:paraId="67F378A4">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1.额定防护时间：≥30min。 </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 xml:space="preserve">.符合国标：GB21976.7-2012。 </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.出厂日期：至交货日期不超过 3 个月</w:t>
            </w:r>
          </w:p>
        </w:tc>
        <w:tc>
          <w:tcPr>
            <w:tcW w:w="707" w:type="dxa"/>
            <w:shd w:val="clear" w:color="auto" w:fill="auto"/>
            <w:vAlign w:val="center"/>
          </w:tcPr>
          <w:p w14:paraId="02680F7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6D25DA3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2000</w:t>
            </w:r>
          </w:p>
        </w:tc>
      </w:tr>
      <w:tr w14:paraId="5A3F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38" w:type="dxa"/>
            <w:shd w:val="clear" w:color="auto" w:fill="auto"/>
            <w:noWrap/>
            <w:vAlign w:val="center"/>
          </w:tcPr>
          <w:p w14:paraId="57F1FBC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w:t>
            </w:r>
          </w:p>
        </w:tc>
        <w:tc>
          <w:tcPr>
            <w:tcW w:w="1535" w:type="dxa"/>
            <w:shd w:val="clear" w:color="auto" w:fill="auto"/>
            <w:vAlign w:val="center"/>
          </w:tcPr>
          <w:p w14:paraId="79558E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二氧化碳灭火器</w:t>
            </w:r>
          </w:p>
        </w:tc>
        <w:tc>
          <w:tcPr>
            <w:tcW w:w="5217" w:type="dxa"/>
            <w:shd w:val="clear" w:color="auto" w:fill="auto"/>
            <w:vAlign w:val="center"/>
          </w:tcPr>
          <w:p w14:paraId="625A42A4">
            <w:pPr>
              <w:widowControl/>
              <w:numPr>
                <w:ilvl w:val="0"/>
                <w:numId w:val="2"/>
              </w:numPr>
              <w:jc w:val="left"/>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筒（瓶）体壁厚测量≥2.5mm，钢体；喷头为铜体；灭火药剂装量 1.9kg～2kg；有效喷射时间＞11S；喷射距离≧2.4m。筒（瓶）体爆破试验压力≥5</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Mpa</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2.灭火级别、种类：21B,C、E。</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3.使用温度范围：-10℃～+55℃。</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4</w:t>
            </w:r>
            <w:r>
              <w:rPr>
                <w:rFonts w:hint="eastAsia" w:ascii="仿宋" w:hAnsi="仿宋" w:eastAsia="仿宋" w:cs="仿宋"/>
                <w:color w:val="auto"/>
                <w:kern w:val="0"/>
                <w:szCs w:val="21"/>
                <w:highlight w:val="none"/>
                <w:lang w:bidi="ar"/>
              </w:rPr>
              <w:t>.符合国标 ：GB4351.1-2005，GB4351.2-2005。</w:t>
            </w:r>
          </w:p>
          <w:p w14:paraId="3B99DEB4">
            <w:pPr>
              <w:widowControl/>
              <w:numPr>
                <w:ilvl w:val="0"/>
                <w:numId w:val="0"/>
              </w:numPr>
              <w:jc w:val="left"/>
              <w:textAlignment w:val="top"/>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出厂日期：至交货日期不超过 3 个月</w:t>
            </w:r>
          </w:p>
        </w:tc>
        <w:tc>
          <w:tcPr>
            <w:tcW w:w="707" w:type="dxa"/>
            <w:shd w:val="clear" w:color="auto" w:fill="auto"/>
            <w:vAlign w:val="center"/>
          </w:tcPr>
          <w:p w14:paraId="3BBB6E5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2083B9A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250</w:t>
            </w:r>
          </w:p>
        </w:tc>
      </w:tr>
      <w:tr w14:paraId="3AA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38" w:type="dxa"/>
            <w:shd w:val="clear" w:color="auto" w:fill="auto"/>
            <w:noWrap/>
            <w:vAlign w:val="center"/>
          </w:tcPr>
          <w:p w14:paraId="579D300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w:t>
            </w:r>
          </w:p>
        </w:tc>
        <w:tc>
          <w:tcPr>
            <w:tcW w:w="1535" w:type="dxa"/>
            <w:shd w:val="clear" w:color="auto" w:fill="auto"/>
            <w:vAlign w:val="center"/>
          </w:tcPr>
          <w:p w14:paraId="444752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球形全铁灭火器材箱</w:t>
            </w:r>
          </w:p>
        </w:tc>
        <w:tc>
          <w:tcPr>
            <w:tcW w:w="5217" w:type="dxa"/>
            <w:shd w:val="clear" w:color="auto" w:fill="auto"/>
            <w:vAlign w:val="center"/>
          </w:tcPr>
          <w:p w14:paraId="7F331FE7">
            <w:pPr>
              <w:widowControl/>
              <w:numPr>
                <w:ilvl w:val="-1"/>
                <w:numId w:val="0"/>
              </w:numPr>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w:t>
            </w:r>
            <w:r>
              <w:rPr>
                <w:rFonts w:hint="eastAsia" w:ascii="仿宋" w:hAnsi="仿宋" w:eastAsia="仿宋" w:cs="仿宋"/>
                <w:color w:val="auto"/>
                <w:kern w:val="0"/>
                <w:szCs w:val="21"/>
                <w:highlight w:val="none"/>
                <w:lang w:bidi="ar"/>
              </w:rPr>
              <w:t>型号规格: 4*2+2。</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2.箱体材料：箱体及箱门使用薄钢板，厚度：≧1.2mm。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3.外形尺寸:高780*</w:t>
            </w:r>
            <w:r>
              <w:rPr>
                <w:rFonts w:hint="eastAsia" w:ascii="仿宋" w:hAnsi="仿宋" w:eastAsia="仿宋" w:cs="仿宋"/>
                <w:color w:val="auto"/>
                <w:kern w:val="0"/>
                <w:szCs w:val="21"/>
                <w:highlight w:val="none"/>
                <w:lang w:eastAsia="zh-CN" w:bidi="ar"/>
              </w:rPr>
              <w:t>长</w:t>
            </w:r>
            <w:r>
              <w:rPr>
                <w:rFonts w:hint="eastAsia" w:ascii="仿宋" w:hAnsi="仿宋" w:eastAsia="仿宋" w:cs="仿宋"/>
                <w:color w:val="auto"/>
                <w:kern w:val="0"/>
                <w:szCs w:val="21"/>
                <w:highlight w:val="none"/>
                <w:lang w:bidi="ar"/>
              </w:rPr>
              <w:t>370*宽210mm。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4.放置型式：置地型，圆角。</w:t>
            </w:r>
          </w:p>
        </w:tc>
        <w:tc>
          <w:tcPr>
            <w:tcW w:w="707" w:type="dxa"/>
            <w:shd w:val="clear" w:color="auto" w:fill="auto"/>
            <w:vAlign w:val="center"/>
          </w:tcPr>
          <w:p w14:paraId="675BD31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48BEAC1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200</w:t>
            </w:r>
          </w:p>
        </w:tc>
      </w:tr>
      <w:tr w14:paraId="28E9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38" w:type="dxa"/>
            <w:shd w:val="clear" w:color="auto" w:fill="auto"/>
            <w:noWrap/>
            <w:vAlign w:val="center"/>
          </w:tcPr>
          <w:p w14:paraId="3DCD400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w:t>
            </w:r>
          </w:p>
        </w:tc>
        <w:tc>
          <w:tcPr>
            <w:tcW w:w="1535" w:type="dxa"/>
            <w:shd w:val="clear" w:color="auto" w:fill="auto"/>
            <w:vAlign w:val="center"/>
          </w:tcPr>
          <w:p w14:paraId="061D43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消防沙箱、沙桶</w:t>
            </w:r>
          </w:p>
        </w:tc>
        <w:tc>
          <w:tcPr>
            <w:tcW w:w="5217" w:type="dxa"/>
            <w:shd w:val="clear" w:color="auto" w:fill="auto"/>
            <w:vAlign w:val="center"/>
          </w:tcPr>
          <w:p w14:paraId="2BA7D764">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1.箱体材料：箱体及箱门使用薄钢板，厚度：≧1.2mm。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2.外形尺寸:高350*长400*宽400mm。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 xml:space="preserve">3.放置型式：置地型。                                     </w:t>
            </w:r>
          </w:p>
        </w:tc>
        <w:tc>
          <w:tcPr>
            <w:tcW w:w="707" w:type="dxa"/>
            <w:shd w:val="clear" w:color="auto" w:fill="auto"/>
            <w:vAlign w:val="center"/>
          </w:tcPr>
          <w:p w14:paraId="60FEE55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套</w:t>
            </w:r>
          </w:p>
        </w:tc>
        <w:tc>
          <w:tcPr>
            <w:tcW w:w="718" w:type="dxa"/>
            <w:shd w:val="clear" w:color="auto" w:fill="auto"/>
            <w:noWrap/>
            <w:vAlign w:val="center"/>
          </w:tcPr>
          <w:p w14:paraId="2DB0A4B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40</w:t>
            </w:r>
          </w:p>
        </w:tc>
      </w:tr>
      <w:tr w14:paraId="5720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8" w:type="dxa"/>
            <w:shd w:val="clear" w:color="auto" w:fill="auto"/>
            <w:noWrap/>
            <w:vAlign w:val="center"/>
          </w:tcPr>
          <w:p w14:paraId="0F1A93A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w:t>
            </w:r>
          </w:p>
        </w:tc>
        <w:tc>
          <w:tcPr>
            <w:tcW w:w="1535" w:type="dxa"/>
            <w:shd w:val="clear" w:color="auto" w:fill="auto"/>
            <w:vAlign w:val="center"/>
          </w:tcPr>
          <w:p w14:paraId="099F42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悬挂式干粉灭火器</w:t>
            </w:r>
          </w:p>
        </w:tc>
        <w:tc>
          <w:tcPr>
            <w:tcW w:w="5217" w:type="dxa"/>
            <w:shd w:val="clear" w:color="auto" w:fill="auto"/>
            <w:vAlign w:val="center"/>
          </w:tcPr>
          <w:p w14:paraId="3DC0C0D3">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bidi="ar"/>
              </w:rPr>
              <w:t>1</w:t>
            </w:r>
            <w:r>
              <w:rPr>
                <w:rFonts w:hint="eastAsia" w:ascii="仿宋" w:hAnsi="仿宋" w:eastAsia="仿宋" w:cs="仿宋"/>
                <w:color w:val="auto"/>
                <w:kern w:val="0"/>
                <w:szCs w:val="21"/>
                <w:highlight w:val="none"/>
                <w:lang w:bidi="ar"/>
              </w:rPr>
              <w:t>.探测与启动组件的动作温度:68℃</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.灭火剂充装质量:8kg</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.容器设计定型参数:10L、1.4MPa</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4</w:t>
            </w:r>
            <w:r>
              <w:rPr>
                <w:rFonts w:hint="eastAsia" w:ascii="仿宋" w:hAnsi="仿宋" w:eastAsia="仿宋" w:cs="仿宋"/>
                <w:color w:val="auto"/>
                <w:kern w:val="0"/>
                <w:szCs w:val="21"/>
                <w:highlight w:val="none"/>
                <w:lang w:bidi="ar"/>
              </w:rPr>
              <w:t xml:space="preserve">.出厂日期：至交货日期不超过3个月。                                         </w:t>
            </w:r>
          </w:p>
        </w:tc>
        <w:tc>
          <w:tcPr>
            <w:tcW w:w="707" w:type="dxa"/>
            <w:shd w:val="clear" w:color="auto" w:fill="auto"/>
            <w:vAlign w:val="center"/>
          </w:tcPr>
          <w:p w14:paraId="26B2217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1ABB932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180</w:t>
            </w:r>
          </w:p>
        </w:tc>
      </w:tr>
      <w:tr w14:paraId="0198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638" w:type="dxa"/>
            <w:shd w:val="clear" w:color="auto" w:fill="auto"/>
            <w:noWrap/>
            <w:vAlign w:val="center"/>
          </w:tcPr>
          <w:p w14:paraId="186CD94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w:t>
            </w:r>
          </w:p>
        </w:tc>
        <w:tc>
          <w:tcPr>
            <w:tcW w:w="1535" w:type="dxa"/>
            <w:shd w:val="clear" w:color="auto" w:fill="auto"/>
            <w:vAlign w:val="center"/>
          </w:tcPr>
          <w:p w14:paraId="22D88D6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手提式干粉灭火器</w:t>
            </w:r>
          </w:p>
        </w:tc>
        <w:tc>
          <w:tcPr>
            <w:tcW w:w="5217" w:type="dxa"/>
            <w:shd w:val="clear" w:color="auto" w:fill="auto"/>
            <w:vAlign w:val="center"/>
          </w:tcPr>
          <w:p w14:paraId="68B47D21">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1.筒（瓶）体壁厚测量≥1.2mm，钢体；喷头为铜体；灭火剂充装量4±0.08kg；有效喷射时间＞2</w:t>
            </w:r>
            <w:r>
              <w:rPr>
                <w:rFonts w:hint="eastAsia" w:ascii="仿宋" w:hAnsi="仿宋" w:eastAsia="仿宋" w:cs="仿宋"/>
                <w:color w:val="000000"/>
                <w:kern w:val="0"/>
                <w:szCs w:val="21"/>
                <w:highlight w:val="none"/>
                <w:lang w:val="en-US" w:eastAsia="zh-CN" w:bidi="ar"/>
              </w:rPr>
              <w:t>0</w:t>
            </w:r>
            <w:r>
              <w:rPr>
                <w:rFonts w:hint="eastAsia" w:ascii="仿宋" w:hAnsi="仿宋" w:eastAsia="仿宋" w:cs="仿宋"/>
                <w:color w:val="000000"/>
                <w:kern w:val="0"/>
                <w:szCs w:val="21"/>
                <w:highlight w:val="none"/>
                <w:lang w:bidi="ar"/>
              </w:rPr>
              <w:t>S；有效喷射距离≧3.9m。</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2.灭火级别、种类：2A、55B，C、E。</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3</w:t>
            </w:r>
            <w:r>
              <w:rPr>
                <w:rFonts w:hint="eastAsia" w:ascii="仿宋" w:hAnsi="仿宋" w:eastAsia="仿宋" w:cs="仿宋"/>
                <w:color w:val="000000"/>
                <w:kern w:val="0"/>
                <w:szCs w:val="21"/>
                <w:highlight w:val="none"/>
                <w:lang w:bidi="ar"/>
              </w:rPr>
              <w:t>.驱动气体名称和数量或压力：氮气，≥1.2MPa。</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4</w:t>
            </w:r>
            <w:r>
              <w:rPr>
                <w:rFonts w:hint="eastAsia" w:ascii="仿宋" w:hAnsi="仿宋" w:eastAsia="仿宋" w:cs="仿宋"/>
                <w:color w:val="000000"/>
                <w:kern w:val="0"/>
                <w:szCs w:val="21"/>
                <w:highlight w:val="none"/>
                <w:lang w:bidi="ar"/>
              </w:rPr>
              <w:t>.符合国标：符合国标GB4351.1-2005。</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.出厂日期：至交货日期不超过3个月。</w:t>
            </w:r>
          </w:p>
        </w:tc>
        <w:tc>
          <w:tcPr>
            <w:tcW w:w="707" w:type="dxa"/>
            <w:shd w:val="clear" w:color="auto" w:fill="auto"/>
            <w:vAlign w:val="center"/>
          </w:tcPr>
          <w:p w14:paraId="6F31525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523107B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500</w:t>
            </w:r>
          </w:p>
        </w:tc>
      </w:tr>
      <w:tr w14:paraId="61FE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638" w:type="dxa"/>
            <w:shd w:val="clear" w:color="auto" w:fill="auto"/>
            <w:noWrap/>
            <w:vAlign w:val="center"/>
          </w:tcPr>
          <w:p w14:paraId="4BCD332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7</w:t>
            </w:r>
          </w:p>
        </w:tc>
        <w:tc>
          <w:tcPr>
            <w:tcW w:w="1535" w:type="dxa"/>
            <w:shd w:val="clear" w:color="auto" w:fill="auto"/>
            <w:vAlign w:val="center"/>
          </w:tcPr>
          <w:p w14:paraId="1A30866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消防器材装备柜</w:t>
            </w:r>
          </w:p>
        </w:tc>
        <w:tc>
          <w:tcPr>
            <w:tcW w:w="5217" w:type="dxa"/>
            <w:shd w:val="clear" w:color="auto" w:fill="auto"/>
            <w:vAlign w:val="center"/>
          </w:tcPr>
          <w:p w14:paraId="52A13945">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1.规格： 高1.8m*长1.5m*宽0.4m，人字顶。</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2.材质：①主体材质：304不锈钢，厚度≥1.0mm；②柜门材质：PVC。</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3.柜门类型：三开门。</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4.有柜脚，不带滚轮，柜脚需有塑胶套。</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5.外饰：喷涂微型消防站标识。</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6.</w:t>
            </w:r>
            <w:r>
              <w:rPr>
                <w:rFonts w:hint="eastAsia" w:ascii="仿宋" w:hAnsi="仿宋" w:eastAsia="仿宋" w:cs="仿宋"/>
                <w:color w:val="000000"/>
                <w:kern w:val="0"/>
                <w:szCs w:val="21"/>
                <w:highlight w:val="none"/>
                <w:lang w:val="en-US" w:eastAsia="zh-CN" w:bidi="ar"/>
              </w:rPr>
              <w:t>产品全新未使用</w:t>
            </w:r>
            <w:r>
              <w:rPr>
                <w:rFonts w:hint="eastAsia" w:ascii="仿宋" w:hAnsi="仿宋" w:eastAsia="仿宋" w:cs="仿宋"/>
                <w:color w:val="000000"/>
                <w:kern w:val="0"/>
                <w:szCs w:val="21"/>
                <w:highlight w:val="none"/>
                <w:lang w:bidi="ar"/>
              </w:rPr>
              <w:t xml:space="preserve">。                                        </w:t>
            </w:r>
          </w:p>
        </w:tc>
        <w:tc>
          <w:tcPr>
            <w:tcW w:w="707" w:type="dxa"/>
            <w:shd w:val="clear" w:color="auto" w:fill="auto"/>
            <w:vAlign w:val="center"/>
          </w:tcPr>
          <w:p w14:paraId="0E1EDEB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5152D35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w:t>
            </w:r>
          </w:p>
        </w:tc>
      </w:tr>
      <w:tr w14:paraId="2209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shd w:val="clear" w:color="auto" w:fill="auto"/>
            <w:noWrap/>
            <w:vAlign w:val="center"/>
          </w:tcPr>
          <w:p w14:paraId="0ABD95A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c>
          <w:tcPr>
            <w:tcW w:w="1535" w:type="dxa"/>
            <w:shd w:val="clear" w:color="auto" w:fill="auto"/>
            <w:vAlign w:val="center"/>
          </w:tcPr>
          <w:p w14:paraId="262415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消防头盔</w:t>
            </w:r>
          </w:p>
        </w:tc>
        <w:tc>
          <w:tcPr>
            <w:tcW w:w="5217" w:type="dxa"/>
            <w:shd w:val="clear" w:color="auto" w:fill="auto"/>
            <w:vAlign w:val="center"/>
          </w:tcPr>
          <w:p w14:paraId="0D85A93D">
            <w:pPr>
              <w:widowControl/>
              <w:numPr>
                <w:ilvl w:val="-1"/>
                <w:numId w:val="0"/>
              </w:numPr>
              <w:jc w:val="left"/>
              <w:textAlignment w:val="top"/>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val="en-US" w:eastAsia="zh-CN" w:bidi="ar"/>
              </w:rPr>
              <w:t>1.</w:t>
            </w:r>
            <w:r>
              <w:rPr>
                <w:rFonts w:hint="eastAsia" w:ascii="仿宋" w:hAnsi="仿宋" w:eastAsia="仿宋" w:cs="仿宋"/>
                <w:color w:val="000000"/>
                <w:kern w:val="0"/>
                <w:szCs w:val="21"/>
                <w:highlight w:val="none"/>
                <w:lang w:bidi="ar"/>
              </w:rPr>
              <w:t>主要性能：具备防尖锐物品冲击，具有耐热、防腐蚀、防热辐射、耐穿透、耐燃烧、反光、电绝缘、轻便等性能。</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2</w:t>
            </w:r>
            <w:r>
              <w:rPr>
                <w:rFonts w:hint="eastAsia" w:ascii="仿宋" w:hAnsi="仿宋" w:eastAsia="仿宋" w:cs="仿宋"/>
                <w:color w:val="000000"/>
                <w:kern w:val="0"/>
                <w:szCs w:val="21"/>
                <w:highlight w:val="none"/>
                <w:lang w:bidi="ar"/>
              </w:rPr>
              <w:t>.耐高温性能：头盔壳体耐温≥260℃。</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3</w:t>
            </w:r>
            <w:r>
              <w:rPr>
                <w:rFonts w:hint="eastAsia" w:ascii="仿宋" w:hAnsi="仿宋" w:eastAsia="仿宋" w:cs="仿宋"/>
                <w:color w:val="000000"/>
                <w:kern w:val="0"/>
                <w:szCs w:val="21"/>
                <w:highlight w:val="none"/>
                <w:lang w:bidi="ar"/>
              </w:rPr>
              <w:t>.防护性能：</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高温预处理最大冲击力≤29</w:t>
            </w:r>
            <w:r>
              <w:rPr>
                <w:rFonts w:hint="eastAsia" w:ascii="仿宋" w:hAnsi="仿宋" w:eastAsia="仿宋" w:cs="仿宋"/>
                <w:color w:val="000000"/>
                <w:kern w:val="0"/>
                <w:szCs w:val="21"/>
                <w:highlight w:val="none"/>
                <w:lang w:val="en-US" w:eastAsia="zh-CN" w:bidi="ar"/>
              </w:rPr>
              <w:t>00</w:t>
            </w:r>
            <w:r>
              <w:rPr>
                <w:rFonts w:hint="eastAsia" w:ascii="仿宋" w:hAnsi="仿宋" w:eastAsia="仿宋" w:cs="仿宋"/>
                <w:color w:val="000000"/>
                <w:kern w:val="0"/>
                <w:szCs w:val="21"/>
                <w:highlight w:val="none"/>
                <w:lang w:bidi="ar"/>
              </w:rPr>
              <w:t>N。辐射热预处理最大冲击力≤28</w:t>
            </w:r>
            <w:r>
              <w:rPr>
                <w:rFonts w:hint="eastAsia" w:ascii="仿宋" w:hAnsi="仿宋" w:eastAsia="仿宋" w:cs="仿宋"/>
                <w:color w:val="000000"/>
                <w:kern w:val="0"/>
                <w:szCs w:val="21"/>
                <w:highlight w:val="none"/>
                <w:lang w:val="en-US" w:eastAsia="zh-CN" w:bidi="ar"/>
              </w:rPr>
              <w:t>50</w:t>
            </w:r>
            <w:r>
              <w:rPr>
                <w:rFonts w:hint="eastAsia" w:ascii="仿宋" w:hAnsi="仿宋" w:eastAsia="仿宋" w:cs="仿宋"/>
                <w:color w:val="000000"/>
                <w:kern w:val="0"/>
                <w:szCs w:val="21"/>
                <w:highlight w:val="none"/>
                <w:lang w:bidi="ar"/>
              </w:rPr>
              <w:t>N。低温预处理最大冲击力≤27</w:t>
            </w:r>
            <w:r>
              <w:rPr>
                <w:rFonts w:hint="eastAsia" w:ascii="仿宋" w:hAnsi="仿宋" w:eastAsia="仿宋" w:cs="仿宋"/>
                <w:color w:val="000000"/>
                <w:kern w:val="0"/>
                <w:szCs w:val="21"/>
                <w:highlight w:val="none"/>
                <w:lang w:val="en-US" w:eastAsia="zh-CN" w:bidi="ar"/>
              </w:rPr>
              <w:t>00</w:t>
            </w:r>
            <w:r>
              <w:rPr>
                <w:rFonts w:hint="eastAsia" w:ascii="仿宋" w:hAnsi="仿宋" w:eastAsia="仿宋" w:cs="仿宋"/>
                <w:color w:val="000000"/>
                <w:kern w:val="0"/>
                <w:szCs w:val="21"/>
                <w:highlight w:val="none"/>
                <w:lang w:bidi="ar"/>
              </w:rPr>
              <w:t>N。浸水预处理最大冲击力≤27</w:t>
            </w:r>
            <w:r>
              <w:rPr>
                <w:rFonts w:hint="eastAsia" w:ascii="仿宋" w:hAnsi="仿宋" w:eastAsia="仿宋" w:cs="仿宋"/>
                <w:color w:val="000000"/>
                <w:kern w:val="0"/>
                <w:szCs w:val="21"/>
                <w:highlight w:val="none"/>
                <w:lang w:val="en-US" w:eastAsia="zh-CN" w:bidi="ar"/>
              </w:rPr>
              <w:t>50</w:t>
            </w:r>
            <w:r>
              <w:rPr>
                <w:rFonts w:hint="eastAsia" w:ascii="仿宋" w:hAnsi="仿宋" w:eastAsia="仿宋" w:cs="仿宋"/>
                <w:color w:val="000000"/>
                <w:kern w:val="0"/>
                <w:szCs w:val="21"/>
                <w:highlight w:val="none"/>
                <w:lang w:bidi="ar"/>
              </w:rPr>
              <w:t>N。</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抗冲击加速度性能：</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帽顶部最大冲击加速度≤130gn；帽前部最大冲击加速度≤300gn；</w:t>
            </w:r>
          </w:p>
          <w:p w14:paraId="5163ED13">
            <w:pPr>
              <w:widowControl/>
              <w:numPr>
                <w:ilvl w:val="-1"/>
                <w:numId w:val="0"/>
              </w:numPr>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val="en-US" w:eastAsia="zh-CN" w:bidi="ar"/>
              </w:rPr>
              <w:t>4.技术标准符合</w:t>
            </w:r>
            <w:r>
              <w:rPr>
                <w:rFonts w:hint="eastAsia" w:ascii="仿宋" w:hAnsi="仿宋" w:eastAsia="仿宋" w:cs="仿宋"/>
                <w:i w:val="0"/>
                <w:iCs w:val="0"/>
                <w:caps w:val="0"/>
                <w:color w:val="000000"/>
                <w:spacing w:val="0"/>
                <w:kern w:val="0"/>
                <w:sz w:val="21"/>
                <w:szCs w:val="21"/>
                <w:highlight w:val="none"/>
                <w:shd w:val="clear" w:fill="auto"/>
                <w:lang w:bidi="ar"/>
              </w:rPr>
              <w:t>GB 2811-2019</w:t>
            </w:r>
            <w:r>
              <w:rPr>
                <w:rFonts w:hint="eastAsia" w:ascii="仿宋" w:hAnsi="仿宋" w:eastAsia="仿宋" w:cs="仿宋"/>
                <w:i w:val="0"/>
                <w:iCs w:val="0"/>
                <w:caps w:val="0"/>
                <w:color w:val="000000"/>
                <w:spacing w:val="0"/>
                <w:kern w:val="0"/>
                <w:sz w:val="21"/>
                <w:szCs w:val="21"/>
                <w:highlight w:val="none"/>
                <w:shd w:val="clear" w:fill="auto"/>
                <w:lang w:eastAsia="zh-CN" w:bidi="ar"/>
              </w:rPr>
              <w:t>。</w:t>
            </w:r>
          </w:p>
        </w:tc>
        <w:tc>
          <w:tcPr>
            <w:tcW w:w="707" w:type="dxa"/>
            <w:shd w:val="clear" w:color="auto" w:fill="auto"/>
            <w:vAlign w:val="center"/>
          </w:tcPr>
          <w:p w14:paraId="018AC8D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顶</w:t>
            </w:r>
          </w:p>
        </w:tc>
        <w:tc>
          <w:tcPr>
            <w:tcW w:w="718" w:type="dxa"/>
            <w:shd w:val="clear" w:color="auto" w:fill="auto"/>
            <w:noWrap/>
            <w:vAlign w:val="center"/>
          </w:tcPr>
          <w:p w14:paraId="4446EEB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627B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638" w:type="dxa"/>
            <w:shd w:val="clear" w:color="auto" w:fill="auto"/>
            <w:noWrap/>
            <w:vAlign w:val="center"/>
          </w:tcPr>
          <w:p w14:paraId="609513C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9</w:t>
            </w:r>
          </w:p>
        </w:tc>
        <w:tc>
          <w:tcPr>
            <w:tcW w:w="1535" w:type="dxa"/>
            <w:shd w:val="clear" w:color="auto" w:fill="auto"/>
            <w:vAlign w:val="center"/>
          </w:tcPr>
          <w:p w14:paraId="5224F3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消防员灭火防护服</w:t>
            </w:r>
          </w:p>
        </w:tc>
        <w:tc>
          <w:tcPr>
            <w:tcW w:w="5217" w:type="dxa"/>
            <w:shd w:val="clear" w:color="auto" w:fill="auto"/>
            <w:vAlign w:val="center"/>
          </w:tcPr>
          <w:p w14:paraId="6EA0CA94">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1.符合国标：应符合XF10-2014《消防员灭火防护服》款式标识统型要求。</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.整体热防护性能TPP：≥34</w:t>
            </w:r>
            <w:r>
              <w:rPr>
                <w:rFonts w:hint="eastAsia" w:ascii="仿宋" w:hAnsi="仿宋" w:eastAsia="仿宋" w:cs="仿宋"/>
                <w:color w:val="auto"/>
                <w:kern w:val="0"/>
                <w:szCs w:val="21"/>
                <w:highlight w:val="none"/>
                <w:lang w:val="en-US" w:eastAsia="zh-CN" w:bidi="ar"/>
              </w:rPr>
              <w:t>c</w:t>
            </w:r>
            <w:r>
              <w:rPr>
                <w:rFonts w:hint="eastAsia" w:ascii="仿宋" w:hAnsi="仿宋" w:eastAsia="仿宋" w:cs="仿宋"/>
                <w:color w:val="auto"/>
                <w:kern w:val="0"/>
                <w:szCs w:val="21"/>
                <w:highlight w:val="none"/>
                <w:lang w:bidi="ar"/>
              </w:rPr>
              <w:t>al/c㎡。</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.表面抗湿性能：外层≥3级。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4</w:t>
            </w:r>
            <w:r>
              <w:rPr>
                <w:rFonts w:hint="eastAsia" w:ascii="仿宋" w:hAnsi="仿宋" w:eastAsia="仿宋" w:cs="仿宋"/>
                <w:color w:val="auto"/>
                <w:kern w:val="0"/>
                <w:szCs w:val="21"/>
                <w:highlight w:val="none"/>
                <w:lang w:bidi="ar"/>
              </w:rPr>
              <w:t>.断裂强力：外层经向≥135</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N，纬向≥103</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N舒适层经向≥375N，纬向≥350N；；撕破强力：经向≥21</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N，纬向≥16</w:t>
            </w:r>
            <w:r>
              <w:rPr>
                <w:rFonts w:hint="eastAsia" w:ascii="仿宋" w:hAnsi="仿宋" w:eastAsia="仿宋" w:cs="仿宋"/>
                <w:color w:val="auto"/>
                <w:kern w:val="0"/>
                <w:szCs w:val="21"/>
                <w:highlight w:val="none"/>
                <w:lang w:val="en-US" w:eastAsia="zh-CN" w:bidi="ar"/>
              </w:rPr>
              <w:t>0</w:t>
            </w:r>
            <w:r>
              <w:rPr>
                <w:rFonts w:hint="eastAsia" w:ascii="仿宋" w:hAnsi="仿宋" w:eastAsia="仿宋" w:cs="仿宋"/>
                <w:color w:val="auto"/>
                <w:kern w:val="0"/>
                <w:szCs w:val="21"/>
                <w:highlight w:val="none"/>
                <w:lang w:bidi="ar"/>
              </w:rPr>
              <w:t>N；接缝断裂强力：经向≥93</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N，纬向≥74</w:t>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N。</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.防水透气层：耐静水压：≥50KPa；拒油性能≥4级；透湿率:≥5900g/m2•24h。</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6</w:t>
            </w:r>
            <w:r>
              <w:rPr>
                <w:rFonts w:hint="eastAsia" w:ascii="仿宋" w:hAnsi="仿宋" w:eastAsia="仿宋" w:cs="仿宋"/>
                <w:color w:val="auto"/>
                <w:kern w:val="0"/>
                <w:szCs w:val="21"/>
                <w:highlight w:val="none"/>
                <w:lang w:bidi="ar"/>
              </w:rPr>
              <w:t>.款式独立上衣+独立裤子（即非连体式），大码</w:t>
            </w:r>
          </w:p>
        </w:tc>
        <w:tc>
          <w:tcPr>
            <w:tcW w:w="707" w:type="dxa"/>
            <w:shd w:val="clear" w:color="auto" w:fill="auto"/>
            <w:vAlign w:val="center"/>
          </w:tcPr>
          <w:p w14:paraId="298885D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套</w:t>
            </w:r>
          </w:p>
        </w:tc>
        <w:tc>
          <w:tcPr>
            <w:tcW w:w="718" w:type="dxa"/>
            <w:shd w:val="clear" w:color="auto" w:fill="auto"/>
            <w:noWrap/>
            <w:vAlign w:val="center"/>
          </w:tcPr>
          <w:p w14:paraId="7583E03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339A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638" w:type="dxa"/>
            <w:shd w:val="clear" w:color="auto" w:fill="auto"/>
            <w:noWrap/>
            <w:vAlign w:val="center"/>
          </w:tcPr>
          <w:p w14:paraId="36F2CD1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10</w:t>
            </w:r>
          </w:p>
        </w:tc>
        <w:tc>
          <w:tcPr>
            <w:tcW w:w="1535" w:type="dxa"/>
            <w:shd w:val="clear" w:color="auto" w:fill="auto"/>
            <w:noWrap/>
            <w:vAlign w:val="center"/>
          </w:tcPr>
          <w:p w14:paraId="1BB2E9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消防安全腰带</w:t>
            </w:r>
          </w:p>
        </w:tc>
        <w:tc>
          <w:tcPr>
            <w:tcW w:w="5217" w:type="dxa"/>
            <w:shd w:val="clear" w:color="auto" w:fill="auto"/>
            <w:vAlign w:val="center"/>
          </w:tcPr>
          <w:p w14:paraId="39A1E305">
            <w:pPr>
              <w:widowControl/>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1.符合国标：XF 494-20</w:t>
            </w:r>
            <w:r>
              <w:rPr>
                <w:rFonts w:hint="eastAsia" w:ascii="仿宋" w:hAnsi="仿宋" w:eastAsia="仿宋" w:cs="仿宋"/>
                <w:color w:val="auto"/>
                <w:kern w:val="0"/>
                <w:szCs w:val="21"/>
                <w:highlight w:val="none"/>
                <w:lang w:val="en-US" w:eastAsia="zh-CN" w:bidi="ar"/>
              </w:rPr>
              <w:t>23</w:t>
            </w:r>
            <w:r>
              <w:rPr>
                <w:rFonts w:hint="eastAsia" w:ascii="仿宋" w:hAnsi="仿宋" w:eastAsia="仿宋" w:cs="仿宋"/>
                <w:color w:val="auto"/>
                <w:kern w:val="0"/>
                <w:szCs w:val="21"/>
                <w:highlight w:val="none"/>
                <w:lang w:bidi="ar"/>
              </w:rPr>
              <w:t>《消防用防坠落装备》标准。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2</w:t>
            </w:r>
            <w:r>
              <w:rPr>
                <w:rFonts w:hint="eastAsia" w:ascii="仿宋" w:hAnsi="仿宋" w:eastAsia="仿宋" w:cs="仿宋"/>
                <w:color w:val="auto"/>
                <w:kern w:val="0"/>
                <w:szCs w:val="21"/>
                <w:highlight w:val="none"/>
                <w:lang w:bidi="ar"/>
              </w:rPr>
              <w:t>.织带宽度：（70±1）mm，织带厚度：（2.5±0.1）mm。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3</w:t>
            </w:r>
            <w:r>
              <w:rPr>
                <w:rFonts w:hint="eastAsia" w:ascii="仿宋" w:hAnsi="仿宋" w:eastAsia="仿宋" w:cs="仿宋"/>
                <w:color w:val="auto"/>
                <w:kern w:val="0"/>
                <w:szCs w:val="21"/>
                <w:highlight w:val="none"/>
                <w:lang w:bidi="ar"/>
              </w:rPr>
              <w:t>.金属拉环的带扣厚度：（6±0.2）mm。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4</w:t>
            </w:r>
            <w:r>
              <w:rPr>
                <w:rFonts w:hint="eastAsia" w:ascii="仿宋" w:hAnsi="仿宋" w:eastAsia="仿宋" w:cs="仿宋"/>
                <w:color w:val="auto"/>
                <w:kern w:val="0"/>
                <w:szCs w:val="21"/>
                <w:highlight w:val="none"/>
                <w:lang w:bidi="ar"/>
              </w:rPr>
              <w:t>.正立方向静拉力：≥13KN。</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.标志：在显著位置有永久性标志，内容为：产品型号、用途、商标或生产厂名、批号及生产日期。</w:t>
            </w:r>
          </w:p>
        </w:tc>
        <w:tc>
          <w:tcPr>
            <w:tcW w:w="707" w:type="dxa"/>
            <w:shd w:val="clear" w:color="auto" w:fill="auto"/>
            <w:vAlign w:val="center"/>
          </w:tcPr>
          <w:p w14:paraId="128F02D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条</w:t>
            </w:r>
          </w:p>
        </w:tc>
        <w:tc>
          <w:tcPr>
            <w:tcW w:w="718" w:type="dxa"/>
            <w:shd w:val="clear" w:color="auto" w:fill="auto"/>
            <w:noWrap/>
            <w:vAlign w:val="center"/>
          </w:tcPr>
          <w:p w14:paraId="136DE68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14F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638" w:type="dxa"/>
            <w:shd w:val="clear" w:color="auto" w:fill="auto"/>
            <w:noWrap/>
            <w:vAlign w:val="center"/>
          </w:tcPr>
          <w:p w14:paraId="3C39B3F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w:t>
            </w:r>
          </w:p>
        </w:tc>
        <w:tc>
          <w:tcPr>
            <w:tcW w:w="1535" w:type="dxa"/>
            <w:shd w:val="clear" w:color="auto" w:fill="auto"/>
            <w:vAlign w:val="center"/>
          </w:tcPr>
          <w:p w14:paraId="0CB9A9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消防员灭火防护胶靴</w:t>
            </w:r>
          </w:p>
        </w:tc>
        <w:tc>
          <w:tcPr>
            <w:tcW w:w="5217" w:type="dxa"/>
            <w:shd w:val="clear" w:color="auto" w:fill="auto"/>
            <w:vAlign w:val="center"/>
          </w:tcPr>
          <w:p w14:paraId="49B20C3B">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1.符合国标：XF6-2004《消防员灭火防护靴》标准。</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2</w:t>
            </w:r>
            <w:r>
              <w:rPr>
                <w:rFonts w:hint="eastAsia" w:ascii="仿宋" w:hAnsi="仿宋" w:eastAsia="仿宋" w:cs="仿宋"/>
                <w:color w:val="000000"/>
                <w:kern w:val="0"/>
                <w:szCs w:val="21"/>
                <w:highlight w:val="none"/>
                <w:lang w:bidi="ar"/>
              </w:rPr>
              <w:t>.耐油性能（%）：胶面：-2～10</w:t>
            </w:r>
            <w:r>
              <w:rPr>
                <w:rFonts w:hint="eastAsia" w:ascii="仿宋" w:hAnsi="仿宋" w:eastAsia="仿宋" w:cs="仿宋"/>
                <w:color w:val="000000"/>
                <w:kern w:val="0"/>
                <w:szCs w:val="21"/>
                <w:highlight w:val="none"/>
                <w:lang w:val="en-US" w:eastAsia="zh-CN" w:bidi="ar"/>
              </w:rPr>
              <w:t>%</w:t>
            </w:r>
            <w:r>
              <w:rPr>
                <w:rFonts w:hint="eastAsia" w:ascii="仿宋" w:hAnsi="仿宋" w:eastAsia="仿宋" w:cs="仿宋"/>
                <w:color w:val="000000"/>
                <w:kern w:val="0"/>
                <w:szCs w:val="21"/>
                <w:highlight w:val="none"/>
                <w:lang w:bidi="ar"/>
              </w:rPr>
              <w:t>，围条：-2～10</w:t>
            </w:r>
            <w:r>
              <w:rPr>
                <w:rFonts w:hint="eastAsia" w:ascii="仿宋" w:hAnsi="仿宋" w:eastAsia="仿宋" w:cs="仿宋"/>
                <w:color w:val="000000"/>
                <w:kern w:val="0"/>
                <w:szCs w:val="21"/>
                <w:highlight w:val="none"/>
                <w:lang w:val="en-US" w:eastAsia="zh-CN" w:bidi="ar"/>
              </w:rPr>
              <w:t>%</w:t>
            </w:r>
            <w:r>
              <w:rPr>
                <w:rFonts w:hint="eastAsia" w:ascii="仿宋" w:hAnsi="仿宋" w:eastAsia="仿宋" w:cs="仿宋"/>
                <w:color w:val="000000"/>
                <w:kern w:val="0"/>
                <w:szCs w:val="21"/>
                <w:highlight w:val="none"/>
                <w:lang w:bidi="ar"/>
              </w:rPr>
              <w:t>，外底：-2～10</w:t>
            </w:r>
            <w:r>
              <w:rPr>
                <w:rFonts w:hint="eastAsia" w:ascii="仿宋" w:hAnsi="仿宋" w:eastAsia="仿宋" w:cs="仿宋"/>
                <w:color w:val="000000"/>
                <w:kern w:val="0"/>
                <w:szCs w:val="21"/>
                <w:highlight w:val="none"/>
                <w:lang w:val="en-US" w:eastAsia="zh-CN" w:bidi="ar"/>
              </w:rPr>
              <w:t>%</w:t>
            </w:r>
            <w:r>
              <w:rPr>
                <w:rFonts w:hint="eastAsia" w:ascii="仿宋" w:hAnsi="仿宋" w:eastAsia="仿宋" w:cs="仿宋"/>
                <w:color w:val="000000"/>
                <w:kern w:val="0"/>
                <w:szCs w:val="21"/>
                <w:highlight w:val="none"/>
                <w:lang w:bidi="ar"/>
              </w:rPr>
              <w:t>。</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3</w:t>
            </w:r>
            <w:r>
              <w:rPr>
                <w:rFonts w:hint="eastAsia" w:ascii="仿宋" w:hAnsi="仿宋" w:eastAsia="仿宋" w:cs="仿宋"/>
                <w:color w:val="000000"/>
                <w:kern w:val="0"/>
                <w:szCs w:val="21"/>
                <w:highlight w:val="none"/>
                <w:lang w:bidi="ar"/>
              </w:rPr>
              <w:t>.防砸性能：静压力：≥1</w:t>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mm，冲击：≥1</w:t>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mm。</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4</w:t>
            </w:r>
            <w:r>
              <w:rPr>
                <w:rFonts w:hint="eastAsia" w:ascii="仿宋" w:hAnsi="仿宋" w:eastAsia="仿宋" w:cs="仿宋"/>
                <w:color w:val="000000"/>
                <w:kern w:val="0"/>
                <w:szCs w:val="21"/>
                <w:highlight w:val="none"/>
                <w:lang w:bidi="ar"/>
              </w:rPr>
              <w:t>.抗刺穿性能：≥160</w:t>
            </w:r>
            <w:r>
              <w:rPr>
                <w:rFonts w:hint="eastAsia" w:ascii="仿宋" w:hAnsi="仿宋" w:eastAsia="仿宋" w:cs="仿宋"/>
                <w:color w:val="000000"/>
                <w:kern w:val="0"/>
                <w:szCs w:val="21"/>
                <w:highlight w:val="none"/>
                <w:lang w:val="en-US" w:eastAsia="zh-CN" w:bidi="ar"/>
              </w:rPr>
              <w:t>0</w:t>
            </w:r>
            <w:r>
              <w:rPr>
                <w:rFonts w:hint="eastAsia" w:ascii="仿宋" w:hAnsi="仿宋" w:eastAsia="仿宋" w:cs="仿宋"/>
                <w:color w:val="000000"/>
                <w:kern w:val="0"/>
                <w:szCs w:val="21"/>
                <w:highlight w:val="none"/>
                <w:lang w:bidi="ar"/>
              </w:rPr>
              <w:t>N。</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.电绝缘性能：击穿电压≥5000V,泄漏电流:＜1.5mA。</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6</w:t>
            </w:r>
            <w:r>
              <w:rPr>
                <w:rFonts w:hint="eastAsia" w:ascii="仿宋" w:hAnsi="仿宋" w:eastAsia="仿宋" w:cs="仿宋"/>
                <w:color w:val="000000"/>
                <w:kern w:val="0"/>
                <w:szCs w:val="21"/>
                <w:highlight w:val="none"/>
                <w:lang w:bidi="ar"/>
              </w:rPr>
              <w:t>.隔热性能：≤8℃。</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7</w:t>
            </w:r>
            <w:r>
              <w:rPr>
                <w:rFonts w:hint="eastAsia" w:ascii="仿宋" w:hAnsi="仿宋" w:eastAsia="仿宋" w:cs="仿宋"/>
                <w:color w:val="000000"/>
                <w:kern w:val="0"/>
                <w:szCs w:val="21"/>
                <w:highlight w:val="none"/>
                <w:lang w:bidi="ar"/>
              </w:rPr>
              <w:t>.抗辐射热渗透性能：≤7.5℃。</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8</w:t>
            </w:r>
            <w:r>
              <w:rPr>
                <w:rFonts w:hint="eastAsia" w:ascii="仿宋" w:hAnsi="仿宋" w:eastAsia="仿宋" w:cs="仿宋"/>
                <w:color w:val="000000"/>
                <w:kern w:val="0"/>
                <w:szCs w:val="21"/>
                <w:highlight w:val="none"/>
                <w:lang w:bidi="ar"/>
              </w:rPr>
              <w:t>.防滑性能：≥15°。</w:t>
            </w:r>
          </w:p>
        </w:tc>
        <w:tc>
          <w:tcPr>
            <w:tcW w:w="707" w:type="dxa"/>
            <w:shd w:val="clear" w:color="auto" w:fill="auto"/>
            <w:vAlign w:val="center"/>
          </w:tcPr>
          <w:p w14:paraId="4E8C195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双</w:t>
            </w:r>
          </w:p>
        </w:tc>
        <w:tc>
          <w:tcPr>
            <w:tcW w:w="718" w:type="dxa"/>
            <w:shd w:val="clear" w:color="auto" w:fill="auto"/>
            <w:noWrap/>
            <w:vAlign w:val="center"/>
          </w:tcPr>
          <w:p w14:paraId="6FB4D34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2DA8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jc w:val="center"/>
        </w:trPr>
        <w:tc>
          <w:tcPr>
            <w:tcW w:w="638" w:type="dxa"/>
            <w:shd w:val="clear" w:color="auto" w:fill="auto"/>
            <w:noWrap/>
            <w:vAlign w:val="center"/>
          </w:tcPr>
          <w:p w14:paraId="20EF810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w:t>
            </w:r>
          </w:p>
        </w:tc>
        <w:tc>
          <w:tcPr>
            <w:tcW w:w="1535" w:type="dxa"/>
            <w:shd w:val="clear" w:color="auto" w:fill="auto"/>
            <w:vAlign w:val="center"/>
          </w:tcPr>
          <w:p w14:paraId="1F348E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多功能消防腰斧</w:t>
            </w:r>
          </w:p>
        </w:tc>
        <w:tc>
          <w:tcPr>
            <w:tcW w:w="5217" w:type="dxa"/>
            <w:shd w:val="clear" w:color="auto" w:fill="auto"/>
            <w:vAlign w:val="center"/>
          </w:tcPr>
          <w:p w14:paraId="3E4CAD5B">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1.符合国标：GA630-2006《消防腰斧》标准。</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2</w:t>
            </w:r>
            <w:r>
              <w:rPr>
                <w:rFonts w:hint="eastAsia" w:ascii="仿宋" w:hAnsi="仿宋" w:eastAsia="仿宋" w:cs="仿宋"/>
                <w:color w:val="000000"/>
                <w:kern w:val="0"/>
                <w:szCs w:val="21"/>
                <w:highlight w:val="none"/>
                <w:lang w:bidi="ar"/>
              </w:rPr>
              <w:t>.质量：≤1.0kg。</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3</w:t>
            </w:r>
            <w:r>
              <w:rPr>
                <w:rFonts w:hint="eastAsia" w:ascii="仿宋" w:hAnsi="仿宋" w:eastAsia="仿宋" w:cs="仿宋"/>
                <w:color w:val="000000"/>
                <w:kern w:val="0"/>
                <w:szCs w:val="21"/>
                <w:highlight w:val="none"/>
                <w:lang w:bidi="ar"/>
              </w:rPr>
              <w:t>.基本尺寸：全长:（285±2.5）mm；斧头长度：（160±2.5）mm；斧头厚度：（10±1）mm；平刃宽度：（56±1.5）mm；柄刃宽度：（22±1）mm；撬口宽度：（30±1）mm；撬口深度：（25±1）mm。</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4</w:t>
            </w:r>
            <w:r>
              <w:rPr>
                <w:rFonts w:hint="eastAsia" w:ascii="仿宋" w:hAnsi="仿宋" w:eastAsia="仿宋" w:cs="仿宋"/>
                <w:color w:val="000000"/>
                <w:kern w:val="0"/>
                <w:szCs w:val="21"/>
                <w:highlight w:val="none"/>
                <w:lang w:bidi="ar"/>
              </w:rPr>
              <w:t>.材质功能：采用高材质工具钢成型，具有砍、砸、撬、锯、斩、削等功能；腰斧各刃部及撬口均经热处理，硬度达到48HRC-56HRC，平刃应能砍断直径6.5mm的Q235A圆钢，尖刃和柄刃能凿击Q235A钢平板，无缺刃、卷边和裂纹等损伤，具备抗冲击、耐腐蚀性能且含腰斧套。</w:t>
            </w:r>
          </w:p>
        </w:tc>
        <w:tc>
          <w:tcPr>
            <w:tcW w:w="707" w:type="dxa"/>
            <w:shd w:val="clear" w:color="auto" w:fill="auto"/>
            <w:vAlign w:val="center"/>
          </w:tcPr>
          <w:p w14:paraId="1EA34D8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把</w:t>
            </w:r>
          </w:p>
        </w:tc>
        <w:tc>
          <w:tcPr>
            <w:tcW w:w="718" w:type="dxa"/>
            <w:shd w:val="clear" w:color="auto" w:fill="auto"/>
            <w:noWrap/>
            <w:vAlign w:val="center"/>
          </w:tcPr>
          <w:p w14:paraId="79E138B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10</w:t>
            </w:r>
          </w:p>
        </w:tc>
      </w:tr>
      <w:tr w14:paraId="7599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638" w:type="dxa"/>
            <w:shd w:val="clear" w:color="auto" w:fill="auto"/>
            <w:noWrap/>
            <w:vAlign w:val="center"/>
          </w:tcPr>
          <w:p w14:paraId="34A1A00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w:t>
            </w:r>
          </w:p>
        </w:tc>
        <w:tc>
          <w:tcPr>
            <w:tcW w:w="1535" w:type="dxa"/>
            <w:shd w:val="clear" w:color="auto" w:fill="auto"/>
            <w:vAlign w:val="center"/>
          </w:tcPr>
          <w:p w14:paraId="3784874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佩戴防爆手电筒</w:t>
            </w:r>
          </w:p>
        </w:tc>
        <w:tc>
          <w:tcPr>
            <w:tcW w:w="5217" w:type="dxa"/>
            <w:shd w:val="clear" w:color="auto" w:fill="auto"/>
            <w:vAlign w:val="center"/>
          </w:tcPr>
          <w:p w14:paraId="72478A9B">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1.光照亮度：强光远射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2.电池：可充电锂电池</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3.续航时间：12-24H</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4.充电方式：直充</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5.电量显示：带电量显示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6.防水等级：防水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7.光源种类：LED灯</w:t>
            </w:r>
          </w:p>
        </w:tc>
        <w:tc>
          <w:tcPr>
            <w:tcW w:w="707" w:type="dxa"/>
            <w:shd w:val="clear" w:color="auto" w:fill="auto"/>
            <w:vAlign w:val="center"/>
          </w:tcPr>
          <w:p w14:paraId="3D9D634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59F593B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w:t>
            </w:r>
          </w:p>
        </w:tc>
      </w:tr>
      <w:tr w14:paraId="107C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38" w:type="dxa"/>
            <w:shd w:val="clear" w:color="auto" w:fill="auto"/>
            <w:noWrap/>
            <w:vAlign w:val="center"/>
          </w:tcPr>
          <w:p w14:paraId="2FBD921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w:t>
            </w:r>
          </w:p>
        </w:tc>
        <w:tc>
          <w:tcPr>
            <w:tcW w:w="1535" w:type="dxa"/>
            <w:shd w:val="clear" w:color="auto" w:fill="auto"/>
            <w:noWrap/>
            <w:vAlign w:val="center"/>
          </w:tcPr>
          <w:p w14:paraId="16992B6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方位灯</w:t>
            </w:r>
          </w:p>
        </w:tc>
        <w:tc>
          <w:tcPr>
            <w:tcW w:w="5217" w:type="dxa"/>
            <w:shd w:val="clear" w:color="auto" w:fill="auto"/>
            <w:vAlign w:val="center"/>
          </w:tcPr>
          <w:p w14:paraId="0D221197">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1.额定电压：3V DC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2.脉冲电流最大值：80mA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3.照明时间：常亮≥100h  SOS闪光≥150h 频闪≥200h                            </w:t>
            </w:r>
          </w:p>
        </w:tc>
        <w:tc>
          <w:tcPr>
            <w:tcW w:w="707" w:type="dxa"/>
            <w:shd w:val="clear" w:color="auto" w:fill="auto"/>
            <w:vAlign w:val="center"/>
          </w:tcPr>
          <w:p w14:paraId="6F09902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5CEC91F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20</w:t>
            </w:r>
          </w:p>
        </w:tc>
      </w:tr>
      <w:tr w14:paraId="42A5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638" w:type="dxa"/>
            <w:shd w:val="clear" w:color="auto" w:fill="auto"/>
            <w:noWrap/>
            <w:vAlign w:val="center"/>
          </w:tcPr>
          <w:p w14:paraId="07A6AB4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15</w:t>
            </w:r>
          </w:p>
        </w:tc>
        <w:tc>
          <w:tcPr>
            <w:tcW w:w="1535" w:type="dxa"/>
            <w:shd w:val="clear" w:color="auto" w:fill="auto"/>
            <w:vAlign w:val="center"/>
          </w:tcPr>
          <w:p w14:paraId="20069BE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w:t>
            </w:r>
            <w:r>
              <w:rPr>
                <w:rFonts w:hint="eastAsia" w:ascii="仿宋" w:hAnsi="仿宋" w:eastAsia="仿宋" w:cs="仿宋"/>
                <w:color w:val="auto"/>
                <w:kern w:val="0"/>
                <w:szCs w:val="21"/>
                <w:highlight w:val="none"/>
                <w:lang w:bidi="ar"/>
              </w:rPr>
              <w:t>员灭火防护手套</w:t>
            </w:r>
          </w:p>
        </w:tc>
        <w:tc>
          <w:tcPr>
            <w:tcW w:w="5217" w:type="dxa"/>
            <w:shd w:val="clear" w:color="auto" w:fill="auto"/>
            <w:vAlign w:val="center"/>
          </w:tcPr>
          <w:p w14:paraId="38982BE9">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1.符合XF7-2004标准；由阻燃外层、防水层、隔热层和衬里组合而成，用于手部防护、具备阻燃、隔热、防水性能。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2</w:t>
            </w:r>
            <w:r>
              <w:rPr>
                <w:rFonts w:hint="eastAsia" w:ascii="仿宋" w:hAnsi="仿宋" w:eastAsia="仿宋" w:cs="仿宋"/>
                <w:color w:val="000000"/>
                <w:kern w:val="0"/>
                <w:szCs w:val="21"/>
                <w:highlight w:val="none"/>
                <w:lang w:bidi="ar"/>
              </w:rPr>
              <w:t xml:space="preserve">.阻燃性能：手套外层：经向续燃时间0.0s、损毁长度≤46mm，纬向续燃时间0.0s、损毁长度≤45mm；手套隔热层：经向续燃时间0.0s、损毁长度≤58mm，纬向续燃时间0.0s、损毁长度≤55mm。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3</w:t>
            </w:r>
            <w:r>
              <w:rPr>
                <w:rFonts w:hint="eastAsia" w:ascii="仿宋" w:hAnsi="仿宋" w:eastAsia="仿宋" w:cs="仿宋"/>
                <w:color w:val="000000"/>
                <w:kern w:val="0"/>
                <w:szCs w:val="21"/>
                <w:highlight w:val="none"/>
                <w:lang w:bidi="ar"/>
              </w:rPr>
              <w:t xml:space="preserve">.整体热防护性能：TPP≥29cal/cm2.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4</w:t>
            </w:r>
            <w:r>
              <w:rPr>
                <w:rFonts w:hint="eastAsia" w:ascii="仿宋" w:hAnsi="仿宋" w:eastAsia="仿宋" w:cs="仿宋"/>
                <w:color w:val="000000"/>
                <w:kern w:val="0"/>
                <w:szCs w:val="21"/>
                <w:highlight w:val="none"/>
                <w:lang w:bidi="ar"/>
              </w:rPr>
              <w:t>.耐磨性能＞2000，割破力＞15.0N，掌心刺穿力≥6</w:t>
            </w:r>
            <w:r>
              <w:rPr>
                <w:rFonts w:hint="eastAsia" w:ascii="仿宋" w:hAnsi="仿宋" w:eastAsia="仿宋" w:cs="仿宋"/>
                <w:color w:val="000000"/>
                <w:kern w:val="0"/>
                <w:szCs w:val="21"/>
                <w:highlight w:val="none"/>
                <w:lang w:val="en-US" w:eastAsia="zh-CN" w:bidi="ar"/>
              </w:rPr>
              <w:t>0</w:t>
            </w:r>
            <w:r>
              <w:rPr>
                <w:rFonts w:hint="eastAsia" w:ascii="仿宋" w:hAnsi="仿宋" w:eastAsia="仿宋" w:cs="仿宋"/>
                <w:color w:val="000000"/>
                <w:kern w:val="0"/>
                <w:szCs w:val="21"/>
                <w:highlight w:val="none"/>
                <w:lang w:bidi="ar"/>
              </w:rPr>
              <w:t xml:space="preserve">N，掌心撕破强力≥140N。灵巧性能：30s内3次拾取钢棒直径0.5mm；握紧性能：拉重力比100%；。     </w:t>
            </w:r>
            <w:r>
              <w:rPr>
                <w:rFonts w:hint="eastAsia" w:ascii="仿宋" w:hAnsi="仿宋" w:eastAsia="仿宋" w:cs="仿宋"/>
                <w:color w:val="000000"/>
                <w:kern w:val="0"/>
                <w:szCs w:val="21"/>
                <w:highlight w:val="none"/>
                <w:lang w:bidi="ar"/>
              </w:rPr>
              <w:br w:type="textWrapping"/>
            </w:r>
          </w:p>
        </w:tc>
        <w:tc>
          <w:tcPr>
            <w:tcW w:w="707" w:type="dxa"/>
            <w:shd w:val="clear" w:color="auto" w:fill="auto"/>
            <w:vAlign w:val="center"/>
          </w:tcPr>
          <w:p w14:paraId="40D9638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对</w:t>
            </w:r>
          </w:p>
        </w:tc>
        <w:tc>
          <w:tcPr>
            <w:tcW w:w="718" w:type="dxa"/>
            <w:shd w:val="clear" w:color="auto" w:fill="auto"/>
            <w:noWrap/>
            <w:vAlign w:val="center"/>
          </w:tcPr>
          <w:p w14:paraId="6ECD3D9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422E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638" w:type="dxa"/>
            <w:shd w:val="clear" w:color="auto" w:fill="auto"/>
            <w:noWrap/>
            <w:vAlign w:val="center"/>
          </w:tcPr>
          <w:p w14:paraId="5CFC020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16</w:t>
            </w:r>
          </w:p>
        </w:tc>
        <w:tc>
          <w:tcPr>
            <w:tcW w:w="1535" w:type="dxa"/>
            <w:shd w:val="clear" w:color="auto" w:fill="auto"/>
            <w:vAlign w:val="center"/>
          </w:tcPr>
          <w:p w14:paraId="4AE7357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消防救援安全绳</w:t>
            </w:r>
          </w:p>
        </w:tc>
        <w:tc>
          <w:tcPr>
            <w:tcW w:w="5217" w:type="dxa"/>
            <w:shd w:val="clear" w:color="auto" w:fill="auto"/>
            <w:vAlign w:val="center"/>
          </w:tcPr>
          <w:p w14:paraId="22FBDFEB">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1.长度≥20m。</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2.符合国标：XF494-2004《消防用防坠落装备》标准。</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3</w:t>
            </w:r>
            <w:r>
              <w:rPr>
                <w:rFonts w:hint="eastAsia" w:ascii="仿宋" w:hAnsi="仿宋" w:eastAsia="仿宋" w:cs="仿宋"/>
                <w:color w:val="000000"/>
                <w:kern w:val="0"/>
                <w:szCs w:val="21"/>
                <w:highlight w:val="none"/>
                <w:lang w:bidi="ar"/>
              </w:rPr>
              <w:t>.直径：应不小于9.5 mm，且不大于16.00 mm。</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4</w:t>
            </w:r>
            <w:r>
              <w:rPr>
                <w:rFonts w:hint="eastAsia" w:ascii="仿宋" w:hAnsi="仿宋" w:eastAsia="仿宋" w:cs="仿宋"/>
                <w:color w:val="000000"/>
                <w:kern w:val="0"/>
                <w:szCs w:val="21"/>
                <w:highlight w:val="none"/>
                <w:lang w:bidi="ar"/>
              </w:rPr>
              <w:t>.破断强度：最小破断强度应不小于22KN。</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.延伸率：当承重达到最小破断强度的10%时，安全绳的延伸率应不小于6%且不大于7%。</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6</w:t>
            </w:r>
            <w:r>
              <w:rPr>
                <w:rFonts w:hint="eastAsia" w:ascii="仿宋" w:hAnsi="仿宋" w:eastAsia="仿宋" w:cs="仿宋"/>
                <w:color w:val="000000"/>
                <w:kern w:val="0"/>
                <w:szCs w:val="21"/>
                <w:highlight w:val="none"/>
                <w:lang w:bidi="ar"/>
              </w:rPr>
              <w:t>.耐高温性能：经20</w:t>
            </w:r>
            <w:r>
              <w:rPr>
                <w:rFonts w:hint="eastAsia" w:ascii="仿宋" w:hAnsi="仿宋" w:eastAsia="仿宋" w:cs="仿宋"/>
                <w:color w:val="000000"/>
                <w:kern w:val="0"/>
                <w:szCs w:val="21"/>
                <w:highlight w:val="none"/>
                <w:lang w:val="en-US" w:eastAsia="zh-CN" w:bidi="ar"/>
              </w:rPr>
              <w:t>0</w:t>
            </w:r>
            <w:r>
              <w:rPr>
                <w:rFonts w:hint="eastAsia" w:ascii="仿宋" w:hAnsi="仿宋" w:eastAsia="仿宋" w:cs="仿宋"/>
                <w:color w:val="000000"/>
                <w:kern w:val="0"/>
                <w:szCs w:val="21"/>
                <w:highlight w:val="none"/>
                <w:lang w:bidi="ar"/>
              </w:rPr>
              <w:t>℃±5℃的耐高温性能时，安全绳不会出现融熔、焦化现象。</w:t>
            </w:r>
          </w:p>
        </w:tc>
        <w:tc>
          <w:tcPr>
            <w:tcW w:w="707" w:type="dxa"/>
            <w:shd w:val="clear" w:color="auto" w:fill="auto"/>
            <w:vAlign w:val="center"/>
          </w:tcPr>
          <w:p w14:paraId="33C9F63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条</w:t>
            </w:r>
          </w:p>
        </w:tc>
        <w:tc>
          <w:tcPr>
            <w:tcW w:w="718" w:type="dxa"/>
            <w:shd w:val="clear" w:color="auto" w:fill="auto"/>
            <w:noWrap/>
            <w:vAlign w:val="center"/>
          </w:tcPr>
          <w:p w14:paraId="65F8610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458C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38" w:type="dxa"/>
            <w:shd w:val="clear" w:color="auto" w:fill="auto"/>
            <w:noWrap/>
            <w:vAlign w:val="center"/>
          </w:tcPr>
          <w:p w14:paraId="0CE0053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17</w:t>
            </w:r>
          </w:p>
        </w:tc>
        <w:tc>
          <w:tcPr>
            <w:tcW w:w="1535" w:type="dxa"/>
            <w:shd w:val="clear" w:color="auto" w:fill="auto"/>
            <w:vAlign w:val="center"/>
          </w:tcPr>
          <w:p w14:paraId="0933C86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点型光电感烟火灾探测器</w:t>
            </w:r>
          </w:p>
        </w:tc>
        <w:tc>
          <w:tcPr>
            <w:tcW w:w="5217" w:type="dxa"/>
            <w:shd w:val="clear" w:color="auto" w:fill="auto"/>
            <w:vAlign w:val="center"/>
          </w:tcPr>
          <w:p w14:paraId="50FDDB04">
            <w:pPr>
              <w:keepNext w:val="0"/>
              <w:keepLines w:val="0"/>
              <w:widowControl/>
              <w:numPr>
                <w:ilvl w:val="-1"/>
                <w:numId w:val="0"/>
              </w:numPr>
              <w:suppressLineNumbers w:val="0"/>
              <w:pBdr>
                <w:top w:val="none" w:color="auto" w:sz="0" w:space="0"/>
                <w:bottom w:val="none" w:color="auto" w:sz="0" w:space="0"/>
                <w:right w:val="none" w:color="auto" w:sz="0" w:space="0"/>
              </w:pBdr>
              <w:spacing w:before="0" w:beforeAutospacing="0" w:after="0" w:afterAutospacing="0" w:line="240" w:lineRule="auto"/>
              <w:ind w:left="0" w:right="0" w:firstLine="0"/>
              <w:jc w:val="left"/>
              <w:textAlignment w:val="top"/>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1、产品名称：点型光电感烟火灾探测器</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2、工作电压：DC15-26脉冲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w:t>
            </w:r>
            <w:r>
              <w:rPr>
                <w:rFonts w:hint="eastAsia" w:ascii="仿宋" w:hAnsi="仿宋" w:eastAsia="仿宋" w:cs="仿宋"/>
                <w:i w:val="0"/>
                <w:iCs w:val="0"/>
                <w:caps w:val="0"/>
                <w:color w:val="000000"/>
                <w:spacing w:val="0"/>
                <w:kern w:val="0"/>
                <w:sz w:val="21"/>
                <w:szCs w:val="21"/>
                <w:highlight w:val="none"/>
                <w:shd w:val="clear" w:fill="auto"/>
                <w:lang w:bidi="ar"/>
              </w:rPr>
              <w:t>‌</w:t>
            </w:r>
            <w:r>
              <w:rPr>
                <w:rStyle w:val="27"/>
                <w:rFonts w:hint="eastAsia" w:ascii="仿宋" w:hAnsi="仿宋" w:eastAsia="仿宋" w:cs="仿宋"/>
                <w:i w:val="0"/>
                <w:iCs w:val="0"/>
                <w:caps w:val="0"/>
                <w:color w:val="000000"/>
                <w:spacing w:val="0"/>
                <w:kern w:val="0"/>
                <w:sz w:val="21"/>
                <w:szCs w:val="21"/>
                <w:highlight w:val="none"/>
                <w:shd w:val="clear"/>
                <w:lang w:bidi="ar"/>
              </w:rPr>
              <w:t>编码方式</w:t>
            </w:r>
            <w:r>
              <w:rPr>
                <w:rFonts w:hint="eastAsia" w:ascii="仿宋" w:hAnsi="仿宋" w:eastAsia="仿宋" w:cs="仿宋"/>
                <w:i w:val="0"/>
                <w:iCs w:val="0"/>
                <w:caps w:val="0"/>
                <w:color w:val="000000"/>
                <w:spacing w:val="0"/>
                <w:kern w:val="0"/>
                <w:sz w:val="21"/>
                <w:szCs w:val="21"/>
                <w:highlight w:val="none"/>
                <w:shd w:val="clear" w:fill="auto"/>
                <w:lang w:bidi="ar"/>
              </w:rPr>
              <w:t>‌：电子编码（编码范围为1～242）</w:t>
            </w:r>
            <w:r>
              <w:rPr>
                <w:rFonts w:hint="eastAsia" w:ascii="仿宋" w:hAnsi="仿宋" w:eastAsia="仿宋" w:cs="仿宋"/>
                <w:i w:val="0"/>
                <w:iCs w:val="0"/>
                <w:caps w:val="0"/>
                <w:color w:val="000000"/>
                <w:spacing w:val="0"/>
                <w:kern w:val="0"/>
                <w:sz w:val="21"/>
                <w:szCs w:val="21"/>
                <w:highlight w:val="none"/>
                <w:shd w:val="clear"/>
                <w:lang w:eastAsia="zh-CN" w:bidi="ar"/>
              </w:rPr>
              <w:t>，</w:t>
            </w:r>
            <w:r>
              <w:rPr>
                <w:rFonts w:hint="eastAsia" w:ascii="仿宋" w:hAnsi="仿宋" w:eastAsia="仿宋" w:cs="仿宋"/>
                <w:i w:val="0"/>
                <w:iCs w:val="0"/>
                <w:caps w:val="0"/>
                <w:color w:val="000000"/>
                <w:spacing w:val="0"/>
                <w:kern w:val="0"/>
                <w:sz w:val="21"/>
                <w:szCs w:val="21"/>
                <w:highlight w:val="none"/>
                <w:shd w:val="clear" w:fill="auto"/>
                <w:lang w:bidi="ar"/>
              </w:rPr>
              <w:t>‌</w:t>
            </w:r>
            <w:r>
              <w:rPr>
                <w:rStyle w:val="27"/>
                <w:rFonts w:hint="eastAsia" w:ascii="仿宋" w:hAnsi="仿宋" w:eastAsia="仿宋" w:cs="仿宋"/>
                <w:i w:val="0"/>
                <w:iCs w:val="0"/>
                <w:caps w:val="0"/>
                <w:color w:val="000000"/>
                <w:spacing w:val="0"/>
                <w:kern w:val="0"/>
                <w:sz w:val="21"/>
                <w:szCs w:val="21"/>
                <w:highlight w:val="none"/>
                <w:shd w:val="clear"/>
                <w:lang w:bidi="ar"/>
              </w:rPr>
              <w:t>线制</w:t>
            </w:r>
            <w:r>
              <w:rPr>
                <w:rFonts w:hint="eastAsia" w:ascii="仿宋" w:hAnsi="仿宋" w:eastAsia="仿宋" w:cs="仿宋"/>
                <w:i w:val="0"/>
                <w:iCs w:val="0"/>
                <w:caps w:val="0"/>
                <w:color w:val="000000"/>
                <w:spacing w:val="0"/>
                <w:kern w:val="0"/>
                <w:sz w:val="21"/>
                <w:szCs w:val="21"/>
                <w:highlight w:val="none"/>
                <w:shd w:val="clear" w:fill="auto"/>
                <w:lang w:bidi="ar"/>
              </w:rPr>
              <w:t>‌：信号二总线无极性</w:t>
            </w:r>
          </w:p>
          <w:p w14:paraId="1D0FE920">
            <w:pPr>
              <w:keepNext w:val="0"/>
              <w:keepLines w:val="0"/>
              <w:widowControl/>
              <w:numPr>
                <w:ilvl w:val="-1"/>
                <w:numId w:val="0"/>
              </w:numPr>
              <w:suppressLineNumbers w:val="0"/>
              <w:pBdr>
                <w:top w:val="none" w:color="auto" w:sz="0" w:space="0"/>
                <w:bottom w:val="none" w:color="auto" w:sz="0" w:space="0"/>
                <w:right w:val="none" w:color="auto" w:sz="0" w:space="0"/>
              </w:pBdr>
              <w:spacing w:before="0" w:beforeAutospacing="0" w:after="0" w:afterAutospacing="0" w:line="240" w:lineRule="auto"/>
              <w:ind w:left="0" w:right="0" w:firstLine="0"/>
              <w:jc w:val="left"/>
              <w:textAlignment w:val="top"/>
              <w:rPr>
                <w:rFonts w:hint="eastAsia" w:ascii="仿宋" w:hAnsi="仿宋" w:eastAsia="仿宋" w:cs="仿宋"/>
                <w:color w:val="000000"/>
                <w:kern w:val="0"/>
                <w:szCs w:val="21"/>
                <w:highlight w:val="none"/>
                <w:lang w:bidi="ar"/>
              </w:rPr>
            </w:pPr>
            <w:r>
              <w:rPr>
                <w:rFonts w:hint="eastAsia" w:ascii="仿宋" w:hAnsi="仿宋" w:eastAsia="仿宋" w:cs="仿宋"/>
                <w:i w:val="0"/>
                <w:iCs w:val="0"/>
                <w:caps w:val="0"/>
                <w:color w:val="000000"/>
                <w:spacing w:val="0"/>
                <w:kern w:val="0"/>
                <w:sz w:val="21"/>
                <w:szCs w:val="21"/>
                <w:highlight w:val="none"/>
                <w:shd w:val="clear"/>
                <w:lang w:val="en-US" w:eastAsia="zh-CN" w:bidi="ar"/>
              </w:rPr>
              <w:t>4.</w:t>
            </w:r>
            <w:r>
              <w:rPr>
                <w:rFonts w:hint="eastAsia" w:ascii="仿宋" w:hAnsi="仿宋" w:eastAsia="仿宋" w:cs="仿宋"/>
                <w:i w:val="0"/>
                <w:iCs w:val="0"/>
                <w:caps w:val="0"/>
                <w:color w:val="000000"/>
                <w:spacing w:val="0"/>
                <w:kern w:val="0"/>
                <w:sz w:val="21"/>
                <w:szCs w:val="21"/>
                <w:highlight w:val="none"/>
                <w:shd w:val="clear" w:fill="auto"/>
                <w:lang w:bidi="ar"/>
              </w:rPr>
              <w:t>‌</w:t>
            </w:r>
            <w:r>
              <w:rPr>
                <w:rStyle w:val="27"/>
                <w:rFonts w:hint="eastAsia" w:ascii="仿宋" w:hAnsi="仿宋" w:eastAsia="仿宋" w:cs="仿宋"/>
                <w:i w:val="0"/>
                <w:iCs w:val="0"/>
                <w:caps w:val="0"/>
                <w:color w:val="000000"/>
                <w:spacing w:val="0"/>
                <w:kern w:val="0"/>
                <w:sz w:val="21"/>
                <w:szCs w:val="21"/>
                <w:highlight w:val="none"/>
                <w:shd w:val="clear"/>
                <w:lang w:bidi="ar"/>
              </w:rPr>
              <w:t>使用环境温度</w:t>
            </w:r>
            <w:r>
              <w:rPr>
                <w:rFonts w:hint="eastAsia" w:ascii="仿宋" w:hAnsi="仿宋" w:eastAsia="仿宋" w:cs="仿宋"/>
                <w:i w:val="0"/>
                <w:iCs w:val="0"/>
                <w:caps w:val="0"/>
                <w:color w:val="000000"/>
                <w:spacing w:val="0"/>
                <w:kern w:val="0"/>
                <w:sz w:val="21"/>
                <w:szCs w:val="21"/>
                <w:highlight w:val="none"/>
                <w:shd w:val="clear" w:fill="auto"/>
                <w:lang w:bidi="ar"/>
              </w:rPr>
              <w:t>‌：-10°C～+55°C</w:t>
            </w:r>
            <w:r>
              <w:rPr>
                <w:rFonts w:hint="eastAsia" w:ascii="仿宋" w:hAnsi="仿宋" w:eastAsia="仿宋" w:cs="仿宋"/>
                <w:i w:val="0"/>
                <w:iCs w:val="0"/>
                <w:caps w:val="0"/>
                <w:color w:val="000000"/>
                <w:spacing w:val="0"/>
                <w:kern w:val="0"/>
                <w:sz w:val="21"/>
                <w:szCs w:val="21"/>
                <w:highlight w:val="none"/>
                <w:shd w:val="clear"/>
                <w:lang w:eastAsia="zh-CN" w:bidi="ar"/>
              </w:rPr>
              <w:t>，</w:t>
            </w:r>
            <w:r>
              <w:rPr>
                <w:rFonts w:hint="eastAsia" w:ascii="仿宋" w:hAnsi="仿宋" w:eastAsia="仿宋" w:cs="仿宋"/>
                <w:i w:val="0"/>
                <w:iCs w:val="0"/>
                <w:caps w:val="0"/>
                <w:color w:val="000000"/>
                <w:spacing w:val="0"/>
                <w:kern w:val="0"/>
                <w:sz w:val="21"/>
                <w:szCs w:val="21"/>
                <w:highlight w:val="none"/>
                <w:shd w:val="clear" w:fill="auto"/>
                <w:lang w:bidi="ar"/>
              </w:rPr>
              <w:t>‌</w:t>
            </w:r>
            <w:r>
              <w:rPr>
                <w:rStyle w:val="27"/>
                <w:rFonts w:hint="eastAsia" w:ascii="仿宋" w:hAnsi="仿宋" w:eastAsia="仿宋" w:cs="仿宋"/>
                <w:i w:val="0"/>
                <w:iCs w:val="0"/>
                <w:caps w:val="0"/>
                <w:color w:val="000000"/>
                <w:spacing w:val="0"/>
                <w:kern w:val="0"/>
                <w:sz w:val="21"/>
                <w:szCs w:val="21"/>
                <w:highlight w:val="none"/>
                <w:shd w:val="clear"/>
                <w:lang w:bidi="ar"/>
              </w:rPr>
              <w:t>相对湿度</w:t>
            </w:r>
            <w:r>
              <w:rPr>
                <w:rFonts w:hint="eastAsia" w:ascii="仿宋" w:hAnsi="仿宋" w:eastAsia="仿宋" w:cs="仿宋"/>
                <w:i w:val="0"/>
                <w:iCs w:val="0"/>
                <w:caps w:val="0"/>
                <w:color w:val="000000"/>
                <w:spacing w:val="0"/>
                <w:kern w:val="0"/>
                <w:sz w:val="21"/>
                <w:szCs w:val="21"/>
                <w:highlight w:val="none"/>
                <w:shd w:val="clear" w:fill="auto"/>
                <w:lang w:bidi="ar"/>
              </w:rPr>
              <w:t>‌：≤95%，不凝露</w:t>
            </w:r>
          </w:p>
          <w:p w14:paraId="229CA3BD">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 xml:space="preserve">与原有系统兼容                                                              </w:t>
            </w:r>
          </w:p>
        </w:tc>
        <w:tc>
          <w:tcPr>
            <w:tcW w:w="707" w:type="dxa"/>
            <w:shd w:val="clear" w:color="auto" w:fill="auto"/>
            <w:vAlign w:val="center"/>
          </w:tcPr>
          <w:p w14:paraId="6E424E9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00CDFB4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300</w:t>
            </w:r>
          </w:p>
        </w:tc>
      </w:tr>
      <w:tr w14:paraId="1B7F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638" w:type="dxa"/>
            <w:shd w:val="clear" w:color="auto" w:fill="auto"/>
            <w:noWrap/>
            <w:vAlign w:val="center"/>
          </w:tcPr>
          <w:p w14:paraId="3F8BC7A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18</w:t>
            </w:r>
          </w:p>
        </w:tc>
        <w:tc>
          <w:tcPr>
            <w:tcW w:w="1535" w:type="dxa"/>
            <w:shd w:val="clear" w:color="auto" w:fill="auto"/>
            <w:vAlign w:val="center"/>
          </w:tcPr>
          <w:p w14:paraId="707823E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输入/输出模块</w:t>
            </w:r>
          </w:p>
        </w:tc>
        <w:tc>
          <w:tcPr>
            <w:tcW w:w="5217" w:type="dxa"/>
            <w:shd w:val="clear" w:color="auto" w:fill="auto"/>
            <w:vAlign w:val="center"/>
          </w:tcPr>
          <w:p w14:paraId="4C05DF2F">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1.产品名称：输入/输出模块</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2.工作电压：总线19-24V脉冲电压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3.电源：DC19-28V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4.工作电流：静电≤0.5mA:启动≤0.5mA、静态≤0.07mA</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5.与原有系统兼容</w:t>
            </w:r>
          </w:p>
        </w:tc>
        <w:tc>
          <w:tcPr>
            <w:tcW w:w="707" w:type="dxa"/>
            <w:shd w:val="clear" w:color="auto" w:fill="auto"/>
            <w:vAlign w:val="center"/>
          </w:tcPr>
          <w:p w14:paraId="184FE39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4BDA152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50</w:t>
            </w:r>
          </w:p>
        </w:tc>
      </w:tr>
      <w:tr w14:paraId="3A5E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38" w:type="dxa"/>
            <w:shd w:val="clear" w:color="auto" w:fill="auto"/>
            <w:noWrap/>
            <w:vAlign w:val="center"/>
          </w:tcPr>
          <w:p w14:paraId="01AEFF5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19</w:t>
            </w:r>
          </w:p>
        </w:tc>
        <w:tc>
          <w:tcPr>
            <w:tcW w:w="1535" w:type="dxa"/>
            <w:shd w:val="clear" w:color="auto" w:fill="auto"/>
            <w:noWrap/>
            <w:vAlign w:val="center"/>
          </w:tcPr>
          <w:p w14:paraId="3186581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手动报警按钮</w:t>
            </w:r>
          </w:p>
        </w:tc>
        <w:tc>
          <w:tcPr>
            <w:tcW w:w="5217" w:type="dxa"/>
            <w:shd w:val="clear" w:color="auto" w:fill="auto"/>
            <w:vAlign w:val="center"/>
          </w:tcPr>
          <w:p w14:paraId="09ED4525">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1.产品名称：手动报警按钮</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2.工作电压：DC19-28V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3.监视电流：≤0.3mA(24V)报警电流：≤3mA(24V)</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4.与原有系统兼容                                                               </w:t>
            </w:r>
          </w:p>
        </w:tc>
        <w:tc>
          <w:tcPr>
            <w:tcW w:w="707" w:type="dxa"/>
            <w:shd w:val="clear" w:color="auto" w:fill="auto"/>
            <w:vAlign w:val="center"/>
          </w:tcPr>
          <w:p w14:paraId="6E82531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18B9769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100</w:t>
            </w:r>
          </w:p>
        </w:tc>
      </w:tr>
      <w:tr w14:paraId="40E6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38" w:type="dxa"/>
            <w:shd w:val="clear" w:color="auto" w:fill="auto"/>
            <w:noWrap/>
            <w:vAlign w:val="center"/>
          </w:tcPr>
          <w:p w14:paraId="5822700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20</w:t>
            </w:r>
          </w:p>
        </w:tc>
        <w:tc>
          <w:tcPr>
            <w:tcW w:w="1535" w:type="dxa"/>
            <w:shd w:val="clear" w:color="auto" w:fill="auto"/>
            <w:vAlign w:val="center"/>
          </w:tcPr>
          <w:p w14:paraId="3C317FA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火灾声光警报器</w:t>
            </w:r>
          </w:p>
        </w:tc>
        <w:tc>
          <w:tcPr>
            <w:tcW w:w="5217" w:type="dxa"/>
            <w:shd w:val="clear" w:color="auto" w:fill="auto"/>
            <w:vAlign w:val="center"/>
          </w:tcPr>
          <w:p w14:paraId="51FA4CAE">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1.电压：DC19-28V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2.电流：≤1.5mA(24V)、报警音量：&gt;90dB</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3.与原有系统兼容。</w:t>
            </w:r>
          </w:p>
        </w:tc>
        <w:tc>
          <w:tcPr>
            <w:tcW w:w="707" w:type="dxa"/>
            <w:shd w:val="clear" w:color="auto" w:fill="auto"/>
            <w:vAlign w:val="center"/>
          </w:tcPr>
          <w:p w14:paraId="0A5C9F7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1E5E02B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50</w:t>
            </w:r>
          </w:p>
        </w:tc>
      </w:tr>
      <w:tr w14:paraId="704C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8" w:type="dxa"/>
            <w:shd w:val="clear" w:color="auto" w:fill="auto"/>
            <w:noWrap/>
            <w:vAlign w:val="center"/>
          </w:tcPr>
          <w:p w14:paraId="6EFFF8A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w:t>
            </w:r>
          </w:p>
        </w:tc>
        <w:tc>
          <w:tcPr>
            <w:tcW w:w="1535" w:type="dxa"/>
            <w:shd w:val="clear" w:color="auto" w:fill="auto"/>
            <w:noWrap/>
            <w:vAlign w:val="center"/>
          </w:tcPr>
          <w:p w14:paraId="6CF2871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消火栓扳手</w:t>
            </w:r>
          </w:p>
        </w:tc>
        <w:tc>
          <w:tcPr>
            <w:tcW w:w="5217" w:type="dxa"/>
            <w:shd w:val="clear" w:color="auto" w:fill="auto"/>
            <w:vAlign w:val="center"/>
          </w:tcPr>
          <w:p w14:paraId="2F3468C6">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1.材质设计：材质为铸钢 ZG310-570，用于开关消防栓。</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2.重量：≤2.5 kg。</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3.符合国家标准：GB4452-2011《室外消火栓》标准。</w:t>
            </w:r>
          </w:p>
        </w:tc>
        <w:tc>
          <w:tcPr>
            <w:tcW w:w="707" w:type="dxa"/>
            <w:shd w:val="clear" w:color="auto" w:fill="auto"/>
            <w:vAlign w:val="center"/>
          </w:tcPr>
          <w:p w14:paraId="08A4466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把</w:t>
            </w:r>
          </w:p>
        </w:tc>
        <w:tc>
          <w:tcPr>
            <w:tcW w:w="718" w:type="dxa"/>
            <w:shd w:val="clear" w:color="auto" w:fill="auto"/>
            <w:noWrap/>
            <w:vAlign w:val="center"/>
          </w:tcPr>
          <w:p w14:paraId="212E9CE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7</w:t>
            </w:r>
          </w:p>
        </w:tc>
      </w:tr>
      <w:tr w14:paraId="248F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638" w:type="dxa"/>
            <w:shd w:val="clear" w:color="auto" w:fill="auto"/>
            <w:noWrap/>
            <w:vAlign w:val="center"/>
          </w:tcPr>
          <w:p w14:paraId="534F9D5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22</w:t>
            </w:r>
          </w:p>
        </w:tc>
        <w:tc>
          <w:tcPr>
            <w:tcW w:w="1535" w:type="dxa"/>
            <w:shd w:val="clear" w:color="auto" w:fill="auto"/>
            <w:vAlign w:val="center"/>
          </w:tcPr>
          <w:p w14:paraId="305503A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304超薄消防疏散指示灯</w:t>
            </w:r>
          </w:p>
        </w:tc>
        <w:tc>
          <w:tcPr>
            <w:tcW w:w="5217" w:type="dxa"/>
            <w:shd w:val="clear" w:color="auto" w:fill="auto"/>
            <w:vAlign w:val="center"/>
          </w:tcPr>
          <w:p w14:paraId="48790138">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1.光源:LED。</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2.应急转换时间:≤0.2S；应急工作时间:≥90 分钟。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3.电池:</w:t>
            </w:r>
            <w:r>
              <w:rPr>
                <w:rFonts w:hint="eastAsia" w:ascii="仿宋" w:hAnsi="仿宋" w:eastAsia="仿宋" w:cs="仿宋"/>
                <w:color w:val="000000"/>
                <w:kern w:val="0"/>
                <w:szCs w:val="21"/>
                <w:highlight w:val="none"/>
                <w:lang w:val="en-US" w:eastAsia="zh-CN" w:bidi="ar"/>
              </w:rPr>
              <w:t>≥</w:t>
            </w:r>
            <w:r>
              <w:rPr>
                <w:rFonts w:hint="eastAsia" w:ascii="仿宋" w:hAnsi="仿宋" w:eastAsia="仿宋" w:cs="仿宋"/>
                <w:color w:val="000000"/>
                <w:kern w:val="0"/>
                <w:szCs w:val="21"/>
                <w:highlight w:val="none"/>
                <w:lang w:bidi="ar"/>
              </w:rPr>
              <w:t xml:space="preserve">800 mAH。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4.外壳防护等级:≥IP30。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5.符合国标：GB 17945-2010。 </w:t>
            </w:r>
          </w:p>
        </w:tc>
        <w:tc>
          <w:tcPr>
            <w:tcW w:w="707" w:type="dxa"/>
            <w:shd w:val="clear" w:color="auto" w:fill="auto"/>
            <w:vAlign w:val="center"/>
          </w:tcPr>
          <w:p w14:paraId="653090F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13373D5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800</w:t>
            </w:r>
          </w:p>
        </w:tc>
      </w:tr>
      <w:tr w14:paraId="6A8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638" w:type="dxa"/>
            <w:shd w:val="clear" w:color="auto" w:fill="auto"/>
            <w:noWrap/>
            <w:vAlign w:val="center"/>
          </w:tcPr>
          <w:p w14:paraId="2B607EE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w:t>
            </w:r>
          </w:p>
        </w:tc>
        <w:tc>
          <w:tcPr>
            <w:tcW w:w="1535" w:type="dxa"/>
            <w:shd w:val="clear" w:color="auto" w:fill="auto"/>
            <w:vAlign w:val="center"/>
          </w:tcPr>
          <w:p w14:paraId="2FF0983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消防应急照明灯具</w:t>
            </w:r>
          </w:p>
        </w:tc>
        <w:tc>
          <w:tcPr>
            <w:tcW w:w="5217" w:type="dxa"/>
            <w:shd w:val="clear" w:color="auto" w:fill="auto"/>
            <w:vAlign w:val="center"/>
          </w:tcPr>
          <w:p w14:paraId="3C0D4AD4">
            <w:pPr>
              <w:widowControl/>
              <w:numPr>
                <w:ilvl w:val="0"/>
                <w:numId w:val="3"/>
              </w:numPr>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光源:LED。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2.应急转换时间:≤0.2S；应急工作时间:≥90 分钟。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3.电池:1.2V 800 mAH。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4.外壳防护等级:≥IP30 。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5.符合国标：GB 17945-2010</w:t>
            </w:r>
          </w:p>
        </w:tc>
        <w:tc>
          <w:tcPr>
            <w:tcW w:w="707" w:type="dxa"/>
            <w:shd w:val="clear" w:color="auto" w:fill="auto"/>
            <w:vAlign w:val="center"/>
          </w:tcPr>
          <w:p w14:paraId="64FC8BB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盏</w:t>
            </w:r>
          </w:p>
        </w:tc>
        <w:tc>
          <w:tcPr>
            <w:tcW w:w="718" w:type="dxa"/>
            <w:shd w:val="clear" w:color="auto" w:fill="auto"/>
            <w:noWrap/>
            <w:vAlign w:val="center"/>
          </w:tcPr>
          <w:p w14:paraId="4788F07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600</w:t>
            </w:r>
          </w:p>
        </w:tc>
      </w:tr>
      <w:tr w14:paraId="380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8" w:type="dxa"/>
            <w:shd w:val="clear" w:color="auto" w:fill="auto"/>
            <w:noWrap/>
            <w:vAlign w:val="center"/>
          </w:tcPr>
          <w:p w14:paraId="7C4B9B1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24</w:t>
            </w:r>
          </w:p>
        </w:tc>
        <w:tc>
          <w:tcPr>
            <w:tcW w:w="1535" w:type="dxa"/>
            <w:shd w:val="clear" w:color="auto" w:fill="auto"/>
            <w:noWrap/>
            <w:vAlign w:val="center"/>
          </w:tcPr>
          <w:p w14:paraId="7B88D90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绝缘剪断钳</w:t>
            </w:r>
          </w:p>
        </w:tc>
        <w:tc>
          <w:tcPr>
            <w:tcW w:w="5217" w:type="dxa"/>
            <w:shd w:val="clear" w:color="auto" w:fill="auto"/>
            <w:vAlign w:val="center"/>
          </w:tcPr>
          <w:p w14:paraId="4BFBCDEB">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1.规格：36寸</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2.材质：铬钒合金</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3.性能：剪切力强、绝缘、不生锈耐用</w:t>
            </w:r>
          </w:p>
        </w:tc>
        <w:tc>
          <w:tcPr>
            <w:tcW w:w="707" w:type="dxa"/>
            <w:shd w:val="clear" w:color="auto" w:fill="auto"/>
            <w:vAlign w:val="center"/>
          </w:tcPr>
          <w:p w14:paraId="1617968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把</w:t>
            </w:r>
          </w:p>
        </w:tc>
        <w:tc>
          <w:tcPr>
            <w:tcW w:w="718" w:type="dxa"/>
            <w:shd w:val="clear" w:color="auto" w:fill="auto"/>
            <w:noWrap/>
            <w:vAlign w:val="center"/>
          </w:tcPr>
          <w:p w14:paraId="21F5761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w:t>
            </w:r>
          </w:p>
        </w:tc>
      </w:tr>
      <w:tr w14:paraId="0B71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8" w:type="dxa"/>
            <w:shd w:val="clear" w:color="auto" w:fill="auto"/>
            <w:noWrap/>
            <w:vAlign w:val="center"/>
          </w:tcPr>
          <w:p w14:paraId="52F1D74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w:t>
            </w:r>
          </w:p>
        </w:tc>
        <w:tc>
          <w:tcPr>
            <w:tcW w:w="1535" w:type="dxa"/>
            <w:shd w:val="clear" w:color="auto" w:fill="auto"/>
            <w:vAlign w:val="center"/>
          </w:tcPr>
          <w:p w14:paraId="22DD6DA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消防喇叭(隐藏式20Cm)</w:t>
            </w:r>
          </w:p>
        </w:tc>
        <w:tc>
          <w:tcPr>
            <w:tcW w:w="5217" w:type="dxa"/>
            <w:shd w:val="clear" w:color="auto" w:fill="auto"/>
            <w:vAlign w:val="center"/>
          </w:tcPr>
          <w:p w14:paraId="23C480DA">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 xml:space="preserve">1.输入电压：70-120w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2.灵敏度：90db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3.功率：3W</w:t>
            </w:r>
          </w:p>
        </w:tc>
        <w:tc>
          <w:tcPr>
            <w:tcW w:w="707" w:type="dxa"/>
            <w:shd w:val="clear" w:color="auto" w:fill="auto"/>
            <w:vAlign w:val="center"/>
          </w:tcPr>
          <w:p w14:paraId="448FF53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noWrap/>
            <w:vAlign w:val="center"/>
          </w:tcPr>
          <w:p w14:paraId="61BF773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60</w:t>
            </w:r>
          </w:p>
        </w:tc>
      </w:tr>
      <w:tr w14:paraId="4D82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8" w:type="dxa"/>
            <w:shd w:val="clear" w:color="auto" w:fill="auto"/>
            <w:noWrap/>
            <w:vAlign w:val="center"/>
          </w:tcPr>
          <w:p w14:paraId="12FD873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26</w:t>
            </w:r>
          </w:p>
        </w:tc>
        <w:tc>
          <w:tcPr>
            <w:tcW w:w="1535" w:type="dxa"/>
            <w:shd w:val="clear" w:color="auto" w:fill="auto"/>
            <w:vAlign w:val="center"/>
          </w:tcPr>
          <w:p w14:paraId="2338151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消防卷盘</w:t>
            </w:r>
          </w:p>
        </w:tc>
        <w:tc>
          <w:tcPr>
            <w:tcW w:w="5217" w:type="dxa"/>
            <w:shd w:val="clear" w:color="auto" w:fill="auto"/>
            <w:vAlign w:val="center"/>
          </w:tcPr>
          <w:p w14:paraId="398D7589">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1.规格：8型25米</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2.材质：PVC</w:t>
            </w:r>
          </w:p>
        </w:tc>
        <w:tc>
          <w:tcPr>
            <w:tcW w:w="707" w:type="dxa"/>
            <w:shd w:val="clear" w:color="auto" w:fill="auto"/>
            <w:vAlign w:val="center"/>
          </w:tcPr>
          <w:p w14:paraId="02E2D76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盘</w:t>
            </w:r>
          </w:p>
        </w:tc>
        <w:tc>
          <w:tcPr>
            <w:tcW w:w="718" w:type="dxa"/>
            <w:shd w:val="clear" w:color="auto" w:fill="auto"/>
            <w:noWrap/>
            <w:vAlign w:val="center"/>
          </w:tcPr>
          <w:p w14:paraId="536D1FB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30</w:t>
            </w:r>
          </w:p>
        </w:tc>
      </w:tr>
      <w:tr w14:paraId="052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638" w:type="dxa"/>
            <w:shd w:val="clear" w:color="auto" w:fill="auto"/>
            <w:noWrap/>
            <w:vAlign w:val="center"/>
          </w:tcPr>
          <w:p w14:paraId="27705B0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27</w:t>
            </w:r>
          </w:p>
        </w:tc>
        <w:tc>
          <w:tcPr>
            <w:tcW w:w="1535" w:type="dxa"/>
            <w:shd w:val="clear" w:color="auto" w:fill="auto"/>
            <w:vAlign w:val="center"/>
          </w:tcPr>
          <w:p w14:paraId="1C6017E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auto"/>
                <w:kern w:val="0"/>
                <w:szCs w:val="21"/>
                <w:highlight w:val="none"/>
                <w:lang w:bidi="ar"/>
              </w:rPr>
              <w:t>消防水带</w:t>
            </w:r>
          </w:p>
        </w:tc>
        <w:tc>
          <w:tcPr>
            <w:tcW w:w="5217" w:type="dxa"/>
            <w:shd w:val="clear" w:color="auto" w:fill="auto"/>
            <w:vAlign w:val="center"/>
          </w:tcPr>
          <w:p w14:paraId="2D818090">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1.型号规格：8型、口径65mm、长度25m（含65mm接扣）。</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2.材质要求：衬里材质采用橡胶，水带两头均配有内扣式接口，带口缠绕铁丝为3道，水带和接口捆绑处有水带护皮保护防损坏，护套外层有喉箍绑扎。</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3.爆破压力：≥3.4MPa。</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4.符合国标：GB 6246-2011。</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val="en-US" w:eastAsia="zh-CN" w:bidi="ar"/>
              </w:rPr>
              <w:t>5</w:t>
            </w:r>
            <w:r>
              <w:rPr>
                <w:rFonts w:hint="eastAsia" w:ascii="仿宋" w:hAnsi="仿宋" w:eastAsia="仿宋" w:cs="仿宋"/>
                <w:color w:val="000000"/>
                <w:kern w:val="0"/>
                <w:szCs w:val="21"/>
                <w:highlight w:val="none"/>
                <w:lang w:bidi="ar"/>
              </w:rPr>
              <w:t>.出厂日期：至交货日期不超过6个月。</w:t>
            </w:r>
          </w:p>
        </w:tc>
        <w:tc>
          <w:tcPr>
            <w:tcW w:w="707" w:type="dxa"/>
            <w:shd w:val="clear" w:color="auto" w:fill="auto"/>
            <w:vAlign w:val="center"/>
          </w:tcPr>
          <w:p w14:paraId="5C2DDC0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条</w:t>
            </w:r>
          </w:p>
        </w:tc>
        <w:tc>
          <w:tcPr>
            <w:tcW w:w="718" w:type="dxa"/>
            <w:shd w:val="clear" w:color="auto" w:fill="auto"/>
            <w:vAlign w:val="center"/>
          </w:tcPr>
          <w:p w14:paraId="665E7F2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80</w:t>
            </w:r>
          </w:p>
        </w:tc>
      </w:tr>
      <w:tr w14:paraId="5AB6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8" w:type="dxa"/>
            <w:shd w:val="clear" w:color="auto" w:fill="auto"/>
            <w:noWrap/>
            <w:vAlign w:val="center"/>
          </w:tcPr>
          <w:p w14:paraId="18F9D63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28</w:t>
            </w:r>
          </w:p>
        </w:tc>
        <w:tc>
          <w:tcPr>
            <w:tcW w:w="1535" w:type="dxa"/>
            <w:shd w:val="clear" w:color="auto" w:fill="auto"/>
            <w:vAlign w:val="center"/>
          </w:tcPr>
          <w:p w14:paraId="439CD3C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大消防手电筒</w:t>
            </w:r>
          </w:p>
        </w:tc>
        <w:tc>
          <w:tcPr>
            <w:tcW w:w="5217" w:type="dxa"/>
            <w:shd w:val="clear" w:color="auto" w:fill="auto"/>
            <w:vAlign w:val="center"/>
          </w:tcPr>
          <w:p w14:paraId="727454AC">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1.亮度</w:t>
            </w:r>
            <w:r>
              <w:rPr>
                <w:rStyle w:val="56"/>
                <w:rFonts w:hint="eastAsia" w:ascii="仿宋" w:hAnsi="仿宋" w:eastAsia="仿宋" w:cs="仿宋"/>
                <w:sz w:val="21"/>
                <w:szCs w:val="21"/>
                <w:highlight w:val="none"/>
                <w:lang w:bidi="ar"/>
              </w:rPr>
              <w:t>‌</w:t>
            </w:r>
            <w:r>
              <w:rPr>
                <w:rFonts w:hint="eastAsia" w:ascii="仿宋" w:hAnsi="仿宋" w:eastAsia="仿宋" w:cs="仿宋"/>
                <w:color w:val="000000"/>
                <w:kern w:val="0"/>
                <w:szCs w:val="21"/>
                <w:highlight w:val="none"/>
                <w:lang w:bidi="ar"/>
              </w:rPr>
              <w:t>：300流明以上</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2.</w:t>
            </w:r>
            <w:r>
              <w:rPr>
                <w:rStyle w:val="56"/>
                <w:rFonts w:hint="eastAsia" w:ascii="仿宋" w:hAnsi="仿宋" w:eastAsia="仿宋" w:cs="仿宋"/>
                <w:sz w:val="21"/>
                <w:szCs w:val="21"/>
                <w:highlight w:val="none"/>
                <w:lang w:bidi="ar"/>
              </w:rPr>
              <w:t>‌</w:t>
            </w:r>
            <w:r>
              <w:rPr>
                <w:rFonts w:hint="eastAsia" w:ascii="仿宋" w:hAnsi="仿宋" w:eastAsia="仿宋" w:cs="仿宋"/>
                <w:color w:val="000000"/>
                <w:kern w:val="0"/>
                <w:szCs w:val="21"/>
                <w:highlight w:val="none"/>
                <w:lang w:bidi="ar"/>
              </w:rPr>
              <w:t>续航时间</w:t>
            </w:r>
            <w:r>
              <w:rPr>
                <w:rStyle w:val="56"/>
                <w:rFonts w:hint="eastAsia" w:ascii="仿宋" w:hAnsi="仿宋" w:eastAsia="仿宋" w:cs="仿宋"/>
                <w:sz w:val="21"/>
                <w:szCs w:val="21"/>
                <w:highlight w:val="none"/>
                <w:lang w:bidi="ar"/>
              </w:rPr>
              <w:t>‌</w:t>
            </w:r>
            <w:r>
              <w:rPr>
                <w:rFonts w:hint="eastAsia" w:ascii="仿宋" w:hAnsi="仿宋" w:eastAsia="仿宋" w:cs="仿宋"/>
                <w:color w:val="000000"/>
                <w:kern w:val="0"/>
                <w:szCs w:val="21"/>
                <w:highlight w:val="none"/>
                <w:lang w:bidi="ar"/>
              </w:rPr>
              <w:t>：不少于4小时。</w:t>
            </w:r>
          </w:p>
        </w:tc>
        <w:tc>
          <w:tcPr>
            <w:tcW w:w="707" w:type="dxa"/>
            <w:shd w:val="clear" w:color="auto" w:fill="auto"/>
            <w:vAlign w:val="center"/>
          </w:tcPr>
          <w:p w14:paraId="73E1483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vAlign w:val="center"/>
          </w:tcPr>
          <w:p w14:paraId="249C380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r>
      <w:tr w14:paraId="38E8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38" w:type="dxa"/>
            <w:shd w:val="clear" w:color="auto" w:fill="auto"/>
            <w:noWrap/>
            <w:vAlign w:val="center"/>
          </w:tcPr>
          <w:p w14:paraId="28725F8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30</w:t>
            </w:r>
          </w:p>
        </w:tc>
        <w:tc>
          <w:tcPr>
            <w:tcW w:w="1535" w:type="dxa"/>
            <w:shd w:val="clear" w:color="auto" w:fill="auto"/>
            <w:vAlign w:val="center"/>
          </w:tcPr>
          <w:p w14:paraId="46C6B8F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输入/输出模块</w:t>
            </w:r>
          </w:p>
        </w:tc>
        <w:tc>
          <w:tcPr>
            <w:tcW w:w="5217" w:type="dxa"/>
            <w:shd w:val="clear" w:color="auto" w:fill="auto"/>
            <w:vAlign w:val="center"/>
          </w:tcPr>
          <w:p w14:paraId="50B2EB84">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1.产品名称：输入/输出模块</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2.工作电压：总线19-24V脉冲电压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3.电源：DC19-28V                       </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4.工作电流：静电≤0.5mA:启动≤0.5mA、静态≤0.07mA</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5.与原有系统兼容                                                           </w:t>
            </w:r>
          </w:p>
        </w:tc>
        <w:tc>
          <w:tcPr>
            <w:tcW w:w="707" w:type="dxa"/>
            <w:shd w:val="clear" w:color="auto" w:fill="auto"/>
            <w:vAlign w:val="center"/>
          </w:tcPr>
          <w:p w14:paraId="7B02169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vAlign w:val="center"/>
          </w:tcPr>
          <w:p w14:paraId="1A29B7C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50</w:t>
            </w:r>
          </w:p>
        </w:tc>
      </w:tr>
      <w:tr w14:paraId="7479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38" w:type="dxa"/>
            <w:shd w:val="clear" w:color="auto" w:fill="auto"/>
            <w:noWrap/>
            <w:vAlign w:val="center"/>
          </w:tcPr>
          <w:p w14:paraId="5943DBB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w:t>
            </w:r>
          </w:p>
        </w:tc>
        <w:tc>
          <w:tcPr>
            <w:tcW w:w="1535" w:type="dxa"/>
            <w:shd w:val="clear" w:color="auto" w:fill="auto"/>
            <w:vAlign w:val="center"/>
          </w:tcPr>
          <w:p w14:paraId="1B5022E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温感探测器</w:t>
            </w:r>
          </w:p>
        </w:tc>
        <w:tc>
          <w:tcPr>
            <w:tcW w:w="5217" w:type="dxa"/>
            <w:shd w:val="clear" w:color="auto" w:fill="auto"/>
            <w:vAlign w:val="center"/>
          </w:tcPr>
          <w:p w14:paraId="6C585062">
            <w:pPr>
              <w:widowControl/>
              <w:jc w:val="left"/>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1.工作电压：DC15-26脉冲.</w:t>
            </w:r>
            <w:r>
              <w:rPr>
                <w:rFonts w:hint="eastAsia" w:ascii="仿宋" w:hAnsi="仿宋" w:eastAsia="仿宋" w:cs="仿宋"/>
                <w:color w:val="000000"/>
                <w:kern w:val="0"/>
                <w:szCs w:val="21"/>
                <w:highlight w:val="none"/>
                <w:lang w:bidi="ar"/>
              </w:rPr>
              <w:br w:type="textWrapping"/>
            </w:r>
            <w:r>
              <w:rPr>
                <w:rFonts w:hint="eastAsia" w:ascii="仿宋" w:hAnsi="仿宋" w:eastAsia="仿宋" w:cs="仿宋"/>
                <w:color w:val="000000"/>
                <w:kern w:val="0"/>
                <w:szCs w:val="21"/>
                <w:highlight w:val="none"/>
                <w:lang w:bidi="ar"/>
              </w:rPr>
              <w:t xml:space="preserve">2.与原有系统兼容                                                              </w:t>
            </w:r>
          </w:p>
        </w:tc>
        <w:tc>
          <w:tcPr>
            <w:tcW w:w="707" w:type="dxa"/>
            <w:shd w:val="clear" w:color="auto" w:fill="auto"/>
            <w:vAlign w:val="center"/>
          </w:tcPr>
          <w:p w14:paraId="1310B69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718" w:type="dxa"/>
            <w:shd w:val="clear" w:color="auto" w:fill="auto"/>
            <w:vAlign w:val="center"/>
          </w:tcPr>
          <w:p w14:paraId="0339836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100</w:t>
            </w:r>
          </w:p>
        </w:tc>
      </w:tr>
    </w:tbl>
    <w:p w14:paraId="12F7F8C1">
      <w:pPr>
        <w:pStyle w:val="24"/>
        <w:numPr>
          <w:ilvl w:val="0"/>
          <w:numId w:val="0"/>
        </w:numPr>
        <w:rPr>
          <w:rFonts w:hint="eastAsia" w:cs="宋体"/>
          <w:b/>
          <w:bCs/>
          <w:color w:val="000000" w:themeColor="text1"/>
          <w:kern w:val="2"/>
          <w:sz w:val="24"/>
          <w:szCs w:val="24"/>
          <w:lang w:val="en-US" w:eastAsia="zh-CN" w:bidi="ar-SA"/>
          <w14:textFill>
            <w14:solidFill>
              <w14:schemeClr w14:val="tx1"/>
            </w14:solidFill>
          </w14:textFill>
        </w:rPr>
      </w:pPr>
    </w:p>
    <w:p w14:paraId="240437E7">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（二）相关其他要求</w:t>
      </w:r>
    </w:p>
    <w:p w14:paraId="63BA32D5">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1、包装和装运</w:t>
      </w:r>
    </w:p>
    <w:p w14:paraId="707B1192">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（1）包装必须与运输方式相适应，包装方式的确定由</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负责；由于不适当的包装而造成货物在运输过程中有任何损坏由</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负责。</w:t>
      </w:r>
    </w:p>
    <w:p w14:paraId="08BFB324">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（2）包装应足以承受整个过程中的运输、转运、装卸、储存等，充分考虑到运输途中的各种</w:t>
      </w:r>
      <w:r>
        <w:rPr>
          <w:rFonts w:hint="eastAsia" w:hAnsi="宋体"/>
          <w:color w:val="000000" w:themeColor="text1"/>
          <w:szCs w:val="24"/>
          <w:highlight w:val="none"/>
          <w:lang w:eastAsia="zh-CN"/>
          <w14:textFill>
            <w14:solidFill>
              <w14:schemeClr w14:val="tx1"/>
            </w14:solidFill>
          </w14:textFill>
        </w:rPr>
        <w:t>不利</w:t>
      </w:r>
      <w:r>
        <w:rPr>
          <w:rFonts w:hint="eastAsia" w:hAnsi="宋体"/>
          <w:color w:val="000000" w:themeColor="text1"/>
          <w:szCs w:val="24"/>
          <w:highlight w:val="none"/>
          <w14:textFill>
            <w14:solidFill>
              <w14:schemeClr w14:val="tx1"/>
            </w14:solidFill>
          </w14:textFill>
        </w:rPr>
        <w:t>情况</w:t>
      </w:r>
      <w:r>
        <w:rPr>
          <w:rFonts w:hint="eastAsia" w:hAnsi="宋体"/>
          <w:color w:val="000000" w:themeColor="text1"/>
          <w:szCs w:val="24"/>
          <w:highlight w:val="none"/>
          <w:lang w:eastAsia="zh-CN"/>
          <w14:textFill>
            <w14:solidFill>
              <w14:schemeClr w14:val="tx1"/>
            </w14:solidFill>
          </w14:textFill>
        </w:rPr>
        <w:t>，</w:t>
      </w:r>
      <w:r>
        <w:rPr>
          <w:rFonts w:hint="eastAsia" w:hAnsi="宋体"/>
          <w:color w:val="000000" w:themeColor="text1"/>
          <w:szCs w:val="24"/>
          <w:highlight w:val="none"/>
          <w14:textFill>
            <w14:solidFill>
              <w14:schemeClr w14:val="tx1"/>
            </w14:solidFill>
          </w14:textFill>
        </w:rPr>
        <w:t>如暴露于恶劣气候等。</w:t>
      </w:r>
    </w:p>
    <w:p w14:paraId="3402E921">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2、安装、检验与质量保证</w:t>
      </w:r>
    </w:p>
    <w:p w14:paraId="3104B426">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（1）安装</w:t>
      </w:r>
    </w:p>
    <w:p w14:paraId="1982406A">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1.1如有需要安装的货物，</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必须派技术人员到现场安装，并检查安装质量。</w:t>
      </w:r>
    </w:p>
    <w:p w14:paraId="408D9FA9">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1.2</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应负责现场安装人员的安全管理并提供安装中全部所需的工具。</w:t>
      </w:r>
    </w:p>
    <w:p w14:paraId="075557B8">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（2）验收依据</w:t>
      </w:r>
    </w:p>
    <w:p w14:paraId="560B31B1">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w:t>
      </w:r>
      <w:r>
        <w:rPr>
          <w:rFonts w:hint="eastAsia" w:hAnsi="宋体"/>
          <w:color w:val="000000" w:themeColor="text1"/>
          <w:szCs w:val="24"/>
          <w:highlight w:val="none"/>
          <w:lang w:eastAsia="zh-CN"/>
          <w14:textFill>
            <w14:solidFill>
              <w14:schemeClr w14:val="tx1"/>
            </w14:solidFill>
          </w14:textFill>
        </w:rPr>
        <w:t>比选</w:t>
      </w:r>
      <w:r>
        <w:rPr>
          <w:rFonts w:hint="eastAsia" w:hAnsi="宋体"/>
          <w:color w:val="000000" w:themeColor="text1"/>
          <w:szCs w:val="24"/>
          <w:highlight w:val="none"/>
          <w14:textFill>
            <w14:solidFill>
              <w14:schemeClr w14:val="tx1"/>
            </w14:solidFill>
          </w14:textFill>
        </w:rPr>
        <w:t>文件、</w:t>
      </w:r>
      <w:r>
        <w:rPr>
          <w:rFonts w:hint="eastAsia" w:hAnsi="宋体"/>
          <w:color w:val="000000" w:themeColor="text1"/>
          <w:szCs w:val="24"/>
          <w:highlight w:val="none"/>
          <w:lang w:eastAsia="zh-CN"/>
          <w14:textFill>
            <w14:solidFill>
              <w14:schemeClr w14:val="tx1"/>
            </w14:solidFill>
          </w14:textFill>
        </w:rPr>
        <w:t>响应</w:t>
      </w:r>
      <w:r>
        <w:rPr>
          <w:rFonts w:hint="eastAsia" w:hAnsi="宋体"/>
          <w:color w:val="000000" w:themeColor="text1"/>
          <w:szCs w:val="24"/>
          <w:highlight w:val="none"/>
          <w14:textFill>
            <w14:solidFill>
              <w14:schemeClr w14:val="tx1"/>
            </w14:solidFill>
          </w14:textFill>
        </w:rPr>
        <w:t>文件、双方签订的合同文件及其附件。</w:t>
      </w:r>
    </w:p>
    <w:p w14:paraId="7072A355">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2.2中国政府颁布的相关国家标准和行业标准。</w:t>
      </w:r>
    </w:p>
    <w:p w14:paraId="5ECCBD37">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（3）如双方对验收结果有分歧，则以</w:t>
      </w:r>
      <w:r>
        <w:rPr>
          <w:rFonts w:hint="eastAsia" w:hAnsi="宋体"/>
          <w:color w:val="000000" w:themeColor="text1"/>
          <w:szCs w:val="24"/>
          <w:highlight w:val="none"/>
          <w:lang w:eastAsia="zh-CN"/>
          <w14:textFill>
            <w14:solidFill>
              <w14:schemeClr w14:val="tx1"/>
            </w14:solidFill>
          </w14:textFill>
        </w:rPr>
        <w:t>广州</w:t>
      </w:r>
      <w:r>
        <w:rPr>
          <w:rFonts w:hint="eastAsia" w:hAnsi="宋体"/>
          <w:color w:val="000000" w:themeColor="text1"/>
          <w:szCs w:val="24"/>
          <w:highlight w:val="none"/>
          <w14:textFill>
            <w14:solidFill>
              <w14:schemeClr w14:val="tx1"/>
            </w14:solidFill>
          </w14:textFill>
        </w:rPr>
        <w:t>市技术质量监督局的检验结果为准，检验费用由有过失的一方支付。</w:t>
      </w:r>
    </w:p>
    <w:p w14:paraId="20753BE6">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3、质量保证</w:t>
      </w:r>
    </w:p>
    <w:p w14:paraId="69901DC1">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保证合同货物是全新的，配件为原装的，项目实施质量必须严格按照国家规范、</w:t>
      </w:r>
      <w:r>
        <w:rPr>
          <w:rFonts w:hint="eastAsia" w:hAnsi="宋体"/>
          <w:color w:val="000000" w:themeColor="text1"/>
          <w:szCs w:val="24"/>
          <w:highlight w:val="none"/>
          <w:lang w:eastAsia="zh-CN"/>
          <w14:textFill>
            <w14:solidFill>
              <w14:schemeClr w14:val="tx1"/>
            </w14:solidFill>
          </w14:textFill>
        </w:rPr>
        <w:t>比选</w:t>
      </w:r>
      <w:r>
        <w:rPr>
          <w:rFonts w:hint="eastAsia" w:hAnsi="宋体"/>
          <w:color w:val="000000" w:themeColor="text1"/>
          <w:szCs w:val="24"/>
          <w:highlight w:val="none"/>
          <w14:textFill>
            <w14:solidFill>
              <w14:schemeClr w14:val="tx1"/>
            </w14:solidFill>
          </w14:textFill>
        </w:rPr>
        <w:t>文件的技术规范的有关要求执行，并有货物“合格证”或“产品质量保证书”，严禁提供假冒伪劣货物，一经发现，采购</w:t>
      </w:r>
      <w:r>
        <w:rPr>
          <w:rFonts w:hint="eastAsia" w:hAnsi="宋体"/>
          <w:color w:val="000000" w:themeColor="text1"/>
          <w:szCs w:val="24"/>
          <w:highlight w:val="none"/>
          <w:lang w:eastAsia="zh-CN"/>
          <w14:textFill>
            <w14:solidFill>
              <w14:schemeClr w14:val="tx1"/>
            </w14:solidFill>
          </w14:textFill>
        </w:rPr>
        <w:t>人</w:t>
      </w:r>
      <w:r>
        <w:rPr>
          <w:rFonts w:hint="eastAsia" w:hAnsi="宋体"/>
          <w:color w:val="000000" w:themeColor="text1"/>
          <w:szCs w:val="24"/>
          <w:highlight w:val="none"/>
          <w14:textFill>
            <w14:solidFill>
              <w14:schemeClr w14:val="tx1"/>
            </w14:solidFill>
          </w14:textFill>
        </w:rPr>
        <w:t>有权解除本合同，且因此而产生的一切费用和责任由</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承担。如果在合同履行过程中有新的国家或行业（部）规范和标准出台的，则</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应确保其合同标的物达到并符合新的国家或行业（部）规范和标准，因此而增加的费用及风险由</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自行承担。</w:t>
      </w:r>
    </w:p>
    <w:p w14:paraId="7E5F23F3">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3.2 履行</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在其</w:t>
      </w:r>
      <w:r>
        <w:rPr>
          <w:rFonts w:hint="eastAsia" w:hAnsi="宋体"/>
          <w:color w:val="000000" w:themeColor="text1"/>
          <w:szCs w:val="24"/>
          <w:highlight w:val="none"/>
          <w:lang w:eastAsia="zh-CN"/>
          <w14:textFill>
            <w14:solidFill>
              <w14:schemeClr w14:val="tx1"/>
            </w14:solidFill>
          </w14:textFill>
        </w:rPr>
        <w:t>响应</w:t>
      </w:r>
      <w:r>
        <w:rPr>
          <w:rFonts w:hint="eastAsia" w:hAnsi="宋体"/>
          <w:color w:val="000000" w:themeColor="text1"/>
          <w:szCs w:val="24"/>
          <w:highlight w:val="none"/>
          <w14:textFill>
            <w14:solidFill>
              <w14:schemeClr w14:val="tx1"/>
            </w14:solidFill>
          </w14:textFill>
        </w:rPr>
        <w:t>文件中的服务承诺。</w:t>
      </w:r>
    </w:p>
    <w:p w14:paraId="0D55EADA">
      <w:pPr>
        <w:pStyle w:val="58"/>
        <w:widowControl w:val="0"/>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3.3若货物验收时货物质量不能满足要求，采购</w:t>
      </w:r>
      <w:r>
        <w:rPr>
          <w:rFonts w:hint="eastAsia" w:hAnsi="宋体"/>
          <w:color w:val="000000" w:themeColor="text1"/>
          <w:szCs w:val="24"/>
          <w:highlight w:val="none"/>
          <w:lang w:eastAsia="zh-CN"/>
          <w14:textFill>
            <w14:solidFill>
              <w14:schemeClr w14:val="tx1"/>
            </w14:solidFill>
          </w14:textFill>
        </w:rPr>
        <w:t>人</w:t>
      </w:r>
      <w:r>
        <w:rPr>
          <w:rFonts w:hint="eastAsia" w:hAnsi="宋体"/>
          <w:color w:val="000000" w:themeColor="text1"/>
          <w:szCs w:val="24"/>
          <w:highlight w:val="none"/>
          <w14:textFill>
            <w14:solidFill>
              <w14:schemeClr w14:val="tx1"/>
            </w14:solidFill>
          </w14:textFill>
        </w:rPr>
        <w:t>有权要求更换，同时有权提出索赔，所产生的一切费用（含所有检验费用）由</w:t>
      </w:r>
      <w:r>
        <w:rPr>
          <w:rFonts w:hint="eastAsia" w:hAnsi="宋体"/>
          <w:color w:val="000000" w:themeColor="text1"/>
          <w:szCs w:val="24"/>
          <w:highlight w:val="none"/>
          <w:lang w:eastAsia="zh-CN"/>
          <w14:textFill>
            <w14:solidFill>
              <w14:schemeClr w14:val="tx1"/>
            </w14:solidFill>
          </w14:textFill>
        </w:rPr>
        <w:t>成交供应商</w:t>
      </w:r>
      <w:r>
        <w:rPr>
          <w:rFonts w:hint="eastAsia" w:hAnsi="宋体"/>
          <w:color w:val="000000" w:themeColor="text1"/>
          <w:szCs w:val="24"/>
          <w:highlight w:val="none"/>
          <w14:textFill>
            <w14:solidFill>
              <w14:schemeClr w14:val="tx1"/>
            </w14:solidFill>
          </w14:textFill>
        </w:rPr>
        <w:t>承担。</w:t>
      </w:r>
    </w:p>
    <w:p w14:paraId="15834A7C">
      <w:pPr>
        <w:numPr>
          <w:ilvl w:val="0"/>
          <w:numId w:val="4"/>
        </w:num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交货期限：合同签订后</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0日历天内完成交货、安装、调试等内容。（具体时间以</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通知为准）。</w:t>
      </w:r>
    </w:p>
    <w:p w14:paraId="24513EFD">
      <w:pPr>
        <w:numPr>
          <w:ilvl w:val="0"/>
          <w:numId w:val="4"/>
        </w:num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交货地点：</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指定地点。</w:t>
      </w:r>
    </w:p>
    <w:p w14:paraId="204B9712">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售后服务</w:t>
      </w:r>
    </w:p>
    <w:p w14:paraId="4DF95838">
      <w:pPr>
        <w:spacing w:line="360" w:lineRule="auto"/>
        <w:ind w:firstLine="480"/>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售后服务等其它要求：</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须为本项目提供每周5个工作日×12小时免费服务热线；对采购人提出的服务要求，须在1小时内响应，2小时内到达现场，</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小时内解决问题，如需更换或送修，须在48小时内解决或提供同等备品，并提供2年的免费质保维护期（自本项目验收合格之日起计算）以及在此期间的免费维修、维护、保养、检测和非人为原因损坏的更换服务。</w:t>
      </w:r>
    </w:p>
    <w:p w14:paraId="06801C74">
      <w:pPr>
        <w:spacing w:line="360" w:lineRule="auto"/>
        <w:ind w:firstLine="480"/>
        <w:jc w:val="left"/>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6</w:t>
      </w:r>
      <w:r>
        <w:rPr>
          <w:rFonts w:hint="eastAsia" w:ascii="宋体" w:hAnsi="宋体" w:cs="Times New Roman"/>
          <w:color w:val="000000" w:themeColor="text1"/>
          <w:sz w:val="24"/>
          <w:highlight w:val="none"/>
          <w14:textFill>
            <w14:solidFill>
              <w14:schemeClr w14:val="tx1"/>
            </w14:solidFill>
          </w14:textFill>
        </w:rPr>
        <w:t>.2</w:t>
      </w:r>
      <w:r>
        <w:rPr>
          <w:rFonts w:hint="eastAsia" w:ascii="宋体" w:hAnsi="宋体" w:cs="Times New Roman"/>
          <w:color w:val="000000" w:themeColor="text1"/>
          <w:sz w:val="24"/>
          <w:highlight w:val="none"/>
          <w:lang w:eastAsia="zh-CN"/>
          <w14:textFill>
            <w14:solidFill>
              <w14:schemeClr w14:val="tx1"/>
            </w14:solidFill>
          </w14:textFill>
        </w:rPr>
        <w:t>成交供应商</w:t>
      </w:r>
      <w:r>
        <w:rPr>
          <w:rFonts w:hint="eastAsia" w:ascii="宋体" w:hAnsi="宋体" w:cs="Times New Roman"/>
          <w:color w:val="000000" w:themeColor="text1"/>
          <w:sz w:val="24"/>
          <w:highlight w:val="none"/>
          <w:lang w:val="zh-CN"/>
          <w14:textFill>
            <w14:solidFill>
              <w14:schemeClr w14:val="tx1"/>
            </w14:solidFill>
          </w14:textFill>
        </w:rPr>
        <w:t>须提供全面使用、维护培训。</w:t>
      </w:r>
    </w:p>
    <w:p w14:paraId="1DA76F1C">
      <w:pPr>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6</w:t>
      </w:r>
      <w:r>
        <w:rPr>
          <w:rFonts w:hint="eastAsia" w:ascii="宋体" w:hAnsi="宋体" w:cs="Times New Roman"/>
          <w:color w:val="000000" w:themeColor="text1"/>
          <w:sz w:val="24"/>
          <w:highlight w:val="none"/>
          <w14:textFill>
            <w14:solidFill>
              <w14:schemeClr w14:val="tx1"/>
            </w14:solidFill>
          </w14:textFill>
        </w:rPr>
        <w:t>.3</w:t>
      </w:r>
      <w:r>
        <w:rPr>
          <w:rFonts w:hint="eastAsia" w:ascii="宋体" w:hAnsi="宋体" w:cs="Times New Roman"/>
          <w:color w:val="000000" w:themeColor="text1"/>
          <w:sz w:val="24"/>
          <w:highlight w:val="none"/>
          <w:lang w:val="zh-CN"/>
          <w14:textFill>
            <w14:solidFill>
              <w14:schemeClr w14:val="tx1"/>
            </w14:solidFill>
          </w14:textFill>
        </w:rPr>
        <w:t>质保期满以后，</w:t>
      </w:r>
      <w:r>
        <w:rPr>
          <w:rFonts w:hint="eastAsia" w:ascii="宋体" w:hAnsi="宋体" w:cs="Times New Roman"/>
          <w:color w:val="000000" w:themeColor="text1"/>
          <w:sz w:val="24"/>
          <w:highlight w:val="none"/>
          <w:lang w:eastAsia="zh-CN"/>
          <w14:textFill>
            <w14:solidFill>
              <w14:schemeClr w14:val="tx1"/>
            </w14:solidFill>
          </w14:textFill>
        </w:rPr>
        <w:t>成交供应商</w:t>
      </w:r>
      <w:r>
        <w:rPr>
          <w:rFonts w:hint="eastAsia" w:ascii="宋体" w:hAnsi="宋体" w:cs="Times New Roman"/>
          <w:color w:val="000000" w:themeColor="text1"/>
          <w:sz w:val="24"/>
          <w:highlight w:val="none"/>
          <w:lang w:val="zh-CN"/>
          <w14:textFill>
            <w14:solidFill>
              <w14:schemeClr w14:val="tx1"/>
            </w14:solidFill>
          </w14:textFill>
        </w:rPr>
        <w:t>应按同类</w:t>
      </w:r>
      <w:r>
        <w:rPr>
          <w:rFonts w:hint="eastAsia" w:ascii="宋体" w:hAnsi="宋体" w:cs="宋体"/>
          <w:color w:val="000000" w:themeColor="text1"/>
          <w:sz w:val="24"/>
          <w:highlight w:val="none"/>
          <w:lang w:val="zh-CN"/>
          <w14:textFill>
            <w14:solidFill>
              <w14:schemeClr w14:val="tx1"/>
            </w14:solidFill>
          </w14:textFill>
        </w:rPr>
        <w:t>货物的优惠价格提供保修服务，并按照成本价收取零配件费用。</w:t>
      </w:r>
    </w:p>
    <w:p w14:paraId="10325DBF">
      <w:pPr>
        <w:numPr>
          <w:ilvl w:val="0"/>
          <w:numId w:val="0"/>
        </w:numPr>
        <w:tabs>
          <w:tab w:val="left" w:pos="210"/>
        </w:tabs>
        <w:adjustRightInd w:val="0"/>
        <w:snapToGrid w:val="0"/>
        <w:spacing w:line="360" w:lineRule="exact"/>
        <w:ind w:leftChars="0"/>
        <w:jc w:val="left"/>
        <w:rPr>
          <w:rFonts w:hint="eastAsia" w:ascii="宋体" w:hAnsi="宋体" w:cs="宋体"/>
          <w:b/>
          <w:bCs w:val="0"/>
          <w:color w:val="auto"/>
          <w:sz w:val="24"/>
          <w:lang w:val="en-US" w:eastAsia="zh-CN"/>
        </w:rPr>
      </w:pPr>
      <w:r>
        <w:rPr>
          <w:rFonts w:hint="eastAsia" w:ascii="宋体" w:hAnsi="宋体" w:cs="宋体"/>
          <w:b/>
          <w:bCs w:val="0"/>
          <w:color w:val="auto"/>
          <w:sz w:val="24"/>
          <w:lang w:val="en-US" w:eastAsia="zh-CN"/>
        </w:rPr>
        <w:t>二、总体要求</w:t>
      </w:r>
    </w:p>
    <w:p w14:paraId="0F913F24">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供应商所响应</w:t>
      </w:r>
      <w:r>
        <w:rPr>
          <w:rFonts w:hint="eastAsia" w:ascii="宋体" w:hAnsi="宋体" w:cs="宋体"/>
          <w:color w:val="000000" w:themeColor="text1"/>
          <w:sz w:val="24"/>
          <w:highlight w:val="none"/>
          <w14:textFill>
            <w14:solidFill>
              <w14:schemeClr w14:val="tx1"/>
            </w14:solidFill>
          </w14:textFill>
        </w:rPr>
        <w:t>产品应能够至少达到以上技术参数要求，同时必须明确所</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产品的品牌、规格及一些必须说明的技术参数等，否则将可能导致其</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文件被评</w:t>
      </w:r>
      <w:r>
        <w:rPr>
          <w:rFonts w:hint="eastAsia" w:ascii="宋体" w:hAnsi="宋体" w:cs="宋体"/>
          <w:color w:val="000000" w:themeColor="text1"/>
          <w:sz w:val="24"/>
          <w:highlight w:val="none"/>
          <w:lang w:eastAsia="zh-CN"/>
          <w14:textFill>
            <w14:solidFill>
              <w14:schemeClr w14:val="tx1"/>
            </w14:solidFill>
          </w14:textFill>
        </w:rPr>
        <w:t>审</w:t>
      </w:r>
      <w:r>
        <w:rPr>
          <w:rFonts w:hint="eastAsia" w:ascii="宋体" w:hAnsi="宋体" w:cs="宋体"/>
          <w:color w:val="000000" w:themeColor="text1"/>
          <w:sz w:val="24"/>
          <w:highlight w:val="none"/>
          <w14:textFill>
            <w14:solidFill>
              <w14:schemeClr w14:val="tx1"/>
            </w14:solidFill>
          </w14:textFill>
        </w:rPr>
        <w:t>委员会拒绝。</w:t>
      </w:r>
    </w:p>
    <w:p w14:paraId="13C6DCE2">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必须承诺</w:t>
      </w:r>
      <w:r>
        <w:rPr>
          <w:rFonts w:hint="eastAsia" w:ascii="宋体" w:hAnsi="宋体" w:cs="宋体"/>
          <w:color w:val="000000" w:themeColor="text1"/>
          <w:sz w:val="24"/>
          <w:highlight w:val="none"/>
          <w:lang w:eastAsia="zh-CN"/>
          <w14:textFill>
            <w14:solidFill>
              <w14:schemeClr w14:val="tx1"/>
            </w14:solidFill>
          </w14:textFill>
        </w:rPr>
        <w:t>比选</w:t>
      </w:r>
      <w:r>
        <w:rPr>
          <w:rFonts w:hint="eastAsia" w:ascii="宋体" w:hAnsi="宋体" w:cs="宋体"/>
          <w:color w:val="000000" w:themeColor="text1"/>
          <w:sz w:val="24"/>
          <w:highlight w:val="none"/>
          <w14:textFill>
            <w14:solidFill>
              <w14:schemeClr w14:val="tx1"/>
            </w14:solidFill>
          </w14:textFill>
        </w:rPr>
        <w:t>文件中提出的全部技术规格与要求，如果其中某些条款不响应时，应在文件中逐条列出，未列出的视同响应。</w:t>
      </w:r>
    </w:p>
    <w:p w14:paraId="6974006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供应商在项目实施期间应无条件的接受采购人的监督管理，</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提出的质量问题要及时整改，整改完毕后通知采购人检查验收，合格后书面报送采购人备案。</w:t>
      </w:r>
    </w:p>
    <w:p w14:paraId="6DD5BB26">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验收要求：</w:t>
      </w:r>
      <w:r>
        <w:rPr>
          <w:rFonts w:hint="eastAsia" w:ascii="宋体" w:hAnsi="宋体" w:cs="宋体"/>
          <w:color w:val="000000" w:themeColor="text1"/>
          <w:sz w:val="24"/>
          <w:highlight w:val="none"/>
          <w:lang w:eastAsia="zh-CN"/>
          <w14:textFill>
            <w14:solidFill>
              <w14:schemeClr w14:val="tx1"/>
            </w14:solidFill>
          </w14:textFill>
        </w:rPr>
        <w:t>货物</w:t>
      </w:r>
      <w:r>
        <w:rPr>
          <w:rFonts w:hint="eastAsia" w:ascii="宋体" w:hAnsi="宋体" w:cs="宋体"/>
          <w:color w:val="000000" w:themeColor="text1"/>
          <w:sz w:val="24"/>
          <w:highlight w:val="none"/>
          <w14:textFill>
            <w14:solidFill>
              <w14:schemeClr w14:val="tx1"/>
            </w14:solidFill>
          </w14:textFill>
        </w:rPr>
        <w:t>须符合我国最新颁布的与之相关的技术规范与标准，并同时满足</w:t>
      </w:r>
      <w:r>
        <w:rPr>
          <w:rFonts w:hint="eastAsia" w:ascii="宋体" w:hAnsi="宋体" w:cs="宋体"/>
          <w:color w:val="000000" w:themeColor="text1"/>
          <w:sz w:val="24"/>
          <w:highlight w:val="none"/>
          <w:lang w:eastAsia="zh-CN"/>
          <w14:textFill>
            <w14:solidFill>
              <w14:schemeClr w14:val="tx1"/>
            </w14:solidFill>
          </w14:textFill>
        </w:rPr>
        <w:t>比选</w:t>
      </w:r>
      <w:r>
        <w:rPr>
          <w:rFonts w:hint="eastAsia" w:ascii="宋体" w:hAnsi="宋体" w:cs="宋体"/>
          <w:color w:val="000000" w:themeColor="text1"/>
          <w:sz w:val="24"/>
          <w:highlight w:val="none"/>
          <w14:textFill>
            <w14:solidFill>
              <w14:schemeClr w14:val="tx1"/>
            </w14:solidFill>
          </w14:textFill>
        </w:rPr>
        <w:t>文件要求。设备验收包括：数量、外观、质量、性能</w:t>
      </w:r>
      <w:r>
        <w:rPr>
          <w:rFonts w:hint="eastAsia" w:ascii="宋体" w:hAnsi="宋体" w:cs="宋体"/>
          <w:color w:val="auto"/>
          <w:sz w:val="24"/>
          <w:highlight w:val="none"/>
        </w:rPr>
        <w:t>、备件备品、</w:t>
      </w:r>
      <w:r>
        <w:rPr>
          <w:rFonts w:hint="eastAsia" w:ascii="宋体" w:hAnsi="宋体" w:cs="宋体"/>
          <w:color w:val="000000" w:themeColor="text1"/>
          <w:sz w:val="24"/>
          <w:highlight w:val="none"/>
          <w14:textFill>
            <w14:solidFill>
              <w14:schemeClr w14:val="tx1"/>
            </w14:solidFill>
          </w14:textFill>
        </w:rPr>
        <w:t>装箱单、说明资料及包装。供应商应保证向</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提供的商品为全新、未使用的原装正品，并保证所提供的货物的开箱率为100%，同时所有商品均应具备该类商品的功能要求，质量为合格产品，同时有具体的规格型号、明确的生产厂商和原产地。质量出现问题，</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负责“三包”，费用由</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负责。验收时</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有权委托权威机构或专家进行各项检测，如不符合采购要求，须在指定时间内更换符合要求的产品，否则不予通过验收。</w:t>
      </w:r>
    </w:p>
    <w:p w14:paraId="21DD5002">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5、</w:t>
      </w:r>
      <w:r>
        <w:rPr>
          <w:rFonts w:hint="default" w:hAnsi="宋体" w:cs="宋体"/>
          <w:b w:val="0"/>
          <w:bCs/>
          <w:color w:val="auto"/>
          <w:sz w:val="24"/>
          <w:szCs w:val="24"/>
          <w:highlight w:val="none"/>
          <w:lang w:val="en-US" w:eastAsia="zh-CN"/>
        </w:rPr>
        <w:t>样品要求：</w:t>
      </w:r>
    </w:p>
    <w:p w14:paraId="75ABF86F">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5.1供应商</w:t>
      </w:r>
      <w:r>
        <w:rPr>
          <w:rFonts w:hint="default" w:hAnsi="宋体" w:cs="宋体"/>
          <w:bCs/>
          <w:color w:val="auto"/>
          <w:sz w:val="24"/>
          <w:szCs w:val="24"/>
          <w:highlight w:val="none"/>
          <w:lang w:val="en-US" w:eastAsia="zh-CN"/>
        </w:rPr>
        <w:t>递交响应文件的同时须提供以下</w:t>
      </w:r>
      <w:r>
        <w:rPr>
          <w:rFonts w:hint="eastAsia" w:hAnsi="宋体" w:cs="宋体"/>
          <w:bCs/>
          <w:color w:val="auto"/>
          <w:sz w:val="24"/>
          <w:szCs w:val="24"/>
          <w:highlight w:val="none"/>
          <w:lang w:val="en-US" w:eastAsia="zh-CN"/>
        </w:rPr>
        <w:t>4个</w:t>
      </w:r>
      <w:r>
        <w:rPr>
          <w:rFonts w:hint="default" w:hAnsi="宋体" w:cs="宋体"/>
          <w:bCs/>
          <w:color w:val="auto"/>
          <w:sz w:val="24"/>
          <w:szCs w:val="24"/>
          <w:highlight w:val="none"/>
          <w:lang w:val="en-US" w:eastAsia="zh-CN"/>
        </w:rPr>
        <w:t>样品实物以备评审</w:t>
      </w:r>
      <w:r>
        <w:rPr>
          <w:rFonts w:hint="eastAsia" w:hAnsi="宋体" w:cs="宋体"/>
          <w:bCs/>
          <w:color w:val="auto"/>
          <w:sz w:val="24"/>
          <w:szCs w:val="24"/>
          <w:highlight w:val="none"/>
          <w:lang w:val="en-US" w:eastAsia="zh-CN"/>
        </w:rPr>
        <w:t>，并</w:t>
      </w:r>
      <w:r>
        <w:rPr>
          <w:rFonts w:hint="default" w:hAnsi="宋体" w:cs="宋体"/>
          <w:bCs/>
          <w:color w:val="auto"/>
          <w:sz w:val="24"/>
          <w:szCs w:val="24"/>
          <w:highlight w:val="none"/>
          <w:lang w:val="en-US" w:eastAsia="zh-CN"/>
        </w:rPr>
        <w:t>注明</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名称及样品名称</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密封递交。</w:t>
      </w:r>
    </w:p>
    <w:p w14:paraId="157043C1">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5.1.1过滤式消防自救呼吸器</w:t>
      </w:r>
    </w:p>
    <w:p w14:paraId="3A9BC69F">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5.1.2二氧化碳灭火器</w:t>
      </w:r>
    </w:p>
    <w:p w14:paraId="6A2AF8EB">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5.1.3消防员灭火防护服</w:t>
      </w:r>
    </w:p>
    <w:p w14:paraId="0FA00B52">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5.1.4球形全铁灭火器材箱</w:t>
      </w:r>
    </w:p>
    <w:p w14:paraId="3CCBA997">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5.2</w:t>
      </w:r>
      <w:r>
        <w:rPr>
          <w:rFonts w:hint="default" w:hAnsi="宋体" w:cs="宋体"/>
          <w:bCs/>
          <w:color w:val="auto"/>
          <w:sz w:val="24"/>
          <w:szCs w:val="24"/>
          <w:highlight w:val="none"/>
          <w:lang w:val="en-US" w:eastAsia="zh-CN"/>
        </w:rPr>
        <w:t>由于</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存放样品的空间有限，如采购人无需留存样品的情况下，请</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在本项目采购评审会议结束后</w:t>
      </w:r>
      <w:r>
        <w:rPr>
          <w:rFonts w:hint="eastAsia" w:hAnsi="宋体" w:cs="宋体"/>
          <w:bCs/>
          <w:color w:val="auto"/>
          <w:sz w:val="24"/>
          <w:szCs w:val="24"/>
          <w:highlight w:val="none"/>
          <w:lang w:val="en-US" w:eastAsia="zh-CN"/>
        </w:rPr>
        <w:t>3个工作日</w:t>
      </w:r>
      <w:r>
        <w:rPr>
          <w:rFonts w:hint="default" w:hAnsi="宋体" w:cs="宋体"/>
          <w:bCs/>
          <w:color w:val="auto"/>
          <w:sz w:val="24"/>
          <w:szCs w:val="24"/>
          <w:highlight w:val="none"/>
          <w:lang w:val="en-US" w:eastAsia="zh-CN"/>
        </w:rPr>
        <w:t>内主动取回，否则视同</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不再认领，</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有权进行处理。</w:t>
      </w:r>
    </w:p>
    <w:p w14:paraId="7E11E5A8">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5.3</w:t>
      </w:r>
      <w:r>
        <w:rPr>
          <w:rFonts w:hint="default" w:hAnsi="宋体" w:cs="宋体"/>
          <w:bCs/>
          <w:color w:val="000000" w:themeColor="text1"/>
          <w:sz w:val="24"/>
          <w:szCs w:val="24"/>
          <w:highlight w:val="none"/>
          <w:lang w:val="en-US" w:eastAsia="zh-CN"/>
          <w14:textFill>
            <w14:solidFill>
              <w14:schemeClr w14:val="tx1"/>
            </w14:solidFill>
          </w14:textFill>
        </w:rPr>
        <w:t>在收取样品时</w:t>
      </w:r>
      <w:r>
        <w:rPr>
          <w:rFonts w:hint="eastAsia" w:hAnsi="宋体" w:cs="宋体"/>
          <w:bCs/>
          <w:color w:val="000000" w:themeColor="text1"/>
          <w:sz w:val="24"/>
          <w:szCs w:val="24"/>
          <w:highlight w:val="none"/>
          <w:lang w:val="en-US" w:eastAsia="zh-CN"/>
          <w14:textFill>
            <w14:solidFill>
              <w14:schemeClr w14:val="tx1"/>
            </w14:solidFill>
          </w14:textFill>
        </w:rPr>
        <w:t>采购人</w:t>
      </w:r>
      <w:r>
        <w:rPr>
          <w:rFonts w:hint="default" w:hAnsi="宋体" w:cs="宋体"/>
          <w:bCs/>
          <w:color w:val="000000" w:themeColor="text1"/>
          <w:sz w:val="24"/>
          <w:szCs w:val="24"/>
          <w:highlight w:val="none"/>
          <w:lang w:val="en-US" w:eastAsia="zh-CN"/>
          <w14:textFill>
            <w14:solidFill>
              <w14:schemeClr w14:val="tx1"/>
            </w14:solidFill>
          </w14:textFill>
        </w:rPr>
        <w:t>没有对样品外观验收及性能测试，所以对样品的破损或质量概不负责</w:t>
      </w:r>
      <w:r>
        <w:rPr>
          <w:rFonts w:hint="eastAsia" w:ascii="宋体" w:hAnsi="宋体" w:eastAsia="宋体" w:cs="宋体"/>
          <w:bCs/>
          <w:color w:val="auto"/>
          <w:sz w:val="24"/>
          <w:szCs w:val="24"/>
          <w:highlight w:val="none"/>
          <w:lang w:val="en-US" w:eastAsia="zh-CN"/>
        </w:rPr>
        <w:t>。</w:t>
      </w:r>
    </w:p>
    <w:p w14:paraId="28B0AA95">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5.4供应商</w:t>
      </w:r>
      <w:r>
        <w:rPr>
          <w:rFonts w:hint="default" w:hAnsi="宋体" w:cs="宋体"/>
          <w:bCs/>
          <w:color w:val="auto"/>
          <w:sz w:val="24"/>
          <w:szCs w:val="24"/>
          <w:highlight w:val="none"/>
          <w:lang w:val="en-US" w:eastAsia="zh-CN"/>
        </w:rPr>
        <w:t>的样品不能相互共用。</w:t>
      </w:r>
    </w:p>
    <w:p w14:paraId="0F887ACD">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FF0000"/>
          <w:sz w:val="24"/>
          <w:szCs w:val="24"/>
          <w:highlight w:val="none"/>
          <w:lang w:val="en-US" w:eastAsia="zh-CN"/>
        </w:rPr>
      </w:pPr>
    </w:p>
    <w:p w14:paraId="4F9DFCAB">
      <w:pPr>
        <w:ind w:left="0" w:leftChars="0" w:firstLine="0" w:firstLineChars="0"/>
        <w:rPr>
          <w:rFonts w:hint="eastAsia"/>
          <w:b/>
          <w:bCs/>
          <w:color w:val="auto"/>
          <w:highlight w:val="yellow"/>
          <w:lang w:bidi="ar"/>
        </w:rPr>
      </w:pPr>
      <w:r>
        <w:rPr>
          <w:rFonts w:hint="eastAsia"/>
          <w:b/>
          <w:bCs/>
          <w:color w:val="auto"/>
          <w:highlight w:val="none"/>
        </w:rPr>
        <w:t>★</w:t>
      </w:r>
      <w:r>
        <w:rPr>
          <w:rFonts w:hint="eastAsia"/>
          <w:b/>
          <w:bCs/>
          <w:color w:val="auto"/>
          <w:highlight w:val="none"/>
          <w:lang w:eastAsia="zh-CN"/>
        </w:rPr>
        <w:t>三</w:t>
      </w:r>
      <w:r>
        <w:rPr>
          <w:rFonts w:hint="eastAsia" w:ascii="宋体" w:hAnsi="宋体" w:cs="宋体"/>
          <w:b/>
          <w:bCs/>
          <w:color w:val="auto"/>
          <w:sz w:val="24"/>
          <w:highlight w:val="none"/>
          <w:lang w:val="en-US" w:eastAsia="zh-CN"/>
        </w:rPr>
        <w:t>、付款方式</w:t>
      </w:r>
    </w:p>
    <w:p w14:paraId="6FDF5B87">
      <w:pPr>
        <w:spacing w:line="360" w:lineRule="auto"/>
        <w:ind w:firstLine="48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1、每季度支付一次。</w:t>
      </w:r>
    </w:p>
    <w:p w14:paraId="1B54B46E">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bCs/>
          <w:color w:val="auto"/>
          <w:sz w:val="24"/>
          <w:highlight w:val="none"/>
          <w:lang w:val="en-US" w:eastAsia="zh-CN"/>
        </w:rPr>
        <w:t>供应商根据采购人的具体需求，完成了设备的安装、调试及验收工作。在通过采购人组织的竣工验收合格后，供应商依照要求提交相关的验收资料。结算金额经过采购人审计部门审核无误</w:t>
      </w:r>
      <w:r>
        <w:rPr>
          <w:rFonts w:hint="eastAsia" w:ascii="宋体" w:hAnsi="宋体" w:cs="宋体"/>
          <w:color w:val="auto"/>
          <w:sz w:val="24"/>
          <w:szCs w:val="24"/>
          <w:lang w:eastAsia="zh-CN" w:bidi="ar"/>
        </w:rPr>
        <w:t>且满足支付条件</w:t>
      </w:r>
      <w:r>
        <w:rPr>
          <w:rFonts w:hint="eastAsia" w:ascii="宋体" w:hAnsi="宋体" w:cs="宋体"/>
          <w:bCs/>
          <w:color w:val="auto"/>
          <w:sz w:val="24"/>
          <w:highlight w:val="none"/>
          <w:lang w:val="en-US" w:eastAsia="zh-CN"/>
        </w:rPr>
        <w:t>后10个工作日内支付给供应商。</w:t>
      </w:r>
    </w:p>
    <w:p w14:paraId="27E5B118">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3、付款形式：采用支票、银行汇付（含电汇）等形式。</w:t>
      </w:r>
    </w:p>
    <w:p w14:paraId="287CF2B1">
      <w:pPr>
        <w:spacing w:line="360" w:lineRule="auto"/>
        <w:ind w:firstLine="480"/>
        <w:rPr>
          <w:rFonts w:hint="eastAsia" w:ascii="宋体" w:hAnsi="宋体" w:cs="宋体"/>
          <w:bCs/>
          <w:color w:val="auto"/>
          <w:sz w:val="24"/>
          <w:highlight w:val="none"/>
          <w:lang w:val="zh-CN"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eastAsia="zh-CN"/>
        </w:rPr>
        <w:t>本项目为总价控制项目，按实际完成数量结算。</w:t>
      </w:r>
    </w:p>
    <w:p w14:paraId="6BE15E4D">
      <w:pPr>
        <w:pStyle w:val="34"/>
        <w:ind w:left="0" w:leftChars="0" w:firstLine="0" w:firstLineChars="0"/>
        <w:rPr>
          <w:b/>
          <w:color w:val="auto"/>
          <w:sz w:val="24"/>
          <w:highlight w:val="none"/>
        </w:rPr>
      </w:pPr>
      <w:r>
        <w:rPr>
          <w:rFonts w:hint="eastAsia"/>
          <w:b/>
          <w:color w:val="auto"/>
          <w:sz w:val="24"/>
          <w:highlight w:val="none"/>
          <w:lang w:eastAsia="zh-CN"/>
        </w:rPr>
        <w:t>四</w:t>
      </w:r>
      <w:r>
        <w:rPr>
          <w:rFonts w:hint="eastAsia"/>
          <w:b/>
          <w:color w:val="auto"/>
          <w:sz w:val="24"/>
          <w:highlight w:val="none"/>
        </w:rPr>
        <w:t>、</w:t>
      </w:r>
      <w:r>
        <w:rPr>
          <w:rFonts w:hint="eastAsia"/>
          <w:b/>
          <w:color w:val="auto"/>
          <w:sz w:val="24"/>
          <w:highlight w:val="none"/>
          <w:lang w:eastAsia="zh-CN"/>
        </w:rPr>
        <w:t>商务要求</w:t>
      </w:r>
    </w:p>
    <w:p w14:paraId="0480E360">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auto"/>
          <w:sz w:val="24"/>
          <w:highlight w:val="none"/>
          <w:lang w:val="en-US" w:eastAsia="zh-CN"/>
        </w:rPr>
        <w:t>1、供应商拟安排的项目团队需具备消防设施操作员</w:t>
      </w:r>
      <w:r>
        <w:rPr>
          <w:rFonts w:hint="eastAsia" w:ascii="宋体" w:hAnsi="宋体" w:cs="宋体"/>
          <w:color w:val="000000" w:themeColor="text1"/>
          <w:sz w:val="24"/>
          <w:highlight w:val="none"/>
          <w:lang w:val="en-US" w:eastAsia="zh-CN"/>
          <w14:textFill>
            <w14:solidFill>
              <w14:schemeClr w14:val="tx1"/>
            </w14:solidFill>
          </w14:textFill>
        </w:rPr>
        <w:t>或建（构）筑物消防员职业资格，具有电工类的特种作业操作证。</w:t>
      </w:r>
    </w:p>
    <w:p w14:paraId="78C401FA">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2、提供项目产品整体方案，至少包含产品整体设计理念、关键部件质量、性能稳定性、安全耐用性描述等方面内容。</w:t>
      </w:r>
    </w:p>
    <w:p w14:paraId="0F6451ED">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3、提供项目安装实施方案，</w:t>
      </w:r>
      <w:r>
        <w:rPr>
          <w:rFonts w:hint="eastAsia" w:ascii="宋体" w:hAnsi="宋体" w:cs="宋体"/>
          <w:color w:val="000000" w:themeColor="text1"/>
          <w:sz w:val="24"/>
          <w:highlight w:val="none"/>
          <w:lang w:val="en" w:eastAsia="zh-CN"/>
          <w14:textFill>
            <w14:solidFill>
              <w14:schemeClr w14:val="tx1"/>
            </w14:solidFill>
          </w14:textFill>
        </w:rPr>
        <w:t>至少包含人员安排、进度计划、运输、质量保证、安装</w:t>
      </w:r>
      <w:r>
        <w:rPr>
          <w:rFonts w:hint="eastAsia" w:ascii="宋体" w:hAnsi="宋体" w:cs="宋体"/>
          <w:color w:val="000000" w:themeColor="text1"/>
          <w:sz w:val="24"/>
          <w:highlight w:val="none"/>
          <w:lang w:val="en-US" w:eastAsia="zh-CN"/>
          <w14:textFill>
            <w14:solidFill>
              <w14:schemeClr w14:val="tx1"/>
            </w14:solidFill>
          </w14:textFill>
        </w:rPr>
        <w:t>调试、验收</w:t>
      </w:r>
      <w:r>
        <w:rPr>
          <w:rFonts w:hint="eastAsia" w:ascii="宋体" w:hAnsi="宋体" w:cs="宋体"/>
          <w:color w:val="000000" w:themeColor="text1"/>
          <w:sz w:val="24"/>
          <w:highlight w:val="none"/>
          <w:lang w:val="en" w:eastAsia="zh-CN"/>
          <w14:textFill>
            <w14:solidFill>
              <w14:schemeClr w14:val="tx1"/>
            </w14:solidFill>
          </w14:textFill>
        </w:rPr>
        <w:t>等。</w:t>
      </w:r>
    </w:p>
    <w:p w14:paraId="48D91BAD">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4、提供项目售后服务方案。</w:t>
      </w:r>
    </w:p>
    <w:p w14:paraId="7FF65F90">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5、提供安全文明保障措施。</w:t>
      </w:r>
    </w:p>
    <w:p w14:paraId="4B47D908">
      <w:pPr>
        <w:spacing w:line="360" w:lineRule="auto"/>
        <w:outlineLvl w:val="1"/>
        <w:rPr>
          <w:rFonts w:hint="eastAsia" w:ascii="仿宋" w:hAnsi="仿宋" w:eastAsia="仿宋" w:cs="仿宋"/>
          <w:b/>
          <w:bCs/>
          <w:sz w:val="24"/>
          <w:lang w:val="zh-CN"/>
        </w:rPr>
      </w:pPr>
    </w:p>
    <w:p w14:paraId="6DA52405">
      <w:pPr>
        <w:spacing w:line="360" w:lineRule="auto"/>
        <w:outlineLvl w:val="1"/>
        <w:rPr>
          <w:rFonts w:hint="eastAsia" w:ascii="仿宋" w:hAnsi="仿宋" w:eastAsia="仿宋" w:cs="仿宋"/>
          <w:b/>
          <w:bCs/>
          <w:sz w:val="24"/>
          <w:lang w:val="zh-CN"/>
        </w:rPr>
      </w:pPr>
    </w:p>
    <w:p w14:paraId="59D738F1">
      <w:pPr>
        <w:tabs>
          <w:tab w:val="left" w:pos="210"/>
        </w:tabs>
        <w:adjustRightInd w:val="0"/>
        <w:snapToGrid w:val="0"/>
        <w:spacing w:line="360" w:lineRule="exact"/>
        <w:ind w:firstLine="480" w:firstLineChars="200"/>
        <w:jc w:val="left"/>
        <w:rPr>
          <w:rFonts w:hint="eastAsia" w:ascii="宋体" w:hAnsi="宋体" w:cs="宋体"/>
          <w:bCs/>
          <w:sz w:val="24"/>
          <w:highlight w:val="yellow"/>
          <w:lang w:val="en-US" w:eastAsia="zh-CN"/>
        </w:rPr>
      </w:pPr>
    </w:p>
    <w:p w14:paraId="23F329D7">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24C5C86F">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10A107D0">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3F50DD5E">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777EA4DF">
      <w:pPr>
        <w:pStyle w:val="32"/>
        <w:rPr>
          <w:rFonts w:hint="eastAsia"/>
        </w:rPr>
      </w:pPr>
      <w:bookmarkStart w:id="129" w:name="_Toc385939529"/>
      <w:bookmarkStart w:id="130" w:name="_Toc385940875"/>
      <w:bookmarkStart w:id="131" w:name="_Toc417914519"/>
    </w:p>
    <w:p w14:paraId="5E1ABFE4">
      <w:pPr>
        <w:rPr>
          <w:rFonts w:hint="eastAsia" w:ascii="微软雅黑" w:hAnsi="微软雅黑" w:eastAsia="微软雅黑" w:cs="微软雅黑"/>
          <w:color w:val="000000" w:themeColor="text1"/>
          <w14:textFill>
            <w14:solidFill>
              <w14:schemeClr w14:val="tx1"/>
            </w14:solidFill>
          </w14:textFill>
        </w:rPr>
      </w:pPr>
    </w:p>
    <w:p w14:paraId="687ACDF7">
      <w:pPr>
        <w:rPr>
          <w:rFonts w:hint="eastAsia" w:ascii="微软雅黑" w:hAnsi="微软雅黑" w:eastAsia="微软雅黑" w:cs="微软雅黑"/>
          <w:color w:val="000000" w:themeColor="text1"/>
          <w14:textFill>
            <w14:solidFill>
              <w14:schemeClr w14:val="tx1"/>
            </w14:solidFill>
          </w14:textFill>
        </w:rPr>
      </w:pPr>
    </w:p>
    <w:p w14:paraId="00195084">
      <w:pPr>
        <w:rPr>
          <w:rFonts w:hint="eastAsia" w:ascii="微软雅黑" w:hAnsi="微软雅黑" w:eastAsia="微软雅黑" w:cs="微软雅黑"/>
          <w:color w:val="000000" w:themeColor="text1"/>
          <w14:textFill>
            <w14:solidFill>
              <w14:schemeClr w14:val="tx1"/>
            </w14:solidFill>
          </w14:textFill>
        </w:rPr>
      </w:pPr>
    </w:p>
    <w:p w14:paraId="181F392B">
      <w:pPr>
        <w:rPr>
          <w:rFonts w:hint="eastAsia" w:ascii="微软雅黑" w:hAnsi="微软雅黑" w:eastAsia="微软雅黑" w:cs="微软雅黑"/>
          <w:color w:val="000000" w:themeColor="text1"/>
          <w14:textFill>
            <w14:solidFill>
              <w14:schemeClr w14:val="tx1"/>
            </w14:solidFill>
          </w14:textFill>
        </w:rPr>
      </w:pPr>
    </w:p>
    <w:p w14:paraId="49376B13">
      <w:pPr>
        <w:rPr>
          <w:rFonts w:hint="eastAsia" w:ascii="微软雅黑" w:hAnsi="微软雅黑" w:eastAsia="微软雅黑" w:cs="微软雅黑"/>
          <w:color w:val="000000" w:themeColor="text1"/>
          <w14:textFill>
            <w14:solidFill>
              <w14:schemeClr w14:val="tx1"/>
            </w14:solidFill>
          </w14:textFill>
        </w:rPr>
      </w:pPr>
    </w:p>
    <w:p w14:paraId="4A246BD5">
      <w:pPr>
        <w:rPr>
          <w:rFonts w:hint="eastAsia" w:ascii="微软雅黑" w:hAnsi="微软雅黑" w:eastAsia="微软雅黑" w:cs="微软雅黑"/>
          <w:color w:val="000000" w:themeColor="text1"/>
          <w14:textFill>
            <w14:solidFill>
              <w14:schemeClr w14:val="tx1"/>
            </w14:solidFill>
          </w14:textFill>
        </w:rPr>
      </w:pPr>
    </w:p>
    <w:p w14:paraId="0608F194">
      <w:pPr>
        <w:pStyle w:val="11"/>
        <w:rPr>
          <w:rFonts w:hint="eastAsia"/>
        </w:rPr>
      </w:pPr>
    </w:p>
    <w:p w14:paraId="27A1602D">
      <w:pPr>
        <w:pStyle w:val="2"/>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14:paraId="420769A9">
      <w:pPr>
        <w:pStyle w:val="34"/>
        <w:ind w:firstLine="0" w:firstLineChars="0"/>
        <w:rPr>
          <w:color w:val="000000" w:themeColor="text1"/>
          <w14:textFill>
            <w14:solidFill>
              <w14:schemeClr w14:val="tx1"/>
            </w14:solidFill>
          </w14:textFill>
        </w:rPr>
      </w:pPr>
    </w:p>
    <w:p w14:paraId="05A2B4A3">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14:paraId="796C7EC6">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15E0AE1D">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767E5DC">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B872E90">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FBF4408">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B360FA4">
      <w:pPr>
        <w:pStyle w:val="11"/>
        <w:rPr>
          <w:rFonts w:hint="eastAsia"/>
        </w:rPr>
      </w:pPr>
    </w:p>
    <w:p w14:paraId="53BFEE2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6A97875B">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A7C4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CCCC4D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0406BE28">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14:paraId="2C578155">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14:paraId="00849AA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29" w:hRule="atLeast"/>
        </w:trPr>
        <w:tc>
          <w:tcPr>
            <w:tcW w:w="8936" w:type="dxa"/>
          </w:tcPr>
          <w:p w14:paraId="02692ACA">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收</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件</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人：中山大学孙逸仙纪念医院</w:t>
            </w:r>
          </w:p>
          <w:p w14:paraId="2CE449A1">
            <w:pPr>
              <w:tabs>
                <w:tab w:val="left" w:pos="4620"/>
              </w:tabs>
              <w:adjustRightInd w:val="0"/>
              <w:snapToGrid w:val="0"/>
              <w:spacing w:line="400" w:lineRule="exact"/>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项目名称：</w:t>
            </w:r>
            <w:r>
              <w:rPr>
                <w:rFonts w:hint="eastAsia" w:ascii="宋体" w:hAnsi="宋体" w:cs="宋体"/>
                <w:bCs/>
                <w:color w:val="0000FF"/>
                <w:sz w:val="24"/>
                <w:szCs w:val="24"/>
                <w:lang w:val="en-US" w:eastAsia="zh-CN"/>
              </w:rPr>
              <w:t>******（</w:t>
            </w:r>
            <w:r>
              <w:rPr>
                <w:rFonts w:hint="eastAsia" w:ascii="宋体" w:hAnsi="宋体" w:eastAsia="宋体" w:cs="宋体"/>
                <w:bCs/>
                <w:color w:val="000000"/>
                <w:sz w:val="24"/>
                <w:szCs w:val="24"/>
                <w:highlight w:val="none"/>
              </w:rPr>
              <w:t>填写</w:t>
            </w:r>
            <w:r>
              <w:rPr>
                <w:rFonts w:hint="eastAsia" w:ascii="宋体" w:hAnsi="宋体" w:eastAsia="宋体" w:cs="宋体"/>
                <w:bCs/>
                <w:color w:val="000000"/>
                <w:sz w:val="24"/>
                <w:szCs w:val="24"/>
                <w:highlight w:val="none"/>
                <w:lang w:eastAsia="zh-CN"/>
              </w:rPr>
              <w:t>比选文件</w:t>
            </w:r>
            <w:r>
              <w:rPr>
                <w:rFonts w:hint="eastAsia" w:ascii="宋体" w:hAnsi="宋体" w:eastAsia="宋体" w:cs="宋体"/>
                <w:bCs/>
                <w:color w:val="000000"/>
                <w:sz w:val="24"/>
                <w:szCs w:val="24"/>
                <w:highlight w:val="none"/>
              </w:rPr>
              <w:t>第一章“</w:t>
            </w:r>
            <w:r>
              <w:rPr>
                <w:rFonts w:hint="eastAsia" w:ascii="宋体" w:hAnsi="宋体" w:eastAsia="宋体" w:cs="宋体"/>
                <w:bCs/>
                <w:color w:val="000000"/>
                <w:sz w:val="24"/>
                <w:szCs w:val="24"/>
                <w:highlight w:val="none"/>
                <w:lang w:val="en-US" w:eastAsia="zh-CN"/>
              </w:rPr>
              <w:t>比选邀请</w:t>
            </w:r>
            <w:r>
              <w:rPr>
                <w:rFonts w:hint="eastAsia" w:ascii="宋体" w:hAnsi="宋体" w:eastAsia="宋体" w:cs="宋体"/>
                <w:bCs/>
                <w:color w:val="000000"/>
                <w:sz w:val="24"/>
                <w:szCs w:val="24"/>
                <w:highlight w:val="none"/>
              </w:rPr>
              <w:t>函”中写明的项目名称</w:t>
            </w:r>
            <w:r>
              <w:rPr>
                <w:rFonts w:hint="eastAsia" w:ascii="宋体" w:hAnsi="宋体" w:eastAsia="宋体" w:cs="宋体"/>
                <w:bCs/>
                <w:color w:val="000000"/>
                <w:sz w:val="24"/>
                <w:szCs w:val="24"/>
                <w:highlight w:val="none"/>
                <w:lang w:eastAsia="zh-CN"/>
              </w:rPr>
              <w:t>）</w:t>
            </w:r>
          </w:p>
          <w:p w14:paraId="1517CBB3">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供应商</w:t>
            </w:r>
            <w:r>
              <w:rPr>
                <w:rFonts w:hint="eastAsia" w:ascii="宋体" w:hAnsi="宋体" w:cs="宋体"/>
                <w:bCs/>
                <w:color w:val="000000" w:themeColor="text1"/>
                <w:sz w:val="24"/>
                <w:szCs w:val="24"/>
                <w14:textFill>
                  <w14:solidFill>
                    <w14:schemeClr w14:val="tx1"/>
                  </w14:solidFill>
                </w14:textFill>
              </w:rPr>
              <w:t>名称（加盖公章）：</w:t>
            </w:r>
          </w:p>
          <w:p w14:paraId="0530548F">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 系 人：</w:t>
            </w:r>
          </w:p>
          <w:p w14:paraId="1674ED7E">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联系电话：</w:t>
            </w:r>
          </w:p>
          <w:p w14:paraId="08448C58">
            <w:pPr>
              <w:pStyle w:val="34"/>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评审会议之前不得启封</w:t>
            </w:r>
          </w:p>
          <w:p w14:paraId="6D6CE321">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bCs/>
          <w:color w:val="000000" w:themeColor="text1"/>
          <w:sz w:val="24"/>
          <w14:textFill>
            <w14:solidFill>
              <w14:schemeClr w14:val="tx1"/>
            </w14:solidFill>
          </w14:textFill>
        </w:rPr>
        <w:t>应编制响应文件</w:t>
      </w:r>
      <w:r>
        <w:rPr>
          <w:rFonts w:hint="eastAsia" w:ascii="宋体" w:hAnsi="宋体" w:cs="宋体"/>
          <w:bCs/>
          <w:color w:val="000000" w:themeColor="text1"/>
          <w:sz w:val="24"/>
          <w:u w:val="single"/>
          <w14:textFill>
            <w14:solidFill>
              <w14:schemeClr w14:val="tx1"/>
            </w14:solidFill>
          </w14:textFill>
        </w:rPr>
        <w:t>正本1份</w:t>
      </w:r>
      <w:r>
        <w:rPr>
          <w:rFonts w:hint="eastAsia" w:ascii="宋体" w:hAnsi="宋体" w:cs="宋体"/>
          <w:bCs/>
          <w:color w:val="000000" w:themeColor="text1"/>
          <w:sz w:val="24"/>
          <w14:textFill>
            <w14:solidFill>
              <w14:schemeClr w14:val="tx1"/>
            </w14:solidFill>
          </w14:textFill>
        </w:rPr>
        <w:t>和</w:t>
      </w:r>
      <w:r>
        <w:rPr>
          <w:rFonts w:hint="eastAsia" w:ascii="宋体" w:hAnsi="宋体" w:cs="宋体"/>
          <w:bCs/>
          <w:color w:val="000000" w:themeColor="text1"/>
          <w:sz w:val="24"/>
          <w:u w:val="single"/>
          <w14:textFill>
            <w14:solidFill>
              <w14:schemeClr w14:val="tx1"/>
            </w14:solidFill>
          </w14:textFill>
        </w:rPr>
        <w:t>副本</w:t>
      </w:r>
      <w:r>
        <w:rPr>
          <w:rFonts w:hint="eastAsia" w:ascii="宋体" w:hAnsi="宋体" w:cs="宋体"/>
          <w:bCs/>
          <w:color w:val="000000" w:themeColor="text1"/>
          <w:sz w:val="24"/>
          <w:u w:val="single"/>
          <w:lang w:val="en-US" w:eastAsia="zh-CN"/>
          <w14:textFill>
            <w14:solidFill>
              <w14:schemeClr w14:val="tx1"/>
            </w14:solidFill>
          </w14:textFill>
        </w:rPr>
        <w:t>2</w:t>
      </w:r>
      <w:r>
        <w:rPr>
          <w:rFonts w:hint="eastAsia" w:ascii="宋体" w:hAnsi="宋体" w:cs="宋体"/>
          <w:bCs/>
          <w:color w:val="000000" w:themeColor="text1"/>
          <w:sz w:val="24"/>
          <w:u w:val="single"/>
          <w14:textFill>
            <w14:solidFill>
              <w14:schemeClr w14:val="tx1"/>
            </w14:solidFill>
          </w14:textFill>
        </w:rPr>
        <w:t>份</w:t>
      </w:r>
      <w:r>
        <w:rPr>
          <w:rFonts w:hint="eastAsia" w:ascii="宋体" w:hAnsi="宋体" w:cs="宋体"/>
          <w:bCs/>
          <w:color w:val="000000" w:themeColor="text1"/>
          <w:sz w:val="24"/>
          <w14:textFill>
            <w14:solidFill>
              <w14:schemeClr w14:val="tx1"/>
            </w14:solidFill>
          </w14:textFill>
        </w:rPr>
        <w:t>。响应文件正本的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w:t>
      </w:r>
      <w:r>
        <w:rPr>
          <w:b/>
          <w:color w:val="FF0000"/>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鲜章</w:t>
      </w:r>
      <w:r>
        <w:rPr>
          <w:rFonts w:hint="eastAsia" w:ascii="宋体" w:hAnsi="宋体" w:cs="宋体"/>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ascii="宋体" w:hAnsi="宋体" w:cs="宋体"/>
          <w:color w:val="auto"/>
          <w:sz w:val="24"/>
          <w:lang w:val="en-US" w:eastAsia="zh-CN"/>
        </w:rPr>
        <w:t>供应商</w:t>
      </w:r>
      <w:r>
        <w:rPr>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应当在响应文件提交截止时间前，将响应文件密封送（寄）达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不得对其响应文件做任何修改和补充。</w:t>
      </w:r>
    </w:p>
    <w:p w14:paraId="2A17D7B2">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所提交的响应文件在采购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评审会议结束后，无论采购结果成交与否都不退还。</w:t>
      </w:r>
    </w:p>
    <w:p w14:paraId="54A3DFB7">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4E6E7C9F">
      <w:pPr>
        <w:adjustRightInd w:val="0"/>
        <w:snapToGrid w:val="0"/>
        <w:spacing w:line="36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6C68BFC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（五）</w:t>
      </w:r>
      <w:r>
        <w:rPr>
          <w:rFonts w:hint="eastAsia" w:ascii="宋体" w:hAnsi="宋体" w:cs="宋体"/>
          <w:b w:val="0"/>
          <w:bCs/>
          <w:color w:val="000000" w:themeColor="text1"/>
          <w:sz w:val="24"/>
          <w:szCs w:val="24"/>
          <w:highlight w:val="none"/>
          <w14:textFill>
            <w14:solidFill>
              <w14:schemeClr w14:val="tx1"/>
            </w14:solidFill>
          </w14:textFill>
        </w:rPr>
        <w:t>样品</w:t>
      </w:r>
    </w:p>
    <w:p w14:paraId="7AF546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14:paraId="63C46F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有权进行处理。</w:t>
      </w:r>
    </w:p>
    <w:p w14:paraId="03AE2400">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z w:val="24"/>
          <w:lang w:eastAsia="zh-CN"/>
          <w14:textFill>
            <w14:solidFill>
              <w14:schemeClr w14:val="tx1"/>
            </w14:solidFill>
          </w14:textFill>
        </w:rPr>
        <w:t>采购</w:t>
      </w:r>
      <w:r>
        <w:rPr>
          <w:rFonts w:hint="eastAsia" w:ascii="宋体" w:hAnsi="宋体" w:cs="宋体"/>
          <w:b/>
          <w:bCs/>
          <w:color w:val="000000" w:themeColor="text1"/>
          <w:sz w:val="24"/>
          <w14:textFill>
            <w14:solidFill>
              <w14:schemeClr w14:val="tx1"/>
            </w14:solidFill>
          </w14:textFill>
        </w:rPr>
        <w:t>比选会议和</w:t>
      </w:r>
      <w:r>
        <w:rPr>
          <w:rFonts w:hint="eastAsia" w:ascii="宋体" w:hAnsi="宋体" w:cs="宋体"/>
          <w:b/>
          <w:bCs/>
          <w:color w:val="000000" w:themeColor="text1"/>
          <w:sz w:val="24"/>
          <w:lang w:eastAsia="zh-CN"/>
          <w14:textFill>
            <w14:solidFill>
              <w14:schemeClr w14:val="tx1"/>
            </w14:solidFill>
          </w14:textFill>
        </w:rPr>
        <w:t>比选</w:t>
      </w:r>
      <w:r>
        <w:rPr>
          <w:rFonts w:hint="eastAsia" w:ascii="宋体" w:hAnsi="宋体" w:cs="宋体"/>
          <w:b/>
          <w:bCs/>
          <w:color w:val="000000" w:themeColor="text1"/>
          <w:sz w:val="24"/>
          <w14:textFill>
            <w14:solidFill>
              <w14:schemeClr w14:val="tx1"/>
            </w14:solidFill>
          </w14:textFill>
        </w:rPr>
        <w:t>原则</w:t>
      </w:r>
    </w:p>
    <w:p w14:paraId="1DDCEFC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（一）组织比选会议</w:t>
      </w:r>
    </w:p>
    <w:p w14:paraId="33F834F8">
      <w:pPr>
        <w:pStyle w:val="3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1.采购人组织比选会议。</w:t>
      </w:r>
    </w:p>
    <w:p w14:paraId="603A068E">
      <w:pPr>
        <w:pStyle w:val="34"/>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sz w:val="24"/>
        </w:rPr>
        <w:t>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会议。</w:t>
      </w:r>
    </w:p>
    <w:p w14:paraId="38B0A9B5">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3.响应文件中的报价一览表内容与明细报价表内容不一致的，以报价一览表为准。</w:t>
      </w:r>
    </w:p>
    <w:p w14:paraId="77A2C4D2">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响应文件的综合评分情况，编写</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委员会由采购人组织的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专家组成，</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专家从专家库中随机抽取。</w:t>
      </w:r>
    </w:p>
    <w:p w14:paraId="379831E7">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委员会按少数服从多数原则表决决定。</w:t>
      </w:r>
    </w:p>
    <w:p w14:paraId="207A0A6E">
      <w:pPr>
        <w:pStyle w:val="37"/>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14:paraId="54EFB08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委员会对通过资格审查和符合性审查的响应文件进行商务、技术和价格的评审。</w:t>
      </w:r>
    </w:p>
    <w:p w14:paraId="4B6E616D">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74FD0355">
      <w:pPr>
        <w:pStyle w:val="7"/>
        <w:adjustRightInd w:val="0"/>
        <w:snapToGrid w:val="0"/>
        <w:spacing w:line="360" w:lineRule="exact"/>
        <w:ind w:firstLine="359"/>
        <w:jc w:val="center"/>
        <w:rPr>
          <w:rFonts w:ascii="宋体" w:hAnsi="宋体" w:cs="宋体"/>
          <w:b/>
          <w:color w:val="auto"/>
          <w:sz w:val="21"/>
          <w:szCs w:val="21"/>
          <w:highlight w:val="none"/>
        </w:rPr>
      </w:pPr>
      <w:r>
        <w:rPr>
          <w:rFonts w:hint="eastAsia" w:ascii="宋体" w:hAnsi="宋体" w:cs="宋体"/>
          <w:b/>
          <w:color w:val="auto"/>
          <w:sz w:val="21"/>
          <w:szCs w:val="21"/>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0B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D84BD17">
            <w:pPr>
              <w:widowControl/>
              <w:autoSpaceDE w:val="0"/>
              <w:autoSpaceDN w:val="0"/>
              <w:adjustRightInd w:val="0"/>
              <w:snapToGrid w:val="0"/>
              <w:spacing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731" w:type="dxa"/>
            <w:vAlign w:val="center"/>
          </w:tcPr>
          <w:p w14:paraId="54E7292F">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内容</w:t>
            </w:r>
          </w:p>
        </w:tc>
      </w:tr>
      <w:tr w14:paraId="780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0BDF473E">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8731" w:type="dxa"/>
            <w:vAlign w:val="center"/>
          </w:tcPr>
          <w:p w14:paraId="4A2A0461">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供应商应具备以下条件：（出具有效的声明函并加盖公章）</w:t>
            </w:r>
          </w:p>
          <w:p w14:paraId="23751C35">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（1）具有良好的商业信誉和健全的财务会计制度；</w:t>
            </w:r>
          </w:p>
          <w:p w14:paraId="6ACE093D">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（2）具有依法缴纳税收和社会保障资金的良好记录；</w:t>
            </w:r>
          </w:p>
          <w:p w14:paraId="6503B639">
            <w:pPr>
              <w:pStyle w:val="9"/>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（3）具备履行合同所必需的设备和专业技术能力；</w:t>
            </w:r>
          </w:p>
          <w:p w14:paraId="6C6F93BC">
            <w:pPr>
              <w:pStyle w:val="9"/>
              <w:ind w:left="0" w:leftChars="0" w:firstLine="0" w:firstLineChars="0"/>
              <w:jc w:val="both"/>
              <w:rPr>
                <w:rFonts w:hint="eastAsia"/>
                <w:color w:val="auto"/>
                <w:sz w:val="21"/>
                <w:szCs w:val="21"/>
              </w:rPr>
            </w:pPr>
            <w:r>
              <w:rPr>
                <w:rFonts w:hint="eastAsia" w:ascii="Times New Roman" w:hAnsi="Times New Roman" w:eastAsia="宋体" w:cs="Times New Roman"/>
                <w:color w:val="auto"/>
                <w:kern w:val="2"/>
                <w:sz w:val="21"/>
                <w:szCs w:val="21"/>
                <w:lang w:val="en-US" w:eastAsia="zh-CN" w:bidi="ar-SA"/>
              </w:rPr>
              <w:t>（4）参加本次采购活动前3年内在经营活动中没有重大违法记录。</w:t>
            </w:r>
          </w:p>
        </w:tc>
      </w:tr>
      <w:tr w14:paraId="513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045DBC">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2</w:t>
            </w:r>
          </w:p>
        </w:tc>
        <w:tc>
          <w:tcPr>
            <w:tcW w:w="8731" w:type="dxa"/>
            <w:vAlign w:val="center"/>
          </w:tcPr>
          <w:p w14:paraId="6C7823CF">
            <w:pPr>
              <w:widowControl/>
              <w:autoSpaceDE w:val="0"/>
              <w:autoSpaceDN w:val="0"/>
              <w:adjustRightInd w:val="0"/>
              <w:snapToGrid w:val="0"/>
              <w:spacing w:beforeLines="50" w:line="360" w:lineRule="auto"/>
              <w:rPr>
                <w:color w:val="auto"/>
                <w:sz w:val="21"/>
                <w:szCs w:val="21"/>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r>
      <w:tr w14:paraId="66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32C8112">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3</w:t>
            </w:r>
          </w:p>
        </w:tc>
        <w:tc>
          <w:tcPr>
            <w:tcW w:w="8731" w:type="dxa"/>
            <w:vAlign w:val="center"/>
          </w:tcPr>
          <w:p w14:paraId="7B44F331">
            <w:pPr>
              <w:widowControl/>
              <w:autoSpaceDE w:val="0"/>
              <w:autoSpaceDN w:val="0"/>
              <w:adjustRightInd w:val="0"/>
              <w:snapToGrid w:val="0"/>
              <w:spacing w:beforeLines="50" w:line="360" w:lineRule="auto"/>
              <w:rPr>
                <w:color w:val="auto"/>
                <w:sz w:val="21"/>
                <w:szCs w:val="21"/>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r>
      <w:tr w14:paraId="6BB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07F201">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4</w:t>
            </w:r>
          </w:p>
        </w:tc>
        <w:tc>
          <w:tcPr>
            <w:tcW w:w="8731" w:type="dxa"/>
            <w:vAlign w:val="center"/>
          </w:tcPr>
          <w:p w14:paraId="7E3787D9">
            <w:pPr>
              <w:widowControl/>
              <w:adjustRightInd w:val="0"/>
              <w:snapToGrid w:val="0"/>
              <w:spacing w:beforeLines="50" w:line="360" w:lineRule="auto"/>
              <w:rPr>
                <w:color w:val="auto"/>
                <w:sz w:val="21"/>
                <w:szCs w:val="21"/>
              </w:rPr>
            </w:pPr>
            <w:r>
              <w:rPr>
                <w:rFonts w:hint="eastAsia"/>
                <w:color w:val="auto"/>
                <w:sz w:val="21"/>
                <w:szCs w:val="21"/>
              </w:rPr>
              <w:t>单位负责人或法定代表人为同一人或者存在直接控股、管理关系的不同</w:t>
            </w:r>
            <w:r>
              <w:rPr>
                <w:rFonts w:hint="eastAsia"/>
                <w:color w:val="auto"/>
                <w:sz w:val="21"/>
                <w:szCs w:val="21"/>
                <w:lang w:eastAsia="zh-CN"/>
              </w:rPr>
              <w:t>供应商</w:t>
            </w:r>
            <w:r>
              <w:rPr>
                <w:rFonts w:hint="eastAsia"/>
                <w:color w:val="auto"/>
                <w:sz w:val="21"/>
                <w:szCs w:val="21"/>
              </w:rPr>
              <w:t>，不得同时参加本项目的采购活动。（出具有效的</w:t>
            </w:r>
            <w:r>
              <w:rPr>
                <w:rFonts w:hint="eastAsia" w:ascii="宋体" w:hAnsi="宋体" w:cs="宋体"/>
                <w:color w:val="auto"/>
                <w:sz w:val="21"/>
                <w:szCs w:val="21"/>
              </w:rPr>
              <w:t>声明</w:t>
            </w:r>
            <w:r>
              <w:rPr>
                <w:rFonts w:hint="eastAsia"/>
                <w:color w:val="auto"/>
                <w:sz w:val="21"/>
                <w:szCs w:val="21"/>
              </w:rPr>
              <w:t>函并加盖公章）</w:t>
            </w:r>
          </w:p>
        </w:tc>
      </w:tr>
      <w:tr w14:paraId="651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9174F5D">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5</w:t>
            </w:r>
          </w:p>
        </w:tc>
        <w:tc>
          <w:tcPr>
            <w:tcW w:w="8731" w:type="dxa"/>
            <w:vAlign w:val="center"/>
          </w:tcPr>
          <w:p w14:paraId="0E5C9589">
            <w:pPr>
              <w:widowControl/>
              <w:adjustRightInd w:val="0"/>
              <w:snapToGrid w:val="0"/>
              <w:spacing w:beforeLines="50" w:line="360" w:lineRule="auto"/>
              <w:rPr>
                <w:color w:val="auto"/>
                <w:sz w:val="21"/>
                <w:szCs w:val="21"/>
              </w:rPr>
            </w:pPr>
            <w:r>
              <w:rPr>
                <w:rFonts w:hint="eastAsia"/>
                <w:color w:val="auto"/>
                <w:sz w:val="21"/>
                <w:szCs w:val="21"/>
              </w:rPr>
              <w:t>为本采购项目提供过整体设计、规范编制或者项目管理、监理、检测等服务的供应商及其附属机构，不得再参加本采购项目的响应。（出具有效的</w:t>
            </w:r>
            <w:r>
              <w:rPr>
                <w:rFonts w:hint="eastAsia" w:ascii="宋体" w:hAnsi="宋体" w:cs="宋体"/>
                <w:color w:val="auto"/>
                <w:sz w:val="21"/>
                <w:szCs w:val="21"/>
              </w:rPr>
              <w:t>声明</w:t>
            </w:r>
            <w:r>
              <w:rPr>
                <w:rFonts w:hint="eastAsia"/>
                <w:color w:val="auto"/>
                <w:sz w:val="21"/>
                <w:szCs w:val="21"/>
              </w:rPr>
              <w:t>函并加盖公章）</w:t>
            </w:r>
          </w:p>
        </w:tc>
      </w:tr>
      <w:tr w14:paraId="364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14:paraId="24C790DF">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6</w:t>
            </w:r>
          </w:p>
        </w:tc>
        <w:tc>
          <w:tcPr>
            <w:tcW w:w="8731" w:type="dxa"/>
            <w:vAlign w:val="center"/>
          </w:tcPr>
          <w:p w14:paraId="400C35B5">
            <w:pPr>
              <w:adjustRightInd w:val="0"/>
              <w:snapToGrid w:val="0"/>
              <w:spacing w:beforeLines="50" w:line="360" w:lineRule="auto"/>
              <w:rPr>
                <w:sz w:val="21"/>
                <w:szCs w:val="21"/>
              </w:rPr>
            </w:pPr>
            <w:r>
              <w:rPr>
                <w:rFonts w:hint="eastAsia"/>
                <w:sz w:val="21"/>
                <w:szCs w:val="21"/>
              </w:rPr>
              <w:t>本项目不接受联合体</w:t>
            </w:r>
            <w:r>
              <w:rPr>
                <w:rFonts w:hint="eastAsia"/>
                <w:sz w:val="21"/>
                <w:szCs w:val="21"/>
                <w:lang w:eastAsia="zh-CN"/>
              </w:rPr>
              <w:t>报名</w:t>
            </w:r>
            <w:r>
              <w:rPr>
                <w:rFonts w:hint="eastAsia"/>
                <w:sz w:val="21"/>
                <w:szCs w:val="21"/>
              </w:rPr>
              <w:t>，不得分包、转包。（出具有效的</w:t>
            </w:r>
            <w:r>
              <w:rPr>
                <w:rFonts w:hint="eastAsia" w:ascii="宋体" w:hAnsi="宋体" w:cs="宋体"/>
                <w:sz w:val="21"/>
                <w:szCs w:val="21"/>
              </w:rPr>
              <w:t>声明</w:t>
            </w:r>
            <w:r>
              <w:rPr>
                <w:rFonts w:hint="eastAsia"/>
                <w:sz w:val="21"/>
                <w:szCs w:val="21"/>
              </w:rPr>
              <w:t>函并加盖公章）</w:t>
            </w:r>
          </w:p>
        </w:tc>
      </w:tr>
      <w:tr w14:paraId="0A38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60561B4">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7</w:t>
            </w:r>
          </w:p>
        </w:tc>
        <w:tc>
          <w:tcPr>
            <w:tcW w:w="8731" w:type="dxa"/>
            <w:vAlign w:val="center"/>
          </w:tcPr>
          <w:p w14:paraId="11AA9F21">
            <w:pPr>
              <w:widowControl/>
              <w:adjustRightInd w:val="0"/>
              <w:snapToGrid w:val="0"/>
              <w:spacing w:beforeLines="50" w:line="360" w:lineRule="auto"/>
              <w:rPr>
                <w:sz w:val="21"/>
                <w:szCs w:val="21"/>
              </w:rPr>
            </w:pPr>
            <w:r>
              <w:rPr>
                <w:rFonts w:hint="eastAsia"/>
                <w:sz w:val="21"/>
                <w:szCs w:val="21"/>
              </w:rPr>
              <w:t>出具单位负责人（法定代表人）签名且加盖公章的《供应商廉洁守约承诺书》。（格式和内容不得擅自删改）</w:t>
            </w:r>
          </w:p>
        </w:tc>
      </w:tr>
      <w:tr w14:paraId="435F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01C3CD9">
            <w:pPr>
              <w:widowControl/>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8</w:t>
            </w:r>
          </w:p>
        </w:tc>
        <w:tc>
          <w:tcPr>
            <w:tcW w:w="8731" w:type="dxa"/>
            <w:vAlign w:val="center"/>
          </w:tcPr>
          <w:p w14:paraId="05F045E8">
            <w:pPr>
              <w:widowControl/>
              <w:adjustRightInd w:val="0"/>
              <w:snapToGrid w:val="0"/>
              <w:spacing w:beforeLines="50" w:line="360" w:lineRule="auto"/>
              <w:rPr>
                <w:rFonts w:hint="eastAsia"/>
                <w:sz w:val="21"/>
                <w:szCs w:val="21"/>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r>
    </w:tbl>
    <w:p w14:paraId="1A646DCD">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14:paraId="5104B0FC">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5B17D31B">
      <w:pPr>
        <w:pStyle w:val="34"/>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3F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17BE2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0D03B058">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14:paraId="759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6242F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DE1ABFA">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响应报价：</w:t>
            </w:r>
          </w:p>
          <w:p w14:paraId="36DBEEEA">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响应报价未超过本项目最高限价；</w:t>
            </w:r>
          </w:p>
          <w:p w14:paraId="22256CF3">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对本项目的全部内容进行响应报价；</w:t>
            </w:r>
          </w:p>
          <w:p w14:paraId="7E3348D3">
            <w:pPr>
              <w:pStyle w:val="9"/>
              <w:ind w:left="0" w:leftChars="0" w:firstLine="0" w:firstLineChars="0"/>
              <w:jc w:val="both"/>
              <w:rPr>
                <w:color w:val="auto"/>
              </w:rPr>
            </w:pPr>
            <w:r>
              <w:rPr>
                <w:rFonts w:hint="eastAsia"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响应报价不低于成本价，且是唯一确定的。</w:t>
            </w:r>
          </w:p>
        </w:tc>
      </w:tr>
      <w:tr w14:paraId="40B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366EF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132487E">
            <w:pPr>
              <w:widowControl/>
              <w:autoSpaceDE w:val="0"/>
              <w:autoSpaceDN w:val="0"/>
              <w:adjustRightInd w:val="0"/>
              <w:snapToGrid w:val="0"/>
              <w:rPr>
                <w:color w:val="auto"/>
              </w:rPr>
            </w:pPr>
            <w:r>
              <w:rPr>
                <w:rFonts w:hint="eastAsia"/>
                <w:color w:val="auto"/>
              </w:rPr>
              <w:t>提供《响应承诺函》，响应有效期为提交响应文件的截止之日起90天。</w:t>
            </w:r>
          </w:p>
        </w:tc>
      </w:tr>
      <w:tr w14:paraId="3AC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516A4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60A969C">
            <w:pPr>
              <w:widowControl/>
              <w:autoSpaceDE w:val="0"/>
              <w:autoSpaceDN w:val="0"/>
              <w:adjustRightInd w:val="0"/>
              <w:snapToGrid w:val="0"/>
              <w:rPr>
                <w:color w:val="auto"/>
              </w:rPr>
            </w:pPr>
            <w:r>
              <w:rPr>
                <w:rFonts w:hint="eastAsia"/>
                <w:color w:val="auto"/>
              </w:rPr>
              <w:t>法定代表人资格证明书及授权委托书：按对应格式文件签署、盖章。</w:t>
            </w:r>
          </w:p>
        </w:tc>
      </w:tr>
      <w:tr w14:paraId="6A9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65F2E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2F47402F">
            <w:pPr>
              <w:widowControl/>
              <w:adjustRightInd w:val="0"/>
              <w:snapToGrid w:val="0"/>
              <w:spacing w:beforeLines="50" w:line="360" w:lineRule="auto"/>
              <w:rPr>
                <w:color w:val="auto"/>
              </w:rPr>
            </w:pPr>
            <w:r>
              <w:rPr>
                <w:rFonts w:hint="eastAsia" w:ascii="宋体" w:hAnsi="宋体" w:cs="华文仿宋"/>
                <w:color w:val="auto"/>
                <w:szCs w:val="21"/>
              </w:rPr>
              <w:t>响应文件按照公开比选文件规定要求签署、盖章（包括封面、骑缝以及含有“签字”“盖章”字眼的每一处），不得改动本公开比选文件中已明确要求不得擅自删改的内容，</w:t>
            </w:r>
            <w:r>
              <w:rPr>
                <w:rFonts w:hint="eastAsia" w:ascii="宋体" w:hAnsi="宋体" w:cs="华文仿宋"/>
                <w:color w:val="auto"/>
                <w:szCs w:val="21"/>
                <w:lang w:eastAsia="zh-CN"/>
              </w:rPr>
              <w:t>以及</w:t>
            </w:r>
            <w:r>
              <w:rPr>
                <w:rFonts w:hint="eastAsia" w:ascii="宋体" w:hAnsi="宋体" w:cs="华文仿宋"/>
                <w:color w:val="auto"/>
                <w:szCs w:val="21"/>
              </w:rPr>
              <w:t>遵守公开比选文件中已列明必须遵照执行否则按无效响应处理的各类要求。</w:t>
            </w:r>
          </w:p>
        </w:tc>
      </w:tr>
      <w:tr w14:paraId="356A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FA320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BC27A46">
            <w:pPr>
              <w:widowControl/>
              <w:autoSpaceDE w:val="0"/>
              <w:autoSpaceDN w:val="0"/>
              <w:adjustRightInd w:val="0"/>
              <w:snapToGrid w:val="0"/>
              <w:rPr>
                <w:color w:val="auto"/>
              </w:rPr>
            </w:pPr>
            <w:r>
              <w:rPr>
                <w:rFonts w:hint="eastAsia"/>
                <w:color w:val="auto"/>
              </w:rPr>
              <w:t>响应</w:t>
            </w:r>
            <w:r>
              <w:rPr>
                <w:rFonts w:hint="eastAsia"/>
                <w:color w:val="auto"/>
                <w:lang w:eastAsia="zh-CN"/>
              </w:rPr>
              <w:t>文件满足</w:t>
            </w:r>
            <w:r>
              <w:rPr>
                <w:rFonts w:hint="eastAsia"/>
                <w:color w:val="auto"/>
              </w:rPr>
              <w:t>公开比选文件</w:t>
            </w:r>
            <w:r>
              <w:rPr>
                <w:rFonts w:hint="eastAsia"/>
                <w:color w:val="auto"/>
                <w:lang w:eastAsia="zh-CN"/>
              </w:rPr>
              <w:t>第二章《采购需求》中</w:t>
            </w:r>
            <w:r>
              <w:rPr>
                <w:rFonts w:hint="eastAsia"/>
                <w:color w:val="auto"/>
              </w:rPr>
              <w:t>“★”号条款要求。</w:t>
            </w:r>
          </w:p>
        </w:tc>
      </w:tr>
      <w:tr w14:paraId="77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5FF0E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27316D9">
            <w:pPr>
              <w:widowControl/>
              <w:autoSpaceDE w:val="0"/>
              <w:autoSpaceDN w:val="0"/>
              <w:adjustRightInd w:val="0"/>
              <w:snapToGrid w:val="0"/>
              <w:rPr>
                <w:color w:val="auto"/>
              </w:rPr>
            </w:pPr>
            <w:r>
              <w:rPr>
                <w:rFonts w:hint="eastAsia"/>
                <w:color w:val="auto"/>
              </w:rPr>
              <w:t>响应文件未含有采购人不能接受的附加条件。</w:t>
            </w:r>
          </w:p>
        </w:tc>
      </w:tr>
      <w:tr w14:paraId="500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2641BB">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3FF8A122">
            <w:pPr>
              <w:widowControl/>
              <w:autoSpaceDE w:val="0"/>
              <w:autoSpaceDN w:val="0"/>
              <w:adjustRightInd w:val="0"/>
              <w:snapToGrid w:val="0"/>
              <w:rPr>
                <w:rFonts w:hint="eastAsia" w:eastAsia="宋体"/>
                <w:color w:val="auto"/>
                <w:lang w:eastAsia="zh-CN"/>
              </w:rPr>
            </w:pPr>
            <w:r>
              <w:rPr>
                <w:rFonts w:hint="eastAsia"/>
                <w:color w:val="auto"/>
              </w:rPr>
              <w:t>响应报价中未对公开比选文件规定的非竞争性费用进行浮动或改变。</w:t>
            </w:r>
            <w:r>
              <w:rPr>
                <w:rFonts w:hint="eastAsia"/>
                <w:color w:val="auto"/>
                <w:highlight w:val="none"/>
                <w:lang w:eastAsia="zh-CN"/>
              </w:rPr>
              <w:t>（如有）</w:t>
            </w:r>
          </w:p>
        </w:tc>
      </w:tr>
      <w:tr w14:paraId="565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FC88F2">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14:paraId="4A965AC6">
            <w:pPr>
              <w:widowControl/>
              <w:autoSpaceDE w:val="0"/>
              <w:autoSpaceDN w:val="0"/>
              <w:adjustRightInd w:val="0"/>
              <w:snapToGrid w:val="0"/>
            </w:pPr>
            <w:r>
              <w:rPr>
                <w:rFonts w:hint="eastAsia" w:ascii="宋体" w:hAnsi="宋体" w:cs="宋体"/>
                <w:color w:val="auto"/>
                <w:sz w:val="21"/>
                <w:szCs w:val="21"/>
                <w:lang w:val="en-US" w:eastAsia="zh-CN"/>
              </w:rPr>
              <w:t>供应商</w:t>
            </w:r>
            <w:r>
              <w:rPr>
                <w:rFonts w:hint="eastAsia"/>
                <w:color w:val="auto"/>
              </w:rPr>
              <w:t>按采购</w:t>
            </w:r>
            <w:r>
              <w:rPr>
                <w:rFonts w:hint="eastAsia"/>
                <w:color w:val="auto"/>
                <w:highlight w:val="none"/>
              </w:rPr>
              <w:t>清单填报价格</w:t>
            </w:r>
            <w:r>
              <w:rPr>
                <w:rFonts w:hint="eastAsia"/>
                <w:color w:val="auto"/>
              </w:rPr>
              <w:t>，无修改、增减采购清单的项目、表格、内容等</w:t>
            </w:r>
            <w:r>
              <w:rPr>
                <w:rFonts w:hint="eastAsia"/>
              </w:rPr>
              <w:t>。</w:t>
            </w:r>
          </w:p>
        </w:tc>
      </w:tr>
    </w:tbl>
    <w:p w14:paraId="00C76D5F">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14:paraId="6F341B14">
      <w:pPr>
        <w:tabs>
          <w:tab w:val="left" w:pos="0"/>
        </w:tabs>
        <w:adjustRightInd w:val="0"/>
        <w:snapToGrid w:val="0"/>
        <w:spacing w:line="360" w:lineRule="exact"/>
        <w:ind w:firstLine="480" w:firstLineChars="200"/>
        <w:rPr>
          <w:rFonts w:hint="eastAsia" w:ascii="宋体" w:hAnsi="宋体" w:cs="宋体"/>
          <w:color w:val="000000" w:themeColor="text1"/>
          <w:sz w:val="24"/>
          <w14:textFill>
            <w14:solidFill>
              <w14:schemeClr w14:val="tx1"/>
            </w14:solidFill>
          </w14:textFill>
        </w:rPr>
      </w:pPr>
    </w:p>
    <w:p w14:paraId="16C1DEF3">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825F6AF">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9223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000000" w:sz="4" w:space="0"/>
              <w:left w:val="single" w:color="000000" w:sz="4" w:space="0"/>
              <w:bottom w:val="single" w:color="000000" w:sz="4" w:space="0"/>
              <w:right w:val="single" w:color="000000" w:sz="4" w:space="0"/>
              <w:tl2br w:val="nil"/>
            </w:tcBorders>
            <w:shd w:val="clear" w:color="auto" w:fill="FFFFFF"/>
            <w:vAlign w:val="bottom"/>
          </w:tcPr>
          <w:p w14:paraId="255334BF">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分值比例（100%）</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99F4ED8">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商务</w:t>
            </w:r>
            <w:r>
              <w:rPr>
                <w:rFonts w:hint="eastAsia" w:ascii="宋体" w:hAnsi="宋体" w:cs="宋体"/>
                <w:b w:val="0"/>
                <w:color w:val="000000" w:themeColor="text1"/>
                <w:spacing w:val="-4"/>
                <w:sz w:val="24"/>
                <w:highlight w:val="none"/>
                <w14:textFill>
                  <w14:solidFill>
                    <w14:schemeClr w14:val="tx1"/>
                  </w14:solidFill>
                </w14:textFill>
              </w:rPr>
              <w:t>评分（</w:t>
            </w:r>
            <w:r>
              <w:rPr>
                <w:rFonts w:hint="eastAsia" w:ascii="宋体" w:hAnsi="宋体" w:cs="宋体"/>
                <w:b w:val="0"/>
                <w:color w:val="000000" w:themeColor="text1"/>
                <w:spacing w:val="-4"/>
                <w:sz w:val="24"/>
                <w:highlight w:val="none"/>
                <w:lang w:val="en-US" w:eastAsia="zh-CN"/>
                <w14:textFill>
                  <w14:solidFill>
                    <w14:schemeClr w14:val="tx1"/>
                  </w14:solidFill>
                </w14:textFill>
              </w:rPr>
              <w:t>30</w:t>
            </w:r>
            <w:r>
              <w:rPr>
                <w:rFonts w:hint="eastAsia" w:ascii="宋体" w:hAnsi="宋体" w:cs="宋体"/>
                <w:b w:val="0"/>
                <w:color w:val="000000" w:themeColor="text1"/>
                <w:sz w:val="24"/>
                <w:highlight w:val="none"/>
                <w14:textFill>
                  <w14:solidFill>
                    <w14:schemeClr w14:val="tx1"/>
                  </w14:solidFill>
                </w14:textFill>
              </w:rPr>
              <w:t>%</w:t>
            </w:r>
            <w:r>
              <w:rPr>
                <w:rFonts w:hint="eastAsia" w:ascii="宋体" w:hAnsi="宋体" w:cs="宋体"/>
                <w:b w:val="0"/>
                <w:color w:val="000000" w:themeColor="text1"/>
                <w:spacing w:val="-4"/>
                <w:sz w:val="24"/>
                <w:highlight w:val="none"/>
                <w14:textFill>
                  <w14:solidFill>
                    <w14:schemeClr w14:val="tx1"/>
                  </w14:solidFill>
                </w14:textFill>
              </w:rPr>
              <w:t>）</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E7E7D2">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技术</w:t>
            </w:r>
            <w:r>
              <w:rPr>
                <w:rFonts w:hint="eastAsia" w:ascii="宋体" w:hAnsi="宋体" w:cs="宋体"/>
                <w:b w:val="0"/>
                <w:color w:val="000000" w:themeColor="text1"/>
                <w:spacing w:val="-4"/>
                <w:sz w:val="24"/>
                <w:highlight w:val="none"/>
                <w14:textFill>
                  <w14:solidFill>
                    <w14:schemeClr w14:val="tx1"/>
                  </w14:solidFill>
                </w14:textFill>
              </w:rPr>
              <w:t>评分（</w:t>
            </w:r>
            <w:r>
              <w:rPr>
                <w:rFonts w:hint="eastAsia" w:ascii="宋体" w:hAnsi="宋体" w:cs="宋体"/>
                <w:b w:val="0"/>
                <w:color w:val="000000" w:themeColor="text1"/>
                <w:spacing w:val="-4"/>
                <w:sz w:val="24"/>
                <w:highlight w:val="none"/>
                <w:lang w:val="en-US" w:eastAsia="zh-CN"/>
                <w14:textFill>
                  <w14:solidFill>
                    <w14:schemeClr w14:val="tx1"/>
                  </w14:solidFill>
                </w14:textFill>
              </w:rPr>
              <w:t>40</w:t>
            </w:r>
            <w:r>
              <w:rPr>
                <w:rFonts w:hint="eastAsia" w:ascii="宋体" w:hAnsi="宋体" w:cs="宋体"/>
                <w:b w:val="0"/>
                <w:color w:val="000000" w:themeColor="text1"/>
                <w:sz w:val="24"/>
                <w:highlight w:val="none"/>
                <w14:textFill>
                  <w14:solidFill>
                    <w14:schemeClr w14:val="tx1"/>
                  </w14:solidFill>
                </w14:textFill>
              </w:rPr>
              <w:t>%</w:t>
            </w:r>
            <w:r>
              <w:rPr>
                <w:rFonts w:hint="eastAsia" w:ascii="宋体" w:hAnsi="宋体" w:cs="宋体"/>
                <w:b w:val="0"/>
                <w:color w:val="000000" w:themeColor="text1"/>
                <w:spacing w:val="-4"/>
                <w:sz w:val="24"/>
                <w:highlight w:val="none"/>
                <w14:textFill>
                  <w14:solidFill>
                    <w14:schemeClr w14:val="tx1"/>
                  </w14:solidFill>
                </w14:textFill>
              </w:rPr>
              <w:t>）</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38DE79">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pacing w:val="-4"/>
                <w:sz w:val="24"/>
                <w:highlight w:val="none"/>
                <w14:textFill>
                  <w14:solidFill>
                    <w14:schemeClr w14:val="tx1"/>
                  </w14:solidFill>
                </w14:textFill>
              </w:rPr>
              <w:t>价格</w:t>
            </w:r>
            <w:r>
              <w:rPr>
                <w:rFonts w:hint="eastAsia" w:ascii="宋体" w:hAnsi="宋体" w:cs="宋体"/>
                <w:b w:val="0"/>
                <w:color w:val="000000" w:themeColor="text1"/>
                <w:spacing w:val="-4"/>
                <w:sz w:val="24"/>
                <w:highlight w:val="none"/>
                <w:lang w:eastAsia="zh-CN"/>
                <w14:textFill>
                  <w14:solidFill>
                    <w14:schemeClr w14:val="tx1"/>
                  </w14:solidFill>
                </w14:textFill>
              </w:rPr>
              <w:t>评</w:t>
            </w:r>
            <w:r>
              <w:rPr>
                <w:rFonts w:hint="eastAsia" w:ascii="宋体" w:hAnsi="宋体" w:cs="宋体"/>
                <w:b w:val="0"/>
                <w:color w:val="000000" w:themeColor="text1"/>
                <w:spacing w:val="-4"/>
                <w:sz w:val="24"/>
                <w:highlight w:val="none"/>
                <w14:textFill>
                  <w14:solidFill>
                    <w14:schemeClr w14:val="tx1"/>
                  </w14:solidFill>
                </w14:textFill>
              </w:rPr>
              <w:t>分（</w:t>
            </w:r>
            <w:r>
              <w:rPr>
                <w:rFonts w:hint="eastAsia" w:ascii="宋体" w:hAnsi="宋体" w:cs="宋体"/>
                <w:b w:val="0"/>
                <w:color w:val="000000" w:themeColor="text1"/>
                <w:spacing w:val="-4"/>
                <w:sz w:val="24"/>
                <w:highlight w:val="none"/>
                <w:lang w:val="en-US" w:eastAsia="zh-CN"/>
                <w14:textFill>
                  <w14:solidFill>
                    <w14:schemeClr w14:val="tx1"/>
                  </w14:solidFill>
                </w14:textFill>
              </w:rPr>
              <w:t>3</w:t>
            </w:r>
            <w:r>
              <w:rPr>
                <w:rFonts w:hint="eastAsia" w:ascii="宋体" w:hAnsi="宋体" w:cs="宋体"/>
                <w:b w:val="0"/>
                <w:color w:val="000000" w:themeColor="text1"/>
                <w:spacing w:val="-4"/>
                <w:sz w:val="24"/>
                <w:highlight w:val="none"/>
                <w14:textFill>
                  <w14:solidFill>
                    <w14:schemeClr w14:val="tx1"/>
                  </w14:solidFill>
                </w14:textFill>
              </w:rPr>
              <w:t>0</w:t>
            </w:r>
            <w:r>
              <w:rPr>
                <w:rFonts w:hint="eastAsia" w:ascii="宋体" w:hAnsi="宋体" w:cs="宋体"/>
                <w:b w:val="0"/>
                <w:color w:val="000000" w:themeColor="text1"/>
                <w:sz w:val="24"/>
                <w:highlight w:val="none"/>
                <w14:textFill>
                  <w14:solidFill>
                    <w14:schemeClr w14:val="tx1"/>
                  </w14:solidFill>
                </w14:textFill>
              </w:rPr>
              <w:t>%</w:t>
            </w:r>
            <w:r>
              <w:rPr>
                <w:rFonts w:hint="eastAsia" w:ascii="宋体" w:hAnsi="宋体" w:cs="宋体"/>
                <w:b w:val="0"/>
                <w:color w:val="000000" w:themeColor="text1"/>
                <w:spacing w:val="-4"/>
                <w:sz w:val="24"/>
                <w:highlight w:val="none"/>
                <w14:textFill>
                  <w14:solidFill>
                    <w14:schemeClr w14:val="tx1"/>
                  </w14:solidFill>
                </w14:textFill>
              </w:rPr>
              <w:t>）</w:t>
            </w:r>
          </w:p>
        </w:tc>
      </w:tr>
      <w:tr w14:paraId="1CF66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88BFE">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t>得分100</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D14E">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30</w:t>
            </w:r>
            <w:r>
              <w:rPr>
                <w:rFonts w:hint="eastAsia" w:ascii="宋体" w:hAnsi="宋体" w:cs="宋体"/>
                <w:b w:val="0"/>
                <w:bCs/>
                <w:color w:val="000000" w:themeColor="text1"/>
                <w:sz w:val="24"/>
                <w:highlight w:val="none"/>
                <w14:textFill>
                  <w14:solidFill>
                    <w14:schemeClr w14:val="tx1"/>
                  </w14:solidFill>
                </w14:textFill>
              </w:rPr>
              <w:t>分</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A0617">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40</w:t>
            </w:r>
            <w:r>
              <w:rPr>
                <w:rFonts w:hint="eastAsia" w:ascii="宋体" w:hAnsi="宋体" w:cs="宋体"/>
                <w:b w:val="0"/>
                <w:bCs/>
                <w:color w:val="000000" w:themeColor="text1"/>
                <w:sz w:val="24"/>
                <w:highlight w:val="none"/>
                <w14:textFill>
                  <w14:solidFill>
                    <w14:schemeClr w14:val="tx1"/>
                  </w14:solidFill>
                </w14:textFill>
              </w:rPr>
              <w:t>分</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DB58">
            <w:pPr>
              <w:snapToGrid w:val="0"/>
              <w:spacing w:line="360" w:lineRule="auto"/>
              <w:jc w:val="center"/>
              <w:rPr>
                <w:rFonts w:ascii="宋体" w:hAnsi="宋体" w:cs="宋体"/>
                <w:b w:val="0"/>
                <w:color w:val="000000" w:themeColor="text1"/>
                <w:sz w:val="24"/>
                <w:highlight w:val="none"/>
                <w14:textFill>
                  <w14:solidFill>
                    <w14:schemeClr w14:val="tx1"/>
                  </w14:solidFill>
                </w14:textFill>
              </w:rPr>
            </w:pPr>
            <w:r>
              <w:rPr>
                <w:rFonts w:hint="eastAsia" w:ascii="宋体" w:hAnsi="宋体" w:cs="宋体"/>
                <w:b w:val="0"/>
                <w:color w:val="000000" w:themeColor="text1"/>
                <w:sz w:val="24"/>
                <w:highlight w:val="none"/>
                <w:lang w:val="en-US" w:eastAsia="zh-CN"/>
                <w14:textFill>
                  <w14:solidFill>
                    <w14:schemeClr w14:val="tx1"/>
                  </w14:solidFill>
                </w14:textFill>
              </w:rPr>
              <w:t>3</w:t>
            </w:r>
            <w:r>
              <w:rPr>
                <w:rFonts w:hint="eastAsia" w:ascii="宋体" w:hAnsi="宋体" w:cs="宋体"/>
                <w:b w:val="0"/>
                <w:color w:val="000000" w:themeColor="text1"/>
                <w:sz w:val="24"/>
                <w:highlight w:val="none"/>
                <w14:textFill>
                  <w14:solidFill>
                    <w14:schemeClr w14:val="tx1"/>
                  </w14:solidFill>
                </w14:textFill>
              </w:rPr>
              <w:t>0分</w:t>
            </w:r>
          </w:p>
        </w:tc>
      </w:tr>
    </w:tbl>
    <w:p w14:paraId="48A904E3">
      <w:pPr>
        <w:numPr>
          <w:ilvl w:val="0"/>
          <w:numId w:val="5"/>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0D21CE68">
      <w:pPr>
        <w:widowControl w:val="0"/>
        <w:numPr>
          <w:ilvl w:val="0"/>
          <w:numId w:val="0"/>
        </w:numPr>
        <w:tabs>
          <w:tab w:val="left" w:pos="0"/>
        </w:tabs>
        <w:adjustRightInd w:val="0"/>
        <w:snapToGrid w:val="0"/>
        <w:spacing w:line="360" w:lineRule="exact"/>
        <w:jc w:val="both"/>
        <w:rPr>
          <w:rFonts w:hint="eastAsia" w:ascii="宋体" w:hAnsi="宋体" w:cs="宋体"/>
          <w:color w:val="000000" w:themeColor="text1"/>
          <w:sz w:val="24"/>
          <w:highlight w:val="none"/>
          <w14:textFill>
            <w14:solidFill>
              <w14:schemeClr w14:val="tx1"/>
            </w14:solidFill>
          </w14:textFill>
        </w:rPr>
      </w:pPr>
    </w:p>
    <w:p w14:paraId="1AB93170">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w:t>
      </w:r>
      <w:r>
        <w:rPr>
          <w:rFonts w:hint="eastAsia" w:ascii="宋体" w:hAnsi="宋体" w:cs="宋体"/>
          <w:b/>
          <w:color w:val="auto"/>
          <w:kern w:val="1"/>
          <w:sz w:val="24"/>
        </w:rPr>
        <w:t>表（</w:t>
      </w:r>
      <w:r>
        <w:rPr>
          <w:rFonts w:hint="eastAsia" w:ascii="宋体" w:hAnsi="宋体" w:cs="宋体"/>
          <w:b/>
          <w:color w:val="auto"/>
          <w:kern w:val="1"/>
          <w:sz w:val="24"/>
          <w:lang w:val="en-US" w:eastAsia="zh-CN"/>
        </w:rPr>
        <w:t>30</w:t>
      </w:r>
      <w:r>
        <w:rPr>
          <w:rFonts w:hint="eastAsia" w:ascii="宋体" w:hAnsi="宋体" w:cs="宋体"/>
          <w:b/>
          <w:color w:val="auto"/>
          <w:kern w:val="1"/>
          <w:sz w:val="24"/>
        </w:rPr>
        <w:t>分）</w:t>
      </w:r>
    </w:p>
    <w:p w14:paraId="13DDD711">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5"/>
        <w:tblW w:w="9274" w:type="dxa"/>
        <w:tblInd w:w="108" w:type="dxa"/>
        <w:tblLayout w:type="autofit"/>
        <w:tblCellMar>
          <w:top w:w="0" w:type="dxa"/>
          <w:left w:w="108" w:type="dxa"/>
          <w:bottom w:w="0" w:type="dxa"/>
          <w:right w:w="108" w:type="dxa"/>
        </w:tblCellMar>
      </w:tblPr>
      <w:tblGrid>
        <w:gridCol w:w="1120"/>
        <w:gridCol w:w="723"/>
        <w:gridCol w:w="7431"/>
      </w:tblGrid>
      <w:tr w14:paraId="271883D1">
        <w:tblPrEx>
          <w:tblCellMar>
            <w:top w:w="0" w:type="dxa"/>
            <w:left w:w="108" w:type="dxa"/>
            <w:bottom w:w="0" w:type="dxa"/>
            <w:right w:w="108" w:type="dxa"/>
          </w:tblCellMar>
        </w:tblPrEx>
        <w:trPr>
          <w:trHeight w:val="51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A75">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782">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BC7F">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12A0265">
        <w:tblPrEx>
          <w:tblCellMar>
            <w:top w:w="0" w:type="dxa"/>
            <w:left w:w="108" w:type="dxa"/>
            <w:bottom w:w="0" w:type="dxa"/>
            <w:right w:w="108" w:type="dxa"/>
          </w:tblCellMar>
        </w:tblPrEx>
        <w:trPr>
          <w:trHeight w:val="90" w:hRule="atLeast"/>
        </w:trPr>
        <w:tc>
          <w:tcPr>
            <w:tcW w:w="1120" w:type="dxa"/>
            <w:tcBorders>
              <w:top w:val="single" w:color="000000" w:sz="4" w:space="0"/>
              <w:left w:val="single" w:color="000000" w:sz="4" w:space="0"/>
              <w:right w:val="single" w:color="000000" w:sz="4" w:space="0"/>
            </w:tcBorders>
            <w:shd w:val="clear" w:color="auto" w:fill="auto"/>
            <w:vAlign w:val="center"/>
          </w:tcPr>
          <w:p w14:paraId="0EC8F97A">
            <w:pPr>
              <w:widowControl/>
              <w:jc w:val="center"/>
              <w:textAlignment w:val="center"/>
              <w:rPr>
                <w:rFonts w:hint="eastAsia" w:ascii="宋体" w:hAnsi="宋体" w:eastAsia="宋体"/>
                <w:szCs w:val="21"/>
                <w:lang w:eastAsia="zh-CN"/>
              </w:rPr>
            </w:pPr>
            <w:r>
              <w:rPr>
                <w:rFonts w:hint="eastAsia" w:ascii="宋体" w:hAnsi="宋体"/>
                <w:szCs w:val="21"/>
                <w:lang w:eastAsia="zh-CN"/>
              </w:rPr>
              <w:t>管理能力</w:t>
            </w:r>
          </w:p>
        </w:tc>
        <w:tc>
          <w:tcPr>
            <w:tcW w:w="723" w:type="dxa"/>
            <w:tcBorders>
              <w:top w:val="single" w:color="000000" w:sz="4" w:space="0"/>
              <w:left w:val="single" w:color="000000" w:sz="4" w:space="0"/>
              <w:right w:val="single" w:color="000000" w:sz="4" w:space="0"/>
            </w:tcBorders>
            <w:shd w:val="clear" w:color="auto" w:fill="auto"/>
            <w:vAlign w:val="center"/>
          </w:tcPr>
          <w:p w14:paraId="6FC1BE3B">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7431" w:type="dxa"/>
            <w:tcBorders>
              <w:top w:val="single" w:color="000000" w:sz="4" w:space="0"/>
              <w:left w:val="single" w:color="000000" w:sz="4" w:space="0"/>
              <w:right w:val="single" w:color="000000" w:sz="4" w:space="0"/>
            </w:tcBorders>
            <w:shd w:val="clear" w:color="auto" w:fill="auto"/>
            <w:vAlign w:val="center"/>
          </w:tcPr>
          <w:p w14:paraId="20BC7032">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具有质量管理体系认证证书；</w:t>
            </w:r>
          </w:p>
          <w:p w14:paraId="52A0E06D">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具有环境管理体系认证证书；</w:t>
            </w:r>
          </w:p>
          <w:p w14:paraId="33259933">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具有职业健康安全管理体系认证证书</w:t>
            </w:r>
            <w:r>
              <w:rPr>
                <w:rFonts w:hint="eastAsia" w:ascii="宋体" w:hAnsi="宋体" w:cs="宋体"/>
                <w:lang w:eastAsia="zh-CN"/>
              </w:rPr>
              <w:t>。</w:t>
            </w:r>
          </w:p>
          <w:p w14:paraId="457AB91E">
            <w:pPr>
              <w:widowControl/>
              <w:numPr>
                <w:ilvl w:val="0"/>
                <w:numId w:val="0"/>
              </w:numPr>
              <w:jc w:val="left"/>
              <w:textAlignment w:val="center"/>
              <w:rPr>
                <w:rFonts w:hint="eastAsia" w:eastAsia="宋体"/>
                <w:b/>
                <w:highlight w:val="none"/>
                <w:lang w:eastAsia="zh-CN"/>
              </w:rPr>
            </w:pPr>
            <w:r>
              <w:rPr>
                <w:rFonts w:hint="eastAsia" w:ascii="宋体" w:hAnsi="宋体" w:eastAsia="宋体" w:cs="宋体"/>
              </w:rPr>
              <w:t>注：每</w:t>
            </w:r>
            <w:r>
              <w:rPr>
                <w:rFonts w:hint="eastAsia" w:ascii="宋体" w:hAnsi="宋体" w:eastAsia="宋体" w:cs="宋体"/>
                <w:lang w:eastAsia="zh-CN"/>
              </w:rPr>
              <w:t>个</w:t>
            </w:r>
            <w:r>
              <w:rPr>
                <w:rFonts w:hint="eastAsia" w:ascii="宋体" w:hAnsi="宋体" w:eastAsia="宋体" w:cs="宋体"/>
              </w:rPr>
              <w:t>证</w:t>
            </w:r>
            <w:r>
              <w:rPr>
                <w:rFonts w:hint="eastAsia" w:ascii="宋体" w:hAnsi="宋体" w:eastAsia="宋体" w:cs="宋体"/>
                <w:lang w:eastAsia="zh-CN"/>
              </w:rPr>
              <w:t>书</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分，最高得</w:t>
            </w:r>
            <w:r>
              <w:rPr>
                <w:rFonts w:hint="eastAsia" w:ascii="宋体" w:hAnsi="宋体" w:cs="宋体"/>
                <w:lang w:val="en-US" w:eastAsia="zh-CN"/>
              </w:rPr>
              <w:t>6</w:t>
            </w:r>
            <w:r>
              <w:rPr>
                <w:rFonts w:hint="eastAsia" w:ascii="宋体" w:hAnsi="宋体" w:eastAsia="宋体" w:cs="宋体"/>
              </w:rPr>
              <w:t>分。提供有效期证书复印件并加盖公章。</w:t>
            </w:r>
          </w:p>
        </w:tc>
      </w:tr>
      <w:tr w14:paraId="6100875B">
        <w:tblPrEx>
          <w:tblCellMar>
            <w:top w:w="0" w:type="dxa"/>
            <w:left w:w="108" w:type="dxa"/>
            <w:bottom w:w="0" w:type="dxa"/>
            <w:right w:w="108" w:type="dxa"/>
          </w:tblCellMar>
        </w:tblPrEx>
        <w:trPr>
          <w:trHeight w:val="544" w:hRule="atLeast"/>
        </w:trPr>
        <w:tc>
          <w:tcPr>
            <w:tcW w:w="1120" w:type="dxa"/>
            <w:tcBorders>
              <w:top w:val="single" w:color="000000" w:sz="4" w:space="0"/>
              <w:left w:val="single" w:color="000000" w:sz="4" w:space="0"/>
              <w:right w:val="single" w:color="000000" w:sz="4" w:space="0"/>
            </w:tcBorders>
            <w:shd w:val="clear" w:color="auto" w:fill="auto"/>
            <w:vAlign w:val="center"/>
          </w:tcPr>
          <w:p w14:paraId="0D9C6940">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项目团队</w:t>
            </w:r>
          </w:p>
        </w:tc>
        <w:tc>
          <w:tcPr>
            <w:tcW w:w="723" w:type="dxa"/>
            <w:tcBorders>
              <w:top w:val="single" w:color="000000" w:sz="4" w:space="0"/>
              <w:left w:val="single" w:color="000000" w:sz="4" w:space="0"/>
              <w:right w:val="single" w:color="000000" w:sz="4" w:space="0"/>
            </w:tcBorders>
            <w:shd w:val="clear" w:color="auto" w:fill="auto"/>
            <w:vAlign w:val="center"/>
          </w:tcPr>
          <w:p w14:paraId="2C8D7621">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7431" w:type="dxa"/>
            <w:tcBorders>
              <w:top w:val="single" w:color="000000" w:sz="4" w:space="0"/>
              <w:left w:val="single" w:color="000000" w:sz="4" w:space="0"/>
              <w:right w:val="single" w:color="000000" w:sz="4" w:space="0"/>
            </w:tcBorders>
            <w:shd w:val="clear" w:color="auto" w:fill="auto"/>
            <w:vAlign w:val="center"/>
          </w:tcPr>
          <w:p w14:paraId="57DCDBD8">
            <w:pPr>
              <w:numPr>
                <w:ilvl w:val="0"/>
                <w:numId w:val="0"/>
              </w:numPr>
              <w:snapToGrid w:val="0"/>
              <w:spacing w:line="300" w:lineRule="exact"/>
              <w:rPr>
                <w:rFonts w:hint="eastAsia" w:ascii="宋体" w:hAnsi="宋体" w:cs="宋体"/>
                <w:lang w:eastAsia="zh-CN"/>
              </w:rPr>
            </w:pPr>
            <w:r>
              <w:rPr>
                <w:rFonts w:hint="eastAsia" w:ascii="宋体" w:hAnsi="宋体" w:cs="宋体"/>
                <w:lang w:val="en-US" w:eastAsia="zh-CN"/>
              </w:rPr>
              <w:t>1.</w:t>
            </w:r>
            <w:r>
              <w:rPr>
                <w:rFonts w:hint="eastAsia" w:ascii="宋体" w:hAnsi="宋体" w:eastAsia="宋体" w:cs="宋体"/>
              </w:rPr>
              <w:t>具备消防设施操作员</w:t>
            </w:r>
            <w:r>
              <w:rPr>
                <w:rFonts w:hint="eastAsia" w:ascii="宋体" w:hAnsi="宋体" w:cs="宋体"/>
                <w:lang w:val="en-US" w:eastAsia="zh-CN"/>
              </w:rPr>
              <w:t>[</w:t>
            </w:r>
            <w:r>
              <w:rPr>
                <w:rFonts w:hint="eastAsia" w:ascii="宋体" w:hAnsi="宋体" w:eastAsia="宋体" w:cs="宋体"/>
              </w:rPr>
              <w:t>或建（构）筑物消防员</w:t>
            </w:r>
            <w:r>
              <w:rPr>
                <w:rFonts w:hint="eastAsia" w:ascii="宋体" w:hAnsi="宋体" w:cs="宋体"/>
                <w:lang w:val="en-US" w:eastAsia="zh-CN"/>
              </w:rPr>
              <w:t>]</w:t>
            </w:r>
            <w:r>
              <w:rPr>
                <w:rFonts w:hint="eastAsia" w:ascii="宋体" w:hAnsi="宋体" w:eastAsia="宋体" w:cs="宋体"/>
              </w:rPr>
              <w:t>职业资格</w:t>
            </w:r>
            <w:r>
              <w:rPr>
                <w:rFonts w:hint="eastAsia" w:ascii="宋体" w:hAnsi="宋体" w:cs="宋体"/>
                <w:lang w:eastAsia="zh-CN"/>
              </w:rPr>
              <w:t>：（</w:t>
            </w:r>
            <w:r>
              <w:rPr>
                <w:rFonts w:hint="eastAsia" w:ascii="宋体" w:hAnsi="宋体" w:cs="宋体"/>
                <w:color w:val="auto"/>
                <w:lang w:eastAsia="zh-CN"/>
              </w:rPr>
              <w:t>无论提供几个资格，仅按其中一个且最高等级进行计分，</w:t>
            </w:r>
            <w:r>
              <w:rPr>
                <w:rFonts w:hint="eastAsia" w:ascii="宋体" w:hAnsi="宋体" w:eastAsia="宋体" w:cs="宋体"/>
                <w:color w:val="auto"/>
              </w:rPr>
              <w:t>本</w:t>
            </w:r>
            <w:r>
              <w:rPr>
                <w:rFonts w:hint="eastAsia" w:ascii="宋体" w:hAnsi="宋体" w:eastAsia="宋体" w:cs="宋体"/>
                <w:color w:val="auto"/>
                <w:lang w:eastAsia="zh-CN"/>
              </w:rPr>
              <w:t>小</w:t>
            </w:r>
            <w:r>
              <w:rPr>
                <w:rFonts w:hint="eastAsia" w:ascii="宋体" w:hAnsi="宋体" w:eastAsia="宋体" w:cs="宋体"/>
                <w:color w:val="auto"/>
              </w:rPr>
              <w:t>项最高得</w:t>
            </w:r>
            <w:r>
              <w:rPr>
                <w:rFonts w:hint="eastAsia" w:ascii="宋体" w:hAnsi="宋体" w:cs="宋体"/>
                <w:color w:val="auto"/>
                <w:lang w:val="en-US" w:eastAsia="zh-CN"/>
              </w:rPr>
              <w:t>3</w:t>
            </w:r>
            <w:r>
              <w:rPr>
                <w:rFonts w:hint="eastAsia" w:ascii="宋体" w:hAnsi="宋体" w:eastAsia="宋体" w:cs="宋体"/>
                <w:color w:val="auto"/>
              </w:rPr>
              <w:t>分</w:t>
            </w:r>
            <w:r>
              <w:rPr>
                <w:rFonts w:hint="eastAsia" w:ascii="宋体" w:hAnsi="宋体" w:cs="宋体"/>
                <w:color w:val="auto"/>
                <w:lang w:eastAsia="zh-CN"/>
              </w:rPr>
              <w:t>。）</w:t>
            </w:r>
          </w:p>
          <w:p w14:paraId="2667F034">
            <w:pPr>
              <w:numPr>
                <w:ilvl w:val="0"/>
                <w:numId w:val="0"/>
              </w:numPr>
              <w:snapToGrid w:val="0"/>
              <w:spacing w:line="300" w:lineRule="exact"/>
              <w:rPr>
                <w:rFonts w:hint="eastAsia" w:ascii="宋体" w:hAnsi="宋体" w:eastAsia="宋体" w:cs="宋体"/>
                <w:lang w:eastAsia="zh-CN"/>
              </w:rPr>
            </w:pPr>
            <w:r>
              <w:rPr>
                <w:rFonts w:hint="eastAsia" w:ascii="宋体" w:hAnsi="宋体" w:cs="宋体"/>
                <w:lang w:val="en-US" w:eastAsia="zh-CN"/>
              </w:rPr>
              <w:t>a</w:t>
            </w:r>
            <w:r>
              <w:rPr>
                <w:rFonts w:hint="eastAsia" w:ascii="宋体" w:hAnsi="宋体" w:eastAsia="宋体" w:cs="宋体"/>
              </w:rPr>
              <w:t>高级（三级）</w:t>
            </w:r>
            <w:r>
              <w:rPr>
                <w:rFonts w:hint="eastAsia" w:ascii="宋体" w:hAnsi="宋体" w:eastAsia="宋体" w:cs="宋体"/>
                <w:lang w:eastAsia="zh-CN"/>
              </w:rPr>
              <w:t>的，得</w:t>
            </w:r>
            <w:r>
              <w:rPr>
                <w:rFonts w:hint="eastAsia" w:ascii="宋体" w:hAnsi="宋体" w:eastAsia="宋体" w:cs="宋体"/>
                <w:lang w:val="en-US" w:eastAsia="zh-CN"/>
              </w:rPr>
              <w:t>3</w:t>
            </w:r>
            <w:r>
              <w:rPr>
                <w:rFonts w:hint="eastAsia" w:ascii="宋体" w:hAnsi="宋体" w:eastAsia="宋体" w:cs="宋体"/>
              </w:rPr>
              <w:t>分</w:t>
            </w:r>
            <w:r>
              <w:rPr>
                <w:rFonts w:hint="eastAsia" w:ascii="宋体" w:hAnsi="宋体" w:eastAsia="宋体" w:cs="宋体"/>
                <w:lang w:eastAsia="zh-CN"/>
              </w:rPr>
              <w:t>；</w:t>
            </w:r>
          </w:p>
          <w:p w14:paraId="49BA4E9E">
            <w:pPr>
              <w:numPr>
                <w:ilvl w:val="0"/>
                <w:numId w:val="0"/>
              </w:numPr>
              <w:snapToGrid w:val="0"/>
              <w:spacing w:line="300" w:lineRule="exact"/>
              <w:rPr>
                <w:rFonts w:hint="eastAsia" w:ascii="宋体" w:hAnsi="宋体" w:eastAsia="宋体" w:cs="宋体"/>
                <w:lang w:val="en-US" w:eastAsia="zh-CN"/>
              </w:rPr>
            </w:pPr>
            <w:r>
              <w:rPr>
                <w:rFonts w:hint="eastAsia" w:ascii="宋体" w:hAnsi="宋体" w:cs="宋体"/>
                <w:lang w:val="en-US" w:eastAsia="zh-CN"/>
              </w:rPr>
              <w:t>b中</w:t>
            </w:r>
            <w:r>
              <w:rPr>
                <w:rFonts w:hint="eastAsia" w:ascii="宋体" w:hAnsi="宋体" w:eastAsia="宋体" w:cs="宋体"/>
              </w:rPr>
              <w:t>级（</w:t>
            </w:r>
            <w:r>
              <w:rPr>
                <w:rFonts w:hint="eastAsia" w:ascii="宋体" w:hAnsi="宋体" w:cs="宋体"/>
                <w:lang w:eastAsia="zh-CN"/>
              </w:rPr>
              <w:t>四</w:t>
            </w:r>
            <w:r>
              <w:rPr>
                <w:rFonts w:hint="eastAsia" w:ascii="宋体" w:hAnsi="宋体" w:eastAsia="宋体" w:cs="宋体"/>
              </w:rPr>
              <w:t>级）</w:t>
            </w:r>
            <w:r>
              <w:rPr>
                <w:rFonts w:hint="eastAsia" w:ascii="宋体" w:hAnsi="宋体" w:eastAsia="宋体" w:cs="宋体"/>
                <w:lang w:eastAsia="zh-CN"/>
              </w:rPr>
              <w:t>的，</w:t>
            </w:r>
            <w:r>
              <w:rPr>
                <w:rFonts w:hint="eastAsia" w:ascii="宋体" w:hAnsi="宋体" w:eastAsia="宋体" w:cs="宋体"/>
                <w:lang w:val="en-US" w:eastAsia="zh-CN"/>
              </w:rPr>
              <w:t>得2分；</w:t>
            </w:r>
          </w:p>
          <w:p w14:paraId="3B24AE56">
            <w:pPr>
              <w:numPr>
                <w:ilvl w:val="0"/>
                <w:numId w:val="0"/>
              </w:numPr>
              <w:snapToGrid w:val="0"/>
              <w:spacing w:line="300" w:lineRule="exact"/>
              <w:rPr>
                <w:rFonts w:hint="eastAsia" w:ascii="宋体" w:hAnsi="宋体" w:eastAsia="宋体" w:cs="宋体"/>
                <w:lang w:val="en-US" w:eastAsia="zh-CN"/>
              </w:rPr>
            </w:pPr>
            <w:r>
              <w:rPr>
                <w:rFonts w:hint="eastAsia" w:ascii="宋体" w:hAnsi="宋体" w:cs="宋体"/>
                <w:lang w:val="en-US" w:eastAsia="zh-CN"/>
              </w:rPr>
              <w:t>c初</w:t>
            </w:r>
            <w:r>
              <w:rPr>
                <w:rFonts w:hint="eastAsia" w:ascii="宋体" w:hAnsi="宋体" w:eastAsia="宋体" w:cs="宋体"/>
                <w:lang w:val="en-US" w:eastAsia="zh-CN"/>
              </w:rPr>
              <w:t>级（</w:t>
            </w:r>
            <w:r>
              <w:rPr>
                <w:rFonts w:hint="eastAsia" w:ascii="宋体" w:hAnsi="宋体" w:cs="宋体"/>
                <w:lang w:val="en-US" w:eastAsia="zh-CN"/>
              </w:rPr>
              <w:t>五</w:t>
            </w:r>
            <w:r>
              <w:rPr>
                <w:rFonts w:hint="eastAsia" w:ascii="宋体" w:hAnsi="宋体" w:eastAsia="宋体" w:cs="宋体"/>
                <w:lang w:val="en-US" w:eastAsia="zh-CN"/>
              </w:rPr>
              <w:t>级）的，得1分；</w:t>
            </w:r>
          </w:p>
          <w:p w14:paraId="3284B409">
            <w:pPr>
              <w:numPr>
                <w:ilvl w:val="0"/>
                <w:numId w:val="0"/>
              </w:numPr>
              <w:snapToGrid w:val="0"/>
              <w:spacing w:line="300" w:lineRule="exact"/>
              <w:rPr>
                <w:rFonts w:hint="eastAsia" w:ascii="宋体" w:hAnsi="宋体" w:eastAsia="宋体" w:cs="宋体"/>
                <w:color w:val="FF0000"/>
              </w:rPr>
            </w:pPr>
            <w:r>
              <w:rPr>
                <w:rFonts w:hint="eastAsia" w:ascii="宋体" w:hAnsi="宋体" w:cs="宋体"/>
                <w:lang w:val="en-US" w:eastAsia="zh-CN"/>
              </w:rPr>
              <w:t>d无相关资格</w:t>
            </w:r>
            <w:r>
              <w:rPr>
                <w:rFonts w:hint="eastAsia" w:ascii="宋体" w:hAnsi="宋体" w:eastAsia="宋体" w:cs="宋体"/>
                <w:lang w:val="en-US" w:eastAsia="zh-CN"/>
              </w:rPr>
              <w:t>的</w:t>
            </w:r>
            <w:r>
              <w:rPr>
                <w:rFonts w:hint="eastAsia" w:ascii="宋体" w:hAnsi="宋体" w:cs="宋体"/>
                <w:lang w:val="en-US" w:eastAsia="zh-CN"/>
              </w:rPr>
              <w:t>，</w:t>
            </w:r>
            <w:r>
              <w:rPr>
                <w:rFonts w:hint="eastAsia" w:ascii="宋体" w:hAnsi="宋体" w:eastAsia="宋体" w:cs="宋体"/>
                <w:lang w:val="en-US" w:eastAsia="zh-CN"/>
              </w:rPr>
              <w:t>得</w:t>
            </w:r>
            <w:r>
              <w:rPr>
                <w:rFonts w:hint="eastAsia" w:ascii="宋体" w:hAnsi="宋体" w:cs="宋体"/>
                <w:lang w:val="en-US" w:eastAsia="zh-CN"/>
              </w:rPr>
              <w:t>0</w:t>
            </w:r>
            <w:r>
              <w:rPr>
                <w:rFonts w:hint="eastAsia" w:ascii="宋体" w:hAnsi="宋体" w:eastAsia="宋体" w:cs="宋体"/>
                <w:lang w:val="en-US" w:eastAsia="zh-CN"/>
              </w:rPr>
              <w:t>分</w:t>
            </w:r>
            <w:r>
              <w:rPr>
                <w:rFonts w:hint="eastAsia" w:ascii="宋体" w:hAnsi="宋体" w:eastAsia="宋体" w:cs="宋体"/>
              </w:rPr>
              <w:t>。</w:t>
            </w:r>
            <w:r>
              <w:rPr>
                <w:rFonts w:hint="eastAsia" w:ascii="宋体" w:hAnsi="宋体" w:eastAsia="宋体" w:cs="宋体"/>
                <w:color w:val="FF0000"/>
              </w:rPr>
              <w:t xml:space="preserve"> </w:t>
            </w:r>
          </w:p>
          <w:p w14:paraId="19518D82">
            <w:pPr>
              <w:snapToGrid w:val="0"/>
              <w:spacing w:line="300" w:lineRule="exact"/>
              <w:ind w:firstLine="0" w:firstLineChars="0"/>
              <w:rPr>
                <w:rFonts w:hint="eastAsia" w:ascii="宋体" w:hAnsi="宋体" w:eastAsia="宋体" w:cs="宋体"/>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具有电工作业特种作业操作证书，</w:t>
            </w:r>
            <w:r>
              <w:rPr>
                <w:rFonts w:hint="eastAsia" w:ascii="宋体" w:hAnsi="宋体" w:cs="宋体"/>
                <w:color w:val="auto"/>
                <w:lang w:eastAsia="zh-CN"/>
              </w:rPr>
              <w:t>提供</w:t>
            </w:r>
            <w:r>
              <w:rPr>
                <w:rFonts w:hint="eastAsia" w:ascii="宋体" w:hAnsi="宋体" w:cs="宋体"/>
                <w:color w:val="auto"/>
                <w:lang w:val="en-US" w:eastAsia="zh-CN"/>
              </w:rPr>
              <w:t>1个</w:t>
            </w:r>
            <w:r>
              <w:rPr>
                <w:rFonts w:hint="eastAsia" w:ascii="宋体" w:hAnsi="宋体" w:eastAsia="宋体" w:cs="宋体"/>
                <w:color w:val="auto"/>
                <w:lang w:eastAsia="zh-CN"/>
              </w:rPr>
              <w:t>得1分，本</w:t>
            </w:r>
            <w:r>
              <w:rPr>
                <w:rFonts w:hint="eastAsia" w:ascii="宋体" w:hAnsi="宋体" w:cs="宋体"/>
                <w:color w:val="auto"/>
                <w:lang w:eastAsia="zh-CN"/>
              </w:rPr>
              <w:t>小</w:t>
            </w:r>
            <w:r>
              <w:rPr>
                <w:rFonts w:hint="eastAsia" w:ascii="宋体" w:hAnsi="宋体" w:eastAsia="宋体" w:cs="宋体"/>
                <w:color w:val="auto"/>
                <w:lang w:eastAsia="zh-CN"/>
              </w:rPr>
              <w:t>项最高得</w:t>
            </w:r>
            <w:r>
              <w:rPr>
                <w:rFonts w:hint="eastAsia" w:ascii="宋体" w:hAnsi="宋体" w:cs="宋体"/>
                <w:color w:val="auto"/>
                <w:lang w:val="en-US" w:eastAsia="zh-CN"/>
              </w:rPr>
              <w:t>2</w:t>
            </w:r>
            <w:r>
              <w:rPr>
                <w:rFonts w:hint="eastAsia" w:ascii="宋体" w:hAnsi="宋体" w:eastAsia="宋体" w:cs="宋体"/>
                <w:color w:val="auto"/>
                <w:lang w:eastAsia="zh-CN"/>
              </w:rPr>
              <w:t>分</w:t>
            </w:r>
            <w:r>
              <w:rPr>
                <w:rFonts w:hint="eastAsia" w:ascii="宋体" w:hAnsi="宋体" w:eastAsia="宋体" w:cs="宋体"/>
                <w:color w:val="auto"/>
              </w:rPr>
              <w:t>。</w:t>
            </w:r>
          </w:p>
          <w:p w14:paraId="54013F32">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注：本项最高得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rPr>
              <w:t>有效期</w:t>
            </w:r>
            <w:r>
              <w:rPr>
                <w:rFonts w:hint="eastAsia" w:ascii="宋体" w:hAnsi="宋体" w:eastAsia="宋体" w:cs="宋体"/>
                <w:lang w:eastAsia="zh-CN"/>
              </w:rPr>
              <w:t>内的证书复印件及</w:t>
            </w:r>
            <w:r>
              <w:rPr>
                <w:rFonts w:hint="eastAsia" w:ascii="宋体" w:hAnsi="宋体" w:eastAsia="宋体" w:cs="宋体"/>
                <w:lang w:val="en-US" w:eastAsia="zh-CN"/>
              </w:rPr>
              <w:t>响应截止日前三个月内任意一个月由供应商</w:t>
            </w:r>
            <w:r>
              <w:rPr>
                <w:rFonts w:hint="eastAsia" w:ascii="宋体" w:hAnsi="宋体" w:cs="宋体"/>
                <w:lang w:val="en-US" w:eastAsia="zh-CN"/>
              </w:rPr>
              <w:t>为其</w:t>
            </w:r>
            <w:r>
              <w:rPr>
                <w:rFonts w:hint="eastAsia" w:ascii="宋体" w:hAnsi="宋体" w:eastAsia="宋体" w:cs="宋体"/>
                <w:lang w:val="en-US" w:eastAsia="zh-CN"/>
              </w:rPr>
              <w:t>缴纳的社保证明</w:t>
            </w:r>
            <w:r>
              <w:rPr>
                <w:rFonts w:hint="eastAsia" w:ascii="宋体" w:hAnsi="宋体" w:eastAsia="宋体" w:cs="宋体"/>
                <w:lang w:eastAsia="zh-CN"/>
              </w:rPr>
              <w:t>并加盖公章。</w:t>
            </w:r>
          </w:p>
        </w:tc>
      </w:tr>
      <w:tr w14:paraId="251CAC1C">
        <w:tblPrEx>
          <w:tblCellMar>
            <w:top w:w="0" w:type="dxa"/>
            <w:left w:w="108" w:type="dxa"/>
            <w:bottom w:w="0" w:type="dxa"/>
            <w:right w:w="108" w:type="dxa"/>
          </w:tblCellMar>
        </w:tblPrEx>
        <w:trPr>
          <w:trHeight w:val="2017"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EE">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28E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F19">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w:t>
            </w:r>
            <w:r>
              <w:rPr>
                <w:rFonts w:hint="eastAsia" w:ascii="宋体" w:hAnsi="宋体" w:cs="宋体"/>
                <w:color w:val="auto"/>
                <w:szCs w:val="21"/>
                <w:lang w:eastAsia="zh-CN"/>
              </w:rPr>
              <w:t>过</w:t>
            </w:r>
            <w:r>
              <w:rPr>
                <w:rFonts w:hint="eastAsia" w:ascii="宋体" w:hAnsi="宋体" w:cs="宋体"/>
                <w:color w:val="auto"/>
                <w:szCs w:val="21"/>
              </w:rPr>
              <w:t>类似项目业绩。</w:t>
            </w:r>
            <w:r>
              <w:rPr>
                <w:rFonts w:hint="eastAsia" w:ascii="宋体" w:hAnsi="宋体" w:cs="宋体"/>
                <w:color w:val="auto"/>
                <w:szCs w:val="21"/>
                <w:highlight w:val="none"/>
              </w:rPr>
              <w:t>每提供</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54D87C7C">
            <w:pPr>
              <w:widowControl/>
              <w:jc w:val="left"/>
              <w:textAlignment w:val="center"/>
              <w:rPr>
                <w:rFonts w:hint="eastAsia" w:ascii="宋体" w:hAnsi="宋体" w:cs="宋体"/>
                <w:color w:val="auto"/>
                <w:szCs w:val="21"/>
              </w:rPr>
            </w:pPr>
            <w:r>
              <w:rPr>
                <w:rFonts w:hint="eastAsia" w:ascii="宋体" w:hAnsi="宋体" w:cs="宋体"/>
                <w:color w:val="auto"/>
                <w:szCs w:val="21"/>
              </w:rPr>
              <w:t>注：</w:t>
            </w:r>
          </w:p>
          <w:p w14:paraId="64BE9D9C">
            <w:pPr>
              <w:widowControl/>
              <w:jc w:val="left"/>
              <w:textAlignment w:val="center"/>
              <w:rPr>
                <w:rFonts w:hint="eastAsia" w:ascii="宋体" w:hAnsi="宋体" w:cs="宋体"/>
                <w:color w:val="auto"/>
                <w:szCs w:val="21"/>
              </w:rPr>
            </w:pPr>
            <w:r>
              <w:rPr>
                <w:rFonts w:hint="eastAsia" w:ascii="宋体" w:hAnsi="宋体" w:cs="宋体"/>
                <w:color w:val="auto"/>
                <w:szCs w:val="21"/>
              </w:rPr>
              <w:t>1.类似业绩</w:t>
            </w:r>
            <w:r>
              <w:rPr>
                <w:rFonts w:hint="eastAsia" w:ascii="宋体" w:hAnsi="宋体" w:cs="宋体"/>
                <w:color w:val="auto"/>
                <w:sz w:val="21"/>
                <w:szCs w:val="21"/>
              </w:rPr>
              <w:t>指</w:t>
            </w:r>
            <w:r>
              <w:rPr>
                <w:rFonts w:hint="eastAsia" w:ascii="宋体" w:hAnsi="宋体" w:eastAsia="宋体" w:cs="宋体"/>
                <w:kern w:val="2"/>
                <w:sz w:val="21"/>
                <w:szCs w:val="21"/>
                <w:lang w:val="en-US" w:eastAsia="zh-CN" w:bidi="ar-SA"/>
              </w:rPr>
              <w:t>消防</w:t>
            </w:r>
            <w:r>
              <w:rPr>
                <w:rFonts w:hint="eastAsia" w:ascii="宋体" w:hAnsi="宋体" w:cs="宋体"/>
                <w:kern w:val="2"/>
                <w:sz w:val="21"/>
                <w:szCs w:val="21"/>
                <w:lang w:val="en-US" w:eastAsia="zh-CN" w:bidi="ar-SA"/>
              </w:rPr>
              <w:t>器材采购项目</w:t>
            </w:r>
            <w:r>
              <w:rPr>
                <w:rFonts w:hint="eastAsia" w:ascii="宋体" w:hAnsi="宋体" w:cs="宋体"/>
                <w:color w:val="auto"/>
                <w:szCs w:val="21"/>
              </w:rPr>
              <w:t>；</w:t>
            </w:r>
          </w:p>
          <w:p w14:paraId="0D345C97">
            <w:pPr>
              <w:widowControl/>
              <w:numPr>
                <w:ilvl w:val="0"/>
                <w:numId w:val="0"/>
              </w:numPr>
              <w:ind w:leftChars="0"/>
              <w:jc w:val="left"/>
              <w:textAlignment w:val="center"/>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须提供合同关键页（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w:t>
            </w:r>
            <w:r>
              <w:rPr>
                <w:rFonts w:hint="eastAsia" w:ascii="宋体" w:hAnsi="宋体" w:cs="宋体"/>
                <w:color w:val="auto"/>
                <w:szCs w:val="21"/>
              </w:rPr>
              <w:t>）并加盖公章</w:t>
            </w:r>
            <w:r>
              <w:rPr>
                <w:rFonts w:hint="eastAsia" w:ascii="宋体" w:hAnsi="宋体" w:cs="宋体"/>
                <w:color w:val="auto"/>
                <w:szCs w:val="21"/>
                <w:lang w:eastAsia="zh-CN"/>
              </w:rPr>
              <w:t>；</w:t>
            </w:r>
          </w:p>
          <w:p w14:paraId="10E60049">
            <w:pPr>
              <w:widowControl/>
              <w:numPr>
                <w:ilvl w:val="0"/>
                <w:numId w:val="0"/>
              </w:numPr>
              <w:ind w:leftChars="0"/>
              <w:jc w:val="left"/>
              <w:textAlignment w:val="center"/>
              <w:rPr>
                <w:rFonts w:hint="eastAsia" w:eastAsia="宋体"/>
                <w:b/>
                <w:color w:val="auto"/>
                <w:lang w:eastAsia="zh-CN"/>
              </w:rPr>
            </w:pPr>
            <w:r>
              <w:rPr>
                <w:rFonts w:hint="eastAsia" w:ascii="宋体" w:hAnsi="宋体" w:cs="宋体"/>
                <w:color w:val="auto"/>
                <w:szCs w:val="21"/>
                <w:lang w:val="en-US" w:eastAsia="zh-CN"/>
              </w:rPr>
              <w:t>3.同一用户单位多个合同只计算一次。</w:t>
            </w:r>
          </w:p>
        </w:tc>
      </w:tr>
      <w:tr w14:paraId="1E229122">
        <w:tblPrEx>
          <w:tblCellMar>
            <w:top w:w="0" w:type="dxa"/>
            <w:left w:w="108" w:type="dxa"/>
            <w:bottom w:w="0" w:type="dxa"/>
            <w:right w:w="108" w:type="dxa"/>
          </w:tblCellMar>
        </w:tblPrEx>
        <w:trPr>
          <w:trHeight w:val="1557"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FBD">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用户评价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7D5">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88C1">
            <w:pPr>
              <w:widowControl/>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上述</w:t>
            </w:r>
            <w:r>
              <w:rPr>
                <w:rFonts w:hint="eastAsia" w:ascii="宋体" w:hAnsi="宋体" w:eastAsia="宋体" w:cs="宋体"/>
                <w:color w:val="auto"/>
                <w:sz w:val="21"/>
                <w:szCs w:val="21"/>
                <w:lang w:val="en-US" w:eastAsia="zh-CN"/>
              </w:rPr>
              <w:t>有效的“类似</w:t>
            </w:r>
            <w:r>
              <w:rPr>
                <w:rFonts w:hint="eastAsia" w:ascii="宋体" w:hAnsi="宋体" w:eastAsia="宋体" w:cs="宋体"/>
                <w:color w:val="auto"/>
                <w:sz w:val="21"/>
                <w:szCs w:val="21"/>
              </w:rPr>
              <w:t>业绩</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获得</w:t>
            </w:r>
            <w:r>
              <w:rPr>
                <w:rFonts w:hint="eastAsia" w:ascii="宋体" w:hAnsi="宋体" w:eastAsia="宋体" w:cs="宋体"/>
                <w:color w:val="auto"/>
                <w:sz w:val="21"/>
                <w:szCs w:val="21"/>
                <w:lang w:val="en-US" w:eastAsia="zh-CN"/>
              </w:rPr>
              <w:t>项目用户考核评价为正面评价（优秀、优良、满意或相当于类似评价）</w:t>
            </w:r>
            <w:r>
              <w:rPr>
                <w:rFonts w:hint="eastAsia" w:ascii="宋体" w:hAnsi="宋体" w:eastAsia="宋体" w:cs="宋体"/>
                <w:color w:val="auto"/>
                <w:sz w:val="21"/>
                <w:szCs w:val="21"/>
              </w:rPr>
              <w:t>，每提供一份业绩</w:t>
            </w:r>
            <w:r>
              <w:rPr>
                <w:rFonts w:hint="eastAsia" w:ascii="宋体" w:hAnsi="宋体" w:eastAsia="宋体" w:cs="宋体"/>
                <w:color w:val="auto"/>
                <w:sz w:val="21"/>
                <w:szCs w:val="21"/>
                <w:lang w:val="en-US" w:eastAsia="zh-CN"/>
              </w:rPr>
              <w:t>评价的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p w14:paraId="49EB04B0">
            <w:pPr>
              <w:widowControl/>
              <w:jc w:val="left"/>
              <w:textAlignment w:val="center"/>
              <w:rPr>
                <w:rFonts w:hint="eastAsia" w:ascii="宋体" w:hAnsi="宋体" w:cs="宋体"/>
                <w:color w:val="auto"/>
                <w:szCs w:val="21"/>
                <w:lang w:val="en-US" w:eastAsia="zh-CN"/>
              </w:rPr>
            </w:pPr>
            <w:r>
              <w:rPr>
                <w:rFonts w:hint="eastAsia" w:ascii="宋体" w:hAnsi="宋体" w:eastAsia="宋体" w:cs="宋体"/>
                <w:color w:val="auto"/>
                <w:sz w:val="21"/>
                <w:szCs w:val="21"/>
              </w:rPr>
              <w:t>注：提供合同采购单位或采购单位项目主管部门盖章的评价文件复印件，不提供不得分。</w:t>
            </w:r>
            <w:r>
              <w:rPr>
                <w:rFonts w:hint="eastAsia" w:ascii="宋体" w:hAnsi="宋体" w:cs="宋体"/>
                <w:color w:val="auto"/>
                <w:szCs w:val="21"/>
                <w:lang w:val="en-US" w:eastAsia="zh-CN"/>
              </w:rPr>
              <w:t>同一用户单位多个合同只计算一次。</w:t>
            </w:r>
          </w:p>
        </w:tc>
      </w:tr>
      <w:tr w14:paraId="4FAC42C6">
        <w:tblPrEx>
          <w:tblCellMar>
            <w:top w:w="0" w:type="dxa"/>
            <w:left w:w="108" w:type="dxa"/>
            <w:bottom w:w="0" w:type="dxa"/>
            <w:right w:w="108" w:type="dxa"/>
          </w:tblCellMar>
        </w:tblPrEx>
        <w:trPr>
          <w:trHeight w:val="1308"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8433">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保修时间评价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CE17">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879">
            <w:pPr>
              <w:widowControl/>
              <w:jc w:val="left"/>
              <w:textAlignment w:val="center"/>
              <w:rPr>
                <w:rFonts w:hint="eastAsia" w:ascii="宋体" w:hAnsi="宋体" w:eastAsia="宋体" w:cs="宋体"/>
                <w:color w:val="auto"/>
                <w:sz w:val="21"/>
                <w:szCs w:val="21"/>
                <w:lang w:val="en-US" w:eastAsia="zh-CN"/>
              </w:rPr>
            </w:pPr>
            <w:r>
              <w:rPr>
                <w:rFonts w:hint="eastAsia"/>
                <w:bCs/>
                <w:color w:val="auto"/>
                <w:highlight w:val="none"/>
                <w:lang w:eastAsia="zh-CN"/>
              </w:rPr>
              <w:t>响应</w:t>
            </w:r>
            <w:r>
              <w:rPr>
                <w:rFonts w:hint="eastAsia" w:ascii="宋体" w:hAnsi="宋体" w:eastAsia="宋体" w:cs="宋体"/>
                <w:color w:val="auto"/>
                <w:sz w:val="21"/>
                <w:szCs w:val="21"/>
                <w:lang w:val="en-US" w:eastAsia="zh-CN"/>
              </w:rPr>
              <w:t>比选文件售后服务2年质保维护期要求的基础上，每增加1年质保维护期的得2分，最多4分。</w:t>
            </w:r>
          </w:p>
          <w:p w14:paraId="2A097B15">
            <w:pPr>
              <w:widowControl/>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注：1.防毒面具除外，防毒面具使用有效期为生产日期3年有效。</w:t>
            </w:r>
          </w:p>
          <w:p w14:paraId="5C39E571">
            <w:pPr>
              <w:widowControl/>
              <w:jc w:val="left"/>
              <w:textAlignment w:val="center"/>
              <w:rPr>
                <w:rFonts w:hint="eastAsia"/>
                <w:bCs/>
                <w:color w:val="auto"/>
                <w:highlight w:val="none"/>
                <w:lang w:val="en-US" w:eastAsia="zh-CN"/>
              </w:rPr>
            </w:pPr>
            <w:r>
              <w:rPr>
                <w:rFonts w:hint="eastAsia" w:ascii="宋体" w:hAnsi="宋体" w:eastAsia="宋体" w:cs="宋体"/>
                <w:color w:val="auto"/>
                <w:sz w:val="21"/>
                <w:szCs w:val="21"/>
                <w:lang w:val="en-US" w:eastAsia="zh-CN"/>
              </w:rPr>
              <w:t>2.提</w:t>
            </w:r>
            <w:r>
              <w:rPr>
                <w:rFonts w:hint="eastAsia"/>
                <w:bCs/>
                <w:color w:val="auto"/>
                <w:highlight w:val="none"/>
                <w:lang w:eastAsia="zh-CN"/>
              </w:rPr>
              <w:t>供</w:t>
            </w:r>
            <w:r>
              <w:rPr>
                <w:rFonts w:hint="eastAsia" w:ascii="宋体" w:hAnsi="宋体" w:cs="宋体"/>
                <w:b/>
                <w:bCs/>
                <w:color w:val="0000FF"/>
                <w:szCs w:val="21"/>
                <w:highlight w:val="none"/>
                <w:lang w:val="en-US" w:eastAsia="zh-CN"/>
              </w:rPr>
              <w:t>承诺函</w:t>
            </w:r>
            <w:r>
              <w:rPr>
                <w:rFonts w:hint="eastAsia"/>
                <w:bCs/>
                <w:color w:val="auto"/>
                <w:highlight w:val="none"/>
                <w:lang w:eastAsia="zh-CN"/>
              </w:rPr>
              <w:t>，格式自拟。</w:t>
            </w:r>
          </w:p>
        </w:tc>
      </w:tr>
    </w:tbl>
    <w:p w14:paraId="14DF3E2E">
      <w:pPr>
        <w:adjustRightInd w:val="0"/>
        <w:snapToGrid w:val="0"/>
        <w:spacing w:line="360" w:lineRule="exact"/>
        <w:rPr>
          <w:rFonts w:hint="eastAsia" w:ascii="宋体" w:hAnsi="宋体" w:cs="宋体"/>
          <w:color w:val="000000" w:themeColor="text1"/>
          <w:sz w:val="24"/>
          <w14:textFill>
            <w14:solidFill>
              <w14:schemeClr w14:val="tx1"/>
            </w14:solidFill>
          </w14:textFill>
        </w:rPr>
      </w:pPr>
    </w:p>
    <w:p w14:paraId="3FFA86DC">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对技术评审内容的各项要求进行评分，评审的具体内容见《技术评审表》：</w:t>
      </w:r>
    </w:p>
    <w:p w14:paraId="5C6A6B68">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highlight w:val="none"/>
          <w:lang w:val="en-US" w:eastAsia="zh-CN"/>
          <w14:textFill>
            <w14:solidFill>
              <w14:schemeClr w14:val="tx1"/>
            </w14:solidFill>
          </w14:textFill>
        </w:rPr>
        <w:t>40</w:t>
      </w:r>
      <w:r>
        <w:rPr>
          <w:rFonts w:hint="eastAsia" w:ascii="宋体" w:hAnsi="宋体" w:cs="宋体"/>
          <w:b/>
          <w:bCs/>
          <w:color w:val="000000" w:themeColor="text1"/>
          <w:sz w:val="24"/>
          <w:highlight w:val="none"/>
          <w14:textFill>
            <w14:solidFill>
              <w14:schemeClr w14:val="tx1"/>
            </w14:solidFill>
          </w14:textFill>
        </w:rPr>
        <w:t>分</w:t>
      </w:r>
      <w:r>
        <w:rPr>
          <w:rFonts w:hint="eastAsia" w:ascii="宋体" w:hAnsi="宋体" w:cs="宋体"/>
          <w:b/>
          <w:bCs/>
          <w:color w:val="000000" w:themeColor="text1"/>
          <w:sz w:val="24"/>
          <w14:textFill>
            <w14:solidFill>
              <w14:schemeClr w14:val="tx1"/>
            </w14:solidFill>
          </w14:textFill>
        </w:rPr>
        <w:t>）</w:t>
      </w:r>
    </w:p>
    <w:tbl>
      <w:tblPr>
        <w:tblStyle w:val="25"/>
        <w:tblW w:w="9598" w:type="dxa"/>
        <w:jc w:val="center"/>
        <w:tblLayout w:type="autofit"/>
        <w:tblCellMar>
          <w:top w:w="0" w:type="dxa"/>
          <w:left w:w="108" w:type="dxa"/>
          <w:bottom w:w="0" w:type="dxa"/>
          <w:right w:w="108" w:type="dxa"/>
        </w:tblCellMar>
      </w:tblPr>
      <w:tblGrid>
        <w:gridCol w:w="1440"/>
        <w:gridCol w:w="820"/>
        <w:gridCol w:w="7338"/>
      </w:tblGrid>
      <w:tr w14:paraId="711FEDB6">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21">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3198">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AC7">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4C56CA11">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04DB">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5C22">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73C">
            <w:pPr>
              <w:jc w:val="center"/>
              <w:rPr>
                <w:rFonts w:ascii="宋体" w:hAnsi="宋体" w:cs="宋体"/>
                <w:szCs w:val="21"/>
              </w:rPr>
            </w:pPr>
          </w:p>
        </w:tc>
      </w:tr>
      <w:tr w14:paraId="16891D6C">
        <w:tblPrEx>
          <w:tblCellMar>
            <w:top w:w="0" w:type="dxa"/>
            <w:left w:w="108" w:type="dxa"/>
            <w:bottom w:w="0" w:type="dxa"/>
            <w:right w:w="108" w:type="dxa"/>
          </w:tblCellMar>
        </w:tblPrEx>
        <w:trPr>
          <w:trHeight w:val="4646"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E4E">
            <w:pPr>
              <w:jc w:val="center"/>
              <w:rPr>
                <w:rFonts w:ascii="宋体" w:hAnsi="宋体" w:cs="宋体"/>
                <w:color w:val="auto"/>
                <w:szCs w:val="21"/>
              </w:rPr>
            </w:pPr>
            <w:r>
              <w:rPr>
                <w:rFonts w:hint="eastAsia" w:ascii="Times New Roman" w:hAnsi="Times New Roman" w:eastAsia="宋体" w:cs="Times New Roman"/>
                <w:color w:val="auto"/>
                <w:highlight w:val="none"/>
                <w:lang w:val="en-US" w:eastAsia="zh-CN"/>
              </w:rPr>
              <w:t>样品评价</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0056">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576">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color w:val="auto"/>
                <w:highlight w:val="none"/>
              </w:rPr>
            </w:pPr>
            <w:r>
              <w:rPr>
                <w:rFonts w:hint="eastAsia" w:cs="Times New Roman"/>
                <w:color w:val="auto"/>
                <w:highlight w:val="none"/>
                <w:lang w:val="en-US" w:eastAsia="zh-CN"/>
              </w:rPr>
              <w:t>根据《第二章采购需求》“</w:t>
            </w:r>
            <w:r>
              <w:rPr>
                <w:rFonts w:hint="eastAsia"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样品要求</w:t>
            </w:r>
            <w:r>
              <w:rPr>
                <w:rFonts w:hint="eastAsia" w:ascii="Times New Roman" w:hAnsi="Times New Roman" w:eastAsia="宋体" w:cs="Times New Roman"/>
                <w:color w:val="auto"/>
                <w:highlight w:val="none"/>
                <w:lang w:val="en-US" w:eastAsia="zh-CN"/>
              </w:rPr>
              <w:t>”的要求，</w:t>
            </w:r>
            <w:r>
              <w:rPr>
                <w:rFonts w:hint="eastAsia" w:cs="Times New Roman"/>
                <w:color w:val="auto"/>
                <w:highlight w:val="none"/>
                <w:lang w:val="en-US" w:eastAsia="zh-CN"/>
              </w:rPr>
              <w:t>分别对</w:t>
            </w:r>
            <w:r>
              <w:rPr>
                <w:rFonts w:hint="eastAsia" w:ascii="Times New Roman" w:hAnsi="Times New Roman" w:eastAsia="宋体" w:cs="Times New Roman"/>
                <w:color w:val="auto"/>
                <w:highlight w:val="none"/>
                <w:lang w:val="en-US" w:eastAsia="zh-CN"/>
              </w:rPr>
              <w:t>供应商</w:t>
            </w:r>
            <w:r>
              <w:rPr>
                <w:rFonts w:hint="eastAsia"/>
                <w:color w:val="auto"/>
                <w:highlight w:val="none"/>
              </w:rPr>
              <w:t>提供</w:t>
            </w:r>
            <w:r>
              <w:rPr>
                <w:rFonts w:hint="eastAsia"/>
                <w:color w:val="auto"/>
                <w:highlight w:val="none"/>
                <w:lang w:eastAsia="zh-CN"/>
              </w:rPr>
              <w:t>的</w:t>
            </w:r>
            <w:r>
              <w:rPr>
                <w:rFonts w:hint="eastAsia"/>
                <w:color w:val="auto"/>
                <w:highlight w:val="none"/>
              </w:rPr>
              <w:t>样</w:t>
            </w:r>
            <w:r>
              <w:rPr>
                <w:rFonts w:hint="eastAsia" w:asciiTheme="minorEastAsia" w:hAnsiTheme="minorEastAsia" w:eastAsiaTheme="minorEastAsia" w:cstheme="minorEastAsia"/>
                <w:color w:val="auto"/>
                <w:kern w:val="2"/>
                <w:sz w:val="21"/>
                <w:szCs w:val="24"/>
                <w:highlight w:val="none"/>
                <w:lang w:val="en-US" w:eastAsia="zh-CN" w:bidi="ar-SA"/>
              </w:rPr>
              <w:t>品（共4个，即1、过滤式消防自救呼吸器，2、二氧化碳灭火器，3、消防员灭火防护服，4、球形全铁灭火器材箱</w:t>
            </w:r>
            <w:r>
              <w:rPr>
                <w:rFonts w:hint="eastAsia"/>
                <w:color w:val="auto"/>
                <w:highlight w:val="none"/>
                <w:lang w:val="en-US" w:eastAsia="zh-CN"/>
              </w:rPr>
              <w:t>）</w:t>
            </w:r>
            <w:r>
              <w:rPr>
                <w:rFonts w:hint="eastAsia"/>
                <w:color w:val="auto"/>
                <w:highlight w:val="none"/>
              </w:rPr>
              <w:t>的外观、结构造型、材质质量、厚度、整体工艺、成色以及牢固耐用性等方面进行综合评价：</w:t>
            </w:r>
          </w:p>
          <w:p w14:paraId="209D4F0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样品外形美观大方，结构造型、制作工艺精细，工艺精良、制作上不具瑕疵，所用材质优质及耐用坚韧，整体工艺以及牢固耐用性高，满足用户需求</w:t>
            </w:r>
            <w:r>
              <w:rPr>
                <w:rFonts w:hint="eastAsia" w:asciiTheme="minorEastAsia" w:hAnsiTheme="minorEastAsia" w:eastAsiaTheme="minorEastAsia" w:cstheme="minorEastAsia"/>
                <w:color w:val="auto"/>
                <w:highlight w:val="none"/>
                <w:lang w:eastAsia="zh-CN"/>
              </w:rPr>
              <w:t>的，得</w:t>
            </w:r>
            <w:r>
              <w:rPr>
                <w:rFonts w:hint="eastAsia" w:asciiTheme="minorEastAsia" w:hAnsiTheme="minorEastAsia" w:eastAsiaTheme="minorEastAsia" w:cstheme="minorEastAsia"/>
                <w:color w:val="auto"/>
                <w:highlight w:val="none"/>
                <w:lang w:val="en-US" w:eastAsia="zh-CN"/>
              </w:rPr>
              <w:t>2.5分</w:t>
            </w:r>
            <w:r>
              <w:rPr>
                <w:rFonts w:hint="eastAsia" w:asciiTheme="minorEastAsia" w:hAnsiTheme="minorEastAsia" w:eastAsiaTheme="minorEastAsia" w:cstheme="minorEastAsia"/>
                <w:color w:val="auto"/>
                <w:highlight w:val="none"/>
              </w:rPr>
              <w:t>；</w:t>
            </w:r>
          </w:p>
          <w:p w14:paraId="7612D42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样品外形美观，结构造型、制作工艺良好，工艺较好、制作上不具瑕疵，所用材质良好及较耐用，整体工艺以及牢固耐用性能较好，基本满足用户需求要求</w:t>
            </w:r>
            <w:r>
              <w:rPr>
                <w:rFonts w:hint="eastAsia" w:asciiTheme="minorEastAsia" w:hAnsiTheme="minorEastAsia" w:eastAsiaTheme="minorEastAsia" w:cstheme="minorEastAsia"/>
                <w:color w:val="auto"/>
                <w:highlight w:val="none"/>
                <w:lang w:eastAsia="zh-CN"/>
              </w:rPr>
              <w:t>的，得</w:t>
            </w:r>
            <w:r>
              <w:rPr>
                <w:rFonts w:hint="eastAsia" w:asciiTheme="minorEastAsia" w:hAnsiTheme="minorEastAsia" w:eastAsiaTheme="minorEastAsia" w:cstheme="minorEastAsia"/>
                <w:color w:val="auto"/>
                <w:highlight w:val="none"/>
                <w:lang w:val="en-US" w:eastAsia="zh-CN"/>
              </w:rPr>
              <w:t>1.5分</w:t>
            </w:r>
            <w:r>
              <w:rPr>
                <w:rFonts w:hint="eastAsia" w:asciiTheme="minorEastAsia" w:hAnsiTheme="minorEastAsia" w:eastAsiaTheme="minorEastAsia" w:cstheme="minorEastAsia"/>
                <w:color w:val="auto"/>
                <w:highlight w:val="none"/>
              </w:rPr>
              <w:t>；</w:t>
            </w:r>
          </w:p>
          <w:p w14:paraId="3145C6F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样品外形一般，结构造型有缺漏，制作工艺一般，材质一般、制作上稍有瑕疵，所用材质良好及较耐用，整体工艺以及牢固耐用性能一般，低于用户需求要求</w:t>
            </w:r>
            <w:r>
              <w:rPr>
                <w:rFonts w:hint="eastAsia" w:asciiTheme="minorEastAsia" w:hAnsiTheme="minorEastAsia" w:eastAsiaTheme="minorEastAsia" w:cstheme="minorEastAsia"/>
                <w:color w:val="auto"/>
                <w:highlight w:val="none"/>
                <w:lang w:eastAsia="zh-CN"/>
              </w:rPr>
              <w:t>的，得</w:t>
            </w:r>
            <w:r>
              <w:rPr>
                <w:rFonts w:hint="eastAsia" w:asciiTheme="minorEastAsia" w:hAnsiTheme="minorEastAsia" w:eastAsiaTheme="minorEastAsia" w:cstheme="minorEastAsia"/>
                <w:color w:val="auto"/>
                <w:highlight w:val="none"/>
                <w:lang w:val="en-US" w:eastAsia="zh-CN"/>
              </w:rPr>
              <w:t>0.5分</w:t>
            </w:r>
            <w:r>
              <w:rPr>
                <w:rFonts w:hint="eastAsia" w:asciiTheme="minorEastAsia" w:hAnsiTheme="minorEastAsia" w:eastAsiaTheme="minorEastAsia" w:cstheme="minorEastAsia"/>
                <w:color w:val="auto"/>
                <w:highlight w:val="none"/>
              </w:rPr>
              <w:t>；</w:t>
            </w:r>
          </w:p>
          <w:p w14:paraId="46506D42">
            <w:pPr>
              <w:jc w:val="both"/>
              <w:rPr>
                <w:rFonts w:ascii="宋体" w:hAnsi="宋体" w:cs="宋体"/>
                <w:color w:val="auto"/>
                <w:szCs w:val="21"/>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未提交样品或</w:t>
            </w:r>
            <w:r>
              <w:rPr>
                <w:rFonts w:hint="eastAsia"/>
                <w:color w:val="auto"/>
                <w:highlight w:val="none"/>
              </w:rPr>
              <w:t>样品不齐全的</w:t>
            </w:r>
            <w:r>
              <w:rPr>
                <w:rFonts w:hint="eastAsia"/>
                <w:color w:val="auto"/>
                <w:highlight w:val="none"/>
                <w:lang w:eastAsia="zh-CN"/>
              </w:rPr>
              <w:t>，</w:t>
            </w:r>
            <w:r>
              <w:rPr>
                <w:rFonts w:hint="eastAsia"/>
                <w:color w:val="auto"/>
                <w:highlight w:val="none"/>
              </w:rPr>
              <w:t>得</w:t>
            </w:r>
            <w:r>
              <w:rPr>
                <w:rFonts w:hint="eastAsia"/>
                <w:color w:val="auto"/>
                <w:highlight w:val="none"/>
                <w:lang w:val="en-US" w:eastAsia="zh-CN"/>
              </w:rPr>
              <w:t>0</w:t>
            </w:r>
            <w:r>
              <w:rPr>
                <w:rFonts w:hint="eastAsia"/>
                <w:color w:val="auto"/>
                <w:highlight w:val="none"/>
              </w:rPr>
              <w:t>分。</w:t>
            </w:r>
          </w:p>
        </w:tc>
      </w:tr>
      <w:tr w14:paraId="0A045145">
        <w:tblPrEx>
          <w:tblCellMar>
            <w:top w:w="0" w:type="dxa"/>
            <w:left w:w="108" w:type="dxa"/>
            <w:bottom w:w="0" w:type="dxa"/>
            <w:right w:w="108" w:type="dxa"/>
          </w:tblCellMar>
        </w:tblPrEx>
        <w:trPr>
          <w:trHeight w:val="2039"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BBA7">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产品整体性能评价</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ABEC">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6FB5">
            <w:pPr>
              <w:widowControl/>
              <w:rPr>
                <w:rFonts w:hint="eastAsia" w:ascii="宋体" w:hAnsi="宋体" w:eastAsia="宋体" w:cs="宋体"/>
                <w:color w:val="auto"/>
                <w:lang w:eastAsia="zh-CN"/>
              </w:rPr>
            </w:pPr>
            <w:r>
              <w:rPr>
                <w:rFonts w:hint="eastAsia" w:cs="宋体"/>
                <w:color w:val="auto"/>
              </w:rPr>
              <w:t>至少包含产品整体设计理念、关键部件质量、</w:t>
            </w:r>
            <w:r>
              <w:rPr>
                <w:rFonts w:hint="eastAsia" w:ascii="宋体" w:hAnsi="宋体" w:cs="宋体"/>
                <w:color w:val="auto"/>
              </w:rPr>
              <w:t>性能稳定性</w:t>
            </w:r>
            <w:r>
              <w:rPr>
                <w:rFonts w:hint="eastAsia" w:cs="宋体"/>
                <w:color w:val="auto"/>
              </w:rPr>
              <w:t>、安全耐用性描述等方面</w:t>
            </w:r>
            <w:r>
              <w:rPr>
                <w:rFonts w:hint="eastAsia" w:ascii="宋体" w:hAnsi="宋体" w:eastAsia="宋体" w:cs="宋体"/>
                <w:color w:val="auto"/>
              </w:rPr>
              <w:t>内容</w:t>
            </w:r>
            <w:r>
              <w:rPr>
                <w:rFonts w:hint="eastAsia" w:ascii="宋体" w:hAnsi="宋体" w:eastAsia="宋体" w:cs="宋体"/>
                <w:color w:val="auto"/>
                <w:lang w:eastAsia="zh-CN"/>
              </w:rPr>
              <w:t>。</w:t>
            </w:r>
          </w:p>
          <w:p w14:paraId="61A46893">
            <w:pPr>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方案内容</w:t>
            </w:r>
            <w:r>
              <w:rPr>
                <w:rFonts w:hint="eastAsia" w:ascii="宋体" w:hAnsi="宋体" w:eastAsia="宋体" w:cs="宋体"/>
                <w:color w:val="auto"/>
                <w:lang w:eastAsia="zh-CN"/>
              </w:rPr>
              <w:t>全面，完全满足采购需求的，</w:t>
            </w:r>
            <w:r>
              <w:rPr>
                <w:rFonts w:hint="eastAsia" w:ascii="宋体" w:hAnsi="宋体" w:eastAsia="宋体" w:cs="宋体"/>
                <w:color w:val="auto"/>
              </w:rPr>
              <w:t>得</w:t>
            </w:r>
            <w:r>
              <w:rPr>
                <w:rFonts w:hint="eastAsia" w:ascii="宋体" w:hAnsi="宋体" w:cs="宋体"/>
                <w:color w:val="auto"/>
                <w:lang w:val="en-US" w:eastAsia="zh-CN"/>
              </w:rPr>
              <w:t>6</w:t>
            </w:r>
            <w:r>
              <w:rPr>
                <w:rFonts w:hint="eastAsia" w:ascii="宋体" w:hAnsi="宋体" w:eastAsia="宋体" w:cs="宋体"/>
                <w:color w:val="auto"/>
              </w:rPr>
              <w:t>分；</w:t>
            </w:r>
          </w:p>
          <w:p w14:paraId="65509C54">
            <w:pPr>
              <w:jc w:val="left"/>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方案内容</w:t>
            </w:r>
            <w:r>
              <w:rPr>
                <w:rFonts w:hint="eastAsia" w:ascii="宋体" w:hAnsi="宋体" w:eastAsia="宋体" w:cs="宋体"/>
                <w:color w:val="auto"/>
                <w:lang w:eastAsia="zh-CN"/>
              </w:rPr>
              <w:t>基本满足采购需求的，</w:t>
            </w:r>
            <w:r>
              <w:rPr>
                <w:rFonts w:hint="eastAsia" w:ascii="宋体" w:hAnsi="宋体" w:eastAsia="宋体" w:cs="宋体"/>
                <w:color w:val="auto"/>
              </w:rPr>
              <w:t>得</w:t>
            </w:r>
            <w:r>
              <w:rPr>
                <w:rFonts w:hint="eastAsia" w:ascii="宋体" w:hAnsi="宋体" w:cs="宋体"/>
                <w:color w:val="auto"/>
                <w:lang w:val="en-US" w:eastAsia="zh-CN"/>
              </w:rPr>
              <w:t>4</w:t>
            </w:r>
            <w:r>
              <w:rPr>
                <w:rFonts w:hint="eastAsia" w:ascii="宋体" w:hAnsi="宋体" w:eastAsia="宋体" w:cs="宋体"/>
                <w:color w:val="auto"/>
              </w:rPr>
              <w:t>分；</w:t>
            </w:r>
          </w:p>
          <w:p w14:paraId="18BC7E6F">
            <w:pPr>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方案内容一般</w:t>
            </w:r>
            <w:r>
              <w:rPr>
                <w:rFonts w:hint="eastAsia" w:ascii="宋体" w:hAnsi="宋体" w:eastAsia="宋体" w:cs="宋体"/>
                <w:color w:val="auto"/>
                <w:lang w:eastAsia="zh-CN"/>
              </w:rPr>
              <w:t>的，</w:t>
            </w:r>
            <w:r>
              <w:rPr>
                <w:rFonts w:hint="eastAsia" w:ascii="宋体" w:hAnsi="宋体" w:eastAsia="宋体" w:cs="宋体"/>
                <w:color w:val="auto"/>
              </w:rPr>
              <w:t>得</w:t>
            </w:r>
            <w:r>
              <w:rPr>
                <w:rFonts w:hint="eastAsia" w:ascii="宋体" w:hAnsi="宋体" w:eastAsia="宋体" w:cs="宋体"/>
                <w:color w:val="auto"/>
                <w:lang w:val="en-US" w:eastAsia="zh-CN"/>
              </w:rPr>
              <w:t>2</w:t>
            </w:r>
            <w:r>
              <w:rPr>
                <w:rFonts w:hint="eastAsia" w:ascii="宋体" w:hAnsi="宋体" w:eastAsia="宋体" w:cs="宋体"/>
                <w:color w:val="auto"/>
              </w:rPr>
              <w:t>分；</w:t>
            </w:r>
          </w:p>
          <w:p w14:paraId="00367F43">
            <w:pPr>
              <w:jc w:val="left"/>
              <w:rPr>
                <w:rFonts w:ascii="宋体" w:hAnsi="宋体" w:cs="宋体"/>
                <w:color w:val="auto"/>
                <w:szCs w:val="21"/>
              </w:rPr>
            </w:pPr>
            <w:r>
              <w:rPr>
                <w:rFonts w:hint="eastAsia" w:ascii="宋体" w:hAnsi="宋体" w:eastAsia="宋体" w:cs="宋体"/>
                <w:color w:val="auto"/>
                <w:lang w:val="en-US" w:eastAsia="zh-CN"/>
              </w:rPr>
              <w:t>4.</w:t>
            </w:r>
            <w:r>
              <w:rPr>
                <w:rFonts w:hint="eastAsia" w:ascii="宋体" w:hAnsi="宋体" w:eastAsia="宋体" w:cs="宋体"/>
                <w:color w:val="auto"/>
              </w:rPr>
              <w:t>未提供得</w:t>
            </w:r>
            <w:r>
              <w:rPr>
                <w:rFonts w:hint="eastAsia" w:ascii="宋体" w:hAnsi="宋体" w:cs="宋体"/>
                <w:color w:val="auto"/>
                <w:lang w:val="en-US" w:eastAsia="zh-CN"/>
              </w:rPr>
              <w:t>0</w:t>
            </w:r>
            <w:r>
              <w:rPr>
                <w:rFonts w:hint="eastAsia" w:ascii="宋体" w:hAnsi="宋体" w:eastAsia="宋体" w:cs="宋体"/>
                <w:color w:val="auto"/>
              </w:rPr>
              <w:t>分</w:t>
            </w:r>
            <w:r>
              <w:rPr>
                <w:rFonts w:hint="eastAsia"/>
                <w:color w:val="auto"/>
              </w:rPr>
              <w:t>。</w:t>
            </w:r>
          </w:p>
        </w:tc>
      </w:tr>
      <w:tr w14:paraId="3A9A3EEE">
        <w:tblPrEx>
          <w:tblCellMar>
            <w:top w:w="0" w:type="dxa"/>
            <w:left w:w="108" w:type="dxa"/>
            <w:bottom w:w="0" w:type="dxa"/>
            <w:right w:w="108" w:type="dxa"/>
          </w:tblCellMar>
        </w:tblPrEx>
        <w:trPr>
          <w:trHeight w:val="1795" w:hRule="atLeast"/>
          <w:jc w:val="center"/>
        </w:trPr>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9E794D">
            <w:pPr>
              <w:widowControl/>
              <w:jc w:val="center"/>
              <w:textAlignment w:val="center"/>
              <w:rPr>
                <w:rFonts w:hint="eastAsia"/>
                <w:color w:val="auto"/>
                <w:lang w:eastAsia="zh-CN"/>
              </w:rPr>
            </w:pPr>
            <w:r>
              <w:rPr>
                <w:rFonts w:hint="eastAsia"/>
                <w:color w:val="auto"/>
                <w:lang w:eastAsia="zh-CN"/>
              </w:rPr>
              <w:t>安装实施</w:t>
            </w:r>
          </w:p>
          <w:p w14:paraId="321D26CF">
            <w:pPr>
              <w:widowControl/>
              <w:jc w:val="center"/>
              <w:textAlignment w:val="center"/>
              <w:rPr>
                <w:rFonts w:hint="eastAsia" w:ascii="宋体" w:hAnsi="宋体" w:eastAsia="宋体" w:cs="宋体"/>
                <w:color w:val="auto"/>
                <w:kern w:val="0"/>
                <w:sz w:val="21"/>
                <w:szCs w:val="21"/>
                <w:lang w:val="en-US" w:eastAsia="zh-CN" w:bidi="ar"/>
              </w:rPr>
            </w:pPr>
            <w:r>
              <w:rPr>
                <w:color w:val="auto"/>
              </w:rPr>
              <w:t>方案</w:t>
            </w:r>
          </w:p>
        </w:tc>
        <w:tc>
          <w:tcPr>
            <w:tcW w:w="8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25859A">
            <w:pPr>
              <w:widowControl/>
              <w:numPr>
                <w:ilvl w:val="0"/>
                <w:numId w:val="0"/>
              </w:numPr>
              <w:ind w:leftChars="0"/>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6</w:t>
            </w:r>
          </w:p>
        </w:tc>
        <w:tc>
          <w:tcPr>
            <w:tcW w:w="7338" w:type="dxa"/>
            <w:tcBorders>
              <w:top w:val="single" w:color="000000" w:sz="4" w:space="0"/>
              <w:left w:val="single" w:color="000000" w:sz="4" w:space="0"/>
              <w:bottom w:val="single" w:color="auto" w:sz="4" w:space="0"/>
              <w:right w:val="single" w:color="000000" w:sz="4" w:space="0"/>
            </w:tcBorders>
            <w:shd w:val="clear" w:color="auto" w:fill="auto"/>
            <w:vAlign w:val="top"/>
          </w:tcPr>
          <w:p w14:paraId="13B11325">
            <w:pPr>
              <w:widowControl/>
              <w:numPr>
                <w:ilvl w:val="0"/>
                <w:numId w:val="0"/>
              </w:numPr>
              <w:ind w:leftChars="0"/>
              <w:jc w:val="left"/>
              <w:textAlignment w:val="center"/>
              <w:rPr>
                <w:rFonts w:hint="eastAsia" w:ascii="Arial" w:hAnsi="Arial" w:cs="Arial"/>
                <w:bCs/>
                <w:color w:val="auto"/>
                <w:lang w:val="en" w:eastAsia="zh-CN" w:bidi="ar"/>
              </w:rPr>
            </w:pPr>
            <w:r>
              <w:rPr>
                <w:rFonts w:hint="eastAsia" w:ascii="宋体" w:hAnsi="宋体" w:eastAsia="宋体" w:cs="宋体"/>
                <w:color w:val="auto"/>
              </w:rPr>
              <w:t>方案</w:t>
            </w:r>
            <w:r>
              <w:rPr>
                <w:rFonts w:hint="eastAsia" w:ascii="Arial" w:hAnsi="Arial" w:cs="Arial"/>
                <w:bCs/>
                <w:color w:val="auto"/>
                <w:lang w:val="en" w:bidi="ar"/>
              </w:rPr>
              <w:t>至少包含人员安排、进度计划、运输、质量保证、安装</w:t>
            </w:r>
            <w:r>
              <w:rPr>
                <w:rFonts w:hint="eastAsia" w:ascii="Arial" w:hAnsi="Arial" w:cs="Arial"/>
                <w:bCs/>
                <w:color w:val="auto"/>
                <w:lang w:bidi="ar"/>
              </w:rPr>
              <w:t>调试、</w:t>
            </w:r>
            <w:r>
              <w:rPr>
                <w:rFonts w:hint="eastAsia" w:ascii="宋体" w:hAnsi="宋体" w:cs="宋体"/>
                <w:color w:val="auto"/>
              </w:rPr>
              <w:t>验收</w:t>
            </w:r>
            <w:r>
              <w:rPr>
                <w:rFonts w:hint="eastAsia" w:ascii="Arial" w:hAnsi="Arial" w:cs="Arial"/>
                <w:bCs/>
                <w:color w:val="auto"/>
                <w:lang w:val="en" w:bidi="ar"/>
              </w:rPr>
              <w:t>等</w:t>
            </w:r>
            <w:r>
              <w:rPr>
                <w:rFonts w:hint="eastAsia" w:ascii="Arial" w:hAnsi="Arial" w:cs="Arial"/>
                <w:bCs/>
                <w:color w:val="auto"/>
                <w:lang w:val="en" w:eastAsia="zh-CN" w:bidi="ar"/>
              </w:rPr>
              <w:t>。</w:t>
            </w:r>
          </w:p>
          <w:p w14:paraId="3DD12CEF">
            <w:pPr>
              <w:widowControl/>
              <w:numPr>
                <w:ilvl w:val="0"/>
                <w:numId w:val="0"/>
              </w:numPr>
              <w:ind w:leftChars="0"/>
              <w:jc w:val="left"/>
              <w:textAlignment w:val="center"/>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实施方案</w:t>
            </w:r>
            <w:r>
              <w:rPr>
                <w:rFonts w:hint="eastAsia" w:ascii="宋体" w:hAnsi="宋体" w:cs="宋体"/>
                <w:color w:val="auto"/>
                <w:lang w:eastAsia="zh-CN"/>
              </w:rPr>
              <w:t>完善，</w:t>
            </w:r>
            <w:r>
              <w:rPr>
                <w:rFonts w:hint="eastAsia" w:ascii="宋体" w:hAnsi="宋体" w:eastAsia="宋体" w:cs="宋体"/>
                <w:color w:val="auto"/>
              </w:rPr>
              <w:t>具有针对性，详细具体的，得</w:t>
            </w:r>
            <w:r>
              <w:rPr>
                <w:rFonts w:hint="eastAsia" w:ascii="宋体" w:hAnsi="宋体" w:cs="宋体"/>
                <w:color w:val="auto"/>
                <w:lang w:val="en-US" w:eastAsia="zh-CN"/>
              </w:rPr>
              <w:t>6</w:t>
            </w:r>
            <w:r>
              <w:rPr>
                <w:rFonts w:hint="eastAsia" w:ascii="宋体" w:hAnsi="宋体" w:eastAsia="宋体" w:cs="宋体"/>
                <w:color w:val="auto"/>
              </w:rPr>
              <w:t>分；</w:t>
            </w:r>
          </w:p>
          <w:p w14:paraId="644C3363">
            <w:pPr>
              <w:widowControl/>
              <w:numPr>
                <w:ilvl w:val="0"/>
                <w:numId w:val="0"/>
              </w:numPr>
              <w:ind w:leftChars="0"/>
              <w:jc w:val="left"/>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实施</w:t>
            </w:r>
            <w:r>
              <w:rPr>
                <w:rFonts w:hint="eastAsia" w:ascii="宋体" w:hAnsi="宋体" w:eastAsia="宋体" w:cs="宋体"/>
                <w:color w:val="auto"/>
              </w:rPr>
              <w:t>方案内容基本完善，</w:t>
            </w:r>
            <w:r>
              <w:rPr>
                <w:rFonts w:hint="eastAsia" w:ascii="宋体" w:hAnsi="宋体" w:eastAsia="宋体" w:cs="宋体"/>
                <w:color w:val="auto"/>
                <w:lang w:eastAsia="zh-CN"/>
              </w:rPr>
              <w:t>基本</w:t>
            </w:r>
            <w:r>
              <w:rPr>
                <w:rFonts w:hint="eastAsia" w:ascii="宋体" w:hAnsi="宋体" w:eastAsia="宋体" w:cs="宋体"/>
                <w:color w:val="auto"/>
              </w:rPr>
              <w:t>符合要求</w:t>
            </w:r>
            <w:r>
              <w:rPr>
                <w:rFonts w:hint="eastAsia" w:ascii="宋体" w:hAnsi="宋体" w:cs="宋体"/>
                <w:color w:val="auto"/>
                <w:lang w:eastAsia="zh-CN"/>
              </w:rPr>
              <w:t>的</w:t>
            </w:r>
            <w:r>
              <w:rPr>
                <w:rFonts w:hint="eastAsia" w:ascii="宋体" w:hAnsi="宋体" w:eastAsia="宋体" w:cs="宋体"/>
                <w:color w:val="auto"/>
              </w:rPr>
              <w:t>，得</w:t>
            </w:r>
            <w:r>
              <w:rPr>
                <w:rFonts w:hint="eastAsia" w:ascii="宋体" w:hAnsi="宋体" w:cs="宋体"/>
                <w:color w:val="auto"/>
                <w:lang w:val="en-US" w:eastAsia="zh-CN"/>
              </w:rPr>
              <w:t>4</w:t>
            </w:r>
            <w:r>
              <w:rPr>
                <w:rFonts w:hint="eastAsia" w:ascii="宋体" w:hAnsi="宋体" w:eastAsia="宋体" w:cs="宋体"/>
                <w:color w:val="auto"/>
              </w:rPr>
              <w:t>分；</w:t>
            </w:r>
          </w:p>
          <w:p w14:paraId="2F3825E0">
            <w:pPr>
              <w:widowControl/>
              <w:numPr>
                <w:ilvl w:val="0"/>
                <w:numId w:val="0"/>
              </w:numPr>
              <w:ind w:leftChars="0"/>
              <w:jc w:val="left"/>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实施</w:t>
            </w:r>
            <w:r>
              <w:rPr>
                <w:rFonts w:hint="eastAsia" w:ascii="宋体" w:hAnsi="宋体" w:eastAsia="宋体" w:cs="宋体"/>
                <w:color w:val="auto"/>
              </w:rPr>
              <w:t>方案</w:t>
            </w:r>
            <w:r>
              <w:rPr>
                <w:rFonts w:hint="eastAsia" w:ascii="宋体" w:hAnsi="宋体" w:eastAsia="宋体" w:cs="宋体"/>
                <w:color w:val="auto"/>
                <w:lang w:eastAsia="zh-CN"/>
              </w:rPr>
              <w:t>内容不够</w:t>
            </w:r>
            <w:r>
              <w:rPr>
                <w:rFonts w:hint="eastAsia" w:ascii="宋体" w:hAnsi="宋体" w:cs="宋体"/>
                <w:color w:val="auto"/>
                <w:lang w:eastAsia="zh-CN"/>
              </w:rPr>
              <w:t>完善</w:t>
            </w:r>
            <w:r>
              <w:rPr>
                <w:rFonts w:hint="eastAsia" w:ascii="宋体" w:hAnsi="宋体" w:eastAsia="宋体" w:cs="宋体"/>
                <w:color w:val="auto"/>
                <w:lang w:eastAsia="zh-CN"/>
              </w:rPr>
              <w:t>具体的</w:t>
            </w:r>
            <w:r>
              <w:rPr>
                <w:rFonts w:hint="eastAsia" w:ascii="宋体" w:hAnsi="宋体" w:eastAsia="宋体" w:cs="宋体"/>
                <w:color w:val="auto"/>
              </w:rPr>
              <w:t>，得</w:t>
            </w:r>
            <w:r>
              <w:rPr>
                <w:rFonts w:hint="eastAsia" w:ascii="宋体" w:hAnsi="宋体" w:cs="宋体"/>
                <w:color w:val="auto"/>
                <w:lang w:val="en-US" w:eastAsia="zh-CN"/>
              </w:rPr>
              <w:t>2</w:t>
            </w:r>
            <w:r>
              <w:rPr>
                <w:rFonts w:hint="eastAsia" w:ascii="宋体" w:hAnsi="宋体" w:eastAsia="宋体" w:cs="宋体"/>
                <w:color w:val="auto"/>
              </w:rPr>
              <w:t>分；</w:t>
            </w:r>
          </w:p>
          <w:p w14:paraId="6201D77C">
            <w:pPr>
              <w:widowControl/>
              <w:numPr>
                <w:ilvl w:val="0"/>
                <w:numId w:val="0"/>
              </w:numPr>
              <w:ind w:leftChars="0"/>
              <w:jc w:val="left"/>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eastAsia="zh-CN"/>
              </w:rPr>
              <w:t>未</w:t>
            </w:r>
            <w:r>
              <w:rPr>
                <w:rFonts w:hint="eastAsia" w:ascii="宋体" w:hAnsi="宋体" w:eastAsia="宋体" w:cs="宋体"/>
                <w:color w:val="auto"/>
                <w:lang w:eastAsia="zh-CN"/>
              </w:rPr>
              <w:t>提供得</w:t>
            </w:r>
            <w:r>
              <w:rPr>
                <w:rFonts w:hint="eastAsia" w:ascii="宋体" w:hAnsi="宋体" w:cs="宋体"/>
                <w:color w:val="auto"/>
                <w:lang w:val="en-US" w:eastAsia="zh-CN"/>
              </w:rPr>
              <w:t>0</w:t>
            </w:r>
            <w:r>
              <w:rPr>
                <w:rFonts w:hint="eastAsia" w:ascii="宋体" w:hAnsi="宋体" w:eastAsia="宋体" w:cs="宋体"/>
                <w:color w:val="auto"/>
                <w:lang w:val="en-US" w:eastAsia="zh-CN"/>
              </w:rPr>
              <w:t>分。</w:t>
            </w:r>
          </w:p>
        </w:tc>
      </w:tr>
      <w:tr w14:paraId="0A210C0A">
        <w:tblPrEx>
          <w:tblCellMar>
            <w:top w:w="0" w:type="dxa"/>
            <w:left w:w="108" w:type="dxa"/>
            <w:bottom w:w="0" w:type="dxa"/>
            <w:right w:w="108" w:type="dxa"/>
          </w:tblCellMar>
        </w:tblPrEx>
        <w:trPr>
          <w:trHeight w:val="2796" w:hRule="atLeast"/>
          <w:jc w:val="center"/>
        </w:trPr>
        <w:tc>
          <w:tcPr>
            <w:tcW w:w="1440" w:type="dxa"/>
            <w:tcBorders>
              <w:top w:val="single" w:color="auto" w:sz="4" w:space="0"/>
              <w:left w:val="single" w:color="auto" w:sz="4" w:space="0"/>
              <w:bottom w:val="single" w:color="auto" w:sz="4" w:space="0"/>
              <w:right w:val="single" w:color="000000" w:sz="4" w:space="0"/>
            </w:tcBorders>
            <w:shd w:val="clear" w:color="auto" w:fill="auto"/>
            <w:vAlign w:val="center"/>
          </w:tcPr>
          <w:p w14:paraId="13075CFC">
            <w:pPr>
              <w:adjustRightInd w:val="0"/>
              <w:snapToGrid w:val="0"/>
              <w:spacing w:line="360" w:lineRule="auto"/>
              <w:jc w:val="center"/>
              <w:rPr>
                <w:rFonts w:hint="eastAsia"/>
                <w:color w:val="auto"/>
                <w:lang w:eastAsia="zh-CN"/>
              </w:rPr>
            </w:pPr>
            <w:r>
              <w:rPr>
                <w:rFonts w:hint="eastAsia" w:ascii="宋体" w:hAnsi="宋体"/>
                <w:color w:val="auto"/>
                <w:szCs w:val="21"/>
                <w:highlight w:val="none"/>
                <w:lang w:eastAsia="zh-CN"/>
              </w:rPr>
              <w:t>响应</w:t>
            </w:r>
            <w:r>
              <w:rPr>
                <w:rFonts w:hint="eastAsia" w:ascii="宋体" w:hAnsi="宋体"/>
                <w:color w:val="auto"/>
                <w:szCs w:val="21"/>
                <w:lang w:eastAsia="zh-CN"/>
              </w:rPr>
              <w:t>时间</w:t>
            </w:r>
          </w:p>
        </w:tc>
        <w:tc>
          <w:tcPr>
            <w:tcW w:w="820" w:type="dxa"/>
            <w:tcBorders>
              <w:top w:val="single" w:color="auto" w:sz="4" w:space="0"/>
              <w:left w:val="single" w:color="000000" w:sz="4" w:space="0"/>
              <w:bottom w:val="single" w:color="auto" w:sz="4" w:space="0"/>
              <w:right w:val="single" w:color="000000" w:sz="4" w:space="0"/>
            </w:tcBorders>
            <w:shd w:val="clear" w:color="auto" w:fill="auto"/>
            <w:vAlign w:val="center"/>
          </w:tcPr>
          <w:p w14:paraId="44C8456B">
            <w:pPr>
              <w:widowControl/>
              <w:numPr>
                <w:ilvl w:val="0"/>
                <w:numId w:val="0"/>
              </w:numPr>
              <w:ind w:left="0" w:leftChars="0" w:firstLine="0" w:firstLineChars="0"/>
              <w:jc w:val="center"/>
              <w:textAlignment w:val="center"/>
              <w:rPr>
                <w:rFonts w:hint="eastAsia" w:ascii="宋体" w:hAnsi="宋体" w:eastAsia="宋体" w:cs="宋体"/>
                <w:color w:val="auto"/>
                <w:lang w:val="en-US" w:eastAsia="zh-CN"/>
              </w:rPr>
            </w:pPr>
            <w:r>
              <w:rPr>
                <w:rFonts w:hint="eastAsia" w:ascii="宋体" w:hAnsi="宋体" w:cs="宋体"/>
                <w:color w:val="auto"/>
                <w:szCs w:val="21"/>
                <w:highlight w:val="none"/>
                <w:lang w:val="en-US" w:eastAsia="zh-CN"/>
              </w:rPr>
              <w:t>6</w:t>
            </w:r>
          </w:p>
        </w:tc>
        <w:tc>
          <w:tcPr>
            <w:tcW w:w="7338" w:type="dxa"/>
            <w:tcBorders>
              <w:top w:val="single" w:color="auto" w:sz="4" w:space="0"/>
              <w:left w:val="single" w:color="000000" w:sz="4" w:space="0"/>
              <w:bottom w:val="single" w:color="auto" w:sz="4" w:space="0"/>
              <w:right w:val="single" w:color="auto" w:sz="4" w:space="0"/>
            </w:tcBorders>
            <w:shd w:val="clear" w:color="auto" w:fill="auto"/>
            <w:vAlign w:val="center"/>
          </w:tcPr>
          <w:p w14:paraId="430D69A7">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第二用户需求书一、（二）、6第1小点，供应商对采购人提出的服务要求，须在1小时内响应，2小时内到达现场，8小时内解决问题，如需更换或送修，须在48小时内解决或提供同等备品。</w:t>
            </w:r>
          </w:p>
          <w:p w14:paraId="02D5BAB3">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1.供应商承诺服务的“4个时间点”均优于需求的，得6分；</w:t>
            </w:r>
          </w:p>
          <w:p w14:paraId="5528234F">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2.供应商承诺服务满足需求的，得4分；</w:t>
            </w:r>
          </w:p>
          <w:p w14:paraId="2FD9018E">
            <w:pPr>
              <w:widowControl/>
              <w:numPr>
                <w:ilvl w:val="0"/>
                <w:numId w:val="0"/>
              </w:numPr>
              <w:jc w:val="left"/>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3.供应商承诺服务的“4个时间点”中有1项低于需求的，得2分；</w:t>
            </w:r>
          </w:p>
          <w:p w14:paraId="32825386">
            <w:pPr>
              <w:widowControl/>
              <w:numPr>
                <w:ilvl w:val="0"/>
                <w:numId w:val="0"/>
              </w:numPr>
              <w:ind w:left="0" w:leftChars="0" w:firstLine="0" w:firstLineChars="0"/>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4.均不满足需求或未响应得0分。</w:t>
            </w:r>
          </w:p>
          <w:p w14:paraId="018D2094">
            <w:pPr>
              <w:widowControl/>
              <w:numPr>
                <w:ilvl w:val="0"/>
                <w:numId w:val="0"/>
              </w:numPr>
              <w:ind w:left="0" w:leftChars="0" w:firstLine="0" w:firstLineChars="0"/>
              <w:jc w:val="left"/>
              <w:textAlignment w:val="center"/>
              <w:rPr>
                <w:rFonts w:hint="eastAsia" w:ascii="宋体" w:hAnsi="宋体" w:cs="宋体"/>
                <w:szCs w:val="21"/>
                <w:highlight w:val="none"/>
                <w:lang w:val="en-US" w:eastAsia="zh-CN"/>
              </w:rPr>
            </w:pPr>
            <w:r>
              <w:rPr>
                <w:rFonts w:hint="eastAsia"/>
                <w:bCs/>
                <w:color w:val="auto"/>
                <w:highlight w:val="none"/>
                <w:lang w:eastAsia="zh-CN"/>
              </w:rPr>
              <w:t>注：提供</w:t>
            </w:r>
            <w:r>
              <w:rPr>
                <w:rFonts w:hint="eastAsia" w:ascii="宋体" w:hAnsi="宋体" w:cs="宋体"/>
                <w:b/>
                <w:bCs/>
                <w:color w:val="0000FF"/>
                <w:szCs w:val="21"/>
                <w:highlight w:val="none"/>
                <w:lang w:val="en-US" w:eastAsia="zh-CN"/>
              </w:rPr>
              <w:t>承诺函</w:t>
            </w:r>
            <w:r>
              <w:rPr>
                <w:rFonts w:hint="eastAsia"/>
                <w:bCs/>
                <w:color w:val="auto"/>
                <w:highlight w:val="none"/>
                <w:lang w:eastAsia="zh-CN"/>
              </w:rPr>
              <w:t>，格式自拟。</w:t>
            </w:r>
          </w:p>
        </w:tc>
      </w:tr>
      <w:tr w14:paraId="2F682C5F">
        <w:tblPrEx>
          <w:tblCellMar>
            <w:top w:w="0" w:type="dxa"/>
            <w:left w:w="108" w:type="dxa"/>
            <w:bottom w:w="0" w:type="dxa"/>
            <w:right w:w="108" w:type="dxa"/>
          </w:tblCellMar>
        </w:tblPrEx>
        <w:trPr>
          <w:trHeight w:val="1850" w:hRule="atLeast"/>
          <w:jc w:val="center"/>
        </w:trPr>
        <w:tc>
          <w:tcPr>
            <w:tcW w:w="1440" w:type="dxa"/>
            <w:tcBorders>
              <w:top w:val="single" w:color="auto" w:sz="4" w:space="0"/>
              <w:left w:val="single" w:color="000000" w:sz="4" w:space="0"/>
              <w:right w:val="single" w:color="000000" w:sz="4" w:space="0"/>
            </w:tcBorders>
            <w:shd w:val="clear" w:color="auto" w:fill="auto"/>
            <w:vAlign w:val="center"/>
          </w:tcPr>
          <w:p w14:paraId="035A37D3">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售后服务</w:t>
            </w:r>
          </w:p>
          <w:p w14:paraId="582139AB">
            <w:pPr>
              <w:widowControl/>
              <w:jc w:val="center"/>
              <w:textAlignment w:val="center"/>
              <w:rPr>
                <w:rFonts w:hint="eastAsia" w:ascii="Times New Roman" w:hAnsi="Times New Roman" w:eastAsia="宋体" w:cs="Times New Roman"/>
                <w:color w:val="auto"/>
              </w:rPr>
            </w:pPr>
            <w:r>
              <w:rPr>
                <w:rFonts w:hint="eastAsia" w:ascii="宋体" w:hAnsi="宋体"/>
                <w:color w:val="auto"/>
                <w:szCs w:val="21"/>
                <w:lang w:eastAsia="zh-CN"/>
              </w:rPr>
              <w:t>方案</w:t>
            </w:r>
          </w:p>
        </w:tc>
        <w:tc>
          <w:tcPr>
            <w:tcW w:w="820" w:type="dxa"/>
            <w:tcBorders>
              <w:top w:val="single" w:color="auto" w:sz="4" w:space="0"/>
              <w:left w:val="single" w:color="000000" w:sz="4" w:space="0"/>
              <w:right w:val="single" w:color="000000" w:sz="4" w:space="0"/>
            </w:tcBorders>
            <w:shd w:val="clear" w:color="auto" w:fill="auto"/>
            <w:vAlign w:val="center"/>
          </w:tcPr>
          <w:p w14:paraId="7BEE0B41">
            <w:pPr>
              <w:widowControl/>
              <w:numPr>
                <w:ilvl w:val="0"/>
                <w:numId w:val="0"/>
              </w:numPr>
              <w:ind w:leftChars="0"/>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8</w:t>
            </w:r>
          </w:p>
        </w:tc>
        <w:tc>
          <w:tcPr>
            <w:tcW w:w="7338" w:type="dxa"/>
            <w:tcBorders>
              <w:top w:val="single" w:color="auto" w:sz="4" w:space="0"/>
              <w:left w:val="single" w:color="000000" w:sz="4" w:space="0"/>
              <w:right w:val="single" w:color="000000" w:sz="4" w:space="0"/>
            </w:tcBorders>
            <w:shd w:val="clear" w:color="auto" w:fill="auto"/>
            <w:vAlign w:val="center"/>
          </w:tcPr>
          <w:p w14:paraId="40475A6B">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根据供应商所承诺的售后服务方案进行评审：</w:t>
            </w:r>
          </w:p>
          <w:p w14:paraId="7F38189F">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服务方案非常完善、合理的，得8分；</w:t>
            </w:r>
          </w:p>
          <w:p w14:paraId="5F0A70B9">
            <w:pPr>
              <w:widowControl/>
              <w:numPr>
                <w:ilvl w:val="0"/>
                <w:numId w:val="0"/>
              </w:numPr>
              <w:jc w:val="left"/>
              <w:textAlignment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服务方案基本完善、基本合理的，得5分；</w:t>
            </w:r>
          </w:p>
          <w:p w14:paraId="2C902387">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服务方案合理性差的，得2分；</w:t>
            </w:r>
          </w:p>
          <w:p w14:paraId="337C16DF">
            <w:pPr>
              <w:widowControl/>
              <w:numPr>
                <w:ilvl w:val="0"/>
                <w:numId w:val="0"/>
              </w:numPr>
              <w:ind w:left="0" w:leftChars="0" w:firstLine="0" w:firstLineChars="0"/>
              <w:jc w:val="left"/>
              <w:textAlignment w:val="center"/>
              <w:rPr>
                <w:rFonts w:hint="eastAsia" w:ascii="宋体" w:hAnsi="宋体" w:eastAsia="宋体" w:cs="宋体"/>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lang w:eastAsia="zh-CN"/>
              </w:rPr>
              <w:t>未</w:t>
            </w:r>
            <w:r>
              <w:rPr>
                <w:rFonts w:hint="eastAsia" w:ascii="宋体" w:hAnsi="宋体" w:eastAsia="宋体" w:cs="宋体"/>
                <w:szCs w:val="21"/>
                <w:highlight w:val="none"/>
              </w:rPr>
              <w:t>提供</w:t>
            </w:r>
            <w:r>
              <w:rPr>
                <w:rFonts w:hint="eastAsia" w:ascii="宋体" w:hAnsi="宋体" w:cs="宋体"/>
                <w:szCs w:val="21"/>
                <w:highlight w:val="none"/>
                <w:lang w:eastAsia="zh-CN"/>
              </w:rPr>
              <w:t>得</w:t>
            </w:r>
            <w:r>
              <w:rPr>
                <w:rFonts w:hint="eastAsia" w:ascii="宋体" w:hAnsi="宋体" w:cs="宋体"/>
                <w:szCs w:val="21"/>
                <w:highlight w:val="none"/>
                <w:lang w:val="en-US" w:eastAsia="zh-CN"/>
              </w:rPr>
              <w:t>0</w:t>
            </w:r>
            <w:r>
              <w:rPr>
                <w:rFonts w:hint="eastAsia" w:ascii="宋体" w:hAnsi="宋体" w:eastAsia="宋体" w:cs="宋体"/>
                <w:szCs w:val="21"/>
                <w:highlight w:val="none"/>
              </w:rPr>
              <w:t>分。</w:t>
            </w:r>
          </w:p>
        </w:tc>
      </w:tr>
      <w:tr w14:paraId="397C7DF4">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97">
            <w:pPr>
              <w:widowControl/>
              <w:jc w:val="center"/>
              <w:textAlignment w:val="center"/>
              <w:rPr>
                <w:rFonts w:hint="eastAsia" w:ascii="Calibri" w:hAnsi="Calibri"/>
                <w:color w:val="auto"/>
                <w:lang w:eastAsia="zh-CN"/>
              </w:rPr>
            </w:pPr>
            <w:r>
              <w:rPr>
                <w:rFonts w:hint="eastAsia" w:ascii="Calibri" w:hAnsi="Calibri"/>
                <w:color w:val="auto"/>
              </w:rPr>
              <w:t>安</w:t>
            </w:r>
            <w:r>
              <w:rPr>
                <w:rFonts w:hint="eastAsia" w:ascii="Calibri" w:hAnsi="Calibri"/>
                <w:color w:val="auto"/>
                <w:lang w:eastAsia="zh-CN"/>
              </w:rPr>
              <w:t>全文明</w:t>
            </w:r>
          </w:p>
          <w:p w14:paraId="75EF13AE">
            <w:pPr>
              <w:widowControl/>
              <w:jc w:val="center"/>
              <w:textAlignment w:val="center"/>
              <w:rPr>
                <w:rFonts w:hint="eastAsia" w:ascii="Calibri" w:hAnsi="Calibri" w:eastAsia="宋体"/>
                <w:color w:val="auto"/>
                <w:lang w:eastAsia="zh-CN"/>
              </w:rPr>
            </w:pPr>
            <w:r>
              <w:rPr>
                <w:rFonts w:hint="eastAsia" w:ascii="Calibri" w:hAnsi="Calibri"/>
                <w:color w:val="auto"/>
                <w:lang w:eastAsia="zh-CN"/>
              </w:rPr>
              <w:t>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598">
            <w:pPr>
              <w:widowControl/>
              <w:numPr>
                <w:ilvl w:val="0"/>
                <w:numId w:val="0"/>
              </w:numPr>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434">
            <w:pPr>
              <w:widowControl/>
              <w:textAlignment w:val="center"/>
              <w:rPr>
                <w:rFonts w:hint="eastAsia" w:ascii="宋体" w:hAnsi="宋体" w:eastAsia="宋体" w:cs="宋体"/>
                <w:szCs w:val="21"/>
                <w:lang w:eastAsia="zh-CN"/>
              </w:rPr>
            </w:pPr>
            <w:r>
              <w:rPr>
                <w:rFonts w:hint="eastAsia" w:ascii="宋体" w:hAnsi="宋体" w:cs="宋体"/>
                <w:szCs w:val="21"/>
              </w:rPr>
              <w:t>针对本项目实际情况，提出切实可行的安</w:t>
            </w:r>
            <w:r>
              <w:rPr>
                <w:rFonts w:hint="eastAsia" w:ascii="宋体" w:hAnsi="宋体" w:cs="宋体"/>
                <w:szCs w:val="21"/>
                <w:lang w:eastAsia="zh-CN"/>
              </w:rPr>
              <w:t>全文明保障</w:t>
            </w:r>
            <w:r>
              <w:rPr>
                <w:rFonts w:hint="eastAsia" w:ascii="宋体" w:hAnsi="宋体" w:cs="宋体"/>
                <w:szCs w:val="21"/>
              </w:rPr>
              <w:t>措施</w:t>
            </w:r>
            <w:r>
              <w:rPr>
                <w:rFonts w:hint="eastAsia" w:ascii="宋体" w:hAnsi="宋体" w:cs="宋体"/>
                <w:szCs w:val="21"/>
                <w:lang w:eastAsia="zh-CN"/>
              </w:rPr>
              <w:t>：</w:t>
            </w:r>
          </w:p>
          <w:p w14:paraId="5A60BF29">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4</w:t>
            </w:r>
            <w:r>
              <w:rPr>
                <w:rFonts w:hint="eastAsia" w:ascii="宋体" w:hAnsi="宋体" w:cs="宋体"/>
                <w:szCs w:val="21"/>
              </w:rPr>
              <w:t>分；</w:t>
            </w:r>
          </w:p>
          <w:p w14:paraId="49741AF4">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安全管理机构完善，措施基本</w:t>
            </w:r>
            <w:r>
              <w:rPr>
                <w:rFonts w:hint="eastAsia" w:ascii="宋体" w:hAnsi="宋体" w:cs="宋体"/>
                <w:szCs w:val="21"/>
              </w:rPr>
              <w:t>可行的，得</w:t>
            </w:r>
            <w:r>
              <w:rPr>
                <w:rFonts w:hint="eastAsia" w:ascii="宋体" w:hAnsi="宋体" w:cs="宋体"/>
                <w:szCs w:val="21"/>
                <w:lang w:val="en-US" w:eastAsia="zh-CN"/>
              </w:rPr>
              <w:t>2</w:t>
            </w:r>
            <w:r>
              <w:rPr>
                <w:rFonts w:hint="eastAsia" w:ascii="宋体" w:hAnsi="宋体" w:cs="宋体"/>
                <w:szCs w:val="21"/>
              </w:rPr>
              <w:t>分；</w:t>
            </w:r>
          </w:p>
          <w:p w14:paraId="5660F3F1">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措施一般，较难落实</w:t>
            </w:r>
            <w:r>
              <w:rPr>
                <w:rFonts w:hint="eastAsia" w:ascii="宋体" w:hAnsi="宋体" w:cs="宋体"/>
                <w:szCs w:val="21"/>
              </w:rPr>
              <w:t>的，得</w:t>
            </w:r>
            <w:r>
              <w:rPr>
                <w:rFonts w:hint="eastAsia" w:ascii="宋体" w:hAnsi="宋体" w:cs="宋体"/>
                <w:szCs w:val="21"/>
                <w:lang w:val="en-US" w:eastAsia="zh-CN"/>
              </w:rPr>
              <w:t>1</w:t>
            </w:r>
            <w:r>
              <w:rPr>
                <w:rFonts w:hint="eastAsia" w:ascii="宋体" w:hAnsi="宋体" w:cs="宋体"/>
                <w:szCs w:val="21"/>
              </w:rPr>
              <w:t>分；</w:t>
            </w:r>
          </w:p>
          <w:p w14:paraId="3CBA8EF2">
            <w:pPr>
              <w:widowControl/>
              <w:textAlignment w:val="center"/>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lang w:eastAsia="zh-CN"/>
              </w:rPr>
              <w:t>不</w:t>
            </w:r>
            <w:r>
              <w:rPr>
                <w:rFonts w:hint="eastAsia" w:ascii="宋体" w:hAnsi="宋体" w:cs="宋体"/>
                <w:szCs w:val="21"/>
              </w:rPr>
              <w:t>提供的得</w:t>
            </w:r>
            <w:r>
              <w:rPr>
                <w:rFonts w:hint="eastAsia" w:ascii="宋体" w:hAnsi="宋体" w:cs="宋体"/>
                <w:szCs w:val="21"/>
                <w:lang w:val="en-US" w:eastAsia="zh-CN"/>
              </w:rPr>
              <w:t>0</w:t>
            </w:r>
            <w:r>
              <w:rPr>
                <w:rFonts w:hint="eastAsia" w:ascii="宋体" w:hAnsi="宋体" w:cs="宋体"/>
                <w:szCs w:val="21"/>
              </w:rPr>
              <w:t>分。</w:t>
            </w:r>
          </w:p>
        </w:tc>
      </w:tr>
    </w:tbl>
    <w:p w14:paraId="6CCABAF3">
      <w:pPr>
        <w:pStyle w:val="34"/>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ascii="宋体" w:hAnsi="宋体" w:cs="宋体"/>
          <w:sz w:val="24"/>
          <w:highlight w:val="none"/>
        </w:rPr>
        <w:t>（</w:t>
      </w:r>
      <w:r>
        <w:rPr>
          <w:rFonts w:hint="eastAsia" w:ascii="宋体" w:hAnsi="宋体" w:cs="宋体"/>
          <w:sz w:val="24"/>
          <w:highlight w:val="none"/>
          <w:lang w:val="en-US" w:eastAsia="zh-CN"/>
        </w:rPr>
        <w:t>3</w:t>
      </w:r>
      <w:r>
        <w:rPr>
          <w:rFonts w:ascii="宋体" w:hAnsi="宋体" w:cs="宋体"/>
          <w:sz w:val="24"/>
          <w:highlight w:val="none"/>
        </w:rPr>
        <w:t>0分）</w:t>
      </w:r>
      <w:r>
        <w:rPr>
          <w:rFonts w:ascii="宋体" w:hAnsi="宋体" w:cs="宋体"/>
          <w:sz w:val="24"/>
        </w:rPr>
        <w:t>：</w:t>
      </w:r>
    </w:p>
    <w:p w14:paraId="2855A952">
      <w:pPr>
        <w:pStyle w:val="34"/>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14:paraId="5BD28052">
      <w:pPr>
        <w:pStyle w:val="34"/>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w:t>
      </w:r>
      <w:r>
        <w:rPr>
          <w:rFonts w:hint="eastAsia" w:ascii="宋体" w:hAnsi="宋体" w:cs="宋体"/>
          <w:sz w:val="24"/>
          <w:highlight w:val="none"/>
        </w:rPr>
        <w:t>）*</w:t>
      </w:r>
      <w:r>
        <w:rPr>
          <w:rFonts w:hint="eastAsia" w:ascii="宋体" w:hAnsi="宋体" w:cs="宋体"/>
          <w:sz w:val="24"/>
          <w:highlight w:val="none"/>
          <w:lang w:eastAsia="zh-CN"/>
        </w:rPr>
        <w:t>价格评分</w:t>
      </w:r>
      <w:r>
        <w:rPr>
          <w:rFonts w:hint="eastAsia" w:ascii="宋体" w:hAnsi="宋体" w:cs="宋体"/>
          <w:sz w:val="24"/>
        </w:rPr>
        <w:t>。</w:t>
      </w:r>
    </w:p>
    <w:p w14:paraId="6D372A51">
      <w:pPr>
        <w:pStyle w:val="34"/>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14:paraId="0A34C9B3">
      <w:pPr>
        <w:pStyle w:val="34"/>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2934AB1A">
      <w:pPr>
        <w:pStyle w:val="34"/>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075509D9">
      <w:pPr>
        <w:pStyle w:val="34"/>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在上述各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阶段中的得分，采用下面公式算出每个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 xml:space="preserve">的综合得分： </w:t>
      </w:r>
    </w:p>
    <w:p w14:paraId="59583E9D">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460E715E">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3D34A087">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的综合得分；</w:t>
      </w:r>
    </w:p>
    <w:p w14:paraId="1713792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的价格得分；</w:t>
      </w:r>
    </w:p>
    <w:p w14:paraId="57A25570">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的技术评审得分；</w:t>
      </w:r>
    </w:p>
    <w:p w14:paraId="7F1174AC">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的商务评审得分。</w:t>
      </w:r>
    </w:p>
    <w:p w14:paraId="075D8BED">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6DAE165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委员会对响应文件中的报价出现前后不一致的，按照下列规定修正：</w:t>
      </w:r>
    </w:p>
    <w:p w14:paraId="7CF15B6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23F35F2C">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4577AD3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2BE32219">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1204B306">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书面确认后产生约束力，</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不确认的，其响应无效。</w:t>
      </w:r>
    </w:p>
    <w:p w14:paraId="5FC34330">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委员会全体人员签字认可。</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委员会成员对需要共同评定的事项存在争议的，应当按照少数服从多数的原则作出结论。持不同意见的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委员会成员应当在评审报告上签署不同意见并说明理由，若拒绝在评审报告上签字又不书面说明其不同意见和理由的，视为同意评审报告。</w:t>
      </w:r>
    </w:p>
    <w:p w14:paraId="3ACB99D2">
      <w:pPr>
        <w:pStyle w:val="34"/>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3B1603D6">
      <w:pPr>
        <w:pStyle w:val="34"/>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lang w:eastAsia="zh-CN"/>
        </w:rPr>
        <w:t>比选</w:t>
      </w:r>
      <w:r>
        <w:rPr>
          <w:rFonts w:hint="eastAsia" w:ascii="宋体" w:hAnsi="宋体" w:cs="宋体"/>
          <w:sz w:val="24"/>
        </w:rPr>
        <w:t>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w:t>
      </w:r>
      <w:r>
        <w:rPr>
          <w:rFonts w:hint="eastAsia" w:ascii="宋体" w:hAnsi="宋体" w:cs="宋体"/>
          <w:color w:val="auto"/>
          <w:sz w:val="24"/>
          <w:lang w:val="en-US" w:eastAsia="zh-CN"/>
        </w:rPr>
        <w:t>供应商</w:t>
      </w:r>
      <w:r>
        <w:rPr>
          <w:rFonts w:hint="eastAsia" w:ascii="宋体" w:hAnsi="宋体" w:cs="宋体"/>
          <w:sz w:val="24"/>
        </w:rPr>
        <w:t>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E3A3D4B">
      <w:pPr>
        <w:pStyle w:val="34"/>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386C3333">
      <w:pPr>
        <w:pStyle w:val="34"/>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10E5C443">
      <w:pPr>
        <w:pStyle w:val="34"/>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79610BE3">
      <w:pPr>
        <w:pStyle w:val="34"/>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4B6B4F07">
      <w:pPr>
        <w:pStyle w:val="34"/>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lang w:eastAsia="zh-CN"/>
        </w:rPr>
        <w:t>采购专</w:t>
      </w:r>
      <w:r>
        <w:rPr>
          <w:rFonts w:hint="eastAsia" w:ascii="宋体" w:hAnsi="宋体" w:cs="宋体"/>
          <w:sz w:val="24"/>
        </w:rPr>
        <w:t>栏公</w:t>
      </w:r>
      <w:r>
        <w:rPr>
          <w:rFonts w:hint="eastAsia" w:ascii="宋体" w:hAnsi="宋体" w:cs="宋体"/>
          <w:color w:val="000000" w:themeColor="text1"/>
          <w:sz w:val="24"/>
          <w14:textFill>
            <w14:solidFill>
              <w14:schemeClr w14:val="tx1"/>
            </w14:solidFill>
          </w14:textFill>
        </w:rPr>
        <w:t>告成交结果。</w:t>
      </w:r>
    </w:p>
    <w:p w14:paraId="67959971">
      <w:pPr>
        <w:pStyle w:val="34"/>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07FDF3A2">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D633F03">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448CE5E8">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7ACB20F1">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5BC57DE8">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3027E8D4">
      <w:pPr>
        <w:pStyle w:val="34"/>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5、供应商对评审过程、中标或者成交结果提出质疑的，采购人可以组织原</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 xml:space="preserve">委员会协助答复质疑。 </w:t>
      </w:r>
    </w:p>
    <w:p w14:paraId="38748C0C">
      <w:pPr>
        <w:pStyle w:val="34"/>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36ABBE28">
      <w:pPr>
        <w:pStyle w:val="34"/>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、供应商提出质疑应当提交质疑函和必要的证明资料。质疑函应当包括下列内容：</w:t>
      </w:r>
    </w:p>
    <w:p w14:paraId="6BCEC0E0">
      <w:pPr>
        <w:pStyle w:val="34"/>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38F1E3A7">
      <w:pPr>
        <w:pStyle w:val="34"/>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692B7564">
      <w:pPr>
        <w:pStyle w:val="34"/>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5EBBA34F">
      <w:pPr>
        <w:pStyle w:val="34"/>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7C3C5B82">
      <w:pPr>
        <w:pStyle w:val="34"/>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79104E73">
      <w:pPr>
        <w:pStyle w:val="34"/>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297473CD">
      <w:pPr>
        <w:pStyle w:val="34"/>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35B6BDE7">
      <w:pPr>
        <w:pStyle w:val="34"/>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77DB4A20">
      <w:pPr>
        <w:pStyle w:val="34"/>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：中山大学孙逸仙纪念医院招投标与采购管理办公室</w:t>
      </w:r>
    </w:p>
    <w:p w14:paraId="5C90ED6E">
      <w:pPr>
        <w:pStyle w:val="34"/>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14:paraId="17B44C96">
      <w:pPr>
        <w:pStyle w:val="34"/>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14:paraId="61071A20">
      <w:pPr>
        <w:pStyle w:val="34"/>
        <w:adjustRightInd w:val="0"/>
        <w:snapToGrid w:val="0"/>
        <w:spacing w:line="360" w:lineRule="exact"/>
        <w:ind w:firstLine="480"/>
        <w:rPr>
          <w:rFonts w:ascii="宋体" w:hAnsi="宋体" w:cs="宋体"/>
          <w:sz w:val="24"/>
        </w:rPr>
      </w:pPr>
      <w:r>
        <w:rPr>
          <w:rFonts w:hint="eastAsia" w:ascii="宋体" w:hAnsi="宋体" w:cs="宋体"/>
          <w:sz w:val="24"/>
        </w:rPr>
        <w:t>（二）投诉</w:t>
      </w:r>
    </w:p>
    <w:p w14:paraId="6E7CB074">
      <w:pPr>
        <w:pStyle w:val="34"/>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14895512">
      <w:pPr>
        <w:pStyle w:val="34"/>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63CC7694">
      <w:pPr>
        <w:pStyle w:val="34"/>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09F6B14F">
      <w:pPr>
        <w:pStyle w:val="24"/>
        <w:rPr>
          <w:rFonts w:hint="eastAsia" w:ascii="微软雅黑" w:hAnsi="微软雅黑" w:eastAsia="微软雅黑" w:cs="微软雅黑"/>
          <w:color w:val="000000" w:themeColor="text1"/>
          <w:lang w:eastAsia="zh-CN"/>
          <w14:textFill>
            <w14:solidFill>
              <w14:schemeClr w14:val="tx1"/>
            </w14:solidFill>
          </w14:textFill>
        </w:rPr>
      </w:pPr>
    </w:p>
    <w:p w14:paraId="35BEED1F">
      <w:pPr>
        <w:pStyle w:val="24"/>
        <w:rPr>
          <w:rFonts w:hint="eastAsia" w:ascii="微软雅黑" w:hAnsi="微软雅黑" w:eastAsia="微软雅黑" w:cs="微软雅黑"/>
          <w:color w:val="000000" w:themeColor="text1"/>
          <w:lang w:eastAsia="zh-CN"/>
          <w14:textFill>
            <w14:solidFill>
              <w14:schemeClr w14:val="tx1"/>
            </w14:solidFill>
          </w14:textFill>
        </w:rPr>
      </w:pPr>
    </w:p>
    <w:p w14:paraId="6F733BE3">
      <w:pPr>
        <w:pStyle w:val="24"/>
        <w:rPr>
          <w:rFonts w:hint="eastAsia" w:ascii="微软雅黑" w:hAnsi="微软雅黑" w:eastAsia="微软雅黑" w:cs="微软雅黑"/>
          <w:color w:val="000000" w:themeColor="text1"/>
          <w:lang w:eastAsia="zh-CN"/>
          <w14:textFill>
            <w14:solidFill>
              <w14:schemeClr w14:val="tx1"/>
            </w14:solidFill>
          </w14:textFill>
        </w:rPr>
      </w:pPr>
    </w:p>
    <w:p w14:paraId="62964BC0">
      <w:pPr>
        <w:pStyle w:val="24"/>
        <w:rPr>
          <w:rFonts w:hint="eastAsia" w:ascii="微软雅黑" w:hAnsi="微软雅黑" w:eastAsia="微软雅黑" w:cs="微软雅黑"/>
          <w:color w:val="000000" w:themeColor="text1"/>
          <w:lang w:eastAsia="zh-CN"/>
          <w14:textFill>
            <w14:solidFill>
              <w14:schemeClr w14:val="tx1"/>
            </w14:solidFill>
          </w14:textFill>
        </w:rPr>
      </w:pPr>
    </w:p>
    <w:p w14:paraId="5DD86507">
      <w:pPr>
        <w:pStyle w:val="24"/>
        <w:rPr>
          <w:rFonts w:hint="eastAsia" w:ascii="微软雅黑" w:hAnsi="微软雅黑" w:eastAsia="微软雅黑" w:cs="微软雅黑"/>
          <w:color w:val="000000" w:themeColor="text1"/>
          <w:lang w:eastAsia="zh-CN"/>
          <w14:textFill>
            <w14:solidFill>
              <w14:schemeClr w14:val="tx1"/>
            </w14:solidFill>
          </w14:textFill>
        </w:rPr>
      </w:pPr>
    </w:p>
    <w:p w14:paraId="17D67AEA">
      <w:pPr>
        <w:pStyle w:val="24"/>
        <w:rPr>
          <w:rFonts w:hint="eastAsia" w:ascii="微软雅黑" w:hAnsi="微软雅黑" w:eastAsia="微软雅黑" w:cs="微软雅黑"/>
          <w:color w:val="000000" w:themeColor="text1"/>
          <w:lang w:eastAsia="zh-CN"/>
          <w14:textFill>
            <w14:solidFill>
              <w14:schemeClr w14:val="tx1"/>
            </w14:solidFill>
          </w14:textFill>
        </w:rPr>
      </w:pPr>
    </w:p>
    <w:p w14:paraId="10486BCF">
      <w:pPr>
        <w:pStyle w:val="24"/>
        <w:rPr>
          <w:rFonts w:hint="eastAsia" w:ascii="微软雅黑" w:hAnsi="微软雅黑" w:eastAsia="微软雅黑" w:cs="微软雅黑"/>
          <w:color w:val="000000" w:themeColor="text1"/>
          <w:lang w:eastAsia="zh-CN"/>
          <w14:textFill>
            <w14:solidFill>
              <w14:schemeClr w14:val="tx1"/>
            </w14:solidFill>
          </w14:textFill>
        </w:rPr>
      </w:pPr>
    </w:p>
    <w:p w14:paraId="61BD6E13">
      <w:pPr>
        <w:pStyle w:val="24"/>
        <w:rPr>
          <w:rFonts w:hint="eastAsia" w:ascii="微软雅黑" w:hAnsi="微软雅黑" w:eastAsia="微软雅黑" w:cs="微软雅黑"/>
          <w:color w:val="000000" w:themeColor="text1"/>
          <w:lang w:eastAsia="zh-CN"/>
          <w14:textFill>
            <w14:solidFill>
              <w14:schemeClr w14:val="tx1"/>
            </w14:solidFill>
          </w14:textFill>
        </w:rPr>
      </w:pPr>
    </w:p>
    <w:p w14:paraId="65EC6B05">
      <w:pPr>
        <w:pStyle w:val="24"/>
        <w:rPr>
          <w:rFonts w:hint="eastAsia" w:ascii="微软雅黑" w:hAnsi="微软雅黑" w:eastAsia="微软雅黑" w:cs="微软雅黑"/>
          <w:color w:val="000000" w:themeColor="text1"/>
          <w:lang w:eastAsia="zh-CN"/>
          <w14:textFill>
            <w14:solidFill>
              <w14:schemeClr w14:val="tx1"/>
            </w14:solidFill>
          </w14:textFill>
        </w:rPr>
      </w:pPr>
    </w:p>
    <w:p w14:paraId="2A460D15">
      <w:pPr>
        <w:pStyle w:val="24"/>
        <w:rPr>
          <w:rFonts w:hint="eastAsia" w:ascii="微软雅黑" w:hAnsi="微软雅黑" w:eastAsia="微软雅黑" w:cs="微软雅黑"/>
          <w:color w:val="000000" w:themeColor="text1"/>
          <w:lang w:eastAsia="zh-CN"/>
          <w14:textFill>
            <w14:solidFill>
              <w14:schemeClr w14:val="tx1"/>
            </w14:solidFill>
          </w14:textFill>
        </w:rPr>
      </w:pPr>
    </w:p>
    <w:p w14:paraId="026BE945">
      <w:pPr>
        <w:pStyle w:val="24"/>
        <w:rPr>
          <w:rFonts w:hint="eastAsia" w:ascii="微软雅黑" w:hAnsi="微软雅黑" w:eastAsia="微软雅黑" w:cs="微软雅黑"/>
          <w:color w:val="000000" w:themeColor="text1"/>
          <w:lang w:eastAsia="zh-CN"/>
          <w14:textFill>
            <w14:solidFill>
              <w14:schemeClr w14:val="tx1"/>
            </w14:solidFill>
          </w14:textFill>
        </w:rPr>
      </w:pPr>
    </w:p>
    <w:p w14:paraId="5C52ECE3">
      <w:pPr>
        <w:pStyle w:val="24"/>
        <w:rPr>
          <w:rFonts w:hint="eastAsia" w:ascii="微软雅黑" w:hAnsi="微软雅黑" w:eastAsia="微软雅黑" w:cs="微软雅黑"/>
          <w:color w:val="000000" w:themeColor="text1"/>
          <w:lang w:eastAsia="zh-CN"/>
          <w14:textFill>
            <w14:solidFill>
              <w14:schemeClr w14:val="tx1"/>
            </w14:solidFill>
          </w14:textFill>
        </w:rPr>
      </w:pPr>
    </w:p>
    <w:p w14:paraId="25A27DE3">
      <w:pPr>
        <w:pStyle w:val="24"/>
        <w:rPr>
          <w:rFonts w:hint="eastAsia" w:ascii="微软雅黑" w:hAnsi="微软雅黑" w:eastAsia="微软雅黑" w:cs="微软雅黑"/>
          <w:color w:val="000000" w:themeColor="text1"/>
          <w:lang w:eastAsia="zh-CN"/>
          <w14:textFill>
            <w14:solidFill>
              <w14:schemeClr w14:val="tx1"/>
            </w14:solidFill>
          </w14:textFill>
        </w:rPr>
      </w:pPr>
    </w:p>
    <w:p w14:paraId="2D8334A0">
      <w:pPr>
        <w:pStyle w:val="24"/>
        <w:rPr>
          <w:rFonts w:hint="eastAsia" w:ascii="微软雅黑" w:hAnsi="微软雅黑" w:eastAsia="微软雅黑" w:cs="微软雅黑"/>
          <w:color w:val="000000" w:themeColor="text1"/>
          <w:lang w:eastAsia="zh-CN"/>
          <w14:textFill>
            <w14:solidFill>
              <w14:schemeClr w14:val="tx1"/>
            </w14:solidFill>
          </w14:textFill>
        </w:rPr>
      </w:pPr>
    </w:p>
    <w:p w14:paraId="794BAAC5">
      <w:pPr>
        <w:pStyle w:val="24"/>
        <w:rPr>
          <w:rFonts w:hint="eastAsia" w:ascii="微软雅黑" w:hAnsi="微软雅黑" w:eastAsia="微软雅黑" w:cs="微软雅黑"/>
          <w:color w:val="000000" w:themeColor="text1"/>
          <w:lang w:eastAsia="zh-CN"/>
          <w14:textFill>
            <w14:solidFill>
              <w14:schemeClr w14:val="tx1"/>
            </w14:solidFill>
          </w14:textFill>
        </w:rPr>
      </w:pPr>
    </w:p>
    <w:p w14:paraId="4C6FFD75">
      <w:pPr>
        <w:pStyle w:val="24"/>
        <w:rPr>
          <w:rFonts w:hint="eastAsia" w:ascii="微软雅黑" w:hAnsi="微软雅黑" w:eastAsia="微软雅黑" w:cs="微软雅黑"/>
          <w:color w:val="000000" w:themeColor="text1"/>
          <w:lang w:eastAsia="zh-CN"/>
          <w14:textFill>
            <w14:solidFill>
              <w14:schemeClr w14:val="tx1"/>
            </w14:solidFill>
          </w14:textFill>
        </w:rPr>
      </w:pPr>
    </w:p>
    <w:p w14:paraId="2FA9E93F">
      <w:pPr>
        <w:pStyle w:val="24"/>
        <w:rPr>
          <w:rFonts w:hint="eastAsia" w:ascii="微软雅黑" w:hAnsi="微软雅黑" w:eastAsia="微软雅黑" w:cs="微软雅黑"/>
          <w:color w:val="000000" w:themeColor="text1"/>
          <w:lang w:eastAsia="zh-CN"/>
          <w14:textFill>
            <w14:solidFill>
              <w14:schemeClr w14:val="tx1"/>
            </w14:solidFill>
          </w14:textFill>
        </w:rPr>
      </w:pPr>
    </w:p>
    <w:p w14:paraId="52853E2C">
      <w:pPr>
        <w:pStyle w:val="24"/>
        <w:rPr>
          <w:rFonts w:hint="eastAsia" w:ascii="微软雅黑" w:hAnsi="微软雅黑" w:eastAsia="微软雅黑" w:cs="微软雅黑"/>
          <w:color w:val="000000" w:themeColor="text1"/>
          <w:lang w:eastAsia="zh-CN"/>
          <w14:textFill>
            <w14:solidFill>
              <w14:schemeClr w14:val="tx1"/>
            </w14:solidFill>
          </w14:textFill>
        </w:rPr>
      </w:pPr>
    </w:p>
    <w:p w14:paraId="421B475D">
      <w:pPr>
        <w:pStyle w:val="24"/>
        <w:rPr>
          <w:rFonts w:hint="eastAsia" w:ascii="微软雅黑" w:hAnsi="微软雅黑" w:eastAsia="微软雅黑" w:cs="微软雅黑"/>
          <w:color w:val="000000" w:themeColor="text1"/>
          <w:lang w:eastAsia="zh-CN"/>
          <w14:textFill>
            <w14:solidFill>
              <w14:schemeClr w14:val="tx1"/>
            </w14:solidFill>
          </w14:textFill>
        </w:rPr>
      </w:pPr>
    </w:p>
    <w:p w14:paraId="78BB1E67">
      <w:pPr>
        <w:pStyle w:val="24"/>
        <w:rPr>
          <w:rFonts w:hint="eastAsia" w:ascii="微软雅黑" w:hAnsi="微软雅黑" w:eastAsia="微软雅黑" w:cs="微软雅黑"/>
          <w:color w:val="000000" w:themeColor="text1"/>
          <w:lang w:eastAsia="zh-CN"/>
          <w14:textFill>
            <w14:solidFill>
              <w14:schemeClr w14:val="tx1"/>
            </w14:solidFill>
          </w14:textFill>
        </w:rPr>
      </w:pPr>
    </w:p>
    <w:p w14:paraId="1D94D110">
      <w:pPr>
        <w:pStyle w:val="24"/>
        <w:rPr>
          <w:rFonts w:hint="eastAsia" w:ascii="微软雅黑" w:hAnsi="微软雅黑" w:eastAsia="微软雅黑" w:cs="微软雅黑"/>
          <w:color w:val="000000" w:themeColor="text1"/>
          <w:lang w:eastAsia="zh-CN"/>
          <w14:textFill>
            <w14:solidFill>
              <w14:schemeClr w14:val="tx1"/>
            </w14:solidFill>
          </w14:textFill>
        </w:rPr>
      </w:pPr>
    </w:p>
    <w:p w14:paraId="280A02F0">
      <w:pPr>
        <w:pStyle w:val="24"/>
        <w:rPr>
          <w:rFonts w:hint="eastAsia" w:ascii="微软雅黑" w:hAnsi="微软雅黑" w:eastAsia="微软雅黑" w:cs="微软雅黑"/>
          <w:color w:val="000000" w:themeColor="text1"/>
          <w:lang w:eastAsia="zh-CN"/>
          <w14:textFill>
            <w14:solidFill>
              <w14:schemeClr w14:val="tx1"/>
            </w14:solidFill>
          </w14:textFill>
        </w:rPr>
      </w:pPr>
    </w:p>
    <w:p w14:paraId="526D6E57">
      <w:pPr>
        <w:pStyle w:val="24"/>
        <w:rPr>
          <w:rFonts w:hint="eastAsia" w:ascii="微软雅黑" w:hAnsi="微软雅黑" w:eastAsia="微软雅黑" w:cs="微软雅黑"/>
          <w:color w:val="000000" w:themeColor="text1"/>
          <w:lang w:eastAsia="zh-CN"/>
          <w14:textFill>
            <w14:solidFill>
              <w14:schemeClr w14:val="tx1"/>
            </w14:solidFill>
          </w14:textFill>
        </w:rPr>
      </w:pPr>
    </w:p>
    <w:p w14:paraId="66BEA5FB">
      <w:pPr>
        <w:pStyle w:val="2"/>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14:paraId="6DEEA9ED">
      <w:pPr>
        <w:pStyle w:val="34"/>
        <w:adjustRightInd w:val="0"/>
        <w:snapToGrid w:val="0"/>
        <w:spacing w:line="360" w:lineRule="exact"/>
        <w:ind w:firstLine="480"/>
        <w:rPr>
          <w:rFonts w:hint="eastAsia" w:ascii="宋体" w:hAnsi="宋体" w:cs="宋体"/>
          <w:sz w:val="24"/>
          <w:lang w:eastAsia="zh-CN"/>
        </w:rPr>
      </w:pPr>
    </w:p>
    <w:p w14:paraId="76E4F408">
      <w:pPr>
        <w:pStyle w:val="34"/>
        <w:adjustRightInd w:val="0"/>
        <w:snapToGrid w:val="0"/>
        <w:spacing w:line="360" w:lineRule="exact"/>
        <w:ind w:firstLine="480"/>
        <w:rPr>
          <w:rFonts w:hint="eastAsia" w:ascii="宋体" w:hAnsi="宋体" w:cs="宋体"/>
          <w:sz w:val="24"/>
          <w:lang w:eastAsia="zh-CN"/>
        </w:rPr>
      </w:pPr>
    </w:p>
    <w:p w14:paraId="15E918A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774E2E3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DB5C647">
      <w:pPr>
        <w:pStyle w:val="11"/>
        <w:rPr>
          <w:rFonts w:hint="eastAsia" w:ascii="宋体" w:hAnsi="宋体" w:cs="宋体"/>
          <w:kern w:val="0"/>
          <w:position w:val="-3"/>
          <w:sz w:val="30"/>
          <w:szCs w:val="30"/>
        </w:rPr>
      </w:pPr>
    </w:p>
    <w:p w14:paraId="6BBB4FD4">
      <w:pPr>
        <w:pStyle w:val="11"/>
        <w:rPr>
          <w:rFonts w:hint="eastAsia" w:ascii="宋体" w:hAnsi="宋体" w:cs="宋体"/>
          <w:kern w:val="0"/>
          <w:position w:val="-3"/>
          <w:sz w:val="30"/>
          <w:szCs w:val="30"/>
        </w:rPr>
      </w:pPr>
    </w:p>
    <w:p w14:paraId="08A8557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3D79757">
      <w:pPr>
        <w:pStyle w:val="2"/>
        <w:rPr>
          <w:rFonts w:hint="eastAsia"/>
        </w:rPr>
      </w:pPr>
    </w:p>
    <w:p w14:paraId="49528B39">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63A4C3C5">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0757B1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4B71702">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E5DFC3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B3CAB6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5BB454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4"/>
          <w:highlight w:val="none"/>
        </w:rPr>
        <w:t>注：本合同仅为合同的参考文本，合同签订双方可根据项目的具体要求进行修订，但不得偏离实质性条款。</w:t>
      </w:r>
    </w:p>
    <w:p w14:paraId="3AF0128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0CE233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682560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24D3D1C">
      <w:pPr>
        <w:shd w:val="clear" w:color="auto" w:fill="FFFFFF"/>
        <w:spacing w:beforeAutospacing="1" w:after="145"/>
        <w:rPr>
          <w:rFonts w:hint="eastAsia" w:ascii="仿宋" w:hAnsi="仿宋" w:eastAsia="仿宋" w:cs="仿宋"/>
          <w:sz w:val="24"/>
          <w:shd w:val="clear" w:color="auto" w:fill="FFFFFF"/>
        </w:rPr>
      </w:pPr>
      <w:r>
        <w:rPr>
          <w:rFonts w:hint="eastAsia" w:ascii="仿宋" w:hAnsi="仿宋" w:eastAsia="仿宋" w:cs="仿宋"/>
          <w:b/>
          <w:bCs/>
          <w:sz w:val="24"/>
          <w:shd w:val="clear" w:color="auto" w:fill="FFFFFF"/>
        </w:rPr>
        <w:t>合同编号：</w:t>
      </w:r>
    </w:p>
    <w:p w14:paraId="782E4E7C">
      <w:pPr>
        <w:shd w:val="clear" w:color="auto" w:fill="FFFFFF"/>
        <w:spacing w:line="192" w:lineRule="auto"/>
        <w:rPr>
          <w:rFonts w:hint="eastAsia" w:ascii="仿宋" w:hAnsi="仿宋" w:eastAsia="仿宋" w:cs="仿宋"/>
          <w:shd w:val="clear" w:color="auto" w:fill="FFFFFF"/>
        </w:rPr>
      </w:pPr>
    </w:p>
    <w:p w14:paraId="2385D9CB">
      <w:pPr>
        <w:shd w:val="clear" w:color="auto" w:fill="FFFFFF"/>
        <w:spacing w:line="192" w:lineRule="auto"/>
        <w:rPr>
          <w:rFonts w:hint="eastAsia" w:ascii="仿宋" w:hAnsi="仿宋" w:eastAsia="仿宋" w:cs="仿宋"/>
          <w:shd w:val="clear" w:color="auto" w:fill="FFFFFF"/>
        </w:rPr>
      </w:pPr>
    </w:p>
    <w:p w14:paraId="61010634">
      <w:pPr>
        <w:shd w:val="clear" w:color="auto" w:fill="FFFFFF"/>
        <w:spacing w:line="192" w:lineRule="auto"/>
        <w:rPr>
          <w:rFonts w:hint="eastAsia" w:ascii="仿宋" w:hAnsi="仿宋" w:eastAsia="仿宋" w:cs="仿宋"/>
          <w:shd w:val="clear" w:color="auto" w:fill="FFFFFF"/>
        </w:rPr>
      </w:pPr>
    </w:p>
    <w:p w14:paraId="7F57E156">
      <w:pPr>
        <w:shd w:val="clear" w:color="auto" w:fill="FFFFFF"/>
        <w:spacing w:line="192" w:lineRule="auto"/>
        <w:rPr>
          <w:rFonts w:hint="eastAsia" w:ascii="仿宋" w:hAnsi="仿宋" w:eastAsia="仿宋" w:cs="仿宋"/>
          <w:shd w:val="clear" w:color="auto" w:fill="FFFFFF"/>
        </w:rPr>
      </w:pPr>
    </w:p>
    <w:p w14:paraId="696CA862">
      <w:pPr>
        <w:shd w:val="clear" w:color="auto" w:fill="FFFFFF"/>
        <w:spacing w:line="192" w:lineRule="auto"/>
        <w:rPr>
          <w:rFonts w:hint="eastAsia" w:ascii="仿宋" w:hAnsi="仿宋" w:eastAsia="仿宋" w:cs="仿宋"/>
          <w:shd w:val="clear" w:color="auto" w:fill="FFFFFF"/>
        </w:rPr>
      </w:pPr>
    </w:p>
    <w:p w14:paraId="0884B975">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rPr>
        <w:t>中山大学孙逸仙纪念医院消防器材采购项目</w:t>
      </w:r>
    </w:p>
    <w:p w14:paraId="66CB68A9">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合 同 书</w:t>
      </w:r>
    </w:p>
    <w:p w14:paraId="247B0D36">
      <w:pPr>
        <w:tabs>
          <w:tab w:val="left" w:pos="720"/>
        </w:tabs>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w:t>
      </w:r>
      <w:r>
        <w:rPr>
          <w:rFonts w:hint="eastAsia" w:ascii="仿宋" w:hAnsi="仿宋" w:eastAsia="仿宋" w:cs="仿宋"/>
          <w:b/>
          <w:sz w:val="44"/>
          <w:szCs w:val="44"/>
          <w:highlight w:val="none"/>
          <w:lang w:eastAsia="zh-CN"/>
        </w:rPr>
        <w:t>货物</w:t>
      </w:r>
      <w:r>
        <w:rPr>
          <w:rFonts w:hint="eastAsia" w:ascii="仿宋" w:hAnsi="仿宋" w:eastAsia="仿宋" w:cs="仿宋"/>
          <w:b/>
          <w:sz w:val="44"/>
          <w:szCs w:val="44"/>
          <w:highlight w:val="none"/>
        </w:rPr>
        <w:t>类</w:t>
      </w:r>
      <w:r>
        <w:rPr>
          <w:rFonts w:hint="eastAsia" w:ascii="仿宋" w:hAnsi="仿宋" w:eastAsia="仿宋" w:cs="仿宋"/>
          <w:b/>
          <w:sz w:val="44"/>
          <w:szCs w:val="44"/>
        </w:rPr>
        <w:t>）</w:t>
      </w:r>
    </w:p>
    <w:p w14:paraId="1FB6A716">
      <w:pPr>
        <w:tabs>
          <w:tab w:val="left" w:pos="720"/>
        </w:tabs>
        <w:spacing w:line="360" w:lineRule="auto"/>
        <w:rPr>
          <w:rFonts w:hint="eastAsia" w:ascii="仿宋" w:hAnsi="仿宋" w:eastAsia="仿宋" w:cs="仿宋"/>
          <w:b/>
          <w:sz w:val="28"/>
          <w:szCs w:val="28"/>
        </w:rPr>
      </w:pPr>
    </w:p>
    <w:p w14:paraId="56B390D0">
      <w:pPr>
        <w:tabs>
          <w:tab w:val="left" w:pos="720"/>
        </w:tabs>
        <w:spacing w:line="360" w:lineRule="auto"/>
        <w:rPr>
          <w:rFonts w:hint="eastAsia" w:ascii="仿宋" w:hAnsi="仿宋" w:eastAsia="仿宋" w:cs="仿宋"/>
          <w:b/>
          <w:sz w:val="28"/>
          <w:szCs w:val="28"/>
        </w:rPr>
      </w:pPr>
    </w:p>
    <w:p w14:paraId="34BD2DE2">
      <w:pPr>
        <w:tabs>
          <w:tab w:val="left" w:pos="720"/>
        </w:tabs>
        <w:spacing w:line="360" w:lineRule="auto"/>
        <w:rPr>
          <w:rFonts w:hint="eastAsia" w:ascii="仿宋" w:hAnsi="仿宋" w:eastAsia="仿宋" w:cs="仿宋"/>
          <w:b/>
          <w:sz w:val="28"/>
          <w:szCs w:val="28"/>
        </w:rPr>
      </w:pPr>
    </w:p>
    <w:p w14:paraId="79096598">
      <w:pPr>
        <w:tabs>
          <w:tab w:val="left" w:pos="720"/>
        </w:tabs>
        <w:spacing w:line="360" w:lineRule="auto"/>
        <w:rPr>
          <w:rFonts w:hint="eastAsia" w:ascii="仿宋" w:hAnsi="仿宋" w:eastAsia="仿宋" w:cs="仿宋"/>
          <w:b/>
          <w:sz w:val="28"/>
          <w:szCs w:val="28"/>
        </w:rPr>
      </w:pPr>
    </w:p>
    <w:p w14:paraId="0A4AB392">
      <w:pPr>
        <w:tabs>
          <w:tab w:val="left" w:pos="720"/>
        </w:tabs>
        <w:spacing w:line="360" w:lineRule="auto"/>
        <w:rPr>
          <w:rFonts w:hint="eastAsia" w:ascii="仿宋" w:hAnsi="仿宋" w:eastAsia="仿宋" w:cs="仿宋"/>
          <w:b/>
          <w:sz w:val="28"/>
          <w:szCs w:val="28"/>
        </w:rPr>
      </w:pPr>
    </w:p>
    <w:tbl>
      <w:tblPr>
        <w:tblStyle w:val="25"/>
        <w:tblW w:w="0" w:type="auto"/>
        <w:jc w:val="center"/>
        <w:tblLayout w:type="fixed"/>
        <w:tblCellMar>
          <w:top w:w="0" w:type="dxa"/>
          <w:left w:w="108" w:type="dxa"/>
          <w:bottom w:w="0" w:type="dxa"/>
          <w:right w:w="108" w:type="dxa"/>
        </w:tblCellMar>
      </w:tblPr>
      <w:tblGrid>
        <w:gridCol w:w="5400"/>
      </w:tblGrid>
      <w:tr w14:paraId="2C0326A9">
        <w:tblPrEx>
          <w:tblCellMar>
            <w:top w:w="0" w:type="dxa"/>
            <w:left w:w="108" w:type="dxa"/>
            <w:bottom w:w="0" w:type="dxa"/>
            <w:right w:w="108" w:type="dxa"/>
          </w:tblCellMar>
        </w:tblPrEx>
        <w:trPr>
          <w:trHeight w:val="446" w:hRule="atLeast"/>
          <w:jc w:val="center"/>
        </w:trPr>
        <w:tc>
          <w:tcPr>
            <w:tcW w:w="5400" w:type="dxa"/>
          </w:tcPr>
          <w:p w14:paraId="3D34C1FF">
            <w:pPr>
              <w:tabs>
                <w:tab w:val="left" w:pos="720"/>
              </w:tabs>
              <w:spacing w:line="360" w:lineRule="auto"/>
              <w:rPr>
                <w:rFonts w:hint="eastAsia" w:ascii="仿宋" w:hAnsi="仿宋" w:eastAsia="仿宋" w:cs="仿宋"/>
                <w:b/>
                <w:sz w:val="32"/>
                <w:szCs w:val="32"/>
                <w:u w:val="single"/>
              </w:rPr>
            </w:pPr>
            <w:r>
              <w:rPr>
                <w:rFonts w:hint="eastAsia" w:ascii="仿宋" w:hAnsi="仿宋" w:eastAsia="仿宋" w:cs="仿宋"/>
                <w:b/>
                <w:sz w:val="32"/>
                <w:szCs w:val="32"/>
              </w:rPr>
              <w:t>项目编号：</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w:t>
            </w:r>
          </w:p>
        </w:tc>
      </w:tr>
      <w:tr w14:paraId="59E4AF9C">
        <w:tblPrEx>
          <w:tblCellMar>
            <w:top w:w="0" w:type="dxa"/>
            <w:left w:w="108" w:type="dxa"/>
            <w:bottom w:w="0" w:type="dxa"/>
            <w:right w:w="108" w:type="dxa"/>
          </w:tblCellMar>
        </w:tblPrEx>
        <w:trPr>
          <w:trHeight w:val="446" w:hRule="atLeast"/>
          <w:jc w:val="center"/>
        </w:trPr>
        <w:tc>
          <w:tcPr>
            <w:tcW w:w="5400" w:type="dxa"/>
          </w:tcPr>
          <w:p w14:paraId="0FEEDEC4">
            <w:pPr>
              <w:tabs>
                <w:tab w:val="left" w:pos="720"/>
              </w:tabs>
              <w:spacing w:line="360" w:lineRule="auto"/>
              <w:rPr>
                <w:rFonts w:hint="eastAsia" w:ascii="仿宋" w:hAnsi="仿宋" w:eastAsia="仿宋" w:cs="仿宋"/>
                <w:b/>
                <w:sz w:val="32"/>
                <w:szCs w:val="32"/>
                <w:u w:val="single"/>
              </w:rPr>
            </w:pPr>
          </w:p>
        </w:tc>
      </w:tr>
      <w:tr w14:paraId="574BF6B8">
        <w:tblPrEx>
          <w:tblCellMar>
            <w:top w:w="0" w:type="dxa"/>
            <w:left w:w="108" w:type="dxa"/>
            <w:bottom w:w="0" w:type="dxa"/>
            <w:right w:w="108" w:type="dxa"/>
          </w:tblCellMar>
        </w:tblPrEx>
        <w:trPr>
          <w:trHeight w:val="446" w:hRule="atLeast"/>
          <w:jc w:val="center"/>
        </w:trPr>
        <w:tc>
          <w:tcPr>
            <w:tcW w:w="5400" w:type="dxa"/>
          </w:tcPr>
          <w:p w14:paraId="3531EC88">
            <w:pPr>
              <w:tabs>
                <w:tab w:val="left" w:pos="720"/>
              </w:tabs>
              <w:spacing w:line="360" w:lineRule="auto"/>
              <w:rPr>
                <w:rFonts w:hint="eastAsia" w:ascii="仿宋" w:hAnsi="仿宋" w:eastAsia="仿宋" w:cs="仿宋"/>
                <w:b/>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p>
        </w:tc>
      </w:tr>
      <w:tr w14:paraId="25174B1B">
        <w:tblPrEx>
          <w:tblCellMar>
            <w:top w:w="0" w:type="dxa"/>
            <w:left w:w="108" w:type="dxa"/>
            <w:bottom w:w="0" w:type="dxa"/>
            <w:right w:w="108" w:type="dxa"/>
          </w:tblCellMar>
        </w:tblPrEx>
        <w:trPr>
          <w:trHeight w:val="460" w:hRule="atLeast"/>
          <w:jc w:val="center"/>
        </w:trPr>
        <w:tc>
          <w:tcPr>
            <w:tcW w:w="5400" w:type="dxa"/>
          </w:tcPr>
          <w:p w14:paraId="1844DE77">
            <w:pPr>
              <w:tabs>
                <w:tab w:val="left" w:pos="720"/>
              </w:tabs>
              <w:spacing w:line="360" w:lineRule="auto"/>
              <w:rPr>
                <w:rFonts w:hint="eastAsia" w:ascii="仿宋" w:hAnsi="仿宋" w:eastAsia="仿宋" w:cs="仿宋"/>
                <w:b/>
                <w:sz w:val="28"/>
                <w:szCs w:val="28"/>
              </w:rPr>
            </w:pPr>
          </w:p>
        </w:tc>
      </w:tr>
    </w:tbl>
    <w:p w14:paraId="09A9166A">
      <w:pPr>
        <w:pStyle w:val="32"/>
        <w:spacing w:before="0" w:after="0"/>
        <w:rPr>
          <w:rFonts w:hint="eastAsia" w:ascii="仿宋" w:hAnsi="仿宋" w:eastAsia="仿宋" w:cs="仿宋"/>
          <w:b/>
          <w:spacing w:val="0"/>
          <w:sz w:val="21"/>
          <w:szCs w:val="21"/>
        </w:rPr>
      </w:pPr>
    </w:p>
    <w:p w14:paraId="354B1C51">
      <w:pPr>
        <w:ind w:firstLine="420"/>
        <w:rPr>
          <w:rFonts w:hint="eastAsia" w:ascii="仿宋" w:hAnsi="仿宋" w:eastAsia="仿宋" w:cs="仿宋"/>
          <w:sz w:val="22"/>
          <w:szCs w:val="22"/>
          <w:lang w:val="zh-CN"/>
        </w:rPr>
      </w:pPr>
    </w:p>
    <w:p w14:paraId="476CAAB8">
      <w:pPr>
        <w:ind w:firstLine="420"/>
        <w:rPr>
          <w:rFonts w:hint="eastAsia" w:ascii="仿宋" w:hAnsi="仿宋" w:eastAsia="仿宋" w:cs="仿宋"/>
          <w:sz w:val="22"/>
          <w:szCs w:val="22"/>
          <w:lang w:val="zh-CN"/>
        </w:rPr>
      </w:pPr>
    </w:p>
    <w:p w14:paraId="110E2829">
      <w:pPr>
        <w:ind w:firstLine="420"/>
        <w:rPr>
          <w:rFonts w:hint="eastAsia" w:ascii="仿宋" w:hAnsi="仿宋" w:eastAsia="仿宋" w:cs="仿宋"/>
          <w:sz w:val="22"/>
          <w:szCs w:val="22"/>
          <w:lang w:val="zh-CN"/>
        </w:rPr>
      </w:pPr>
    </w:p>
    <w:p w14:paraId="14003BC1">
      <w:pPr>
        <w:ind w:firstLine="420"/>
        <w:rPr>
          <w:rFonts w:hint="eastAsia" w:ascii="仿宋" w:hAnsi="仿宋" w:eastAsia="仿宋" w:cs="仿宋"/>
          <w:sz w:val="22"/>
          <w:szCs w:val="22"/>
          <w:lang w:val="zh-CN"/>
        </w:rPr>
      </w:pPr>
    </w:p>
    <w:p w14:paraId="4E4E4C53">
      <w:pPr>
        <w:ind w:firstLine="420"/>
        <w:rPr>
          <w:rFonts w:hint="eastAsia" w:ascii="仿宋" w:hAnsi="仿宋" w:eastAsia="仿宋" w:cs="仿宋"/>
          <w:sz w:val="22"/>
          <w:szCs w:val="22"/>
          <w:lang w:val="zh-CN"/>
        </w:rPr>
      </w:pPr>
    </w:p>
    <w:p w14:paraId="4AD83A71">
      <w:pPr>
        <w:ind w:firstLine="420"/>
        <w:rPr>
          <w:rFonts w:hint="eastAsia" w:ascii="仿宋" w:hAnsi="仿宋" w:eastAsia="仿宋" w:cs="仿宋"/>
          <w:sz w:val="22"/>
          <w:szCs w:val="22"/>
          <w:lang w:val="zh-CN"/>
        </w:rPr>
      </w:pPr>
    </w:p>
    <w:p w14:paraId="76BD0C92">
      <w:pPr>
        <w:ind w:firstLine="420"/>
        <w:rPr>
          <w:rFonts w:hint="eastAsia" w:ascii="仿宋" w:hAnsi="仿宋" w:eastAsia="仿宋" w:cs="仿宋"/>
          <w:sz w:val="22"/>
          <w:szCs w:val="22"/>
          <w:lang w:val="zh-CN"/>
        </w:rPr>
      </w:pPr>
    </w:p>
    <w:p w14:paraId="3932EBC6">
      <w:pPr>
        <w:ind w:firstLine="420"/>
        <w:rPr>
          <w:rFonts w:hint="eastAsia" w:ascii="仿宋" w:hAnsi="仿宋" w:eastAsia="仿宋" w:cs="仿宋"/>
          <w:sz w:val="22"/>
          <w:szCs w:val="22"/>
          <w:lang w:val="zh-CN"/>
        </w:rPr>
      </w:pPr>
    </w:p>
    <w:p w14:paraId="0C75012A">
      <w:pPr>
        <w:ind w:firstLine="420"/>
        <w:rPr>
          <w:rFonts w:hint="eastAsia" w:ascii="仿宋" w:hAnsi="仿宋" w:eastAsia="仿宋" w:cs="仿宋"/>
          <w:sz w:val="22"/>
          <w:szCs w:val="22"/>
          <w:lang w:val="zh-CN"/>
        </w:rPr>
      </w:pPr>
    </w:p>
    <w:p w14:paraId="5766EDE6">
      <w:pPr>
        <w:ind w:firstLine="420"/>
        <w:rPr>
          <w:rFonts w:hint="eastAsia" w:ascii="仿宋" w:hAnsi="仿宋" w:eastAsia="仿宋" w:cs="仿宋"/>
          <w:sz w:val="22"/>
          <w:szCs w:val="22"/>
          <w:lang w:val="zh-CN"/>
        </w:rPr>
      </w:pPr>
    </w:p>
    <w:p w14:paraId="26C09B70">
      <w:pPr>
        <w:ind w:firstLine="420"/>
        <w:rPr>
          <w:rFonts w:hint="eastAsia" w:ascii="仿宋" w:hAnsi="仿宋" w:eastAsia="仿宋" w:cs="仿宋"/>
          <w:sz w:val="22"/>
          <w:szCs w:val="22"/>
          <w:lang w:val="zh-CN"/>
        </w:rPr>
      </w:pPr>
    </w:p>
    <w:p w14:paraId="51678521">
      <w:pPr>
        <w:ind w:firstLine="420"/>
        <w:rPr>
          <w:rFonts w:hint="eastAsia" w:ascii="仿宋" w:hAnsi="仿宋" w:eastAsia="仿宋" w:cs="仿宋"/>
          <w:sz w:val="22"/>
          <w:szCs w:val="22"/>
          <w:lang w:val="zh-CN"/>
        </w:rPr>
      </w:pPr>
    </w:p>
    <w:p w14:paraId="5937ED49">
      <w:pPr>
        <w:jc w:val="center"/>
        <w:rPr>
          <w:rFonts w:hint="eastAsia" w:ascii="仿宋" w:hAnsi="仿宋" w:eastAsia="仿宋" w:cs="仿宋"/>
          <w:sz w:val="44"/>
          <w:szCs w:val="44"/>
        </w:rPr>
      </w:pPr>
      <w:r>
        <w:rPr>
          <w:rFonts w:hint="eastAsia" w:ascii="仿宋" w:hAnsi="仿宋" w:eastAsia="仿宋" w:cs="仿宋"/>
          <w:sz w:val="44"/>
          <w:szCs w:val="44"/>
        </w:rPr>
        <w:t>中山大学孙逸仙纪念医院</w:t>
      </w:r>
    </w:p>
    <w:p w14:paraId="5196EEE6">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rPr>
        <w:t>消防器材采购项目</w:t>
      </w:r>
    </w:p>
    <w:p w14:paraId="2657BE2E">
      <w:pPr>
        <w:tabs>
          <w:tab w:val="left" w:pos="720"/>
        </w:tabs>
        <w:spacing w:line="360" w:lineRule="auto"/>
        <w:jc w:val="center"/>
        <w:rPr>
          <w:rFonts w:hint="eastAsia" w:ascii="仿宋" w:hAnsi="仿宋" w:eastAsia="仿宋" w:cs="仿宋"/>
          <w:sz w:val="44"/>
          <w:szCs w:val="44"/>
        </w:rPr>
      </w:pPr>
      <w:r>
        <w:rPr>
          <w:rFonts w:hint="eastAsia" w:ascii="仿宋" w:hAnsi="仿宋" w:eastAsia="仿宋" w:cs="仿宋"/>
          <w:sz w:val="44"/>
          <w:szCs w:val="44"/>
        </w:rPr>
        <w:t>合同书</w:t>
      </w:r>
    </w:p>
    <w:p w14:paraId="007BCBA1">
      <w:pPr>
        <w:rPr>
          <w:rFonts w:hint="eastAsia" w:ascii="仿宋" w:hAnsi="仿宋" w:eastAsia="仿宋" w:cs="仿宋"/>
          <w:sz w:val="22"/>
          <w:szCs w:val="22"/>
        </w:rPr>
      </w:pPr>
      <w:r>
        <w:rPr>
          <w:rFonts w:hint="eastAsia" w:ascii="仿宋" w:hAnsi="仿宋" w:eastAsia="仿宋" w:cs="仿宋"/>
          <w:sz w:val="22"/>
          <w:szCs w:val="22"/>
        </w:rPr>
        <w:t>合同编号：</w:t>
      </w:r>
    </w:p>
    <w:p w14:paraId="283F7FA2">
      <w:pPr>
        <w:rPr>
          <w:rFonts w:hint="eastAsia" w:ascii="仿宋" w:hAnsi="仿宋" w:eastAsia="仿宋" w:cs="仿宋"/>
          <w:sz w:val="22"/>
          <w:szCs w:val="22"/>
        </w:rPr>
      </w:pPr>
      <w:r>
        <w:rPr>
          <w:rFonts w:hint="eastAsia" w:ascii="仿宋" w:hAnsi="仿宋" w:eastAsia="仿宋" w:cs="仿宋"/>
          <w:sz w:val="22"/>
          <w:szCs w:val="22"/>
        </w:rPr>
        <w:t>甲方：中山大学孙逸仙纪念医院</w:t>
      </w:r>
    </w:p>
    <w:p w14:paraId="271040C5">
      <w:pPr>
        <w:rPr>
          <w:rFonts w:hint="eastAsia" w:ascii="仿宋" w:hAnsi="仿宋" w:eastAsia="仿宋" w:cs="仿宋"/>
          <w:b/>
          <w:sz w:val="22"/>
          <w:szCs w:val="22"/>
        </w:rPr>
      </w:pPr>
      <w:r>
        <w:rPr>
          <w:rFonts w:hint="eastAsia" w:ascii="仿宋" w:hAnsi="仿宋" w:eastAsia="仿宋" w:cs="仿宋"/>
          <w:sz w:val="22"/>
          <w:szCs w:val="22"/>
        </w:rPr>
        <w:t>乙方：</w:t>
      </w:r>
    </w:p>
    <w:p w14:paraId="2EA17A43">
      <w:pPr>
        <w:ind w:firstLine="418" w:firstLineChars="190"/>
        <w:rPr>
          <w:rFonts w:hint="eastAsia" w:ascii="仿宋" w:hAnsi="仿宋" w:eastAsia="仿宋" w:cs="仿宋"/>
          <w:b/>
          <w:sz w:val="22"/>
          <w:szCs w:val="22"/>
          <w:u w:val="single"/>
        </w:rPr>
      </w:pPr>
      <w:r>
        <w:rPr>
          <w:rFonts w:hint="eastAsia" w:ascii="仿宋" w:hAnsi="仿宋" w:eastAsia="仿宋" w:cs="仿宋"/>
          <w:sz w:val="22"/>
          <w:szCs w:val="22"/>
        </w:rPr>
        <w:t>根据中华人民共和国现行法律法规及</w:t>
      </w:r>
      <w:r>
        <w:rPr>
          <w:rFonts w:hint="eastAsia" w:ascii="仿宋" w:hAnsi="仿宋" w:eastAsia="仿宋" w:cs="仿宋"/>
          <w:b/>
          <w:sz w:val="22"/>
          <w:szCs w:val="22"/>
          <w:u w:val="single"/>
        </w:rPr>
        <w:t>中山大学孙逸仙纪念医院消防器材采购项目</w:t>
      </w:r>
      <w:r>
        <w:rPr>
          <w:rFonts w:hint="eastAsia" w:ascii="仿宋" w:hAnsi="仿宋" w:eastAsia="仿宋" w:cs="仿宋"/>
          <w:sz w:val="22"/>
          <w:szCs w:val="22"/>
        </w:rPr>
        <w:t>的采购结果和采购文件的要求，甲、乙双方经协商确定，甲方向乙方订购</w:t>
      </w:r>
      <w:r>
        <w:rPr>
          <w:rFonts w:hint="eastAsia" w:ascii="仿宋" w:hAnsi="仿宋" w:eastAsia="仿宋" w:cs="仿宋"/>
          <w:sz w:val="22"/>
          <w:szCs w:val="22"/>
          <w:lang w:eastAsia="zh-CN"/>
        </w:rPr>
        <w:t>消防器材设备</w:t>
      </w:r>
      <w:r>
        <w:rPr>
          <w:rFonts w:hint="eastAsia" w:ascii="仿宋" w:hAnsi="仿宋" w:eastAsia="仿宋" w:cs="仿宋"/>
          <w:sz w:val="22"/>
          <w:szCs w:val="22"/>
        </w:rPr>
        <w:t>及其配套服务，为明确双方责任和权利，特签订本合同，共同遵守。具体条款如下：</w:t>
      </w:r>
    </w:p>
    <w:p w14:paraId="03DC1C55">
      <w:pPr>
        <w:numPr>
          <w:ilvl w:val="0"/>
          <w:numId w:val="7"/>
        </w:numPr>
        <w:rPr>
          <w:rFonts w:hint="eastAsia" w:ascii="仿宋" w:hAnsi="仿宋" w:eastAsia="仿宋" w:cs="仿宋"/>
          <w:b/>
          <w:sz w:val="22"/>
          <w:szCs w:val="22"/>
        </w:rPr>
      </w:pPr>
      <w:r>
        <w:rPr>
          <w:rFonts w:hint="eastAsia" w:ascii="仿宋" w:hAnsi="仿宋" w:eastAsia="仿宋" w:cs="仿宋"/>
          <w:b/>
          <w:sz w:val="22"/>
          <w:szCs w:val="22"/>
        </w:rPr>
        <w:t>合同标的</w:t>
      </w:r>
    </w:p>
    <w:p w14:paraId="2E37A100">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乙方负责向甲方供应</w:t>
      </w:r>
      <w:r>
        <w:rPr>
          <w:rFonts w:hint="eastAsia" w:ascii="仿宋" w:hAnsi="仿宋" w:eastAsia="仿宋" w:cs="仿宋"/>
          <w:sz w:val="22"/>
          <w:szCs w:val="22"/>
          <w:highlight w:val="none"/>
          <w:lang w:eastAsia="zh-CN"/>
        </w:rPr>
        <w:t>清单</w:t>
      </w:r>
      <w:r>
        <w:rPr>
          <w:rFonts w:hint="eastAsia" w:ascii="仿宋" w:hAnsi="仿宋" w:eastAsia="仿宋" w:cs="仿宋"/>
          <w:sz w:val="22"/>
          <w:szCs w:val="22"/>
          <w:highlight w:val="none"/>
        </w:rPr>
        <w:t>中</w:t>
      </w:r>
      <w:r>
        <w:rPr>
          <w:rFonts w:hint="eastAsia" w:ascii="仿宋" w:hAnsi="仿宋" w:eastAsia="仿宋" w:cs="仿宋"/>
          <w:sz w:val="22"/>
          <w:szCs w:val="22"/>
        </w:rPr>
        <w:t>所列</w:t>
      </w:r>
      <w:r>
        <w:rPr>
          <w:rFonts w:hint="eastAsia" w:ascii="仿宋" w:hAnsi="仿宋" w:eastAsia="仿宋" w:cs="仿宋"/>
          <w:sz w:val="22"/>
          <w:szCs w:val="22"/>
          <w:lang w:eastAsia="zh-CN"/>
        </w:rPr>
        <w:t>消防器材设备</w:t>
      </w:r>
      <w:r>
        <w:rPr>
          <w:rFonts w:hint="eastAsia" w:ascii="仿宋" w:hAnsi="仿宋" w:eastAsia="仿宋" w:cs="仿宋"/>
          <w:sz w:val="22"/>
          <w:szCs w:val="22"/>
        </w:rPr>
        <w:t>及配套设备及负责安装至指定位置、系统测试、系统联调、系统试运行、验收、应用系统运行、技术培训、</w:t>
      </w:r>
      <w:r>
        <w:rPr>
          <w:rFonts w:hint="eastAsia" w:ascii="仿宋" w:hAnsi="仿宋" w:eastAsia="仿宋" w:cs="仿宋"/>
          <w:sz w:val="22"/>
          <w:szCs w:val="22"/>
          <w:lang w:eastAsia="zh-CN"/>
        </w:rPr>
        <w:t>售后服务</w:t>
      </w:r>
      <w:r>
        <w:rPr>
          <w:rFonts w:hint="eastAsia" w:ascii="仿宋" w:hAnsi="仿宋" w:eastAsia="仿宋" w:cs="仿宋"/>
          <w:sz w:val="22"/>
          <w:szCs w:val="22"/>
        </w:rPr>
        <w:t>等。</w:t>
      </w:r>
    </w:p>
    <w:p w14:paraId="51E0248B">
      <w:pPr>
        <w:numPr>
          <w:ilvl w:val="0"/>
          <w:numId w:val="7"/>
        </w:numPr>
        <w:rPr>
          <w:rFonts w:hint="eastAsia" w:ascii="仿宋" w:hAnsi="仿宋" w:eastAsia="仿宋" w:cs="仿宋"/>
          <w:b/>
          <w:sz w:val="22"/>
          <w:szCs w:val="22"/>
        </w:rPr>
      </w:pPr>
      <w:r>
        <w:rPr>
          <w:rFonts w:hint="eastAsia" w:ascii="仿宋" w:hAnsi="仿宋" w:eastAsia="仿宋" w:cs="仿宋"/>
          <w:b/>
          <w:sz w:val="22"/>
          <w:szCs w:val="22"/>
        </w:rPr>
        <w:t>合同总价</w:t>
      </w:r>
    </w:p>
    <w:p w14:paraId="1EE6CDF4">
      <w:pPr>
        <w:ind w:left="0" w:leftChars="0" w:firstLine="440" w:firstLineChars="200"/>
        <w:rPr>
          <w:rFonts w:hint="eastAsia" w:ascii="仿宋" w:hAnsi="仿宋" w:eastAsia="仿宋" w:cs="仿宋"/>
          <w:sz w:val="22"/>
          <w:szCs w:val="22"/>
          <w:shd w:val="clear" w:color="auto" w:fill="00B0F0"/>
        </w:rPr>
      </w:pPr>
      <w:r>
        <w:rPr>
          <w:rFonts w:hint="eastAsia" w:ascii="仿宋" w:hAnsi="仿宋" w:eastAsia="仿宋" w:cs="仿宋"/>
          <w:sz w:val="22"/>
          <w:szCs w:val="22"/>
        </w:rPr>
        <w:t>合同价暂定为：           （大写） ，即RMB￥       元，该合同总金额是设计、设备制造、包装、仓储、运输、安装、调试、技术培训及验收合格之前及保修期与备品备件发生的所有含税费用。</w:t>
      </w:r>
    </w:p>
    <w:p w14:paraId="1777BADF">
      <w:pPr>
        <w:numPr>
          <w:ilvl w:val="0"/>
          <w:numId w:val="7"/>
        </w:numPr>
        <w:rPr>
          <w:rFonts w:hint="eastAsia" w:ascii="仿宋" w:hAnsi="仿宋" w:eastAsia="仿宋" w:cs="仿宋"/>
          <w:b/>
          <w:sz w:val="22"/>
          <w:szCs w:val="22"/>
        </w:rPr>
      </w:pPr>
      <w:r>
        <w:rPr>
          <w:rFonts w:hint="eastAsia" w:ascii="仿宋" w:hAnsi="仿宋" w:eastAsia="仿宋" w:cs="仿宋"/>
          <w:b/>
          <w:sz w:val="22"/>
          <w:szCs w:val="22"/>
        </w:rPr>
        <w:t>合同组成</w:t>
      </w:r>
    </w:p>
    <w:p w14:paraId="6748BD73">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详细价格、技术说明及其它有关合同货物的特定信息由合同附件说明。所有附件及本项目的招响应文件、会议纪要、协议等均为本合同不可分割之一部分。</w:t>
      </w:r>
    </w:p>
    <w:p w14:paraId="6C98C6B5">
      <w:pPr>
        <w:numPr>
          <w:ilvl w:val="0"/>
          <w:numId w:val="7"/>
        </w:numPr>
        <w:rPr>
          <w:rFonts w:hint="eastAsia" w:ascii="仿宋" w:hAnsi="仿宋" w:eastAsia="仿宋" w:cs="仿宋"/>
          <w:b/>
          <w:sz w:val="22"/>
          <w:szCs w:val="22"/>
        </w:rPr>
      </w:pPr>
      <w:r>
        <w:rPr>
          <w:rFonts w:hint="eastAsia" w:ascii="仿宋" w:hAnsi="仿宋" w:eastAsia="仿宋" w:cs="仿宋"/>
          <w:b/>
          <w:sz w:val="22"/>
          <w:szCs w:val="22"/>
        </w:rPr>
        <w:t>技术要求</w:t>
      </w:r>
    </w:p>
    <w:p w14:paraId="3C0BF71B">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乙方所提供设备，必须符合国家有关规范和环保要求及甲方的技术要求，并提供设备的检测报告。</w:t>
      </w:r>
    </w:p>
    <w:p w14:paraId="32138945">
      <w:pPr>
        <w:numPr>
          <w:ilvl w:val="0"/>
          <w:numId w:val="7"/>
        </w:numPr>
        <w:rPr>
          <w:rFonts w:hint="eastAsia" w:ascii="仿宋" w:hAnsi="仿宋" w:eastAsia="仿宋" w:cs="仿宋"/>
          <w:b/>
          <w:sz w:val="22"/>
          <w:szCs w:val="22"/>
        </w:rPr>
      </w:pPr>
      <w:r>
        <w:rPr>
          <w:rFonts w:hint="eastAsia" w:ascii="仿宋" w:hAnsi="仿宋" w:eastAsia="仿宋" w:cs="仿宋"/>
          <w:b/>
          <w:sz w:val="22"/>
          <w:szCs w:val="22"/>
        </w:rPr>
        <w:t>合同标的包装、交货、安装及验收</w:t>
      </w:r>
    </w:p>
    <w:p w14:paraId="3285FA54">
      <w:pPr>
        <w:ind w:left="930" w:hanging="720"/>
        <w:rPr>
          <w:rFonts w:hint="eastAsia" w:ascii="仿宋" w:hAnsi="仿宋" w:eastAsia="仿宋" w:cs="仿宋"/>
          <w:sz w:val="22"/>
          <w:szCs w:val="22"/>
        </w:rPr>
      </w:pPr>
      <w:r>
        <w:rPr>
          <w:rFonts w:hint="eastAsia" w:ascii="仿宋" w:hAnsi="仿宋" w:eastAsia="仿宋" w:cs="仿宋"/>
          <w:sz w:val="22"/>
          <w:szCs w:val="22"/>
        </w:rPr>
        <w:t>5.1</w:t>
      </w:r>
      <w:r>
        <w:rPr>
          <w:rFonts w:hint="eastAsia" w:ascii="仿宋" w:hAnsi="仿宋" w:eastAsia="仿宋" w:cs="仿宋"/>
          <w:sz w:val="22"/>
          <w:szCs w:val="22"/>
        </w:rPr>
        <w:tab/>
      </w:r>
      <w:r>
        <w:rPr>
          <w:rFonts w:hint="eastAsia" w:ascii="仿宋" w:hAnsi="仿宋" w:eastAsia="仿宋" w:cs="仿宋"/>
          <w:sz w:val="22"/>
          <w:szCs w:val="22"/>
        </w:rPr>
        <w:t>合同设备的包装</w:t>
      </w:r>
    </w:p>
    <w:p w14:paraId="58E12F52">
      <w:pPr>
        <w:ind w:left="945"/>
        <w:rPr>
          <w:rFonts w:hint="eastAsia" w:ascii="仿宋" w:hAnsi="仿宋" w:eastAsia="仿宋" w:cs="仿宋"/>
          <w:sz w:val="22"/>
          <w:szCs w:val="22"/>
        </w:rPr>
      </w:pPr>
      <w:r>
        <w:rPr>
          <w:rFonts w:hint="eastAsia" w:ascii="仿宋" w:hAnsi="仿宋" w:eastAsia="仿宋" w:cs="仿宋"/>
          <w:sz w:val="22"/>
          <w:szCs w:val="22"/>
        </w:rPr>
        <w:t>设备的包装均应有良好的防湿、防锈、防潮、防雨、防腐及防碰撞的措施。凡由于包装不良造成的损失和由此产生的费用均由乙方承担。</w:t>
      </w:r>
    </w:p>
    <w:p w14:paraId="51E14F94">
      <w:pPr>
        <w:ind w:left="930" w:hanging="720"/>
        <w:rPr>
          <w:rFonts w:hint="eastAsia" w:ascii="仿宋" w:hAnsi="仿宋" w:eastAsia="仿宋" w:cs="仿宋"/>
          <w:sz w:val="22"/>
          <w:szCs w:val="22"/>
        </w:rPr>
      </w:pPr>
      <w:r>
        <w:rPr>
          <w:rFonts w:hint="eastAsia" w:ascii="仿宋" w:hAnsi="仿宋" w:eastAsia="仿宋" w:cs="仿宋"/>
          <w:sz w:val="22"/>
          <w:szCs w:val="22"/>
        </w:rPr>
        <w:t>5.2</w:t>
      </w:r>
      <w:r>
        <w:rPr>
          <w:rFonts w:hint="eastAsia" w:ascii="仿宋" w:hAnsi="仿宋" w:eastAsia="仿宋" w:cs="仿宋"/>
          <w:sz w:val="22"/>
          <w:szCs w:val="22"/>
        </w:rPr>
        <w:tab/>
      </w:r>
      <w:r>
        <w:rPr>
          <w:rFonts w:hint="eastAsia" w:ascii="仿宋" w:hAnsi="仿宋" w:eastAsia="仿宋" w:cs="仿宋"/>
          <w:sz w:val="22"/>
          <w:szCs w:val="22"/>
        </w:rPr>
        <w:t>合同标的的交货</w:t>
      </w:r>
    </w:p>
    <w:p w14:paraId="4BB6C518">
      <w:pPr>
        <w:ind w:left="930" w:hanging="720"/>
        <w:rPr>
          <w:rFonts w:hint="eastAsia" w:ascii="仿宋" w:hAnsi="仿宋" w:eastAsia="仿宋" w:cs="仿宋"/>
          <w:sz w:val="22"/>
          <w:szCs w:val="22"/>
          <w:shd w:val="clear" w:color="auto" w:fill="00B0F0"/>
        </w:rPr>
      </w:pPr>
      <w:r>
        <w:rPr>
          <w:rFonts w:hint="eastAsia" w:ascii="仿宋" w:hAnsi="仿宋" w:eastAsia="仿宋" w:cs="仿宋"/>
          <w:sz w:val="22"/>
          <w:szCs w:val="22"/>
        </w:rPr>
        <w:t>5.2.1</w:t>
      </w:r>
      <w:r>
        <w:rPr>
          <w:rFonts w:hint="eastAsia" w:ascii="仿宋" w:hAnsi="仿宋" w:eastAsia="仿宋" w:cs="仿宋"/>
          <w:sz w:val="22"/>
          <w:szCs w:val="22"/>
        </w:rPr>
        <w:tab/>
      </w:r>
      <w:r>
        <w:rPr>
          <w:rFonts w:hint="eastAsia" w:ascii="仿宋" w:hAnsi="仿宋" w:eastAsia="仿宋" w:cs="仿宋"/>
          <w:sz w:val="22"/>
          <w:szCs w:val="22"/>
        </w:rPr>
        <w:t>乙方交货时间：合同生效后</w:t>
      </w:r>
      <w:r>
        <w:rPr>
          <w:rFonts w:hint="eastAsia" w:ascii="仿宋" w:hAnsi="仿宋" w:eastAsia="仿宋" w:cs="仿宋"/>
          <w:sz w:val="22"/>
          <w:szCs w:val="22"/>
          <w:lang w:val="en-US" w:eastAsia="zh-CN"/>
        </w:rPr>
        <w:t>90</w:t>
      </w:r>
      <w:r>
        <w:rPr>
          <w:rFonts w:hint="eastAsia" w:ascii="仿宋" w:hAnsi="仿宋" w:eastAsia="仿宋" w:cs="仿宋"/>
          <w:sz w:val="22"/>
          <w:szCs w:val="22"/>
        </w:rPr>
        <w:t>日内完成设备到货、安装、调试、验收工作，除双方对推迟工期书面达成一致外，乙方必须在规定的工期内完工。</w:t>
      </w:r>
    </w:p>
    <w:p w14:paraId="3DB40BE0">
      <w:pPr>
        <w:ind w:left="930" w:hanging="720"/>
        <w:rPr>
          <w:rFonts w:hint="eastAsia" w:ascii="仿宋" w:hAnsi="仿宋" w:eastAsia="仿宋" w:cs="仿宋"/>
          <w:sz w:val="22"/>
          <w:szCs w:val="22"/>
        </w:rPr>
      </w:pPr>
      <w:r>
        <w:rPr>
          <w:rFonts w:hint="eastAsia" w:ascii="仿宋" w:hAnsi="仿宋" w:eastAsia="仿宋" w:cs="仿宋"/>
          <w:sz w:val="22"/>
          <w:szCs w:val="22"/>
        </w:rPr>
        <w:t>5.2.2</w:t>
      </w:r>
      <w:r>
        <w:rPr>
          <w:rFonts w:hint="eastAsia" w:ascii="仿宋" w:hAnsi="仿宋" w:eastAsia="仿宋" w:cs="仿宋"/>
          <w:sz w:val="22"/>
          <w:szCs w:val="22"/>
        </w:rPr>
        <w:tab/>
      </w:r>
      <w:r>
        <w:rPr>
          <w:rFonts w:hint="eastAsia" w:ascii="仿宋" w:hAnsi="仿宋" w:eastAsia="仿宋" w:cs="仿宋"/>
          <w:sz w:val="22"/>
          <w:szCs w:val="22"/>
        </w:rPr>
        <w:t>乙方交货地点：运输及卸车或安装至甲方指定地点。</w:t>
      </w:r>
    </w:p>
    <w:p w14:paraId="3F386844">
      <w:pPr>
        <w:ind w:left="930" w:hanging="720"/>
        <w:rPr>
          <w:rFonts w:hint="eastAsia" w:ascii="仿宋" w:hAnsi="仿宋" w:eastAsia="仿宋" w:cs="仿宋"/>
          <w:sz w:val="22"/>
          <w:szCs w:val="22"/>
        </w:rPr>
      </w:pPr>
      <w:r>
        <w:rPr>
          <w:rFonts w:hint="eastAsia" w:ascii="仿宋" w:hAnsi="仿宋" w:eastAsia="仿宋" w:cs="仿宋"/>
          <w:sz w:val="22"/>
          <w:szCs w:val="22"/>
        </w:rPr>
        <w:t>5.2.3  为了保证货物在长途运输和装卸过程中的安全，货物包装应符合国家或行业标准规定。由于包装不善导致货物锈蚀、失缺或损坏，由乙方承担一切责任。</w:t>
      </w:r>
    </w:p>
    <w:p w14:paraId="7204D503">
      <w:pPr>
        <w:ind w:left="930" w:hanging="720"/>
        <w:rPr>
          <w:rFonts w:hint="eastAsia" w:ascii="仿宋" w:hAnsi="仿宋" w:eastAsia="仿宋" w:cs="仿宋"/>
          <w:sz w:val="22"/>
          <w:szCs w:val="22"/>
        </w:rPr>
      </w:pPr>
      <w:r>
        <w:rPr>
          <w:rFonts w:hint="eastAsia" w:ascii="仿宋" w:hAnsi="仿宋" w:eastAsia="仿宋" w:cs="仿宋"/>
          <w:sz w:val="22"/>
          <w:szCs w:val="22"/>
        </w:rPr>
        <w:t>5.3</w:t>
      </w:r>
      <w:r>
        <w:rPr>
          <w:rFonts w:hint="eastAsia" w:ascii="仿宋" w:hAnsi="仿宋" w:eastAsia="仿宋" w:cs="仿宋"/>
          <w:sz w:val="22"/>
          <w:szCs w:val="22"/>
        </w:rPr>
        <w:tab/>
      </w:r>
      <w:r>
        <w:rPr>
          <w:rFonts w:hint="eastAsia" w:ascii="仿宋" w:hAnsi="仿宋" w:eastAsia="仿宋" w:cs="仿宋"/>
          <w:sz w:val="22"/>
          <w:szCs w:val="22"/>
        </w:rPr>
        <w:t>合同标的的安装</w:t>
      </w:r>
    </w:p>
    <w:p w14:paraId="3E6CCBE7">
      <w:pPr>
        <w:ind w:left="930" w:hanging="720"/>
        <w:rPr>
          <w:rFonts w:hint="eastAsia" w:ascii="仿宋" w:hAnsi="仿宋" w:eastAsia="仿宋" w:cs="仿宋"/>
          <w:sz w:val="22"/>
          <w:szCs w:val="22"/>
        </w:rPr>
      </w:pPr>
      <w:r>
        <w:rPr>
          <w:rFonts w:hint="eastAsia" w:ascii="仿宋" w:hAnsi="仿宋" w:eastAsia="仿宋" w:cs="仿宋"/>
          <w:sz w:val="22"/>
          <w:szCs w:val="22"/>
        </w:rPr>
        <w:t>5.3.1</w:t>
      </w:r>
      <w:r>
        <w:rPr>
          <w:rFonts w:hint="eastAsia" w:ascii="仿宋" w:hAnsi="仿宋" w:eastAsia="仿宋" w:cs="仿宋"/>
          <w:sz w:val="22"/>
          <w:szCs w:val="22"/>
        </w:rPr>
        <w:tab/>
      </w:r>
      <w:r>
        <w:rPr>
          <w:rFonts w:hint="eastAsia" w:ascii="仿宋" w:hAnsi="仿宋" w:eastAsia="仿宋" w:cs="仿宋"/>
          <w:sz w:val="22"/>
          <w:szCs w:val="22"/>
        </w:rPr>
        <w:t>乙方负责合同项下的安装，一切费用由乙方负责。</w:t>
      </w:r>
    </w:p>
    <w:p w14:paraId="6ED7217A">
      <w:pPr>
        <w:ind w:left="930" w:hanging="720"/>
        <w:rPr>
          <w:rFonts w:hint="eastAsia" w:ascii="仿宋" w:hAnsi="仿宋" w:eastAsia="仿宋" w:cs="仿宋"/>
          <w:sz w:val="22"/>
          <w:szCs w:val="22"/>
        </w:rPr>
      </w:pPr>
      <w:r>
        <w:rPr>
          <w:rFonts w:hint="eastAsia" w:ascii="仿宋" w:hAnsi="仿宋" w:eastAsia="仿宋" w:cs="仿宋"/>
          <w:sz w:val="22"/>
          <w:szCs w:val="22"/>
        </w:rPr>
        <w:t>5.3.2</w:t>
      </w:r>
      <w:r>
        <w:rPr>
          <w:rFonts w:hint="eastAsia" w:ascii="仿宋" w:hAnsi="仿宋" w:eastAsia="仿宋" w:cs="仿宋"/>
          <w:sz w:val="22"/>
          <w:szCs w:val="22"/>
        </w:rPr>
        <w:tab/>
      </w:r>
      <w:r>
        <w:rPr>
          <w:rFonts w:hint="eastAsia" w:ascii="仿宋" w:hAnsi="仿宋" w:eastAsia="仿宋" w:cs="仿宋"/>
          <w:sz w:val="22"/>
          <w:szCs w:val="22"/>
        </w:rPr>
        <w:t>乙方安装时须对各安装场地内的其他设备、设施有良好保护措施。</w:t>
      </w:r>
    </w:p>
    <w:p w14:paraId="4E2C26E0">
      <w:pPr>
        <w:ind w:left="930" w:hanging="720"/>
        <w:rPr>
          <w:rFonts w:hint="eastAsia" w:ascii="仿宋" w:hAnsi="仿宋" w:eastAsia="仿宋" w:cs="仿宋"/>
          <w:sz w:val="22"/>
          <w:szCs w:val="22"/>
        </w:rPr>
      </w:pPr>
      <w:bookmarkStart w:id="133" w:name="_Hlk64886974"/>
      <w:r>
        <w:rPr>
          <w:rFonts w:hint="eastAsia" w:ascii="仿宋" w:hAnsi="仿宋" w:eastAsia="仿宋" w:cs="仿宋"/>
          <w:sz w:val="22"/>
          <w:szCs w:val="22"/>
        </w:rPr>
        <w:t>5.3.3  乙方必须向</w:t>
      </w:r>
      <w:r>
        <w:rPr>
          <w:rFonts w:hint="eastAsia" w:ascii="仿宋" w:hAnsi="仿宋" w:eastAsia="仿宋" w:cs="仿宋"/>
          <w:sz w:val="22"/>
          <w:szCs w:val="22"/>
          <w:lang w:eastAsia="zh-CN"/>
        </w:rPr>
        <w:t>甲方</w:t>
      </w:r>
      <w:r>
        <w:rPr>
          <w:rFonts w:hint="eastAsia" w:ascii="仿宋" w:hAnsi="仿宋" w:eastAsia="仿宋" w:cs="仿宋"/>
          <w:sz w:val="22"/>
          <w:szCs w:val="22"/>
        </w:rPr>
        <w:t>提供本项目采购的所有硬件的安装和维护服务的全部内容。若本项目采购的设备产品等方面的配置或要求中出现不合理或不完整的问题时，乙方有责任和义务在响应文件中提出补充修改方案并征得</w:t>
      </w:r>
      <w:r>
        <w:rPr>
          <w:rFonts w:hint="eastAsia" w:ascii="仿宋" w:hAnsi="仿宋" w:eastAsia="仿宋" w:cs="仿宋"/>
          <w:sz w:val="22"/>
          <w:szCs w:val="22"/>
          <w:lang w:eastAsia="zh-CN"/>
        </w:rPr>
        <w:t>甲方</w:t>
      </w:r>
      <w:r>
        <w:rPr>
          <w:rFonts w:hint="eastAsia" w:ascii="仿宋" w:hAnsi="仿宋" w:eastAsia="仿宋" w:cs="仿宋"/>
          <w:sz w:val="22"/>
          <w:szCs w:val="22"/>
        </w:rPr>
        <w:t>同意后付诸实施。</w:t>
      </w:r>
      <w:bookmarkEnd w:id="133"/>
    </w:p>
    <w:p w14:paraId="0EDC4C66">
      <w:pPr>
        <w:ind w:left="930" w:hanging="720"/>
        <w:rPr>
          <w:rFonts w:hint="eastAsia" w:ascii="仿宋" w:hAnsi="仿宋" w:eastAsia="仿宋" w:cs="仿宋"/>
          <w:sz w:val="22"/>
          <w:szCs w:val="22"/>
        </w:rPr>
      </w:pPr>
      <w:r>
        <w:rPr>
          <w:rFonts w:hint="eastAsia" w:ascii="仿宋" w:hAnsi="仿宋" w:eastAsia="仿宋" w:cs="仿宋"/>
          <w:sz w:val="22"/>
          <w:szCs w:val="22"/>
        </w:rPr>
        <w:t>5.4</w:t>
      </w:r>
      <w:r>
        <w:rPr>
          <w:rFonts w:hint="eastAsia" w:ascii="仿宋" w:hAnsi="仿宋" w:eastAsia="仿宋" w:cs="仿宋"/>
          <w:sz w:val="22"/>
          <w:szCs w:val="22"/>
        </w:rPr>
        <w:tab/>
      </w:r>
      <w:r>
        <w:rPr>
          <w:rFonts w:hint="eastAsia" w:ascii="仿宋" w:hAnsi="仿宋" w:eastAsia="仿宋" w:cs="仿宋"/>
          <w:sz w:val="22"/>
          <w:szCs w:val="22"/>
        </w:rPr>
        <w:t>验收</w:t>
      </w:r>
    </w:p>
    <w:p w14:paraId="346BA38C">
      <w:pPr>
        <w:ind w:left="930" w:hanging="720"/>
        <w:rPr>
          <w:rFonts w:hint="eastAsia" w:ascii="仿宋" w:hAnsi="仿宋" w:eastAsia="仿宋" w:cs="仿宋"/>
          <w:sz w:val="22"/>
          <w:szCs w:val="22"/>
        </w:rPr>
      </w:pPr>
      <w:r>
        <w:rPr>
          <w:rFonts w:hint="eastAsia" w:ascii="仿宋" w:hAnsi="仿宋" w:eastAsia="仿宋" w:cs="仿宋"/>
          <w:sz w:val="22"/>
          <w:szCs w:val="22"/>
        </w:rPr>
        <w:t>5.4.1</w:t>
      </w:r>
      <w:r>
        <w:rPr>
          <w:rFonts w:hint="eastAsia" w:ascii="仿宋" w:hAnsi="仿宋" w:eastAsia="仿宋" w:cs="仿宋"/>
          <w:sz w:val="22"/>
          <w:szCs w:val="22"/>
        </w:rPr>
        <w:tab/>
      </w:r>
      <w:r>
        <w:rPr>
          <w:rFonts w:hint="eastAsia" w:ascii="仿宋" w:hAnsi="仿宋" w:eastAsia="仿宋" w:cs="仿宋"/>
          <w:sz w:val="22"/>
          <w:szCs w:val="22"/>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206DF812">
      <w:pPr>
        <w:ind w:left="930" w:hanging="720"/>
        <w:rPr>
          <w:rFonts w:hint="eastAsia" w:ascii="仿宋" w:hAnsi="仿宋" w:eastAsia="仿宋" w:cs="仿宋"/>
          <w:sz w:val="22"/>
          <w:szCs w:val="22"/>
        </w:rPr>
      </w:pPr>
      <w:r>
        <w:rPr>
          <w:rFonts w:hint="eastAsia" w:ascii="仿宋" w:hAnsi="仿宋" w:eastAsia="仿宋" w:cs="仿宋"/>
          <w:sz w:val="22"/>
          <w:szCs w:val="22"/>
        </w:rPr>
        <w:t>5.4.2</w:t>
      </w:r>
      <w:r>
        <w:rPr>
          <w:rFonts w:hint="eastAsia" w:ascii="仿宋" w:hAnsi="仿宋" w:eastAsia="仿宋" w:cs="仿宋"/>
          <w:sz w:val="22"/>
          <w:szCs w:val="22"/>
        </w:rPr>
        <w:tab/>
      </w:r>
      <w:r>
        <w:rPr>
          <w:rFonts w:hint="eastAsia" w:ascii="仿宋" w:hAnsi="仿宋" w:eastAsia="仿宋" w:cs="仿宋"/>
          <w:sz w:val="22"/>
          <w:szCs w:val="22"/>
        </w:rPr>
        <w:t>如果合同设备运输和安装过程中因事故造成货物短缺、损坏，乙方应及时安排换装，以保证合同设备安装的成功完成。换货的相关费用由乙方承担。</w:t>
      </w:r>
    </w:p>
    <w:p w14:paraId="685B8410">
      <w:pPr>
        <w:ind w:firstLine="220" w:firstLineChars="100"/>
        <w:rPr>
          <w:rFonts w:hint="eastAsia" w:ascii="仿宋" w:hAnsi="仿宋" w:eastAsia="仿宋" w:cs="仿宋"/>
          <w:sz w:val="22"/>
          <w:szCs w:val="22"/>
        </w:rPr>
      </w:pPr>
      <w:r>
        <w:rPr>
          <w:rFonts w:hint="eastAsia" w:ascii="仿宋" w:hAnsi="仿宋" w:eastAsia="仿宋" w:cs="仿宋"/>
          <w:sz w:val="22"/>
          <w:szCs w:val="22"/>
        </w:rPr>
        <w:t>5.4.</w:t>
      </w:r>
      <w:r>
        <w:rPr>
          <w:rFonts w:hint="eastAsia" w:ascii="仿宋" w:hAnsi="仿宋" w:eastAsia="仿宋" w:cs="仿宋"/>
          <w:sz w:val="22"/>
          <w:szCs w:val="22"/>
          <w:lang w:val="en-US" w:eastAsia="zh-CN"/>
        </w:rPr>
        <w:t>3</w:t>
      </w:r>
      <w:r>
        <w:rPr>
          <w:rFonts w:hint="eastAsia" w:ascii="仿宋" w:hAnsi="仿宋" w:eastAsia="仿宋" w:cs="仿宋"/>
          <w:sz w:val="22"/>
          <w:szCs w:val="22"/>
        </w:rPr>
        <w:t xml:space="preserve">  开箱检验</w:t>
      </w:r>
    </w:p>
    <w:p w14:paraId="19E638F9">
      <w:pPr>
        <w:ind w:left="924" w:leftChars="440"/>
        <w:rPr>
          <w:rFonts w:hint="eastAsia" w:ascii="仿宋" w:hAnsi="仿宋" w:eastAsia="仿宋" w:cs="仿宋"/>
          <w:sz w:val="22"/>
          <w:szCs w:val="22"/>
        </w:rPr>
      </w:pPr>
      <w:r>
        <w:rPr>
          <w:rFonts w:hint="eastAsia" w:ascii="仿宋" w:hAnsi="仿宋" w:eastAsia="仿宋" w:cs="仿宋"/>
          <w:sz w:val="22"/>
          <w:szCs w:val="22"/>
        </w:rPr>
        <w:t>（1）所有设备、器材在开箱时必须完好，无破损。配置与装箱单相符。数量、质量及性能不低于合同要求。</w:t>
      </w:r>
    </w:p>
    <w:p w14:paraId="30247629">
      <w:pPr>
        <w:ind w:left="924" w:leftChars="440"/>
        <w:rPr>
          <w:rFonts w:hint="eastAsia" w:ascii="仿宋" w:hAnsi="仿宋" w:eastAsia="仿宋" w:cs="仿宋"/>
          <w:sz w:val="22"/>
          <w:szCs w:val="22"/>
        </w:rPr>
      </w:pPr>
      <w:r>
        <w:rPr>
          <w:rFonts w:hint="eastAsia" w:ascii="仿宋" w:hAnsi="仿宋" w:eastAsia="仿宋" w:cs="仿宋"/>
          <w:sz w:val="22"/>
          <w:szCs w:val="22"/>
        </w:rPr>
        <w:t>（2）拆箱后，乙方应对其全部产品、零件、配件、资料造册登记，并与装箱单对比，如有出入应立即书面记录，由乙方解决，如影响安装则按合同有关条款处理。</w:t>
      </w:r>
    </w:p>
    <w:p w14:paraId="01D5C43C">
      <w:pPr>
        <w:ind w:firstLine="220" w:firstLineChars="100"/>
        <w:rPr>
          <w:rFonts w:hint="eastAsia" w:ascii="仿宋" w:hAnsi="仿宋" w:eastAsia="仿宋" w:cs="仿宋"/>
          <w:sz w:val="22"/>
          <w:szCs w:val="22"/>
        </w:rPr>
      </w:pPr>
      <w:r>
        <w:rPr>
          <w:rFonts w:hint="eastAsia" w:ascii="仿宋" w:hAnsi="仿宋" w:eastAsia="仿宋" w:cs="仿宋"/>
          <w:sz w:val="22"/>
          <w:szCs w:val="22"/>
        </w:rPr>
        <w:t>5.4.</w:t>
      </w:r>
      <w:r>
        <w:rPr>
          <w:rFonts w:hint="eastAsia" w:ascii="仿宋" w:hAnsi="仿宋" w:eastAsia="仿宋" w:cs="仿宋"/>
          <w:sz w:val="22"/>
          <w:szCs w:val="22"/>
          <w:lang w:val="en-US" w:eastAsia="zh-CN"/>
        </w:rPr>
        <w:t>4</w:t>
      </w:r>
      <w:r>
        <w:rPr>
          <w:rFonts w:hint="eastAsia" w:ascii="仿宋" w:hAnsi="仿宋" w:eastAsia="仿宋" w:cs="仿宋"/>
          <w:sz w:val="22"/>
          <w:szCs w:val="22"/>
        </w:rPr>
        <w:t xml:space="preserve">  设备测试</w:t>
      </w:r>
    </w:p>
    <w:p w14:paraId="00D5F443">
      <w:pPr>
        <w:ind w:left="945" w:leftChars="450"/>
        <w:rPr>
          <w:rFonts w:hint="eastAsia" w:ascii="仿宋" w:hAnsi="仿宋" w:eastAsia="仿宋" w:cs="仿宋"/>
          <w:sz w:val="22"/>
          <w:szCs w:val="22"/>
        </w:rPr>
      </w:pPr>
      <w:r>
        <w:rPr>
          <w:rFonts w:hint="eastAsia" w:ascii="仿宋" w:hAnsi="仿宋" w:eastAsia="仿宋" w:cs="仿宋"/>
          <w:sz w:val="22"/>
          <w:szCs w:val="22"/>
        </w:rPr>
        <w:t>设备安装完成后，按照系统要求的基本功能逐一测试。</w:t>
      </w:r>
    </w:p>
    <w:p w14:paraId="2B08663E">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（1）系统运行正常，测试通过。</w:t>
      </w:r>
    </w:p>
    <w:p w14:paraId="7C470FF6">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（2）如商检或设备测试中发现设备性能指标或功能上不符合采购文件和合同要求时，将被看作性能不合格，设备使用单位有权拒收并要求赔偿。</w:t>
      </w:r>
    </w:p>
    <w:p w14:paraId="4D3C4D4F">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（3）乙方应负责在项目验收时将系统的全部有关产品说明书、技术文件、资料、及安装、验收报告等文档交付设备使用单位。</w:t>
      </w:r>
    </w:p>
    <w:p w14:paraId="1D6EB860">
      <w:pPr>
        <w:ind w:firstLine="220" w:firstLineChars="100"/>
        <w:rPr>
          <w:rFonts w:hint="eastAsia" w:ascii="仿宋" w:hAnsi="仿宋" w:eastAsia="仿宋" w:cs="仿宋"/>
          <w:sz w:val="22"/>
          <w:szCs w:val="22"/>
        </w:rPr>
      </w:pPr>
      <w:r>
        <w:rPr>
          <w:rFonts w:hint="eastAsia" w:ascii="仿宋" w:hAnsi="仿宋" w:eastAsia="仿宋" w:cs="仿宋"/>
          <w:sz w:val="22"/>
          <w:szCs w:val="22"/>
        </w:rPr>
        <w:t>5.4.</w:t>
      </w:r>
      <w:r>
        <w:rPr>
          <w:rFonts w:hint="eastAsia" w:ascii="仿宋" w:hAnsi="仿宋" w:eastAsia="仿宋" w:cs="仿宋"/>
          <w:sz w:val="22"/>
          <w:szCs w:val="22"/>
          <w:lang w:val="en-US" w:eastAsia="zh-CN"/>
        </w:rPr>
        <w:t>5</w:t>
      </w:r>
      <w:r>
        <w:rPr>
          <w:rFonts w:hint="eastAsia" w:ascii="仿宋" w:hAnsi="仿宋" w:eastAsia="仿宋" w:cs="仿宋"/>
          <w:sz w:val="22"/>
          <w:szCs w:val="22"/>
        </w:rPr>
        <w:t xml:space="preserve">   产品验收要求</w:t>
      </w:r>
    </w:p>
    <w:p w14:paraId="3BA40B33">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（1）要求对全部设备、产品、型号、规格、数量、外型、外观、包装及资料、文件（如装箱单、保修单、随箱介质等）的验收。</w:t>
      </w:r>
    </w:p>
    <w:p w14:paraId="1F4E7294">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（2）凡列入《中华人民共和国实施强制性产品认证的产品目录》的产品在验收时出具CCC认证证书复印件，并以在产品外部加施认证标志作为验收依据之一。</w:t>
      </w:r>
    </w:p>
    <w:p w14:paraId="1F8E6372">
      <w:pPr>
        <w:ind w:left="0" w:leftChars="0" w:firstLine="440" w:firstLineChars="200"/>
        <w:rPr>
          <w:rFonts w:hint="eastAsia" w:ascii="仿宋" w:hAnsi="仿宋" w:eastAsia="仿宋" w:cs="仿宋"/>
          <w:sz w:val="22"/>
          <w:szCs w:val="22"/>
        </w:rPr>
      </w:pPr>
      <w:r>
        <w:rPr>
          <w:rFonts w:hint="eastAsia" w:ascii="仿宋" w:hAnsi="仿宋" w:eastAsia="仿宋" w:cs="仿宋"/>
          <w:sz w:val="22"/>
          <w:szCs w:val="22"/>
        </w:rPr>
        <w:t>（3）乙方应负责在项目验收时将系统的全部有关产品说明书、原厂家安装手册、技术文件、资料、及安装、验收报告等文档汇集成册交付</w:t>
      </w:r>
      <w:r>
        <w:rPr>
          <w:rFonts w:hint="eastAsia" w:ascii="仿宋" w:hAnsi="仿宋" w:eastAsia="仿宋" w:cs="仿宋"/>
          <w:sz w:val="22"/>
          <w:szCs w:val="22"/>
          <w:lang w:eastAsia="zh-CN"/>
        </w:rPr>
        <w:t>甲方</w:t>
      </w:r>
      <w:r>
        <w:rPr>
          <w:rFonts w:hint="eastAsia" w:ascii="仿宋" w:hAnsi="仿宋" w:eastAsia="仿宋" w:cs="仿宋"/>
          <w:sz w:val="22"/>
          <w:szCs w:val="22"/>
        </w:rPr>
        <w:t>。</w:t>
      </w:r>
    </w:p>
    <w:p w14:paraId="3489D16D">
      <w:pPr>
        <w:ind w:left="930" w:hanging="720"/>
        <w:rPr>
          <w:rFonts w:hint="eastAsia" w:ascii="仿宋" w:hAnsi="仿宋" w:eastAsia="仿宋" w:cs="仿宋"/>
          <w:sz w:val="22"/>
          <w:szCs w:val="22"/>
        </w:rPr>
      </w:pPr>
      <w:r>
        <w:rPr>
          <w:rFonts w:hint="eastAsia" w:ascii="仿宋" w:hAnsi="仿宋" w:eastAsia="仿宋" w:cs="仿宋"/>
          <w:sz w:val="22"/>
          <w:szCs w:val="22"/>
        </w:rPr>
        <w:t>5.5</w:t>
      </w:r>
      <w:r>
        <w:rPr>
          <w:rFonts w:hint="eastAsia" w:ascii="仿宋" w:hAnsi="仿宋" w:eastAsia="仿宋" w:cs="仿宋"/>
          <w:sz w:val="22"/>
          <w:szCs w:val="22"/>
        </w:rPr>
        <w:tab/>
      </w:r>
      <w:r>
        <w:rPr>
          <w:rFonts w:hint="eastAsia" w:ascii="仿宋" w:hAnsi="仿宋" w:eastAsia="仿宋" w:cs="仿宋"/>
          <w:sz w:val="22"/>
          <w:szCs w:val="22"/>
        </w:rPr>
        <w:t>乙方保证合同项下提供的设备及软件不侵犯任何第三方的专利、商标或版权。否则，乙方须承担对第三方的专利或版权的侵权责任并承担因此而发生的所有费用。</w:t>
      </w:r>
    </w:p>
    <w:p w14:paraId="2634013D">
      <w:pPr>
        <w:numPr>
          <w:ilvl w:val="0"/>
          <w:numId w:val="7"/>
        </w:numPr>
        <w:rPr>
          <w:rFonts w:hint="eastAsia" w:ascii="仿宋" w:hAnsi="仿宋" w:eastAsia="仿宋" w:cs="仿宋"/>
          <w:b/>
          <w:sz w:val="22"/>
          <w:szCs w:val="22"/>
        </w:rPr>
      </w:pPr>
      <w:r>
        <w:rPr>
          <w:rFonts w:hint="eastAsia" w:ascii="仿宋" w:hAnsi="仿宋" w:eastAsia="仿宋" w:cs="仿宋"/>
          <w:b/>
          <w:sz w:val="22"/>
          <w:szCs w:val="22"/>
        </w:rPr>
        <w:t>质量保证及售后服务</w:t>
      </w:r>
    </w:p>
    <w:p w14:paraId="3420554E">
      <w:pPr>
        <w:ind w:left="-1" w:leftChars="0" w:firstLine="440" w:firstLineChars="200"/>
        <w:rPr>
          <w:rFonts w:hint="eastAsia" w:ascii="仿宋" w:hAnsi="仿宋" w:eastAsia="仿宋" w:cs="仿宋"/>
          <w:sz w:val="22"/>
          <w:szCs w:val="22"/>
        </w:rPr>
      </w:pPr>
      <w:r>
        <w:rPr>
          <w:rFonts w:hint="eastAsia" w:ascii="仿宋" w:hAnsi="仿宋" w:eastAsia="仿宋" w:cs="仿宋"/>
          <w:sz w:val="22"/>
          <w:szCs w:val="22"/>
        </w:rPr>
        <w:t>6.1 乙方保证合同设备是全新、未曾使用过的，其质量、规格及技术特征符合合同附件的要求。</w:t>
      </w:r>
    </w:p>
    <w:p w14:paraId="57756A80">
      <w:pPr>
        <w:ind w:left="-1" w:leftChars="0" w:firstLine="440" w:firstLineChars="200"/>
        <w:rPr>
          <w:rFonts w:hint="eastAsia" w:ascii="仿宋" w:hAnsi="仿宋" w:eastAsia="仿宋" w:cs="仿宋"/>
          <w:sz w:val="22"/>
          <w:szCs w:val="22"/>
        </w:rPr>
      </w:pPr>
      <w:r>
        <w:rPr>
          <w:rFonts w:hint="eastAsia" w:ascii="仿宋" w:hAnsi="仿宋" w:eastAsia="仿宋" w:cs="仿宋"/>
          <w:sz w:val="22"/>
          <w:szCs w:val="22"/>
        </w:rPr>
        <w:t>6.2</w:t>
      </w:r>
      <w:r>
        <w:rPr>
          <w:rFonts w:hint="eastAsia" w:ascii="仿宋" w:hAnsi="仿宋" w:eastAsia="仿宋" w:cs="仿宋"/>
          <w:sz w:val="22"/>
          <w:szCs w:val="22"/>
        </w:rPr>
        <w:tab/>
      </w:r>
      <w:bookmarkStart w:id="134" w:name="_Hlk64969790"/>
      <w:r>
        <w:rPr>
          <w:rFonts w:hint="eastAsia" w:ascii="仿宋" w:hAnsi="仿宋" w:eastAsia="仿宋" w:cs="仿宋"/>
          <w:sz w:val="22"/>
          <w:szCs w:val="22"/>
        </w:rPr>
        <w:t>除特别说明的设备外，所有设备均须由乙方提供</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年的免费保修服务，免费保修服务期自验收合格单上签字之日起计算。</w:t>
      </w:r>
    </w:p>
    <w:p w14:paraId="4E83902F">
      <w:pPr>
        <w:ind w:left="-1" w:leftChars="0"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6.3</w:t>
      </w:r>
      <w:r>
        <w:rPr>
          <w:rFonts w:hint="eastAsia" w:ascii="仿宋" w:hAnsi="仿宋" w:eastAsia="仿宋" w:cs="仿宋"/>
          <w:sz w:val="22"/>
          <w:szCs w:val="22"/>
        </w:rPr>
        <w:t>保修期内，所有设备及其配件的维修均为免费,（</w:t>
      </w:r>
      <w:r>
        <w:rPr>
          <w:rFonts w:hint="eastAsia" w:ascii="仿宋" w:hAnsi="仿宋" w:eastAsia="仿宋" w:cs="仿宋"/>
          <w:sz w:val="22"/>
          <w:szCs w:val="22"/>
          <w:u w:val="single"/>
        </w:rPr>
        <w:t>一个月</w:t>
      </w:r>
      <w:r>
        <w:rPr>
          <w:rFonts w:hint="eastAsia" w:ascii="仿宋" w:hAnsi="仿宋" w:eastAsia="仿宋" w:cs="仿宋"/>
          <w:sz w:val="22"/>
          <w:szCs w:val="22"/>
        </w:rPr>
        <w:t>内有质量问题）包换、（</w:t>
      </w:r>
      <w:r>
        <w:rPr>
          <w:rFonts w:hint="eastAsia" w:ascii="仿宋" w:hAnsi="仿宋" w:eastAsia="仿宋" w:cs="仿宋"/>
          <w:sz w:val="22"/>
          <w:szCs w:val="22"/>
          <w:u w:val="single"/>
        </w:rPr>
        <w:t>一个月</w:t>
      </w:r>
      <w:r>
        <w:rPr>
          <w:rFonts w:hint="eastAsia" w:ascii="仿宋" w:hAnsi="仿宋" w:eastAsia="仿宋" w:cs="仿宋"/>
          <w:sz w:val="22"/>
          <w:szCs w:val="22"/>
        </w:rPr>
        <w:t>内有质量问题）包退、</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年</w:t>
      </w:r>
      <w:r>
        <w:rPr>
          <w:rFonts w:hint="eastAsia" w:ascii="仿宋" w:hAnsi="仿宋" w:eastAsia="仿宋" w:cs="仿宋"/>
          <w:sz w:val="22"/>
          <w:szCs w:val="22"/>
        </w:rPr>
        <w:t>包修、</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年</w:t>
      </w:r>
      <w:r>
        <w:rPr>
          <w:rFonts w:hint="eastAsia" w:ascii="仿宋" w:hAnsi="仿宋" w:eastAsia="仿宋" w:cs="仿宋"/>
          <w:sz w:val="22"/>
          <w:szCs w:val="22"/>
        </w:rPr>
        <w:t>包升级，并且保证定期上门检修一次。</w:t>
      </w:r>
    </w:p>
    <w:p w14:paraId="283F3331">
      <w:pPr>
        <w:tabs>
          <w:tab w:val="left" w:pos="1488"/>
        </w:tabs>
        <w:ind w:left="-1" w:leftChars="0" w:firstLine="440" w:firstLineChars="200"/>
        <w:rPr>
          <w:rFonts w:hint="eastAsia" w:ascii="仿宋" w:hAnsi="仿宋" w:eastAsia="仿宋" w:cs="仿宋"/>
          <w:sz w:val="22"/>
          <w:szCs w:val="22"/>
          <w:highlight w:val="none"/>
        </w:rPr>
      </w:pPr>
      <w:r>
        <w:rPr>
          <w:rFonts w:hint="eastAsia" w:ascii="仿宋" w:hAnsi="仿宋" w:eastAsia="仿宋" w:cs="仿宋"/>
          <w:sz w:val="22"/>
          <w:szCs w:val="22"/>
          <w:lang w:val="en-US" w:eastAsia="zh-CN"/>
        </w:rPr>
        <w:t>6.4</w:t>
      </w:r>
      <w:r>
        <w:rPr>
          <w:rFonts w:hint="eastAsia" w:ascii="仿宋" w:hAnsi="仿宋" w:eastAsia="仿宋" w:cs="仿宋"/>
          <w:sz w:val="22"/>
          <w:szCs w:val="22"/>
        </w:rPr>
        <w:t>设备故障报修的响应时间为</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highlight w:val="none"/>
          <w:lang w:val="en-US" w:eastAsia="zh-CN"/>
        </w:rPr>
        <w:t>小时</w:t>
      </w:r>
      <w:r>
        <w:rPr>
          <w:rFonts w:hint="eastAsia" w:ascii="仿宋" w:hAnsi="仿宋" w:eastAsia="仿宋" w:cs="仿宋"/>
          <w:sz w:val="22"/>
          <w:szCs w:val="22"/>
          <w:highlight w:val="none"/>
        </w:rPr>
        <w:t>。若远程服务无法解决，</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rPr>
        <w:t>小时内到达现场进行维护。</w:t>
      </w:r>
    </w:p>
    <w:p w14:paraId="1B9BA9A8">
      <w:pPr>
        <w:tabs>
          <w:tab w:val="left" w:pos="1488"/>
        </w:tabs>
        <w:ind w:left="-1" w:leftChars="0" w:firstLine="440" w:firstLineChars="200"/>
        <w:rPr>
          <w:rFonts w:hint="eastAsia" w:ascii="仿宋" w:hAnsi="仿宋" w:eastAsia="仿宋" w:cs="仿宋"/>
          <w:sz w:val="22"/>
          <w:szCs w:val="22"/>
        </w:rPr>
      </w:pPr>
      <w:r>
        <w:rPr>
          <w:rFonts w:hint="eastAsia" w:ascii="仿宋" w:hAnsi="仿宋" w:eastAsia="仿宋" w:cs="仿宋"/>
          <w:sz w:val="22"/>
          <w:szCs w:val="22"/>
          <w:highlight w:val="none"/>
          <w:lang w:val="en-US" w:eastAsia="zh-CN"/>
        </w:rPr>
        <w:t>6.5</w:t>
      </w:r>
      <w:r>
        <w:rPr>
          <w:rFonts w:hint="eastAsia" w:ascii="仿宋" w:hAnsi="仿宋" w:eastAsia="仿宋" w:cs="仿宋"/>
          <w:sz w:val="22"/>
          <w:szCs w:val="22"/>
          <w:highlight w:val="none"/>
        </w:rPr>
        <w:t>在保修期内，乙方的响应时间不超过</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lang w:val="en-US" w:eastAsia="zh-CN"/>
        </w:rPr>
        <w:t>分钟</w:t>
      </w:r>
      <w:r>
        <w:rPr>
          <w:rFonts w:hint="eastAsia" w:ascii="仿宋" w:hAnsi="仿宋" w:eastAsia="仿宋" w:cs="仿宋"/>
          <w:sz w:val="22"/>
          <w:szCs w:val="22"/>
          <w:highlight w:val="none"/>
        </w:rPr>
        <w:t>，到达现场时间不超过</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rPr>
        <w:t>小时</w:t>
      </w:r>
      <w:r>
        <w:rPr>
          <w:rFonts w:hint="eastAsia" w:ascii="仿宋" w:hAnsi="仿宋" w:eastAsia="仿宋" w:cs="仿宋"/>
          <w:sz w:val="22"/>
          <w:szCs w:val="22"/>
        </w:rPr>
        <w:t>，排除故障问题时间不超过</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小时。若不能在规定时间内维修好，乙方应在</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小时内向甲方提供同型号或同档次的代用设备，供甲方使用，直至原设备维修好。乙方负责包修、包换或者包退，并承担修理、调换或退货的实际费用。所更换的设备（包括零部件）必须满足甲方要求并为甲方所接受，直至故障设备修复。</w:t>
      </w:r>
    </w:p>
    <w:bookmarkEnd w:id="134"/>
    <w:p w14:paraId="3DC8571E">
      <w:pPr>
        <w:tabs>
          <w:tab w:val="left" w:pos="1488"/>
        </w:tabs>
        <w:ind w:left="-1" w:leftChars="0"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6.6</w:t>
      </w:r>
      <w:r>
        <w:rPr>
          <w:rFonts w:hint="eastAsia" w:ascii="仿宋" w:hAnsi="仿宋" w:eastAsia="仿宋" w:cs="仿宋"/>
          <w:sz w:val="22"/>
          <w:szCs w:val="22"/>
        </w:rPr>
        <w:t>保修期内，乙方负责对其提供的设备进行维修，并且保证每季度上门检修一次，不再收取任何费用。</w:t>
      </w:r>
    </w:p>
    <w:p w14:paraId="49C2DF82">
      <w:pPr>
        <w:tabs>
          <w:tab w:val="left" w:pos="1488"/>
        </w:tabs>
        <w:ind w:left="-1" w:leftChars="0" w:firstLine="440" w:firstLineChars="200"/>
        <w:rPr>
          <w:rFonts w:hint="eastAsia" w:ascii="仿宋" w:hAnsi="仿宋" w:eastAsia="仿宋" w:cs="仿宋"/>
          <w:sz w:val="22"/>
          <w:szCs w:val="22"/>
        </w:rPr>
      </w:pPr>
      <w:r>
        <w:rPr>
          <w:rFonts w:hint="eastAsia" w:ascii="仿宋" w:hAnsi="仿宋" w:eastAsia="仿宋" w:cs="仿宋"/>
          <w:sz w:val="22"/>
          <w:szCs w:val="22"/>
        </w:rPr>
        <w:t>6.</w:t>
      </w:r>
      <w:r>
        <w:rPr>
          <w:rFonts w:hint="eastAsia" w:ascii="仿宋" w:hAnsi="仿宋" w:eastAsia="仿宋" w:cs="仿宋"/>
          <w:sz w:val="22"/>
          <w:szCs w:val="22"/>
          <w:lang w:val="en-US" w:eastAsia="zh-CN"/>
        </w:rPr>
        <w:t>7</w:t>
      </w:r>
      <w:r>
        <w:rPr>
          <w:rFonts w:hint="eastAsia" w:ascii="仿宋" w:hAnsi="仿宋" w:eastAsia="仿宋" w:cs="仿宋"/>
          <w:sz w:val="22"/>
          <w:szCs w:val="22"/>
        </w:rPr>
        <w:t>所有设备保修服务方式均为乙方上门保修，即由乙方或原厂家派技术人员到甲方的设备使用现场进行维修。由此产生的一切费用均由乙方承担。</w:t>
      </w:r>
    </w:p>
    <w:p w14:paraId="54054E40">
      <w:pPr>
        <w:tabs>
          <w:tab w:val="left" w:pos="1488"/>
        </w:tabs>
        <w:ind w:left="-1" w:leftChars="0"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6.8</w:t>
      </w:r>
      <w:r>
        <w:rPr>
          <w:rFonts w:hint="eastAsia" w:ascii="仿宋" w:hAnsi="仿宋" w:eastAsia="仿宋" w:cs="仿宋"/>
          <w:sz w:val="22"/>
          <w:szCs w:val="22"/>
        </w:rPr>
        <w:t>对于不能明确是否硬件出现故障时，乙方应尽力配合甲方进行检查，在必要时，必须在采购文件规定的响应时间内到达现场协助排除问题。</w:t>
      </w:r>
    </w:p>
    <w:p w14:paraId="6A97C6C9">
      <w:pPr>
        <w:ind w:left="-1" w:leftChars="0"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6.9</w:t>
      </w:r>
      <w:r>
        <w:rPr>
          <w:rFonts w:hint="eastAsia" w:ascii="仿宋" w:hAnsi="仿宋" w:eastAsia="仿宋" w:cs="仿宋"/>
          <w:sz w:val="22"/>
          <w:szCs w:val="22"/>
        </w:rPr>
        <w:t>因产品的质量问题而发生争议，由广东省质检部门进行质量鉴定。产品符合质量标准的，鉴定费用由甲方承担；产品不符合质量标准的，鉴定费用由乙方承担。</w:t>
      </w:r>
    </w:p>
    <w:p w14:paraId="5BB20F8B">
      <w:pPr>
        <w:ind w:left="-1" w:leftChars="0" w:firstLine="440" w:firstLineChars="200"/>
        <w:rPr>
          <w:rFonts w:hint="eastAsia" w:ascii="仿宋" w:hAnsi="仿宋" w:eastAsia="仿宋" w:cs="仿宋"/>
          <w:sz w:val="22"/>
          <w:szCs w:val="22"/>
        </w:rPr>
      </w:pPr>
      <w:r>
        <w:rPr>
          <w:rFonts w:hint="eastAsia" w:ascii="仿宋" w:hAnsi="仿宋" w:eastAsia="仿宋" w:cs="仿宋"/>
          <w:sz w:val="22"/>
          <w:szCs w:val="22"/>
          <w:lang w:val="en-US" w:eastAsia="zh-CN"/>
        </w:rPr>
        <w:t>6.10</w:t>
      </w:r>
      <w:r>
        <w:rPr>
          <w:rFonts w:hint="eastAsia" w:ascii="仿宋" w:hAnsi="仿宋" w:eastAsia="仿宋" w:cs="仿宋"/>
          <w:sz w:val="22"/>
          <w:szCs w:val="22"/>
        </w:rPr>
        <w:t>乙方无偿培训甲方维护及维修人员，主要内容为系统及设备的基本结构、性能、主要部件/模块的构造及维护，日常使用与管理，常见故障的排除，紧急情况的处理等，培训地点主要在产品安装现场或按甲方安排。</w:t>
      </w:r>
    </w:p>
    <w:p w14:paraId="590B315E">
      <w:pPr>
        <w:ind w:firstLine="221" w:firstLineChars="100"/>
        <w:jc w:val="left"/>
        <w:rPr>
          <w:rFonts w:hint="eastAsia" w:ascii="仿宋" w:hAnsi="仿宋" w:eastAsia="仿宋" w:cs="仿宋"/>
          <w:b/>
          <w:sz w:val="22"/>
          <w:szCs w:val="22"/>
        </w:rPr>
      </w:pPr>
      <w:r>
        <w:rPr>
          <w:rFonts w:hint="eastAsia" w:ascii="仿宋" w:hAnsi="仿宋" w:eastAsia="仿宋" w:cs="仿宋"/>
          <w:b/>
          <w:sz w:val="22"/>
          <w:szCs w:val="22"/>
        </w:rPr>
        <w:t xml:space="preserve">7、 </w:t>
      </w:r>
      <w:bookmarkStart w:id="135" w:name="_Hlk64886607"/>
      <w:r>
        <w:rPr>
          <w:rFonts w:hint="eastAsia" w:ascii="仿宋" w:hAnsi="仿宋" w:eastAsia="仿宋" w:cs="仿宋"/>
          <w:b/>
          <w:sz w:val="22"/>
          <w:szCs w:val="22"/>
        </w:rPr>
        <w:t>付款方式</w:t>
      </w:r>
      <w:bookmarkEnd w:id="135"/>
      <w:r>
        <w:rPr>
          <w:rFonts w:hint="eastAsia" w:ascii="仿宋" w:hAnsi="仿宋" w:eastAsia="仿宋" w:cs="仿宋"/>
          <w:b/>
          <w:sz w:val="22"/>
          <w:szCs w:val="22"/>
        </w:rPr>
        <w:t xml:space="preserve"> </w:t>
      </w:r>
    </w:p>
    <w:p w14:paraId="1D71D63E">
      <w:pPr>
        <w:ind w:firstLine="220" w:firstLineChars="100"/>
        <w:rPr>
          <w:rFonts w:hint="eastAsia" w:ascii="仿宋" w:hAnsi="仿宋" w:eastAsia="仿宋" w:cs="仿宋"/>
          <w:bCs/>
          <w:sz w:val="22"/>
          <w:szCs w:val="22"/>
        </w:rPr>
      </w:pPr>
      <w:r>
        <w:rPr>
          <w:rFonts w:hint="eastAsia" w:ascii="仿宋" w:hAnsi="仿宋" w:eastAsia="仿宋" w:cs="仿宋"/>
          <w:bCs/>
          <w:sz w:val="22"/>
          <w:szCs w:val="22"/>
        </w:rPr>
        <w:t>7.1 付款方式</w:t>
      </w:r>
    </w:p>
    <w:p w14:paraId="4E9A50FF">
      <w:pPr>
        <w:tabs>
          <w:tab w:val="left" w:pos="885"/>
        </w:tabs>
        <w:ind w:left="1090" w:leftChars="100" w:hanging="880" w:hangingChars="400"/>
        <w:rPr>
          <w:rFonts w:hint="eastAsia" w:ascii="仿宋" w:hAnsi="仿宋" w:eastAsia="仿宋" w:cs="仿宋"/>
          <w:sz w:val="22"/>
          <w:szCs w:val="22"/>
          <w:lang w:eastAsia="zh-CN"/>
        </w:rPr>
      </w:pPr>
      <w:r>
        <w:rPr>
          <w:rFonts w:hint="eastAsia" w:ascii="仿宋" w:hAnsi="仿宋" w:eastAsia="仿宋" w:cs="仿宋"/>
          <w:sz w:val="22"/>
          <w:szCs w:val="22"/>
        </w:rPr>
        <w:t xml:space="preserve">7.1.1 </w:t>
      </w:r>
      <w:r>
        <w:rPr>
          <w:rFonts w:hint="eastAsia" w:ascii="仿宋" w:hAnsi="仿宋" w:eastAsia="仿宋" w:cs="仿宋"/>
          <w:sz w:val="22"/>
          <w:szCs w:val="22"/>
          <w:lang w:eastAsia="zh-CN"/>
        </w:rPr>
        <w:t>每季度结算支付一次。</w:t>
      </w:r>
    </w:p>
    <w:p w14:paraId="3334BC00">
      <w:pPr>
        <w:tabs>
          <w:tab w:val="left" w:pos="885"/>
        </w:tabs>
        <w:ind w:left="0" w:leftChars="0" w:firstLine="220" w:firstLineChars="100"/>
        <w:rPr>
          <w:rFonts w:hint="eastAsia" w:ascii="仿宋" w:hAnsi="仿宋" w:eastAsia="仿宋" w:cs="仿宋"/>
          <w:sz w:val="22"/>
          <w:szCs w:val="22"/>
        </w:rPr>
      </w:pPr>
      <w:r>
        <w:rPr>
          <w:rFonts w:hint="eastAsia" w:ascii="仿宋" w:hAnsi="仿宋" w:eastAsia="仿宋" w:cs="仿宋"/>
          <w:sz w:val="22"/>
          <w:szCs w:val="22"/>
          <w:lang w:val="en-US" w:eastAsia="zh-CN"/>
        </w:rPr>
        <w:t>7.1.2 供应商根据采购人的具体需求，完成了设备的安装、调试及验收工作。在通过采购人组织的竣工验收合格后，供应商依照要求提交相关的验收资料。结算金额经过采购人审计部门审核无误</w:t>
      </w:r>
      <w:r>
        <w:rPr>
          <w:rFonts w:hint="eastAsia" w:ascii="仿宋" w:hAnsi="仿宋" w:eastAsia="仿宋" w:cs="仿宋"/>
          <w:sz w:val="22"/>
          <w:szCs w:val="22"/>
          <w:lang w:eastAsia="zh-CN"/>
        </w:rPr>
        <w:t>且满足支付条件</w:t>
      </w:r>
      <w:r>
        <w:rPr>
          <w:rFonts w:hint="eastAsia" w:ascii="仿宋" w:hAnsi="仿宋" w:eastAsia="仿宋" w:cs="仿宋"/>
          <w:sz w:val="22"/>
          <w:szCs w:val="22"/>
          <w:lang w:val="en-US" w:eastAsia="zh-CN"/>
        </w:rPr>
        <w:t>后10个工作日内支付给供应商。</w:t>
      </w:r>
    </w:p>
    <w:p w14:paraId="091D1DAD">
      <w:pPr>
        <w:tabs>
          <w:tab w:val="left" w:pos="885"/>
        </w:tabs>
        <w:ind w:firstLine="220" w:firstLineChars="100"/>
        <w:rPr>
          <w:rFonts w:hint="eastAsia" w:ascii="仿宋" w:hAnsi="仿宋" w:eastAsia="仿宋" w:cs="仿宋"/>
          <w:sz w:val="22"/>
          <w:szCs w:val="22"/>
        </w:rPr>
      </w:pPr>
      <w:r>
        <w:rPr>
          <w:rFonts w:hint="eastAsia" w:ascii="仿宋" w:hAnsi="仿宋" w:eastAsia="仿宋" w:cs="仿宋"/>
          <w:sz w:val="22"/>
          <w:szCs w:val="22"/>
        </w:rPr>
        <w:t>7.1.</w:t>
      </w:r>
      <w:r>
        <w:rPr>
          <w:rFonts w:hint="eastAsia" w:ascii="仿宋" w:hAnsi="仿宋" w:eastAsia="仿宋" w:cs="仿宋"/>
          <w:sz w:val="22"/>
          <w:szCs w:val="22"/>
          <w:lang w:val="en-US" w:eastAsia="zh-CN"/>
        </w:rPr>
        <w:t>3</w:t>
      </w:r>
      <w:r>
        <w:rPr>
          <w:rFonts w:hint="eastAsia" w:ascii="仿宋" w:hAnsi="仿宋" w:eastAsia="仿宋" w:cs="仿宋"/>
          <w:sz w:val="22"/>
          <w:szCs w:val="22"/>
        </w:rPr>
        <w:t xml:space="preserve"> 付款方式：采用支票、银行汇付（含电汇）等形式。</w:t>
      </w:r>
    </w:p>
    <w:p w14:paraId="3D0828E0">
      <w:pPr>
        <w:tabs>
          <w:tab w:val="left" w:pos="885"/>
        </w:tabs>
        <w:ind w:firstLine="220" w:firstLineChars="100"/>
        <w:rPr>
          <w:rFonts w:hint="eastAsia" w:ascii="仿宋" w:hAnsi="仿宋" w:eastAsia="仿宋" w:cs="仿宋"/>
          <w:sz w:val="22"/>
          <w:szCs w:val="22"/>
        </w:rPr>
      </w:pPr>
      <w:r>
        <w:rPr>
          <w:rFonts w:hint="eastAsia" w:ascii="仿宋" w:hAnsi="仿宋" w:eastAsia="仿宋" w:cs="仿宋"/>
          <w:sz w:val="22"/>
          <w:szCs w:val="22"/>
        </w:rPr>
        <w:t>7.1.</w:t>
      </w:r>
      <w:r>
        <w:rPr>
          <w:rFonts w:hint="eastAsia" w:ascii="仿宋" w:hAnsi="仿宋" w:eastAsia="仿宋" w:cs="仿宋"/>
          <w:sz w:val="22"/>
          <w:szCs w:val="22"/>
          <w:lang w:val="en-US" w:eastAsia="zh-CN"/>
        </w:rPr>
        <w:t>4</w:t>
      </w:r>
      <w:r>
        <w:rPr>
          <w:rFonts w:hint="eastAsia" w:ascii="仿宋" w:hAnsi="仿宋" w:eastAsia="仿宋" w:cs="仿宋"/>
          <w:sz w:val="22"/>
          <w:szCs w:val="22"/>
        </w:rPr>
        <w:t xml:space="preserve"> 本项目为总价控制项目</w:t>
      </w:r>
      <w:r>
        <w:rPr>
          <w:rFonts w:hint="eastAsia" w:ascii="仿宋" w:hAnsi="仿宋" w:eastAsia="仿宋" w:cs="仿宋"/>
          <w:sz w:val="22"/>
          <w:szCs w:val="22"/>
          <w:lang w:eastAsia="zh-CN"/>
        </w:rPr>
        <w:t>，</w:t>
      </w:r>
      <w:r>
        <w:rPr>
          <w:rFonts w:hint="eastAsia" w:ascii="仿宋" w:hAnsi="仿宋" w:eastAsia="仿宋" w:cs="仿宋"/>
          <w:sz w:val="22"/>
          <w:szCs w:val="22"/>
        </w:rPr>
        <w:t>按实际完成数量结算。安装设备和线材的质量必须达到国家标准。如发现有安装不合格产品，甲方可拒绝验收通过。</w:t>
      </w:r>
    </w:p>
    <w:p w14:paraId="2605CAB3">
      <w:pPr>
        <w:tabs>
          <w:tab w:val="left" w:pos="885"/>
        </w:tabs>
        <w:ind w:left="1093" w:leftChars="100" w:hanging="883" w:hangingChars="400"/>
        <w:rPr>
          <w:rFonts w:hint="eastAsia" w:ascii="仿宋" w:hAnsi="仿宋" w:eastAsia="仿宋" w:cs="仿宋"/>
          <w:b/>
          <w:bCs/>
          <w:sz w:val="22"/>
          <w:szCs w:val="22"/>
        </w:rPr>
      </w:pPr>
      <w:r>
        <w:rPr>
          <w:rFonts w:hint="eastAsia" w:ascii="仿宋" w:hAnsi="仿宋" w:eastAsia="仿宋" w:cs="仿宋"/>
          <w:b/>
          <w:bCs/>
          <w:sz w:val="22"/>
          <w:szCs w:val="22"/>
        </w:rPr>
        <w:t>8、履约保证金</w:t>
      </w:r>
    </w:p>
    <w:p w14:paraId="77389F2C">
      <w:pPr>
        <w:tabs>
          <w:tab w:val="left" w:pos="885"/>
        </w:tabs>
        <w:ind w:left="-1" w:leftChars="-13" w:hanging="26" w:hangingChars="12"/>
        <w:rPr>
          <w:rFonts w:hint="default" w:ascii="仿宋" w:hAnsi="仿宋" w:eastAsia="仿宋" w:cs="仿宋"/>
          <w:sz w:val="22"/>
          <w:szCs w:val="22"/>
          <w:lang w:val="en-US"/>
        </w:rPr>
      </w:pPr>
      <w:r>
        <w:rPr>
          <w:rFonts w:hint="eastAsia" w:ascii="仿宋" w:hAnsi="仿宋" w:eastAsia="仿宋" w:cs="仿宋"/>
          <w:sz w:val="22"/>
          <w:szCs w:val="22"/>
        </w:rPr>
        <w:t xml:space="preserve">     </w:t>
      </w:r>
      <w:r>
        <w:rPr>
          <w:rFonts w:hint="eastAsia" w:ascii="仿宋" w:hAnsi="仿宋" w:eastAsia="仿宋" w:cs="仿宋"/>
          <w:color w:val="auto"/>
          <w:sz w:val="22"/>
          <w:szCs w:val="22"/>
          <w:lang w:val="en-US" w:eastAsia="zh-CN"/>
        </w:rPr>
        <w:t>履约</w:t>
      </w:r>
      <w:r>
        <w:rPr>
          <w:rFonts w:hint="default" w:ascii="仿宋" w:hAnsi="仿宋" w:eastAsia="仿宋" w:cs="仿宋"/>
          <w:color w:val="auto"/>
          <w:sz w:val="22"/>
          <w:szCs w:val="22"/>
          <w:lang w:val="en-US" w:eastAsia="zh-CN"/>
        </w:rPr>
        <w:t>保证金为</w:t>
      </w:r>
      <w:r>
        <w:rPr>
          <w:rFonts w:hint="eastAsia" w:ascii="仿宋" w:hAnsi="仿宋" w:eastAsia="仿宋" w:cs="仿宋"/>
          <w:color w:val="auto"/>
          <w:sz w:val="22"/>
          <w:szCs w:val="22"/>
          <w:lang w:val="en-US" w:eastAsia="zh-CN"/>
        </w:rPr>
        <w:t>合同</w:t>
      </w:r>
      <w:r>
        <w:rPr>
          <w:rFonts w:hint="default" w:ascii="仿宋" w:hAnsi="仿宋" w:eastAsia="仿宋" w:cs="仿宋"/>
          <w:color w:val="auto"/>
          <w:sz w:val="22"/>
          <w:szCs w:val="22"/>
          <w:lang w:val="en-US" w:eastAsia="zh-CN"/>
        </w:rPr>
        <w:t>总额的5%</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lang w:val="zh-CN" w:eastAsia="zh-CN"/>
        </w:rPr>
        <w:t>可以采用银行转账、支票、汇票、本票或者银行保函等形式提交</w:t>
      </w:r>
      <w:r>
        <w:rPr>
          <w:rFonts w:hint="eastAsia" w:ascii="仿宋" w:hAnsi="仿宋" w:eastAsia="仿宋" w:cs="仿宋"/>
          <w:color w:val="auto"/>
          <w:sz w:val="22"/>
          <w:szCs w:val="22"/>
          <w:lang w:val="en-US" w:eastAsia="zh-CN"/>
        </w:rPr>
        <w:t>。支付时间为合同签订后10个工作日内，退还时间为合同期满或结算金额累计达到本项目合同总额后的10个工作日内无息退回履约保证金。</w:t>
      </w:r>
    </w:p>
    <w:p w14:paraId="30BC441E">
      <w:pPr>
        <w:ind w:firstLine="221" w:firstLineChars="100"/>
        <w:rPr>
          <w:rFonts w:hint="eastAsia" w:ascii="仿宋" w:hAnsi="仿宋" w:eastAsia="仿宋" w:cs="仿宋"/>
          <w:b/>
          <w:sz w:val="22"/>
          <w:szCs w:val="22"/>
        </w:rPr>
      </w:pPr>
      <w:r>
        <w:rPr>
          <w:rFonts w:hint="eastAsia" w:ascii="仿宋" w:hAnsi="仿宋" w:eastAsia="仿宋" w:cs="仿宋"/>
          <w:b/>
          <w:sz w:val="22"/>
          <w:szCs w:val="22"/>
        </w:rPr>
        <w:t>9、技术服务</w:t>
      </w:r>
    </w:p>
    <w:p w14:paraId="418E034C">
      <w:pPr>
        <w:ind w:left="0" w:leftChars="0" w:firstLine="0" w:firstLineChars="0"/>
        <w:rPr>
          <w:rFonts w:hint="eastAsia" w:ascii="仿宋" w:hAnsi="仿宋" w:eastAsia="仿宋" w:cs="仿宋"/>
          <w:sz w:val="22"/>
          <w:szCs w:val="22"/>
        </w:rPr>
      </w:pPr>
      <w:r>
        <w:rPr>
          <w:rFonts w:hint="eastAsia" w:ascii="仿宋" w:hAnsi="仿宋" w:eastAsia="仿宋" w:cs="仿宋"/>
          <w:sz w:val="22"/>
          <w:szCs w:val="22"/>
        </w:rPr>
        <w:t>9.1</w:t>
      </w:r>
      <w:r>
        <w:rPr>
          <w:rFonts w:hint="eastAsia" w:ascii="仿宋" w:hAnsi="仿宋" w:eastAsia="仿宋" w:cs="仿宋"/>
          <w:sz w:val="22"/>
          <w:szCs w:val="22"/>
        </w:rPr>
        <w:tab/>
      </w:r>
      <w:r>
        <w:rPr>
          <w:rFonts w:hint="eastAsia" w:ascii="仿宋" w:hAnsi="仿宋" w:eastAsia="仿宋" w:cs="仿宋"/>
          <w:sz w:val="22"/>
          <w:szCs w:val="22"/>
        </w:rPr>
        <w:t>乙方应派员到甲方指定地点配合工作。并培训甲方操作人员至熟练操作止。</w:t>
      </w:r>
    </w:p>
    <w:p w14:paraId="002150A2">
      <w:pPr>
        <w:ind w:left="0" w:leftChars="0" w:firstLine="0" w:firstLineChars="0"/>
        <w:rPr>
          <w:rFonts w:hint="eastAsia" w:ascii="仿宋" w:hAnsi="仿宋" w:eastAsia="仿宋" w:cs="仿宋"/>
          <w:sz w:val="22"/>
          <w:szCs w:val="22"/>
        </w:rPr>
      </w:pPr>
      <w:r>
        <w:rPr>
          <w:rFonts w:hint="eastAsia" w:ascii="仿宋" w:hAnsi="仿宋" w:eastAsia="仿宋" w:cs="仿宋"/>
          <w:sz w:val="22"/>
          <w:szCs w:val="22"/>
        </w:rPr>
        <w:t>9.2</w:t>
      </w:r>
      <w:r>
        <w:rPr>
          <w:rFonts w:hint="eastAsia" w:ascii="仿宋" w:hAnsi="仿宋" w:eastAsia="仿宋" w:cs="仿宋"/>
          <w:sz w:val="22"/>
          <w:szCs w:val="22"/>
        </w:rPr>
        <w:tab/>
      </w:r>
      <w:r>
        <w:rPr>
          <w:rFonts w:hint="eastAsia" w:ascii="仿宋" w:hAnsi="仿宋" w:eastAsia="仿宋" w:cs="仿宋"/>
          <w:sz w:val="22"/>
          <w:szCs w:val="22"/>
        </w:rPr>
        <w:t>乙方按甲方提供的合同执行进度计划，再配合甲方及有关单位，以此做好合同执行进度上的配合工作。</w:t>
      </w:r>
    </w:p>
    <w:p w14:paraId="191EF80C">
      <w:pPr>
        <w:snapToGrid w:val="0"/>
        <w:ind w:left="0" w:leftChars="0" w:firstLine="0" w:firstLineChars="0"/>
        <w:rPr>
          <w:rFonts w:hint="eastAsia" w:ascii="仿宋" w:hAnsi="仿宋" w:eastAsia="仿宋" w:cs="仿宋"/>
          <w:sz w:val="22"/>
          <w:szCs w:val="22"/>
        </w:rPr>
      </w:pPr>
      <w:r>
        <w:rPr>
          <w:rFonts w:hint="eastAsia" w:ascii="仿宋" w:hAnsi="仿宋" w:eastAsia="仿宋" w:cs="仿宋"/>
          <w:sz w:val="22"/>
          <w:szCs w:val="22"/>
        </w:rPr>
        <w:t>9.3   1、培训总则</w:t>
      </w:r>
    </w:p>
    <w:p w14:paraId="541EA9BE">
      <w:pPr>
        <w:numPr>
          <w:ilvl w:val="0"/>
          <w:numId w:val="0"/>
        </w:numPr>
        <w:ind w:leftChars="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乙方必须根据采购文件的要求对采购设备及采用的相关技术，在响应文件中提出全面的培训计划和课程内容安排，在项目合同签定并征得甲方同意后实施。</w:t>
      </w:r>
    </w:p>
    <w:p w14:paraId="3762CDE0">
      <w:pPr>
        <w:numPr>
          <w:ilvl w:val="0"/>
          <w:numId w:val="0"/>
        </w:numPr>
        <w:ind w:leftChars="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乙方必须提供高水平的培训。</w:t>
      </w:r>
    </w:p>
    <w:p w14:paraId="6480CCFC">
      <w:pPr>
        <w:numPr>
          <w:ilvl w:val="0"/>
          <w:numId w:val="0"/>
        </w:numPr>
        <w:ind w:leftChars="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所有的培训教员必须用中文授课，除非有其他的协议规定。</w:t>
      </w:r>
    </w:p>
    <w:p w14:paraId="3C44CBBE">
      <w:pPr>
        <w:numPr>
          <w:ilvl w:val="0"/>
          <w:numId w:val="0"/>
        </w:numPr>
        <w:ind w:leftChars="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4）</w:t>
      </w:r>
      <w:r>
        <w:rPr>
          <w:rFonts w:hint="eastAsia" w:ascii="仿宋" w:hAnsi="仿宋" w:eastAsia="仿宋" w:cs="仿宋"/>
          <w:sz w:val="22"/>
          <w:szCs w:val="22"/>
        </w:rPr>
        <w:t>乙方必须为所有接受培训人员免费提供培训用的相关用品。所提供的培训资料必须为中文材料。</w:t>
      </w:r>
    </w:p>
    <w:p w14:paraId="36491CF4">
      <w:pPr>
        <w:numPr>
          <w:ilvl w:val="0"/>
          <w:numId w:val="0"/>
        </w:numPr>
        <w:ind w:leftChars="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5）</w:t>
      </w:r>
      <w:r>
        <w:rPr>
          <w:rFonts w:hint="eastAsia" w:ascii="仿宋" w:hAnsi="仿宋" w:eastAsia="仿宋" w:cs="仿宋"/>
          <w:sz w:val="22"/>
          <w:szCs w:val="22"/>
        </w:rPr>
        <w:t>乙方就本次采购的硬件设备（包括相关的系统软件）向甲方相关人员所提供的培训，应能保证甲方能正确、熟练地掌握所有硬件及系统软件产品的使用方法和技巧。乙方应在响应文件中列出详细、具体的培训计划（培训计划应包含培训课程表、时间安排、培训人数等）。培训计划也将成为评</w:t>
      </w:r>
      <w:r>
        <w:rPr>
          <w:rFonts w:hint="eastAsia" w:ascii="仿宋" w:hAnsi="仿宋" w:eastAsia="仿宋" w:cs="仿宋"/>
          <w:sz w:val="22"/>
          <w:szCs w:val="22"/>
          <w:lang w:eastAsia="zh-CN"/>
        </w:rPr>
        <w:t>审</w:t>
      </w:r>
      <w:r>
        <w:rPr>
          <w:rFonts w:hint="eastAsia" w:ascii="仿宋" w:hAnsi="仿宋" w:eastAsia="仿宋" w:cs="仿宋"/>
          <w:sz w:val="22"/>
          <w:szCs w:val="22"/>
        </w:rPr>
        <w:t>参考依据之一。</w:t>
      </w:r>
    </w:p>
    <w:p w14:paraId="2DE889D1">
      <w:pPr>
        <w:ind w:left="525" w:leftChars="250"/>
        <w:rPr>
          <w:rFonts w:hint="eastAsia" w:ascii="仿宋" w:hAnsi="仿宋" w:eastAsia="仿宋" w:cs="仿宋"/>
          <w:sz w:val="22"/>
          <w:szCs w:val="22"/>
        </w:rPr>
      </w:pPr>
      <w:bookmarkStart w:id="136" w:name="_Hlk64971230"/>
      <w:r>
        <w:rPr>
          <w:rFonts w:hint="eastAsia" w:ascii="仿宋" w:hAnsi="仿宋" w:eastAsia="仿宋" w:cs="仿宋"/>
          <w:sz w:val="22"/>
          <w:szCs w:val="22"/>
        </w:rPr>
        <w:t>2、培训时间、地点要求</w:t>
      </w:r>
    </w:p>
    <w:p w14:paraId="4CFBF436">
      <w:pPr>
        <w:numPr>
          <w:ilvl w:val="0"/>
          <w:numId w:val="8"/>
        </w:numPr>
        <w:ind w:left="0" w:leftChars="0" w:firstLine="0" w:firstLineChars="0"/>
        <w:rPr>
          <w:rFonts w:hint="eastAsia" w:ascii="仿宋" w:hAnsi="仿宋" w:eastAsia="仿宋" w:cs="仿宋"/>
          <w:sz w:val="22"/>
          <w:szCs w:val="22"/>
        </w:rPr>
      </w:pPr>
      <w:r>
        <w:rPr>
          <w:rFonts w:hint="eastAsia" w:ascii="仿宋" w:hAnsi="仿宋" w:eastAsia="仿宋" w:cs="仿宋"/>
          <w:sz w:val="22"/>
          <w:szCs w:val="22"/>
        </w:rPr>
        <w:t>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14:paraId="78D49AEC">
      <w:pPr>
        <w:numPr>
          <w:ilvl w:val="0"/>
          <w:numId w:val="8"/>
        </w:numPr>
        <w:ind w:left="0" w:leftChars="0" w:firstLine="0" w:firstLineChars="0"/>
        <w:rPr>
          <w:rFonts w:hint="eastAsia" w:ascii="仿宋" w:hAnsi="仿宋" w:eastAsia="仿宋" w:cs="仿宋"/>
          <w:sz w:val="22"/>
          <w:szCs w:val="22"/>
        </w:rPr>
      </w:pPr>
      <w:r>
        <w:rPr>
          <w:rFonts w:hint="eastAsia" w:ascii="仿宋" w:hAnsi="仿宋" w:eastAsia="仿宋" w:cs="仿宋"/>
          <w:sz w:val="22"/>
          <w:szCs w:val="22"/>
        </w:rPr>
        <w:t>培训地点：甲方指定地点。</w:t>
      </w:r>
      <w:bookmarkEnd w:id="136"/>
    </w:p>
    <w:p w14:paraId="0F4851BD">
      <w:pPr>
        <w:ind w:left="284"/>
        <w:rPr>
          <w:rFonts w:hint="eastAsia" w:ascii="仿宋" w:hAnsi="仿宋" w:eastAsia="仿宋" w:cs="仿宋"/>
          <w:b/>
          <w:sz w:val="22"/>
          <w:szCs w:val="22"/>
        </w:rPr>
      </w:pPr>
      <w:r>
        <w:rPr>
          <w:rFonts w:hint="eastAsia" w:ascii="仿宋" w:hAnsi="仿宋" w:eastAsia="仿宋" w:cs="仿宋"/>
          <w:b/>
          <w:sz w:val="22"/>
          <w:szCs w:val="22"/>
        </w:rPr>
        <w:t>10、不可抗力</w:t>
      </w:r>
    </w:p>
    <w:p w14:paraId="647478D4">
      <w:pPr>
        <w:ind w:left="844" w:hanging="626"/>
        <w:rPr>
          <w:rFonts w:hint="eastAsia" w:ascii="仿宋" w:hAnsi="仿宋" w:eastAsia="仿宋" w:cs="仿宋"/>
          <w:sz w:val="22"/>
          <w:szCs w:val="22"/>
        </w:rPr>
      </w:pPr>
      <w:r>
        <w:rPr>
          <w:rFonts w:hint="eastAsia" w:ascii="仿宋" w:hAnsi="仿宋" w:eastAsia="仿宋" w:cs="仿宋"/>
          <w:sz w:val="22"/>
          <w:szCs w:val="22"/>
        </w:rPr>
        <w:t>10.1</w:t>
      </w:r>
      <w:r>
        <w:rPr>
          <w:rFonts w:hint="eastAsia" w:ascii="仿宋" w:hAnsi="仿宋" w:eastAsia="仿宋" w:cs="仿宋"/>
          <w:sz w:val="22"/>
          <w:szCs w:val="22"/>
        </w:rPr>
        <w:tab/>
      </w:r>
      <w:r>
        <w:rPr>
          <w:rFonts w:hint="eastAsia" w:ascii="仿宋" w:hAnsi="仿宋" w:eastAsia="仿宋" w:cs="仿宋"/>
          <w:sz w:val="22"/>
          <w:szCs w:val="22"/>
        </w:rPr>
        <w:t>不可抗力指战争、严重火灾、洪水、台风、地震等或其它双方认定的不可抗力事件。</w:t>
      </w:r>
    </w:p>
    <w:p w14:paraId="634C4D8E">
      <w:pPr>
        <w:ind w:left="839" w:hanging="629"/>
        <w:rPr>
          <w:rFonts w:hint="eastAsia" w:ascii="仿宋" w:hAnsi="仿宋" w:eastAsia="仿宋" w:cs="仿宋"/>
          <w:sz w:val="22"/>
          <w:szCs w:val="22"/>
        </w:rPr>
      </w:pPr>
      <w:r>
        <w:rPr>
          <w:rFonts w:hint="eastAsia" w:ascii="仿宋" w:hAnsi="仿宋" w:eastAsia="仿宋" w:cs="仿宋"/>
          <w:sz w:val="22"/>
          <w:szCs w:val="22"/>
        </w:rPr>
        <w:t>10.2</w:t>
      </w:r>
      <w:r>
        <w:rPr>
          <w:rFonts w:hint="eastAsia" w:ascii="仿宋" w:hAnsi="仿宋" w:eastAsia="仿宋" w:cs="仿宋"/>
          <w:sz w:val="22"/>
          <w:szCs w:val="22"/>
        </w:rPr>
        <w:tab/>
      </w:r>
      <w:r>
        <w:rPr>
          <w:rFonts w:hint="eastAsia" w:ascii="仿宋" w:hAnsi="仿宋" w:eastAsia="仿宋" w:cs="仿宋"/>
          <w:sz w:val="22"/>
          <w:szCs w:val="22"/>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01483A0D">
      <w:pPr>
        <w:ind w:left="284"/>
        <w:rPr>
          <w:rFonts w:hint="eastAsia" w:ascii="仿宋" w:hAnsi="仿宋" w:eastAsia="仿宋" w:cs="仿宋"/>
          <w:b/>
          <w:sz w:val="22"/>
          <w:szCs w:val="22"/>
        </w:rPr>
      </w:pPr>
      <w:r>
        <w:rPr>
          <w:rFonts w:hint="eastAsia" w:ascii="仿宋" w:hAnsi="仿宋" w:eastAsia="仿宋" w:cs="仿宋"/>
          <w:b/>
          <w:sz w:val="22"/>
          <w:szCs w:val="22"/>
        </w:rPr>
        <w:t>11、索赔</w:t>
      </w:r>
    </w:p>
    <w:p w14:paraId="4AE7A2B2">
      <w:pPr>
        <w:ind w:left="930" w:hanging="720"/>
        <w:rPr>
          <w:rFonts w:hint="eastAsia" w:ascii="仿宋" w:hAnsi="仿宋" w:eastAsia="仿宋" w:cs="仿宋"/>
          <w:sz w:val="22"/>
          <w:szCs w:val="22"/>
        </w:rPr>
      </w:pPr>
      <w:r>
        <w:rPr>
          <w:rFonts w:hint="eastAsia" w:ascii="仿宋" w:hAnsi="仿宋" w:eastAsia="仿宋" w:cs="仿宋"/>
          <w:sz w:val="22"/>
          <w:szCs w:val="22"/>
        </w:rPr>
        <w:t>11.1</w:t>
      </w:r>
      <w:r>
        <w:rPr>
          <w:rFonts w:hint="eastAsia" w:ascii="仿宋" w:hAnsi="仿宋" w:eastAsia="仿宋" w:cs="仿宋"/>
          <w:sz w:val="22"/>
          <w:szCs w:val="22"/>
        </w:rPr>
        <w:tab/>
      </w:r>
      <w:r>
        <w:rPr>
          <w:rFonts w:hint="eastAsia" w:ascii="仿宋" w:hAnsi="仿宋" w:eastAsia="仿宋" w:cs="仿宋"/>
          <w:sz w:val="22"/>
          <w:szCs w:val="22"/>
        </w:rPr>
        <w:t>如有异议，甲方有权根据有关政府部门的检验结果向乙方提出索赔。</w:t>
      </w:r>
    </w:p>
    <w:p w14:paraId="33595351">
      <w:pPr>
        <w:ind w:left="930" w:hanging="720"/>
        <w:rPr>
          <w:rFonts w:hint="eastAsia" w:ascii="仿宋" w:hAnsi="仿宋" w:eastAsia="仿宋" w:cs="仿宋"/>
          <w:sz w:val="22"/>
          <w:szCs w:val="22"/>
        </w:rPr>
      </w:pPr>
      <w:r>
        <w:rPr>
          <w:rFonts w:hint="eastAsia" w:ascii="仿宋" w:hAnsi="仿宋" w:eastAsia="仿宋" w:cs="仿宋"/>
          <w:sz w:val="22"/>
          <w:szCs w:val="22"/>
        </w:rPr>
        <w:t>11.2</w:t>
      </w:r>
      <w:r>
        <w:rPr>
          <w:rFonts w:hint="eastAsia" w:ascii="仿宋" w:hAnsi="仿宋" w:eastAsia="仿宋" w:cs="仿宋"/>
          <w:sz w:val="22"/>
          <w:szCs w:val="22"/>
        </w:rPr>
        <w:tab/>
      </w:r>
      <w:r>
        <w:rPr>
          <w:rFonts w:hint="eastAsia" w:ascii="仿宋" w:hAnsi="仿宋" w:eastAsia="仿宋" w:cs="仿宋"/>
          <w:sz w:val="22"/>
          <w:szCs w:val="22"/>
        </w:rPr>
        <w:t>在合同执行期间，如果乙方对甲方提出的索赔和差异负有责任，乙方应按照甲方同意的下列一种或多种方式解决索赔事宜：</w:t>
      </w:r>
    </w:p>
    <w:p w14:paraId="04DE28C4">
      <w:pPr>
        <w:numPr>
          <w:ilvl w:val="0"/>
          <w:numId w:val="0"/>
        </w:numPr>
        <w:ind w:leftChars="0" w:firstLine="440" w:firstLineChars="20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乙方同意退货，并按合同规定的同种货币将货款退还给甲方，并承担由此发生的一切损失和费用。</w:t>
      </w:r>
    </w:p>
    <w:p w14:paraId="59CE8E9D">
      <w:pPr>
        <w:numPr>
          <w:ilvl w:val="0"/>
          <w:numId w:val="0"/>
        </w:numPr>
        <w:tabs>
          <w:tab w:val="left" w:pos="1680"/>
        </w:tabs>
        <w:ind w:leftChars="0" w:firstLine="440" w:firstLineChars="20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根据货物低劣程度、损坏程度以及甲方所遭受损失的数额甲乙双方商定降低货物的价格。</w:t>
      </w:r>
    </w:p>
    <w:p w14:paraId="64420BB4">
      <w:pPr>
        <w:numPr>
          <w:ilvl w:val="0"/>
          <w:numId w:val="0"/>
        </w:numPr>
        <w:tabs>
          <w:tab w:val="left" w:pos="1680"/>
        </w:tabs>
        <w:ind w:leftChars="0" w:firstLine="440" w:firstLineChars="200"/>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用符合规格、质量和性能要求的新零件、部件或货物来更换有缺陷的部分或修补缺陷的部分，乙方应承担一切费用和风险并负担甲方所发生的一切直接费用。同时，相应延长质量保证期。</w:t>
      </w:r>
    </w:p>
    <w:p w14:paraId="54C7DD18">
      <w:pPr>
        <w:ind w:left="841" w:leftChars="86" w:hanging="660" w:hangingChars="300"/>
        <w:rPr>
          <w:rFonts w:hint="eastAsia" w:ascii="仿宋" w:hAnsi="仿宋" w:eastAsia="仿宋" w:cs="仿宋"/>
          <w:sz w:val="22"/>
          <w:szCs w:val="22"/>
        </w:rPr>
      </w:pPr>
      <w:r>
        <w:rPr>
          <w:rFonts w:hint="eastAsia" w:ascii="仿宋" w:hAnsi="仿宋" w:eastAsia="仿宋" w:cs="仿宋"/>
          <w:sz w:val="22"/>
          <w:szCs w:val="22"/>
        </w:rPr>
        <w:t>11.3</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如果在甲方发出索赔通知后30天内，乙方未作答复，上述索赔应视为已被乙方接受。甲方将从合同款项中扣回索赔金额。如果这些金额不足以补偿索赔金额，甲方有权向乙方提出不足部分的补偿。</w:t>
      </w:r>
    </w:p>
    <w:p w14:paraId="1279C05B">
      <w:pPr>
        <w:ind w:left="284"/>
        <w:rPr>
          <w:rFonts w:hint="eastAsia" w:ascii="仿宋" w:hAnsi="仿宋" w:eastAsia="仿宋" w:cs="仿宋"/>
          <w:b/>
          <w:sz w:val="22"/>
          <w:szCs w:val="22"/>
        </w:rPr>
      </w:pPr>
      <w:r>
        <w:rPr>
          <w:rFonts w:hint="eastAsia" w:ascii="仿宋" w:hAnsi="仿宋" w:eastAsia="仿宋" w:cs="仿宋"/>
          <w:b/>
          <w:sz w:val="22"/>
          <w:szCs w:val="22"/>
        </w:rPr>
        <w:t>12、违约与处罚</w:t>
      </w:r>
    </w:p>
    <w:p w14:paraId="63D52658">
      <w:pPr>
        <w:ind w:left="944" w:hanging="734"/>
        <w:rPr>
          <w:rFonts w:hint="eastAsia" w:ascii="仿宋" w:hAnsi="仿宋" w:eastAsia="仿宋" w:cs="仿宋"/>
          <w:sz w:val="22"/>
          <w:szCs w:val="22"/>
        </w:rPr>
      </w:pPr>
      <w:r>
        <w:rPr>
          <w:rFonts w:hint="eastAsia" w:ascii="仿宋" w:hAnsi="仿宋" w:eastAsia="仿宋" w:cs="仿宋"/>
          <w:sz w:val="22"/>
          <w:szCs w:val="22"/>
        </w:rPr>
        <w:t>12.1</w:t>
      </w:r>
      <w:r>
        <w:rPr>
          <w:rFonts w:hint="eastAsia" w:ascii="仿宋" w:hAnsi="仿宋" w:eastAsia="仿宋" w:cs="仿宋"/>
          <w:sz w:val="22"/>
          <w:szCs w:val="22"/>
        </w:rPr>
        <w:tab/>
      </w:r>
      <w:r>
        <w:rPr>
          <w:rFonts w:hint="eastAsia" w:ascii="仿宋" w:hAnsi="仿宋" w:eastAsia="仿宋" w:cs="仿宋"/>
          <w:sz w:val="22"/>
          <w:szCs w:val="22"/>
        </w:rPr>
        <w:t>甲方应依合同规定时间内，向乙方支付货款，每拖延一天乙方可向甲方加收合同金额的3‰的违约金。</w:t>
      </w:r>
    </w:p>
    <w:p w14:paraId="032CDC28">
      <w:pPr>
        <w:ind w:left="944" w:hanging="734"/>
        <w:rPr>
          <w:rFonts w:hint="eastAsia" w:ascii="仿宋" w:hAnsi="仿宋" w:eastAsia="仿宋" w:cs="仿宋"/>
          <w:sz w:val="22"/>
          <w:szCs w:val="22"/>
        </w:rPr>
      </w:pPr>
      <w:r>
        <w:rPr>
          <w:rFonts w:hint="eastAsia" w:ascii="仿宋" w:hAnsi="仿宋" w:eastAsia="仿宋" w:cs="仿宋"/>
          <w:sz w:val="22"/>
          <w:szCs w:val="22"/>
        </w:rPr>
        <w:t>12.2</w:t>
      </w:r>
      <w:r>
        <w:rPr>
          <w:rFonts w:hint="eastAsia" w:ascii="仿宋" w:hAnsi="仿宋" w:eastAsia="仿宋" w:cs="仿宋"/>
          <w:sz w:val="22"/>
          <w:szCs w:val="22"/>
        </w:rPr>
        <w:tab/>
      </w:r>
      <w:r>
        <w:rPr>
          <w:rFonts w:hint="eastAsia" w:ascii="仿宋" w:hAnsi="仿宋" w:eastAsia="仿宋" w:cs="仿宋"/>
          <w:sz w:val="22"/>
          <w:szCs w:val="22"/>
        </w:rPr>
        <w:t>乙方未能按时交货，每拖延1天，须向甲方支付合同金额的5‰的违约金。</w:t>
      </w:r>
    </w:p>
    <w:p w14:paraId="6B06AA5E">
      <w:pPr>
        <w:ind w:left="944" w:hanging="734"/>
        <w:rPr>
          <w:rFonts w:hint="eastAsia" w:ascii="仿宋" w:hAnsi="仿宋" w:eastAsia="仿宋" w:cs="仿宋"/>
          <w:sz w:val="22"/>
          <w:szCs w:val="22"/>
        </w:rPr>
      </w:pPr>
      <w:r>
        <w:rPr>
          <w:rFonts w:hint="eastAsia" w:ascii="仿宋" w:hAnsi="仿宋" w:eastAsia="仿宋" w:cs="仿宋"/>
          <w:sz w:val="22"/>
          <w:szCs w:val="22"/>
        </w:rPr>
        <w:t>12.3   乙方交付的货物不符合合同规定的，甲方有权拒收，乙方向甲方支付合同金额的5%的违约金。</w:t>
      </w:r>
    </w:p>
    <w:p w14:paraId="79C2CF0F">
      <w:pPr>
        <w:ind w:left="944" w:hanging="734"/>
        <w:rPr>
          <w:rFonts w:hint="eastAsia" w:ascii="仿宋" w:hAnsi="仿宋" w:eastAsia="仿宋" w:cs="仿宋"/>
          <w:sz w:val="22"/>
          <w:szCs w:val="22"/>
        </w:rPr>
      </w:pPr>
      <w:r>
        <w:rPr>
          <w:rFonts w:hint="eastAsia" w:ascii="仿宋" w:hAnsi="仿宋" w:eastAsia="仿宋" w:cs="仿宋"/>
          <w:sz w:val="22"/>
          <w:szCs w:val="22"/>
        </w:rPr>
        <w:t>12.4  乙方未能交付货物，则向甲方支付合同金额的7.5%的违约金。</w:t>
      </w:r>
    </w:p>
    <w:p w14:paraId="418E6D68">
      <w:pPr>
        <w:ind w:firstLine="221" w:firstLineChars="100"/>
        <w:rPr>
          <w:rFonts w:hint="eastAsia" w:ascii="仿宋" w:hAnsi="仿宋" w:eastAsia="仿宋" w:cs="仿宋"/>
          <w:b/>
          <w:sz w:val="22"/>
          <w:szCs w:val="22"/>
        </w:rPr>
      </w:pPr>
      <w:r>
        <w:rPr>
          <w:rFonts w:hint="eastAsia" w:ascii="仿宋" w:hAnsi="仿宋" w:eastAsia="仿宋" w:cs="仿宋"/>
          <w:b/>
          <w:sz w:val="22"/>
          <w:szCs w:val="22"/>
        </w:rPr>
        <w:t>13、合同终止</w:t>
      </w:r>
    </w:p>
    <w:p w14:paraId="10080B79">
      <w:pPr>
        <w:ind w:left="840"/>
        <w:rPr>
          <w:rFonts w:hint="eastAsia" w:ascii="仿宋" w:hAnsi="仿宋" w:eastAsia="仿宋" w:cs="仿宋"/>
          <w:sz w:val="22"/>
          <w:szCs w:val="22"/>
        </w:rPr>
      </w:pPr>
      <w:r>
        <w:rPr>
          <w:rFonts w:hint="eastAsia" w:ascii="仿宋" w:hAnsi="仿宋" w:eastAsia="仿宋" w:cs="仿宋"/>
          <w:sz w:val="22"/>
          <w:szCs w:val="22"/>
        </w:rPr>
        <w:t>如果一方严重违反合同，并在收到对方违约通知书后在30天内仍未能改正违约的另一方可立即终止本合同。</w:t>
      </w:r>
    </w:p>
    <w:p w14:paraId="1FACC885">
      <w:pPr>
        <w:ind w:firstLine="221" w:firstLineChars="100"/>
        <w:rPr>
          <w:rFonts w:hint="eastAsia" w:ascii="仿宋" w:hAnsi="仿宋" w:eastAsia="仿宋" w:cs="仿宋"/>
          <w:b/>
          <w:sz w:val="22"/>
          <w:szCs w:val="22"/>
        </w:rPr>
      </w:pPr>
      <w:r>
        <w:rPr>
          <w:rFonts w:hint="eastAsia" w:ascii="仿宋" w:hAnsi="仿宋" w:eastAsia="仿宋" w:cs="仿宋"/>
          <w:b/>
          <w:sz w:val="22"/>
          <w:szCs w:val="22"/>
        </w:rPr>
        <w:t>14、法律诉讼</w:t>
      </w:r>
    </w:p>
    <w:p w14:paraId="42956C8F">
      <w:pPr>
        <w:ind w:left="840"/>
        <w:rPr>
          <w:rFonts w:hint="eastAsia" w:ascii="仿宋" w:hAnsi="仿宋" w:eastAsia="仿宋" w:cs="仿宋"/>
          <w:sz w:val="22"/>
          <w:szCs w:val="22"/>
        </w:rPr>
      </w:pPr>
      <w:r>
        <w:rPr>
          <w:rFonts w:hint="eastAsia" w:ascii="仿宋" w:hAnsi="仿宋" w:eastAsia="仿宋" w:cs="仿宋"/>
          <w:sz w:val="22"/>
          <w:szCs w:val="22"/>
        </w:rPr>
        <w:t>签约双方在履约中发生争执和分歧，双方应通过友好协商解决，若经协商不能达成协议时，</w:t>
      </w:r>
      <w:r>
        <w:rPr>
          <w:rFonts w:hint="eastAsia" w:ascii="仿宋" w:hAnsi="仿宋" w:eastAsia="仿宋" w:cs="仿宋"/>
          <w:sz w:val="22"/>
          <w:szCs w:val="22"/>
          <w:lang w:eastAsia="zh-CN"/>
        </w:rPr>
        <w:t>可</w:t>
      </w:r>
      <w:r>
        <w:rPr>
          <w:rFonts w:hint="eastAsia" w:ascii="仿宋" w:hAnsi="仿宋" w:eastAsia="仿宋" w:cs="仿宋"/>
          <w:sz w:val="22"/>
          <w:szCs w:val="22"/>
        </w:rPr>
        <w:t>向</w:t>
      </w:r>
      <w:r>
        <w:rPr>
          <w:rFonts w:hint="eastAsia" w:ascii="仿宋" w:hAnsi="仿宋" w:eastAsia="仿宋" w:cs="仿宋"/>
          <w:sz w:val="22"/>
          <w:szCs w:val="22"/>
          <w:lang w:eastAsia="zh-CN"/>
        </w:rPr>
        <w:t>甲方</w:t>
      </w:r>
      <w:r>
        <w:rPr>
          <w:rFonts w:hint="eastAsia" w:ascii="仿宋" w:hAnsi="仿宋" w:eastAsia="仿宋" w:cs="仿宋"/>
          <w:sz w:val="22"/>
          <w:szCs w:val="22"/>
        </w:rPr>
        <w:t>所在地人民法院提起诉讼。受理期间，双方应继续执行合同其余部分。</w:t>
      </w:r>
    </w:p>
    <w:p w14:paraId="79728668">
      <w:pPr>
        <w:ind w:firstLine="221" w:firstLineChars="100"/>
        <w:rPr>
          <w:rFonts w:hint="eastAsia" w:ascii="仿宋" w:hAnsi="仿宋" w:eastAsia="仿宋" w:cs="仿宋"/>
          <w:b/>
          <w:sz w:val="22"/>
          <w:szCs w:val="22"/>
        </w:rPr>
      </w:pPr>
      <w:r>
        <w:rPr>
          <w:rFonts w:hint="eastAsia" w:ascii="仿宋" w:hAnsi="仿宋" w:eastAsia="仿宋" w:cs="仿宋"/>
          <w:b/>
          <w:sz w:val="22"/>
          <w:szCs w:val="22"/>
        </w:rPr>
        <w:t>15、其他</w:t>
      </w:r>
    </w:p>
    <w:p w14:paraId="399B4987">
      <w:pPr>
        <w:ind w:left="857" w:hanging="630"/>
        <w:rPr>
          <w:rFonts w:hint="eastAsia" w:ascii="仿宋" w:hAnsi="仿宋" w:eastAsia="仿宋" w:cs="仿宋"/>
          <w:sz w:val="22"/>
          <w:szCs w:val="22"/>
        </w:rPr>
      </w:pPr>
      <w:r>
        <w:rPr>
          <w:rFonts w:hint="eastAsia" w:ascii="仿宋" w:hAnsi="仿宋" w:eastAsia="仿宋" w:cs="仿宋"/>
          <w:sz w:val="22"/>
          <w:szCs w:val="22"/>
        </w:rPr>
        <w:t>15.1  乙方报价时选用的主要材料必须从采购文件用户需求的推荐品牌中选取，并符合采购文件和设计图纸的要求。如果乙方在报价时没有明确材料品牌（厂家）、规格、型号和质量等级等，采购人有权从采购文件的推荐品牌中指定其中一种主材品牌，报价不做调整。</w:t>
      </w:r>
    </w:p>
    <w:p w14:paraId="1560A2BA">
      <w:pPr>
        <w:ind w:left="857" w:hanging="630"/>
        <w:rPr>
          <w:rFonts w:hint="eastAsia" w:ascii="仿宋" w:hAnsi="仿宋" w:eastAsia="仿宋" w:cs="仿宋"/>
          <w:sz w:val="22"/>
          <w:szCs w:val="22"/>
        </w:rPr>
      </w:pPr>
      <w:r>
        <w:rPr>
          <w:rFonts w:hint="eastAsia" w:ascii="仿宋" w:hAnsi="仿宋" w:eastAsia="仿宋" w:cs="仿宋"/>
          <w:sz w:val="22"/>
          <w:szCs w:val="22"/>
        </w:rPr>
        <w:t>15.2</w:t>
      </w:r>
      <w:r>
        <w:rPr>
          <w:rFonts w:hint="eastAsia" w:ascii="仿宋" w:hAnsi="仿宋" w:eastAsia="仿宋" w:cs="仿宋"/>
          <w:sz w:val="22"/>
          <w:szCs w:val="22"/>
        </w:rPr>
        <w:tab/>
      </w:r>
      <w:r>
        <w:rPr>
          <w:rFonts w:hint="eastAsia" w:ascii="仿宋" w:hAnsi="仿宋" w:eastAsia="仿宋" w:cs="仿宋"/>
          <w:sz w:val="22"/>
          <w:szCs w:val="22"/>
        </w:rPr>
        <w:t>本合同正本</w:t>
      </w:r>
      <w:r>
        <w:rPr>
          <w:rFonts w:hint="eastAsia" w:ascii="仿宋" w:hAnsi="仿宋" w:eastAsia="仿宋" w:cs="仿宋"/>
          <w:sz w:val="22"/>
          <w:szCs w:val="22"/>
          <w:lang w:val="en-US" w:eastAsia="zh-CN"/>
        </w:rPr>
        <w:t>5</w:t>
      </w:r>
      <w:r>
        <w:rPr>
          <w:rFonts w:hint="eastAsia" w:ascii="仿宋" w:hAnsi="仿宋" w:eastAsia="仿宋" w:cs="仿宋"/>
          <w:sz w:val="22"/>
          <w:szCs w:val="22"/>
        </w:rPr>
        <w:t>份，具有同等法律效力，甲方持</w:t>
      </w:r>
      <w:r>
        <w:rPr>
          <w:rFonts w:hint="eastAsia" w:ascii="仿宋" w:hAnsi="仿宋" w:eastAsia="仿宋" w:cs="仿宋"/>
          <w:sz w:val="22"/>
          <w:szCs w:val="22"/>
          <w:lang w:val="en-US" w:eastAsia="zh-CN"/>
        </w:rPr>
        <w:t>3</w:t>
      </w:r>
      <w:r>
        <w:rPr>
          <w:rFonts w:hint="eastAsia" w:ascii="仿宋" w:hAnsi="仿宋" w:eastAsia="仿宋" w:cs="仿宋"/>
          <w:sz w:val="22"/>
          <w:szCs w:val="22"/>
        </w:rPr>
        <w:t>份，乙方持</w:t>
      </w:r>
      <w:r>
        <w:rPr>
          <w:rFonts w:hint="eastAsia" w:ascii="仿宋" w:hAnsi="仿宋" w:eastAsia="仿宋" w:cs="仿宋"/>
          <w:sz w:val="22"/>
          <w:szCs w:val="22"/>
          <w:lang w:val="en-US" w:eastAsia="zh-CN"/>
        </w:rPr>
        <w:t>2</w:t>
      </w:r>
      <w:r>
        <w:rPr>
          <w:rFonts w:hint="eastAsia" w:ascii="仿宋" w:hAnsi="仿宋" w:eastAsia="仿宋" w:cs="仿宋"/>
          <w:sz w:val="22"/>
          <w:szCs w:val="22"/>
        </w:rPr>
        <w:t>份，合同自签字盖章之日起即时生效。</w:t>
      </w:r>
    </w:p>
    <w:p w14:paraId="374F7584">
      <w:pPr>
        <w:ind w:firstLine="227"/>
        <w:rPr>
          <w:rFonts w:hint="eastAsia" w:ascii="仿宋" w:hAnsi="仿宋" w:eastAsia="仿宋" w:cs="仿宋"/>
          <w:sz w:val="22"/>
          <w:szCs w:val="22"/>
        </w:rPr>
      </w:pPr>
      <w:r>
        <w:rPr>
          <w:rFonts w:hint="eastAsia" w:ascii="仿宋" w:hAnsi="仿宋" w:eastAsia="仿宋" w:cs="仿宋"/>
          <w:sz w:val="22"/>
          <w:szCs w:val="22"/>
        </w:rPr>
        <w:t>15.3</w:t>
      </w:r>
      <w:r>
        <w:rPr>
          <w:rFonts w:hint="eastAsia" w:ascii="仿宋" w:hAnsi="仿宋" w:eastAsia="仿宋" w:cs="仿宋"/>
          <w:sz w:val="22"/>
          <w:szCs w:val="22"/>
        </w:rPr>
        <w:tab/>
      </w:r>
      <w:r>
        <w:rPr>
          <w:rFonts w:hint="eastAsia" w:ascii="仿宋" w:hAnsi="仿宋" w:eastAsia="仿宋" w:cs="仿宋"/>
          <w:sz w:val="22"/>
          <w:szCs w:val="22"/>
        </w:rPr>
        <w:t>本合同末尽事宜，由双方协商处理。</w:t>
      </w:r>
    </w:p>
    <w:p w14:paraId="3FA4099E">
      <w:pPr>
        <w:ind w:firstLine="227"/>
        <w:rPr>
          <w:rFonts w:hint="eastAsia" w:ascii="仿宋" w:hAnsi="仿宋" w:eastAsia="仿宋" w:cs="仿宋"/>
          <w:sz w:val="22"/>
          <w:szCs w:val="22"/>
          <w:lang w:eastAsia="zh-CN"/>
        </w:rPr>
      </w:pPr>
      <w:r>
        <w:rPr>
          <w:rFonts w:hint="eastAsia" w:ascii="仿宋" w:hAnsi="仿宋" w:eastAsia="仿宋" w:cs="仿宋"/>
          <w:sz w:val="22"/>
          <w:szCs w:val="22"/>
        </w:rPr>
        <w:t>15.4  本合同附件，即报价清单为本合同不可分割的组成部分，与本合同具有同等法律效力</w:t>
      </w:r>
      <w:r>
        <w:rPr>
          <w:rFonts w:hint="eastAsia" w:ascii="仿宋" w:hAnsi="仿宋" w:eastAsia="仿宋" w:cs="仿宋"/>
          <w:sz w:val="22"/>
          <w:szCs w:val="22"/>
          <w:lang w:eastAsia="zh-CN"/>
        </w:rPr>
        <w:t>。</w:t>
      </w:r>
    </w:p>
    <w:p w14:paraId="5CFA898F">
      <w:pPr>
        <w:ind w:left="857" w:hanging="630"/>
        <w:rPr>
          <w:rFonts w:hint="eastAsia" w:ascii="仿宋" w:hAnsi="仿宋" w:eastAsia="仿宋" w:cs="仿宋"/>
          <w:sz w:val="22"/>
          <w:szCs w:val="22"/>
          <w:lang w:eastAsia="zh-CN"/>
        </w:rPr>
      </w:pPr>
      <w:r>
        <w:rPr>
          <w:rFonts w:hint="eastAsia" w:ascii="仿宋" w:hAnsi="仿宋" w:eastAsia="仿宋" w:cs="仿宋"/>
          <w:sz w:val="22"/>
          <w:szCs w:val="22"/>
          <w:lang w:eastAsia="zh-CN"/>
        </w:rPr>
        <w:t>合同附件：</w:t>
      </w:r>
      <w:r>
        <w:rPr>
          <w:rFonts w:hint="eastAsia" w:ascii="仿宋" w:hAnsi="仿宋" w:eastAsia="仿宋" w:cs="仿宋"/>
          <w:sz w:val="22"/>
          <w:szCs w:val="22"/>
          <w:lang w:val="en-US" w:eastAsia="zh-CN"/>
        </w:rPr>
        <w:t>1.</w:t>
      </w:r>
      <w:r>
        <w:rPr>
          <w:rFonts w:hint="eastAsia" w:ascii="仿宋" w:hAnsi="仿宋" w:eastAsia="仿宋" w:cs="仿宋"/>
          <w:sz w:val="22"/>
          <w:szCs w:val="22"/>
        </w:rPr>
        <w:t>分项报价明细表</w:t>
      </w:r>
      <w:r>
        <w:rPr>
          <w:rFonts w:hint="eastAsia" w:ascii="仿宋" w:hAnsi="仿宋" w:eastAsia="仿宋" w:cs="仿宋"/>
          <w:sz w:val="22"/>
          <w:szCs w:val="22"/>
          <w:lang w:eastAsia="zh-CN"/>
        </w:rPr>
        <w:t>（详见第五章）</w:t>
      </w:r>
    </w:p>
    <w:p w14:paraId="47DAAD76">
      <w:pPr>
        <w:ind w:left="844" w:leftChars="402"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2.《供应商廉洁守约承诺书》</w:t>
      </w:r>
    </w:p>
    <w:p w14:paraId="6529E255">
      <w:pPr>
        <w:numPr>
          <w:ilvl w:val="0"/>
          <w:numId w:val="0"/>
        </w:numPr>
        <w:ind w:leftChars="0"/>
        <w:rPr>
          <w:rFonts w:hint="default" w:ascii="Times New Roman" w:hAnsi="Times New Roman" w:eastAsia="宋体" w:cs="Times New Roman"/>
          <w:color w:val="auto"/>
          <w:kern w:val="2"/>
          <w:sz w:val="21"/>
          <w:szCs w:val="24"/>
          <w:lang w:val="en-US" w:eastAsia="zh-CN" w:bidi="ar-SA"/>
        </w:rPr>
      </w:pPr>
    </w:p>
    <w:p w14:paraId="14AE163B">
      <w:pPr>
        <w:ind w:firstLine="227"/>
        <w:rPr>
          <w:rFonts w:hint="eastAsia" w:ascii="仿宋" w:hAnsi="仿宋" w:eastAsia="仿宋" w:cs="仿宋"/>
          <w:sz w:val="22"/>
          <w:szCs w:val="22"/>
          <w:lang w:eastAsia="zh-CN"/>
        </w:rPr>
      </w:pPr>
    </w:p>
    <w:p w14:paraId="2BBBC4F1">
      <w:pPr>
        <w:spacing w:line="480" w:lineRule="auto"/>
        <w:rPr>
          <w:rFonts w:hint="eastAsia" w:ascii="仿宋" w:hAnsi="仿宋" w:eastAsia="仿宋" w:cs="仿宋"/>
          <w:b/>
          <w:sz w:val="22"/>
          <w:szCs w:val="22"/>
        </w:rPr>
      </w:pPr>
      <w:r>
        <w:rPr>
          <w:rFonts w:hint="eastAsia" w:ascii="仿宋" w:hAnsi="仿宋" w:eastAsia="仿宋" w:cs="仿宋"/>
          <w:b/>
          <w:sz w:val="22"/>
          <w:szCs w:val="22"/>
        </w:rPr>
        <w:t>甲方（盖章）：                                     乙方（盖章）：</w:t>
      </w:r>
    </w:p>
    <w:p w14:paraId="5D7F23E5">
      <w:pPr>
        <w:spacing w:line="480" w:lineRule="auto"/>
        <w:rPr>
          <w:rFonts w:hint="eastAsia" w:ascii="仿宋" w:hAnsi="仿宋" w:eastAsia="仿宋" w:cs="仿宋"/>
          <w:b/>
          <w:sz w:val="22"/>
          <w:szCs w:val="22"/>
        </w:rPr>
      </w:pPr>
      <w:r>
        <w:rPr>
          <w:rFonts w:hint="eastAsia" w:ascii="仿宋" w:hAnsi="仿宋" w:eastAsia="仿宋" w:cs="仿宋"/>
          <w:b/>
          <w:sz w:val="22"/>
          <w:szCs w:val="22"/>
        </w:rPr>
        <w:t xml:space="preserve">代表：                                             代表： </w:t>
      </w:r>
    </w:p>
    <w:p w14:paraId="7190F9EE">
      <w:pPr>
        <w:spacing w:line="480" w:lineRule="auto"/>
        <w:rPr>
          <w:rFonts w:hint="eastAsia" w:ascii="仿宋" w:hAnsi="仿宋" w:eastAsia="仿宋" w:cs="仿宋"/>
          <w:sz w:val="22"/>
          <w:szCs w:val="22"/>
        </w:rPr>
      </w:pPr>
      <w:r>
        <w:rPr>
          <w:rFonts w:hint="eastAsia" w:ascii="仿宋" w:hAnsi="仿宋" w:eastAsia="仿宋" w:cs="仿宋"/>
          <w:sz w:val="22"/>
          <w:szCs w:val="22"/>
        </w:rPr>
        <w:t>签定地点：                               签定日期：   年     月    日                       签定日期：   年     月     日                      开户名称：</w:t>
      </w:r>
    </w:p>
    <w:p w14:paraId="61D11552">
      <w:pPr>
        <w:spacing w:line="480" w:lineRule="auto"/>
        <w:ind w:firstLine="5610" w:firstLineChars="2550"/>
        <w:rPr>
          <w:rFonts w:hint="eastAsia" w:ascii="仿宋" w:hAnsi="仿宋" w:eastAsia="仿宋" w:cs="仿宋"/>
          <w:sz w:val="22"/>
          <w:szCs w:val="22"/>
        </w:rPr>
      </w:pPr>
      <w:r>
        <w:rPr>
          <w:rFonts w:hint="eastAsia" w:ascii="仿宋" w:hAnsi="仿宋" w:eastAsia="仿宋" w:cs="仿宋"/>
          <w:sz w:val="22"/>
          <w:szCs w:val="22"/>
        </w:rPr>
        <w:t>银行帐号：</w:t>
      </w:r>
    </w:p>
    <w:p w14:paraId="2D2BE05A">
      <w:pPr>
        <w:spacing w:line="480" w:lineRule="auto"/>
        <w:ind w:firstLine="5610" w:firstLineChars="2550"/>
        <w:rPr>
          <w:rFonts w:hint="eastAsia" w:ascii="仿宋" w:hAnsi="仿宋" w:eastAsia="仿宋" w:cs="仿宋"/>
          <w:sz w:val="22"/>
          <w:szCs w:val="22"/>
        </w:rPr>
      </w:pPr>
      <w:r>
        <w:rPr>
          <w:rFonts w:hint="eastAsia" w:ascii="仿宋" w:hAnsi="仿宋" w:eastAsia="仿宋" w:cs="仿宋"/>
          <w:sz w:val="22"/>
          <w:szCs w:val="22"/>
        </w:rPr>
        <w:t>开 户 行：</w:t>
      </w:r>
    </w:p>
    <w:p w14:paraId="491644ED">
      <w:pPr>
        <w:ind w:left="0" w:leftChars="0" w:firstLine="0" w:firstLineChars="0"/>
        <w:rPr>
          <w:rFonts w:hint="eastAsia" w:ascii="仿宋" w:hAnsi="仿宋" w:eastAsia="仿宋" w:cs="仿宋"/>
          <w:sz w:val="22"/>
          <w:szCs w:val="22"/>
          <w:lang w:eastAsia="zh-CN"/>
        </w:rPr>
      </w:pPr>
    </w:p>
    <w:p w14:paraId="1A6B7446">
      <w:pPr>
        <w:ind w:left="0" w:leftChars="0" w:firstLine="0" w:firstLineChars="0"/>
        <w:rPr>
          <w:rFonts w:hint="eastAsia" w:ascii="仿宋" w:hAnsi="仿宋" w:eastAsia="仿宋" w:cs="仿宋"/>
          <w:sz w:val="22"/>
          <w:szCs w:val="22"/>
          <w:lang w:eastAsia="zh-CN"/>
        </w:rPr>
      </w:pPr>
    </w:p>
    <w:p w14:paraId="1CD6ECFE">
      <w:pPr>
        <w:ind w:left="0" w:leftChars="0"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eastAsia="zh-CN"/>
        </w:rPr>
        <w:t>合同附件</w:t>
      </w:r>
      <w:r>
        <w:rPr>
          <w:rFonts w:hint="eastAsia" w:ascii="仿宋" w:hAnsi="仿宋" w:eastAsia="仿宋" w:cs="仿宋"/>
          <w:sz w:val="22"/>
          <w:szCs w:val="22"/>
          <w:lang w:val="en-US" w:eastAsia="zh-CN"/>
        </w:rPr>
        <w:t>1</w:t>
      </w:r>
    </w:p>
    <w:p w14:paraId="1850DA23">
      <w:pPr>
        <w:ind w:left="0" w:leftChars="0" w:firstLine="0" w:firstLineChars="0"/>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分项报价明细表</w:t>
      </w:r>
      <w:r>
        <w:rPr>
          <w:rFonts w:hint="eastAsia" w:ascii="宋体" w:hAnsi="宋体" w:cs="宋体"/>
          <w:color w:val="000000" w:themeColor="text1"/>
          <w:highlight w:val="none"/>
          <w:lang w:eastAsia="zh-CN"/>
          <w14:textFill>
            <w14:solidFill>
              <w14:schemeClr w14:val="tx1"/>
            </w14:solidFill>
          </w14:textFill>
        </w:rPr>
        <w:t>（详见第五章）</w:t>
      </w:r>
    </w:p>
    <w:p w14:paraId="25B58536">
      <w:pPr>
        <w:widowControl/>
        <w:shd w:val="clear" w:color="auto" w:fill="FFFFFF"/>
        <w:jc w:val="left"/>
        <w:rPr>
          <w:rFonts w:hint="eastAsia" w:ascii="仿宋" w:hAnsi="仿宋" w:eastAsia="仿宋" w:cs="仿宋"/>
          <w:b/>
          <w:bCs/>
          <w:kern w:val="0"/>
          <w:sz w:val="32"/>
          <w:szCs w:val="32"/>
        </w:rPr>
      </w:pPr>
    </w:p>
    <w:p w14:paraId="79ADF38D">
      <w:pPr>
        <w:widowControl/>
        <w:shd w:val="clear" w:color="auto" w:fill="FFFFFF"/>
        <w:jc w:val="left"/>
        <w:rPr>
          <w:rFonts w:hint="eastAsia" w:ascii="仿宋" w:hAnsi="仿宋" w:eastAsia="仿宋" w:cs="仿宋"/>
          <w:b/>
          <w:bCs/>
          <w:kern w:val="0"/>
          <w:sz w:val="32"/>
          <w:szCs w:val="32"/>
        </w:rPr>
      </w:pPr>
    </w:p>
    <w:p w14:paraId="30ECB47B">
      <w:pPr>
        <w:widowControl/>
        <w:shd w:val="clear" w:color="auto" w:fill="FFFFFF"/>
        <w:jc w:val="left"/>
        <w:rPr>
          <w:rFonts w:hint="eastAsia" w:ascii="仿宋" w:hAnsi="仿宋" w:eastAsia="仿宋" w:cs="仿宋"/>
          <w:b/>
          <w:bCs/>
          <w:kern w:val="0"/>
          <w:sz w:val="32"/>
          <w:szCs w:val="32"/>
        </w:rPr>
      </w:pPr>
    </w:p>
    <w:p w14:paraId="7E29CB54">
      <w:pPr>
        <w:widowControl/>
        <w:shd w:val="clear" w:color="auto" w:fill="FFFFFF"/>
        <w:jc w:val="left"/>
        <w:rPr>
          <w:rFonts w:hint="eastAsia" w:ascii="仿宋" w:hAnsi="仿宋" w:eastAsia="仿宋" w:cs="仿宋"/>
          <w:b/>
          <w:bCs/>
          <w:kern w:val="0"/>
          <w:sz w:val="32"/>
          <w:szCs w:val="32"/>
        </w:rPr>
      </w:pPr>
    </w:p>
    <w:p w14:paraId="18E42E09">
      <w:pPr>
        <w:widowControl/>
        <w:shd w:val="clear" w:color="auto" w:fill="FFFFFF"/>
        <w:jc w:val="left"/>
        <w:rPr>
          <w:rFonts w:hint="eastAsia" w:ascii="仿宋" w:hAnsi="仿宋" w:eastAsia="仿宋" w:cs="仿宋"/>
          <w:b/>
          <w:bCs/>
          <w:kern w:val="0"/>
          <w:sz w:val="32"/>
          <w:szCs w:val="32"/>
        </w:rPr>
      </w:pPr>
    </w:p>
    <w:p w14:paraId="334CD54A">
      <w:pPr>
        <w:widowControl/>
        <w:shd w:val="clear" w:color="auto" w:fill="FFFFFF"/>
        <w:jc w:val="left"/>
        <w:rPr>
          <w:rFonts w:hint="eastAsia" w:ascii="仿宋" w:hAnsi="仿宋" w:eastAsia="仿宋" w:cs="仿宋"/>
          <w:b/>
          <w:bCs/>
          <w:kern w:val="0"/>
          <w:sz w:val="32"/>
          <w:szCs w:val="32"/>
        </w:rPr>
      </w:pPr>
    </w:p>
    <w:p w14:paraId="0F1ED0FD">
      <w:pPr>
        <w:widowControl/>
        <w:shd w:val="clear" w:color="auto" w:fill="FFFFFF"/>
        <w:jc w:val="left"/>
        <w:rPr>
          <w:rFonts w:hint="eastAsia" w:ascii="仿宋" w:hAnsi="仿宋" w:eastAsia="仿宋" w:cs="仿宋"/>
          <w:b/>
          <w:bCs/>
          <w:kern w:val="0"/>
          <w:sz w:val="32"/>
          <w:szCs w:val="32"/>
        </w:rPr>
      </w:pPr>
    </w:p>
    <w:p w14:paraId="7DE1A882">
      <w:pPr>
        <w:widowControl/>
        <w:shd w:val="clear" w:color="auto" w:fill="FFFFFF"/>
        <w:jc w:val="left"/>
        <w:rPr>
          <w:rFonts w:hint="eastAsia" w:ascii="仿宋" w:hAnsi="仿宋" w:eastAsia="仿宋" w:cs="仿宋"/>
          <w:b/>
          <w:bCs/>
          <w:kern w:val="0"/>
          <w:sz w:val="32"/>
          <w:szCs w:val="32"/>
        </w:rPr>
      </w:pPr>
    </w:p>
    <w:p w14:paraId="4B954BC2">
      <w:pPr>
        <w:widowControl/>
        <w:shd w:val="clear" w:color="auto" w:fill="FFFFFF"/>
        <w:jc w:val="left"/>
        <w:rPr>
          <w:rFonts w:hint="eastAsia" w:ascii="仿宋" w:hAnsi="仿宋" w:eastAsia="仿宋" w:cs="仿宋"/>
          <w:b/>
          <w:bCs/>
          <w:kern w:val="0"/>
          <w:sz w:val="32"/>
          <w:szCs w:val="32"/>
        </w:rPr>
      </w:pPr>
    </w:p>
    <w:p w14:paraId="4DA86549">
      <w:pPr>
        <w:widowControl/>
        <w:shd w:val="clear" w:color="auto" w:fill="FFFFFF"/>
        <w:jc w:val="left"/>
        <w:rPr>
          <w:rFonts w:hint="eastAsia" w:ascii="仿宋" w:hAnsi="仿宋" w:eastAsia="仿宋" w:cs="仿宋"/>
          <w:b/>
          <w:bCs/>
          <w:kern w:val="0"/>
          <w:sz w:val="32"/>
          <w:szCs w:val="32"/>
        </w:rPr>
      </w:pPr>
    </w:p>
    <w:p w14:paraId="2A92FAA6">
      <w:pPr>
        <w:widowControl/>
        <w:shd w:val="clear" w:color="auto" w:fill="FFFFFF"/>
        <w:jc w:val="left"/>
        <w:rPr>
          <w:rFonts w:hint="eastAsia" w:ascii="仿宋" w:hAnsi="仿宋" w:eastAsia="仿宋" w:cs="仿宋"/>
          <w:b/>
          <w:bCs/>
          <w:kern w:val="0"/>
          <w:sz w:val="32"/>
          <w:szCs w:val="32"/>
        </w:rPr>
      </w:pPr>
    </w:p>
    <w:p w14:paraId="7FA83EA5">
      <w:pPr>
        <w:widowControl/>
        <w:shd w:val="clear" w:color="auto" w:fill="FFFFFF"/>
        <w:jc w:val="left"/>
        <w:rPr>
          <w:rFonts w:hint="eastAsia" w:ascii="仿宋" w:hAnsi="仿宋" w:eastAsia="仿宋" w:cs="仿宋"/>
          <w:b/>
          <w:bCs/>
          <w:kern w:val="0"/>
          <w:sz w:val="32"/>
          <w:szCs w:val="32"/>
        </w:rPr>
      </w:pPr>
    </w:p>
    <w:p w14:paraId="24E51652">
      <w:pPr>
        <w:widowControl/>
        <w:shd w:val="clear" w:color="auto" w:fill="FFFFFF"/>
        <w:jc w:val="left"/>
        <w:rPr>
          <w:rFonts w:hint="eastAsia" w:ascii="仿宋" w:hAnsi="仿宋" w:eastAsia="仿宋" w:cs="仿宋"/>
          <w:b/>
          <w:bCs/>
          <w:kern w:val="0"/>
          <w:sz w:val="32"/>
          <w:szCs w:val="32"/>
        </w:rPr>
      </w:pPr>
    </w:p>
    <w:p w14:paraId="68E38224">
      <w:pPr>
        <w:widowControl/>
        <w:shd w:val="clear" w:color="auto" w:fill="FFFFFF"/>
        <w:jc w:val="left"/>
        <w:rPr>
          <w:rFonts w:hint="eastAsia" w:ascii="仿宋" w:hAnsi="仿宋" w:eastAsia="仿宋" w:cs="仿宋"/>
          <w:b/>
          <w:bCs/>
          <w:kern w:val="0"/>
          <w:sz w:val="32"/>
          <w:szCs w:val="32"/>
        </w:rPr>
      </w:pPr>
    </w:p>
    <w:p w14:paraId="03ADC214">
      <w:pPr>
        <w:widowControl/>
        <w:shd w:val="clear" w:color="auto" w:fill="FFFFFF"/>
        <w:jc w:val="left"/>
        <w:rPr>
          <w:rFonts w:hint="eastAsia" w:ascii="仿宋" w:hAnsi="仿宋" w:eastAsia="仿宋" w:cs="仿宋"/>
          <w:b/>
          <w:bCs/>
          <w:kern w:val="0"/>
          <w:sz w:val="32"/>
          <w:szCs w:val="32"/>
        </w:rPr>
      </w:pPr>
    </w:p>
    <w:p w14:paraId="060AA959">
      <w:pPr>
        <w:widowControl/>
        <w:shd w:val="clear" w:color="auto" w:fill="FFFFFF"/>
        <w:jc w:val="left"/>
        <w:rPr>
          <w:rFonts w:hint="eastAsia" w:ascii="仿宋" w:hAnsi="仿宋" w:eastAsia="仿宋" w:cs="仿宋"/>
          <w:b/>
          <w:bCs/>
          <w:kern w:val="0"/>
          <w:sz w:val="32"/>
          <w:szCs w:val="32"/>
        </w:rPr>
      </w:pPr>
    </w:p>
    <w:p w14:paraId="732C8D4D">
      <w:pPr>
        <w:widowControl/>
        <w:shd w:val="clear" w:color="auto" w:fill="FFFFFF"/>
        <w:jc w:val="left"/>
        <w:rPr>
          <w:rFonts w:hint="eastAsia" w:ascii="仿宋" w:hAnsi="仿宋" w:eastAsia="仿宋" w:cs="仿宋"/>
          <w:b/>
          <w:bCs/>
          <w:kern w:val="0"/>
          <w:sz w:val="32"/>
          <w:szCs w:val="32"/>
        </w:rPr>
      </w:pPr>
    </w:p>
    <w:p w14:paraId="76B6F52A">
      <w:pPr>
        <w:widowControl/>
        <w:shd w:val="clear" w:color="auto" w:fill="FFFFFF"/>
        <w:jc w:val="left"/>
        <w:rPr>
          <w:rFonts w:hint="eastAsia" w:ascii="仿宋" w:hAnsi="仿宋" w:eastAsia="仿宋" w:cs="仿宋"/>
          <w:b/>
          <w:bCs/>
          <w:kern w:val="0"/>
          <w:sz w:val="32"/>
          <w:szCs w:val="32"/>
        </w:rPr>
      </w:pPr>
    </w:p>
    <w:p w14:paraId="34DD9F78">
      <w:pPr>
        <w:widowControl/>
        <w:shd w:val="clear" w:color="auto" w:fill="FFFFFF"/>
        <w:jc w:val="left"/>
        <w:rPr>
          <w:rFonts w:hint="eastAsia" w:ascii="仿宋" w:hAnsi="仿宋" w:eastAsia="仿宋" w:cs="仿宋"/>
          <w:b/>
          <w:bCs/>
          <w:kern w:val="0"/>
          <w:sz w:val="32"/>
          <w:szCs w:val="32"/>
        </w:rPr>
      </w:pPr>
    </w:p>
    <w:p w14:paraId="56E6220E">
      <w:pPr>
        <w:widowControl/>
        <w:shd w:val="clear" w:color="auto" w:fill="FFFFFF"/>
        <w:jc w:val="left"/>
        <w:rPr>
          <w:rFonts w:hint="eastAsia" w:ascii="仿宋" w:hAnsi="仿宋" w:eastAsia="仿宋" w:cs="仿宋"/>
          <w:b/>
          <w:bCs/>
          <w:kern w:val="0"/>
          <w:sz w:val="32"/>
          <w:szCs w:val="32"/>
        </w:rPr>
      </w:pPr>
    </w:p>
    <w:p w14:paraId="514FCD47">
      <w:pPr>
        <w:widowControl/>
        <w:shd w:val="clear" w:color="auto" w:fill="FFFFFF"/>
        <w:jc w:val="left"/>
        <w:rPr>
          <w:rFonts w:hint="eastAsia" w:ascii="仿宋" w:hAnsi="仿宋" w:eastAsia="仿宋" w:cs="仿宋"/>
          <w:b/>
          <w:bCs/>
          <w:kern w:val="0"/>
          <w:sz w:val="32"/>
          <w:szCs w:val="32"/>
        </w:rPr>
      </w:pPr>
    </w:p>
    <w:p w14:paraId="5F312917">
      <w:pPr>
        <w:numPr>
          <w:ilvl w:val="0"/>
          <w:numId w:val="0"/>
        </w:numPr>
        <w:ind w:left="0" w:leftChars="0"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eastAsia="zh-CN"/>
        </w:rPr>
        <w:t>合同附件</w:t>
      </w:r>
      <w:r>
        <w:rPr>
          <w:rFonts w:hint="eastAsia" w:ascii="仿宋" w:hAnsi="仿宋" w:eastAsia="仿宋" w:cs="仿宋"/>
          <w:sz w:val="22"/>
          <w:szCs w:val="22"/>
          <w:lang w:val="en-US" w:eastAsia="zh-CN"/>
        </w:rPr>
        <w:t>2</w:t>
      </w:r>
    </w:p>
    <w:p w14:paraId="744C573B">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C8EE1C6">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0CF03913">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268193F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6ED1EC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7D83FD6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4974081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32C385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9829F8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678F347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322D4D7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695EC72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563BC92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EBFE66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9637E1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7D16242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5187EDC">
      <w:pPr>
        <w:adjustRightInd w:val="0"/>
        <w:snapToGrid w:val="0"/>
        <w:spacing w:line="336" w:lineRule="auto"/>
        <w:rPr>
          <w:rFonts w:ascii="宋体" w:hAnsi="宋体" w:cs="仿宋_GB2312"/>
          <w:sz w:val="24"/>
        </w:rPr>
      </w:pPr>
    </w:p>
    <w:p w14:paraId="5A36CA63">
      <w:pPr>
        <w:adjustRightInd w:val="0"/>
        <w:snapToGrid w:val="0"/>
        <w:spacing w:line="336" w:lineRule="auto"/>
        <w:rPr>
          <w:rFonts w:ascii="宋体" w:hAnsi="宋体" w:cs="仿宋_GB2312"/>
          <w:sz w:val="24"/>
        </w:rPr>
      </w:pPr>
    </w:p>
    <w:p w14:paraId="4019F38B">
      <w:pPr>
        <w:adjustRightInd w:val="0"/>
        <w:snapToGrid w:val="0"/>
        <w:spacing w:line="336" w:lineRule="auto"/>
        <w:rPr>
          <w:rFonts w:ascii="宋体" w:hAnsi="宋体" w:cs="仿宋_GB2312"/>
          <w:sz w:val="24"/>
        </w:rPr>
      </w:pPr>
    </w:p>
    <w:p w14:paraId="4F724214">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5FA58CE6">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5ED227C6">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06473122">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2CCBCA40">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2025</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14:paraId="0C0BFCCF">
      <w:pPr>
        <w:numPr>
          <w:ilvl w:val="0"/>
          <w:numId w:val="0"/>
        </w:numPr>
        <w:ind w:left="0" w:leftChars="0" w:firstLine="0" w:firstLineChars="0"/>
        <w:jc w:val="center"/>
        <w:rPr>
          <w:rFonts w:hint="eastAsia" w:ascii="Times New Roman" w:hAnsi="Times New Roman" w:eastAsia="宋体" w:cs="Times New Roman"/>
          <w:color w:val="auto"/>
          <w:kern w:val="2"/>
          <w:sz w:val="21"/>
          <w:szCs w:val="24"/>
          <w:lang w:val="en-US" w:eastAsia="zh-CN" w:bidi="ar-SA"/>
        </w:rPr>
      </w:pPr>
    </w:p>
    <w:p w14:paraId="7709DE87">
      <w:pPr>
        <w:widowControl/>
        <w:shd w:val="clear" w:color="auto" w:fill="FFFFFF"/>
        <w:jc w:val="left"/>
        <w:rPr>
          <w:rFonts w:hint="eastAsia" w:ascii="仿宋" w:hAnsi="仿宋" w:eastAsia="仿宋" w:cs="仿宋"/>
          <w:b/>
          <w:bCs/>
          <w:kern w:val="0"/>
          <w:sz w:val="32"/>
          <w:szCs w:val="32"/>
        </w:rPr>
      </w:pPr>
    </w:p>
    <w:p w14:paraId="2B8A75A3">
      <w:pPr>
        <w:widowControl/>
        <w:shd w:val="clear" w:color="auto" w:fill="FFFFFF"/>
        <w:jc w:val="left"/>
        <w:rPr>
          <w:rFonts w:hint="eastAsia" w:ascii="仿宋" w:hAnsi="仿宋" w:eastAsia="仿宋" w:cs="仿宋"/>
          <w:b/>
          <w:bCs/>
          <w:kern w:val="0"/>
          <w:sz w:val="32"/>
          <w:szCs w:val="32"/>
        </w:rPr>
      </w:pPr>
    </w:p>
    <w:p w14:paraId="39D00E73">
      <w:pPr>
        <w:widowControl/>
        <w:shd w:val="clear" w:color="auto" w:fill="FFFFFF"/>
        <w:jc w:val="left"/>
        <w:rPr>
          <w:rFonts w:hint="eastAsia" w:ascii="仿宋" w:hAnsi="仿宋" w:eastAsia="仿宋" w:cs="仿宋"/>
          <w:b/>
          <w:bCs/>
          <w:kern w:val="0"/>
          <w:sz w:val="32"/>
          <w:szCs w:val="32"/>
        </w:rPr>
      </w:pPr>
    </w:p>
    <w:p w14:paraId="030652B3">
      <w:pPr>
        <w:widowControl/>
        <w:shd w:val="clear" w:color="auto" w:fill="FFFFFF"/>
        <w:jc w:val="left"/>
        <w:rPr>
          <w:rFonts w:hint="eastAsia" w:ascii="仿宋" w:hAnsi="仿宋" w:eastAsia="仿宋" w:cs="仿宋"/>
          <w:b/>
          <w:bCs/>
          <w:kern w:val="0"/>
          <w:sz w:val="32"/>
          <w:szCs w:val="32"/>
        </w:rPr>
      </w:pPr>
    </w:p>
    <w:p w14:paraId="597FCFC5">
      <w:pPr>
        <w:widowControl/>
        <w:shd w:val="clear" w:color="auto" w:fill="FFFFFF"/>
        <w:jc w:val="left"/>
        <w:rPr>
          <w:rFonts w:hint="eastAsia" w:ascii="仿宋" w:hAnsi="仿宋" w:eastAsia="仿宋" w:cs="仿宋"/>
          <w:b/>
          <w:bCs/>
          <w:kern w:val="0"/>
          <w:sz w:val="32"/>
          <w:szCs w:val="32"/>
        </w:rPr>
      </w:pPr>
    </w:p>
    <w:p w14:paraId="12867253">
      <w:pPr>
        <w:widowControl/>
        <w:shd w:val="clear" w:color="auto" w:fill="FFFFFF"/>
        <w:jc w:val="left"/>
        <w:rPr>
          <w:rFonts w:hint="eastAsia" w:ascii="仿宋" w:hAnsi="仿宋" w:eastAsia="仿宋" w:cs="仿宋"/>
          <w:b/>
          <w:bCs/>
          <w:kern w:val="0"/>
          <w:sz w:val="32"/>
          <w:szCs w:val="32"/>
        </w:rPr>
      </w:pPr>
    </w:p>
    <w:p w14:paraId="6D820D6D">
      <w:pPr>
        <w:widowControl/>
        <w:shd w:val="clear" w:color="auto" w:fill="FFFFFF"/>
        <w:jc w:val="left"/>
        <w:rPr>
          <w:rFonts w:hint="eastAsia" w:ascii="仿宋" w:hAnsi="仿宋" w:eastAsia="仿宋" w:cs="仿宋"/>
          <w:b/>
          <w:bCs/>
          <w:kern w:val="0"/>
          <w:sz w:val="32"/>
          <w:szCs w:val="32"/>
        </w:rPr>
      </w:pPr>
    </w:p>
    <w:p w14:paraId="6C0E35FB">
      <w:pPr>
        <w:widowControl/>
        <w:shd w:val="clear" w:color="auto" w:fill="FFFFFF"/>
        <w:jc w:val="left"/>
        <w:rPr>
          <w:rFonts w:hint="eastAsia" w:ascii="仿宋" w:hAnsi="仿宋" w:eastAsia="仿宋" w:cs="仿宋"/>
          <w:b/>
          <w:bCs/>
          <w:kern w:val="0"/>
          <w:sz w:val="32"/>
          <w:szCs w:val="32"/>
        </w:rPr>
      </w:pPr>
    </w:p>
    <w:p w14:paraId="3C96E415">
      <w:pPr>
        <w:pStyle w:val="2"/>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7D3981EA">
      <w:pPr>
        <w:pStyle w:val="34"/>
        <w:ind w:firstLine="643"/>
      </w:pPr>
      <w:r>
        <w:rPr>
          <w:rFonts w:hint="eastAsia"/>
          <w:b/>
          <w:sz w:val="32"/>
          <w:szCs w:val="18"/>
        </w:rPr>
        <w:t>（请</w:t>
      </w:r>
      <w:r>
        <w:rPr>
          <w:rFonts w:hint="eastAsia" w:ascii="Times New Roman" w:hAnsi="Times New Roman" w:cs="Times New Roman"/>
          <w:b/>
          <w:sz w:val="32"/>
          <w:szCs w:val="18"/>
          <w:lang w:val="en-US" w:eastAsia="zh-CN"/>
        </w:rPr>
        <w:t>供应商</w:t>
      </w:r>
      <w:r>
        <w:rPr>
          <w:rFonts w:hint="eastAsia"/>
          <w:b/>
          <w:sz w:val="32"/>
          <w:szCs w:val="18"/>
        </w:rPr>
        <w:t>按照以下文件的要求格式、内容、顺序制作响应文件，并请编制目录及页码，否则可能将影响对响应文件的评价。）</w:t>
      </w:r>
    </w:p>
    <w:p w14:paraId="7D5147A1">
      <w:pPr>
        <w:pStyle w:val="34"/>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14:paraId="2A65C90C">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1CB7074E">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应仔细阅读比选文件中所有的事项、格式、条款和规范等，完整、真实、准确的填写比选文件中规定的所有内容。</w:t>
      </w:r>
    </w:p>
    <w:p w14:paraId="2D5476C0">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5B8A04F0">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w:t>
      </w: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公章。</w:t>
      </w:r>
    </w:p>
    <w:p w14:paraId="7DE5CC87">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5A60FF06">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410CAE1F">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必须对其响应文件所提供的全部资料的真实性承担法律责任，且无条件接受集中采购机构或采购人及政府采购监管部门等对其中任何资料进行核实的要求。</w:t>
      </w:r>
    </w:p>
    <w:p w14:paraId="655E3DB3">
      <w:pPr>
        <w:pStyle w:val="34"/>
        <w:numPr>
          <w:ilvl w:val="0"/>
          <w:numId w:val="9"/>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781F5A6">
      <w:pPr>
        <w:pStyle w:val="34"/>
        <w:spacing w:line="360" w:lineRule="auto"/>
        <w:ind w:left="480" w:firstLine="0" w:firstLineChars="0"/>
        <w:rPr>
          <w:rFonts w:ascii="黑体" w:hAnsi="黑体" w:eastAsia="黑体" w:cs="黑体"/>
          <w:color w:val="000000"/>
          <w:sz w:val="24"/>
        </w:rPr>
      </w:pPr>
    </w:p>
    <w:p w14:paraId="72E5C53D">
      <w:pPr>
        <w:pStyle w:val="34"/>
        <w:spacing w:line="360" w:lineRule="auto"/>
        <w:ind w:left="480" w:firstLine="0" w:firstLineChars="0"/>
        <w:rPr>
          <w:rFonts w:ascii="黑体" w:hAnsi="黑体" w:eastAsia="黑体" w:cs="黑体"/>
          <w:color w:val="000000"/>
          <w:sz w:val="24"/>
        </w:rPr>
      </w:pPr>
    </w:p>
    <w:p w14:paraId="5815C365">
      <w:pPr>
        <w:pStyle w:val="34"/>
        <w:spacing w:line="360" w:lineRule="auto"/>
        <w:ind w:left="480" w:firstLine="0" w:firstLineChars="0"/>
        <w:rPr>
          <w:rFonts w:ascii="黑体" w:hAnsi="黑体" w:eastAsia="黑体" w:cs="黑体"/>
          <w:color w:val="000000"/>
          <w:sz w:val="24"/>
        </w:rPr>
      </w:pPr>
    </w:p>
    <w:p w14:paraId="618CD41E">
      <w:pPr>
        <w:pStyle w:val="34"/>
        <w:spacing w:line="360" w:lineRule="auto"/>
        <w:ind w:left="480" w:firstLine="0" w:firstLineChars="0"/>
        <w:rPr>
          <w:rFonts w:ascii="黑体" w:hAnsi="黑体" w:eastAsia="黑体" w:cs="黑体"/>
          <w:color w:val="000000"/>
          <w:sz w:val="24"/>
        </w:rPr>
      </w:pPr>
    </w:p>
    <w:p w14:paraId="3A936D07">
      <w:pPr>
        <w:pStyle w:val="34"/>
        <w:spacing w:line="360" w:lineRule="auto"/>
        <w:ind w:left="480" w:firstLine="0" w:firstLineChars="0"/>
        <w:rPr>
          <w:rFonts w:ascii="黑体" w:hAnsi="黑体" w:eastAsia="黑体" w:cs="黑体"/>
          <w:color w:val="000000"/>
          <w:sz w:val="24"/>
        </w:rPr>
      </w:pPr>
    </w:p>
    <w:p w14:paraId="055FB0BA">
      <w:pPr>
        <w:pStyle w:val="34"/>
        <w:spacing w:line="360" w:lineRule="auto"/>
        <w:ind w:left="480" w:firstLine="0" w:firstLineChars="0"/>
        <w:rPr>
          <w:rFonts w:ascii="黑体" w:hAnsi="黑体" w:eastAsia="黑体" w:cs="黑体"/>
          <w:color w:val="000000"/>
          <w:sz w:val="24"/>
        </w:rPr>
      </w:pPr>
    </w:p>
    <w:p w14:paraId="3FF931A0">
      <w:pPr>
        <w:pStyle w:val="34"/>
        <w:spacing w:line="360" w:lineRule="auto"/>
        <w:ind w:left="480" w:firstLine="0" w:firstLineChars="0"/>
        <w:rPr>
          <w:rFonts w:ascii="黑体" w:hAnsi="黑体" w:eastAsia="黑体" w:cs="黑体"/>
          <w:color w:val="000000"/>
          <w:sz w:val="24"/>
        </w:rPr>
      </w:pPr>
    </w:p>
    <w:p w14:paraId="3E8BC708">
      <w:pPr>
        <w:pStyle w:val="34"/>
        <w:spacing w:line="360" w:lineRule="auto"/>
        <w:ind w:left="480" w:firstLine="0" w:firstLineChars="0"/>
        <w:rPr>
          <w:rFonts w:ascii="黑体" w:hAnsi="黑体" w:eastAsia="黑体" w:cs="黑体"/>
          <w:color w:val="000000"/>
          <w:sz w:val="24"/>
        </w:rPr>
      </w:pPr>
    </w:p>
    <w:p w14:paraId="5EA8C4A8">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5B5924B3">
      <w:pPr>
        <w:spacing w:line="360" w:lineRule="auto"/>
        <w:jc w:val="center"/>
        <w:rPr>
          <w:rFonts w:hint="eastAsia" w:ascii="宋体" w:hAnsi="宋体"/>
          <w:b/>
          <w:sz w:val="84"/>
          <w:szCs w:val="84"/>
        </w:rPr>
      </w:pPr>
    </w:p>
    <w:p w14:paraId="36A75BBA">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11C25FF0">
      <w:pPr>
        <w:pStyle w:val="13"/>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56D5746A">
      <w:pPr>
        <w:pStyle w:val="13"/>
        <w:spacing w:line="360" w:lineRule="auto"/>
        <w:ind w:firstLine="643" w:firstLineChars="200"/>
        <w:jc w:val="center"/>
        <w:rPr>
          <w:rFonts w:hAnsi="宋体" w:cs="宋体"/>
          <w:b/>
          <w:sz w:val="32"/>
          <w:szCs w:val="32"/>
        </w:rPr>
      </w:pPr>
    </w:p>
    <w:p w14:paraId="2EC51E1E">
      <w:pPr>
        <w:pStyle w:val="13"/>
        <w:spacing w:line="360" w:lineRule="auto"/>
        <w:ind w:firstLine="1928" w:firstLineChars="600"/>
        <w:jc w:val="left"/>
        <w:rPr>
          <w:rFonts w:hint="eastAsia" w:hAnsi="宋体" w:cs="宋体"/>
          <w:b/>
          <w:sz w:val="32"/>
          <w:szCs w:val="32"/>
          <w:lang w:eastAsia="zh-CN"/>
        </w:rPr>
      </w:pPr>
    </w:p>
    <w:p w14:paraId="08F3E3DB">
      <w:pPr>
        <w:pStyle w:val="13"/>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4D22B827">
      <w:pPr>
        <w:pStyle w:val="13"/>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63325273">
      <w:pPr>
        <w:pStyle w:val="13"/>
        <w:spacing w:line="360" w:lineRule="auto"/>
        <w:ind w:firstLine="643" w:firstLineChars="200"/>
        <w:jc w:val="center"/>
        <w:rPr>
          <w:rFonts w:hAnsi="宋体" w:cs="宋体"/>
          <w:b/>
          <w:sz w:val="32"/>
          <w:szCs w:val="32"/>
        </w:rPr>
      </w:pPr>
    </w:p>
    <w:p w14:paraId="5B38FB5B">
      <w:pPr>
        <w:pStyle w:val="13"/>
        <w:spacing w:line="360" w:lineRule="auto"/>
        <w:ind w:firstLine="643" w:firstLineChars="200"/>
        <w:jc w:val="center"/>
        <w:rPr>
          <w:rFonts w:hAnsi="宋体" w:cs="宋体"/>
          <w:b/>
          <w:sz w:val="32"/>
          <w:szCs w:val="32"/>
        </w:rPr>
      </w:pPr>
    </w:p>
    <w:p w14:paraId="23C6CAFA">
      <w:pPr>
        <w:pStyle w:val="13"/>
        <w:spacing w:line="360" w:lineRule="auto"/>
        <w:ind w:firstLine="643" w:firstLineChars="200"/>
        <w:jc w:val="center"/>
        <w:rPr>
          <w:rFonts w:hAnsi="宋体" w:cs="宋体"/>
          <w:b/>
          <w:sz w:val="32"/>
          <w:szCs w:val="32"/>
        </w:rPr>
      </w:pPr>
    </w:p>
    <w:p w14:paraId="550A93A2">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53684445">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19BD8B0C">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47AC458D">
      <w:pPr>
        <w:pStyle w:val="13"/>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3FB32DB4">
      <w:pPr>
        <w:pStyle w:val="3"/>
        <w:pageBreakBefore/>
        <w:jc w:val="center"/>
        <w:rPr>
          <w:rFonts w:ascii="Calibri" w:hAnsi="Calibri" w:eastAsia="宋体" w:cs="宋体"/>
          <w:sz w:val="24"/>
        </w:rPr>
      </w:pPr>
      <w:bookmarkStart w:id="137" w:name="_Toc97049462"/>
      <w:bookmarkStart w:id="138" w:name="_Toc97049463"/>
      <w:r>
        <w:rPr>
          <w:rFonts w:hint="eastAsia" w:ascii="黑体" w:hAnsi="黑体" w:cs="黑体"/>
          <w:sz w:val="36"/>
          <w:szCs w:val="36"/>
        </w:rPr>
        <w:t>响应文件目录</w:t>
      </w:r>
      <w:bookmarkEnd w:id="137"/>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7500180E">
      <w:pPr>
        <w:widowControl/>
        <w:jc w:val="left"/>
      </w:pPr>
    </w:p>
    <w:p w14:paraId="3AAE4BA6">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1C555A21">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01913A3D">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highlight w:val="none"/>
        </w:rPr>
        <w:t>分项报价明细</w:t>
      </w:r>
      <w:r>
        <w:rPr>
          <w:rFonts w:hint="eastAsia" w:ascii="宋体" w:hAnsi="宋体" w:cs="宋体"/>
          <w:sz w:val="24"/>
          <w:szCs w:val="36"/>
        </w:rPr>
        <w:t>表…………………………………………………………第（  ）页</w:t>
      </w:r>
    </w:p>
    <w:p w14:paraId="7D312FFD">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0605EE39">
      <w:pPr>
        <w:pStyle w:val="34"/>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1E1446B4">
      <w:pPr>
        <w:pStyle w:val="34"/>
        <w:spacing w:line="360" w:lineRule="auto"/>
        <w:ind w:firstLine="0" w:firstLineChars="0"/>
      </w:pPr>
      <w:r>
        <w:rPr>
          <w:rFonts w:hint="eastAsia" w:ascii="宋体" w:hAnsi="宋体" w:cs="宋体"/>
          <w:sz w:val="24"/>
          <w:szCs w:val="36"/>
        </w:rPr>
        <w:t>（二）资格审查证明资料………………………………………………………第（  ）页</w:t>
      </w:r>
    </w:p>
    <w:p w14:paraId="3C7E859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17C4CC10">
      <w:pPr>
        <w:pStyle w:val="34"/>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ACEC27A">
      <w:pPr>
        <w:pStyle w:val="34"/>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308502F1">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06033510">
      <w:pPr>
        <w:pStyle w:val="34"/>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DB85E66">
      <w:pPr>
        <w:pStyle w:val="34"/>
        <w:spacing w:line="360" w:lineRule="auto"/>
        <w:ind w:firstLine="0" w:firstLineChars="0"/>
      </w:pPr>
      <w:r>
        <w:rPr>
          <w:rFonts w:hint="eastAsia" w:ascii="宋体" w:hAnsi="宋体" w:cs="宋体"/>
          <w:sz w:val="24"/>
          <w:szCs w:val="36"/>
        </w:rPr>
        <w:t>（二）商务评审证明资料………………………………………………………第（  ）页</w:t>
      </w:r>
    </w:p>
    <w:p w14:paraId="72B371CF">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395CAFAD">
      <w:pPr>
        <w:pStyle w:val="34"/>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73F9FA8F">
      <w:pPr>
        <w:pStyle w:val="34"/>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666408C3">
      <w:pPr>
        <w:pStyle w:val="34"/>
        <w:numPr>
          <w:ilvl w:val="0"/>
          <w:numId w:val="0"/>
        </w:numPr>
        <w:ind w:leftChars="0"/>
        <w:jc w:val="left"/>
        <w:rPr>
          <w:rFonts w:hint="eastAsia" w:ascii="黑体" w:hAnsi="黑体" w:eastAsia="黑体" w:cs="黑体"/>
          <w:b/>
          <w:bCs/>
          <w:kern w:val="2"/>
          <w:sz w:val="40"/>
          <w:szCs w:val="40"/>
          <w:lang w:val="en-US" w:eastAsia="zh-CN" w:bidi="ar-SA"/>
        </w:rPr>
      </w:pPr>
    </w:p>
    <w:p w14:paraId="739F86A2">
      <w:pPr>
        <w:pStyle w:val="34"/>
        <w:spacing w:line="360" w:lineRule="auto"/>
        <w:ind w:firstLine="0" w:firstLineChars="0"/>
        <w:rPr>
          <w:rFonts w:hint="eastAsia" w:ascii="宋体" w:hAnsi="宋体" w:cs="宋体"/>
          <w:sz w:val="24"/>
          <w:szCs w:val="36"/>
        </w:rPr>
      </w:pPr>
    </w:p>
    <w:p w14:paraId="2124CEDF">
      <w:pPr>
        <w:shd w:val="clear" w:color="auto" w:fill="FFFFFF"/>
        <w:spacing w:line="360" w:lineRule="auto"/>
        <w:rPr>
          <w:rFonts w:ascii="宋体" w:hAnsi="宋体" w:cs="宋体"/>
          <w:sz w:val="24"/>
          <w:szCs w:val="36"/>
        </w:rPr>
      </w:pPr>
    </w:p>
    <w:p w14:paraId="29BA66F2">
      <w:pPr>
        <w:pStyle w:val="34"/>
        <w:ind w:firstLine="0" w:firstLineChars="0"/>
      </w:pPr>
    </w:p>
    <w:p w14:paraId="128549BC">
      <w:pPr>
        <w:pStyle w:val="34"/>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5B773069">
      <w:pPr>
        <w:pStyle w:val="34"/>
        <w:ind w:firstLine="0" w:firstLineChars="0"/>
        <w:rPr>
          <w:rFonts w:ascii="宋体" w:hAnsi="宋体" w:cs="宋体"/>
          <w:sz w:val="24"/>
        </w:rPr>
      </w:pPr>
    </w:p>
    <w:p w14:paraId="36A7CD0D">
      <w:pPr>
        <w:pStyle w:val="34"/>
        <w:ind w:firstLine="0" w:firstLineChars="0"/>
        <w:rPr>
          <w:rFonts w:ascii="宋体" w:hAnsi="宋体" w:cs="宋体"/>
          <w:sz w:val="24"/>
        </w:rPr>
      </w:pPr>
    </w:p>
    <w:p w14:paraId="3C48BEDE">
      <w:pPr>
        <w:pStyle w:val="34"/>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color w:val="auto"/>
          <w:sz w:val="24"/>
          <w:lang w:val="en-US" w:eastAsia="zh-CN"/>
        </w:rPr>
        <w:t>供应商</w:t>
      </w:r>
      <w:r>
        <w:rPr>
          <w:rFonts w:hint="eastAsia" w:ascii="宋体" w:hAnsi="宋体" w:cs="宋体"/>
          <w:sz w:val="24"/>
        </w:rPr>
        <w:t>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2914D626">
      <w:pPr>
        <w:pStyle w:val="20"/>
        <w:spacing w:line="360" w:lineRule="auto"/>
        <w:ind w:left="0" w:leftChars="0"/>
        <w:rPr>
          <w:rFonts w:ascii="宋体" w:hAnsi="宋体" w:cs="宋体"/>
          <w:sz w:val="24"/>
        </w:rPr>
      </w:pPr>
    </w:p>
    <w:p w14:paraId="37591BC2">
      <w:pPr>
        <w:spacing w:before="240" w:line="360" w:lineRule="auto"/>
        <w:rPr>
          <w:rFonts w:ascii="宋体" w:hAnsi="宋体"/>
          <w:sz w:val="24"/>
        </w:rPr>
      </w:pPr>
      <w:r>
        <w:rPr>
          <w:rFonts w:ascii="宋体" w:hAnsi="宋体"/>
          <w:b/>
          <w:bCs/>
          <w:sz w:val="24"/>
          <w:lang w:val="zh-CN"/>
        </w:rPr>
        <w:fldChar w:fldCharType="end"/>
      </w:r>
    </w:p>
    <w:p w14:paraId="7D46C1A1">
      <w:pPr>
        <w:pStyle w:val="34"/>
        <w:adjustRightInd w:val="0"/>
        <w:snapToGrid w:val="0"/>
        <w:spacing w:line="360" w:lineRule="auto"/>
        <w:ind w:firstLine="0" w:firstLineChars="0"/>
        <w:rPr>
          <w:sz w:val="21"/>
          <w:szCs w:val="28"/>
        </w:rPr>
      </w:pPr>
    </w:p>
    <w:bookmarkEnd w:id="138"/>
    <w:p w14:paraId="0A3AA1FD">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47CF6F97">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7504B2B0"/>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14:paraId="638ACD73">
        <w:tblPrEx>
          <w:tblCellMar>
            <w:top w:w="0" w:type="dxa"/>
            <w:left w:w="108" w:type="dxa"/>
            <w:bottom w:w="0" w:type="dxa"/>
            <w:right w:w="108" w:type="dxa"/>
          </w:tblCellMar>
        </w:tblPrEx>
        <w:trPr>
          <w:jc w:val="center"/>
        </w:trPr>
        <w:tc>
          <w:tcPr>
            <w:tcW w:w="1560" w:type="dxa"/>
            <w:vAlign w:val="bottom"/>
          </w:tcPr>
          <w:p w14:paraId="51487CEB">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09B26FE3">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601ADE44">
        <w:tblPrEx>
          <w:tblCellMar>
            <w:top w:w="0" w:type="dxa"/>
            <w:left w:w="108" w:type="dxa"/>
            <w:bottom w:w="0" w:type="dxa"/>
            <w:right w:w="108" w:type="dxa"/>
          </w:tblCellMar>
        </w:tblPrEx>
        <w:trPr>
          <w:jc w:val="center"/>
        </w:trPr>
        <w:tc>
          <w:tcPr>
            <w:tcW w:w="1560" w:type="dxa"/>
            <w:vAlign w:val="bottom"/>
          </w:tcPr>
          <w:p w14:paraId="4580323C">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27587CCE">
            <w:pPr>
              <w:spacing w:before="240"/>
              <w:rPr>
                <w:sz w:val="24"/>
                <w:szCs w:val="32"/>
              </w:rPr>
            </w:pPr>
          </w:p>
        </w:tc>
        <w:tc>
          <w:tcPr>
            <w:tcW w:w="1517" w:type="dxa"/>
            <w:tcBorders>
              <w:top w:val="single" w:color="auto" w:sz="4" w:space="0"/>
              <w:left w:val="nil"/>
              <w:bottom w:val="nil"/>
              <w:right w:val="nil"/>
            </w:tcBorders>
            <w:vAlign w:val="bottom"/>
          </w:tcPr>
          <w:p w14:paraId="0790C6B1">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2E6E3B49">
            <w:pPr>
              <w:spacing w:before="240"/>
              <w:rPr>
                <w:sz w:val="24"/>
                <w:szCs w:val="32"/>
              </w:rPr>
            </w:pPr>
          </w:p>
        </w:tc>
      </w:tr>
      <w:tr w14:paraId="4E5EAF6C">
        <w:tblPrEx>
          <w:tblCellMar>
            <w:top w:w="0" w:type="dxa"/>
            <w:left w:w="108" w:type="dxa"/>
            <w:bottom w:w="0" w:type="dxa"/>
            <w:right w:w="108" w:type="dxa"/>
          </w:tblCellMar>
        </w:tblPrEx>
        <w:trPr>
          <w:jc w:val="center"/>
        </w:trPr>
        <w:tc>
          <w:tcPr>
            <w:tcW w:w="1560" w:type="dxa"/>
            <w:vAlign w:val="bottom"/>
          </w:tcPr>
          <w:p w14:paraId="7A6DB854">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38CD194A">
            <w:pPr>
              <w:spacing w:before="240"/>
              <w:rPr>
                <w:sz w:val="24"/>
                <w:szCs w:val="32"/>
              </w:rPr>
            </w:pPr>
          </w:p>
        </w:tc>
        <w:tc>
          <w:tcPr>
            <w:tcW w:w="1517" w:type="dxa"/>
            <w:vAlign w:val="bottom"/>
          </w:tcPr>
          <w:p w14:paraId="00695C68">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1322D36A">
            <w:pPr>
              <w:spacing w:before="240"/>
              <w:rPr>
                <w:sz w:val="24"/>
                <w:szCs w:val="32"/>
              </w:rPr>
            </w:pPr>
          </w:p>
        </w:tc>
      </w:tr>
    </w:tbl>
    <w:p w14:paraId="4A9875BA">
      <w:pPr>
        <w:pStyle w:val="11"/>
        <w:spacing w:line="360" w:lineRule="auto"/>
        <w:jc w:val="center"/>
        <w:outlineLvl w:val="1"/>
        <w:rPr>
          <w:rFonts w:ascii="宋体" w:hAnsi="宋体" w:cs="宋体"/>
          <w:bCs/>
          <w:sz w:val="10"/>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3443E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4579A25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0546E897">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39F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C4988A2">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3DEC1516">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14:paraId="5DD7B7A4">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14:paraId="5F8840EB">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44324D2">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4D2E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1CD008CF">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25F56BD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72BDE69A">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14:paraId="6F018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7B255491">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5CB257F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7EDEE9D7">
            <w:pPr>
              <w:tabs>
                <w:tab w:val="left" w:pos="8364"/>
              </w:tabs>
              <w:snapToGrid w:val="0"/>
              <w:spacing w:line="360" w:lineRule="auto"/>
              <w:ind w:right="-58"/>
              <w:jc w:val="center"/>
              <w:rPr>
                <w:rFonts w:ascii="宋体" w:hAnsi="宋体" w:cs="宋体"/>
                <w:sz w:val="24"/>
              </w:rPr>
            </w:pPr>
          </w:p>
        </w:tc>
      </w:tr>
    </w:tbl>
    <w:p w14:paraId="2E7CE4D4">
      <w:pPr>
        <w:adjustRightInd w:val="0"/>
        <w:snapToGrid w:val="0"/>
        <w:ind w:firstLine="420" w:firstLineChars="200"/>
        <w:rPr>
          <w:rFonts w:ascii="宋体" w:hAnsi="宋体" w:cs="宋体"/>
          <w:szCs w:val="21"/>
        </w:rPr>
      </w:pPr>
    </w:p>
    <w:p w14:paraId="25B65924">
      <w:pPr>
        <w:pStyle w:val="34"/>
        <w:ind w:firstLine="400"/>
      </w:pPr>
    </w:p>
    <w:p w14:paraId="26B68A6A">
      <w:pPr>
        <w:pStyle w:val="34"/>
        <w:ind w:firstLine="400"/>
      </w:pPr>
    </w:p>
    <w:p w14:paraId="3053FBB9">
      <w:pPr>
        <w:adjustRightInd w:val="0"/>
        <w:snapToGrid w:val="0"/>
      </w:pPr>
      <w:r>
        <w:rPr>
          <w:rFonts w:hint="eastAsia" w:ascii="宋体" w:hAnsi="宋体" w:cs="宋体"/>
          <w:szCs w:val="21"/>
        </w:rPr>
        <w:t>注：</w:t>
      </w:r>
    </w:p>
    <w:p w14:paraId="1D49C05A">
      <w:pPr>
        <w:widowControl/>
        <w:adjustRightInd w:val="0"/>
        <w:snapToGrid w:val="0"/>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color w:val="auto"/>
          <w:sz w:val="21"/>
          <w:szCs w:val="21"/>
          <w:lang w:val="en-US" w:eastAsia="zh-CN"/>
        </w:rPr>
        <w:t>供应商</w:t>
      </w:r>
      <w:r>
        <w:rPr>
          <w:rFonts w:hint="eastAsia" w:ascii="宋体" w:hAnsi="宋体" w:cs="宋体"/>
          <w:szCs w:val="21"/>
        </w:rPr>
        <w:t>须按要求填写所有信息，不得随意更改本表格式。</w:t>
      </w:r>
    </w:p>
    <w:p w14:paraId="2E957957">
      <w:pPr>
        <w:pStyle w:val="34"/>
        <w:tabs>
          <w:tab w:val="left" w:pos="3150"/>
        </w:tabs>
        <w:rPr>
          <w:rFonts w:ascii="宋体" w:hAnsi="宋体" w:cs="宋体"/>
          <w:sz w:val="21"/>
          <w:szCs w:val="21"/>
        </w:rPr>
      </w:pPr>
      <w:r>
        <w:rPr>
          <w:rFonts w:hint="eastAsia" w:ascii="宋体" w:hAnsi="宋体" w:cs="宋体"/>
          <w:sz w:val="21"/>
          <w:szCs w:val="21"/>
        </w:rPr>
        <w:t>2、响应报价应为</w:t>
      </w:r>
      <w:r>
        <w:rPr>
          <w:rFonts w:hint="eastAsia" w:ascii="宋体" w:hAnsi="宋体" w:cs="宋体"/>
          <w:color w:val="auto"/>
          <w:sz w:val="21"/>
          <w:szCs w:val="21"/>
          <w:lang w:val="en-US" w:eastAsia="zh-CN"/>
        </w:rPr>
        <w:t>供应商</w:t>
      </w:r>
      <w:r>
        <w:rPr>
          <w:rFonts w:hint="eastAsia" w:ascii="宋体" w:hAnsi="宋体" w:cs="宋体"/>
          <w:sz w:val="21"/>
          <w:szCs w:val="21"/>
        </w:rPr>
        <w:t>完成本项目全部内容所需费用的含税报价。</w:t>
      </w:r>
    </w:p>
    <w:p w14:paraId="6E3318A9">
      <w:pPr>
        <w:pStyle w:val="34"/>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7220633F">
      <w:pPr>
        <w:pStyle w:val="34"/>
        <w:jc w:val="left"/>
        <w:rPr>
          <w:rFonts w:ascii="宋体" w:hAnsi="宋体" w:cs="宋体"/>
          <w:kern w:val="0"/>
          <w:sz w:val="21"/>
          <w:szCs w:val="21"/>
        </w:rPr>
      </w:pPr>
      <w:r>
        <w:rPr>
          <w:rFonts w:hint="eastAsia" w:ascii="宋体" w:hAnsi="宋体" w:cs="宋体"/>
          <w:kern w:val="0"/>
          <w:sz w:val="21"/>
          <w:szCs w:val="21"/>
        </w:rPr>
        <w:t>4、报价必须包括项目所发生的人工费、材料费、机械费、管理费、利润、项目措施费、规费、税金、配合费、预留金以及合同包含的所有风险、责任等各项应有费用。各</w:t>
      </w:r>
      <w:r>
        <w:rPr>
          <w:rFonts w:hint="eastAsia" w:ascii="宋体" w:hAnsi="宋体" w:cs="宋体"/>
          <w:color w:val="auto"/>
          <w:sz w:val="21"/>
          <w:szCs w:val="21"/>
          <w:lang w:val="en-US" w:eastAsia="zh-CN"/>
        </w:rPr>
        <w:t>供应商</w:t>
      </w:r>
      <w:r>
        <w:rPr>
          <w:rFonts w:hint="eastAsia" w:ascii="宋体" w:hAnsi="宋体" w:cs="宋体"/>
          <w:kern w:val="0"/>
          <w:sz w:val="21"/>
          <w:szCs w:val="21"/>
        </w:rPr>
        <w:t>计算各项费用时，应按照采购人要求，根据项目特点并结合市场行情及自身状况，考虑各项可能发生的风险费用。</w:t>
      </w:r>
    </w:p>
    <w:p w14:paraId="4FA467BB">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14:paraId="7A5EDC2A">
      <w:pPr>
        <w:pStyle w:val="34"/>
        <w:ind w:firstLine="400"/>
      </w:pPr>
    </w:p>
    <w:p w14:paraId="2A5C55EC">
      <w:pPr>
        <w:pStyle w:val="34"/>
        <w:ind w:firstLine="400"/>
      </w:pPr>
    </w:p>
    <w:p w14:paraId="0D045859">
      <w:pPr>
        <w:pStyle w:val="34"/>
        <w:ind w:firstLine="400"/>
      </w:pPr>
    </w:p>
    <w:p w14:paraId="695D5204">
      <w:pPr>
        <w:pStyle w:val="34"/>
        <w:ind w:firstLine="400"/>
      </w:pPr>
    </w:p>
    <w:p w14:paraId="799DF67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EB2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6D028D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B966D6">
      <w:pPr>
        <w:spacing w:line="360" w:lineRule="auto"/>
        <w:ind w:firstLine="3600" w:firstLineChars="1500"/>
        <w:rPr>
          <w:rFonts w:hint="eastAsia" w:ascii="宋体" w:hAnsi="宋体" w:cs="宋体"/>
          <w:sz w:val="24"/>
        </w:rPr>
      </w:pPr>
    </w:p>
    <w:p w14:paraId="69222090">
      <w:pPr>
        <w:pStyle w:val="3"/>
        <w:pageBreakBefore/>
        <w:adjustRightInd w:val="0"/>
        <w:snapToGrid w:val="0"/>
        <w:spacing w:beforeLines="50" w:after="0" w:line="240" w:lineRule="auto"/>
        <w:ind w:left="420" w:leftChars="20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分项报价明细表</w:t>
      </w:r>
    </w:p>
    <w:p w14:paraId="63536647">
      <w:pPr>
        <w:rPr>
          <w:color w:val="000000" w:themeColor="text1"/>
          <w:highlight w:val="none"/>
          <w14:textFill>
            <w14:solidFill>
              <w14:schemeClr w14:val="tx1"/>
            </w14:solidFill>
          </w14:textFill>
        </w:rPr>
      </w:pPr>
    </w:p>
    <w:p w14:paraId="289F3250">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ascii="宋体" w:hAnsi="宋体" w:cs="宋体"/>
          <w:sz w:val="24"/>
          <w:highlight w:val="none"/>
        </w:rPr>
        <w:t>中山大学孙逸仙纪念医院</w:t>
      </w:r>
      <w:r>
        <w:rPr>
          <w:rFonts w:hint="eastAsia" w:ascii="宋体" w:hAnsi="宋体" w:cs="宋体"/>
          <w:bCs/>
          <w:color w:val="0000FF"/>
          <w:sz w:val="24"/>
          <w:highlight w:val="none"/>
          <w:lang w:val="en-US" w:eastAsia="zh-CN"/>
        </w:rPr>
        <w:t>******</w:t>
      </w:r>
      <w:r>
        <w:rPr>
          <w:rFonts w:hint="eastAsia" w:ascii="宋体" w:hAnsi="宋体" w:cs="宋体"/>
          <w:bCs/>
          <w:sz w:val="24"/>
          <w:highlight w:val="none"/>
        </w:rPr>
        <w:t>项目</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35"/>
        <w:gridCol w:w="1115"/>
        <w:gridCol w:w="1255"/>
        <w:gridCol w:w="1132"/>
        <w:gridCol w:w="1132"/>
        <w:gridCol w:w="1132"/>
        <w:gridCol w:w="1132"/>
      </w:tblGrid>
      <w:tr w14:paraId="7594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blHeader/>
          <w:jc w:val="center"/>
        </w:trPr>
        <w:tc>
          <w:tcPr>
            <w:tcW w:w="638" w:type="dxa"/>
            <w:shd w:val="clear" w:color="auto" w:fill="auto"/>
            <w:noWrap/>
            <w:vAlign w:val="center"/>
          </w:tcPr>
          <w:p w14:paraId="25EBA9D4">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bidi="ar"/>
              </w:rPr>
              <w:t>序号</w:t>
            </w:r>
          </w:p>
        </w:tc>
        <w:tc>
          <w:tcPr>
            <w:tcW w:w="1535" w:type="dxa"/>
            <w:shd w:val="clear" w:color="auto" w:fill="auto"/>
            <w:vAlign w:val="center"/>
          </w:tcPr>
          <w:p w14:paraId="09043725">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eastAsia="zh-CN" w:bidi="ar"/>
              </w:rPr>
              <w:t>货物</w:t>
            </w:r>
            <w:r>
              <w:rPr>
                <w:rFonts w:hint="eastAsia" w:ascii="仿宋" w:hAnsi="仿宋" w:eastAsia="仿宋" w:cs="仿宋"/>
                <w:b/>
                <w:bCs/>
                <w:color w:val="000000"/>
                <w:kern w:val="0"/>
                <w:szCs w:val="21"/>
                <w:highlight w:val="none"/>
                <w:lang w:bidi="ar"/>
              </w:rPr>
              <w:t>名称</w:t>
            </w:r>
          </w:p>
        </w:tc>
        <w:tc>
          <w:tcPr>
            <w:tcW w:w="1115" w:type="dxa"/>
            <w:shd w:val="clear" w:color="auto" w:fill="auto"/>
            <w:noWrap/>
            <w:vAlign w:val="center"/>
          </w:tcPr>
          <w:p w14:paraId="232BA9FA">
            <w:pPr>
              <w:widowControl/>
              <w:jc w:val="center"/>
              <w:textAlignment w:val="center"/>
              <w:rPr>
                <w:rFonts w:hint="eastAsia" w:ascii="仿宋" w:hAnsi="仿宋" w:eastAsia="仿宋" w:cs="仿宋"/>
                <w:b/>
                <w:bCs/>
                <w:color w:val="000000"/>
                <w:szCs w:val="21"/>
                <w:highlight w:val="none"/>
                <w:lang w:eastAsia="zh-CN"/>
              </w:rPr>
            </w:pPr>
            <w:r>
              <w:rPr>
                <w:rFonts w:hint="eastAsia" w:ascii="仿宋" w:hAnsi="仿宋" w:eastAsia="仿宋" w:cs="仿宋"/>
                <w:b/>
                <w:bCs/>
                <w:color w:val="000000"/>
                <w:kern w:val="0"/>
                <w:szCs w:val="21"/>
                <w:highlight w:val="none"/>
                <w:lang w:eastAsia="zh-CN" w:bidi="ar"/>
              </w:rPr>
              <w:t>型号规格</w:t>
            </w:r>
          </w:p>
        </w:tc>
        <w:tc>
          <w:tcPr>
            <w:tcW w:w="1255" w:type="dxa"/>
            <w:shd w:val="clear" w:color="auto" w:fill="auto"/>
            <w:noWrap/>
            <w:vAlign w:val="center"/>
          </w:tcPr>
          <w:p w14:paraId="7D958C45">
            <w:pPr>
              <w:widowControl/>
              <w:jc w:val="center"/>
              <w:textAlignment w:val="center"/>
              <w:rPr>
                <w:rFonts w:hint="eastAsia" w:ascii="仿宋" w:hAnsi="仿宋" w:eastAsia="仿宋" w:cs="仿宋"/>
                <w:b/>
                <w:bCs/>
                <w:color w:val="000000"/>
                <w:szCs w:val="21"/>
                <w:highlight w:val="none"/>
                <w:lang w:eastAsia="zh-CN"/>
              </w:rPr>
            </w:pPr>
            <w:r>
              <w:rPr>
                <w:rFonts w:hint="eastAsia" w:ascii="仿宋" w:hAnsi="仿宋" w:eastAsia="仿宋" w:cs="仿宋"/>
                <w:b/>
                <w:bCs/>
                <w:color w:val="000000"/>
                <w:kern w:val="0"/>
                <w:szCs w:val="21"/>
                <w:highlight w:val="none"/>
                <w:lang w:eastAsia="zh-CN" w:bidi="ar"/>
              </w:rPr>
              <w:t>品牌</w:t>
            </w:r>
          </w:p>
        </w:tc>
        <w:tc>
          <w:tcPr>
            <w:tcW w:w="1132" w:type="dxa"/>
            <w:shd w:val="clear" w:color="auto" w:fill="auto"/>
            <w:noWrap/>
            <w:vAlign w:val="center"/>
          </w:tcPr>
          <w:p w14:paraId="76013F12">
            <w:pPr>
              <w:widowControl/>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lang w:bidi="ar"/>
              </w:rPr>
              <w:t>单位</w:t>
            </w:r>
          </w:p>
        </w:tc>
        <w:tc>
          <w:tcPr>
            <w:tcW w:w="1132" w:type="dxa"/>
            <w:shd w:val="clear" w:color="auto" w:fill="auto"/>
            <w:noWrap/>
            <w:vAlign w:val="center"/>
          </w:tcPr>
          <w:p w14:paraId="33EE3B73">
            <w:pPr>
              <w:widowControl/>
              <w:jc w:val="center"/>
              <w:textAlignment w:val="center"/>
              <w:rPr>
                <w:rFonts w:hint="default" w:ascii="仿宋" w:hAnsi="仿宋" w:eastAsia="仿宋" w:cs="仿宋"/>
                <w:b/>
                <w:bCs/>
                <w:color w:val="000000"/>
                <w:kern w:val="0"/>
                <w:szCs w:val="21"/>
                <w:highlight w:val="none"/>
                <w:lang w:val="en-US" w:eastAsia="zh-CN" w:bidi="ar"/>
              </w:rPr>
            </w:pPr>
            <w:r>
              <w:rPr>
                <w:rFonts w:hint="eastAsia" w:ascii="仿宋" w:hAnsi="仿宋" w:eastAsia="仿宋" w:cs="仿宋"/>
                <w:b/>
                <w:bCs/>
                <w:color w:val="000000"/>
                <w:kern w:val="0"/>
                <w:szCs w:val="21"/>
                <w:highlight w:val="none"/>
                <w:lang w:bidi="ar"/>
              </w:rPr>
              <w:t>数量</w:t>
            </w:r>
          </w:p>
        </w:tc>
        <w:tc>
          <w:tcPr>
            <w:tcW w:w="1132" w:type="dxa"/>
            <w:shd w:val="clear" w:color="auto" w:fill="auto"/>
            <w:noWrap/>
            <w:vAlign w:val="center"/>
          </w:tcPr>
          <w:p w14:paraId="5F49639C">
            <w:pPr>
              <w:widowControl/>
              <w:jc w:val="center"/>
              <w:textAlignment w:val="center"/>
              <w:rPr>
                <w:rFonts w:hint="eastAsia" w:ascii="仿宋" w:hAnsi="仿宋" w:eastAsia="仿宋" w:cs="仿宋"/>
                <w:b/>
                <w:bCs/>
                <w:color w:val="000000"/>
                <w:kern w:val="0"/>
                <w:szCs w:val="21"/>
                <w:highlight w:val="none"/>
                <w:lang w:eastAsia="zh-CN" w:bidi="ar"/>
              </w:rPr>
            </w:pPr>
            <w:r>
              <w:rPr>
                <w:rFonts w:hint="eastAsia" w:ascii="仿宋" w:hAnsi="仿宋" w:eastAsia="仿宋" w:cs="仿宋"/>
                <w:b/>
                <w:bCs/>
                <w:color w:val="000000"/>
                <w:kern w:val="0"/>
                <w:szCs w:val="21"/>
                <w:highlight w:val="none"/>
                <w:lang w:eastAsia="zh-CN" w:bidi="ar"/>
              </w:rPr>
              <w:t>单价（</w:t>
            </w:r>
            <w:r>
              <w:rPr>
                <w:rFonts w:hint="eastAsia" w:ascii="仿宋" w:hAnsi="仿宋" w:eastAsia="仿宋" w:cs="仿宋"/>
                <w:b/>
                <w:bCs/>
                <w:color w:val="000000"/>
                <w:kern w:val="0"/>
                <w:szCs w:val="21"/>
                <w:highlight w:val="none"/>
                <w:lang w:val="en-US" w:eastAsia="zh-CN" w:bidi="ar"/>
              </w:rPr>
              <w:t>元）</w:t>
            </w:r>
          </w:p>
        </w:tc>
        <w:tc>
          <w:tcPr>
            <w:tcW w:w="1132" w:type="dxa"/>
            <w:shd w:val="clear" w:color="auto" w:fill="auto"/>
            <w:noWrap/>
            <w:vAlign w:val="center"/>
          </w:tcPr>
          <w:p w14:paraId="42271928">
            <w:pPr>
              <w:widowControl/>
              <w:jc w:val="center"/>
              <w:textAlignment w:val="center"/>
              <w:rPr>
                <w:rFonts w:hint="eastAsia" w:ascii="仿宋" w:hAnsi="仿宋" w:eastAsia="仿宋" w:cs="仿宋"/>
                <w:b/>
                <w:bCs/>
                <w:color w:val="000000"/>
                <w:kern w:val="0"/>
                <w:szCs w:val="21"/>
                <w:highlight w:val="none"/>
                <w:lang w:eastAsia="zh-CN" w:bidi="ar"/>
              </w:rPr>
            </w:pPr>
            <w:r>
              <w:rPr>
                <w:rFonts w:hint="eastAsia" w:ascii="仿宋" w:hAnsi="仿宋" w:eastAsia="仿宋" w:cs="仿宋"/>
                <w:b/>
                <w:bCs/>
                <w:color w:val="000000"/>
                <w:kern w:val="0"/>
                <w:szCs w:val="21"/>
                <w:highlight w:val="none"/>
                <w:lang w:eastAsia="zh-CN" w:bidi="ar"/>
              </w:rPr>
              <w:t>小计金额（元）</w:t>
            </w:r>
          </w:p>
        </w:tc>
      </w:tr>
      <w:tr w14:paraId="220A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38" w:type="dxa"/>
            <w:shd w:val="clear" w:color="auto" w:fill="auto"/>
            <w:noWrap/>
            <w:vAlign w:val="center"/>
          </w:tcPr>
          <w:p w14:paraId="12C1397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w:t>
            </w:r>
          </w:p>
        </w:tc>
        <w:tc>
          <w:tcPr>
            <w:tcW w:w="1535" w:type="dxa"/>
            <w:shd w:val="clear" w:color="auto" w:fill="auto"/>
            <w:vAlign w:val="center"/>
          </w:tcPr>
          <w:p w14:paraId="7E0F4E2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过滤式消防自救呼吸器</w:t>
            </w:r>
          </w:p>
        </w:tc>
        <w:tc>
          <w:tcPr>
            <w:tcW w:w="1115" w:type="dxa"/>
            <w:shd w:val="clear" w:color="auto" w:fill="auto"/>
            <w:vAlign w:val="center"/>
          </w:tcPr>
          <w:p w14:paraId="2AD47FA8">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0C193697">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4BF751A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7F977401">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2000</w:t>
            </w:r>
          </w:p>
        </w:tc>
        <w:tc>
          <w:tcPr>
            <w:tcW w:w="1132" w:type="dxa"/>
            <w:shd w:val="clear" w:color="auto" w:fill="auto"/>
            <w:noWrap/>
            <w:vAlign w:val="center"/>
          </w:tcPr>
          <w:p w14:paraId="64D73450">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4B154C93">
            <w:pPr>
              <w:widowControl/>
              <w:jc w:val="center"/>
              <w:textAlignment w:val="center"/>
              <w:rPr>
                <w:rFonts w:hint="eastAsia" w:ascii="仿宋" w:hAnsi="仿宋" w:eastAsia="仿宋" w:cs="仿宋"/>
                <w:color w:val="000000"/>
                <w:kern w:val="0"/>
                <w:szCs w:val="21"/>
                <w:highlight w:val="none"/>
                <w:lang w:bidi="ar"/>
              </w:rPr>
            </w:pPr>
          </w:p>
        </w:tc>
      </w:tr>
      <w:tr w14:paraId="3C74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8" w:type="dxa"/>
            <w:shd w:val="clear" w:color="auto" w:fill="auto"/>
            <w:noWrap/>
            <w:vAlign w:val="center"/>
          </w:tcPr>
          <w:p w14:paraId="5F1B96D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w:t>
            </w:r>
          </w:p>
        </w:tc>
        <w:tc>
          <w:tcPr>
            <w:tcW w:w="1535" w:type="dxa"/>
            <w:shd w:val="clear" w:color="auto" w:fill="auto"/>
            <w:vAlign w:val="center"/>
          </w:tcPr>
          <w:p w14:paraId="38C9940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二氧化碳灭火器</w:t>
            </w:r>
          </w:p>
        </w:tc>
        <w:tc>
          <w:tcPr>
            <w:tcW w:w="1115" w:type="dxa"/>
            <w:shd w:val="clear" w:color="auto" w:fill="auto"/>
            <w:vAlign w:val="center"/>
          </w:tcPr>
          <w:p w14:paraId="621FBCC4">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071A630F">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278406D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315A95A9">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250</w:t>
            </w:r>
          </w:p>
        </w:tc>
        <w:tc>
          <w:tcPr>
            <w:tcW w:w="1132" w:type="dxa"/>
            <w:shd w:val="clear" w:color="auto" w:fill="auto"/>
            <w:noWrap/>
            <w:vAlign w:val="center"/>
          </w:tcPr>
          <w:p w14:paraId="38C1B691">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2FDB3EE">
            <w:pPr>
              <w:widowControl/>
              <w:jc w:val="center"/>
              <w:textAlignment w:val="center"/>
              <w:rPr>
                <w:rFonts w:hint="eastAsia" w:ascii="仿宋" w:hAnsi="仿宋" w:eastAsia="仿宋" w:cs="仿宋"/>
                <w:color w:val="000000"/>
                <w:kern w:val="0"/>
                <w:szCs w:val="21"/>
                <w:highlight w:val="none"/>
                <w:lang w:bidi="ar"/>
              </w:rPr>
            </w:pPr>
          </w:p>
        </w:tc>
      </w:tr>
      <w:tr w14:paraId="66E9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638" w:type="dxa"/>
            <w:shd w:val="clear" w:color="auto" w:fill="auto"/>
            <w:noWrap/>
            <w:vAlign w:val="center"/>
          </w:tcPr>
          <w:p w14:paraId="3BE0E7F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w:t>
            </w:r>
          </w:p>
        </w:tc>
        <w:tc>
          <w:tcPr>
            <w:tcW w:w="1535" w:type="dxa"/>
            <w:shd w:val="clear" w:color="auto" w:fill="auto"/>
            <w:vAlign w:val="center"/>
          </w:tcPr>
          <w:p w14:paraId="52F62DB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球形全铁灭火器材箱</w:t>
            </w:r>
          </w:p>
        </w:tc>
        <w:tc>
          <w:tcPr>
            <w:tcW w:w="1115" w:type="dxa"/>
            <w:shd w:val="clear" w:color="auto" w:fill="auto"/>
            <w:vAlign w:val="center"/>
          </w:tcPr>
          <w:p w14:paraId="5728564A">
            <w:pPr>
              <w:widowControl/>
              <w:numPr>
                <w:ilvl w:val="-1"/>
                <w:numId w:val="0"/>
              </w:numPr>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752D49CA">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7F4E4AD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0E8A2371">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200</w:t>
            </w:r>
          </w:p>
        </w:tc>
        <w:tc>
          <w:tcPr>
            <w:tcW w:w="1132" w:type="dxa"/>
            <w:shd w:val="clear" w:color="auto" w:fill="auto"/>
            <w:noWrap/>
            <w:vAlign w:val="center"/>
          </w:tcPr>
          <w:p w14:paraId="02B49156">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45756CA7">
            <w:pPr>
              <w:widowControl/>
              <w:jc w:val="center"/>
              <w:textAlignment w:val="center"/>
              <w:rPr>
                <w:rFonts w:hint="eastAsia" w:ascii="仿宋" w:hAnsi="仿宋" w:eastAsia="仿宋" w:cs="仿宋"/>
                <w:color w:val="000000"/>
                <w:kern w:val="0"/>
                <w:szCs w:val="21"/>
                <w:highlight w:val="none"/>
                <w:lang w:bidi="ar"/>
              </w:rPr>
            </w:pPr>
          </w:p>
        </w:tc>
      </w:tr>
      <w:tr w14:paraId="6F02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8" w:type="dxa"/>
            <w:shd w:val="clear" w:color="auto" w:fill="auto"/>
            <w:noWrap/>
            <w:vAlign w:val="center"/>
          </w:tcPr>
          <w:p w14:paraId="625A8FB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w:t>
            </w:r>
          </w:p>
        </w:tc>
        <w:tc>
          <w:tcPr>
            <w:tcW w:w="1535" w:type="dxa"/>
            <w:shd w:val="clear" w:color="auto" w:fill="auto"/>
            <w:vAlign w:val="center"/>
          </w:tcPr>
          <w:p w14:paraId="36C5F66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消防沙箱、沙桶</w:t>
            </w:r>
          </w:p>
        </w:tc>
        <w:tc>
          <w:tcPr>
            <w:tcW w:w="1115" w:type="dxa"/>
            <w:shd w:val="clear" w:color="auto" w:fill="auto"/>
            <w:vAlign w:val="center"/>
          </w:tcPr>
          <w:p w14:paraId="5AD2E1C6">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0B786883">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29C8EC4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套</w:t>
            </w:r>
          </w:p>
        </w:tc>
        <w:tc>
          <w:tcPr>
            <w:tcW w:w="1132" w:type="dxa"/>
            <w:shd w:val="clear" w:color="auto" w:fill="auto"/>
            <w:noWrap/>
            <w:vAlign w:val="center"/>
          </w:tcPr>
          <w:p w14:paraId="50B416A8">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40</w:t>
            </w:r>
          </w:p>
        </w:tc>
        <w:tc>
          <w:tcPr>
            <w:tcW w:w="1132" w:type="dxa"/>
            <w:shd w:val="clear" w:color="auto" w:fill="auto"/>
            <w:noWrap/>
            <w:vAlign w:val="center"/>
          </w:tcPr>
          <w:p w14:paraId="07BAB912">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3220957E">
            <w:pPr>
              <w:widowControl/>
              <w:jc w:val="center"/>
              <w:textAlignment w:val="center"/>
              <w:rPr>
                <w:rFonts w:hint="eastAsia" w:ascii="仿宋" w:hAnsi="仿宋" w:eastAsia="仿宋" w:cs="仿宋"/>
                <w:color w:val="000000"/>
                <w:kern w:val="0"/>
                <w:szCs w:val="21"/>
                <w:highlight w:val="none"/>
                <w:lang w:bidi="ar"/>
              </w:rPr>
            </w:pPr>
          </w:p>
        </w:tc>
      </w:tr>
      <w:tr w14:paraId="79D4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38" w:type="dxa"/>
            <w:shd w:val="clear" w:color="auto" w:fill="auto"/>
            <w:noWrap/>
            <w:vAlign w:val="center"/>
          </w:tcPr>
          <w:p w14:paraId="6467564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w:t>
            </w:r>
          </w:p>
        </w:tc>
        <w:tc>
          <w:tcPr>
            <w:tcW w:w="1535" w:type="dxa"/>
            <w:shd w:val="clear" w:color="auto" w:fill="auto"/>
            <w:vAlign w:val="center"/>
          </w:tcPr>
          <w:p w14:paraId="1EF90BF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悬挂式干粉灭火器</w:t>
            </w:r>
          </w:p>
        </w:tc>
        <w:tc>
          <w:tcPr>
            <w:tcW w:w="1115" w:type="dxa"/>
            <w:shd w:val="clear" w:color="auto" w:fill="auto"/>
            <w:vAlign w:val="center"/>
          </w:tcPr>
          <w:p w14:paraId="744CC949">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3548E680">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F33638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5976E250">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180</w:t>
            </w:r>
          </w:p>
        </w:tc>
        <w:tc>
          <w:tcPr>
            <w:tcW w:w="1132" w:type="dxa"/>
            <w:shd w:val="clear" w:color="auto" w:fill="auto"/>
            <w:noWrap/>
            <w:vAlign w:val="center"/>
          </w:tcPr>
          <w:p w14:paraId="1E2EB144">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43FE9700">
            <w:pPr>
              <w:widowControl/>
              <w:jc w:val="center"/>
              <w:textAlignment w:val="center"/>
              <w:rPr>
                <w:rFonts w:hint="eastAsia" w:ascii="仿宋" w:hAnsi="仿宋" w:eastAsia="仿宋" w:cs="仿宋"/>
                <w:color w:val="000000"/>
                <w:kern w:val="0"/>
                <w:szCs w:val="21"/>
                <w:highlight w:val="none"/>
                <w:lang w:bidi="ar"/>
              </w:rPr>
            </w:pPr>
          </w:p>
        </w:tc>
      </w:tr>
      <w:tr w14:paraId="0054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38" w:type="dxa"/>
            <w:shd w:val="clear" w:color="auto" w:fill="auto"/>
            <w:noWrap/>
            <w:vAlign w:val="center"/>
          </w:tcPr>
          <w:p w14:paraId="258E91D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6</w:t>
            </w:r>
          </w:p>
        </w:tc>
        <w:tc>
          <w:tcPr>
            <w:tcW w:w="1535" w:type="dxa"/>
            <w:shd w:val="clear" w:color="auto" w:fill="auto"/>
            <w:vAlign w:val="center"/>
          </w:tcPr>
          <w:p w14:paraId="6B2F716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手提式干粉灭火器</w:t>
            </w:r>
          </w:p>
        </w:tc>
        <w:tc>
          <w:tcPr>
            <w:tcW w:w="1115" w:type="dxa"/>
            <w:shd w:val="clear" w:color="auto" w:fill="auto"/>
            <w:vAlign w:val="center"/>
          </w:tcPr>
          <w:p w14:paraId="5720D352">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0A713CD">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7A20DE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6948CCA4">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500</w:t>
            </w:r>
          </w:p>
        </w:tc>
        <w:tc>
          <w:tcPr>
            <w:tcW w:w="1132" w:type="dxa"/>
            <w:shd w:val="clear" w:color="auto" w:fill="auto"/>
            <w:noWrap/>
            <w:vAlign w:val="center"/>
          </w:tcPr>
          <w:p w14:paraId="44D3E0A6">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06B78E7B">
            <w:pPr>
              <w:widowControl/>
              <w:jc w:val="center"/>
              <w:textAlignment w:val="center"/>
              <w:rPr>
                <w:rFonts w:hint="eastAsia" w:ascii="仿宋" w:hAnsi="仿宋" w:eastAsia="仿宋" w:cs="仿宋"/>
                <w:color w:val="000000"/>
                <w:kern w:val="0"/>
                <w:szCs w:val="21"/>
                <w:highlight w:val="none"/>
                <w:lang w:bidi="ar"/>
              </w:rPr>
            </w:pPr>
          </w:p>
        </w:tc>
      </w:tr>
      <w:tr w14:paraId="6E1E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38" w:type="dxa"/>
            <w:shd w:val="clear" w:color="auto" w:fill="auto"/>
            <w:noWrap/>
            <w:vAlign w:val="center"/>
          </w:tcPr>
          <w:p w14:paraId="33FB2C6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7</w:t>
            </w:r>
          </w:p>
        </w:tc>
        <w:tc>
          <w:tcPr>
            <w:tcW w:w="1535" w:type="dxa"/>
            <w:shd w:val="clear" w:color="auto" w:fill="auto"/>
            <w:vAlign w:val="center"/>
          </w:tcPr>
          <w:p w14:paraId="156A32D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消防器材装备柜</w:t>
            </w:r>
          </w:p>
        </w:tc>
        <w:tc>
          <w:tcPr>
            <w:tcW w:w="1115" w:type="dxa"/>
            <w:shd w:val="clear" w:color="auto" w:fill="auto"/>
            <w:vAlign w:val="center"/>
          </w:tcPr>
          <w:p w14:paraId="59C053BC">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1B6E77DB">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FDAFB7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007AC155">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6</w:t>
            </w:r>
          </w:p>
        </w:tc>
        <w:tc>
          <w:tcPr>
            <w:tcW w:w="1132" w:type="dxa"/>
            <w:shd w:val="clear" w:color="auto" w:fill="auto"/>
            <w:noWrap/>
            <w:vAlign w:val="center"/>
          </w:tcPr>
          <w:p w14:paraId="527C503D">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55DB3EA2">
            <w:pPr>
              <w:widowControl/>
              <w:jc w:val="center"/>
              <w:textAlignment w:val="center"/>
              <w:rPr>
                <w:rFonts w:hint="eastAsia" w:ascii="仿宋" w:hAnsi="仿宋" w:eastAsia="仿宋" w:cs="仿宋"/>
                <w:color w:val="000000"/>
                <w:kern w:val="0"/>
                <w:szCs w:val="21"/>
                <w:highlight w:val="none"/>
                <w:lang w:bidi="ar"/>
              </w:rPr>
            </w:pPr>
          </w:p>
        </w:tc>
      </w:tr>
      <w:tr w14:paraId="573F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38" w:type="dxa"/>
            <w:shd w:val="clear" w:color="auto" w:fill="auto"/>
            <w:noWrap/>
            <w:vAlign w:val="center"/>
          </w:tcPr>
          <w:p w14:paraId="18352D9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8</w:t>
            </w:r>
          </w:p>
        </w:tc>
        <w:tc>
          <w:tcPr>
            <w:tcW w:w="1535" w:type="dxa"/>
            <w:shd w:val="clear" w:color="auto" w:fill="auto"/>
            <w:vAlign w:val="center"/>
          </w:tcPr>
          <w:p w14:paraId="0E2655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消防头盔</w:t>
            </w:r>
          </w:p>
        </w:tc>
        <w:tc>
          <w:tcPr>
            <w:tcW w:w="1115" w:type="dxa"/>
            <w:shd w:val="clear" w:color="auto" w:fill="auto"/>
            <w:vAlign w:val="center"/>
          </w:tcPr>
          <w:p w14:paraId="18494AAE">
            <w:pPr>
              <w:widowControl/>
              <w:numPr>
                <w:ilvl w:val="-1"/>
                <w:numId w:val="0"/>
              </w:numPr>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45E7FDF5">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A65FD4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顶</w:t>
            </w:r>
          </w:p>
        </w:tc>
        <w:tc>
          <w:tcPr>
            <w:tcW w:w="1132" w:type="dxa"/>
            <w:shd w:val="clear" w:color="auto" w:fill="auto"/>
            <w:noWrap/>
            <w:vAlign w:val="center"/>
          </w:tcPr>
          <w:p w14:paraId="1AEC0B8D">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noWrap/>
            <w:vAlign w:val="center"/>
          </w:tcPr>
          <w:p w14:paraId="6C118B9B">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335EFB0">
            <w:pPr>
              <w:widowControl/>
              <w:jc w:val="center"/>
              <w:textAlignment w:val="center"/>
              <w:rPr>
                <w:rFonts w:hint="eastAsia" w:ascii="仿宋" w:hAnsi="仿宋" w:eastAsia="仿宋" w:cs="仿宋"/>
                <w:color w:val="000000"/>
                <w:kern w:val="0"/>
                <w:szCs w:val="21"/>
                <w:highlight w:val="none"/>
                <w:lang w:bidi="ar"/>
              </w:rPr>
            </w:pPr>
          </w:p>
        </w:tc>
      </w:tr>
      <w:tr w14:paraId="2E37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38" w:type="dxa"/>
            <w:shd w:val="clear" w:color="auto" w:fill="auto"/>
            <w:noWrap/>
            <w:vAlign w:val="center"/>
          </w:tcPr>
          <w:p w14:paraId="66E100F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9</w:t>
            </w:r>
          </w:p>
        </w:tc>
        <w:tc>
          <w:tcPr>
            <w:tcW w:w="1535" w:type="dxa"/>
            <w:shd w:val="clear" w:color="auto" w:fill="auto"/>
            <w:vAlign w:val="center"/>
          </w:tcPr>
          <w:p w14:paraId="2DD41E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消防员灭火防护服</w:t>
            </w:r>
          </w:p>
        </w:tc>
        <w:tc>
          <w:tcPr>
            <w:tcW w:w="1115" w:type="dxa"/>
            <w:shd w:val="clear" w:color="auto" w:fill="auto"/>
            <w:vAlign w:val="center"/>
          </w:tcPr>
          <w:p w14:paraId="3F4403AE">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1AD2245A">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2C89CB8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套</w:t>
            </w:r>
          </w:p>
        </w:tc>
        <w:tc>
          <w:tcPr>
            <w:tcW w:w="1132" w:type="dxa"/>
            <w:shd w:val="clear" w:color="auto" w:fill="auto"/>
            <w:noWrap/>
            <w:vAlign w:val="center"/>
          </w:tcPr>
          <w:p w14:paraId="2CE89BDE">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noWrap/>
            <w:vAlign w:val="center"/>
          </w:tcPr>
          <w:p w14:paraId="0E7BB6DE">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5A93571F">
            <w:pPr>
              <w:widowControl/>
              <w:jc w:val="center"/>
              <w:textAlignment w:val="center"/>
              <w:rPr>
                <w:rFonts w:hint="eastAsia" w:ascii="仿宋" w:hAnsi="仿宋" w:eastAsia="仿宋" w:cs="仿宋"/>
                <w:color w:val="000000"/>
                <w:kern w:val="0"/>
                <w:szCs w:val="21"/>
                <w:highlight w:val="none"/>
                <w:lang w:bidi="ar"/>
              </w:rPr>
            </w:pPr>
          </w:p>
        </w:tc>
      </w:tr>
      <w:tr w14:paraId="2A4E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38" w:type="dxa"/>
            <w:shd w:val="clear" w:color="auto" w:fill="auto"/>
            <w:noWrap/>
            <w:vAlign w:val="center"/>
          </w:tcPr>
          <w:p w14:paraId="3440E6D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10</w:t>
            </w:r>
          </w:p>
        </w:tc>
        <w:tc>
          <w:tcPr>
            <w:tcW w:w="1535" w:type="dxa"/>
            <w:shd w:val="clear" w:color="auto" w:fill="auto"/>
            <w:noWrap/>
            <w:vAlign w:val="center"/>
          </w:tcPr>
          <w:p w14:paraId="733AFEE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auto"/>
                <w:kern w:val="0"/>
                <w:szCs w:val="21"/>
                <w:highlight w:val="none"/>
                <w:lang w:bidi="ar"/>
              </w:rPr>
              <w:t>消防安全腰带</w:t>
            </w:r>
          </w:p>
        </w:tc>
        <w:tc>
          <w:tcPr>
            <w:tcW w:w="1115" w:type="dxa"/>
            <w:shd w:val="clear" w:color="auto" w:fill="auto"/>
            <w:vAlign w:val="center"/>
          </w:tcPr>
          <w:p w14:paraId="2BDB2FBB">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0B223045">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06B12F0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条</w:t>
            </w:r>
          </w:p>
        </w:tc>
        <w:tc>
          <w:tcPr>
            <w:tcW w:w="1132" w:type="dxa"/>
            <w:shd w:val="clear" w:color="auto" w:fill="auto"/>
            <w:noWrap/>
            <w:vAlign w:val="center"/>
          </w:tcPr>
          <w:p w14:paraId="24E51700">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noWrap/>
            <w:vAlign w:val="center"/>
          </w:tcPr>
          <w:p w14:paraId="0D265F77">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E8F6130">
            <w:pPr>
              <w:widowControl/>
              <w:jc w:val="center"/>
              <w:textAlignment w:val="center"/>
              <w:rPr>
                <w:rFonts w:hint="eastAsia" w:ascii="仿宋" w:hAnsi="仿宋" w:eastAsia="仿宋" w:cs="仿宋"/>
                <w:color w:val="000000"/>
                <w:kern w:val="0"/>
                <w:szCs w:val="21"/>
                <w:highlight w:val="none"/>
                <w:lang w:bidi="ar"/>
              </w:rPr>
            </w:pPr>
          </w:p>
        </w:tc>
      </w:tr>
      <w:tr w14:paraId="05D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38" w:type="dxa"/>
            <w:shd w:val="clear" w:color="auto" w:fill="auto"/>
            <w:noWrap/>
            <w:vAlign w:val="center"/>
          </w:tcPr>
          <w:p w14:paraId="750A8C3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11</w:t>
            </w:r>
          </w:p>
        </w:tc>
        <w:tc>
          <w:tcPr>
            <w:tcW w:w="1535" w:type="dxa"/>
            <w:shd w:val="clear" w:color="auto" w:fill="auto"/>
            <w:vAlign w:val="center"/>
          </w:tcPr>
          <w:p w14:paraId="1B262AD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消防员灭火防护胶靴</w:t>
            </w:r>
          </w:p>
        </w:tc>
        <w:tc>
          <w:tcPr>
            <w:tcW w:w="1115" w:type="dxa"/>
            <w:shd w:val="clear" w:color="auto" w:fill="auto"/>
            <w:vAlign w:val="center"/>
          </w:tcPr>
          <w:p w14:paraId="68CBCEEC">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2DC68A88">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5825BD2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双</w:t>
            </w:r>
          </w:p>
        </w:tc>
        <w:tc>
          <w:tcPr>
            <w:tcW w:w="1132" w:type="dxa"/>
            <w:shd w:val="clear" w:color="auto" w:fill="auto"/>
            <w:noWrap/>
            <w:vAlign w:val="center"/>
          </w:tcPr>
          <w:p w14:paraId="78324530">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noWrap/>
            <w:vAlign w:val="center"/>
          </w:tcPr>
          <w:p w14:paraId="6CC8A6FE">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28A8353B">
            <w:pPr>
              <w:widowControl/>
              <w:jc w:val="center"/>
              <w:textAlignment w:val="center"/>
              <w:rPr>
                <w:rFonts w:hint="eastAsia" w:ascii="仿宋" w:hAnsi="仿宋" w:eastAsia="仿宋" w:cs="仿宋"/>
                <w:color w:val="000000"/>
                <w:kern w:val="0"/>
                <w:szCs w:val="21"/>
                <w:highlight w:val="none"/>
                <w:lang w:bidi="ar"/>
              </w:rPr>
            </w:pPr>
          </w:p>
        </w:tc>
      </w:tr>
      <w:tr w14:paraId="2499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38" w:type="dxa"/>
            <w:shd w:val="clear" w:color="auto" w:fill="auto"/>
            <w:noWrap/>
            <w:vAlign w:val="center"/>
          </w:tcPr>
          <w:p w14:paraId="090E6F0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12</w:t>
            </w:r>
          </w:p>
        </w:tc>
        <w:tc>
          <w:tcPr>
            <w:tcW w:w="1535" w:type="dxa"/>
            <w:shd w:val="clear" w:color="auto" w:fill="auto"/>
            <w:vAlign w:val="center"/>
          </w:tcPr>
          <w:p w14:paraId="63DAD9C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多功能消防腰斧</w:t>
            </w:r>
          </w:p>
        </w:tc>
        <w:tc>
          <w:tcPr>
            <w:tcW w:w="1115" w:type="dxa"/>
            <w:shd w:val="clear" w:color="auto" w:fill="auto"/>
            <w:vAlign w:val="center"/>
          </w:tcPr>
          <w:p w14:paraId="6792AD77">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FADAC2B">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541E492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把</w:t>
            </w:r>
          </w:p>
        </w:tc>
        <w:tc>
          <w:tcPr>
            <w:tcW w:w="1132" w:type="dxa"/>
            <w:shd w:val="clear" w:color="auto" w:fill="auto"/>
            <w:noWrap/>
            <w:vAlign w:val="center"/>
          </w:tcPr>
          <w:p w14:paraId="1359FB95">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10</w:t>
            </w:r>
          </w:p>
        </w:tc>
        <w:tc>
          <w:tcPr>
            <w:tcW w:w="1132" w:type="dxa"/>
            <w:shd w:val="clear" w:color="auto" w:fill="auto"/>
            <w:noWrap/>
            <w:vAlign w:val="center"/>
          </w:tcPr>
          <w:p w14:paraId="255492B9">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471B5F5A">
            <w:pPr>
              <w:widowControl/>
              <w:jc w:val="center"/>
              <w:textAlignment w:val="center"/>
              <w:rPr>
                <w:rFonts w:hint="eastAsia" w:ascii="仿宋" w:hAnsi="仿宋" w:eastAsia="仿宋" w:cs="仿宋"/>
                <w:color w:val="000000"/>
                <w:kern w:val="0"/>
                <w:szCs w:val="21"/>
                <w:highlight w:val="none"/>
                <w:lang w:bidi="ar"/>
              </w:rPr>
            </w:pPr>
          </w:p>
        </w:tc>
      </w:tr>
      <w:tr w14:paraId="7CD8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38" w:type="dxa"/>
            <w:shd w:val="clear" w:color="auto" w:fill="auto"/>
            <w:noWrap/>
            <w:vAlign w:val="center"/>
          </w:tcPr>
          <w:p w14:paraId="663620D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13</w:t>
            </w:r>
          </w:p>
        </w:tc>
        <w:tc>
          <w:tcPr>
            <w:tcW w:w="1535" w:type="dxa"/>
            <w:shd w:val="clear" w:color="auto" w:fill="auto"/>
            <w:vAlign w:val="center"/>
          </w:tcPr>
          <w:p w14:paraId="6EC6C7F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佩戴防爆手电筒</w:t>
            </w:r>
          </w:p>
        </w:tc>
        <w:tc>
          <w:tcPr>
            <w:tcW w:w="1115" w:type="dxa"/>
            <w:shd w:val="clear" w:color="auto" w:fill="auto"/>
            <w:vAlign w:val="center"/>
          </w:tcPr>
          <w:p w14:paraId="0730078E">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43EF83AD">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5D560DB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53815041">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6</w:t>
            </w:r>
          </w:p>
        </w:tc>
        <w:tc>
          <w:tcPr>
            <w:tcW w:w="1132" w:type="dxa"/>
            <w:shd w:val="clear" w:color="auto" w:fill="auto"/>
            <w:noWrap/>
            <w:vAlign w:val="center"/>
          </w:tcPr>
          <w:p w14:paraId="7FCA6E0E">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8DD7E49">
            <w:pPr>
              <w:widowControl/>
              <w:jc w:val="center"/>
              <w:textAlignment w:val="center"/>
              <w:rPr>
                <w:rFonts w:hint="eastAsia" w:ascii="仿宋" w:hAnsi="仿宋" w:eastAsia="仿宋" w:cs="仿宋"/>
                <w:color w:val="000000"/>
                <w:kern w:val="0"/>
                <w:szCs w:val="21"/>
                <w:highlight w:val="none"/>
                <w:lang w:bidi="ar"/>
              </w:rPr>
            </w:pPr>
          </w:p>
        </w:tc>
      </w:tr>
      <w:tr w14:paraId="068B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38" w:type="dxa"/>
            <w:shd w:val="clear" w:color="auto" w:fill="auto"/>
            <w:noWrap/>
            <w:vAlign w:val="center"/>
          </w:tcPr>
          <w:p w14:paraId="6018227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14</w:t>
            </w:r>
          </w:p>
        </w:tc>
        <w:tc>
          <w:tcPr>
            <w:tcW w:w="1535" w:type="dxa"/>
            <w:shd w:val="clear" w:color="auto" w:fill="auto"/>
            <w:noWrap/>
            <w:vAlign w:val="center"/>
          </w:tcPr>
          <w:p w14:paraId="1021E87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方位灯</w:t>
            </w:r>
          </w:p>
        </w:tc>
        <w:tc>
          <w:tcPr>
            <w:tcW w:w="1115" w:type="dxa"/>
            <w:shd w:val="clear" w:color="auto" w:fill="auto"/>
            <w:vAlign w:val="center"/>
          </w:tcPr>
          <w:p w14:paraId="006FE4BC">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2E5489A3">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7600C48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7E9BDAA7">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20</w:t>
            </w:r>
          </w:p>
        </w:tc>
        <w:tc>
          <w:tcPr>
            <w:tcW w:w="1132" w:type="dxa"/>
            <w:shd w:val="clear" w:color="auto" w:fill="auto"/>
            <w:noWrap/>
            <w:vAlign w:val="center"/>
          </w:tcPr>
          <w:p w14:paraId="1FB69305">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1096D4F7">
            <w:pPr>
              <w:widowControl/>
              <w:jc w:val="center"/>
              <w:textAlignment w:val="center"/>
              <w:rPr>
                <w:rFonts w:hint="eastAsia" w:ascii="仿宋" w:hAnsi="仿宋" w:eastAsia="仿宋" w:cs="仿宋"/>
                <w:color w:val="000000"/>
                <w:kern w:val="0"/>
                <w:szCs w:val="21"/>
                <w:highlight w:val="none"/>
                <w:lang w:bidi="ar"/>
              </w:rPr>
            </w:pPr>
          </w:p>
        </w:tc>
      </w:tr>
      <w:tr w14:paraId="461C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38" w:type="dxa"/>
            <w:shd w:val="clear" w:color="auto" w:fill="auto"/>
            <w:noWrap/>
            <w:vAlign w:val="center"/>
          </w:tcPr>
          <w:p w14:paraId="2039303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15</w:t>
            </w:r>
          </w:p>
        </w:tc>
        <w:tc>
          <w:tcPr>
            <w:tcW w:w="1535" w:type="dxa"/>
            <w:shd w:val="clear" w:color="auto" w:fill="auto"/>
            <w:vAlign w:val="center"/>
          </w:tcPr>
          <w:p w14:paraId="348ED4C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消防员灭火防护手套</w:t>
            </w:r>
          </w:p>
        </w:tc>
        <w:tc>
          <w:tcPr>
            <w:tcW w:w="1115" w:type="dxa"/>
            <w:shd w:val="clear" w:color="auto" w:fill="auto"/>
            <w:vAlign w:val="center"/>
          </w:tcPr>
          <w:p w14:paraId="21104E03">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8DDC3D6">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56C8D88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对</w:t>
            </w:r>
          </w:p>
        </w:tc>
        <w:tc>
          <w:tcPr>
            <w:tcW w:w="1132" w:type="dxa"/>
            <w:shd w:val="clear" w:color="auto" w:fill="auto"/>
            <w:noWrap/>
            <w:vAlign w:val="center"/>
          </w:tcPr>
          <w:p w14:paraId="7C5BDC21">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noWrap/>
            <w:vAlign w:val="center"/>
          </w:tcPr>
          <w:p w14:paraId="5FE2F129">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4C92580E">
            <w:pPr>
              <w:widowControl/>
              <w:jc w:val="center"/>
              <w:textAlignment w:val="center"/>
              <w:rPr>
                <w:rFonts w:hint="eastAsia" w:ascii="仿宋" w:hAnsi="仿宋" w:eastAsia="仿宋" w:cs="仿宋"/>
                <w:color w:val="000000"/>
                <w:kern w:val="0"/>
                <w:szCs w:val="21"/>
                <w:highlight w:val="none"/>
                <w:lang w:bidi="ar"/>
              </w:rPr>
            </w:pPr>
          </w:p>
        </w:tc>
      </w:tr>
      <w:tr w14:paraId="7A46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38" w:type="dxa"/>
            <w:shd w:val="clear" w:color="auto" w:fill="auto"/>
            <w:noWrap/>
            <w:vAlign w:val="center"/>
          </w:tcPr>
          <w:p w14:paraId="433B721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16</w:t>
            </w:r>
          </w:p>
        </w:tc>
        <w:tc>
          <w:tcPr>
            <w:tcW w:w="1535" w:type="dxa"/>
            <w:shd w:val="clear" w:color="auto" w:fill="auto"/>
            <w:vAlign w:val="center"/>
          </w:tcPr>
          <w:p w14:paraId="21F9903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消防救援安全绳</w:t>
            </w:r>
          </w:p>
        </w:tc>
        <w:tc>
          <w:tcPr>
            <w:tcW w:w="1115" w:type="dxa"/>
            <w:shd w:val="clear" w:color="auto" w:fill="auto"/>
            <w:vAlign w:val="center"/>
          </w:tcPr>
          <w:p w14:paraId="622C1068">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17BEEF7">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65877F0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条</w:t>
            </w:r>
          </w:p>
        </w:tc>
        <w:tc>
          <w:tcPr>
            <w:tcW w:w="1132" w:type="dxa"/>
            <w:shd w:val="clear" w:color="auto" w:fill="auto"/>
            <w:noWrap/>
            <w:vAlign w:val="center"/>
          </w:tcPr>
          <w:p w14:paraId="19D647AD">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noWrap/>
            <w:vAlign w:val="center"/>
          </w:tcPr>
          <w:p w14:paraId="61011569">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779CAA69">
            <w:pPr>
              <w:widowControl/>
              <w:jc w:val="center"/>
              <w:textAlignment w:val="center"/>
              <w:rPr>
                <w:rFonts w:hint="eastAsia" w:ascii="仿宋" w:hAnsi="仿宋" w:eastAsia="仿宋" w:cs="仿宋"/>
                <w:color w:val="000000"/>
                <w:kern w:val="0"/>
                <w:szCs w:val="21"/>
                <w:highlight w:val="none"/>
                <w:lang w:bidi="ar"/>
              </w:rPr>
            </w:pPr>
          </w:p>
        </w:tc>
      </w:tr>
      <w:tr w14:paraId="47FF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38" w:type="dxa"/>
            <w:shd w:val="clear" w:color="auto" w:fill="auto"/>
            <w:noWrap/>
            <w:vAlign w:val="center"/>
          </w:tcPr>
          <w:p w14:paraId="5340018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17</w:t>
            </w:r>
          </w:p>
        </w:tc>
        <w:tc>
          <w:tcPr>
            <w:tcW w:w="1535" w:type="dxa"/>
            <w:shd w:val="clear" w:color="auto" w:fill="auto"/>
            <w:vAlign w:val="center"/>
          </w:tcPr>
          <w:p w14:paraId="7A1B1D4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点型光电感烟火灾探测器</w:t>
            </w:r>
          </w:p>
        </w:tc>
        <w:tc>
          <w:tcPr>
            <w:tcW w:w="1115" w:type="dxa"/>
            <w:shd w:val="clear" w:color="auto" w:fill="auto"/>
            <w:vAlign w:val="center"/>
          </w:tcPr>
          <w:p w14:paraId="767E72C8">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7CB36E42">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9B75ED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7DEC665A">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300</w:t>
            </w:r>
          </w:p>
        </w:tc>
        <w:tc>
          <w:tcPr>
            <w:tcW w:w="1132" w:type="dxa"/>
            <w:shd w:val="clear" w:color="auto" w:fill="auto"/>
            <w:noWrap/>
            <w:vAlign w:val="center"/>
          </w:tcPr>
          <w:p w14:paraId="41DAF9A0">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341504CB">
            <w:pPr>
              <w:widowControl/>
              <w:jc w:val="center"/>
              <w:textAlignment w:val="center"/>
              <w:rPr>
                <w:rFonts w:hint="eastAsia" w:ascii="仿宋" w:hAnsi="仿宋" w:eastAsia="仿宋" w:cs="仿宋"/>
                <w:color w:val="000000"/>
                <w:kern w:val="0"/>
                <w:szCs w:val="21"/>
                <w:highlight w:val="none"/>
                <w:lang w:bidi="ar"/>
              </w:rPr>
            </w:pPr>
          </w:p>
        </w:tc>
      </w:tr>
      <w:tr w14:paraId="4DA2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38" w:type="dxa"/>
            <w:shd w:val="clear" w:color="auto" w:fill="auto"/>
            <w:noWrap/>
            <w:vAlign w:val="center"/>
          </w:tcPr>
          <w:p w14:paraId="53EA5EA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18</w:t>
            </w:r>
          </w:p>
        </w:tc>
        <w:tc>
          <w:tcPr>
            <w:tcW w:w="1535" w:type="dxa"/>
            <w:shd w:val="clear" w:color="auto" w:fill="auto"/>
            <w:vAlign w:val="center"/>
          </w:tcPr>
          <w:p w14:paraId="29A89F7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输入/输出模块</w:t>
            </w:r>
          </w:p>
        </w:tc>
        <w:tc>
          <w:tcPr>
            <w:tcW w:w="1115" w:type="dxa"/>
            <w:shd w:val="clear" w:color="auto" w:fill="auto"/>
            <w:vAlign w:val="center"/>
          </w:tcPr>
          <w:p w14:paraId="64ECFC5D">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3B5D7A91">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2BBD776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6066A670">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50</w:t>
            </w:r>
          </w:p>
        </w:tc>
        <w:tc>
          <w:tcPr>
            <w:tcW w:w="1132" w:type="dxa"/>
            <w:shd w:val="clear" w:color="auto" w:fill="auto"/>
            <w:noWrap/>
            <w:vAlign w:val="center"/>
          </w:tcPr>
          <w:p w14:paraId="12FDC7EC">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1B0494BA">
            <w:pPr>
              <w:widowControl/>
              <w:jc w:val="center"/>
              <w:textAlignment w:val="center"/>
              <w:rPr>
                <w:rFonts w:hint="eastAsia" w:ascii="仿宋" w:hAnsi="仿宋" w:eastAsia="仿宋" w:cs="仿宋"/>
                <w:color w:val="000000"/>
                <w:kern w:val="0"/>
                <w:szCs w:val="21"/>
                <w:highlight w:val="none"/>
                <w:lang w:bidi="ar"/>
              </w:rPr>
            </w:pPr>
          </w:p>
        </w:tc>
      </w:tr>
      <w:tr w14:paraId="5A70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8" w:type="dxa"/>
            <w:shd w:val="clear" w:color="auto" w:fill="auto"/>
            <w:noWrap/>
            <w:vAlign w:val="center"/>
          </w:tcPr>
          <w:p w14:paraId="11B8FBE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19</w:t>
            </w:r>
          </w:p>
        </w:tc>
        <w:tc>
          <w:tcPr>
            <w:tcW w:w="1535" w:type="dxa"/>
            <w:shd w:val="clear" w:color="auto" w:fill="auto"/>
            <w:noWrap/>
            <w:vAlign w:val="center"/>
          </w:tcPr>
          <w:p w14:paraId="2CDF3F4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手动报警按钮</w:t>
            </w:r>
          </w:p>
        </w:tc>
        <w:tc>
          <w:tcPr>
            <w:tcW w:w="1115" w:type="dxa"/>
            <w:shd w:val="clear" w:color="auto" w:fill="auto"/>
            <w:vAlign w:val="center"/>
          </w:tcPr>
          <w:p w14:paraId="14BE157A">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18105BF5">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5D13D620">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1C0E3410">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100</w:t>
            </w:r>
          </w:p>
        </w:tc>
        <w:tc>
          <w:tcPr>
            <w:tcW w:w="1132" w:type="dxa"/>
            <w:shd w:val="clear" w:color="auto" w:fill="auto"/>
            <w:noWrap/>
            <w:vAlign w:val="center"/>
          </w:tcPr>
          <w:p w14:paraId="42797C2E">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CFC4318">
            <w:pPr>
              <w:widowControl/>
              <w:jc w:val="center"/>
              <w:textAlignment w:val="center"/>
              <w:rPr>
                <w:rFonts w:hint="eastAsia" w:ascii="仿宋" w:hAnsi="仿宋" w:eastAsia="仿宋" w:cs="仿宋"/>
                <w:color w:val="000000"/>
                <w:kern w:val="0"/>
                <w:szCs w:val="21"/>
                <w:highlight w:val="none"/>
                <w:lang w:bidi="ar"/>
              </w:rPr>
            </w:pPr>
          </w:p>
        </w:tc>
      </w:tr>
      <w:tr w14:paraId="038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38" w:type="dxa"/>
            <w:shd w:val="clear" w:color="auto" w:fill="auto"/>
            <w:noWrap/>
            <w:vAlign w:val="center"/>
          </w:tcPr>
          <w:p w14:paraId="3C41E32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20</w:t>
            </w:r>
          </w:p>
        </w:tc>
        <w:tc>
          <w:tcPr>
            <w:tcW w:w="1535" w:type="dxa"/>
            <w:shd w:val="clear" w:color="auto" w:fill="auto"/>
            <w:vAlign w:val="center"/>
          </w:tcPr>
          <w:p w14:paraId="6A2CBCE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火灾声光警报器</w:t>
            </w:r>
          </w:p>
        </w:tc>
        <w:tc>
          <w:tcPr>
            <w:tcW w:w="1115" w:type="dxa"/>
            <w:shd w:val="clear" w:color="auto" w:fill="auto"/>
            <w:vAlign w:val="center"/>
          </w:tcPr>
          <w:p w14:paraId="085D0979">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51890BA">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2176A2A">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00F39229">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50</w:t>
            </w:r>
          </w:p>
        </w:tc>
        <w:tc>
          <w:tcPr>
            <w:tcW w:w="1132" w:type="dxa"/>
            <w:shd w:val="clear" w:color="auto" w:fill="auto"/>
            <w:noWrap/>
            <w:vAlign w:val="center"/>
          </w:tcPr>
          <w:p w14:paraId="3A4FADD9">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47AB4350">
            <w:pPr>
              <w:widowControl/>
              <w:jc w:val="center"/>
              <w:textAlignment w:val="center"/>
              <w:rPr>
                <w:rFonts w:hint="eastAsia" w:ascii="仿宋" w:hAnsi="仿宋" w:eastAsia="仿宋" w:cs="仿宋"/>
                <w:color w:val="000000"/>
                <w:kern w:val="0"/>
                <w:szCs w:val="21"/>
                <w:highlight w:val="none"/>
                <w:lang w:bidi="ar"/>
              </w:rPr>
            </w:pPr>
          </w:p>
        </w:tc>
      </w:tr>
      <w:tr w14:paraId="4658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38" w:type="dxa"/>
            <w:shd w:val="clear" w:color="auto" w:fill="auto"/>
            <w:noWrap/>
            <w:vAlign w:val="center"/>
          </w:tcPr>
          <w:p w14:paraId="1BDF6D2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21</w:t>
            </w:r>
          </w:p>
        </w:tc>
        <w:tc>
          <w:tcPr>
            <w:tcW w:w="1535" w:type="dxa"/>
            <w:shd w:val="clear" w:color="auto" w:fill="auto"/>
            <w:noWrap/>
            <w:vAlign w:val="center"/>
          </w:tcPr>
          <w:p w14:paraId="166F2D4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消火栓扳手</w:t>
            </w:r>
          </w:p>
        </w:tc>
        <w:tc>
          <w:tcPr>
            <w:tcW w:w="1115" w:type="dxa"/>
            <w:shd w:val="clear" w:color="auto" w:fill="auto"/>
            <w:vAlign w:val="center"/>
          </w:tcPr>
          <w:p w14:paraId="33FBFB1B">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F0694DD">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32AB755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把</w:t>
            </w:r>
          </w:p>
        </w:tc>
        <w:tc>
          <w:tcPr>
            <w:tcW w:w="1132" w:type="dxa"/>
            <w:shd w:val="clear" w:color="auto" w:fill="auto"/>
            <w:noWrap/>
            <w:vAlign w:val="center"/>
          </w:tcPr>
          <w:p w14:paraId="240B188D">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7</w:t>
            </w:r>
          </w:p>
        </w:tc>
        <w:tc>
          <w:tcPr>
            <w:tcW w:w="1132" w:type="dxa"/>
            <w:shd w:val="clear" w:color="auto" w:fill="auto"/>
            <w:noWrap/>
            <w:vAlign w:val="center"/>
          </w:tcPr>
          <w:p w14:paraId="34FC562B">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772B74C0">
            <w:pPr>
              <w:widowControl/>
              <w:jc w:val="center"/>
              <w:textAlignment w:val="center"/>
              <w:rPr>
                <w:rFonts w:hint="eastAsia" w:ascii="仿宋" w:hAnsi="仿宋" w:eastAsia="仿宋" w:cs="仿宋"/>
                <w:color w:val="000000"/>
                <w:kern w:val="0"/>
                <w:szCs w:val="21"/>
                <w:highlight w:val="none"/>
                <w:lang w:bidi="ar"/>
              </w:rPr>
            </w:pPr>
          </w:p>
        </w:tc>
      </w:tr>
      <w:tr w14:paraId="4458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38" w:type="dxa"/>
            <w:shd w:val="clear" w:color="auto" w:fill="auto"/>
            <w:noWrap/>
            <w:vAlign w:val="center"/>
          </w:tcPr>
          <w:p w14:paraId="1A9B2C6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22</w:t>
            </w:r>
          </w:p>
        </w:tc>
        <w:tc>
          <w:tcPr>
            <w:tcW w:w="1535" w:type="dxa"/>
            <w:shd w:val="clear" w:color="auto" w:fill="auto"/>
            <w:vAlign w:val="center"/>
          </w:tcPr>
          <w:p w14:paraId="46AA15F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304超薄消防疏散指示灯</w:t>
            </w:r>
          </w:p>
        </w:tc>
        <w:tc>
          <w:tcPr>
            <w:tcW w:w="1115" w:type="dxa"/>
            <w:shd w:val="clear" w:color="auto" w:fill="auto"/>
            <w:vAlign w:val="center"/>
          </w:tcPr>
          <w:p w14:paraId="4477A8EF">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5B859B28">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0ED2BE7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63F52F2F">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800</w:t>
            </w:r>
          </w:p>
        </w:tc>
        <w:tc>
          <w:tcPr>
            <w:tcW w:w="1132" w:type="dxa"/>
            <w:shd w:val="clear" w:color="auto" w:fill="auto"/>
            <w:noWrap/>
            <w:vAlign w:val="center"/>
          </w:tcPr>
          <w:p w14:paraId="77918511">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0739123B">
            <w:pPr>
              <w:widowControl/>
              <w:jc w:val="center"/>
              <w:textAlignment w:val="center"/>
              <w:rPr>
                <w:rFonts w:hint="eastAsia" w:ascii="仿宋" w:hAnsi="仿宋" w:eastAsia="仿宋" w:cs="仿宋"/>
                <w:color w:val="000000"/>
                <w:kern w:val="0"/>
                <w:szCs w:val="21"/>
                <w:highlight w:val="none"/>
                <w:lang w:bidi="ar"/>
              </w:rPr>
            </w:pPr>
          </w:p>
        </w:tc>
      </w:tr>
      <w:tr w14:paraId="7752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38" w:type="dxa"/>
            <w:shd w:val="clear" w:color="auto" w:fill="auto"/>
            <w:noWrap/>
            <w:vAlign w:val="center"/>
          </w:tcPr>
          <w:p w14:paraId="430B88E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23</w:t>
            </w:r>
          </w:p>
        </w:tc>
        <w:tc>
          <w:tcPr>
            <w:tcW w:w="1535" w:type="dxa"/>
            <w:shd w:val="clear" w:color="auto" w:fill="auto"/>
            <w:vAlign w:val="center"/>
          </w:tcPr>
          <w:p w14:paraId="47E9025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消防应急照明灯具</w:t>
            </w:r>
          </w:p>
        </w:tc>
        <w:tc>
          <w:tcPr>
            <w:tcW w:w="1115" w:type="dxa"/>
            <w:shd w:val="clear" w:color="auto" w:fill="auto"/>
            <w:vAlign w:val="center"/>
          </w:tcPr>
          <w:p w14:paraId="3A98A9EB">
            <w:pPr>
              <w:widowControl/>
              <w:numPr>
                <w:ilvl w:val="-1"/>
                <w:numId w:val="0"/>
              </w:numPr>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7EFAD630">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5403A97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盏</w:t>
            </w:r>
          </w:p>
        </w:tc>
        <w:tc>
          <w:tcPr>
            <w:tcW w:w="1132" w:type="dxa"/>
            <w:shd w:val="clear" w:color="auto" w:fill="auto"/>
            <w:noWrap/>
            <w:vAlign w:val="center"/>
          </w:tcPr>
          <w:p w14:paraId="647509AB">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600</w:t>
            </w:r>
          </w:p>
        </w:tc>
        <w:tc>
          <w:tcPr>
            <w:tcW w:w="1132" w:type="dxa"/>
            <w:shd w:val="clear" w:color="auto" w:fill="auto"/>
            <w:noWrap/>
            <w:vAlign w:val="center"/>
          </w:tcPr>
          <w:p w14:paraId="75FF7059">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27092275">
            <w:pPr>
              <w:widowControl/>
              <w:jc w:val="center"/>
              <w:textAlignment w:val="center"/>
              <w:rPr>
                <w:rFonts w:hint="eastAsia" w:ascii="仿宋" w:hAnsi="仿宋" w:eastAsia="仿宋" w:cs="仿宋"/>
                <w:color w:val="000000"/>
                <w:kern w:val="0"/>
                <w:szCs w:val="21"/>
                <w:highlight w:val="none"/>
                <w:lang w:bidi="ar"/>
              </w:rPr>
            </w:pPr>
          </w:p>
        </w:tc>
      </w:tr>
      <w:tr w14:paraId="067F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8" w:type="dxa"/>
            <w:shd w:val="clear" w:color="auto" w:fill="auto"/>
            <w:noWrap/>
            <w:vAlign w:val="center"/>
          </w:tcPr>
          <w:p w14:paraId="6A058E5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24</w:t>
            </w:r>
          </w:p>
        </w:tc>
        <w:tc>
          <w:tcPr>
            <w:tcW w:w="1535" w:type="dxa"/>
            <w:shd w:val="clear" w:color="auto" w:fill="auto"/>
            <w:noWrap/>
            <w:vAlign w:val="center"/>
          </w:tcPr>
          <w:p w14:paraId="1FC4E06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绝缘剪断钳</w:t>
            </w:r>
          </w:p>
        </w:tc>
        <w:tc>
          <w:tcPr>
            <w:tcW w:w="1115" w:type="dxa"/>
            <w:shd w:val="clear" w:color="auto" w:fill="auto"/>
            <w:vAlign w:val="center"/>
          </w:tcPr>
          <w:p w14:paraId="64426F1D">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030D5D4E">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6F61C72E">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把</w:t>
            </w:r>
          </w:p>
        </w:tc>
        <w:tc>
          <w:tcPr>
            <w:tcW w:w="1132" w:type="dxa"/>
            <w:shd w:val="clear" w:color="auto" w:fill="auto"/>
            <w:noWrap/>
            <w:vAlign w:val="center"/>
          </w:tcPr>
          <w:p w14:paraId="3BE4D4A9">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6</w:t>
            </w:r>
          </w:p>
        </w:tc>
        <w:tc>
          <w:tcPr>
            <w:tcW w:w="1132" w:type="dxa"/>
            <w:shd w:val="clear" w:color="auto" w:fill="auto"/>
            <w:noWrap/>
            <w:vAlign w:val="center"/>
          </w:tcPr>
          <w:p w14:paraId="3D2B11C7">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ECCC249">
            <w:pPr>
              <w:widowControl/>
              <w:jc w:val="center"/>
              <w:textAlignment w:val="center"/>
              <w:rPr>
                <w:rFonts w:hint="eastAsia" w:ascii="仿宋" w:hAnsi="仿宋" w:eastAsia="仿宋" w:cs="仿宋"/>
                <w:color w:val="000000"/>
                <w:kern w:val="0"/>
                <w:szCs w:val="21"/>
                <w:highlight w:val="none"/>
                <w:lang w:bidi="ar"/>
              </w:rPr>
            </w:pPr>
          </w:p>
        </w:tc>
      </w:tr>
      <w:tr w14:paraId="584E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8" w:type="dxa"/>
            <w:shd w:val="clear" w:color="auto" w:fill="auto"/>
            <w:noWrap/>
            <w:vAlign w:val="center"/>
          </w:tcPr>
          <w:p w14:paraId="66C652A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25</w:t>
            </w:r>
          </w:p>
        </w:tc>
        <w:tc>
          <w:tcPr>
            <w:tcW w:w="1535" w:type="dxa"/>
            <w:shd w:val="clear" w:color="auto" w:fill="auto"/>
            <w:vAlign w:val="center"/>
          </w:tcPr>
          <w:p w14:paraId="0726D09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消防喇叭(隐藏式20Cm)</w:t>
            </w:r>
          </w:p>
        </w:tc>
        <w:tc>
          <w:tcPr>
            <w:tcW w:w="1115" w:type="dxa"/>
            <w:shd w:val="clear" w:color="auto" w:fill="auto"/>
            <w:vAlign w:val="center"/>
          </w:tcPr>
          <w:p w14:paraId="182E2925">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3DC5AF2F">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04DA1422">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noWrap/>
            <w:vAlign w:val="center"/>
          </w:tcPr>
          <w:p w14:paraId="335335E1">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60</w:t>
            </w:r>
          </w:p>
        </w:tc>
        <w:tc>
          <w:tcPr>
            <w:tcW w:w="1132" w:type="dxa"/>
            <w:shd w:val="clear" w:color="auto" w:fill="auto"/>
            <w:noWrap/>
            <w:vAlign w:val="center"/>
          </w:tcPr>
          <w:p w14:paraId="5216D480">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66ADF658">
            <w:pPr>
              <w:widowControl/>
              <w:jc w:val="center"/>
              <w:textAlignment w:val="center"/>
              <w:rPr>
                <w:rFonts w:hint="eastAsia" w:ascii="仿宋" w:hAnsi="仿宋" w:eastAsia="仿宋" w:cs="仿宋"/>
                <w:color w:val="000000"/>
                <w:kern w:val="0"/>
                <w:szCs w:val="21"/>
                <w:highlight w:val="none"/>
                <w:lang w:bidi="ar"/>
              </w:rPr>
            </w:pPr>
          </w:p>
        </w:tc>
      </w:tr>
      <w:tr w14:paraId="4B5F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8" w:type="dxa"/>
            <w:shd w:val="clear" w:color="auto" w:fill="auto"/>
            <w:noWrap/>
            <w:vAlign w:val="center"/>
          </w:tcPr>
          <w:p w14:paraId="05E46417">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26</w:t>
            </w:r>
          </w:p>
        </w:tc>
        <w:tc>
          <w:tcPr>
            <w:tcW w:w="1535" w:type="dxa"/>
            <w:shd w:val="clear" w:color="auto" w:fill="auto"/>
            <w:vAlign w:val="center"/>
          </w:tcPr>
          <w:p w14:paraId="7149C5D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消防卷盘</w:t>
            </w:r>
          </w:p>
        </w:tc>
        <w:tc>
          <w:tcPr>
            <w:tcW w:w="1115" w:type="dxa"/>
            <w:shd w:val="clear" w:color="auto" w:fill="auto"/>
            <w:vAlign w:val="center"/>
          </w:tcPr>
          <w:p w14:paraId="3152BED5">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D6721B0">
            <w:pPr>
              <w:widowControl/>
              <w:jc w:val="center"/>
              <w:textAlignment w:val="center"/>
              <w:rPr>
                <w:rFonts w:hint="eastAsia" w:ascii="仿宋" w:hAnsi="仿宋" w:eastAsia="仿宋" w:cs="仿宋"/>
                <w:color w:val="000000"/>
                <w:szCs w:val="21"/>
                <w:highlight w:val="none"/>
              </w:rPr>
            </w:pPr>
          </w:p>
        </w:tc>
        <w:tc>
          <w:tcPr>
            <w:tcW w:w="1132" w:type="dxa"/>
            <w:shd w:val="clear" w:color="auto" w:fill="auto"/>
            <w:noWrap/>
            <w:vAlign w:val="center"/>
          </w:tcPr>
          <w:p w14:paraId="195F2223">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盘</w:t>
            </w:r>
          </w:p>
        </w:tc>
        <w:tc>
          <w:tcPr>
            <w:tcW w:w="1132" w:type="dxa"/>
            <w:shd w:val="clear" w:color="auto" w:fill="auto"/>
            <w:noWrap/>
            <w:vAlign w:val="center"/>
          </w:tcPr>
          <w:p w14:paraId="50E3A109">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30</w:t>
            </w:r>
          </w:p>
        </w:tc>
        <w:tc>
          <w:tcPr>
            <w:tcW w:w="1132" w:type="dxa"/>
            <w:shd w:val="clear" w:color="auto" w:fill="auto"/>
            <w:noWrap/>
            <w:vAlign w:val="center"/>
          </w:tcPr>
          <w:p w14:paraId="51E90C1C">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noWrap/>
            <w:vAlign w:val="center"/>
          </w:tcPr>
          <w:p w14:paraId="0A3F5314">
            <w:pPr>
              <w:widowControl/>
              <w:jc w:val="center"/>
              <w:textAlignment w:val="center"/>
              <w:rPr>
                <w:rFonts w:hint="eastAsia" w:ascii="仿宋" w:hAnsi="仿宋" w:eastAsia="仿宋" w:cs="仿宋"/>
                <w:color w:val="000000"/>
                <w:kern w:val="0"/>
                <w:szCs w:val="21"/>
                <w:highlight w:val="none"/>
                <w:lang w:bidi="ar"/>
              </w:rPr>
            </w:pPr>
          </w:p>
        </w:tc>
      </w:tr>
      <w:tr w14:paraId="71AA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38" w:type="dxa"/>
            <w:shd w:val="clear" w:color="auto" w:fill="auto"/>
            <w:noWrap/>
            <w:vAlign w:val="center"/>
          </w:tcPr>
          <w:p w14:paraId="5E6CB549">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27</w:t>
            </w:r>
          </w:p>
        </w:tc>
        <w:tc>
          <w:tcPr>
            <w:tcW w:w="1535" w:type="dxa"/>
            <w:shd w:val="clear" w:color="auto" w:fill="auto"/>
            <w:vAlign w:val="center"/>
          </w:tcPr>
          <w:p w14:paraId="6796AADB">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消防水带</w:t>
            </w:r>
          </w:p>
        </w:tc>
        <w:tc>
          <w:tcPr>
            <w:tcW w:w="1115" w:type="dxa"/>
            <w:shd w:val="clear" w:color="auto" w:fill="auto"/>
            <w:vAlign w:val="center"/>
          </w:tcPr>
          <w:p w14:paraId="5BB5B102">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453BFAFB">
            <w:pPr>
              <w:widowControl/>
              <w:jc w:val="center"/>
              <w:textAlignment w:val="center"/>
              <w:rPr>
                <w:rFonts w:hint="eastAsia" w:ascii="仿宋" w:hAnsi="仿宋" w:eastAsia="仿宋" w:cs="仿宋"/>
                <w:color w:val="000000"/>
                <w:szCs w:val="21"/>
                <w:highlight w:val="none"/>
              </w:rPr>
            </w:pPr>
          </w:p>
        </w:tc>
        <w:tc>
          <w:tcPr>
            <w:tcW w:w="1132" w:type="dxa"/>
            <w:shd w:val="clear" w:color="auto" w:fill="auto"/>
            <w:vAlign w:val="center"/>
          </w:tcPr>
          <w:p w14:paraId="3FBABB4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条</w:t>
            </w:r>
          </w:p>
        </w:tc>
        <w:tc>
          <w:tcPr>
            <w:tcW w:w="1132" w:type="dxa"/>
            <w:shd w:val="clear" w:color="auto" w:fill="auto"/>
            <w:vAlign w:val="center"/>
          </w:tcPr>
          <w:p w14:paraId="452827FD">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80</w:t>
            </w:r>
          </w:p>
        </w:tc>
        <w:tc>
          <w:tcPr>
            <w:tcW w:w="1132" w:type="dxa"/>
            <w:shd w:val="clear" w:color="auto" w:fill="auto"/>
            <w:vAlign w:val="center"/>
          </w:tcPr>
          <w:p w14:paraId="745A5D1F">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vAlign w:val="center"/>
          </w:tcPr>
          <w:p w14:paraId="50C80DE7">
            <w:pPr>
              <w:widowControl/>
              <w:jc w:val="center"/>
              <w:textAlignment w:val="center"/>
              <w:rPr>
                <w:rFonts w:hint="eastAsia" w:ascii="仿宋" w:hAnsi="仿宋" w:eastAsia="仿宋" w:cs="仿宋"/>
                <w:color w:val="000000"/>
                <w:kern w:val="0"/>
                <w:szCs w:val="21"/>
                <w:highlight w:val="none"/>
                <w:lang w:bidi="ar"/>
              </w:rPr>
            </w:pPr>
          </w:p>
        </w:tc>
      </w:tr>
      <w:tr w14:paraId="6730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8" w:type="dxa"/>
            <w:shd w:val="clear" w:color="auto" w:fill="auto"/>
            <w:noWrap/>
            <w:vAlign w:val="center"/>
          </w:tcPr>
          <w:p w14:paraId="16440798">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28</w:t>
            </w:r>
          </w:p>
        </w:tc>
        <w:tc>
          <w:tcPr>
            <w:tcW w:w="1535" w:type="dxa"/>
            <w:shd w:val="clear" w:color="auto" w:fill="auto"/>
            <w:vAlign w:val="center"/>
          </w:tcPr>
          <w:p w14:paraId="671E1B7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大消防手电筒</w:t>
            </w:r>
          </w:p>
        </w:tc>
        <w:tc>
          <w:tcPr>
            <w:tcW w:w="1115" w:type="dxa"/>
            <w:shd w:val="clear" w:color="auto" w:fill="auto"/>
            <w:vAlign w:val="center"/>
          </w:tcPr>
          <w:p w14:paraId="24DF4396">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6EA0C15C">
            <w:pPr>
              <w:widowControl/>
              <w:jc w:val="center"/>
              <w:textAlignment w:val="center"/>
              <w:rPr>
                <w:rFonts w:hint="eastAsia" w:ascii="仿宋" w:hAnsi="仿宋" w:eastAsia="仿宋" w:cs="仿宋"/>
                <w:color w:val="000000"/>
                <w:szCs w:val="21"/>
                <w:highlight w:val="none"/>
              </w:rPr>
            </w:pPr>
          </w:p>
        </w:tc>
        <w:tc>
          <w:tcPr>
            <w:tcW w:w="1132" w:type="dxa"/>
            <w:shd w:val="clear" w:color="auto" w:fill="auto"/>
            <w:vAlign w:val="center"/>
          </w:tcPr>
          <w:p w14:paraId="105BEC3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vAlign w:val="center"/>
          </w:tcPr>
          <w:p w14:paraId="0B227B05">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8</w:t>
            </w:r>
          </w:p>
        </w:tc>
        <w:tc>
          <w:tcPr>
            <w:tcW w:w="1132" w:type="dxa"/>
            <w:shd w:val="clear" w:color="auto" w:fill="auto"/>
            <w:vAlign w:val="center"/>
          </w:tcPr>
          <w:p w14:paraId="44CAC03F">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vAlign w:val="center"/>
          </w:tcPr>
          <w:p w14:paraId="1AC8496D">
            <w:pPr>
              <w:widowControl/>
              <w:jc w:val="center"/>
              <w:textAlignment w:val="center"/>
              <w:rPr>
                <w:rFonts w:hint="eastAsia" w:ascii="仿宋" w:hAnsi="仿宋" w:eastAsia="仿宋" w:cs="仿宋"/>
                <w:color w:val="000000"/>
                <w:kern w:val="0"/>
                <w:szCs w:val="21"/>
                <w:highlight w:val="none"/>
                <w:lang w:bidi="ar"/>
              </w:rPr>
            </w:pPr>
          </w:p>
        </w:tc>
      </w:tr>
      <w:tr w14:paraId="08BD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38" w:type="dxa"/>
            <w:shd w:val="clear" w:color="auto" w:fill="auto"/>
            <w:noWrap/>
            <w:vAlign w:val="center"/>
          </w:tcPr>
          <w:p w14:paraId="78A11E75">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30</w:t>
            </w:r>
          </w:p>
        </w:tc>
        <w:tc>
          <w:tcPr>
            <w:tcW w:w="1535" w:type="dxa"/>
            <w:shd w:val="clear" w:color="auto" w:fill="auto"/>
            <w:vAlign w:val="center"/>
          </w:tcPr>
          <w:p w14:paraId="12E69264">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输入/输出模块</w:t>
            </w:r>
          </w:p>
        </w:tc>
        <w:tc>
          <w:tcPr>
            <w:tcW w:w="1115" w:type="dxa"/>
            <w:shd w:val="clear" w:color="auto" w:fill="auto"/>
            <w:vAlign w:val="center"/>
          </w:tcPr>
          <w:p w14:paraId="4E75508B">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25CD3042">
            <w:pPr>
              <w:widowControl/>
              <w:jc w:val="center"/>
              <w:textAlignment w:val="center"/>
              <w:rPr>
                <w:rFonts w:hint="eastAsia" w:ascii="仿宋" w:hAnsi="仿宋" w:eastAsia="仿宋" w:cs="仿宋"/>
                <w:color w:val="000000"/>
                <w:szCs w:val="21"/>
                <w:highlight w:val="none"/>
              </w:rPr>
            </w:pPr>
          </w:p>
        </w:tc>
        <w:tc>
          <w:tcPr>
            <w:tcW w:w="1132" w:type="dxa"/>
            <w:shd w:val="clear" w:color="auto" w:fill="auto"/>
            <w:vAlign w:val="center"/>
          </w:tcPr>
          <w:p w14:paraId="4CCBF671">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vAlign w:val="center"/>
          </w:tcPr>
          <w:p w14:paraId="04AD8A8A">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50</w:t>
            </w:r>
          </w:p>
        </w:tc>
        <w:tc>
          <w:tcPr>
            <w:tcW w:w="1132" w:type="dxa"/>
            <w:shd w:val="clear" w:color="auto" w:fill="auto"/>
            <w:vAlign w:val="center"/>
          </w:tcPr>
          <w:p w14:paraId="6F1A741A">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vAlign w:val="center"/>
          </w:tcPr>
          <w:p w14:paraId="53FC4B24">
            <w:pPr>
              <w:widowControl/>
              <w:jc w:val="center"/>
              <w:textAlignment w:val="center"/>
              <w:rPr>
                <w:rFonts w:hint="eastAsia" w:ascii="仿宋" w:hAnsi="仿宋" w:eastAsia="仿宋" w:cs="仿宋"/>
                <w:color w:val="000000"/>
                <w:kern w:val="0"/>
                <w:szCs w:val="21"/>
                <w:highlight w:val="none"/>
                <w:lang w:bidi="ar"/>
              </w:rPr>
            </w:pPr>
          </w:p>
        </w:tc>
      </w:tr>
      <w:tr w14:paraId="4925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38" w:type="dxa"/>
            <w:shd w:val="clear" w:color="auto" w:fill="auto"/>
            <w:noWrap/>
            <w:vAlign w:val="center"/>
          </w:tcPr>
          <w:p w14:paraId="6861493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31</w:t>
            </w:r>
          </w:p>
        </w:tc>
        <w:tc>
          <w:tcPr>
            <w:tcW w:w="1535" w:type="dxa"/>
            <w:shd w:val="clear" w:color="auto" w:fill="auto"/>
            <w:vAlign w:val="center"/>
          </w:tcPr>
          <w:p w14:paraId="37A137CD">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温感探测器</w:t>
            </w:r>
          </w:p>
        </w:tc>
        <w:tc>
          <w:tcPr>
            <w:tcW w:w="1115" w:type="dxa"/>
            <w:shd w:val="clear" w:color="auto" w:fill="auto"/>
            <w:vAlign w:val="center"/>
          </w:tcPr>
          <w:p w14:paraId="237DB612">
            <w:pPr>
              <w:widowControl/>
              <w:jc w:val="left"/>
              <w:textAlignment w:val="top"/>
              <w:rPr>
                <w:rFonts w:hint="eastAsia" w:ascii="仿宋" w:hAnsi="仿宋" w:eastAsia="仿宋" w:cs="仿宋"/>
                <w:color w:val="000000"/>
                <w:szCs w:val="21"/>
                <w:highlight w:val="none"/>
              </w:rPr>
            </w:pPr>
          </w:p>
        </w:tc>
        <w:tc>
          <w:tcPr>
            <w:tcW w:w="1255" w:type="dxa"/>
            <w:shd w:val="clear" w:color="auto" w:fill="auto"/>
            <w:vAlign w:val="center"/>
          </w:tcPr>
          <w:p w14:paraId="7DE52CBE">
            <w:pPr>
              <w:widowControl/>
              <w:jc w:val="center"/>
              <w:textAlignment w:val="center"/>
              <w:rPr>
                <w:rFonts w:hint="eastAsia" w:ascii="仿宋" w:hAnsi="仿宋" w:eastAsia="仿宋" w:cs="仿宋"/>
                <w:color w:val="000000"/>
                <w:szCs w:val="21"/>
                <w:highlight w:val="none"/>
              </w:rPr>
            </w:pPr>
          </w:p>
        </w:tc>
        <w:tc>
          <w:tcPr>
            <w:tcW w:w="1132" w:type="dxa"/>
            <w:shd w:val="clear" w:color="auto" w:fill="auto"/>
            <w:vAlign w:val="center"/>
          </w:tcPr>
          <w:p w14:paraId="321F313F">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个</w:t>
            </w:r>
          </w:p>
        </w:tc>
        <w:tc>
          <w:tcPr>
            <w:tcW w:w="1132" w:type="dxa"/>
            <w:shd w:val="clear" w:color="auto" w:fill="auto"/>
            <w:vAlign w:val="center"/>
          </w:tcPr>
          <w:p w14:paraId="2C1D417A">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100</w:t>
            </w:r>
          </w:p>
        </w:tc>
        <w:tc>
          <w:tcPr>
            <w:tcW w:w="1132" w:type="dxa"/>
            <w:shd w:val="clear" w:color="auto" w:fill="auto"/>
            <w:vAlign w:val="center"/>
          </w:tcPr>
          <w:p w14:paraId="2DC60D35">
            <w:pPr>
              <w:widowControl/>
              <w:jc w:val="center"/>
              <w:textAlignment w:val="center"/>
              <w:rPr>
                <w:rFonts w:hint="eastAsia" w:ascii="仿宋" w:hAnsi="仿宋" w:eastAsia="仿宋" w:cs="仿宋"/>
                <w:color w:val="000000"/>
                <w:kern w:val="0"/>
                <w:szCs w:val="21"/>
                <w:highlight w:val="none"/>
                <w:lang w:bidi="ar"/>
              </w:rPr>
            </w:pPr>
          </w:p>
        </w:tc>
        <w:tc>
          <w:tcPr>
            <w:tcW w:w="1132" w:type="dxa"/>
            <w:shd w:val="clear" w:color="auto" w:fill="auto"/>
            <w:vAlign w:val="center"/>
          </w:tcPr>
          <w:p w14:paraId="52A32AF9">
            <w:pPr>
              <w:widowControl/>
              <w:jc w:val="center"/>
              <w:textAlignment w:val="center"/>
              <w:rPr>
                <w:rFonts w:hint="eastAsia" w:ascii="仿宋" w:hAnsi="仿宋" w:eastAsia="仿宋" w:cs="仿宋"/>
                <w:color w:val="000000"/>
                <w:kern w:val="0"/>
                <w:szCs w:val="21"/>
                <w:highlight w:val="none"/>
                <w:lang w:bidi="ar"/>
              </w:rPr>
            </w:pPr>
          </w:p>
        </w:tc>
      </w:tr>
    </w:tbl>
    <w:p w14:paraId="147C4C59">
      <w:pPr>
        <w:rPr>
          <w:rFonts w:ascii="宋体" w:hAnsi="宋体" w:cs="宋体"/>
          <w:sz w:val="24"/>
          <w:highlight w:val="none"/>
        </w:rPr>
      </w:pPr>
    </w:p>
    <w:p w14:paraId="0868B416">
      <w:pPr>
        <w:rPr>
          <w:rFonts w:ascii="宋体" w:hAnsi="宋体" w:cs="宋体"/>
          <w:sz w:val="24"/>
        </w:rPr>
      </w:pPr>
    </w:p>
    <w:p w14:paraId="09BC793C">
      <w:pPr>
        <w:rPr>
          <w:rFonts w:ascii="宋体" w:hAnsi="宋体" w:cs="宋体"/>
          <w:sz w:val="21"/>
          <w:szCs w:val="21"/>
        </w:rPr>
      </w:pPr>
      <w:r>
        <w:rPr>
          <w:rFonts w:hint="eastAsia" w:ascii="宋体" w:hAnsi="宋体" w:cs="宋体"/>
          <w:sz w:val="21"/>
          <w:szCs w:val="21"/>
        </w:rPr>
        <w:t>注：1.此表为报价总表的报价明细表。</w:t>
      </w:r>
    </w:p>
    <w:p w14:paraId="67D8C1A9">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30AC833A">
      <w:pPr>
        <w:pStyle w:val="16"/>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C9B6D7C">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.分项报价明细表</w:t>
      </w:r>
      <w:r>
        <w:rPr>
          <w:rFonts w:hint="eastAsia" w:ascii="宋体" w:hAnsi="宋体" w:eastAsia="宋体" w:cs="宋体"/>
          <w:sz w:val="21"/>
          <w:szCs w:val="21"/>
          <w:lang w:eastAsia="zh-CN"/>
        </w:rPr>
        <w:t>须</w:t>
      </w:r>
      <w:r>
        <w:rPr>
          <w:rFonts w:hint="eastAsia" w:ascii="宋体" w:hAnsi="宋体" w:eastAsia="宋体" w:cs="宋体"/>
          <w:b/>
          <w:bCs/>
          <w:color w:val="0000FF"/>
          <w:sz w:val="21"/>
          <w:szCs w:val="21"/>
        </w:rPr>
        <w:t>打印放入响应文件</w:t>
      </w:r>
      <w:r>
        <w:rPr>
          <w:rFonts w:hint="eastAsia" w:ascii="宋体" w:hAnsi="宋体" w:eastAsia="宋体" w:cs="宋体"/>
          <w:sz w:val="21"/>
          <w:szCs w:val="21"/>
        </w:rPr>
        <w:t>中作为响应明细报价表内容。</w:t>
      </w:r>
    </w:p>
    <w:p w14:paraId="2A2EF22D">
      <w:pPr>
        <w:pStyle w:val="16"/>
        <w:rPr>
          <w:sz w:val="24"/>
        </w:rPr>
      </w:pPr>
    </w:p>
    <w:p w14:paraId="537A7C41">
      <w:pPr>
        <w:pStyle w:val="16"/>
        <w:rPr>
          <w:sz w:val="24"/>
        </w:rPr>
      </w:pPr>
    </w:p>
    <w:p w14:paraId="5A11DBFA">
      <w:pPr>
        <w:pStyle w:val="16"/>
        <w:rPr>
          <w:sz w:val="24"/>
        </w:rPr>
      </w:pPr>
    </w:p>
    <w:p w14:paraId="2051BDFA">
      <w:pPr>
        <w:pStyle w:val="16"/>
        <w:rPr>
          <w:sz w:val="24"/>
        </w:rPr>
      </w:pPr>
    </w:p>
    <w:p w14:paraId="668A5820">
      <w:pPr>
        <w:pStyle w:val="16"/>
        <w:rPr>
          <w:sz w:val="24"/>
        </w:rPr>
      </w:pPr>
    </w:p>
    <w:p w14:paraId="599BA1DC">
      <w:pPr>
        <w:pStyle w:val="16"/>
        <w:rPr>
          <w:sz w:val="24"/>
        </w:rPr>
      </w:pPr>
    </w:p>
    <w:p w14:paraId="278A2545">
      <w:pPr>
        <w:pStyle w:val="16"/>
        <w:rPr>
          <w:sz w:val="24"/>
        </w:rPr>
      </w:pPr>
    </w:p>
    <w:p w14:paraId="25097D31">
      <w:pPr>
        <w:pStyle w:val="16"/>
        <w:rPr>
          <w:sz w:val="24"/>
        </w:rPr>
      </w:pPr>
    </w:p>
    <w:p w14:paraId="4E973C00">
      <w:pPr>
        <w:pStyle w:val="16"/>
        <w:rPr>
          <w:sz w:val="24"/>
        </w:rPr>
      </w:pPr>
    </w:p>
    <w:p w14:paraId="29ADBD2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9D697C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947E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2595AF">
      <w:pPr>
        <w:spacing w:line="360" w:lineRule="auto"/>
        <w:ind w:firstLine="3600" w:firstLineChars="1500"/>
        <w:rPr>
          <w:rFonts w:hint="eastAsia" w:ascii="宋体" w:hAnsi="宋体" w:cs="宋体"/>
          <w:sz w:val="24"/>
        </w:rPr>
      </w:pPr>
    </w:p>
    <w:p w14:paraId="2F612FEB">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5A938084">
      <w:pPr>
        <w:jc w:val="center"/>
        <w:rPr>
          <w:b/>
          <w:bCs/>
          <w:color w:val="auto"/>
          <w:sz w:val="32"/>
          <w:szCs w:val="40"/>
        </w:rPr>
      </w:pPr>
      <w:r>
        <w:rPr>
          <w:rFonts w:hint="eastAsia"/>
          <w:b/>
          <w:bCs/>
          <w:color w:val="auto"/>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14:paraId="67E17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C14737">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14:paraId="72D38AEF">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14:paraId="3EBB53E1">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14:paraId="5F44743D">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14:paraId="3F2B7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EF63301">
            <w:pPr>
              <w:jc w:val="center"/>
              <w:rPr>
                <w:rFonts w:ascii="宋体" w:hAnsi="宋体" w:cs="宋体"/>
                <w:color w:val="auto"/>
                <w:szCs w:val="21"/>
              </w:rPr>
            </w:pPr>
          </w:p>
          <w:p w14:paraId="0C5C2E91">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14:paraId="5BFD2433">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w:t>
            </w:r>
            <w:r>
              <w:rPr>
                <w:rFonts w:hint="eastAsia" w:ascii="宋体" w:hAnsi="宋体" w:cs="宋体"/>
                <w:color w:val="auto"/>
                <w:szCs w:val="21"/>
                <w:lang w:val="en-US" w:eastAsia="zh-CN"/>
              </w:rPr>
              <w:t>2.1</w:t>
            </w:r>
            <w:r>
              <w:rPr>
                <w:rFonts w:hint="eastAsia" w:ascii="宋体" w:hAnsi="宋体" w:cs="宋体"/>
                <w:color w:val="auto"/>
                <w:szCs w:val="21"/>
              </w:rPr>
              <w:t>资格声明函”</w:t>
            </w:r>
            <w:r>
              <w:rPr>
                <w:rFonts w:hint="eastAsia"/>
                <w:color w:val="auto"/>
              </w:rPr>
              <w:t>）</w:t>
            </w:r>
          </w:p>
          <w:p w14:paraId="18635540">
            <w:pPr>
              <w:pStyle w:val="34"/>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14:paraId="32779906">
            <w:pPr>
              <w:pStyle w:val="34"/>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14:paraId="02AC67DD">
            <w:pPr>
              <w:pStyle w:val="34"/>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14:paraId="6A65E2BE">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14:paraId="17EAF5B0">
            <w:pPr>
              <w:ind w:left="36" w:leftChars="17"/>
              <w:jc w:val="center"/>
              <w:rPr>
                <w:rFonts w:ascii="宋体" w:hAnsi="宋体" w:cs="宋体"/>
                <w:color w:val="auto"/>
                <w:szCs w:val="21"/>
              </w:rPr>
            </w:pPr>
            <w:r>
              <w:rPr>
                <w:rFonts w:hint="eastAsia" w:ascii="宋体" w:hAnsi="宋体" w:cs="宋体"/>
                <w:color w:val="auto"/>
                <w:szCs w:val="21"/>
              </w:rPr>
              <w:t>□通  过</w:t>
            </w:r>
          </w:p>
          <w:p w14:paraId="10B2BD8D">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2F48879A">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0A32E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D26E7C0">
            <w:pPr>
              <w:jc w:val="center"/>
              <w:rPr>
                <w:rFonts w:ascii="宋体" w:hAnsi="宋体" w:cs="宋体"/>
                <w:color w:val="auto"/>
                <w:szCs w:val="21"/>
              </w:rPr>
            </w:pPr>
          </w:p>
        </w:tc>
        <w:tc>
          <w:tcPr>
            <w:tcW w:w="6160" w:type="dxa"/>
            <w:vAlign w:val="center"/>
          </w:tcPr>
          <w:p w14:paraId="083DA1D3">
            <w:pPr>
              <w:widowControl/>
              <w:autoSpaceDE w:val="0"/>
              <w:autoSpaceDN w:val="0"/>
              <w:adjustRightInd w:val="0"/>
              <w:snapToGrid w:val="0"/>
              <w:spacing w:beforeLines="50" w:line="360" w:lineRule="auto"/>
              <w:rPr>
                <w:color w:val="auto"/>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c>
          <w:tcPr>
            <w:tcW w:w="1189" w:type="dxa"/>
            <w:vAlign w:val="center"/>
          </w:tcPr>
          <w:p w14:paraId="031BC8BC">
            <w:pPr>
              <w:ind w:left="36" w:leftChars="17"/>
              <w:jc w:val="center"/>
              <w:rPr>
                <w:rFonts w:ascii="宋体" w:hAnsi="宋体" w:cs="宋体"/>
                <w:color w:val="auto"/>
                <w:szCs w:val="21"/>
              </w:rPr>
            </w:pPr>
            <w:r>
              <w:rPr>
                <w:rFonts w:hint="eastAsia" w:ascii="宋体" w:hAnsi="宋体" w:cs="宋体"/>
                <w:color w:val="auto"/>
                <w:szCs w:val="21"/>
              </w:rPr>
              <w:t>□通  过</w:t>
            </w:r>
          </w:p>
          <w:p w14:paraId="7ECC61A2">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E10DA10">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63AB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09EE5916">
            <w:pPr>
              <w:jc w:val="center"/>
              <w:rPr>
                <w:rFonts w:ascii="宋体" w:hAnsi="宋体" w:cs="华文仿宋"/>
                <w:bCs/>
                <w:color w:val="auto"/>
                <w:szCs w:val="21"/>
              </w:rPr>
            </w:pPr>
          </w:p>
        </w:tc>
        <w:tc>
          <w:tcPr>
            <w:tcW w:w="6160" w:type="dxa"/>
            <w:vAlign w:val="center"/>
          </w:tcPr>
          <w:p w14:paraId="150B78DC">
            <w:pPr>
              <w:widowControl/>
              <w:autoSpaceDE w:val="0"/>
              <w:autoSpaceDN w:val="0"/>
              <w:adjustRightInd w:val="0"/>
              <w:snapToGrid w:val="0"/>
              <w:spacing w:beforeLines="50" w:line="360" w:lineRule="auto"/>
              <w:rPr>
                <w:rFonts w:hint="eastAsia"/>
                <w:color w:val="auto"/>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c>
          <w:tcPr>
            <w:tcW w:w="1189" w:type="dxa"/>
            <w:vAlign w:val="center"/>
          </w:tcPr>
          <w:p w14:paraId="6FB154DC">
            <w:pPr>
              <w:ind w:left="36" w:leftChars="17"/>
              <w:jc w:val="center"/>
              <w:rPr>
                <w:rFonts w:ascii="宋体" w:hAnsi="宋体" w:cs="宋体"/>
                <w:color w:val="auto"/>
                <w:szCs w:val="21"/>
              </w:rPr>
            </w:pPr>
            <w:r>
              <w:rPr>
                <w:rFonts w:hint="eastAsia" w:ascii="宋体" w:hAnsi="宋体" w:cs="宋体"/>
                <w:color w:val="auto"/>
                <w:szCs w:val="21"/>
              </w:rPr>
              <w:t>□通  过</w:t>
            </w:r>
          </w:p>
          <w:p w14:paraId="0F5A3AB8">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A657DF2">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14:paraId="2570F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371" w:hRule="atLeast"/>
          <w:jc w:val="center"/>
        </w:trPr>
        <w:tc>
          <w:tcPr>
            <w:tcW w:w="589" w:type="dxa"/>
            <w:vMerge w:val="continue"/>
            <w:vAlign w:val="center"/>
          </w:tcPr>
          <w:p w14:paraId="186A29BF">
            <w:pPr>
              <w:jc w:val="center"/>
              <w:rPr>
                <w:rFonts w:ascii="宋体" w:hAnsi="宋体" w:cs="华文仿宋"/>
                <w:bCs/>
                <w:color w:val="auto"/>
                <w:szCs w:val="21"/>
              </w:rPr>
            </w:pPr>
          </w:p>
        </w:tc>
        <w:tc>
          <w:tcPr>
            <w:tcW w:w="6160" w:type="dxa"/>
            <w:vAlign w:val="center"/>
          </w:tcPr>
          <w:p w14:paraId="68923171">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w:t>
            </w:r>
            <w:r>
              <w:rPr>
                <w:rFonts w:hint="eastAsia" w:ascii="宋体" w:hAnsi="宋体" w:cs="宋体"/>
                <w:color w:val="auto"/>
                <w:sz w:val="21"/>
                <w:szCs w:val="21"/>
                <w:lang w:val="en-US" w:eastAsia="zh-CN"/>
              </w:rPr>
              <w:t>供应商</w:t>
            </w:r>
            <w:r>
              <w:rPr>
                <w:rFonts w:hint="eastAsia"/>
                <w:color w:val="auto"/>
              </w:rPr>
              <w:t>，不得同时参加本项目的采购活动。（出具有效的声明函加盖公章，格式详见“</w:t>
            </w:r>
            <w:r>
              <w:rPr>
                <w:rFonts w:hint="eastAsia"/>
                <w:color w:val="auto"/>
                <w:lang w:val="en-US" w:eastAsia="zh-CN"/>
              </w:rPr>
              <w:t>2.1</w:t>
            </w:r>
            <w:r>
              <w:rPr>
                <w:rFonts w:hint="eastAsia"/>
                <w:color w:val="auto"/>
              </w:rPr>
              <w:t>资格声明函”）</w:t>
            </w:r>
          </w:p>
        </w:tc>
        <w:tc>
          <w:tcPr>
            <w:tcW w:w="1189" w:type="dxa"/>
            <w:vAlign w:val="center"/>
          </w:tcPr>
          <w:p w14:paraId="41FA6A67">
            <w:pPr>
              <w:ind w:left="36" w:leftChars="17"/>
              <w:jc w:val="center"/>
              <w:rPr>
                <w:rFonts w:ascii="宋体" w:hAnsi="宋体" w:cs="宋体"/>
                <w:color w:val="auto"/>
                <w:szCs w:val="21"/>
              </w:rPr>
            </w:pPr>
            <w:r>
              <w:rPr>
                <w:rFonts w:hint="eastAsia" w:ascii="宋体" w:hAnsi="宋体" w:cs="宋体"/>
                <w:color w:val="auto"/>
                <w:szCs w:val="21"/>
              </w:rPr>
              <w:t>□通  过</w:t>
            </w:r>
          </w:p>
          <w:p w14:paraId="221D81C9">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046E9323">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227C7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AF27FC1">
            <w:pPr>
              <w:jc w:val="center"/>
              <w:rPr>
                <w:rFonts w:ascii="宋体" w:hAnsi="宋体" w:cs="华文仿宋"/>
                <w:bCs/>
                <w:szCs w:val="21"/>
              </w:rPr>
            </w:pPr>
          </w:p>
        </w:tc>
        <w:tc>
          <w:tcPr>
            <w:tcW w:w="6160" w:type="dxa"/>
            <w:vAlign w:val="center"/>
          </w:tcPr>
          <w:p w14:paraId="65148CC7">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w:t>
            </w:r>
            <w:r>
              <w:rPr>
                <w:rFonts w:hint="eastAsia"/>
                <w:color w:val="auto"/>
                <w:lang w:val="en-US" w:eastAsia="zh-CN"/>
              </w:rPr>
              <w:t>2.1</w:t>
            </w:r>
            <w:r>
              <w:rPr>
                <w:rFonts w:hint="eastAsia"/>
                <w:color w:val="auto"/>
              </w:rPr>
              <w:t>资格声明函”）</w:t>
            </w:r>
          </w:p>
        </w:tc>
        <w:tc>
          <w:tcPr>
            <w:tcW w:w="1189" w:type="dxa"/>
            <w:vAlign w:val="center"/>
          </w:tcPr>
          <w:p w14:paraId="71E328D0">
            <w:pPr>
              <w:ind w:left="36" w:leftChars="17"/>
              <w:jc w:val="center"/>
              <w:rPr>
                <w:rFonts w:ascii="宋体" w:hAnsi="宋体" w:cs="宋体"/>
                <w:szCs w:val="21"/>
              </w:rPr>
            </w:pPr>
            <w:r>
              <w:rPr>
                <w:rFonts w:hint="eastAsia" w:ascii="宋体" w:hAnsi="宋体" w:cs="宋体"/>
                <w:szCs w:val="21"/>
              </w:rPr>
              <w:t>□通  过</w:t>
            </w:r>
          </w:p>
          <w:p w14:paraId="68BCD675">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102D4AEE">
            <w:pPr>
              <w:jc w:val="center"/>
              <w:rPr>
                <w:rFonts w:ascii="宋体" w:hAnsi="宋体" w:cs="宋体"/>
                <w:szCs w:val="21"/>
              </w:rPr>
            </w:pPr>
            <w:r>
              <w:rPr>
                <w:rFonts w:hint="eastAsia" w:ascii="宋体" w:hAnsi="宋体" w:cs="宋体"/>
                <w:szCs w:val="21"/>
              </w:rPr>
              <w:t>见响应文件第（）页</w:t>
            </w:r>
          </w:p>
        </w:tc>
      </w:tr>
      <w:tr w14:paraId="28B3B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EB9D44F">
            <w:pPr>
              <w:jc w:val="center"/>
              <w:rPr>
                <w:rFonts w:ascii="宋体" w:hAnsi="宋体" w:cs="华文仿宋"/>
                <w:bCs/>
                <w:szCs w:val="21"/>
              </w:rPr>
            </w:pPr>
          </w:p>
        </w:tc>
        <w:tc>
          <w:tcPr>
            <w:tcW w:w="6160" w:type="dxa"/>
            <w:vAlign w:val="center"/>
          </w:tcPr>
          <w:p w14:paraId="380915B6">
            <w:pPr>
              <w:widowControl/>
              <w:autoSpaceDE w:val="0"/>
              <w:autoSpaceDN w:val="0"/>
              <w:adjustRightInd w:val="0"/>
              <w:snapToGrid w:val="0"/>
              <w:spacing w:beforeLines="50" w:line="360" w:lineRule="auto"/>
              <w:rPr>
                <w:rFonts w:hint="eastAsia"/>
                <w:color w:val="auto"/>
              </w:rPr>
            </w:pPr>
            <w:r>
              <w:rPr>
                <w:rFonts w:hint="eastAsia" w:ascii="Times New Roman" w:hAnsi="Times New Roman" w:eastAsia="宋体" w:cs="Times New Roman"/>
                <w:color w:val="auto"/>
                <w:kern w:val="2"/>
                <w:sz w:val="21"/>
                <w:szCs w:val="24"/>
                <w:lang w:val="en-US" w:eastAsia="zh-CN" w:bidi="ar-SA"/>
              </w:rPr>
              <w:t>本项目不接受联合体响应，供应商不得分包、转包。（出具有效的声明函加盖公章，格式详见“</w:t>
            </w:r>
            <w:r>
              <w:rPr>
                <w:rFonts w:hint="eastAsia" w:cs="Times New Roman"/>
                <w:color w:val="auto"/>
                <w:kern w:val="2"/>
                <w:sz w:val="21"/>
                <w:szCs w:val="24"/>
                <w:lang w:val="en-US" w:eastAsia="zh-CN" w:bidi="ar-SA"/>
              </w:rPr>
              <w:t>2.1</w:t>
            </w:r>
            <w:r>
              <w:rPr>
                <w:rFonts w:hint="eastAsia" w:ascii="Times New Roman" w:hAnsi="Times New Roman" w:eastAsia="宋体" w:cs="Times New Roman"/>
                <w:color w:val="auto"/>
                <w:kern w:val="2"/>
                <w:sz w:val="21"/>
                <w:szCs w:val="24"/>
                <w:lang w:val="en-US" w:eastAsia="zh-CN" w:bidi="ar-SA"/>
              </w:rPr>
              <w:t>资格声明函”）</w:t>
            </w:r>
          </w:p>
        </w:tc>
        <w:tc>
          <w:tcPr>
            <w:tcW w:w="1189" w:type="dxa"/>
            <w:vAlign w:val="center"/>
          </w:tcPr>
          <w:p w14:paraId="155EE38D">
            <w:pPr>
              <w:ind w:left="36" w:leftChars="17"/>
              <w:jc w:val="center"/>
              <w:rPr>
                <w:rFonts w:ascii="宋体" w:hAnsi="宋体" w:cs="宋体"/>
                <w:szCs w:val="21"/>
              </w:rPr>
            </w:pPr>
            <w:r>
              <w:rPr>
                <w:rFonts w:hint="eastAsia" w:ascii="宋体" w:hAnsi="宋体" w:cs="宋体"/>
                <w:szCs w:val="21"/>
              </w:rPr>
              <w:t xml:space="preserve">□通 </w:t>
            </w:r>
            <w:r>
              <w:rPr>
                <w:rFonts w:hint="eastAsia" w:ascii="宋体" w:hAnsi="宋体" w:cs="宋体"/>
                <w:szCs w:val="21"/>
                <w:lang w:val="en-US" w:eastAsia="zh-CN"/>
              </w:rPr>
              <w:t xml:space="preserve"> </w:t>
            </w:r>
            <w:r>
              <w:rPr>
                <w:rFonts w:hint="eastAsia" w:ascii="宋体" w:hAnsi="宋体" w:cs="宋体"/>
                <w:szCs w:val="21"/>
              </w:rPr>
              <w:t xml:space="preserve"> 过</w:t>
            </w:r>
          </w:p>
          <w:p w14:paraId="689AAFCF">
            <w:pPr>
              <w:jc w:val="center"/>
              <w:rPr>
                <w:rFonts w:ascii="宋体" w:hAnsi="宋体" w:cs="宋体"/>
                <w:szCs w:val="21"/>
              </w:rPr>
            </w:pPr>
            <w:r>
              <w:rPr>
                <w:rFonts w:hint="eastAsia" w:ascii="宋体" w:hAnsi="宋体" w:cs="宋体"/>
                <w:szCs w:val="21"/>
              </w:rPr>
              <w:t>□不通过</w:t>
            </w:r>
          </w:p>
        </w:tc>
        <w:tc>
          <w:tcPr>
            <w:tcW w:w="2289" w:type="dxa"/>
            <w:vAlign w:val="center"/>
          </w:tcPr>
          <w:p w14:paraId="60625755">
            <w:pPr>
              <w:jc w:val="center"/>
              <w:rPr>
                <w:rFonts w:ascii="宋体" w:hAnsi="宋体" w:cs="宋体"/>
                <w:szCs w:val="21"/>
              </w:rPr>
            </w:pPr>
            <w:r>
              <w:rPr>
                <w:rFonts w:hint="eastAsia" w:ascii="宋体" w:hAnsi="宋体" w:cs="宋体"/>
                <w:szCs w:val="21"/>
              </w:rPr>
              <w:t>见响应文件第（）页</w:t>
            </w:r>
          </w:p>
        </w:tc>
      </w:tr>
      <w:tr w14:paraId="0A837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AA4E3E0">
            <w:pPr>
              <w:jc w:val="center"/>
              <w:rPr>
                <w:rFonts w:ascii="宋体" w:hAnsi="宋体" w:cs="华文仿宋"/>
                <w:bCs/>
                <w:szCs w:val="21"/>
              </w:rPr>
            </w:pPr>
          </w:p>
        </w:tc>
        <w:tc>
          <w:tcPr>
            <w:tcW w:w="6160" w:type="dxa"/>
            <w:vAlign w:val="center"/>
          </w:tcPr>
          <w:p w14:paraId="1296D24E">
            <w:pPr>
              <w:ind w:right="78" w:rightChars="37"/>
              <w:jc w:val="left"/>
              <w:rPr>
                <w:rFonts w:hint="eastAsia" w:ascii="Times New Roman" w:hAnsi="Times New Roman" w:eastAsia="宋体" w:cs="Times New Roman"/>
                <w:color w:val="auto"/>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14:paraId="647F4271">
            <w:pPr>
              <w:ind w:left="36" w:leftChars="17"/>
              <w:jc w:val="center"/>
              <w:rPr>
                <w:rFonts w:ascii="宋体" w:hAnsi="宋体" w:cs="宋体"/>
                <w:szCs w:val="21"/>
              </w:rPr>
            </w:pPr>
            <w:r>
              <w:rPr>
                <w:rFonts w:hint="eastAsia" w:ascii="宋体" w:hAnsi="宋体" w:cs="宋体"/>
                <w:szCs w:val="21"/>
              </w:rPr>
              <w:t>□通  过</w:t>
            </w:r>
          </w:p>
          <w:p w14:paraId="35676DB0">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4D1C2F7D">
            <w:pPr>
              <w:ind w:right="-78" w:rightChars="-37"/>
              <w:jc w:val="center"/>
              <w:rPr>
                <w:rFonts w:hint="eastAsia" w:ascii="宋体" w:hAnsi="宋体" w:cs="宋体"/>
                <w:szCs w:val="21"/>
              </w:rPr>
            </w:pPr>
            <w:r>
              <w:rPr>
                <w:rFonts w:hint="eastAsia" w:ascii="宋体" w:hAnsi="宋体" w:cs="宋体"/>
                <w:szCs w:val="21"/>
              </w:rPr>
              <w:t>见响应文件第（）页</w:t>
            </w:r>
          </w:p>
        </w:tc>
      </w:tr>
      <w:tr w14:paraId="445AF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23D75299">
            <w:pPr>
              <w:jc w:val="center"/>
              <w:rPr>
                <w:rFonts w:ascii="宋体" w:hAnsi="宋体" w:cs="华文仿宋"/>
                <w:bCs/>
                <w:szCs w:val="21"/>
              </w:rPr>
            </w:pPr>
          </w:p>
        </w:tc>
        <w:tc>
          <w:tcPr>
            <w:tcW w:w="6160" w:type="dxa"/>
            <w:vAlign w:val="center"/>
          </w:tcPr>
          <w:p w14:paraId="01560204">
            <w:pPr>
              <w:pStyle w:val="34"/>
              <w:adjustRightInd w:val="0"/>
              <w:snapToGrid w:val="0"/>
              <w:ind w:right="78" w:rightChars="37" w:firstLine="0" w:firstLineChars="0"/>
              <w:jc w:val="left"/>
              <w:rPr>
                <w:rFonts w:hint="eastAsia" w:ascii="Times New Roman" w:hAnsi="Times New Roman" w:eastAsia="宋体" w:cs="Times New Roman"/>
                <w:color w:val="auto"/>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c>
          <w:tcPr>
            <w:tcW w:w="1189" w:type="dxa"/>
            <w:vAlign w:val="center"/>
          </w:tcPr>
          <w:p w14:paraId="419FAD44">
            <w:pPr>
              <w:ind w:left="36" w:leftChars="17"/>
              <w:jc w:val="center"/>
              <w:rPr>
                <w:rFonts w:ascii="宋体" w:hAnsi="宋体" w:cs="宋体"/>
                <w:szCs w:val="21"/>
              </w:rPr>
            </w:pPr>
            <w:r>
              <w:rPr>
                <w:rFonts w:hint="eastAsia" w:ascii="宋体" w:hAnsi="宋体" w:cs="宋体"/>
                <w:szCs w:val="21"/>
              </w:rPr>
              <w:t>□通  过</w:t>
            </w:r>
          </w:p>
          <w:p w14:paraId="25B371D4">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6CF781C7">
            <w:pPr>
              <w:ind w:right="-78" w:rightChars="-37"/>
              <w:jc w:val="center"/>
              <w:rPr>
                <w:rFonts w:hint="eastAsia" w:ascii="宋体" w:hAnsi="宋体" w:cs="宋体"/>
                <w:szCs w:val="21"/>
              </w:rPr>
            </w:pPr>
            <w:r>
              <w:rPr>
                <w:rFonts w:hint="eastAsia" w:ascii="宋体" w:hAnsi="宋体" w:cs="宋体"/>
                <w:szCs w:val="21"/>
              </w:rPr>
              <w:t>见响应文件第（）页</w:t>
            </w:r>
          </w:p>
        </w:tc>
      </w:tr>
    </w:tbl>
    <w:p w14:paraId="568957D5">
      <w:pPr>
        <w:autoSpaceDE w:val="0"/>
        <w:autoSpaceDN w:val="0"/>
        <w:adjustRightInd w:val="0"/>
        <w:jc w:val="left"/>
        <w:rPr>
          <w:rFonts w:ascii="宋体" w:hAnsi="宋体" w:cs="宋体"/>
          <w:szCs w:val="21"/>
        </w:rPr>
      </w:pPr>
      <w:r>
        <w:rPr>
          <w:rFonts w:hint="eastAsia" w:ascii="宋体" w:hAnsi="宋体" w:cs="宋体"/>
          <w:szCs w:val="21"/>
        </w:rPr>
        <w:t>备注：</w:t>
      </w:r>
    </w:p>
    <w:p w14:paraId="34136149">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5F5C28BC">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67D50FFB">
      <w:pPr>
        <w:pStyle w:val="34"/>
        <w:rPr>
          <w:rFonts w:ascii="宋体" w:hAnsi="宋体" w:cs="宋体"/>
          <w:sz w:val="21"/>
          <w:szCs w:val="21"/>
        </w:rPr>
      </w:pPr>
      <w:r>
        <w:rPr>
          <w:rFonts w:hint="eastAsia" w:ascii="宋体" w:hAnsi="宋体" w:cs="宋体"/>
          <w:sz w:val="21"/>
          <w:szCs w:val="21"/>
        </w:rPr>
        <w:t>3.本自查表不得擅自删改。</w:t>
      </w:r>
    </w:p>
    <w:p w14:paraId="0641721C">
      <w:pPr>
        <w:autoSpaceDE w:val="0"/>
        <w:autoSpaceDN w:val="0"/>
        <w:adjustRightInd w:val="0"/>
        <w:ind w:firstLine="420" w:firstLineChars="200"/>
        <w:jc w:val="left"/>
        <w:rPr>
          <w:rFonts w:ascii="宋体" w:hAnsi="宋体" w:cs="宋体"/>
          <w:szCs w:val="21"/>
        </w:rPr>
      </w:pPr>
    </w:p>
    <w:p w14:paraId="12032027">
      <w:pPr>
        <w:pStyle w:val="34"/>
        <w:ind w:firstLine="0" w:firstLineChars="0"/>
        <w:rPr>
          <w:rFonts w:ascii="宋体" w:hAnsi="宋体" w:cs="宋体"/>
          <w:szCs w:val="21"/>
        </w:rPr>
      </w:pPr>
    </w:p>
    <w:p w14:paraId="733B40D9"/>
    <w:p w14:paraId="584E4040">
      <w:pPr>
        <w:pStyle w:val="2"/>
      </w:pPr>
    </w:p>
    <w:p w14:paraId="4F3793B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3CEBE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83E2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ED21CB">
      <w:pPr>
        <w:spacing w:line="360" w:lineRule="auto"/>
        <w:ind w:firstLine="3542" w:firstLineChars="1476"/>
        <w:rPr>
          <w:rFonts w:hint="eastAsia" w:ascii="宋体" w:hAnsi="宋体" w:cs="宋体"/>
          <w:sz w:val="24"/>
        </w:rPr>
      </w:pPr>
    </w:p>
    <w:p w14:paraId="144D1B2D">
      <w:pPr>
        <w:pStyle w:val="32"/>
        <w:rPr>
          <w:rFonts w:hint="eastAsia" w:ascii="宋体" w:hAnsi="宋体" w:cs="宋体"/>
          <w:sz w:val="24"/>
        </w:rPr>
      </w:pPr>
    </w:p>
    <w:p w14:paraId="2D5C7AA6">
      <w:pPr>
        <w:pStyle w:val="11"/>
        <w:rPr>
          <w:rFonts w:hint="eastAsia" w:ascii="宋体" w:hAnsi="宋体" w:cs="宋体"/>
          <w:sz w:val="24"/>
        </w:rPr>
      </w:pPr>
    </w:p>
    <w:p w14:paraId="48C0AF6F">
      <w:pPr>
        <w:rPr>
          <w:rFonts w:hint="eastAsia" w:ascii="宋体" w:hAnsi="宋体" w:cs="宋体"/>
          <w:sz w:val="24"/>
        </w:rPr>
      </w:pPr>
    </w:p>
    <w:p w14:paraId="731C91D4">
      <w:pPr>
        <w:pStyle w:val="32"/>
        <w:rPr>
          <w:rFonts w:hint="eastAsia" w:ascii="宋体" w:hAnsi="宋体" w:cs="宋体"/>
          <w:sz w:val="24"/>
        </w:rPr>
      </w:pPr>
    </w:p>
    <w:p w14:paraId="486FDD59">
      <w:pPr>
        <w:pStyle w:val="11"/>
        <w:rPr>
          <w:rFonts w:hint="eastAsia" w:ascii="宋体" w:hAnsi="宋体" w:cs="宋体"/>
          <w:sz w:val="24"/>
        </w:rPr>
      </w:pPr>
    </w:p>
    <w:p w14:paraId="222C4F50">
      <w:pPr>
        <w:rPr>
          <w:rFonts w:hint="eastAsia" w:ascii="宋体" w:hAnsi="宋体" w:cs="宋体"/>
          <w:sz w:val="24"/>
        </w:rPr>
      </w:pPr>
    </w:p>
    <w:p w14:paraId="2F153184">
      <w:pPr>
        <w:pStyle w:val="32"/>
        <w:rPr>
          <w:rFonts w:hint="eastAsia" w:ascii="宋体" w:hAnsi="宋体" w:cs="宋体"/>
          <w:sz w:val="24"/>
        </w:rPr>
      </w:pPr>
    </w:p>
    <w:p w14:paraId="3238F825">
      <w:pPr>
        <w:pStyle w:val="32"/>
        <w:rPr>
          <w:rFonts w:hint="eastAsia" w:ascii="宋体" w:hAnsi="宋体" w:cs="宋体"/>
          <w:sz w:val="24"/>
        </w:rPr>
      </w:pPr>
    </w:p>
    <w:p w14:paraId="4C5FE6D5">
      <w:pPr>
        <w:pStyle w:val="32"/>
        <w:rPr>
          <w:rFonts w:hint="eastAsia" w:ascii="宋体" w:hAnsi="宋体" w:cs="宋体"/>
          <w:sz w:val="24"/>
        </w:rPr>
      </w:pPr>
    </w:p>
    <w:p w14:paraId="306552F4">
      <w:pPr>
        <w:pStyle w:val="32"/>
        <w:rPr>
          <w:rFonts w:hint="eastAsia" w:ascii="宋体" w:hAnsi="宋体" w:cs="宋体"/>
          <w:sz w:val="24"/>
        </w:rPr>
      </w:pPr>
    </w:p>
    <w:p w14:paraId="7669626C">
      <w:pPr>
        <w:pStyle w:val="32"/>
        <w:rPr>
          <w:rFonts w:hint="eastAsia" w:ascii="宋体" w:hAnsi="宋体" w:cs="宋体"/>
          <w:sz w:val="24"/>
        </w:rPr>
      </w:pPr>
    </w:p>
    <w:p w14:paraId="05AD2DB2">
      <w:pPr>
        <w:pStyle w:val="32"/>
        <w:rPr>
          <w:rFonts w:hint="eastAsia" w:ascii="宋体" w:hAnsi="宋体" w:cs="宋体"/>
          <w:sz w:val="24"/>
        </w:rPr>
      </w:pPr>
    </w:p>
    <w:p w14:paraId="4675CCCD">
      <w:pPr>
        <w:pStyle w:val="32"/>
        <w:rPr>
          <w:rFonts w:hint="eastAsia" w:ascii="宋体" w:hAnsi="宋体" w:cs="宋体"/>
          <w:sz w:val="24"/>
        </w:rPr>
      </w:pPr>
    </w:p>
    <w:p w14:paraId="0C1F1868">
      <w:pPr>
        <w:pStyle w:val="32"/>
        <w:rPr>
          <w:rFonts w:hint="eastAsia" w:ascii="宋体" w:hAnsi="宋体" w:cs="宋体"/>
          <w:sz w:val="24"/>
        </w:rPr>
      </w:pPr>
    </w:p>
    <w:p w14:paraId="77964285">
      <w:pPr>
        <w:pStyle w:val="32"/>
        <w:rPr>
          <w:rFonts w:hint="eastAsia" w:ascii="宋体" w:hAnsi="宋体" w:cs="宋体"/>
          <w:sz w:val="24"/>
        </w:rPr>
      </w:pPr>
    </w:p>
    <w:p w14:paraId="46C6C11E">
      <w:pPr>
        <w:pStyle w:val="32"/>
        <w:rPr>
          <w:rFonts w:hint="eastAsia" w:ascii="宋体" w:hAnsi="宋体" w:cs="宋体"/>
          <w:sz w:val="24"/>
        </w:rPr>
      </w:pPr>
    </w:p>
    <w:p w14:paraId="30273126">
      <w:pPr>
        <w:pStyle w:val="32"/>
        <w:rPr>
          <w:rFonts w:hint="eastAsia" w:ascii="宋体" w:hAnsi="宋体" w:cs="宋体"/>
          <w:sz w:val="24"/>
        </w:rPr>
      </w:pPr>
    </w:p>
    <w:p w14:paraId="37F183A5">
      <w:pPr>
        <w:pStyle w:val="32"/>
        <w:rPr>
          <w:rFonts w:hint="eastAsia" w:ascii="宋体" w:hAnsi="宋体" w:cs="宋体"/>
          <w:sz w:val="24"/>
        </w:rPr>
      </w:pPr>
    </w:p>
    <w:p w14:paraId="655F15C9">
      <w:pPr>
        <w:pStyle w:val="32"/>
        <w:rPr>
          <w:rFonts w:hint="eastAsia" w:ascii="宋体" w:hAnsi="宋体" w:cs="宋体"/>
          <w:sz w:val="24"/>
        </w:rPr>
      </w:pPr>
    </w:p>
    <w:p w14:paraId="19859EF4">
      <w:pPr>
        <w:pStyle w:val="11"/>
        <w:rPr>
          <w:rFonts w:hint="eastAsia" w:ascii="宋体" w:hAnsi="宋体" w:cs="宋体"/>
          <w:sz w:val="24"/>
        </w:rPr>
      </w:pPr>
    </w:p>
    <w:p w14:paraId="5C564AA7">
      <w:pPr>
        <w:rPr>
          <w:rFonts w:hint="eastAsia" w:ascii="宋体" w:hAnsi="宋体" w:cs="宋体"/>
          <w:sz w:val="24"/>
        </w:rPr>
      </w:pPr>
    </w:p>
    <w:p w14:paraId="307AC8E7">
      <w:pPr>
        <w:pStyle w:val="32"/>
        <w:rPr>
          <w:rFonts w:hint="eastAsia" w:ascii="宋体" w:hAnsi="宋体" w:cs="宋体"/>
          <w:sz w:val="24"/>
        </w:rPr>
      </w:pPr>
    </w:p>
    <w:p w14:paraId="61DA118C">
      <w:pPr>
        <w:pStyle w:val="34"/>
        <w:ind w:left="0" w:leftChars="0" w:firstLine="0" w:firstLineChars="0"/>
        <w:jc w:val="center"/>
        <w:rPr>
          <w:rFonts w:ascii="宋体" w:hAnsi="宋体" w:cs="宋体"/>
          <w:szCs w:val="21"/>
        </w:rPr>
      </w:pPr>
      <w:r>
        <w:rPr>
          <w:rFonts w:hint="eastAsia"/>
          <w:b/>
          <w:bCs/>
          <w:sz w:val="36"/>
          <w:szCs w:val="44"/>
        </w:rPr>
        <w:t>（二）资格审查证明资料</w:t>
      </w:r>
    </w:p>
    <w:p w14:paraId="7A648AB1">
      <w:pPr>
        <w:widowControl/>
        <w:jc w:val="center"/>
        <w:rPr>
          <w:b/>
          <w:bCs/>
          <w:sz w:val="32"/>
          <w:szCs w:val="32"/>
        </w:rPr>
      </w:pPr>
      <w:r>
        <w:rPr>
          <w:rFonts w:hint="eastAsia" w:ascii="宋体" w:hAnsi="宋体" w:cs="宋体"/>
          <w:b/>
          <w:bCs/>
          <w:color w:val="000000"/>
          <w:kern w:val="0"/>
          <w:sz w:val="32"/>
          <w:szCs w:val="32"/>
          <w:lang w:val="en-US" w:eastAsia="zh-CN"/>
        </w:rPr>
        <w:t>2.1</w:t>
      </w:r>
      <w:r>
        <w:rPr>
          <w:rFonts w:hint="eastAsia" w:ascii="宋体" w:hAnsi="宋体" w:cs="宋体"/>
          <w:b/>
          <w:bCs/>
          <w:color w:val="000000"/>
          <w:kern w:val="0"/>
          <w:sz w:val="32"/>
          <w:szCs w:val="32"/>
        </w:rPr>
        <w:t>资格声明函</w:t>
      </w:r>
    </w:p>
    <w:p w14:paraId="5985E4E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50B83E36">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0621A084">
      <w:pPr>
        <w:pStyle w:val="34"/>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14:paraId="402CA3BA">
      <w:pPr>
        <w:pStyle w:val="34"/>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1D45348A">
      <w:pPr>
        <w:pStyle w:val="34"/>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14:paraId="46ED4432">
      <w:pPr>
        <w:pStyle w:val="34"/>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14:paraId="1CF708D7">
      <w:pPr>
        <w:pStyle w:val="34"/>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14:paraId="7C4819A5">
      <w:pPr>
        <w:pStyle w:val="34"/>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14:paraId="39633651">
      <w:pPr>
        <w:pStyle w:val="34"/>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14:paraId="41820BEF">
      <w:pPr>
        <w:pStyle w:val="34"/>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34"/>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2459F7D">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4EA58E31">
      <w:pPr>
        <w:spacing w:line="360" w:lineRule="auto"/>
        <w:ind w:firstLine="3542" w:firstLineChars="1476"/>
        <w:jc w:val="left"/>
        <w:rPr>
          <w:rFonts w:hint="eastAsia" w:ascii="宋体" w:hAnsi="宋体" w:cs="宋体"/>
          <w:sz w:val="24"/>
        </w:rPr>
      </w:pPr>
    </w:p>
    <w:p w14:paraId="1B1BCB5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80ED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4DE6C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060A6B">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lang w:val="en-US" w:eastAsia="zh-CN"/>
        </w:rPr>
        <w:t>2.2</w:t>
      </w:r>
      <w:r>
        <w:rPr>
          <w:rFonts w:hint="eastAsia" w:ascii="宋体" w:hAnsi="宋体" w:cs="宋体"/>
          <w:b/>
          <w:bCs/>
          <w:sz w:val="32"/>
          <w:szCs w:val="40"/>
        </w:rPr>
        <w:t>营业执照副本（提供证书复印件加盖公章）</w:t>
      </w:r>
    </w:p>
    <w:p w14:paraId="4088922A">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w:t>
      </w:r>
      <w:r>
        <w:rPr>
          <w:rFonts w:hint="eastAsia" w:ascii="宋体" w:hAnsi="宋体" w:cs="宋体"/>
          <w:sz w:val="24"/>
          <w:highlight w:val="none"/>
        </w:rPr>
        <w:t>授权书</w:t>
      </w:r>
      <w:r>
        <w:rPr>
          <w:rFonts w:hint="eastAsia" w:ascii="宋体" w:hAnsi="宋体" w:cs="宋体"/>
          <w:sz w:val="24"/>
        </w:rPr>
        <w:t>；如供应商为自然人的需提供自然人身份证明。</w:t>
      </w:r>
      <w:r>
        <w:rPr>
          <w:rFonts w:hint="eastAsia" w:ascii="宋体" w:hAnsi="宋体" w:cs="宋体"/>
          <w:color w:val="000000"/>
          <w:kern w:val="0"/>
          <w:sz w:val="24"/>
        </w:rPr>
        <w:t>）</w:t>
      </w:r>
    </w:p>
    <w:p w14:paraId="029D8DB5">
      <w:pPr>
        <w:pStyle w:val="34"/>
        <w:ind w:firstLine="400"/>
        <w:rPr>
          <w:rFonts w:ascii="宋体" w:hAnsi="宋体" w:cs="宋体"/>
          <w:szCs w:val="21"/>
        </w:rPr>
      </w:pPr>
    </w:p>
    <w:p w14:paraId="54837E83">
      <w:pPr>
        <w:pStyle w:val="34"/>
        <w:ind w:firstLine="400"/>
        <w:rPr>
          <w:rFonts w:ascii="宋体" w:hAnsi="宋体" w:cs="宋体"/>
          <w:szCs w:val="21"/>
        </w:rPr>
      </w:pPr>
    </w:p>
    <w:p w14:paraId="1FCEEF10">
      <w:pPr>
        <w:pStyle w:val="34"/>
        <w:ind w:firstLine="400"/>
        <w:rPr>
          <w:rFonts w:ascii="宋体" w:hAnsi="宋体" w:cs="宋体"/>
          <w:szCs w:val="21"/>
        </w:rPr>
      </w:pPr>
    </w:p>
    <w:p w14:paraId="559A94ED">
      <w:pPr>
        <w:pStyle w:val="34"/>
        <w:ind w:firstLine="400"/>
        <w:rPr>
          <w:rFonts w:ascii="宋体" w:hAnsi="宋体" w:cs="宋体"/>
          <w:szCs w:val="21"/>
        </w:rPr>
      </w:pPr>
    </w:p>
    <w:p w14:paraId="7CF4B457">
      <w:pPr>
        <w:pStyle w:val="34"/>
        <w:ind w:firstLine="400"/>
        <w:rPr>
          <w:rFonts w:ascii="宋体" w:hAnsi="宋体" w:cs="宋体"/>
          <w:szCs w:val="21"/>
        </w:rPr>
      </w:pPr>
    </w:p>
    <w:p w14:paraId="3933DE8D">
      <w:pPr>
        <w:pStyle w:val="34"/>
        <w:ind w:firstLine="400"/>
        <w:rPr>
          <w:rFonts w:ascii="宋体" w:hAnsi="宋体" w:cs="宋体"/>
          <w:szCs w:val="21"/>
        </w:rPr>
      </w:pPr>
    </w:p>
    <w:p w14:paraId="743E99F4">
      <w:pPr>
        <w:pStyle w:val="37"/>
        <w:ind w:firstLine="0"/>
      </w:pPr>
    </w:p>
    <w:p w14:paraId="46762C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B2656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C8EC9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455A74A">
      <w:pPr>
        <w:spacing w:line="360" w:lineRule="auto"/>
        <w:ind w:firstLine="3542" w:firstLineChars="1476"/>
        <w:jc w:val="left"/>
        <w:rPr>
          <w:rFonts w:hint="eastAsia" w:ascii="宋体" w:hAnsi="宋体" w:cs="宋体"/>
          <w:sz w:val="24"/>
        </w:rPr>
      </w:pPr>
    </w:p>
    <w:p w14:paraId="3069AC40">
      <w:pPr>
        <w:pStyle w:val="34"/>
        <w:ind w:firstLine="400"/>
        <w:rPr>
          <w:rFonts w:ascii="宋体" w:hAnsi="宋体" w:cs="宋体"/>
          <w:szCs w:val="21"/>
        </w:rPr>
      </w:pPr>
    </w:p>
    <w:p w14:paraId="183DC0B7">
      <w:pPr>
        <w:pStyle w:val="34"/>
        <w:ind w:firstLine="400"/>
        <w:rPr>
          <w:rFonts w:ascii="宋体" w:hAnsi="宋体" w:cs="宋体"/>
          <w:szCs w:val="21"/>
        </w:rPr>
      </w:pPr>
    </w:p>
    <w:p w14:paraId="6A7FA7B1">
      <w:pPr>
        <w:pStyle w:val="34"/>
        <w:ind w:firstLine="400"/>
      </w:pPr>
    </w:p>
    <w:p w14:paraId="2F072094">
      <w:pPr>
        <w:pStyle w:val="34"/>
        <w:ind w:firstLine="400"/>
      </w:pPr>
    </w:p>
    <w:p w14:paraId="5F79C1F9">
      <w:pPr>
        <w:pStyle w:val="34"/>
        <w:ind w:firstLine="400"/>
      </w:pPr>
    </w:p>
    <w:p w14:paraId="76ED9F87">
      <w:pPr>
        <w:pStyle w:val="34"/>
        <w:ind w:firstLine="400"/>
      </w:pPr>
    </w:p>
    <w:p w14:paraId="2AA1F64F">
      <w:pPr>
        <w:pStyle w:val="34"/>
        <w:ind w:firstLine="400"/>
      </w:pPr>
    </w:p>
    <w:p w14:paraId="589DEF0E">
      <w:pPr>
        <w:pStyle w:val="34"/>
        <w:ind w:firstLine="400"/>
      </w:pPr>
    </w:p>
    <w:p w14:paraId="001EAACA">
      <w:pPr>
        <w:pStyle w:val="34"/>
        <w:ind w:firstLine="400"/>
      </w:pPr>
    </w:p>
    <w:p w14:paraId="317407E7">
      <w:pPr>
        <w:pStyle w:val="34"/>
        <w:ind w:firstLine="400"/>
      </w:pPr>
    </w:p>
    <w:p w14:paraId="67222762">
      <w:pPr>
        <w:pStyle w:val="34"/>
        <w:ind w:firstLine="400"/>
      </w:pPr>
    </w:p>
    <w:p w14:paraId="06FCF4E8">
      <w:pPr>
        <w:pStyle w:val="34"/>
        <w:ind w:firstLine="400"/>
      </w:pPr>
    </w:p>
    <w:p w14:paraId="24AEDAA4">
      <w:pPr>
        <w:pStyle w:val="34"/>
        <w:ind w:firstLine="400"/>
      </w:pPr>
    </w:p>
    <w:p w14:paraId="79AB2C00">
      <w:pPr>
        <w:pStyle w:val="34"/>
        <w:ind w:firstLine="400"/>
      </w:pPr>
    </w:p>
    <w:p w14:paraId="52CB2D35">
      <w:pPr>
        <w:pStyle w:val="34"/>
        <w:ind w:firstLine="400"/>
      </w:pPr>
    </w:p>
    <w:p w14:paraId="153BAF14">
      <w:pPr>
        <w:pStyle w:val="34"/>
        <w:ind w:firstLine="400"/>
      </w:pPr>
    </w:p>
    <w:p w14:paraId="42C4EF71">
      <w:pPr>
        <w:pStyle w:val="34"/>
        <w:ind w:firstLine="400"/>
      </w:pPr>
    </w:p>
    <w:p w14:paraId="6056B933">
      <w:pPr>
        <w:pStyle w:val="34"/>
        <w:ind w:firstLine="400"/>
      </w:pPr>
    </w:p>
    <w:p w14:paraId="3525E94C">
      <w:pPr>
        <w:pStyle w:val="34"/>
        <w:ind w:firstLine="400"/>
      </w:pPr>
    </w:p>
    <w:p w14:paraId="747B62DE">
      <w:pPr>
        <w:pStyle w:val="34"/>
        <w:ind w:firstLine="400"/>
      </w:pPr>
    </w:p>
    <w:p w14:paraId="6F3A32FA">
      <w:pPr>
        <w:pStyle w:val="34"/>
        <w:ind w:firstLine="400"/>
      </w:pPr>
    </w:p>
    <w:p w14:paraId="7C84F450">
      <w:pPr>
        <w:pStyle w:val="34"/>
        <w:ind w:firstLine="400"/>
      </w:pPr>
    </w:p>
    <w:p w14:paraId="682777E5">
      <w:pPr>
        <w:pStyle w:val="34"/>
        <w:ind w:firstLine="400"/>
      </w:pPr>
    </w:p>
    <w:p w14:paraId="4BCC2BE8">
      <w:pPr>
        <w:pStyle w:val="37"/>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lang w:val="en-US" w:eastAsia="zh-CN"/>
        </w:rPr>
        <w:t>2.3</w:t>
      </w:r>
      <w:r>
        <w:rPr>
          <w:rFonts w:hint="eastAsia"/>
          <w:b/>
          <w:bCs/>
          <w:color w:val="000000" w:themeColor="text1"/>
          <w:sz w:val="32"/>
          <w:szCs w:val="32"/>
          <w14:textFill>
            <w14:solidFill>
              <w14:schemeClr w14:val="tx1"/>
            </w14:solidFill>
          </w14:textFill>
        </w:rPr>
        <w:t>《供应商廉洁守约承诺书》</w:t>
      </w:r>
    </w:p>
    <w:p w14:paraId="341AA9F0">
      <w:pPr>
        <w:pStyle w:val="37"/>
        <w:spacing w:beforeLines="50" w:afterLines="50" w:line="360" w:lineRule="auto"/>
        <w:ind w:firstLine="0"/>
        <w:jc w:val="center"/>
        <w:rPr>
          <w:rFonts w:hint="eastAsia"/>
          <w:sz w:val="24"/>
          <w:szCs w:val="24"/>
          <w:lang w:eastAsia="zh-CN"/>
        </w:rPr>
      </w:pPr>
      <w:r>
        <w:rPr>
          <w:rFonts w:hint="eastAsia"/>
          <w:sz w:val="24"/>
          <w:szCs w:val="24"/>
          <w:lang w:eastAsia="zh-CN"/>
        </w:rPr>
        <w:t>（详见第四章合同附件</w:t>
      </w:r>
      <w:r>
        <w:rPr>
          <w:rFonts w:hint="eastAsia"/>
          <w:sz w:val="24"/>
          <w:szCs w:val="24"/>
          <w:lang w:val="en-US" w:eastAsia="zh-CN"/>
        </w:rPr>
        <w:t>2</w:t>
      </w:r>
      <w:r>
        <w:rPr>
          <w:rFonts w:hint="eastAsia"/>
          <w:sz w:val="24"/>
          <w:szCs w:val="24"/>
          <w:lang w:eastAsia="zh-CN"/>
        </w:rPr>
        <w:t>）</w:t>
      </w:r>
    </w:p>
    <w:p w14:paraId="0C82D966">
      <w:pPr>
        <w:pStyle w:val="37"/>
        <w:spacing w:beforeLines="50" w:afterLines="50" w:line="360" w:lineRule="auto"/>
        <w:ind w:firstLine="0"/>
        <w:jc w:val="center"/>
        <w:rPr>
          <w:rFonts w:hint="eastAsia"/>
          <w:sz w:val="28"/>
          <w:szCs w:val="28"/>
          <w:lang w:eastAsia="zh-CN"/>
        </w:rPr>
      </w:pPr>
    </w:p>
    <w:p w14:paraId="543DB76B">
      <w:pPr>
        <w:pStyle w:val="37"/>
        <w:spacing w:beforeLines="50" w:afterLines="50" w:line="360" w:lineRule="auto"/>
        <w:ind w:firstLine="0"/>
        <w:jc w:val="center"/>
        <w:rPr>
          <w:rFonts w:hint="eastAsia"/>
          <w:sz w:val="28"/>
          <w:szCs w:val="28"/>
          <w:lang w:eastAsia="zh-CN"/>
        </w:rPr>
      </w:pPr>
    </w:p>
    <w:p w14:paraId="523376CD">
      <w:pPr>
        <w:pStyle w:val="37"/>
        <w:spacing w:beforeLines="50" w:afterLines="50" w:line="360" w:lineRule="auto"/>
        <w:ind w:firstLine="0"/>
        <w:jc w:val="center"/>
        <w:rPr>
          <w:rFonts w:hint="eastAsia"/>
          <w:sz w:val="28"/>
          <w:szCs w:val="28"/>
          <w:lang w:eastAsia="zh-CN"/>
        </w:rPr>
      </w:pPr>
    </w:p>
    <w:p w14:paraId="60542CEB">
      <w:pPr>
        <w:pStyle w:val="37"/>
        <w:spacing w:beforeLines="50" w:afterLines="50" w:line="360" w:lineRule="auto"/>
        <w:ind w:firstLine="0"/>
        <w:jc w:val="center"/>
        <w:rPr>
          <w:rFonts w:hint="eastAsia"/>
          <w:sz w:val="28"/>
          <w:szCs w:val="28"/>
          <w:lang w:eastAsia="zh-CN"/>
        </w:rPr>
      </w:pPr>
    </w:p>
    <w:p w14:paraId="401604B4">
      <w:pPr>
        <w:pStyle w:val="37"/>
        <w:spacing w:beforeLines="50" w:afterLines="50" w:line="360" w:lineRule="auto"/>
        <w:ind w:firstLine="0"/>
        <w:jc w:val="center"/>
        <w:rPr>
          <w:rFonts w:hint="eastAsia"/>
          <w:sz w:val="28"/>
          <w:szCs w:val="28"/>
          <w:lang w:eastAsia="zh-CN"/>
        </w:rPr>
      </w:pPr>
    </w:p>
    <w:p w14:paraId="7DF33236">
      <w:pPr>
        <w:pStyle w:val="37"/>
        <w:spacing w:beforeLines="50" w:afterLines="50" w:line="360" w:lineRule="auto"/>
        <w:ind w:firstLine="0"/>
        <w:jc w:val="center"/>
        <w:rPr>
          <w:rFonts w:hint="eastAsia"/>
          <w:sz w:val="28"/>
          <w:szCs w:val="28"/>
          <w:lang w:eastAsia="zh-CN"/>
        </w:rPr>
      </w:pPr>
    </w:p>
    <w:p w14:paraId="1A621D88">
      <w:pPr>
        <w:pStyle w:val="37"/>
        <w:spacing w:beforeLines="50" w:afterLines="50" w:line="360" w:lineRule="auto"/>
        <w:ind w:firstLine="0"/>
        <w:jc w:val="center"/>
        <w:rPr>
          <w:rFonts w:hint="eastAsia"/>
          <w:sz w:val="28"/>
          <w:szCs w:val="28"/>
          <w:lang w:eastAsia="zh-CN"/>
        </w:rPr>
      </w:pPr>
    </w:p>
    <w:p w14:paraId="7F2B3C42">
      <w:pPr>
        <w:pStyle w:val="37"/>
        <w:spacing w:beforeLines="50" w:afterLines="50" w:line="360" w:lineRule="auto"/>
        <w:ind w:firstLine="0"/>
        <w:jc w:val="center"/>
        <w:rPr>
          <w:rFonts w:hint="eastAsia"/>
          <w:sz w:val="28"/>
          <w:szCs w:val="28"/>
          <w:lang w:eastAsia="zh-CN"/>
        </w:rPr>
      </w:pPr>
    </w:p>
    <w:p w14:paraId="36665CCC">
      <w:pPr>
        <w:pStyle w:val="37"/>
        <w:spacing w:beforeLines="50" w:afterLines="50" w:line="360" w:lineRule="auto"/>
        <w:ind w:firstLine="0"/>
        <w:jc w:val="center"/>
        <w:rPr>
          <w:rFonts w:hint="eastAsia"/>
          <w:sz w:val="28"/>
          <w:szCs w:val="28"/>
          <w:lang w:eastAsia="zh-CN"/>
        </w:rPr>
      </w:pPr>
    </w:p>
    <w:p w14:paraId="389F716E">
      <w:pPr>
        <w:pStyle w:val="37"/>
        <w:spacing w:beforeLines="50" w:afterLines="50" w:line="360" w:lineRule="auto"/>
        <w:ind w:firstLine="0"/>
        <w:jc w:val="center"/>
        <w:rPr>
          <w:rFonts w:hint="eastAsia"/>
          <w:sz w:val="28"/>
          <w:szCs w:val="28"/>
          <w:lang w:eastAsia="zh-CN"/>
        </w:rPr>
      </w:pPr>
    </w:p>
    <w:p w14:paraId="5558C27C">
      <w:pPr>
        <w:pStyle w:val="37"/>
        <w:spacing w:beforeLines="50" w:afterLines="50" w:line="360" w:lineRule="auto"/>
        <w:ind w:firstLine="0"/>
        <w:jc w:val="center"/>
        <w:rPr>
          <w:rFonts w:hint="eastAsia"/>
          <w:sz w:val="28"/>
          <w:szCs w:val="28"/>
          <w:lang w:eastAsia="zh-CN"/>
        </w:rPr>
      </w:pPr>
    </w:p>
    <w:p w14:paraId="02DA2C28">
      <w:pPr>
        <w:pStyle w:val="37"/>
        <w:spacing w:beforeLines="50" w:afterLines="50" w:line="360" w:lineRule="auto"/>
        <w:ind w:firstLine="0"/>
        <w:jc w:val="center"/>
        <w:rPr>
          <w:rFonts w:hint="eastAsia"/>
          <w:sz w:val="28"/>
          <w:szCs w:val="28"/>
          <w:lang w:eastAsia="zh-CN"/>
        </w:rPr>
      </w:pPr>
    </w:p>
    <w:p w14:paraId="7AA6E2FE">
      <w:pPr>
        <w:pStyle w:val="37"/>
        <w:spacing w:beforeLines="50" w:afterLines="50" w:line="360" w:lineRule="auto"/>
        <w:ind w:firstLine="0"/>
        <w:jc w:val="center"/>
        <w:rPr>
          <w:rFonts w:hint="eastAsia"/>
          <w:sz w:val="28"/>
          <w:szCs w:val="28"/>
          <w:lang w:eastAsia="zh-CN"/>
        </w:rPr>
      </w:pPr>
    </w:p>
    <w:p w14:paraId="771786F0">
      <w:pPr>
        <w:pStyle w:val="37"/>
        <w:spacing w:beforeLines="50" w:afterLines="50" w:line="360" w:lineRule="auto"/>
        <w:ind w:firstLine="0"/>
        <w:jc w:val="center"/>
        <w:rPr>
          <w:rFonts w:hint="eastAsia"/>
          <w:sz w:val="28"/>
          <w:szCs w:val="28"/>
          <w:lang w:eastAsia="zh-CN"/>
        </w:rPr>
      </w:pPr>
    </w:p>
    <w:p w14:paraId="662FF1C9">
      <w:pPr>
        <w:pStyle w:val="37"/>
        <w:spacing w:beforeLines="50" w:afterLines="50" w:line="360" w:lineRule="auto"/>
        <w:ind w:firstLine="0"/>
        <w:jc w:val="center"/>
        <w:rPr>
          <w:rFonts w:hint="eastAsia"/>
          <w:sz w:val="28"/>
          <w:szCs w:val="28"/>
          <w:lang w:eastAsia="zh-CN"/>
        </w:rPr>
      </w:pPr>
    </w:p>
    <w:p w14:paraId="3CDE0719">
      <w:pPr>
        <w:pStyle w:val="37"/>
        <w:spacing w:beforeLines="50" w:afterLines="50" w:line="360" w:lineRule="auto"/>
        <w:ind w:firstLine="0"/>
        <w:jc w:val="center"/>
        <w:rPr>
          <w:rFonts w:hint="eastAsia"/>
          <w:sz w:val="28"/>
          <w:szCs w:val="28"/>
          <w:lang w:eastAsia="zh-CN"/>
        </w:rPr>
      </w:pPr>
    </w:p>
    <w:p w14:paraId="2499514C">
      <w:pPr>
        <w:pStyle w:val="37"/>
        <w:numPr>
          <w:ilvl w:val="0"/>
          <w:numId w:val="0"/>
        </w:numPr>
        <w:spacing w:beforeLines="50" w:afterLines="50" w:line="360" w:lineRule="auto"/>
        <w:ind w:left="0" w:leftChars="0" w:firstLine="0" w:firstLineChars="0"/>
        <w:jc w:val="center"/>
        <w:rPr>
          <w:rFonts w:hint="eastAsia" w:ascii="宋体" w:hAnsi="宋体" w:cs="宋体"/>
          <w:sz w:val="21"/>
          <w:szCs w:val="21"/>
          <w:lang w:eastAsia="zh-CN"/>
        </w:rPr>
      </w:pPr>
      <w:r>
        <w:rPr>
          <w:rFonts w:hint="eastAsia" w:ascii="宋体" w:hAnsi="宋体" w:cs="宋体"/>
          <w:b/>
          <w:bCs/>
          <w:sz w:val="32"/>
          <w:szCs w:val="32"/>
          <w:lang w:val="en-US" w:eastAsia="zh-CN"/>
        </w:rPr>
        <w:t>2.4</w:t>
      </w:r>
      <w:r>
        <w:rPr>
          <w:rFonts w:hint="eastAsia" w:ascii="宋体" w:hAnsi="宋体" w:cs="宋体"/>
          <w:b/>
          <w:bCs/>
          <w:sz w:val="32"/>
          <w:szCs w:val="32"/>
        </w:rPr>
        <w:t>供应商</w:t>
      </w:r>
      <w:r>
        <w:rPr>
          <w:rFonts w:hint="eastAsia" w:ascii="宋体" w:hAnsi="宋体" w:cs="宋体"/>
          <w:b/>
          <w:bCs/>
          <w:sz w:val="32"/>
          <w:szCs w:val="32"/>
          <w:lang w:eastAsia="zh-CN"/>
        </w:rPr>
        <w:t>已报名</w:t>
      </w:r>
    </w:p>
    <w:p w14:paraId="0CEBCA58">
      <w:pPr>
        <w:pStyle w:val="37"/>
        <w:numPr>
          <w:ilvl w:val="0"/>
          <w:numId w:val="0"/>
        </w:numPr>
        <w:spacing w:beforeLines="50" w:afterLines="50" w:line="360" w:lineRule="auto"/>
        <w:ind w:left="0" w:leftChars="0" w:firstLine="0" w:firstLineChars="0"/>
        <w:jc w:val="center"/>
        <w:rPr>
          <w:rFonts w:hint="default"/>
          <w:sz w:val="24"/>
          <w:szCs w:val="24"/>
          <w:lang w:val="en-US" w:eastAsia="zh-CN"/>
        </w:rPr>
      </w:pPr>
      <w:r>
        <w:rPr>
          <w:rFonts w:hint="eastAsia" w:ascii="宋体" w:hAnsi="宋体" w:cs="宋体"/>
          <w:sz w:val="24"/>
          <w:szCs w:val="24"/>
          <w:lang w:eastAsia="zh-CN"/>
        </w:rPr>
        <w:t>（</w:t>
      </w:r>
      <w:r>
        <w:rPr>
          <w:rFonts w:hint="eastAsia" w:ascii="宋体" w:hAnsi="宋体" w:cs="宋体"/>
          <w:sz w:val="24"/>
          <w:szCs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3DA85FD8">
      <w:pPr>
        <w:pStyle w:val="37"/>
        <w:spacing w:beforeLines="50" w:afterLines="50" w:line="360" w:lineRule="auto"/>
        <w:ind w:firstLine="0"/>
        <w:jc w:val="center"/>
        <w:rPr>
          <w:rFonts w:hint="eastAsia"/>
          <w:sz w:val="28"/>
          <w:szCs w:val="28"/>
          <w:lang w:eastAsia="zh-CN"/>
        </w:rPr>
      </w:pPr>
    </w:p>
    <w:p w14:paraId="31FDEBC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AC674D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DF3F7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56C87E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F8F10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944777B">
      <w:pPr>
        <w:spacing w:line="360" w:lineRule="auto"/>
        <w:ind w:firstLine="3542" w:firstLineChars="1476"/>
        <w:jc w:val="left"/>
        <w:rPr>
          <w:rFonts w:hint="eastAsia" w:ascii="宋体" w:hAnsi="宋体" w:cs="宋体"/>
          <w:sz w:val="24"/>
        </w:rPr>
      </w:pPr>
    </w:p>
    <w:p w14:paraId="5FE65DC8">
      <w:pPr>
        <w:pStyle w:val="37"/>
        <w:spacing w:beforeLines="50" w:afterLines="50" w:line="360" w:lineRule="auto"/>
        <w:ind w:firstLine="0"/>
        <w:jc w:val="center"/>
        <w:rPr>
          <w:rFonts w:hint="eastAsia"/>
          <w:sz w:val="28"/>
          <w:szCs w:val="28"/>
          <w:lang w:eastAsia="zh-CN"/>
        </w:rPr>
      </w:pPr>
    </w:p>
    <w:p w14:paraId="5920FE40">
      <w:pPr>
        <w:pStyle w:val="37"/>
        <w:spacing w:beforeLines="50" w:afterLines="50" w:line="360" w:lineRule="auto"/>
        <w:ind w:firstLine="0"/>
        <w:jc w:val="center"/>
        <w:rPr>
          <w:rFonts w:hint="eastAsia"/>
          <w:sz w:val="28"/>
          <w:szCs w:val="28"/>
          <w:lang w:eastAsia="zh-CN"/>
        </w:rPr>
      </w:pPr>
    </w:p>
    <w:p w14:paraId="3BF5AE4A">
      <w:pPr>
        <w:pStyle w:val="37"/>
        <w:spacing w:beforeLines="50" w:afterLines="50" w:line="360" w:lineRule="auto"/>
        <w:ind w:firstLine="0"/>
        <w:jc w:val="center"/>
        <w:rPr>
          <w:rFonts w:hint="eastAsia"/>
          <w:sz w:val="28"/>
          <w:szCs w:val="28"/>
          <w:lang w:eastAsia="zh-CN"/>
        </w:rPr>
      </w:pPr>
    </w:p>
    <w:p w14:paraId="635C934D">
      <w:pPr>
        <w:pStyle w:val="37"/>
        <w:spacing w:beforeLines="50" w:afterLines="50" w:line="360" w:lineRule="auto"/>
        <w:ind w:firstLine="0"/>
        <w:jc w:val="center"/>
        <w:rPr>
          <w:rFonts w:hint="eastAsia"/>
          <w:sz w:val="28"/>
          <w:szCs w:val="28"/>
          <w:lang w:eastAsia="zh-CN"/>
        </w:rPr>
      </w:pPr>
    </w:p>
    <w:p w14:paraId="31E2A056">
      <w:pPr>
        <w:pStyle w:val="37"/>
        <w:spacing w:beforeLines="50" w:afterLines="50" w:line="360" w:lineRule="auto"/>
        <w:ind w:firstLine="0"/>
        <w:jc w:val="center"/>
        <w:rPr>
          <w:rFonts w:hint="eastAsia"/>
          <w:sz w:val="28"/>
          <w:szCs w:val="28"/>
          <w:lang w:eastAsia="zh-CN"/>
        </w:rPr>
      </w:pPr>
    </w:p>
    <w:p w14:paraId="25E575AA">
      <w:pPr>
        <w:pStyle w:val="37"/>
        <w:spacing w:beforeLines="50" w:afterLines="50" w:line="360" w:lineRule="auto"/>
        <w:ind w:firstLine="0"/>
        <w:jc w:val="center"/>
        <w:rPr>
          <w:rFonts w:hint="eastAsia"/>
          <w:sz w:val="28"/>
          <w:szCs w:val="28"/>
          <w:lang w:eastAsia="zh-CN"/>
        </w:rPr>
      </w:pPr>
    </w:p>
    <w:p w14:paraId="742EDACD">
      <w:pPr>
        <w:pStyle w:val="37"/>
        <w:spacing w:beforeLines="50" w:afterLines="50" w:line="360" w:lineRule="auto"/>
        <w:ind w:firstLine="0"/>
        <w:jc w:val="center"/>
        <w:rPr>
          <w:rFonts w:hint="eastAsia"/>
          <w:sz w:val="28"/>
          <w:szCs w:val="28"/>
          <w:lang w:eastAsia="zh-CN"/>
        </w:rPr>
      </w:pPr>
    </w:p>
    <w:p w14:paraId="6D22C3A0">
      <w:pPr>
        <w:pStyle w:val="37"/>
        <w:spacing w:beforeLines="50" w:afterLines="50" w:line="360" w:lineRule="auto"/>
        <w:ind w:firstLine="0"/>
        <w:jc w:val="center"/>
        <w:rPr>
          <w:rFonts w:hint="eastAsia"/>
          <w:sz w:val="28"/>
          <w:szCs w:val="28"/>
          <w:lang w:eastAsia="zh-CN"/>
        </w:rPr>
      </w:pPr>
    </w:p>
    <w:p w14:paraId="20429AE7">
      <w:pPr>
        <w:pStyle w:val="37"/>
        <w:spacing w:beforeLines="50" w:afterLines="50" w:line="360" w:lineRule="auto"/>
        <w:ind w:firstLine="0"/>
        <w:jc w:val="center"/>
        <w:rPr>
          <w:rFonts w:hint="eastAsia"/>
          <w:sz w:val="28"/>
          <w:szCs w:val="28"/>
          <w:lang w:eastAsia="zh-CN"/>
        </w:rPr>
      </w:pPr>
    </w:p>
    <w:p w14:paraId="6B2C30F1">
      <w:pPr>
        <w:pStyle w:val="37"/>
        <w:spacing w:beforeLines="50" w:afterLines="50" w:line="360" w:lineRule="auto"/>
        <w:ind w:firstLine="0"/>
        <w:jc w:val="both"/>
        <w:rPr>
          <w:rFonts w:hint="eastAsia"/>
          <w:sz w:val="28"/>
          <w:szCs w:val="28"/>
          <w:lang w:eastAsia="zh-CN"/>
        </w:rPr>
      </w:pPr>
    </w:p>
    <w:p w14:paraId="0F14C6DF">
      <w:pPr>
        <w:pStyle w:val="37"/>
        <w:spacing w:beforeLines="50" w:afterLines="50" w:line="360" w:lineRule="auto"/>
        <w:ind w:firstLine="0"/>
        <w:jc w:val="both"/>
        <w:rPr>
          <w:rFonts w:hint="eastAsia"/>
          <w:sz w:val="28"/>
          <w:szCs w:val="28"/>
          <w:lang w:eastAsia="zh-CN"/>
        </w:rPr>
      </w:pPr>
    </w:p>
    <w:p w14:paraId="37CA7E8D">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56CC3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BB6E5F5">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14:paraId="689DAE47">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14:paraId="11698E07">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14:paraId="1C5E1559">
            <w:pPr>
              <w:ind w:right="-178" w:rightChars="-85"/>
              <w:jc w:val="center"/>
              <w:rPr>
                <w:rFonts w:ascii="宋体" w:hAnsi="宋体" w:cs="宋体"/>
                <w:sz w:val="22"/>
                <w:szCs w:val="22"/>
              </w:rPr>
            </w:pPr>
            <w:r>
              <w:rPr>
                <w:rFonts w:hint="eastAsia" w:ascii="宋体" w:hAnsi="宋体" w:cs="华文仿宋"/>
                <w:bCs/>
                <w:szCs w:val="21"/>
              </w:rPr>
              <w:t>证明资料</w:t>
            </w:r>
          </w:p>
        </w:tc>
      </w:tr>
      <w:tr w14:paraId="2ED25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0CC84573">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14:paraId="596892B8">
            <w:pPr>
              <w:ind w:left="-21" w:leftChars="-10"/>
              <w:rPr>
                <w:rFonts w:ascii="宋体" w:hAnsi="宋体" w:cs="华文仿宋"/>
                <w:szCs w:val="21"/>
              </w:rPr>
            </w:pPr>
            <w:r>
              <w:rPr>
                <w:rFonts w:hint="eastAsia" w:ascii="宋体" w:hAnsi="宋体" w:cs="华文仿宋"/>
                <w:szCs w:val="21"/>
              </w:rPr>
              <w:t>响应报价：</w:t>
            </w:r>
          </w:p>
          <w:p w14:paraId="69C81EAE">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14:paraId="09885817">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14:paraId="526E7705">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14:paraId="5CF234DE">
            <w:pPr>
              <w:ind w:left="36" w:leftChars="17"/>
              <w:jc w:val="center"/>
              <w:rPr>
                <w:rFonts w:ascii="宋体" w:hAnsi="宋体" w:cs="宋体"/>
                <w:szCs w:val="21"/>
              </w:rPr>
            </w:pPr>
            <w:r>
              <w:rPr>
                <w:rFonts w:hint="eastAsia" w:ascii="宋体" w:hAnsi="宋体" w:cs="宋体"/>
                <w:szCs w:val="21"/>
              </w:rPr>
              <w:t>□通  过</w:t>
            </w:r>
          </w:p>
          <w:p w14:paraId="0E083C4A">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57709F2A">
            <w:pPr>
              <w:ind w:right="-178" w:rightChars="-85"/>
              <w:jc w:val="center"/>
              <w:rPr>
                <w:rFonts w:ascii="宋体" w:hAnsi="宋体" w:cs="宋体"/>
                <w:szCs w:val="21"/>
              </w:rPr>
            </w:pPr>
            <w:r>
              <w:rPr>
                <w:rFonts w:hint="eastAsia" w:ascii="宋体" w:hAnsi="宋体" w:cs="宋体"/>
                <w:szCs w:val="21"/>
              </w:rPr>
              <w:t>/</w:t>
            </w:r>
          </w:p>
        </w:tc>
      </w:tr>
      <w:tr w14:paraId="37FBA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6EEA8DDD">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1BB532B0">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w:t>
            </w:r>
            <w:r>
              <w:rPr>
                <w:rFonts w:hint="eastAsia" w:ascii="宋体" w:hAnsi="宋体" w:cs="华文仿宋"/>
                <w:szCs w:val="21"/>
                <w:lang w:val="en-US" w:eastAsia="zh-CN"/>
              </w:rPr>
              <w:t>.3</w:t>
            </w:r>
            <w:r>
              <w:rPr>
                <w:rFonts w:hint="eastAsia" w:ascii="宋体" w:hAnsi="宋体" w:cs="华文仿宋"/>
                <w:szCs w:val="21"/>
              </w:rPr>
              <w:t>响应承诺函”）。</w:t>
            </w:r>
          </w:p>
        </w:tc>
        <w:tc>
          <w:tcPr>
            <w:tcW w:w="1275" w:type="dxa"/>
            <w:vAlign w:val="center"/>
          </w:tcPr>
          <w:p w14:paraId="6B37D005">
            <w:pPr>
              <w:ind w:left="36" w:leftChars="17"/>
              <w:jc w:val="center"/>
              <w:rPr>
                <w:rFonts w:ascii="宋体" w:hAnsi="宋体" w:cs="宋体"/>
                <w:szCs w:val="21"/>
              </w:rPr>
            </w:pPr>
            <w:r>
              <w:rPr>
                <w:rFonts w:hint="eastAsia" w:ascii="宋体" w:hAnsi="宋体" w:cs="宋体"/>
                <w:szCs w:val="21"/>
              </w:rPr>
              <w:t>□通  过</w:t>
            </w:r>
          </w:p>
          <w:p w14:paraId="39A00C29">
            <w:pPr>
              <w:jc w:val="center"/>
            </w:pPr>
            <w:r>
              <w:rPr>
                <w:rFonts w:hint="eastAsia" w:ascii="宋体" w:hAnsi="宋体" w:cs="宋体"/>
                <w:szCs w:val="21"/>
              </w:rPr>
              <w:t>□不通过</w:t>
            </w:r>
          </w:p>
        </w:tc>
        <w:tc>
          <w:tcPr>
            <w:tcW w:w="1212" w:type="dxa"/>
            <w:vAlign w:val="center"/>
          </w:tcPr>
          <w:p w14:paraId="3412217A">
            <w:pPr>
              <w:jc w:val="center"/>
              <w:rPr>
                <w:rFonts w:ascii="宋体" w:hAnsi="宋体" w:cs="宋体"/>
                <w:sz w:val="20"/>
                <w:szCs w:val="20"/>
              </w:rPr>
            </w:pPr>
            <w:r>
              <w:rPr>
                <w:rFonts w:hint="eastAsia" w:ascii="宋体" w:hAnsi="宋体" w:cs="宋体"/>
                <w:szCs w:val="21"/>
              </w:rPr>
              <w:t>见响应文件第（）页</w:t>
            </w:r>
          </w:p>
        </w:tc>
      </w:tr>
      <w:tr w14:paraId="6544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0BE7A30F">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5BB1B6C8">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14:paraId="767FDF2F">
            <w:pPr>
              <w:ind w:left="36" w:leftChars="17"/>
              <w:jc w:val="center"/>
            </w:pPr>
            <w:r>
              <w:rPr>
                <w:rFonts w:hint="eastAsia"/>
              </w:rPr>
              <w:t>□通  过</w:t>
            </w:r>
          </w:p>
          <w:p w14:paraId="731D796F">
            <w:pPr>
              <w:pStyle w:val="34"/>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14:paraId="12439244">
            <w:pPr>
              <w:jc w:val="center"/>
              <w:rPr>
                <w:rFonts w:ascii="宋体" w:hAnsi="宋体" w:cs="宋体"/>
                <w:sz w:val="20"/>
                <w:szCs w:val="20"/>
              </w:rPr>
            </w:pPr>
            <w:r>
              <w:rPr>
                <w:rFonts w:hint="eastAsia" w:ascii="宋体" w:hAnsi="宋体" w:cs="宋体"/>
                <w:szCs w:val="21"/>
              </w:rPr>
              <w:t>见响应文件第（）页</w:t>
            </w:r>
          </w:p>
        </w:tc>
      </w:tr>
      <w:tr w14:paraId="79FE7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D4610EE">
            <w:pPr>
              <w:jc w:val="center"/>
              <w:rPr>
                <w:rFonts w:hint="eastAsia" w:ascii="宋体" w:hAnsi="宋体" w:cs="华文仿宋"/>
                <w:szCs w:val="21"/>
              </w:rPr>
            </w:pPr>
            <w:r>
              <w:rPr>
                <w:rFonts w:hint="eastAsia" w:ascii="宋体" w:hAnsi="宋体" w:cs="华文仿宋"/>
                <w:szCs w:val="21"/>
              </w:rPr>
              <w:t>响应文件签署、</w:t>
            </w:r>
          </w:p>
          <w:p w14:paraId="01AC3256">
            <w:pPr>
              <w:jc w:val="center"/>
              <w:rPr>
                <w:rFonts w:ascii="宋体" w:hAnsi="宋体" w:cs="宋体"/>
                <w:szCs w:val="21"/>
              </w:rPr>
            </w:pPr>
            <w:r>
              <w:rPr>
                <w:rFonts w:hint="eastAsia" w:ascii="宋体" w:hAnsi="宋体" w:cs="华文仿宋"/>
                <w:szCs w:val="21"/>
              </w:rPr>
              <w:t>盖章</w:t>
            </w:r>
          </w:p>
        </w:tc>
        <w:tc>
          <w:tcPr>
            <w:tcW w:w="5642" w:type="dxa"/>
            <w:vAlign w:val="center"/>
          </w:tcPr>
          <w:p w14:paraId="21C988C3">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14:paraId="34C640C3">
            <w:pPr>
              <w:ind w:left="36" w:leftChars="17"/>
              <w:jc w:val="center"/>
              <w:rPr>
                <w:rFonts w:ascii="宋体" w:hAnsi="宋体" w:cs="宋体"/>
                <w:szCs w:val="21"/>
              </w:rPr>
            </w:pPr>
            <w:r>
              <w:rPr>
                <w:rFonts w:hint="eastAsia" w:ascii="宋体" w:hAnsi="宋体" w:cs="宋体"/>
                <w:szCs w:val="21"/>
              </w:rPr>
              <w:t>□通  过</w:t>
            </w:r>
          </w:p>
          <w:p w14:paraId="6A98E590">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4FC36FA0">
            <w:pPr>
              <w:jc w:val="center"/>
              <w:rPr>
                <w:rFonts w:ascii="宋体" w:hAnsi="宋体" w:cs="宋体"/>
                <w:sz w:val="20"/>
                <w:szCs w:val="20"/>
              </w:rPr>
            </w:pPr>
            <w:r>
              <w:rPr>
                <w:rFonts w:hint="eastAsia" w:ascii="宋体" w:hAnsi="宋体" w:cs="宋体"/>
                <w:szCs w:val="21"/>
              </w:rPr>
              <w:t>/</w:t>
            </w:r>
          </w:p>
        </w:tc>
      </w:tr>
      <w:tr w14:paraId="43537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30338A9">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055FC76B">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w:t>
            </w:r>
            <w:r>
              <w:rPr>
                <w:rFonts w:hint="eastAsia" w:ascii="宋体" w:hAnsi="宋体" w:cs="华文仿宋"/>
                <w:szCs w:val="21"/>
                <w:highlight w:val="none"/>
              </w:rPr>
              <w:t>（格式详见“3</w:t>
            </w:r>
            <w:r>
              <w:rPr>
                <w:rFonts w:hint="eastAsia" w:ascii="宋体" w:hAnsi="宋体" w:cs="华文仿宋"/>
                <w:szCs w:val="21"/>
                <w:highlight w:val="none"/>
                <w:lang w:val="en-US" w:eastAsia="zh-CN"/>
              </w:rPr>
              <w:t>.3</w:t>
            </w:r>
            <w:r>
              <w:rPr>
                <w:rFonts w:hint="eastAsia" w:ascii="宋体" w:hAnsi="宋体" w:cs="华文仿宋"/>
                <w:szCs w:val="21"/>
                <w:highlight w:val="none"/>
              </w:rPr>
              <w:t>响应承诺函”）</w:t>
            </w:r>
            <w:r>
              <w:rPr>
                <w:rFonts w:hint="eastAsia" w:ascii="宋体" w:hAnsi="宋体" w:cs="华文仿宋"/>
                <w:szCs w:val="21"/>
              </w:rPr>
              <w:t>。</w:t>
            </w:r>
          </w:p>
        </w:tc>
        <w:tc>
          <w:tcPr>
            <w:tcW w:w="1275" w:type="dxa"/>
            <w:vAlign w:val="center"/>
          </w:tcPr>
          <w:p w14:paraId="7FC4550A">
            <w:pPr>
              <w:ind w:left="36" w:leftChars="17"/>
              <w:jc w:val="center"/>
              <w:rPr>
                <w:rFonts w:ascii="宋体" w:hAnsi="宋体" w:cs="宋体"/>
                <w:szCs w:val="21"/>
              </w:rPr>
            </w:pPr>
            <w:r>
              <w:rPr>
                <w:rFonts w:hint="eastAsia" w:ascii="宋体" w:hAnsi="宋体" w:cs="宋体"/>
                <w:szCs w:val="21"/>
              </w:rPr>
              <w:t>□通  过</w:t>
            </w:r>
          </w:p>
          <w:p w14:paraId="38E2CF16">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F417923">
            <w:pPr>
              <w:jc w:val="center"/>
              <w:rPr>
                <w:rFonts w:ascii="宋体" w:hAnsi="宋体" w:cs="宋体"/>
                <w:sz w:val="20"/>
                <w:szCs w:val="20"/>
              </w:rPr>
            </w:pPr>
            <w:r>
              <w:rPr>
                <w:rFonts w:hint="eastAsia" w:ascii="宋体" w:hAnsi="宋体" w:cs="宋体"/>
                <w:szCs w:val="21"/>
              </w:rPr>
              <w:t>见响应文件第（）页</w:t>
            </w:r>
          </w:p>
        </w:tc>
      </w:tr>
      <w:tr w14:paraId="4C97D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7" w:hRule="atLeast"/>
        </w:trPr>
        <w:tc>
          <w:tcPr>
            <w:tcW w:w="1614" w:type="dxa"/>
            <w:vAlign w:val="center"/>
          </w:tcPr>
          <w:p w14:paraId="6F7C0360">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14:paraId="529B6E01">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14:paraId="3EB59CEB">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r>
              <w:rPr>
                <w:rFonts w:hint="eastAsia" w:ascii="宋体" w:hAnsi="宋体" w:cs="华文仿宋"/>
                <w:szCs w:val="21"/>
                <w:lang w:eastAsia="zh-CN"/>
              </w:rPr>
              <w:t>（如有）</w:t>
            </w:r>
          </w:p>
          <w:p w14:paraId="2EFFCBBC">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按采购清单填报价格，无修改、增减采购清单的项目、表格、内容等。</w:t>
            </w:r>
          </w:p>
          <w:p w14:paraId="051769AB">
            <w:pPr>
              <w:ind w:left="-21" w:leftChars="-10"/>
              <w:rPr>
                <w:rFonts w:hint="eastAsia" w:ascii="宋体" w:hAnsi="宋体" w:cs="华文仿宋"/>
                <w:szCs w:val="21"/>
              </w:rPr>
            </w:pPr>
            <w:r>
              <w:rPr>
                <w:rFonts w:hint="eastAsia" w:ascii="宋体" w:hAnsi="宋体" w:cs="华文仿宋"/>
                <w:szCs w:val="21"/>
              </w:rPr>
              <w:t>（</w:t>
            </w:r>
            <w:r>
              <w:rPr>
                <w:rFonts w:hint="eastAsia" w:ascii="宋体" w:hAnsi="宋体" w:cs="华文仿宋"/>
                <w:szCs w:val="21"/>
                <w:highlight w:val="none"/>
              </w:rPr>
              <w:t>格式详见“3</w:t>
            </w:r>
            <w:r>
              <w:rPr>
                <w:rFonts w:hint="eastAsia" w:ascii="宋体" w:hAnsi="宋体" w:cs="华文仿宋"/>
                <w:szCs w:val="21"/>
                <w:highlight w:val="none"/>
                <w:lang w:val="en-US" w:eastAsia="zh-CN"/>
              </w:rPr>
              <w:t>.3</w:t>
            </w:r>
            <w:r>
              <w:rPr>
                <w:rFonts w:hint="eastAsia" w:ascii="宋体" w:hAnsi="宋体" w:cs="华文仿宋"/>
                <w:szCs w:val="21"/>
                <w:highlight w:val="none"/>
              </w:rPr>
              <w:t>响应承诺函”</w:t>
            </w:r>
            <w:r>
              <w:rPr>
                <w:rFonts w:hint="eastAsia" w:ascii="宋体" w:hAnsi="宋体" w:cs="华文仿宋"/>
                <w:szCs w:val="21"/>
              </w:rPr>
              <w:t>）。</w:t>
            </w:r>
          </w:p>
          <w:p w14:paraId="516B7745">
            <w:pPr>
              <w:ind w:left="-21" w:leftChars="-10"/>
              <w:rPr>
                <w:rFonts w:hint="eastAsia" w:ascii="宋体" w:hAnsi="宋体" w:eastAsia="宋体" w:cs="华文仿宋"/>
                <w:szCs w:val="21"/>
                <w:lang w:eastAsia="zh-CN"/>
              </w:rPr>
            </w:pPr>
          </w:p>
        </w:tc>
        <w:tc>
          <w:tcPr>
            <w:tcW w:w="1275" w:type="dxa"/>
            <w:vAlign w:val="center"/>
          </w:tcPr>
          <w:p w14:paraId="17110EA1">
            <w:pPr>
              <w:ind w:left="36" w:leftChars="17"/>
              <w:jc w:val="center"/>
              <w:rPr>
                <w:rFonts w:ascii="宋体" w:hAnsi="宋体" w:cs="宋体"/>
                <w:szCs w:val="21"/>
              </w:rPr>
            </w:pPr>
            <w:r>
              <w:rPr>
                <w:rFonts w:hint="eastAsia" w:ascii="宋体" w:hAnsi="宋体" w:cs="宋体"/>
                <w:szCs w:val="21"/>
              </w:rPr>
              <w:t>□通  过</w:t>
            </w:r>
          </w:p>
          <w:p w14:paraId="107258C5">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2A1A336">
            <w:pPr>
              <w:jc w:val="center"/>
              <w:rPr>
                <w:rFonts w:ascii="宋体" w:hAnsi="宋体" w:cs="宋体"/>
                <w:sz w:val="20"/>
                <w:szCs w:val="20"/>
              </w:rPr>
            </w:pPr>
            <w:r>
              <w:rPr>
                <w:rFonts w:hint="eastAsia" w:ascii="宋体" w:hAnsi="宋体" w:cs="宋体"/>
                <w:szCs w:val="21"/>
              </w:rPr>
              <w:t>见响应文件第（）页</w:t>
            </w:r>
          </w:p>
        </w:tc>
      </w:tr>
    </w:tbl>
    <w:p w14:paraId="5C2856D6">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6B556DBE">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w:t>
      </w:r>
      <w:r>
        <w:rPr>
          <w:rFonts w:hint="eastAsia" w:ascii="宋体" w:hAnsi="宋体" w:cs="宋体"/>
          <w:color w:val="auto"/>
          <w:sz w:val="21"/>
          <w:szCs w:val="21"/>
          <w:lang w:val="en-US" w:eastAsia="zh-CN"/>
        </w:rPr>
        <w:t>供应商</w:t>
      </w:r>
      <w:r>
        <w:rPr>
          <w:rFonts w:hint="eastAsia" w:ascii="宋体" w:hAnsi="宋体" w:cs="华文仿宋"/>
          <w:sz w:val="21"/>
          <w:szCs w:val="21"/>
        </w:rPr>
        <w:t>符合性审核的重要内容之一，</w:t>
      </w:r>
      <w:r>
        <w:rPr>
          <w:rFonts w:hint="eastAsia" w:ascii="宋体" w:hAnsi="宋体" w:cs="宋体"/>
          <w:color w:val="auto"/>
          <w:sz w:val="21"/>
          <w:szCs w:val="21"/>
          <w:lang w:val="en-US" w:eastAsia="zh-CN"/>
        </w:rPr>
        <w:t>供应商</w:t>
      </w:r>
      <w:r>
        <w:rPr>
          <w:rFonts w:hint="eastAsia" w:ascii="宋体" w:hAnsi="宋体" w:cs="华文仿宋"/>
          <w:sz w:val="21"/>
          <w:szCs w:val="21"/>
        </w:rPr>
        <w:t>必须严格按照其内容及序列要求在响应文件中对应如实提供，对符合性证明文件的任何缺漏和不符合项将会直接导致无效响应。</w:t>
      </w:r>
    </w:p>
    <w:p w14:paraId="30BE597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w:t>
      </w:r>
      <w:r>
        <w:rPr>
          <w:rFonts w:hint="eastAsia" w:ascii="宋体" w:hAnsi="宋体" w:cs="宋体"/>
          <w:color w:val="auto"/>
          <w:sz w:val="21"/>
          <w:szCs w:val="21"/>
          <w:lang w:val="en-US" w:eastAsia="zh-CN"/>
        </w:rPr>
        <w:t>供应商</w:t>
      </w:r>
      <w:r>
        <w:rPr>
          <w:rFonts w:hint="eastAsia" w:ascii="宋体" w:hAnsi="宋体" w:cs="华文仿宋"/>
          <w:sz w:val="21"/>
          <w:szCs w:val="21"/>
        </w:rPr>
        <w:t>须在“自查结论”栏勾选通过或不通过，在“证明资料”栏填写页码。</w:t>
      </w:r>
    </w:p>
    <w:p w14:paraId="5D85E93F">
      <w:pPr>
        <w:pStyle w:val="10"/>
        <w:shd w:val="clear" w:color="auto" w:fill="FFFFFF"/>
        <w:adjustRightInd w:val="0"/>
        <w:snapToGrid w:val="0"/>
        <w:spacing w:after="0"/>
        <w:ind w:firstLine="420"/>
        <w:rPr>
          <w:rFonts w:hint="eastAsia" w:ascii="宋体" w:hAnsi="宋体" w:cs="华文仿宋"/>
          <w:sz w:val="21"/>
          <w:szCs w:val="21"/>
        </w:rPr>
      </w:pPr>
      <w:r>
        <w:rPr>
          <w:rFonts w:hint="eastAsia" w:ascii="宋体" w:hAnsi="宋体" w:cs="华文仿宋"/>
          <w:sz w:val="21"/>
          <w:szCs w:val="21"/>
        </w:rPr>
        <w:t>3.本自查表不得擅自删改。</w:t>
      </w:r>
    </w:p>
    <w:p w14:paraId="66AE68CD">
      <w:pPr>
        <w:pStyle w:val="10"/>
        <w:shd w:val="clear" w:color="auto" w:fill="FFFFFF"/>
        <w:adjustRightInd w:val="0"/>
        <w:snapToGrid w:val="0"/>
        <w:spacing w:after="0"/>
        <w:ind w:firstLine="420"/>
        <w:rPr>
          <w:rFonts w:hint="eastAsia" w:ascii="宋体" w:hAnsi="宋体" w:cs="华文仿宋"/>
          <w:sz w:val="21"/>
          <w:szCs w:val="21"/>
        </w:rPr>
      </w:pPr>
    </w:p>
    <w:p w14:paraId="264ED12D">
      <w:pPr>
        <w:pStyle w:val="10"/>
        <w:shd w:val="clear" w:color="auto" w:fill="FFFFFF"/>
        <w:adjustRightInd w:val="0"/>
        <w:snapToGrid w:val="0"/>
        <w:spacing w:after="0"/>
        <w:ind w:firstLine="420"/>
        <w:rPr>
          <w:rFonts w:hint="eastAsia" w:ascii="宋体" w:hAnsi="宋体" w:cs="华文仿宋"/>
          <w:sz w:val="21"/>
          <w:szCs w:val="21"/>
        </w:rPr>
      </w:pPr>
    </w:p>
    <w:p w14:paraId="4B3CBDC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A0432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08657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452ECDF">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8E3DBE4">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02ED83F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F5E8C4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A24733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2BAA07A0">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355F455E">
      <w:pPr>
        <w:pStyle w:val="12"/>
        <w:tabs>
          <w:tab w:val="left" w:pos="900"/>
        </w:tabs>
        <w:spacing w:line="400" w:lineRule="exact"/>
        <w:ind w:firstLine="0"/>
        <w:jc w:val="center"/>
        <w:rPr>
          <w:rFonts w:cs="仿宋_GB2312"/>
          <w:b/>
          <w:color w:val="000000"/>
          <w:sz w:val="32"/>
          <w:szCs w:val="32"/>
        </w:rPr>
      </w:pPr>
      <w:r>
        <w:rPr>
          <w:rFonts w:hint="eastAsia" w:cs="宋体"/>
          <w:b/>
          <w:bCs/>
          <w:sz w:val="32"/>
          <w:szCs w:val="32"/>
          <w:lang w:val="en-US" w:eastAsia="zh-CN"/>
        </w:rPr>
        <w:t>3.1</w:t>
      </w:r>
      <w:r>
        <w:rPr>
          <w:rFonts w:hint="eastAsia" w:cs="仿宋_GB2312"/>
          <w:b/>
          <w:color w:val="000000"/>
          <w:sz w:val="32"/>
          <w:szCs w:val="32"/>
        </w:rPr>
        <w:t>法定代表人（负责人）证明书</w:t>
      </w:r>
    </w:p>
    <w:p w14:paraId="3E49BB07">
      <w:pPr>
        <w:pStyle w:val="12"/>
        <w:tabs>
          <w:tab w:val="left" w:pos="900"/>
        </w:tabs>
        <w:spacing w:line="400" w:lineRule="exact"/>
        <w:ind w:firstLine="0"/>
        <w:jc w:val="center"/>
        <w:rPr>
          <w:rFonts w:cs="仿宋_GB2312"/>
          <w:bCs/>
          <w:color w:val="000000"/>
          <w:sz w:val="22"/>
          <w:szCs w:val="22"/>
        </w:rPr>
      </w:pPr>
    </w:p>
    <w:p w14:paraId="01920970">
      <w:pPr>
        <w:pStyle w:val="12"/>
        <w:tabs>
          <w:tab w:val="left" w:pos="900"/>
        </w:tabs>
        <w:spacing w:line="400" w:lineRule="exact"/>
        <w:ind w:firstLine="0"/>
        <w:rPr>
          <w:rFonts w:cs="仿宋_GB2312"/>
          <w:bCs/>
          <w:color w:val="000000"/>
        </w:rPr>
      </w:pPr>
    </w:p>
    <w:p w14:paraId="08B1819B">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9D462FF">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14:paraId="7738AC52">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14:paraId="33993524">
      <w:pPr>
        <w:pStyle w:val="12"/>
        <w:tabs>
          <w:tab w:val="left" w:pos="900"/>
        </w:tabs>
        <w:adjustRightInd w:val="0"/>
        <w:snapToGrid w:val="0"/>
        <w:spacing w:line="360" w:lineRule="auto"/>
        <w:ind w:firstLine="560" w:firstLineChars="200"/>
        <w:jc w:val="left"/>
        <w:rPr>
          <w:rFonts w:cs="仿宋_GB2312"/>
          <w:bCs/>
          <w:color w:val="000000"/>
          <w:szCs w:val="28"/>
        </w:rPr>
      </w:pPr>
    </w:p>
    <w:p w14:paraId="75C80EBA">
      <w:pPr>
        <w:pStyle w:val="12"/>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14:paraId="77D493F7">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458DF8B8">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14:paraId="5EF5ECDD">
      <w:pPr>
        <w:pStyle w:val="12"/>
        <w:tabs>
          <w:tab w:val="left" w:pos="900"/>
        </w:tabs>
        <w:adjustRightInd w:val="0"/>
        <w:snapToGrid w:val="0"/>
        <w:spacing w:line="360" w:lineRule="auto"/>
        <w:ind w:firstLine="3732" w:firstLineChars="1333"/>
        <w:jc w:val="left"/>
        <w:rPr>
          <w:rFonts w:cs="仿宋_GB2312"/>
          <w:bCs/>
          <w:color w:val="000000"/>
          <w:szCs w:val="28"/>
        </w:rPr>
      </w:pPr>
    </w:p>
    <w:p w14:paraId="15BD0CE8">
      <w:pPr>
        <w:pStyle w:val="12"/>
        <w:tabs>
          <w:tab w:val="left" w:pos="900"/>
        </w:tabs>
        <w:adjustRightInd w:val="0"/>
        <w:snapToGrid w:val="0"/>
        <w:spacing w:line="360" w:lineRule="auto"/>
        <w:ind w:firstLine="3732" w:firstLineChars="1333"/>
        <w:jc w:val="left"/>
        <w:rPr>
          <w:rFonts w:cs="仿宋_GB2312"/>
          <w:bCs/>
          <w:color w:val="000000"/>
          <w:szCs w:val="28"/>
        </w:rPr>
      </w:pPr>
    </w:p>
    <w:p w14:paraId="6352A432">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5A8311AD">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508DA49D">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5060F0A4">
      <w:pPr>
        <w:pStyle w:val="12"/>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46924677">
      <w:pPr>
        <w:pStyle w:val="12"/>
        <w:tabs>
          <w:tab w:val="left" w:pos="900"/>
        </w:tabs>
        <w:adjustRightInd w:val="0"/>
        <w:snapToGrid w:val="0"/>
        <w:spacing w:line="360" w:lineRule="auto"/>
        <w:ind w:firstLine="3732" w:firstLineChars="1333"/>
        <w:jc w:val="left"/>
        <w:rPr>
          <w:rFonts w:hint="eastAsia" w:cs="仿宋_GB2312"/>
          <w:bCs/>
          <w:color w:val="000000"/>
          <w:szCs w:val="28"/>
        </w:rPr>
      </w:pPr>
    </w:p>
    <w:p w14:paraId="369AD2E7">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1B2BCC76">
                      <w:pPr>
                        <w:pStyle w:val="11"/>
                        <w:rPr>
                          <w:sz w:val="20"/>
                        </w:rPr>
                      </w:pPr>
                    </w:p>
                    <w:p w14:paraId="13CF2C61">
                      <w:pPr>
                        <w:pStyle w:val="11"/>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7F013EA4">
                      <w:pPr>
                        <w:pStyle w:val="11"/>
                        <w:rPr>
                          <w:sz w:val="20"/>
                        </w:rPr>
                      </w:pPr>
                    </w:p>
                    <w:p w14:paraId="1B576B5F">
                      <w:pPr>
                        <w:pStyle w:val="11"/>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5FC36D9B">
      <w:pPr>
        <w:tabs>
          <w:tab w:val="left" w:pos="4602"/>
        </w:tabs>
        <w:ind w:left="391"/>
        <w:rPr>
          <w:sz w:val="20"/>
        </w:rPr>
      </w:pPr>
    </w:p>
    <w:p w14:paraId="6581C934">
      <w:pPr>
        <w:tabs>
          <w:tab w:val="left" w:pos="4602"/>
        </w:tabs>
        <w:ind w:left="391"/>
        <w:rPr>
          <w:sz w:val="20"/>
        </w:rPr>
      </w:pPr>
    </w:p>
    <w:p w14:paraId="0C5164F0">
      <w:pPr>
        <w:tabs>
          <w:tab w:val="left" w:pos="4602"/>
        </w:tabs>
        <w:ind w:left="391"/>
        <w:rPr>
          <w:sz w:val="20"/>
        </w:rPr>
      </w:pPr>
    </w:p>
    <w:p w14:paraId="1E305A03">
      <w:pPr>
        <w:pStyle w:val="12"/>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lang w:val="en-US" w:eastAsia="zh-CN"/>
        </w:rPr>
        <w:t>3.2</w:t>
      </w:r>
      <w:r>
        <w:rPr>
          <w:rFonts w:hint="eastAsia" w:cs="仿宋_GB2312"/>
          <w:b/>
          <w:color w:val="000000"/>
          <w:sz w:val="32"/>
          <w:szCs w:val="32"/>
        </w:rPr>
        <w:t>法定代表人（负责人）授权委托书</w:t>
      </w:r>
    </w:p>
    <w:p w14:paraId="5E9DF5C8">
      <w:pPr>
        <w:pStyle w:val="12"/>
        <w:tabs>
          <w:tab w:val="left" w:pos="900"/>
        </w:tabs>
        <w:spacing w:line="400" w:lineRule="exact"/>
        <w:ind w:firstLine="0"/>
        <w:rPr>
          <w:rFonts w:cs="仿宋_GB2312"/>
          <w:bCs/>
          <w:color w:val="000000"/>
          <w:sz w:val="24"/>
          <w:szCs w:val="24"/>
        </w:rPr>
      </w:pPr>
    </w:p>
    <w:p w14:paraId="762B2A3E">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773A18A">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14:paraId="1578979C">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14:paraId="74D4561B">
      <w:pPr>
        <w:pStyle w:val="12"/>
        <w:tabs>
          <w:tab w:val="left" w:pos="900"/>
        </w:tabs>
        <w:adjustRightInd w:val="0"/>
        <w:snapToGrid w:val="0"/>
        <w:spacing w:line="360" w:lineRule="auto"/>
        <w:ind w:firstLine="560" w:firstLineChars="200"/>
        <w:rPr>
          <w:rFonts w:cs="仿宋_GB2312"/>
          <w:bCs/>
          <w:color w:val="000000"/>
          <w:szCs w:val="28"/>
        </w:rPr>
      </w:pPr>
    </w:p>
    <w:p w14:paraId="4A2BB036">
      <w:pPr>
        <w:pStyle w:val="12"/>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14:paraId="008818EC">
      <w:pPr>
        <w:pStyle w:val="12"/>
        <w:tabs>
          <w:tab w:val="left" w:pos="900"/>
        </w:tabs>
        <w:adjustRightInd w:val="0"/>
        <w:snapToGrid w:val="0"/>
        <w:spacing w:line="360" w:lineRule="auto"/>
        <w:ind w:firstLine="560" w:firstLineChars="200"/>
        <w:rPr>
          <w:rFonts w:cs="仿宋_GB2312"/>
          <w:bCs/>
          <w:color w:val="000000"/>
          <w:szCs w:val="28"/>
        </w:rPr>
      </w:pPr>
    </w:p>
    <w:p w14:paraId="76F3253C">
      <w:pPr>
        <w:pStyle w:val="12"/>
        <w:tabs>
          <w:tab w:val="left" w:pos="900"/>
        </w:tabs>
        <w:adjustRightInd w:val="0"/>
        <w:snapToGrid w:val="0"/>
        <w:spacing w:line="360" w:lineRule="auto"/>
        <w:ind w:firstLine="560" w:firstLineChars="200"/>
        <w:rPr>
          <w:rFonts w:cs="仿宋_GB2312"/>
          <w:bCs/>
          <w:color w:val="000000"/>
          <w:szCs w:val="28"/>
        </w:rPr>
      </w:pPr>
    </w:p>
    <w:p w14:paraId="35D91909">
      <w:pPr>
        <w:pStyle w:val="12"/>
        <w:tabs>
          <w:tab w:val="left" w:pos="900"/>
        </w:tabs>
        <w:adjustRightInd w:val="0"/>
        <w:snapToGrid w:val="0"/>
        <w:spacing w:line="360" w:lineRule="auto"/>
        <w:ind w:firstLine="560" w:firstLineChars="200"/>
        <w:rPr>
          <w:rFonts w:cs="仿宋_GB2312"/>
          <w:bCs/>
          <w:color w:val="000000"/>
          <w:szCs w:val="28"/>
        </w:rPr>
      </w:pPr>
    </w:p>
    <w:p w14:paraId="4FB840D6">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451FCE34">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66EB7A02">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0156001B">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14:paraId="5ABD0B72">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67C482D3">
      <w:pPr>
        <w:pStyle w:val="12"/>
        <w:tabs>
          <w:tab w:val="left" w:pos="900"/>
        </w:tabs>
        <w:adjustRightInd w:val="0"/>
        <w:snapToGrid w:val="0"/>
        <w:spacing w:line="360" w:lineRule="auto"/>
        <w:ind w:firstLine="5100" w:firstLineChars="1700"/>
        <w:jc w:val="left"/>
        <w:rPr>
          <w:rFonts w:cs="仿宋_GB2312"/>
          <w:bCs/>
          <w:color w:val="000000"/>
          <w:sz w:val="30"/>
          <w:szCs w:val="30"/>
        </w:rPr>
      </w:pPr>
    </w:p>
    <w:p w14:paraId="31294DA4">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6475840">
                      <w:pPr>
                        <w:pStyle w:val="11"/>
                        <w:rPr>
                          <w:sz w:val="20"/>
                        </w:rPr>
                      </w:pPr>
                    </w:p>
                    <w:p w14:paraId="4BB5B889">
                      <w:pPr>
                        <w:pStyle w:val="11"/>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00026519">
                      <w:pPr>
                        <w:pStyle w:val="11"/>
                        <w:rPr>
                          <w:sz w:val="20"/>
                        </w:rPr>
                      </w:pPr>
                    </w:p>
                    <w:p w14:paraId="58335E95">
                      <w:pPr>
                        <w:pStyle w:val="11"/>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708A37A">
      <w:pPr>
        <w:pStyle w:val="34"/>
        <w:ind w:firstLine="0" w:firstLineChars="0"/>
        <w:rPr>
          <w:rFonts w:ascii="宋体" w:hAnsi="宋体" w:cs="仿宋_GB2312"/>
          <w:bCs/>
          <w:color w:val="000000"/>
          <w:sz w:val="30"/>
          <w:szCs w:val="30"/>
        </w:rPr>
      </w:pPr>
    </w:p>
    <w:p w14:paraId="21848B5F">
      <w:pPr>
        <w:pStyle w:val="11"/>
        <w:spacing w:line="360" w:lineRule="auto"/>
        <w:jc w:val="center"/>
        <w:rPr>
          <w:rFonts w:ascii="宋体" w:hAnsi="宋体" w:cs="宋体"/>
        </w:rPr>
      </w:pPr>
      <w:r>
        <w:rPr>
          <w:rFonts w:hint="eastAsia" w:ascii="宋体" w:hAnsi="宋体" w:cs="宋体"/>
          <w:b/>
          <w:bCs/>
          <w:sz w:val="32"/>
          <w:szCs w:val="32"/>
          <w:lang w:val="en-US" w:eastAsia="zh-CN"/>
        </w:rPr>
        <w:t>3.3</w:t>
      </w:r>
      <w:r>
        <w:rPr>
          <w:rFonts w:hint="eastAsia" w:ascii="宋体" w:hAnsi="宋体" w:cs="宋体"/>
          <w:b/>
          <w:bCs/>
          <w:sz w:val="32"/>
          <w:szCs w:val="32"/>
        </w:rPr>
        <w:t>响应承诺函</w:t>
      </w:r>
    </w:p>
    <w:p w14:paraId="4691B49E">
      <w:pPr>
        <w:adjustRightInd w:val="0"/>
        <w:snapToGrid w:val="0"/>
        <w:spacing w:line="360" w:lineRule="exact"/>
        <w:ind w:firstLine="480" w:firstLineChars="200"/>
        <w:rPr>
          <w:rFonts w:ascii="宋体" w:hAnsi="宋体" w:cs="宋体"/>
          <w:sz w:val="24"/>
        </w:rPr>
      </w:pPr>
    </w:p>
    <w:p w14:paraId="56654FCF">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29E1C698">
      <w:pPr>
        <w:pStyle w:val="34"/>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w:t>
      </w:r>
      <w:r>
        <w:rPr>
          <w:rFonts w:hint="eastAsia" w:ascii="宋体" w:hAnsi="宋体" w:cs="宋体"/>
          <w:sz w:val="24"/>
          <w:u w:val="single"/>
          <w:lang w:val="en-US" w:eastAsia="zh-CN"/>
        </w:rPr>
        <w:t>供应商</w:t>
      </w:r>
      <w:r>
        <w:rPr>
          <w:rFonts w:hint="eastAsia" w:ascii="宋体" w:hAnsi="宋体" w:cs="宋体"/>
          <w:sz w:val="24"/>
          <w:u w:val="single"/>
        </w:rPr>
        <w:t>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25E83B7F">
      <w:pPr>
        <w:pStyle w:val="34"/>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1ABCEB65">
      <w:pPr>
        <w:pStyle w:val="34"/>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55E4D4C9">
      <w:pPr>
        <w:pStyle w:val="34"/>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227FA23C">
      <w:pPr>
        <w:pStyle w:val="34"/>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298C728F">
      <w:pPr>
        <w:pStyle w:val="34"/>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72055FB8">
      <w:pPr>
        <w:pStyle w:val="34"/>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14:paraId="6DA65D01">
      <w:pPr>
        <w:pStyle w:val="34"/>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00E56ECA">
      <w:pPr>
        <w:pStyle w:val="34"/>
        <w:adjustRightInd w:val="0"/>
        <w:snapToGrid w:val="0"/>
        <w:spacing w:line="360" w:lineRule="exact"/>
        <w:ind w:firstLine="480"/>
        <w:rPr>
          <w:rFonts w:hint="eastAsia" w:ascii="宋体" w:hAnsi="宋体" w:cs="宋体"/>
          <w:sz w:val="24"/>
        </w:rPr>
      </w:pPr>
      <w:r>
        <w:rPr>
          <w:rFonts w:hint="eastAsia" w:ascii="宋体" w:hAnsi="宋体" w:cs="宋体"/>
          <w:sz w:val="24"/>
        </w:rPr>
        <w:t>7、我方</w:t>
      </w:r>
      <w:r>
        <w:rPr>
          <w:rFonts w:hint="eastAsia" w:ascii="宋体" w:hAnsi="宋体" w:cs="宋体"/>
          <w:sz w:val="24"/>
          <w:highlight w:val="none"/>
        </w:rPr>
        <w:t>承诺能够完全对比选文件所有带“</w:t>
      </w:r>
      <w:r>
        <w:rPr>
          <w:rFonts w:hint="eastAsia" w:ascii="宋体" w:hAnsi="宋体" w:cs="宋体"/>
          <w:sz w:val="21"/>
          <w:szCs w:val="21"/>
          <w:highlight w:val="none"/>
        </w:rPr>
        <w:t>★</w:t>
      </w:r>
      <w:r>
        <w:rPr>
          <w:rFonts w:hint="eastAsia" w:ascii="宋体" w:hAnsi="宋体" w:cs="宋体"/>
          <w:sz w:val="24"/>
          <w:highlight w:val="none"/>
        </w:rPr>
        <w:t>”号条款作出响应，具体</w:t>
      </w:r>
      <w:r>
        <w:rPr>
          <w:rFonts w:hint="eastAsia" w:ascii="宋体" w:hAnsi="宋体" w:cs="宋体"/>
          <w:sz w:val="24"/>
        </w:rPr>
        <w:t>如下：</w:t>
      </w:r>
    </w:p>
    <w:p w14:paraId="128612F7">
      <w:pPr>
        <w:adjustRightInd w:val="0"/>
        <w:snapToGrid w:val="0"/>
        <w:spacing w:line="360" w:lineRule="exact"/>
        <w:ind w:firstLine="424" w:firstLineChars="177"/>
        <w:jc w:val="left"/>
        <w:rPr>
          <w:rFonts w:hint="eastAsia" w:ascii="宋体" w:hAnsi="宋体" w:eastAsia="宋体" w:cs="宋体"/>
          <w:bCs/>
          <w:color w:val="000000"/>
          <w:sz w:val="24"/>
        </w:rPr>
      </w:pPr>
      <w:r>
        <w:rPr>
          <w:rFonts w:hint="eastAsia" w:ascii="宋体" w:hAnsi="宋体" w:cs="宋体"/>
          <w:sz w:val="24"/>
          <w:lang w:val="en-US" w:eastAsia="zh-CN"/>
        </w:rPr>
        <w:t>7.1</w:t>
      </w: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响应设备清单中应详细列出各设备型号、生产企业及产地，生产企业须与国家出具的检查报告一致。</w:t>
      </w:r>
    </w:p>
    <w:p w14:paraId="19541881">
      <w:pPr>
        <w:pStyle w:val="34"/>
        <w:adjustRightInd w:val="0"/>
        <w:snapToGrid w:val="0"/>
        <w:spacing w:line="360" w:lineRule="exact"/>
        <w:ind w:firstLine="480"/>
        <w:rPr>
          <w:rFonts w:hint="default" w:ascii="宋体" w:hAnsi="宋体" w:eastAsia="宋体" w:cs="宋体"/>
          <w:sz w:val="24"/>
          <w:lang w:val="en-US" w:eastAsia="zh-CN"/>
        </w:rPr>
      </w:pPr>
      <w:r>
        <w:rPr>
          <w:rFonts w:hint="eastAsia" w:ascii="宋体" w:hAnsi="宋体" w:cs="宋体"/>
          <w:sz w:val="24"/>
          <w:lang w:val="en-US" w:eastAsia="zh-CN"/>
        </w:rPr>
        <w:t>7.2</w:t>
      </w: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宋体" w:hAnsi="宋体" w:cs="宋体"/>
          <w:bCs/>
          <w:color w:val="000000"/>
          <w:sz w:val="24"/>
          <w:lang w:val="en-US" w:eastAsia="zh-CN"/>
        </w:rPr>
        <w:t>、</w:t>
      </w:r>
      <w:r>
        <w:rPr>
          <w:rFonts w:hint="eastAsia" w:ascii="宋体" w:hAnsi="宋体" w:eastAsia="宋体" w:cs="宋体"/>
          <w:bCs/>
          <w:color w:val="000000"/>
          <w:sz w:val="24"/>
        </w:rPr>
        <w:t>出厂质量证明文件包括：产品质量合格证、质量证明书（或质量保证书）、CCC认证证书、厂家资质证明文件等。</w:t>
      </w:r>
    </w:p>
    <w:p w14:paraId="0B1C7728">
      <w:pPr>
        <w:ind w:left="0" w:leftChars="0" w:firstLine="480" w:firstLineChars="200"/>
        <w:rPr>
          <w:rFonts w:hint="default" w:ascii="宋体" w:hAnsi="宋体" w:eastAsia="宋体" w:cs="宋体"/>
          <w:bCs/>
          <w:color w:val="000000"/>
          <w:kern w:val="2"/>
          <w:sz w:val="24"/>
          <w:szCs w:val="24"/>
          <w:lang w:val="en-US" w:eastAsia="zh-CN" w:bidi="ar-SA"/>
        </w:rPr>
      </w:pPr>
      <w:r>
        <w:rPr>
          <w:rFonts w:hint="eastAsia" w:ascii="宋体" w:hAnsi="宋体" w:cs="宋体"/>
          <w:sz w:val="24"/>
          <w:lang w:val="en-US" w:eastAsia="zh-CN"/>
        </w:rPr>
        <w:t>7.3</w:t>
      </w:r>
      <w:r>
        <w:rPr>
          <w:rFonts w:hint="eastAsia" w:ascii="仿宋" w:hAnsi="仿宋" w:eastAsia="仿宋" w:cs="仿宋"/>
          <w:sz w:val="24"/>
        </w:rPr>
        <w:t>★</w:t>
      </w:r>
      <w:r>
        <w:rPr>
          <w:rFonts w:hint="eastAsia" w:ascii="宋体" w:hAnsi="宋体" w:eastAsia="宋体" w:cs="宋体"/>
          <w:bCs/>
          <w:color w:val="000000"/>
          <w:sz w:val="24"/>
          <w:lang w:val="en-US" w:eastAsia="zh-CN"/>
        </w:rPr>
        <w:t>8</w:t>
      </w:r>
      <w:r>
        <w:rPr>
          <w:rFonts w:hint="eastAsia" w:ascii="宋体" w:hAnsi="宋体" w:cs="宋体"/>
          <w:bCs/>
          <w:color w:val="000000"/>
          <w:sz w:val="24"/>
          <w:lang w:val="en-US" w:eastAsia="zh-CN"/>
        </w:rPr>
        <w:t>、</w:t>
      </w:r>
      <w:r>
        <w:rPr>
          <w:rFonts w:hint="eastAsia" w:ascii="宋体" w:hAnsi="宋体" w:eastAsia="宋体" w:cs="宋体"/>
          <w:bCs/>
          <w:color w:val="000000"/>
          <w:kern w:val="2"/>
          <w:sz w:val="24"/>
          <w:szCs w:val="24"/>
          <w:lang w:val="en-US" w:eastAsia="zh-CN" w:bidi="ar-SA"/>
        </w:rPr>
        <w:t>履约</w:t>
      </w:r>
      <w:r>
        <w:rPr>
          <w:rFonts w:hint="default" w:ascii="宋体" w:hAnsi="宋体" w:eastAsia="宋体" w:cs="宋体"/>
          <w:bCs/>
          <w:color w:val="000000"/>
          <w:kern w:val="2"/>
          <w:sz w:val="24"/>
          <w:szCs w:val="24"/>
          <w:lang w:val="en-US" w:eastAsia="zh-CN" w:bidi="ar-SA"/>
        </w:rPr>
        <w:t>保证金为</w:t>
      </w:r>
      <w:r>
        <w:rPr>
          <w:rFonts w:hint="eastAsia" w:ascii="宋体" w:hAnsi="宋体" w:eastAsia="宋体" w:cs="宋体"/>
          <w:bCs/>
          <w:color w:val="000000"/>
          <w:kern w:val="2"/>
          <w:sz w:val="24"/>
          <w:szCs w:val="24"/>
          <w:lang w:val="en-US" w:eastAsia="zh-CN" w:bidi="ar-SA"/>
        </w:rPr>
        <w:t>合同</w:t>
      </w:r>
      <w:r>
        <w:rPr>
          <w:rFonts w:hint="default" w:ascii="宋体" w:hAnsi="宋体" w:eastAsia="宋体" w:cs="宋体"/>
          <w:bCs/>
          <w:color w:val="000000"/>
          <w:kern w:val="2"/>
          <w:sz w:val="24"/>
          <w:szCs w:val="24"/>
          <w:lang w:val="en-US" w:eastAsia="zh-CN" w:bidi="ar-SA"/>
        </w:rPr>
        <w:t>总额的5%</w:t>
      </w:r>
      <w:r>
        <w:rPr>
          <w:rFonts w:hint="eastAsia" w:ascii="宋体" w:hAnsi="宋体" w:eastAsia="宋体" w:cs="宋体"/>
          <w:bCs/>
          <w:color w:val="000000"/>
          <w:kern w:val="2"/>
          <w:sz w:val="24"/>
          <w:szCs w:val="24"/>
          <w:lang w:val="en-US" w:eastAsia="zh-CN" w:bidi="ar-SA"/>
        </w:rPr>
        <w:t>，</w:t>
      </w:r>
      <w:r>
        <w:rPr>
          <w:rFonts w:hint="eastAsia" w:ascii="宋体" w:hAnsi="宋体" w:eastAsia="宋体" w:cs="宋体"/>
          <w:bCs/>
          <w:color w:val="000000"/>
          <w:kern w:val="2"/>
          <w:sz w:val="24"/>
          <w:szCs w:val="24"/>
          <w:lang w:val="zh-CN" w:eastAsia="zh-CN" w:bidi="ar-SA"/>
        </w:rPr>
        <w:t>可以采用银行转账、支票、汇票、本票或者银行保函等形式提交</w:t>
      </w:r>
      <w:r>
        <w:rPr>
          <w:rFonts w:hint="eastAsia" w:ascii="宋体" w:hAnsi="宋体" w:eastAsia="宋体" w:cs="宋体"/>
          <w:bCs/>
          <w:color w:val="000000"/>
          <w:kern w:val="2"/>
          <w:sz w:val="24"/>
          <w:szCs w:val="24"/>
          <w:lang w:val="en-US" w:eastAsia="zh-CN" w:bidi="ar-SA"/>
        </w:rPr>
        <w:t>。支付时间为合同签</w:t>
      </w:r>
      <w:bookmarkStart w:id="139" w:name="_GoBack"/>
      <w:bookmarkEnd w:id="139"/>
      <w:r>
        <w:rPr>
          <w:rFonts w:hint="eastAsia" w:ascii="宋体" w:hAnsi="宋体" w:eastAsia="宋体" w:cs="宋体"/>
          <w:bCs/>
          <w:color w:val="000000"/>
          <w:kern w:val="2"/>
          <w:sz w:val="24"/>
          <w:szCs w:val="24"/>
          <w:lang w:val="en-US" w:eastAsia="zh-CN" w:bidi="ar-SA"/>
        </w:rPr>
        <w:t>订后10个工作日内，退还时间为合同期满或结算金额累计达到本项目合同总额后的10个工作日内无息退回履约保证金。</w:t>
      </w:r>
    </w:p>
    <w:p w14:paraId="63B219D5">
      <w:pPr>
        <w:ind w:left="0" w:leftChars="0" w:firstLine="480" w:firstLineChars="200"/>
        <w:rPr>
          <w:rFonts w:hint="eastAsia"/>
          <w:b/>
          <w:bCs/>
          <w:color w:val="auto"/>
          <w:highlight w:val="yellow"/>
          <w:lang w:bidi="ar"/>
        </w:rPr>
      </w:pPr>
      <w:r>
        <w:rPr>
          <w:rFonts w:hint="eastAsia" w:ascii="宋体" w:hAnsi="宋体" w:cs="宋体"/>
          <w:sz w:val="24"/>
          <w:lang w:val="en-US" w:eastAsia="zh-CN"/>
        </w:rPr>
        <w:t>7.4</w:t>
      </w:r>
      <w:r>
        <w:rPr>
          <w:rFonts w:hint="eastAsia"/>
          <w:b/>
          <w:bCs/>
          <w:color w:val="auto"/>
          <w:highlight w:val="none"/>
        </w:rPr>
        <w:t>★</w:t>
      </w:r>
      <w:r>
        <w:rPr>
          <w:rFonts w:hint="eastAsia"/>
          <w:b/>
          <w:bCs/>
          <w:color w:val="auto"/>
          <w:highlight w:val="none"/>
          <w:lang w:eastAsia="zh-CN"/>
        </w:rPr>
        <w:t>三</w:t>
      </w:r>
      <w:r>
        <w:rPr>
          <w:rFonts w:hint="eastAsia" w:ascii="宋体" w:hAnsi="宋体" w:cs="宋体"/>
          <w:b/>
          <w:bCs/>
          <w:color w:val="auto"/>
          <w:sz w:val="24"/>
          <w:highlight w:val="none"/>
          <w:lang w:val="en-US" w:eastAsia="zh-CN"/>
        </w:rPr>
        <w:t>、付款方式</w:t>
      </w:r>
    </w:p>
    <w:p w14:paraId="457EE50A">
      <w:pPr>
        <w:numPr>
          <w:ilvl w:val="0"/>
          <w:numId w:val="0"/>
        </w:numPr>
        <w:tabs>
          <w:tab w:val="left" w:pos="210"/>
        </w:tabs>
        <w:adjustRightInd w:val="0"/>
        <w:snapToGrid w:val="0"/>
        <w:spacing w:line="360" w:lineRule="exact"/>
        <w:ind w:firstLine="480" w:firstLineChars="200"/>
        <w:jc w:val="left"/>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7.4.1每季度支付一次。</w:t>
      </w:r>
    </w:p>
    <w:p w14:paraId="58AD677C">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7.4.2供应商根据采购人的具体需求，完成了设备的安装、调试及验收工作。在通过采购人组织的竣工验收合格后，供应商依照要求提交相关的验收资料。结算金额经过采购人审计部门审核无误</w:t>
      </w:r>
      <w:r>
        <w:rPr>
          <w:rFonts w:hint="eastAsia" w:ascii="宋体" w:hAnsi="宋体" w:cs="宋体"/>
          <w:color w:val="auto"/>
          <w:sz w:val="24"/>
          <w:szCs w:val="24"/>
          <w:lang w:eastAsia="zh-CN" w:bidi="ar"/>
        </w:rPr>
        <w:t>且满足支付条件</w:t>
      </w:r>
      <w:r>
        <w:rPr>
          <w:rFonts w:hint="eastAsia" w:ascii="宋体" w:hAnsi="宋体" w:cs="宋体"/>
          <w:bCs/>
          <w:color w:val="auto"/>
          <w:sz w:val="24"/>
          <w:highlight w:val="none"/>
          <w:lang w:val="en-US" w:eastAsia="zh-CN"/>
        </w:rPr>
        <w:t>后10个工作日内支付给供应商。</w:t>
      </w:r>
    </w:p>
    <w:p w14:paraId="430CC01C">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7.4.3付款形式：采用支票、银行汇付（含电汇）等形式。</w:t>
      </w:r>
    </w:p>
    <w:p w14:paraId="4D35BCC4">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zh-CN" w:eastAsia="zh-CN"/>
        </w:rPr>
      </w:pPr>
      <w:r>
        <w:rPr>
          <w:rFonts w:hint="eastAsia" w:ascii="宋体" w:hAnsi="宋体" w:cs="宋体"/>
          <w:bCs/>
          <w:color w:val="auto"/>
          <w:sz w:val="24"/>
          <w:highlight w:val="none"/>
          <w:lang w:val="en-US" w:eastAsia="zh-CN"/>
        </w:rPr>
        <w:t>7.4.4</w:t>
      </w:r>
      <w:r>
        <w:rPr>
          <w:rFonts w:hint="eastAsia" w:ascii="宋体" w:hAnsi="宋体" w:cs="宋体"/>
          <w:bCs/>
          <w:color w:val="auto"/>
          <w:sz w:val="24"/>
          <w:highlight w:val="none"/>
          <w:lang w:val="zh-CN" w:eastAsia="zh-CN"/>
        </w:rPr>
        <w:t>本项目为总价控制项目，按实际完成数量结算。</w:t>
      </w:r>
    </w:p>
    <w:p w14:paraId="21DC2DAE">
      <w:pPr>
        <w:pStyle w:val="34"/>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14:paraId="2138B094">
      <w:pPr>
        <w:pStyle w:val="34"/>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9、我方承诺响应报价中未对比选文件规定的非竞争性费用进行浮动或改变。</w:t>
      </w:r>
      <w:r>
        <w:rPr>
          <w:rFonts w:hint="eastAsia" w:ascii="宋体" w:hAnsi="宋体" w:cs="宋体"/>
          <w:sz w:val="24"/>
          <w:lang w:eastAsia="zh-CN"/>
        </w:rPr>
        <w:t>（如有）</w:t>
      </w:r>
    </w:p>
    <w:p w14:paraId="2FDB2333">
      <w:pPr>
        <w:pStyle w:val="34"/>
        <w:adjustRightInd w:val="0"/>
        <w:snapToGrid w:val="0"/>
        <w:spacing w:line="360" w:lineRule="exact"/>
        <w:ind w:firstLine="480"/>
        <w:rPr>
          <w:rFonts w:ascii="宋体" w:hAnsi="宋体" w:cs="宋体"/>
          <w:sz w:val="24"/>
        </w:rPr>
      </w:pPr>
      <w:r>
        <w:rPr>
          <w:rFonts w:hint="eastAsia" w:ascii="宋体" w:hAnsi="宋体" w:cs="宋体"/>
          <w:sz w:val="24"/>
        </w:rPr>
        <w:t>10、我方承诺按采购清单</w:t>
      </w:r>
      <w:r>
        <w:rPr>
          <w:rFonts w:hint="eastAsia" w:ascii="宋体" w:hAnsi="宋体" w:cs="宋体"/>
          <w:sz w:val="24"/>
          <w:lang w:eastAsia="zh-CN"/>
        </w:rPr>
        <w:t>表</w:t>
      </w:r>
      <w:r>
        <w:rPr>
          <w:rFonts w:hint="eastAsia" w:ascii="宋体" w:hAnsi="宋体" w:cs="宋体"/>
          <w:sz w:val="24"/>
        </w:rPr>
        <w:t>填报价格，无修改、增减采购清单的项目、表格、内容等。</w:t>
      </w:r>
    </w:p>
    <w:p w14:paraId="7C706C33">
      <w:pPr>
        <w:pStyle w:val="34"/>
        <w:adjustRightInd w:val="0"/>
        <w:snapToGrid w:val="0"/>
        <w:spacing w:line="360" w:lineRule="exact"/>
        <w:ind w:firstLine="480"/>
        <w:rPr>
          <w:rFonts w:ascii="宋体" w:hAnsi="宋体" w:cs="宋体"/>
          <w:sz w:val="24"/>
        </w:rPr>
      </w:pPr>
      <w:r>
        <w:rPr>
          <w:rFonts w:hint="eastAsia" w:ascii="宋体" w:hAnsi="宋体" w:cs="宋体"/>
          <w:sz w:val="24"/>
        </w:rPr>
        <w:t>11、我方完全服从和尊重</w:t>
      </w:r>
      <w:r>
        <w:rPr>
          <w:rFonts w:hint="eastAsia" w:ascii="宋体" w:hAnsi="宋体" w:cs="宋体"/>
          <w:sz w:val="24"/>
          <w:lang w:eastAsia="zh-CN"/>
        </w:rPr>
        <w:t>比选</w:t>
      </w:r>
      <w:r>
        <w:rPr>
          <w:rFonts w:hint="eastAsia" w:ascii="宋体" w:hAnsi="宋体" w:cs="宋体"/>
          <w:sz w:val="24"/>
        </w:rPr>
        <w:t>委员会所作的评定结果，同时清楚理解到报价最低并非意味着必定获得成交资格。</w:t>
      </w:r>
    </w:p>
    <w:p w14:paraId="1FA4A4CF">
      <w:pPr>
        <w:pStyle w:val="34"/>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12、我方承诺如擅自更改材料或设备的品牌，视为未响应公开比选文件要求，采购人有权不予评审，除非</w:t>
      </w:r>
      <w:r>
        <w:rPr>
          <w:rFonts w:hint="eastAsia" w:ascii="宋体" w:hAnsi="宋体" w:cs="宋体"/>
          <w:color w:val="auto"/>
          <w:sz w:val="24"/>
          <w:lang w:val="en-US" w:eastAsia="zh-CN"/>
        </w:rPr>
        <w:t>供应商</w:t>
      </w:r>
      <w:r>
        <w:rPr>
          <w:rFonts w:hint="eastAsia" w:ascii="宋体" w:hAnsi="宋体" w:cs="宋体"/>
          <w:sz w:val="24"/>
        </w:rPr>
        <w:t>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宋体" w:hAnsi="宋体" w:cs="宋体"/>
          <w:sz w:val="24"/>
          <w:lang w:eastAsia="zh-CN"/>
        </w:rPr>
        <w:t>（如有）</w:t>
      </w:r>
    </w:p>
    <w:p w14:paraId="170BFC27">
      <w:pPr>
        <w:pStyle w:val="34"/>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34DA1C57">
      <w:pPr>
        <w:pStyle w:val="34"/>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5F0F3BCE">
      <w:pPr>
        <w:pStyle w:val="34"/>
        <w:adjustRightInd w:val="0"/>
        <w:snapToGrid w:val="0"/>
        <w:spacing w:line="360" w:lineRule="exact"/>
        <w:ind w:firstLine="400"/>
      </w:pPr>
    </w:p>
    <w:p w14:paraId="6BA58F4A">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38E9DF5C">
      <w:pPr>
        <w:pStyle w:val="34"/>
        <w:adjustRightInd w:val="0"/>
        <w:snapToGrid w:val="0"/>
        <w:spacing w:line="360" w:lineRule="exact"/>
        <w:ind w:firstLine="0" w:firstLineChars="0"/>
        <w:rPr>
          <w:sz w:val="24"/>
        </w:rPr>
      </w:pPr>
    </w:p>
    <w:p w14:paraId="061B5DD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EFEB84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F9965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10635C">
      <w:pPr>
        <w:pStyle w:val="24"/>
        <w:rPr>
          <w:rFonts w:hint="eastAsia" w:ascii="宋体" w:hAnsi="宋体" w:cs="宋体"/>
          <w:color w:val="000000" w:themeColor="text1"/>
          <w:sz w:val="24"/>
          <w14:textFill>
            <w14:solidFill>
              <w14:schemeClr w14:val="tx1"/>
            </w14:solidFill>
          </w14:textFill>
        </w:rPr>
      </w:pPr>
    </w:p>
    <w:p w14:paraId="0CCFF597">
      <w:pPr>
        <w:pStyle w:val="24"/>
        <w:rPr>
          <w:rFonts w:hint="eastAsia" w:ascii="宋体" w:hAnsi="宋体" w:cs="宋体"/>
          <w:color w:val="000000" w:themeColor="text1"/>
          <w:sz w:val="24"/>
          <w14:textFill>
            <w14:solidFill>
              <w14:schemeClr w14:val="tx1"/>
            </w14:solidFill>
          </w14:textFill>
        </w:rPr>
      </w:pPr>
    </w:p>
    <w:p w14:paraId="379CD63D">
      <w:pPr>
        <w:pStyle w:val="24"/>
        <w:rPr>
          <w:rFonts w:hint="eastAsia" w:ascii="宋体" w:hAnsi="宋体" w:cs="宋体"/>
          <w:color w:val="000000" w:themeColor="text1"/>
          <w:sz w:val="24"/>
          <w14:textFill>
            <w14:solidFill>
              <w14:schemeClr w14:val="tx1"/>
            </w14:solidFill>
          </w14:textFill>
        </w:rPr>
      </w:pPr>
    </w:p>
    <w:p w14:paraId="2AFA83D9">
      <w:pPr>
        <w:pStyle w:val="24"/>
        <w:rPr>
          <w:rFonts w:hint="eastAsia" w:ascii="宋体" w:hAnsi="宋体" w:cs="宋体"/>
          <w:color w:val="000000" w:themeColor="text1"/>
          <w:sz w:val="24"/>
          <w14:textFill>
            <w14:solidFill>
              <w14:schemeClr w14:val="tx1"/>
            </w14:solidFill>
          </w14:textFill>
        </w:rPr>
      </w:pPr>
    </w:p>
    <w:p w14:paraId="442980EF">
      <w:pPr>
        <w:pStyle w:val="24"/>
        <w:rPr>
          <w:rFonts w:hint="eastAsia" w:ascii="宋体" w:hAnsi="宋体" w:cs="宋体"/>
          <w:color w:val="000000" w:themeColor="text1"/>
          <w:sz w:val="24"/>
          <w14:textFill>
            <w14:solidFill>
              <w14:schemeClr w14:val="tx1"/>
            </w14:solidFill>
          </w14:textFill>
        </w:rPr>
      </w:pPr>
    </w:p>
    <w:p w14:paraId="046A2708">
      <w:pPr>
        <w:pStyle w:val="24"/>
        <w:rPr>
          <w:rFonts w:hint="eastAsia" w:ascii="宋体" w:hAnsi="宋体" w:cs="宋体"/>
          <w:color w:val="000000" w:themeColor="text1"/>
          <w:sz w:val="24"/>
          <w14:textFill>
            <w14:solidFill>
              <w14:schemeClr w14:val="tx1"/>
            </w14:solidFill>
          </w14:textFill>
        </w:rPr>
      </w:pPr>
    </w:p>
    <w:p w14:paraId="508B4498">
      <w:pPr>
        <w:pStyle w:val="24"/>
        <w:rPr>
          <w:rFonts w:hint="eastAsia" w:ascii="宋体" w:hAnsi="宋体" w:cs="宋体"/>
          <w:color w:val="000000" w:themeColor="text1"/>
          <w:sz w:val="24"/>
          <w14:textFill>
            <w14:solidFill>
              <w14:schemeClr w14:val="tx1"/>
            </w14:solidFill>
          </w14:textFill>
        </w:rPr>
      </w:pPr>
    </w:p>
    <w:p w14:paraId="44547B2C">
      <w:pPr>
        <w:pStyle w:val="24"/>
        <w:rPr>
          <w:rFonts w:hint="eastAsia" w:ascii="宋体" w:hAnsi="宋体" w:cs="宋体"/>
          <w:color w:val="000000" w:themeColor="text1"/>
          <w:sz w:val="24"/>
          <w14:textFill>
            <w14:solidFill>
              <w14:schemeClr w14:val="tx1"/>
            </w14:solidFill>
          </w14:textFill>
        </w:rPr>
      </w:pPr>
    </w:p>
    <w:p w14:paraId="1FCE08F4">
      <w:pPr>
        <w:pStyle w:val="24"/>
        <w:rPr>
          <w:rFonts w:hint="eastAsia" w:ascii="宋体" w:hAnsi="宋体" w:cs="宋体"/>
          <w:color w:val="000000" w:themeColor="text1"/>
          <w:sz w:val="24"/>
          <w14:textFill>
            <w14:solidFill>
              <w14:schemeClr w14:val="tx1"/>
            </w14:solidFill>
          </w14:textFill>
        </w:rPr>
      </w:pPr>
    </w:p>
    <w:p w14:paraId="4B0B29B9">
      <w:pPr>
        <w:pStyle w:val="24"/>
        <w:rPr>
          <w:rFonts w:hint="eastAsia" w:ascii="宋体" w:hAnsi="宋体" w:cs="宋体"/>
          <w:color w:val="000000" w:themeColor="text1"/>
          <w:sz w:val="24"/>
          <w14:textFill>
            <w14:solidFill>
              <w14:schemeClr w14:val="tx1"/>
            </w14:solidFill>
          </w14:textFill>
        </w:rPr>
      </w:pPr>
    </w:p>
    <w:p w14:paraId="0F9FA351">
      <w:pPr>
        <w:pStyle w:val="24"/>
        <w:rPr>
          <w:rFonts w:hint="eastAsia" w:ascii="宋体" w:hAnsi="宋体" w:cs="宋体"/>
          <w:color w:val="000000" w:themeColor="text1"/>
          <w:sz w:val="24"/>
          <w14:textFill>
            <w14:solidFill>
              <w14:schemeClr w14:val="tx1"/>
            </w14:solidFill>
          </w14:textFill>
        </w:rPr>
      </w:pPr>
    </w:p>
    <w:p w14:paraId="7B8D2D5F">
      <w:pPr>
        <w:pStyle w:val="24"/>
        <w:rPr>
          <w:rFonts w:hint="eastAsia" w:ascii="宋体" w:hAnsi="宋体" w:cs="宋体"/>
          <w:color w:val="000000" w:themeColor="text1"/>
          <w:sz w:val="24"/>
          <w14:textFill>
            <w14:solidFill>
              <w14:schemeClr w14:val="tx1"/>
            </w14:solidFill>
          </w14:textFill>
        </w:rPr>
      </w:pPr>
    </w:p>
    <w:p w14:paraId="03DEEC87">
      <w:pPr>
        <w:pStyle w:val="24"/>
        <w:rPr>
          <w:rFonts w:hint="eastAsia" w:ascii="宋体" w:hAnsi="宋体" w:cs="宋体"/>
          <w:color w:val="000000" w:themeColor="text1"/>
          <w:sz w:val="24"/>
          <w14:textFill>
            <w14:solidFill>
              <w14:schemeClr w14:val="tx1"/>
            </w14:solidFill>
          </w14:textFill>
        </w:rPr>
      </w:pPr>
    </w:p>
    <w:p w14:paraId="6CE36848">
      <w:pPr>
        <w:pStyle w:val="24"/>
        <w:rPr>
          <w:rFonts w:hint="eastAsia" w:ascii="宋体" w:hAnsi="宋体" w:cs="宋体"/>
          <w:color w:val="000000" w:themeColor="text1"/>
          <w:sz w:val="24"/>
          <w14:textFill>
            <w14:solidFill>
              <w14:schemeClr w14:val="tx1"/>
            </w14:solidFill>
          </w14:textFill>
        </w:rPr>
      </w:pPr>
    </w:p>
    <w:p w14:paraId="25E73ACB">
      <w:pPr>
        <w:pStyle w:val="24"/>
        <w:rPr>
          <w:rFonts w:hint="eastAsia" w:ascii="宋体" w:hAnsi="宋体" w:cs="宋体"/>
          <w:color w:val="000000" w:themeColor="text1"/>
          <w:sz w:val="24"/>
          <w14:textFill>
            <w14:solidFill>
              <w14:schemeClr w14:val="tx1"/>
            </w14:solidFill>
          </w14:textFill>
        </w:rPr>
      </w:pPr>
    </w:p>
    <w:p w14:paraId="42B2B814">
      <w:pPr>
        <w:pStyle w:val="24"/>
        <w:rPr>
          <w:rFonts w:hint="eastAsia" w:ascii="宋体" w:hAnsi="宋体" w:cs="宋体"/>
          <w:color w:val="000000" w:themeColor="text1"/>
          <w:sz w:val="24"/>
          <w14:textFill>
            <w14:solidFill>
              <w14:schemeClr w14:val="tx1"/>
            </w14:solidFill>
          </w14:textFill>
        </w:rPr>
      </w:pPr>
    </w:p>
    <w:p w14:paraId="534723AC">
      <w:pPr>
        <w:pStyle w:val="24"/>
        <w:rPr>
          <w:rFonts w:hint="eastAsia" w:ascii="宋体" w:hAnsi="宋体" w:cs="宋体"/>
          <w:color w:val="000000" w:themeColor="text1"/>
          <w:sz w:val="24"/>
          <w14:textFill>
            <w14:solidFill>
              <w14:schemeClr w14:val="tx1"/>
            </w14:solidFill>
          </w14:textFill>
        </w:rPr>
      </w:pPr>
    </w:p>
    <w:p w14:paraId="1AB415E5">
      <w:pPr>
        <w:pStyle w:val="24"/>
        <w:rPr>
          <w:rFonts w:hint="eastAsia" w:ascii="宋体" w:hAnsi="宋体" w:cs="宋体"/>
          <w:color w:val="000000" w:themeColor="text1"/>
          <w:sz w:val="24"/>
          <w14:textFill>
            <w14:solidFill>
              <w14:schemeClr w14:val="tx1"/>
            </w14:solidFill>
          </w14:textFill>
        </w:rPr>
      </w:pPr>
    </w:p>
    <w:p w14:paraId="43F9194A">
      <w:pPr>
        <w:pStyle w:val="24"/>
        <w:rPr>
          <w:rFonts w:hint="eastAsia" w:ascii="宋体" w:hAnsi="宋体" w:cs="宋体"/>
          <w:color w:val="000000" w:themeColor="text1"/>
          <w:sz w:val="24"/>
          <w14:textFill>
            <w14:solidFill>
              <w14:schemeClr w14:val="tx1"/>
            </w14:solidFill>
          </w14:textFill>
        </w:rPr>
      </w:pPr>
    </w:p>
    <w:p w14:paraId="7F0B0059">
      <w:pPr>
        <w:pStyle w:val="24"/>
        <w:rPr>
          <w:rFonts w:hint="eastAsia" w:ascii="宋体" w:hAnsi="宋体" w:cs="宋体"/>
          <w:color w:val="000000" w:themeColor="text1"/>
          <w:sz w:val="24"/>
          <w14:textFill>
            <w14:solidFill>
              <w14:schemeClr w14:val="tx1"/>
            </w14:solidFill>
          </w14:textFill>
        </w:rPr>
      </w:pPr>
    </w:p>
    <w:p w14:paraId="6D8DFB13">
      <w:pPr>
        <w:pStyle w:val="24"/>
        <w:rPr>
          <w:rFonts w:hint="eastAsia" w:ascii="宋体" w:hAnsi="宋体" w:cs="宋体"/>
          <w:color w:val="000000" w:themeColor="text1"/>
          <w:sz w:val="24"/>
          <w14:textFill>
            <w14:solidFill>
              <w14:schemeClr w14:val="tx1"/>
            </w14:solidFill>
          </w14:textFill>
        </w:rPr>
      </w:pPr>
    </w:p>
    <w:p w14:paraId="39A23DE5">
      <w:pPr>
        <w:pStyle w:val="24"/>
        <w:rPr>
          <w:rFonts w:hint="eastAsia" w:ascii="宋体" w:hAnsi="宋体" w:cs="宋体"/>
          <w:color w:val="000000" w:themeColor="text1"/>
          <w:sz w:val="24"/>
          <w14:textFill>
            <w14:solidFill>
              <w14:schemeClr w14:val="tx1"/>
            </w14:solidFill>
          </w14:textFill>
        </w:rPr>
      </w:pPr>
    </w:p>
    <w:p w14:paraId="3A412810">
      <w:pPr>
        <w:pStyle w:val="24"/>
        <w:rPr>
          <w:rFonts w:hint="eastAsia" w:ascii="宋体" w:hAnsi="宋体" w:cs="宋体"/>
          <w:color w:val="000000" w:themeColor="text1"/>
          <w:sz w:val="24"/>
          <w14:textFill>
            <w14:solidFill>
              <w14:schemeClr w14:val="tx1"/>
            </w14:solidFill>
          </w14:textFill>
        </w:rPr>
      </w:pPr>
    </w:p>
    <w:p w14:paraId="38F3847B">
      <w:pPr>
        <w:pStyle w:val="24"/>
        <w:rPr>
          <w:rFonts w:hint="eastAsia" w:ascii="宋体" w:hAnsi="宋体" w:cs="宋体"/>
          <w:color w:val="000000" w:themeColor="text1"/>
          <w:sz w:val="24"/>
          <w14:textFill>
            <w14:solidFill>
              <w14:schemeClr w14:val="tx1"/>
            </w14:solidFill>
          </w14:textFill>
        </w:rPr>
      </w:pPr>
    </w:p>
    <w:p w14:paraId="1895BF53">
      <w:pPr>
        <w:pStyle w:val="24"/>
        <w:rPr>
          <w:rFonts w:hint="eastAsia" w:ascii="宋体" w:hAnsi="宋体" w:cs="宋体"/>
          <w:color w:val="000000" w:themeColor="text1"/>
          <w:sz w:val="24"/>
          <w14:textFill>
            <w14:solidFill>
              <w14:schemeClr w14:val="tx1"/>
            </w14:solidFill>
          </w14:textFill>
        </w:rPr>
      </w:pPr>
    </w:p>
    <w:p w14:paraId="2DEE3FF8">
      <w:pPr>
        <w:pStyle w:val="24"/>
        <w:rPr>
          <w:rFonts w:hint="eastAsia" w:ascii="宋体" w:hAnsi="宋体" w:cs="宋体"/>
          <w:color w:val="000000" w:themeColor="text1"/>
          <w:sz w:val="24"/>
          <w14:textFill>
            <w14:solidFill>
              <w14:schemeClr w14:val="tx1"/>
            </w14:solidFill>
          </w14:textFill>
        </w:rPr>
      </w:pPr>
    </w:p>
    <w:p w14:paraId="30E99621">
      <w:pPr>
        <w:pStyle w:val="24"/>
        <w:rPr>
          <w:rFonts w:hint="eastAsia" w:ascii="宋体" w:hAnsi="宋体" w:cs="宋体"/>
          <w:color w:val="000000" w:themeColor="text1"/>
          <w:sz w:val="24"/>
          <w14:textFill>
            <w14:solidFill>
              <w14:schemeClr w14:val="tx1"/>
            </w14:solidFill>
          </w14:textFill>
        </w:rPr>
      </w:pPr>
    </w:p>
    <w:p w14:paraId="2B33A45D">
      <w:pPr>
        <w:pStyle w:val="24"/>
        <w:rPr>
          <w:rFonts w:hint="eastAsia" w:ascii="宋体" w:hAnsi="宋体" w:cs="宋体"/>
          <w:color w:val="000000" w:themeColor="text1"/>
          <w:sz w:val="24"/>
          <w14:textFill>
            <w14:solidFill>
              <w14:schemeClr w14:val="tx1"/>
            </w14:solidFill>
          </w14:textFill>
        </w:rPr>
      </w:pPr>
    </w:p>
    <w:p w14:paraId="25E8193E">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0B1AF696">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5"/>
        <w:tblW w:w="9469" w:type="dxa"/>
        <w:tblInd w:w="108" w:type="dxa"/>
        <w:tblLayout w:type="autofit"/>
        <w:tblCellMar>
          <w:top w:w="0" w:type="dxa"/>
          <w:left w:w="108" w:type="dxa"/>
          <w:bottom w:w="0" w:type="dxa"/>
          <w:right w:w="108" w:type="dxa"/>
        </w:tblCellMar>
      </w:tblPr>
      <w:tblGrid>
        <w:gridCol w:w="1108"/>
        <w:gridCol w:w="7253"/>
        <w:gridCol w:w="1108"/>
      </w:tblGrid>
      <w:tr w14:paraId="079801A9">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AE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93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6F0">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14:paraId="65D30E53">
        <w:tblPrEx>
          <w:tblCellMar>
            <w:top w:w="0" w:type="dxa"/>
            <w:left w:w="108" w:type="dxa"/>
            <w:bottom w:w="0" w:type="dxa"/>
            <w:right w:w="108" w:type="dxa"/>
          </w:tblCellMar>
        </w:tblPrEx>
        <w:trPr>
          <w:trHeight w:val="1600" w:hRule="atLeast"/>
        </w:trPr>
        <w:tc>
          <w:tcPr>
            <w:tcW w:w="1108" w:type="dxa"/>
            <w:tcBorders>
              <w:top w:val="single" w:color="000000" w:sz="4" w:space="0"/>
              <w:left w:val="single" w:color="000000" w:sz="4" w:space="0"/>
              <w:right w:val="single" w:color="000000" w:sz="4" w:space="0"/>
            </w:tcBorders>
            <w:shd w:val="clear" w:color="auto" w:fill="auto"/>
            <w:vAlign w:val="center"/>
          </w:tcPr>
          <w:p w14:paraId="3654AABB">
            <w:pPr>
              <w:widowControl/>
              <w:jc w:val="center"/>
              <w:textAlignment w:val="center"/>
              <w:rPr>
                <w:rFonts w:hint="default" w:ascii="宋体" w:hAnsi="宋体" w:eastAsia="宋体"/>
                <w:szCs w:val="21"/>
                <w:highlight w:val="none"/>
                <w:lang w:val="en-US" w:eastAsia="zh-CN"/>
              </w:rPr>
            </w:pPr>
            <w:r>
              <w:rPr>
                <w:rFonts w:hint="eastAsia" w:ascii="宋体" w:hAnsi="宋体"/>
                <w:szCs w:val="21"/>
                <w:lang w:eastAsia="zh-CN"/>
              </w:rPr>
              <w:t>管理能力</w:t>
            </w:r>
            <w:r>
              <w:rPr>
                <w:rFonts w:hint="eastAsia" w:ascii="宋体" w:hAnsi="宋体"/>
                <w:szCs w:val="21"/>
                <w:highlight w:val="none"/>
                <w:lang w:eastAsia="zh-CN"/>
              </w:rPr>
              <w:t>（</w:t>
            </w:r>
            <w:r>
              <w:rPr>
                <w:rFonts w:hint="eastAsia" w:ascii="宋体" w:hAnsi="宋体"/>
                <w:szCs w:val="21"/>
                <w:highlight w:val="none"/>
                <w:lang w:val="en-US" w:eastAsia="zh-CN"/>
              </w:rPr>
              <w:t>6分）</w:t>
            </w:r>
          </w:p>
        </w:tc>
        <w:tc>
          <w:tcPr>
            <w:tcW w:w="7253" w:type="dxa"/>
            <w:tcBorders>
              <w:top w:val="single" w:color="000000" w:sz="4" w:space="0"/>
              <w:left w:val="single" w:color="000000" w:sz="4" w:space="0"/>
              <w:right w:val="single" w:color="000000" w:sz="4" w:space="0"/>
            </w:tcBorders>
            <w:shd w:val="clear" w:color="auto" w:fill="auto"/>
            <w:vAlign w:val="center"/>
          </w:tcPr>
          <w:p w14:paraId="59675A5A">
            <w:pPr>
              <w:snapToGrid w:val="0"/>
              <w:spacing w:line="300" w:lineRule="exact"/>
              <w:ind w:firstLine="0" w:firstLineChars="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具有质量管理体系认证证书；</w:t>
            </w:r>
          </w:p>
          <w:p w14:paraId="32EC33DC">
            <w:pPr>
              <w:snapToGrid w:val="0"/>
              <w:spacing w:line="300" w:lineRule="exact"/>
              <w:ind w:firstLine="0" w:firstLineChars="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具有环境管理体系认证证书；</w:t>
            </w:r>
          </w:p>
          <w:p w14:paraId="5510C8A9">
            <w:pPr>
              <w:snapToGrid w:val="0"/>
              <w:spacing w:line="300" w:lineRule="exact"/>
              <w:ind w:firstLine="0" w:firstLineChars="0"/>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具有职业健康安全管理体系认证证书</w:t>
            </w:r>
            <w:r>
              <w:rPr>
                <w:rFonts w:hint="eastAsia" w:ascii="宋体" w:hAnsi="宋体" w:cs="宋体"/>
                <w:lang w:eastAsia="zh-CN"/>
              </w:rPr>
              <w:t>。</w:t>
            </w:r>
          </w:p>
          <w:p w14:paraId="431CCC17">
            <w:pPr>
              <w:widowControl/>
              <w:numPr>
                <w:ilvl w:val="0"/>
                <w:numId w:val="0"/>
              </w:numPr>
              <w:jc w:val="left"/>
              <w:textAlignment w:val="center"/>
              <w:rPr>
                <w:rFonts w:hint="eastAsia" w:ascii="宋体" w:hAnsi="宋体" w:eastAsia="宋体" w:cs="宋体"/>
                <w:szCs w:val="21"/>
                <w:highlight w:val="none"/>
                <w:lang w:val="en-US" w:eastAsia="zh-CN"/>
              </w:rPr>
            </w:pPr>
            <w:r>
              <w:rPr>
                <w:rFonts w:hint="eastAsia" w:ascii="宋体" w:hAnsi="宋体" w:eastAsia="宋体" w:cs="宋体"/>
              </w:rPr>
              <w:t>注：每</w:t>
            </w:r>
            <w:r>
              <w:rPr>
                <w:rFonts w:hint="eastAsia" w:ascii="宋体" w:hAnsi="宋体" w:eastAsia="宋体" w:cs="宋体"/>
                <w:lang w:eastAsia="zh-CN"/>
              </w:rPr>
              <w:t>个</w:t>
            </w:r>
            <w:r>
              <w:rPr>
                <w:rFonts w:hint="eastAsia" w:ascii="宋体" w:hAnsi="宋体" w:eastAsia="宋体" w:cs="宋体"/>
              </w:rPr>
              <w:t>证</w:t>
            </w:r>
            <w:r>
              <w:rPr>
                <w:rFonts w:hint="eastAsia" w:ascii="宋体" w:hAnsi="宋体" w:eastAsia="宋体" w:cs="宋体"/>
                <w:lang w:eastAsia="zh-CN"/>
              </w:rPr>
              <w:t>书</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分，最高得</w:t>
            </w:r>
            <w:r>
              <w:rPr>
                <w:rFonts w:hint="eastAsia" w:ascii="宋体" w:hAnsi="宋体" w:cs="宋体"/>
                <w:lang w:val="en-US" w:eastAsia="zh-CN"/>
              </w:rPr>
              <w:t>6</w:t>
            </w:r>
            <w:r>
              <w:rPr>
                <w:rFonts w:hint="eastAsia" w:ascii="宋体" w:hAnsi="宋体" w:eastAsia="宋体" w:cs="宋体"/>
              </w:rPr>
              <w:t>分。提供有效期证书复印件并加盖公章。</w:t>
            </w:r>
          </w:p>
        </w:tc>
        <w:tc>
          <w:tcPr>
            <w:tcW w:w="1108" w:type="dxa"/>
            <w:tcBorders>
              <w:top w:val="single" w:color="000000" w:sz="4" w:space="0"/>
              <w:left w:val="single" w:color="000000" w:sz="4" w:space="0"/>
              <w:right w:val="single" w:color="000000" w:sz="4" w:space="0"/>
            </w:tcBorders>
            <w:shd w:val="clear" w:color="auto" w:fill="auto"/>
            <w:vAlign w:val="center"/>
          </w:tcPr>
          <w:p w14:paraId="15D6FCBC">
            <w:pPr>
              <w:widowControl/>
              <w:jc w:val="left"/>
              <w:textAlignment w:val="center"/>
              <w:rPr>
                <w:b/>
                <w:highlight w:val="none"/>
              </w:rPr>
            </w:pPr>
            <w:r>
              <w:rPr>
                <w:rFonts w:hint="eastAsia" w:ascii="宋体" w:hAnsi="宋体" w:cs="宋体"/>
                <w:szCs w:val="21"/>
                <w:highlight w:val="none"/>
              </w:rPr>
              <w:t>见响应文件（ ）页</w:t>
            </w:r>
          </w:p>
        </w:tc>
      </w:tr>
      <w:tr w14:paraId="0A60100F">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7AE">
            <w:pPr>
              <w:widowControl/>
              <w:jc w:val="center"/>
              <w:textAlignment w:val="center"/>
              <w:rPr>
                <w:rFonts w:hint="eastAsia" w:ascii="宋体" w:hAnsi="宋体"/>
                <w:color w:val="auto"/>
                <w:szCs w:val="21"/>
                <w:highlight w:val="none"/>
              </w:rPr>
            </w:pPr>
            <w:r>
              <w:rPr>
                <w:rFonts w:hint="eastAsia" w:ascii="宋体" w:hAnsi="宋体"/>
                <w:szCs w:val="21"/>
                <w:lang w:eastAsia="zh-CN"/>
              </w:rPr>
              <w:t>项</w:t>
            </w:r>
            <w:r>
              <w:rPr>
                <w:rFonts w:hint="eastAsia" w:ascii="宋体" w:hAnsi="宋体"/>
                <w:szCs w:val="21"/>
                <w:highlight w:val="none"/>
                <w:lang w:eastAsia="zh-CN"/>
              </w:rPr>
              <w:t>目团队</w:t>
            </w:r>
          </w:p>
          <w:p w14:paraId="30487D9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788">
            <w:pPr>
              <w:numPr>
                <w:ilvl w:val="0"/>
                <w:numId w:val="0"/>
              </w:numPr>
              <w:snapToGrid w:val="0"/>
              <w:spacing w:line="300" w:lineRule="exact"/>
              <w:rPr>
                <w:rFonts w:hint="eastAsia" w:ascii="宋体" w:hAnsi="宋体" w:cs="宋体"/>
                <w:color w:val="auto"/>
                <w:lang w:eastAsia="zh-CN"/>
              </w:rPr>
            </w:pPr>
            <w:r>
              <w:rPr>
                <w:rFonts w:hint="eastAsia" w:ascii="宋体" w:hAnsi="宋体" w:cs="宋体"/>
                <w:lang w:val="en-US" w:eastAsia="zh-CN"/>
              </w:rPr>
              <w:t>1.</w:t>
            </w:r>
            <w:r>
              <w:rPr>
                <w:rFonts w:hint="eastAsia" w:ascii="宋体" w:hAnsi="宋体" w:eastAsia="宋体" w:cs="宋体"/>
                <w:color w:val="auto"/>
              </w:rPr>
              <w:t>具备消防设施操作员</w:t>
            </w:r>
            <w:r>
              <w:rPr>
                <w:rFonts w:hint="eastAsia" w:ascii="宋体" w:hAnsi="宋体" w:cs="宋体"/>
                <w:color w:val="auto"/>
                <w:lang w:val="en-US" w:eastAsia="zh-CN"/>
              </w:rPr>
              <w:t>[</w:t>
            </w:r>
            <w:r>
              <w:rPr>
                <w:rFonts w:hint="eastAsia" w:ascii="宋体" w:hAnsi="宋体" w:eastAsia="宋体" w:cs="宋体"/>
                <w:color w:val="auto"/>
              </w:rPr>
              <w:t>或建（构）筑物消防员</w:t>
            </w:r>
            <w:r>
              <w:rPr>
                <w:rFonts w:hint="eastAsia" w:ascii="宋体" w:hAnsi="宋体" w:cs="宋体"/>
                <w:color w:val="auto"/>
                <w:lang w:val="en-US" w:eastAsia="zh-CN"/>
              </w:rPr>
              <w:t>]</w:t>
            </w:r>
            <w:r>
              <w:rPr>
                <w:rFonts w:hint="eastAsia" w:ascii="宋体" w:hAnsi="宋体" w:eastAsia="宋体" w:cs="宋体"/>
                <w:color w:val="auto"/>
              </w:rPr>
              <w:t>职业资格</w:t>
            </w:r>
            <w:r>
              <w:rPr>
                <w:rFonts w:hint="eastAsia" w:ascii="宋体" w:hAnsi="宋体" w:cs="宋体"/>
                <w:color w:val="auto"/>
                <w:lang w:eastAsia="zh-CN"/>
              </w:rPr>
              <w:t>：（无论提供几个资格，仅按其中一个且最高等级进行计分，</w:t>
            </w:r>
            <w:r>
              <w:rPr>
                <w:rFonts w:hint="eastAsia" w:ascii="宋体" w:hAnsi="宋体" w:eastAsia="宋体" w:cs="宋体"/>
                <w:color w:val="auto"/>
              </w:rPr>
              <w:t>本</w:t>
            </w:r>
            <w:r>
              <w:rPr>
                <w:rFonts w:hint="eastAsia" w:ascii="宋体" w:hAnsi="宋体" w:eastAsia="宋体" w:cs="宋体"/>
                <w:color w:val="auto"/>
                <w:lang w:eastAsia="zh-CN"/>
              </w:rPr>
              <w:t>小</w:t>
            </w:r>
            <w:r>
              <w:rPr>
                <w:rFonts w:hint="eastAsia" w:ascii="宋体" w:hAnsi="宋体" w:eastAsia="宋体" w:cs="宋体"/>
                <w:color w:val="auto"/>
              </w:rPr>
              <w:t>项最高得</w:t>
            </w:r>
            <w:r>
              <w:rPr>
                <w:rFonts w:hint="eastAsia" w:ascii="宋体" w:hAnsi="宋体" w:cs="宋体"/>
                <w:color w:val="auto"/>
                <w:lang w:val="en-US" w:eastAsia="zh-CN"/>
              </w:rPr>
              <w:t>3</w:t>
            </w:r>
            <w:r>
              <w:rPr>
                <w:rFonts w:hint="eastAsia" w:ascii="宋体" w:hAnsi="宋体" w:eastAsia="宋体" w:cs="宋体"/>
                <w:color w:val="auto"/>
              </w:rPr>
              <w:t>分</w:t>
            </w:r>
            <w:r>
              <w:rPr>
                <w:rFonts w:hint="eastAsia" w:ascii="宋体" w:hAnsi="宋体" w:cs="宋体"/>
                <w:color w:val="auto"/>
                <w:lang w:eastAsia="zh-CN"/>
              </w:rPr>
              <w:t>。）</w:t>
            </w:r>
          </w:p>
          <w:p w14:paraId="29FC69D1">
            <w:pPr>
              <w:numPr>
                <w:ilvl w:val="0"/>
                <w:numId w:val="0"/>
              </w:numPr>
              <w:snapToGrid w:val="0"/>
              <w:spacing w:line="300" w:lineRule="exact"/>
              <w:rPr>
                <w:rFonts w:hint="eastAsia" w:ascii="宋体" w:hAnsi="宋体" w:eastAsia="宋体" w:cs="宋体"/>
                <w:color w:val="auto"/>
                <w:lang w:eastAsia="zh-CN"/>
              </w:rPr>
            </w:pPr>
            <w:r>
              <w:rPr>
                <w:rFonts w:hint="eastAsia" w:ascii="宋体" w:hAnsi="宋体" w:cs="宋体"/>
                <w:color w:val="auto"/>
                <w:lang w:val="en-US" w:eastAsia="zh-CN"/>
              </w:rPr>
              <w:t>a</w:t>
            </w:r>
            <w:r>
              <w:rPr>
                <w:rFonts w:hint="eastAsia" w:ascii="宋体" w:hAnsi="宋体" w:eastAsia="宋体" w:cs="宋体"/>
                <w:color w:val="auto"/>
              </w:rPr>
              <w:t>高级（三级）</w:t>
            </w:r>
            <w:r>
              <w:rPr>
                <w:rFonts w:hint="eastAsia" w:ascii="宋体" w:hAnsi="宋体" w:eastAsia="宋体" w:cs="宋体"/>
                <w:color w:val="auto"/>
                <w:lang w:eastAsia="zh-CN"/>
              </w:rPr>
              <w:t>的，得</w:t>
            </w:r>
            <w:r>
              <w:rPr>
                <w:rFonts w:hint="eastAsia" w:ascii="宋体" w:hAnsi="宋体" w:eastAsia="宋体" w:cs="宋体"/>
                <w:color w:val="auto"/>
                <w:lang w:val="en-US" w:eastAsia="zh-CN"/>
              </w:rPr>
              <w:t>3</w:t>
            </w:r>
            <w:r>
              <w:rPr>
                <w:rFonts w:hint="eastAsia" w:ascii="宋体" w:hAnsi="宋体" w:eastAsia="宋体" w:cs="宋体"/>
                <w:color w:val="auto"/>
              </w:rPr>
              <w:t>分</w:t>
            </w:r>
            <w:r>
              <w:rPr>
                <w:rFonts w:hint="eastAsia" w:ascii="宋体" w:hAnsi="宋体" w:eastAsia="宋体" w:cs="宋体"/>
                <w:color w:val="auto"/>
                <w:lang w:eastAsia="zh-CN"/>
              </w:rPr>
              <w:t>；</w:t>
            </w:r>
          </w:p>
          <w:p w14:paraId="7C6BAF15">
            <w:pPr>
              <w:numPr>
                <w:ilvl w:val="0"/>
                <w:numId w:val="0"/>
              </w:numPr>
              <w:snapToGrid w:val="0"/>
              <w:spacing w:line="300" w:lineRule="exact"/>
              <w:rPr>
                <w:rFonts w:hint="eastAsia" w:ascii="宋体" w:hAnsi="宋体" w:eastAsia="宋体" w:cs="宋体"/>
                <w:color w:val="auto"/>
                <w:lang w:val="en-US" w:eastAsia="zh-CN"/>
              </w:rPr>
            </w:pPr>
            <w:r>
              <w:rPr>
                <w:rFonts w:hint="eastAsia" w:ascii="宋体" w:hAnsi="宋体" w:cs="宋体"/>
                <w:color w:val="auto"/>
                <w:lang w:val="en-US" w:eastAsia="zh-CN"/>
              </w:rPr>
              <w:t>b中</w:t>
            </w:r>
            <w:r>
              <w:rPr>
                <w:rFonts w:hint="eastAsia" w:ascii="宋体" w:hAnsi="宋体" w:eastAsia="宋体" w:cs="宋体"/>
                <w:color w:val="auto"/>
              </w:rPr>
              <w:t>级（</w:t>
            </w:r>
            <w:r>
              <w:rPr>
                <w:rFonts w:hint="eastAsia" w:ascii="宋体" w:hAnsi="宋体" w:cs="宋体"/>
                <w:color w:val="auto"/>
                <w:lang w:eastAsia="zh-CN"/>
              </w:rPr>
              <w:t>四</w:t>
            </w:r>
            <w:r>
              <w:rPr>
                <w:rFonts w:hint="eastAsia" w:ascii="宋体" w:hAnsi="宋体" w:eastAsia="宋体" w:cs="宋体"/>
                <w:color w:val="auto"/>
              </w:rPr>
              <w:t>级）</w:t>
            </w:r>
            <w:r>
              <w:rPr>
                <w:rFonts w:hint="eastAsia" w:ascii="宋体" w:hAnsi="宋体" w:eastAsia="宋体" w:cs="宋体"/>
                <w:color w:val="auto"/>
                <w:lang w:eastAsia="zh-CN"/>
              </w:rPr>
              <w:t>的，</w:t>
            </w:r>
            <w:r>
              <w:rPr>
                <w:rFonts w:hint="eastAsia" w:ascii="宋体" w:hAnsi="宋体" w:eastAsia="宋体" w:cs="宋体"/>
                <w:color w:val="auto"/>
                <w:lang w:val="en-US" w:eastAsia="zh-CN"/>
              </w:rPr>
              <w:t>得2分；</w:t>
            </w:r>
          </w:p>
          <w:p w14:paraId="11328D50">
            <w:pPr>
              <w:numPr>
                <w:ilvl w:val="0"/>
                <w:numId w:val="0"/>
              </w:numPr>
              <w:snapToGrid w:val="0"/>
              <w:spacing w:line="300" w:lineRule="exact"/>
              <w:rPr>
                <w:rFonts w:hint="eastAsia" w:ascii="宋体" w:hAnsi="宋体" w:eastAsia="宋体" w:cs="宋体"/>
                <w:color w:val="auto"/>
                <w:lang w:val="en-US" w:eastAsia="zh-CN"/>
              </w:rPr>
            </w:pPr>
            <w:r>
              <w:rPr>
                <w:rFonts w:hint="eastAsia" w:ascii="宋体" w:hAnsi="宋体" w:cs="宋体"/>
                <w:color w:val="auto"/>
                <w:lang w:val="en-US" w:eastAsia="zh-CN"/>
              </w:rPr>
              <w:t>c初</w:t>
            </w:r>
            <w:r>
              <w:rPr>
                <w:rFonts w:hint="eastAsia" w:ascii="宋体" w:hAnsi="宋体" w:eastAsia="宋体" w:cs="宋体"/>
                <w:color w:val="auto"/>
                <w:lang w:val="en-US" w:eastAsia="zh-CN"/>
              </w:rPr>
              <w:t>级（</w:t>
            </w:r>
            <w:r>
              <w:rPr>
                <w:rFonts w:hint="eastAsia" w:ascii="宋体" w:hAnsi="宋体" w:cs="宋体"/>
                <w:color w:val="auto"/>
                <w:lang w:val="en-US" w:eastAsia="zh-CN"/>
              </w:rPr>
              <w:t>五</w:t>
            </w:r>
            <w:r>
              <w:rPr>
                <w:rFonts w:hint="eastAsia" w:ascii="宋体" w:hAnsi="宋体" w:eastAsia="宋体" w:cs="宋体"/>
                <w:color w:val="auto"/>
                <w:lang w:val="en-US" w:eastAsia="zh-CN"/>
              </w:rPr>
              <w:t>级）的，得1分；</w:t>
            </w:r>
          </w:p>
          <w:p w14:paraId="529DFF4A">
            <w:pPr>
              <w:numPr>
                <w:ilvl w:val="0"/>
                <w:numId w:val="0"/>
              </w:numPr>
              <w:snapToGrid w:val="0"/>
              <w:spacing w:line="300" w:lineRule="exact"/>
              <w:rPr>
                <w:rFonts w:hint="eastAsia" w:ascii="宋体" w:hAnsi="宋体" w:eastAsia="宋体" w:cs="宋体"/>
                <w:color w:val="auto"/>
              </w:rPr>
            </w:pPr>
            <w:r>
              <w:rPr>
                <w:rFonts w:hint="eastAsia" w:ascii="宋体" w:hAnsi="宋体" w:cs="宋体"/>
                <w:color w:val="auto"/>
                <w:lang w:val="en-US" w:eastAsia="zh-CN"/>
              </w:rPr>
              <w:t>d无相关资格</w:t>
            </w:r>
            <w:r>
              <w:rPr>
                <w:rFonts w:hint="eastAsia" w:ascii="宋体" w:hAnsi="宋体" w:eastAsia="宋体" w:cs="宋体"/>
                <w:color w:val="auto"/>
                <w:lang w:val="en-US" w:eastAsia="zh-CN"/>
              </w:rPr>
              <w:t>的</w:t>
            </w:r>
            <w:r>
              <w:rPr>
                <w:rFonts w:hint="eastAsia" w:ascii="宋体" w:hAnsi="宋体" w:cs="宋体"/>
                <w:color w:val="auto"/>
                <w:lang w:val="en-US" w:eastAsia="zh-CN"/>
              </w:rPr>
              <w:t>，</w:t>
            </w:r>
            <w:r>
              <w:rPr>
                <w:rFonts w:hint="eastAsia" w:ascii="宋体" w:hAnsi="宋体" w:eastAsia="宋体" w:cs="宋体"/>
                <w:color w:val="auto"/>
                <w:lang w:val="en-US"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eastAsia="宋体" w:cs="宋体"/>
                <w:color w:val="auto"/>
              </w:rPr>
              <w:t xml:space="preserve">。 </w:t>
            </w:r>
          </w:p>
          <w:p w14:paraId="1AC92FAC">
            <w:pPr>
              <w:snapToGrid w:val="0"/>
              <w:spacing w:line="300" w:lineRule="exact"/>
              <w:ind w:firstLine="0" w:firstLineChars="0"/>
              <w:rPr>
                <w:rFonts w:hint="eastAsia" w:ascii="宋体" w:hAnsi="宋体" w:eastAsia="宋体" w:cs="宋体"/>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具有电工作业特种作业操作证书，</w:t>
            </w:r>
            <w:r>
              <w:rPr>
                <w:rFonts w:hint="eastAsia" w:ascii="宋体" w:hAnsi="宋体" w:cs="宋体"/>
                <w:color w:val="auto"/>
                <w:lang w:eastAsia="zh-CN"/>
              </w:rPr>
              <w:t>提供</w:t>
            </w:r>
            <w:r>
              <w:rPr>
                <w:rFonts w:hint="eastAsia" w:ascii="宋体" w:hAnsi="宋体" w:cs="宋体"/>
                <w:color w:val="auto"/>
                <w:lang w:val="en-US" w:eastAsia="zh-CN"/>
              </w:rPr>
              <w:t>1个</w:t>
            </w:r>
            <w:r>
              <w:rPr>
                <w:rFonts w:hint="eastAsia" w:ascii="宋体" w:hAnsi="宋体" w:eastAsia="宋体" w:cs="宋体"/>
                <w:color w:val="auto"/>
                <w:lang w:eastAsia="zh-CN"/>
              </w:rPr>
              <w:t>得1分，本</w:t>
            </w:r>
            <w:r>
              <w:rPr>
                <w:rFonts w:hint="eastAsia" w:ascii="宋体" w:hAnsi="宋体" w:cs="宋体"/>
                <w:color w:val="auto"/>
                <w:lang w:eastAsia="zh-CN"/>
              </w:rPr>
              <w:t>小</w:t>
            </w:r>
            <w:r>
              <w:rPr>
                <w:rFonts w:hint="eastAsia" w:ascii="宋体" w:hAnsi="宋体" w:eastAsia="宋体" w:cs="宋体"/>
                <w:color w:val="auto"/>
                <w:lang w:eastAsia="zh-CN"/>
              </w:rPr>
              <w:t>项最高得</w:t>
            </w:r>
            <w:r>
              <w:rPr>
                <w:rFonts w:hint="eastAsia" w:ascii="宋体" w:hAnsi="宋体" w:cs="宋体"/>
                <w:color w:val="auto"/>
                <w:lang w:val="en-US" w:eastAsia="zh-CN"/>
              </w:rPr>
              <w:t>2</w:t>
            </w:r>
            <w:r>
              <w:rPr>
                <w:rFonts w:hint="eastAsia" w:ascii="宋体" w:hAnsi="宋体" w:eastAsia="宋体" w:cs="宋体"/>
                <w:color w:val="auto"/>
                <w:lang w:eastAsia="zh-CN"/>
              </w:rPr>
              <w:t>分</w:t>
            </w:r>
            <w:r>
              <w:rPr>
                <w:rFonts w:hint="eastAsia" w:ascii="宋体" w:hAnsi="宋体" w:eastAsia="宋体" w:cs="宋体"/>
                <w:color w:val="auto"/>
              </w:rPr>
              <w:t>。</w:t>
            </w:r>
          </w:p>
          <w:p w14:paraId="50A52A5D">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注：本项最高得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rPr>
              <w:t>有效期</w:t>
            </w:r>
            <w:r>
              <w:rPr>
                <w:rFonts w:hint="eastAsia" w:ascii="宋体" w:hAnsi="宋体" w:eastAsia="宋体" w:cs="宋体"/>
                <w:lang w:eastAsia="zh-CN"/>
              </w:rPr>
              <w:t>内的证书复印件及</w:t>
            </w:r>
            <w:r>
              <w:rPr>
                <w:rFonts w:hint="eastAsia" w:ascii="宋体" w:hAnsi="宋体" w:eastAsia="宋体" w:cs="宋体"/>
                <w:lang w:val="en-US" w:eastAsia="zh-CN"/>
              </w:rPr>
              <w:t>响应截止日前三个月内任意一个月由供应商</w:t>
            </w:r>
            <w:r>
              <w:rPr>
                <w:rFonts w:hint="eastAsia" w:ascii="宋体" w:hAnsi="宋体" w:cs="宋体"/>
                <w:lang w:val="en-US" w:eastAsia="zh-CN"/>
              </w:rPr>
              <w:t>为其</w:t>
            </w:r>
            <w:r>
              <w:rPr>
                <w:rFonts w:hint="eastAsia" w:ascii="宋体" w:hAnsi="宋体" w:eastAsia="宋体" w:cs="宋体"/>
                <w:lang w:val="en-US" w:eastAsia="zh-CN"/>
              </w:rPr>
              <w:t>缴纳的社保证明</w:t>
            </w:r>
            <w:r>
              <w:rPr>
                <w:rFonts w:hint="eastAsia" w:ascii="宋体" w:hAnsi="宋体" w:eastAsia="宋体" w:cs="宋体"/>
                <w:lang w:eastAsia="zh-CN"/>
              </w:rPr>
              <w:t>并加盖公章。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3B">
            <w:pPr>
              <w:widowControl/>
              <w:jc w:val="left"/>
              <w:textAlignment w:val="center"/>
              <w:rPr>
                <w:b/>
                <w:highlight w:val="none"/>
              </w:rPr>
            </w:pPr>
            <w:r>
              <w:rPr>
                <w:rFonts w:hint="eastAsia" w:ascii="宋体" w:hAnsi="宋体" w:cs="宋体"/>
                <w:szCs w:val="21"/>
                <w:highlight w:val="none"/>
              </w:rPr>
              <w:t>见响应文件（ ）页</w:t>
            </w:r>
          </w:p>
        </w:tc>
      </w:tr>
      <w:tr w14:paraId="5EBDB401">
        <w:tblPrEx>
          <w:tblCellMar>
            <w:top w:w="0" w:type="dxa"/>
            <w:left w:w="108" w:type="dxa"/>
            <w:bottom w:w="0" w:type="dxa"/>
            <w:right w:w="108" w:type="dxa"/>
          </w:tblCellMar>
        </w:tblPrEx>
        <w:trPr>
          <w:trHeight w:val="17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9CB">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类似</w:t>
            </w:r>
            <w:r>
              <w:rPr>
                <w:rFonts w:hint="eastAsia" w:ascii="宋体" w:hAnsi="宋体"/>
                <w:color w:val="auto"/>
                <w:szCs w:val="21"/>
              </w:rPr>
              <w:t>业绩</w:t>
            </w:r>
            <w:r>
              <w:rPr>
                <w:rFonts w:hint="eastAsia" w:ascii="宋体" w:hAnsi="宋体"/>
                <w:color w:val="auto"/>
                <w:szCs w:val="21"/>
                <w:lang w:eastAsia="zh-CN"/>
              </w:rPr>
              <w:t>（</w:t>
            </w:r>
            <w:r>
              <w:rPr>
                <w:rFonts w:hint="eastAsia" w:ascii="宋体" w:hAnsi="宋体"/>
                <w:color w:val="auto"/>
                <w:szCs w:val="21"/>
                <w:lang w:val="en-US" w:eastAsia="zh-CN"/>
              </w:rPr>
              <w:t>10分）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22CB">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w:t>
            </w:r>
            <w:r>
              <w:rPr>
                <w:rFonts w:hint="eastAsia" w:ascii="宋体" w:hAnsi="宋体" w:cs="宋体"/>
                <w:color w:val="auto"/>
                <w:szCs w:val="21"/>
                <w:lang w:eastAsia="zh-CN"/>
              </w:rPr>
              <w:t>过</w:t>
            </w:r>
            <w:r>
              <w:rPr>
                <w:rFonts w:hint="eastAsia" w:ascii="宋体" w:hAnsi="宋体" w:cs="宋体"/>
                <w:color w:val="auto"/>
                <w:szCs w:val="21"/>
              </w:rPr>
              <w:t>类似项目业绩。</w:t>
            </w:r>
            <w:r>
              <w:rPr>
                <w:rFonts w:hint="eastAsia" w:ascii="宋体" w:hAnsi="宋体" w:cs="宋体"/>
                <w:color w:val="auto"/>
                <w:szCs w:val="21"/>
                <w:highlight w:val="none"/>
              </w:rPr>
              <w:t>每提供</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052FC59C">
            <w:pPr>
              <w:widowControl/>
              <w:jc w:val="left"/>
              <w:textAlignment w:val="center"/>
              <w:rPr>
                <w:rFonts w:hint="eastAsia" w:ascii="宋体" w:hAnsi="宋体" w:cs="宋体"/>
                <w:color w:val="auto"/>
                <w:szCs w:val="21"/>
              </w:rPr>
            </w:pPr>
            <w:r>
              <w:rPr>
                <w:rFonts w:hint="eastAsia" w:ascii="宋体" w:hAnsi="宋体" w:cs="宋体"/>
                <w:color w:val="auto"/>
                <w:szCs w:val="21"/>
              </w:rPr>
              <w:t>注：</w:t>
            </w:r>
          </w:p>
          <w:p w14:paraId="18CA6A1D">
            <w:pPr>
              <w:widowControl/>
              <w:jc w:val="left"/>
              <w:textAlignment w:val="center"/>
              <w:rPr>
                <w:rFonts w:hint="eastAsia" w:ascii="宋体" w:hAnsi="宋体" w:cs="宋体"/>
                <w:color w:val="auto"/>
                <w:szCs w:val="21"/>
              </w:rPr>
            </w:pPr>
            <w:r>
              <w:rPr>
                <w:rFonts w:hint="eastAsia" w:ascii="宋体" w:hAnsi="宋体" w:cs="宋体"/>
                <w:color w:val="auto"/>
                <w:szCs w:val="21"/>
              </w:rPr>
              <w:t>1.类似业绩</w:t>
            </w:r>
            <w:r>
              <w:rPr>
                <w:rFonts w:hint="eastAsia" w:ascii="宋体" w:hAnsi="宋体" w:cs="宋体"/>
                <w:color w:val="auto"/>
                <w:sz w:val="21"/>
                <w:szCs w:val="21"/>
              </w:rPr>
              <w:t>指</w:t>
            </w:r>
            <w:r>
              <w:rPr>
                <w:rFonts w:hint="eastAsia" w:ascii="宋体" w:hAnsi="宋体" w:eastAsia="宋体" w:cs="宋体"/>
                <w:kern w:val="2"/>
                <w:sz w:val="21"/>
                <w:szCs w:val="21"/>
                <w:lang w:val="en-US" w:eastAsia="zh-CN" w:bidi="ar-SA"/>
              </w:rPr>
              <w:t>消防</w:t>
            </w:r>
            <w:r>
              <w:rPr>
                <w:rFonts w:hint="eastAsia" w:ascii="宋体" w:hAnsi="宋体" w:cs="宋体"/>
                <w:kern w:val="2"/>
                <w:sz w:val="21"/>
                <w:szCs w:val="21"/>
                <w:lang w:val="en-US" w:eastAsia="zh-CN" w:bidi="ar-SA"/>
              </w:rPr>
              <w:t>器材采购项目</w:t>
            </w:r>
            <w:r>
              <w:rPr>
                <w:rFonts w:hint="eastAsia" w:ascii="宋体" w:hAnsi="宋体" w:cs="宋体"/>
                <w:color w:val="auto"/>
                <w:szCs w:val="21"/>
              </w:rPr>
              <w:t>；</w:t>
            </w:r>
          </w:p>
          <w:p w14:paraId="1D3A38DA">
            <w:pPr>
              <w:widowControl/>
              <w:numPr>
                <w:ilvl w:val="0"/>
                <w:numId w:val="0"/>
              </w:numPr>
              <w:ind w:leftChars="0"/>
              <w:jc w:val="left"/>
              <w:textAlignment w:val="center"/>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提供合同关键页（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w:t>
            </w:r>
            <w:r>
              <w:rPr>
                <w:rFonts w:hint="eastAsia" w:ascii="宋体" w:hAnsi="宋体" w:cs="宋体"/>
                <w:color w:val="auto"/>
                <w:szCs w:val="21"/>
              </w:rPr>
              <w:t>）并加盖公章</w:t>
            </w:r>
            <w:r>
              <w:rPr>
                <w:rFonts w:hint="eastAsia" w:ascii="宋体" w:hAnsi="宋体" w:cs="宋体"/>
                <w:color w:val="auto"/>
                <w:szCs w:val="21"/>
                <w:lang w:eastAsia="zh-CN"/>
              </w:rPr>
              <w:t>；</w:t>
            </w:r>
          </w:p>
          <w:p w14:paraId="4F802ADF">
            <w:pPr>
              <w:widowControl/>
              <w:jc w:val="left"/>
              <w:textAlignment w:val="center"/>
              <w:rPr>
                <w:rFonts w:hint="eastAsia" w:ascii="宋体" w:hAnsi="宋体" w:cs="宋体"/>
                <w:color w:val="FF0000"/>
                <w:szCs w:val="21"/>
                <w:lang w:eastAsia="zh-CN"/>
              </w:rPr>
            </w:pPr>
            <w:r>
              <w:rPr>
                <w:rFonts w:hint="eastAsia" w:ascii="宋体" w:hAnsi="宋体" w:cs="宋体"/>
                <w:color w:val="auto"/>
                <w:szCs w:val="21"/>
                <w:lang w:val="en-US" w:eastAsia="zh-CN"/>
              </w:rPr>
              <w:t>3.同一用户单位多个合同只计算一次。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EE0">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r w14:paraId="144470D3">
        <w:tblPrEx>
          <w:tblCellMar>
            <w:top w:w="0" w:type="dxa"/>
            <w:left w:w="108" w:type="dxa"/>
            <w:bottom w:w="0" w:type="dxa"/>
            <w:right w:w="108" w:type="dxa"/>
          </w:tblCellMar>
        </w:tblPrEx>
        <w:trPr>
          <w:trHeight w:val="17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6CDC">
            <w:pPr>
              <w:widowControl/>
              <w:jc w:val="center"/>
              <w:textAlignment w:val="center"/>
              <w:rPr>
                <w:rFonts w:hint="default" w:ascii="宋体" w:hAnsi="宋体"/>
                <w:color w:val="auto"/>
                <w:szCs w:val="21"/>
                <w:lang w:val="en-US" w:eastAsia="zh-CN"/>
              </w:rPr>
            </w:pPr>
            <w:r>
              <w:rPr>
                <w:rFonts w:hint="eastAsia" w:ascii="宋体" w:hAnsi="宋体"/>
                <w:color w:val="auto"/>
                <w:szCs w:val="21"/>
                <w:lang w:eastAsia="zh-CN"/>
              </w:rPr>
              <w:t>用户评价（</w:t>
            </w:r>
            <w:r>
              <w:rPr>
                <w:rFonts w:hint="eastAsia" w:ascii="宋体" w:hAnsi="宋体"/>
                <w:color w:val="auto"/>
                <w:szCs w:val="21"/>
                <w:lang w:val="en-US" w:eastAsia="zh-CN"/>
              </w:rPr>
              <w:t>5分）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52AA">
            <w:pPr>
              <w:widowControl/>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上述</w:t>
            </w:r>
            <w:r>
              <w:rPr>
                <w:rFonts w:hint="eastAsia" w:ascii="宋体" w:hAnsi="宋体" w:eastAsia="宋体" w:cs="宋体"/>
                <w:color w:val="auto"/>
                <w:sz w:val="21"/>
                <w:szCs w:val="21"/>
                <w:lang w:val="en-US" w:eastAsia="zh-CN"/>
              </w:rPr>
              <w:t>有效的“类似</w:t>
            </w:r>
            <w:r>
              <w:rPr>
                <w:rFonts w:hint="eastAsia" w:ascii="宋体" w:hAnsi="宋体" w:eastAsia="宋体" w:cs="宋体"/>
                <w:color w:val="auto"/>
                <w:sz w:val="21"/>
                <w:szCs w:val="21"/>
              </w:rPr>
              <w:t>业绩</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获得</w:t>
            </w:r>
            <w:r>
              <w:rPr>
                <w:rFonts w:hint="eastAsia" w:ascii="宋体" w:hAnsi="宋体" w:eastAsia="宋体" w:cs="宋体"/>
                <w:color w:val="auto"/>
                <w:sz w:val="21"/>
                <w:szCs w:val="21"/>
                <w:lang w:val="en-US" w:eastAsia="zh-CN"/>
              </w:rPr>
              <w:t>项目用户考核评价为正面评价（优秀、优良、满意或相当于类似评价）</w:t>
            </w:r>
            <w:r>
              <w:rPr>
                <w:rFonts w:hint="eastAsia" w:ascii="宋体" w:hAnsi="宋体" w:eastAsia="宋体" w:cs="宋体"/>
                <w:color w:val="auto"/>
                <w:sz w:val="21"/>
                <w:szCs w:val="21"/>
              </w:rPr>
              <w:t>，每提供一份业绩</w:t>
            </w:r>
            <w:r>
              <w:rPr>
                <w:rFonts w:hint="eastAsia" w:ascii="宋体" w:hAnsi="宋体" w:eastAsia="宋体" w:cs="宋体"/>
                <w:color w:val="auto"/>
                <w:sz w:val="21"/>
                <w:szCs w:val="21"/>
                <w:lang w:val="en-US" w:eastAsia="zh-CN"/>
              </w:rPr>
              <w:t>评价的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p w14:paraId="3D6F9B08">
            <w:pPr>
              <w:widowControl/>
              <w:jc w:val="left"/>
              <w:textAlignment w:val="center"/>
              <w:rPr>
                <w:rFonts w:hint="eastAsia" w:ascii="宋体" w:hAnsi="宋体" w:cs="宋体"/>
                <w:color w:val="auto"/>
                <w:szCs w:val="21"/>
                <w:lang w:val="en-US" w:eastAsia="zh-CN"/>
              </w:rPr>
            </w:pPr>
            <w:r>
              <w:rPr>
                <w:rFonts w:hint="eastAsia" w:ascii="宋体" w:hAnsi="宋体" w:eastAsia="宋体" w:cs="宋体"/>
                <w:color w:val="auto"/>
                <w:sz w:val="21"/>
                <w:szCs w:val="21"/>
              </w:rPr>
              <w:t>注：提供合同采购单位或采购单位项目主管部门盖章的评价文件复印件，不提供不得分。</w:t>
            </w:r>
            <w:r>
              <w:rPr>
                <w:rFonts w:hint="eastAsia" w:ascii="宋体" w:hAnsi="宋体" w:cs="宋体"/>
                <w:color w:val="auto"/>
                <w:szCs w:val="21"/>
                <w:lang w:val="en-US" w:eastAsia="zh-CN"/>
              </w:rPr>
              <w:t>同一用户单位多个合同只计算一次。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A5B">
            <w:pPr>
              <w:widowControl/>
              <w:jc w:val="left"/>
              <w:textAlignment w:val="center"/>
              <w:rPr>
                <w:rFonts w:hint="eastAsia" w:ascii="宋体" w:hAnsi="宋体" w:cs="宋体"/>
                <w:szCs w:val="21"/>
                <w:highlight w:val="none"/>
              </w:rPr>
            </w:pPr>
            <w:r>
              <w:rPr>
                <w:rFonts w:hint="eastAsia" w:ascii="宋体" w:hAnsi="宋体" w:cs="宋体"/>
                <w:szCs w:val="21"/>
                <w:highlight w:val="none"/>
              </w:rPr>
              <w:t>见响应文件（ ）页</w:t>
            </w:r>
          </w:p>
        </w:tc>
      </w:tr>
      <w:tr w14:paraId="5508EEE5">
        <w:tblPrEx>
          <w:tblCellMar>
            <w:top w:w="0" w:type="dxa"/>
            <w:left w:w="108" w:type="dxa"/>
            <w:bottom w:w="0" w:type="dxa"/>
            <w:right w:w="108" w:type="dxa"/>
          </w:tblCellMar>
        </w:tblPrEx>
        <w:trPr>
          <w:trHeight w:val="1382"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0CE7">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保修时间评价</w:t>
            </w:r>
          </w:p>
          <w:p w14:paraId="0C4E0B96">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4分）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2B5B">
            <w:pPr>
              <w:widowControl/>
              <w:jc w:val="left"/>
              <w:textAlignment w:val="center"/>
              <w:rPr>
                <w:rFonts w:hint="eastAsia"/>
                <w:bCs/>
                <w:color w:val="auto"/>
                <w:lang w:eastAsia="zh-CN"/>
              </w:rPr>
            </w:pPr>
            <w:r>
              <w:rPr>
                <w:rFonts w:hint="eastAsia"/>
                <w:bCs/>
                <w:color w:val="auto"/>
                <w:lang w:eastAsia="zh-CN"/>
              </w:rPr>
              <w:t>响</w:t>
            </w:r>
            <w:r>
              <w:rPr>
                <w:rFonts w:hint="eastAsia" w:ascii="宋体" w:hAnsi="宋体" w:eastAsia="宋体" w:cs="宋体"/>
                <w:color w:val="auto"/>
                <w:sz w:val="21"/>
                <w:szCs w:val="21"/>
                <w:lang w:val="en-US" w:eastAsia="zh-CN"/>
              </w:rPr>
              <w:t>应比选文件售后服务2年质保维护期要求的基础上，每增加1年质保维护期的得2分，最多4分</w:t>
            </w:r>
            <w:r>
              <w:rPr>
                <w:rFonts w:hint="eastAsia"/>
                <w:bCs/>
                <w:color w:val="auto"/>
                <w:lang w:eastAsia="zh-CN"/>
              </w:rPr>
              <w:t>。</w:t>
            </w:r>
          </w:p>
          <w:p w14:paraId="343AED78">
            <w:pPr>
              <w:widowControl/>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注：1.防毒面具除外，防毒面具使用有效期为生产日期3年有效。</w:t>
            </w:r>
          </w:p>
          <w:p w14:paraId="2E30734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2.提</w:t>
            </w:r>
            <w:r>
              <w:rPr>
                <w:rFonts w:hint="eastAsia"/>
                <w:bCs/>
                <w:color w:val="auto"/>
                <w:highlight w:val="none"/>
                <w:lang w:eastAsia="zh-CN"/>
              </w:rPr>
              <w:t>供</w:t>
            </w:r>
            <w:r>
              <w:rPr>
                <w:rFonts w:hint="eastAsia" w:ascii="宋体" w:hAnsi="宋体" w:cs="宋体"/>
                <w:b/>
                <w:bCs/>
                <w:color w:val="0000FF"/>
                <w:szCs w:val="21"/>
                <w:highlight w:val="none"/>
                <w:lang w:val="en-US" w:eastAsia="zh-CN"/>
              </w:rPr>
              <w:t>承诺函</w:t>
            </w:r>
            <w:r>
              <w:rPr>
                <w:rFonts w:hint="eastAsia"/>
                <w:bCs/>
                <w:color w:val="auto"/>
                <w:highlight w:val="none"/>
                <w:lang w:eastAsia="zh-CN"/>
              </w:rPr>
              <w:t>，格式自拟。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95B1">
            <w:pPr>
              <w:widowControl/>
              <w:jc w:val="left"/>
              <w:textAlignment w:val="center"/>
              <w:rPr>
                <w:rFonts w:hint="eastAsia" w:ascii="宋体" w:hAnsi="宋体" w:cs="宋体"/>
                <w:szCs w:val="21"/>
                <w:highlight w:val="none"/>
              </w:rPr>
            </w:pPr>
            <w:r>
              <w:rPr>
                <w:rFonts w:hint="eastAsia" w:ascii="宋体" w:hAnsi="宋体" w:cs="宋体"/>
                <w:szCs w:val="21"/>
                <w:highlight w:val="none"/>
              </w:rPr>
              <w:t>见响应文件（ ）页</w:t>
            </w:r>
          </w:p>
        </w:tc>
      </w:tr>
    </w:tbl>
    <w:p w14:paraId="5BF3BF2C">
      <w:pPr>
        <w:adjustRightInd w:val="0"/>
        <w:snapToGrid w:val="0"/>
        <w:ind w:left="1" w:right="-395" w:rightChars="-188"/>
        <w:rPr>
          <w:rFonts w:ascii="宋体" w:hAnsi="宋体" w:cs="宋体"/>
          <w:b/>
          <w:bCs/>
          <w:szCs w:val="21"/>
          <w:lang w:val="en-GB"/>
        </w:rPr>
      </w:pPr>
    </w:p>
    <w:p w14:paraId="7B915912">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w:t>
      </w:r>
      <w:r>
        <w:rPr>
          <w:rFonts w:hint="eastAsia" w:ascii="宋体" w:hAnsi="宋体" w:cs="宋体"/>
          <w:b/>
          <w:bCs/>
          <w:szCs w:val="21"/>
          <w:lang w:val="en-US" w:eastAsia="zh-CN"/>
        </w:rPr>
        <w:t>供应商</w:t>
      </w:r>
      <w:r>
        <w:rPr>
          <w:rFonts w:hint="eastAsia" w:ascii="宋体" w:hAnsi="宋体" w:cs="宋体"/>
          <w:b/>
          <w:bCs/>
          <w:szCs w:val="21"/>
          <w:lang w:val="en-GB"/>
        </w:rPr>
        <w:t>应根据《商务评审自查表》的各项内容填写此表，</w:t>
      </w:r>
      <w:r>
        <w:rPr>
          <w:rFonts w:hint="eastAsia" w:ascii="宋体" w:hAnsi="宋体" w:cs="宋体"/>
          <w:b/>
          <w:bCs/>
          <w:szCs w:val="21"/>
        </w:rPr>
        <w:t>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3BBE4538">
      <w:pPr>
        <w:adjustRightInd w:val="0"/>
        <w:snapToGrid w:val="0"/>
        <w:ind w:left="-2" w:leftChars="-1" w:right="-395" w:rightChars="-188"/>
        <w:rPr>
          <w:rFonts w:ascii="宋体" w:hAnsi="宋体" w:cs="宋体"/>
          <w:szCs w:val="21"/>
        </w:rPr>
      </w:pPr>
      <w:r>
        <w:rPr>
          <w:rFonts w:hint="eastAsia" w:ascii="宋体" w:hAnsi="宋体" w:cs="宋体"/>
          <w:szCs w:val="21"/>
        </w:rPr>
        <w:t>注：</w:t>
      </w:r>
    </w:p>
    <w:p w14:paraId="79F2BE1A">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14:paraId="21B59748">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3E3DE8CD">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50891991">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245866CD">
      <w:pPr>
        <w:pStyle w:val="34"/>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029609AE">
      <w:pPr>
        <w:pStyle w:val="34"/>
        <w:ind w:right="-395" w:rightChars="-188" w:firstLine="420" w:firstLineChars="0"/>
        <w:rPr>
          <w:rFonts w:hint="eastAsia" w:ascii="宋体" w:hAnsi="宋体" w:cs="宋体"/>
          <w:sz w:val="21"/>
          <w:szCs w:val="21"/>
        </w:rPr>
      </w:pPr>
    </w:p>
    <w:p w14:paraId="70FD0AE0">
      <w:pPr>
        <w:pStyle w:val="34"/>
        <w:ind w:right="-395" w:rightChars="-188" w:firstLine="420" w:firstLineChars="0"/>
        <w:rPr>
          <w:rFonts w:hint="eastAsia" w:ascii="宋体" w:hAnsi="宋体" w:cs="宋体"/>
          <w:sz w:val="21"/>
          <w:szCs w:val="21"/>
        </w:rPr>
      </w:pPr>
    </w:p>
    <w:p w14:paraId="453644F2">
      <w:pPr>
        <w:pStyle w:val="34"/>
        <w:ind w:right="-395" w:rightChars="-188" w:firstLine="420" w:firstLineChars="0"/>
        <w:rPr>
          <w:rFonts w:hint="eastAsia" w:ascii="宋体" w:hAnsi="宋体" w:cs="宋体"/>
          <w:sz w:val="21"/>
          <w:szCs w:val="21"/>
        </w:rPr>
      </w:pPr>
    </w:p>
    <w:p w14:paraId="55D3094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5CC9DF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93A55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838CE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5AAB489">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C2F0B58">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2474C2A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D1B272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B9A1FD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CB8AD3E">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3902D2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24415EBE">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4D86F1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FF1FA30">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30BC9319">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3512ABE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B51F664">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B739422">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15CF49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42FE23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6F5F81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75A5BC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DAF0BEA">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9AFE10F">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0DEF4F22">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57ED7F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72BBC5D">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313D33DC">
      <w:pPr>
        <w:shd w:val="clear" w:color="auto" w:fill="FFFFFF"/>
        <w:tabs>
          <w:tab w:val="left" w:pos="180"/>
        </w:tabs>
        <w:jc w:val="center"/>
        <w:rPr>
          <w:rFonts w:hint="eastAsia" w:ascii="宋体" w:hAnsi="宋体" w:eastAsia="宋体" w:cs="宋体"/>
          <w:b/>
          <w:sz w:val="24"/>
          <w:lang w:eastAsia="zh-CN"/>
        </w:rPr>
      </w:pPr>
      <w:r>
        <w:rPr>
          <w:rFonts w:hint="eastAsia" w:ascii="宋体" w:hAnsi="宋体" w:cs="宋体"/>
          <w:b/>
          <w:sz w:val="32"/>
          <w:szCs w:val="32"/>
          <w:lang w:val="en-US" w:eastAsia="zh-CN"/>
        </w:rPr>
        <w:t>4.1</w:t>
      </w:r>
      <w:r>
        <w:rPr>
          <w:rFonts w:hint="eastAsia" w:ascii="宋体" w:hAnsi="宋体" w:cs="宋体"/>
          <w:b/>
          <w:sz w:val="32"/>
          <w:szCs w:val="32"/>
          <w:lang w:eastAsia="zh-CN"/>
        </w:rPr>
        <w:t>管理能力</w:t>
      </w:r>
    </w:p>
    <w:p w14:paraId="29A85116">
      <w:pPr>
        <w:pStyle w:val="34"/>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注：</w:t>
      </w:r>
      <w:r>
        <w:rPr>
          <w:rFonts w:hint="eastAsia" w:ascii="宋体" w:hAnsi="宋体" w:eastAsia="宋体" w:cs="宋体"/>
        </w:rPr>
        <w:t>提供有效期证书复印件并加盖公章</w:t>
      </w:r>
      <w:r>
        <w:rPr>
          <w:rFonts w:hint="eastAsia" w:ascii="宋体" w:hAnsi="宋体" w:cs="宋体"/>
          <w:lang w:eastAsia="zh-CN"/>
        </w:rPr>
        <w:t>。</w:t>
      </w:r>
    </w:p>
    <w:p w14:paraId="7925E9DC">
      <w:pPr>
        <w:pStyle w:val="34"/>
        <w:ind w:firstLine="0" w:firstLineChars="0"/>
        <w:jc w:val="left"/>
        <w:rPr>
          <w:rFonts w:ascii="宋体" w:hAnsi="宋体" w:cs="宋体"/>
          <w:sz w:val="21"/>
          <w:szCs w:val="21"/>
        </w:rPr>
      </w:pPr>
      <w:r>
        <w:rPr>
          <w:rFonts w:hint="eastAsia" w:ascii="宋体" w:hAnsi="宋体" w:cs="宋体"/>
          <w:bCs/>
          <w:sz w:val="21"/>
          <w:szCs w:val="21"/>
        </w:rPr>
        <w:t xml:space="preserve">    </w:t>
      </w:r>
    </w:p>
    <w:p w14:paraId="2315A1FF">
      <w:pPr>
        <w:pStyle w:val="34"/>
        <w:ind w:firstLine="480"/>
        <w:jc w:val="center"/>
        <w:rPr>
          <w:rFonts w:ascii="宋体" w:hAnsi="宋体" w:cs="宋体"/>
          <w:sz w:val="24"/>
        </w:rPr>
      </w:pPr>
    </w:p>
    <w:p w14:paraId="4BD3943C">
      <w:pPr>
        <w:pStyle w:val="34"/>
        <w:ind w:firstLine="480"/>
        <w:jc w:val="center"/>
        <w:rPr>
          <w:rFonts w:ascii="宋体" w:hAnsi="宋体" w:cs="宋体"/>
          <w:sz w:val="24"/>
        </w:rPr>
      </w:pPr>
    </w:p>
    <w:p w14:paraId="57014384">
      <w:pPr>
        <w:pStyle w:val="34"/>
        <w:ind w:firstLine="480"/>
        <w:jc w:val="center"/>
        <w:rPr>
          <w:rFonts w:ascii="宋体" w:hAnsi="宋体" w:cs="宋体"/>
          <w:sz w:val="24"/>
        </w:rPr>
      </w:pPr>
    </w:p>
    <w:p w14:paraId="45163C53">
      <w:pPr>
        <w:pStyle w:val="34"/>
        <w:ind w:firstLine="480"/>
        <w:jc w:val="center"/>
        <w:rPr>
          <w:rFonts w:ascii="宋体" w:hAnsi="宋体" w:cs="宋体"/>
          <w:sz w:val="24"/>
        </w:rPr>
      </w:pPr>
    </w:p>
    <w:p w14:paraId="186BFEB6">
      <w:pPr>
        <w:pStyle w:val="34"/>
        <w:ind w:firstLine="480"/>
        <w:jc w:val="center"/>
        <w:rPr>
          <w:rFonts w:ascii="宋体" w:hAnsi="宋体" w:cs="宋体"/>
          <w:sz w:val="24"/>
        </w:rPr>
      </w:pPr>
    </w:p>
    <w:p w14:paraId="4440B998">
      <w:pPr>
        <w:pStyle w:val="34"/>
        <w:ind w:firstLine="480"/>
        <w:jc w:val="center"/>
        <w:rPr>
          <w:rFonts w:ascii="宋体" w:hAnsi="宋体" w:cs="宋体"/>
          <w:sz w:val="24"/>
        </w:rPr>
      </w:pPr>
    </w:p>
    <w:p w14:paraId="617B12EF">
      <w:pPr>
        <w:pStyle w:val="34"/>
        <w:ind w:firstLine="480"/>
        <w:jc w:val="center"/>
        <w:rPr>
          <w:rFonts w:ascii="宋体" w:hAnsi="宋体" w:cs="宋体"/>
          <w:sz w:val="24"/>
        </w:rPr>
      </w:pPr>
    </w:p>
    <w:p w14:paraId="2467C67E">
      <w:pPr>
        <w:pStyle w:val="34"/>
        <w:ind w:firstLine="480"/>
        <w:jc w:val="center"/>
        <w:rPr>
          <w:rFonts w:ascii="宋体" w:hAnsi="宋体" w:cs="宋体"/>
          <w:sz w:val="24"/>
        </w:rPr>
      </w:pPr>
    </w:p>
    <w:p w14:paraId="68AF676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3A99E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9EBE2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DDE55FD">
      <w:pPr>
        <w:spacing w:line="360" w:lineRule="auto"/>
        <w:ind w:firstLine="3600" w:firstLineChars="1500"/>
        <w:rPr>
          <w:rFonts w:hint="eastAsia" w:ascii="宋体" w:hAnsi="宋体" w:cs="宋体"/>
          <w:sz w:val="24"/>
        </w:rPr>
      </w:pPr>
    </w:p>
    <w:p w14:paraId="4EE20D0D">
      <w:pPr>
        <w:pStyle w:val="34"/>
        <w:ind w:firstLine="0" w:firstLineChars="0"/>
        <w:jc w:val="center"/>
        <w:rPr>
          <w:rFonts w:ascii="宋体" w:hAnsi="宋体" w:cs="宋体"/>
          <w:b/>
          <w:bCs/>
          <w:sz w:val="32"/>
          <w:szCs w:val="32"/>
        </w:rPr>
      </w:pPr>
    </w:p>
    <w:p w14:paraId="0668075D">
      <w:pPr>
        <w:pStyle w:val="34"/>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4.2项目团队</w:t>
      </w:r>
    </w:p>
    <w:p w14:paraId="036A89F9">
      <w:pPr>
        <w:pStyle w:val="34"/>
        <w:ind w:firstLine="0" w:firstLineChars="0"/>
        <w:jc w:val="left"/>
        <w:rPr>
          <w:rFonts w:ascii="宋体" w:hAnsi="宋体" w:cs="宋体"/>
          <w:b/>
          <w:bCs/>
          <w:sz w:val="32"/>
          <w:szCs w:val="32"/>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rPr>
        <w:t>有效期</w:t>
      </w:r>
      <w:r>
        <w:rPr>
          <w:rFonts w:hint="eastAsia" w:ascii="宋体" w:hAnsi="宋体" w:eastAsia="宋体" w:cs="宋体"/>
          <w:lang w:eastAsia="zh-CN"/>
        </w:rPr>
        <w:t>内的证书复印件及</w:t>
      </w:r>
      <w:r>
        <w:rPr>
          <w:rFonts w:hint="eastAsia" w:ascii="宋体" w:hAnsi="宋体" w:eastAsia="宋体" w:cs="宋体"/>
          <w:lang w:val="en-US" w:eastAsia="zh-CN"/>
        </w:rPr>
        <w:t>响应截止日前三个月内任意一个月由供应商</w:t>
      </w:r>
      <w:r>
        <w:rPr>
          <w:rFonts w:hint="eastAsia" w:ascii="宋体" w:hAnsi="宋体" w:cs="宋体"/>
          <w:lang w:val="en-US" w:eastAsia="zh-CN"/>
        </w:rPr>
        <w:t>为其</w:t>
      </w:r>
      <w:r>
        <w:rPr>
          <w:rFonts w:hint="eastAsia" w:ascii="宋体" w:hAnsi="宋体" w:eastAsia="宋体" w:cs="宋体"/>
          <w:lang w:val="en-US" w:eastAsia="zh-CN"/>
        </w:rPr>
        <w:t>缴纳的社保证明</w:t>
      </w:r>
      <w:r>
        <w:rPr>
          <w:rFonts w:hint="eastAsia" w:ascii="宋体" w:hAnsi="宋体" w:eastAsia="宋体" w:cs="宋体"/>
          <w:lang w:eastAsia="zh-CN"/>
        </w:rPr>
        <w:t>并加盖公章。</w:t>
      </w:r>
    </w:p>
    <w:p w14:paraId="241277A5">
      <w:pPr>
        <w:pStyle w:val="34"/>
        <w:ind w:firstLine="0" w:firstLineChars="0"/>
        <w:jc w:val="center"/>
        <w:rPr>
          <w:rFonts w:ascii="宋体" w:hAnsi="宋体" w:cs="宋体"/>
          <w:b/>
          <w:bCs/>
          <w:sz w:val="32"/>
          <w:szCs w:val="32"/>
        </w:rPr>
      </w:pPr>
    </w:p>
    <w:p w14:paraId="43EACB53">
      <w:pPr>
        <w:pStyle w:val="34"/>
        <w:ind w:firstLine="0" w:firstLineChars="0"/>
        <w:jc w:val="center"/>
        <w:rPr>
          <w:rFonts w:ascii="宋体" w:hAnsi="宋体" w:cs="宋体"/>
          <w:b/>
          <w:bCs/>
          <w:sz w:val="32"/>
          <w:szCs w:val="32"/>
        </w:rPr>
      </w:pPr>
    </w:p>
    <w:p w14:paraId="57D8A4CE">
      <w:pPr>
        <w:pStyle w:val="34"/>
        <w:ind w:firstLine="0" w:firstLineChars="0"/>
        <w:jc w:val="center"/>
        <w:rPr>
          <w:rFonts w:ascii="宋体" w:hAnsi="宋体" w:cs="宋体"/>
          <w:b/>
          <w:bCs/>
          <w:sz w:val="32"/>
          <w:szCs w:val="32"/>
        </w:rPr>
      </w:pPr>
    </w:p>
    <w:p w14:paraId="5BF09EB5">
      <w:pPr>
        <w:pStyle w:val="34"/>
        <w:ind w:firstLine="0" w:firstLineChars="0"/>
        <w:jc w:val="center"/>
        <w:rPr>
          <w:rFonts w:ascii="宋体" w:hAnsi="宋体" w:cs="宋体"/>
          <w:b/>
          <w:bCs/>
          <w:sz w:val="32"/>
          <w:szCs w:val="32"/>
        </w:rPr>
      </w:pPr>
    </w:p>
    <w:p w14:paraId="590B29C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18C27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6A824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B8CD16F">
      <w:pPr>
        <w:pStyle w:val="34"/>
        <w:ind w:firstLine="0" w:firstLineChars="0"/>
        <w:jc w:val="center"/>
        <w:rPr>
          <w:rFonts w:ascii="宋体" w:hAnsi="宋体" w:cs="宋体"/>
          <w:b/>
          <w:bCs/>
          <w:sz w:val="32"/>
          <w:szCs w:val="32"/>
        </w:rPr>
      </w:pPr>
    </w:p>
    <w:p w14:paraId="58F4AA6D">
      <w:pPr>
        <w:pStyle w:val="34"/>
        <w:ind w:firstLine="0" w:firstLineChars="0"/>
        <w:jc w:val="center"/>
        <w:rPr>
          <w:rFonts w:ascii="宋体" w:hAnsi="宋体" w:cs="宋体"/>
          <w:b/>
          <w:bCs/>
          <w:sz w:val="32"/>
          <w:szCs w:val="32"/>
        </w:rPr>
      </w:pPr>
    </w:p>
    <w:p w14:paraId="23F37558">
      <w:pPr>
        <w:pStyle w:val="34"/>
        <w:ind w:firstLine="0" w:firstLineChars="0"/>
        <w:jc w:val="center"/>
        <w:rPr>
          <w:rFonts w:ascii="宋体" w:hAnsi="宋体" w:cs="宋体"/>
          <w:b/>
          <w:bCs/>
          <w:sz w:val="32"/>
          <w:szCs w:val="32"/>
        </w:rPr>
      </w:pPr>
    </w:p>
    <w:p w14:paraId="345F7B7F">
      <w:pPr>
        <w:pStyle w:val="34"/>
        <w:ind w:firstLine="0" w:firstLineChars="0"/>
        <w:jc w:val="center"/>
        <w:rPr>
          <w:rFonts w:ascii="宋体" w:hAnsi="宋体" w:cs="宋体"/>
          <w:b/>
          <w:sz w:val="32"/>
          <w:szCs w:val="32"/>
        </w:rPr>
      </w:pPr>
      <w:r>
        <w:rPr>
          <w:rFonts w:hint="eastAsia" w:ascii="宋体" w:hAnsi="宋体" w:cs="宋体"/>
          <w:b/>
          <w:bCs/>
          <w:sz w:val="32"/>
          <w:szCs w:val="32"/>
          <w:lang w:val="en-US" w:eastAsia="zh-CN"/>
        </w:rPr>
        <w:t>4.3</w:t>
      </w:r>
      <w:r>
        <w:rPr>
          <w:rFonts w:hint="eastAsia" w:ascii="宋体" w:hAnsi="宋体" w:cs="宋体"/>
          <w:b/>
          <w:sz w:val="32"/>
          <w:szCs w:val="32"/>
        </w:rPr>
        <w:t>类似业绩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14:paraId="413EC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14:paraId="01ED2AF8">
            <w:pPr>
              <w:pStyle w:val="38"/>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14:paraId="7BF7646D">
            <w:pPr>
              <w:pStyle w:val="38"/>
              <w:spacing w:before="105"/>
              <w:jc w:val="center"/>
              <w:rPr>
                <w:b/>
                <w:lang w:val="en-US"/>
              </w:rPr>
            </w:pPr>
            <w:r>
              <w:rPr>
                <w:rFonts w:hint="eastAsia"/>
                <w:b/>
                <w:lang w:val="en-US" w:eastAsia="zh-CN"/>
              </w:rPr>
              <w:t>用</w:t>
            </w:r>
            <w:r>
              <w:rPr>
                <w:rFonts w:hint="eastAsia"/>
                <w:b/>
                <w:lang w:val="en-US"/>
              </w:rPr>
              <w:t>户名称</w:t>
            </w:r>
          </w:p>
        </w:tc>
        <w:tc>
          <w:tcPr>
            <w:tcW w:w="2295" w:type="dxa"/>
            <w:tcBorders>
              <w:left w:val="single" w:color="000000" w:sz="6" w:space="0"/>
              <w:bottom w:val="single" w:color="000000" w:sz="6" w:space="0"/>
              <w:right w:val="single" w:color="000000" w:sz="6" w:space="0"/>
            </w:tcBorders>
          </w:tcPr>
          <w:p w14:paraId="7ADC274D">
            <w:pPr>
              <w:pStyle w:val="38"/>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14:paraId="2F3FB2D3">
            <w:pPr>
              <w:pStyle w:val="38"/>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14:paraId="7219C1CA">
            <w:pPr>
              <w:pStyle w:val="38"/>
              <w:spacing w:before="105"/>
              <w:jc w:val="center"/>
              <w:rPr>
                <w:rFonts w:hint="eastAsia" w:eastAsia="宋体"/>
                <w:b/>
                <w:lang w:val="en-US" w:eastAsia="zh-CN"/>
              </w:rPr>
            </w:pPr>
            <w:r>
              <w:rPr>
                <w:rFonts w:hint="eastAsia"/>
                <w:b/>
                <w:lang w:val="en-US"/>
              </w:rPr>
              <w:t>验收</w:t>
            </w:r>
            <w:r>
              <w:rPr>
                <w:rFonts w:hint="eastAsia"/>
                <w:b/>
                <w:lang w:val="en-US" w:eastAsia="zh-CN"/>
              </w:rPr>
              <w:t>时间</w:t>
            </w:r>
          </w:p>
        </w:tc>
        <w:tc>
          <w:tcPr>
            <w:tcW w:w="1260" w:type="dxa"/>
            <w:tcBorders>
              <w:left w:val="single" w:color="000000" w:sz="6" w:space="0"/>
              <w:bottom w:val="single" w:color="000000" w:sz="6" w:space="0"/>
              <w:right w:val="single" w:color="000000" w:sz="6" w:space="0"/>
            </w:tcBorders>
          </w:tcPr>
          <w:p w14:paraId="2D32E361">
            <w:pPr>
              <w:pStyle w:val="38"/>
              <w:spacing w:before="105"/>
              <w:ind w:left="216"/>
              <w:rPr>
                <w:rFonts w:hint="eastAsia" w:eastAsia="宋体"/>
                <w:b/>
                <w:lang w:eastAsia="zh-CN"/>
              </w:rPr>
            </w:pPr>
            <w:r>
              <w:rPr>
                <w:rFonts w:hint="eastAsia"/>
                <w:b/>
                <w:lang w:eastAsia="zh-CN"/>
              </w:rPr>
              <w:t>验收结果</w:t>
            </w:r>
          </w:p>
        </w:tc>
        <w:tc>
          <w:tcPr>
            <w:tcW w:w="2052" w:type="dxa"/>
            <w:tcBorders>
              <w:left w:val="single" w:color="000000" w:sz="6" w:space="0"/>
              <w:bottom w:val="single" w:color="000000" w:sz="6" w:space="0"/>
            </w:tcBorders>
          </w:tcPr>
          <w:p w14:paraId="09CD28D1">
            <w:pPr>
              <w:pStyle w:val="38"/>
              <w:spacing w:before="105"/>
              <w:ind w:left="192"/>
              <w:rPr>
                <w:b/>
              </w:rPr>
            </w:pPr>
            <w:r>
              <w:rPr>
                <w:b/>
              </w:rPr>
              <w:t>项目负责人及电话</w:t>
            </w:r>
          </w:p>
        </w:tc>
      </w:tr>
      <w:tr w14:paraId="63BE6A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14:paraId="3D85E647">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D3E9638">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0E46E6AC">
            <w:pPr>
              <w:pStyle w:val="38"/>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2DFD9740">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8D38F41">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D313FEB">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73998956">
            <w:pPr>
              <w:pStyle w:val="38"/>
              <w:rPr>
                <w:rFonts w:ascii="Times New Roman"/>
                <w:sz w:val="20"/>
              </w:rPr>
            </w:pPr>
          </w:p>
        </w:tc>
      </w:tr>
      <w:tr w14:paraId="604A2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14:paraId="5C9761D7">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E532D74">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6808D86">
            <w:pPr>
              <w:pStyle w:val="38"/>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0D3C2C8D">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F77943C">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930A71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2933CBB">
            <w:pPr>
              <w:pStyle w:val="38"/>
              <w:rPr>
                <w:rFonts w:ascii="Times New Roman"/>
                <w:sz w:val="20"/>
              </w:rPr>
            </w:pPr>
          </w:p>
        </w:tc>
      </w:tr>
      <w:tr w14:paraId="2E2C29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242059A3">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83BCED2">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76DBF6F">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DD0030B">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E66B797">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B909618">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EEEA748">
            <w:pPr>
              <w:pStyle w:val="38"/>
              <w:rPr>
                <w:rFonts w:ascii="Times New Roman"/>
                <w:sz w:val="20"/>
              </w:rPr>
            </w:pPr>
          </w:p>
        </w:tc>
      </w:tr>
      <w:tr w14:paraId="0153C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6D7052BC">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6DFA68A9">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76D6154">
            <w:pPr>
              <w:pStyle w:val="38"/>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27D37DC3">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1CD133F5">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F3030C3">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1624D9C1">
            <w:pPr>
              <w:pStyle w:val="38"/>
              <w:rPr>
                <w:rFonts w:ascii="Times New Roman"/>
                <w:sz w:val="20"/>
              </w:rPr>
            </w:pPr>
          </w:p>
        </w:tc>
      </w:tr>
      <w:tr w14:paraId="0E5AC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73082BB2">
            <w:pPr>
              <w:pStyle w:val="38"/>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DE06161">
            <w:pPr>
              <w:pStyle w:val="38"/>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C5BF916">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5DD73CF8">
            <w:pPr>
              <w:pStyle w:val="38"/>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7D563C1">
            <w:pPr>
              <w:pStyle w:val="38"/>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6648B46">
            <w:pPr>
              <w:pStyle w:val="38"/>
              <w:rPr>
                <w:rFonts w:ascii="Times New Roman"/>
                <w:sz w:val="20"/>
              </w:rPr>
            </w:pPr>
          </w:p>
        </w:tc>
        <w:tc>
          <w:tcPr>
            <w:tcW w:w="2052" w:type="dxa"/>
            <w:tcBorders>
              <w:top w:val="single" w:color="000000" w:sz="6" w:space="0"/>
              <w:left w:val="single" w:color="000000" w:sz="6" w:space="0"/>
              <w:bottom w:val="single" w:color="000000" w:sz="6" w:space="0"/>
            </w:tcBorders>
          </w:tcPr>
          <w:p w14:paraId="4A12212E">
            <w:pPr>
              <w:pStyle w:val="38"/>
              <w:rPr>
                <w:rFonts w:ascii="Times New Roman"/>
                <w:sz w:val="20"/>
              </w:rPr>
            </w:pPr>
          </w:p>
        </w:tc>
      </w:tr>
      <w:tr w14:paraId="7B7B9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14:paraId="79A04E6E">
            <w:pPr>
              <w:pStyle w:val="38"/>
              <w:rPr>
                <w:rFonts w:ascii="Times New Roman"/>
                <w:sz w:val="20"/>
              </w:rPr>
            </w:pPr>
          </w:p>
        </w:tc>
        <w:tc>
          <w:tcPr>
            <w:tcW w:w="1737" w:type="dxa"/>
            <w:tcBorders>
              <w:top w:val="single" w:color="000000" w:sz="6" w:space="0"/>
              <w:left w:val="single" w:color="000000" w:sz="6" w:space="0"/>
              <w:right w:val="single" w:color="000000" w:sz="6" w:space="0"/>
            </w:tcBorders>
          </w:tcPr>
          <w:p w14:paraId="6302FDF0">
            <w:pPr>
              <w:pStyle w:val="38"/>
              <w:rPr>
                <w:rFonts w:ascii="Times New Roman"/>
                <w:sz w:val="20"/>
              </w:rPr>
            </w:pPr>
          </w:p>
        </w:tc>
        <w:tc>
          <w:tcPr>
            <w:tcW w:w="2295" w:type="dxa"/>
            <w:tcBorders>
              <w:top w:val="single" w:color="000000" w:sz="6" w:space="0"/>
              <w:left w:val="single" w:color="000000" w:sz="6" w:space="0"/>
              <w:right w:val="single" w:color="000000" w:sz="6" w:space="0"/>
            </w:tcBorders>
          </w:tcPr>
          <w:p w14:paraId="19CC54DB">
            <w:pPr>
              <w:pStyle w:val="38"/>
              <w:rPr>
                <w:rFonts w:ascii="Times New Roman"/>
                <w:sz w:val="20"/>
              </w:rPr>
            </w:pPr>
          </w:p>
        </w:tc>
        <w:tc>
          <w:tcPr>
            <w:tcW w:w="1367" w:type="dxa"/>
            <w:tcBorders>
              <w:top w:val="single" w:color="000000" w:sz="6" w:space="0"/>
              <w:left w:val="single" w:color="000000" w:sz="6" w:space="0"/>
              <w:right w:val="single" w:color="000000" w:sz="6" w:space="0"/>
            </w:tcBorders>
          </w:tcPr>
          <w:p w14:paraId="5042B9FB">
            <w:pPr>
              <w:pStyle w:val="38"/>
              <w:rPr>
                <w:rFonts w:ascii="Times New Roman"/>
                <w:sz w:val="20"/>
              </w:rPr>
            </w:pPr>
          </w:p>
        </w:tc>
        <w:tc>
          <w:tcPr>
            <w:tcW w:w="1327" w:type="dxa"/>
            <w:tcBorders>
              <w:top w:val="single" w:color="000000" w:sz="6" w:space="0"/>
              <w:left w:val="single" w:color="000000" w:sz="6" w:space="0"/>
              <w:right w:val="single" w:color="000000" w:sz="6" w:space="0"/>
            </w:tcBorders>
          </w:tcPr>
          <w:p w14:paraId="270848BD">
            <w:pPr>
              <w:pStyle w:val="38"/>
              <w:rPr>
                <w:rFonts w:ascii="Times New Roman"/>
                <w:sz w:val="20"/>
              </w:rPr>
            </w:pPr>
          </w:p>
        </w:tc>
        <w:tc>
          <w:tcPr>
            <w:tcW w:w="1260" w:type="dxa"/>
            <w:tcBorders>
              <w:top w:val="single" w:color="000000" w:sz="6" w:space="0"/>
              <w:left w:val="single" w:color="000000" w:sz="6" w:space="0"/>
              <w:right w:val="single" w:color="000000" w:sz="6" w:space="0"/>
            </w:tcBorders>
          </w:tcPr>
          <w:p w14:paraId="2D64CFAD">
            <w:pPr>
              <w:pStyle w:val="38"/>
              <w:rPr>
                <w:rFonts w:ascii="Times New Roman"/>
                <w:sz w:val="20"/>
              </w:rPr>
            </w:pPr>
          </w:p>
        </w:tc>
        <w:tc>
          <w:tcPr>
            <w:tcW w:w="2052" w:type="dxa"/>
            <w:tcBorders>
              <w:top w:val="single" w:color="000000" w:sz="6" w:space="0"/>
              <w:left w:val="single" w:color="000000" w:sz="6" w:space="0"/>
            </w:tcBorders>
          </w:tcPr>
          <w:p w14:paraId="28AC9150">
            <w:pPr>
              <w:pStyle w:val="38"/>
              <w:rPr>
                <w:rFonts w:ascii="Times New Roman"/>
                <w:sz w:val="20"/>
              </w:rPr>
            </w:pPr>
          </w:p>
        </w:tc>
      </w:tr>
    </w:tbl>
    <w:p w14:paraId="7398F58D">
      <w:pPr>
        <w:pStyle w:val="11"/>
        <w:adjustRightInd w:val="0"/>
        <w:snapToGrid w:val="0"/>
        <w:jc w:val="left"/>
        <w:rPr>
          <w:rFonts w:ascii="宋体" w:hAnsi="宋体" w:cs="宋体"/>
          <w:sz w:val="21"/>
          <w:szCs w:val="21"/>
        </w:rPr>
      </w:pPr>
      <w:r>
        <w:rPr>
          <w:rFonts w:hint="eastAsia" w:ascii="宋体" w:hAnsi="宋体" w:cs="宋体"/>
          <w:sz w:val="21"/>
          <w:szCs w:val="21"/>
        </w:rPr>
        <w:t>注：</w:t>
      </w:r>
    </w:p>
    <w:p w14:paraId="269A3982">
      <w:pPr>
        <w:pStyle w:val="11"/>
        <w:adjustRightInd w:val="0"/>
        <w:snapToGrid w:val="0"/>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（完成时间以合同签订时间为准）</w:t>
      </w:r>
      <w:r>
        <w:rPr>
          <w:rFonts w:hint="eastAsia" w:ascii="宋体" w:hAnsi="宋体" w:cs="宋体"/>
          <w:sz w:val="21"/>
          <w:szCs w:val="21"/>
          <w:highlight w:val="none"/>
        </w:rPr>
        <w:t>的类似</w:t>
      </w:r>
      <w:r>
        <w:rPr>
          <w:rFonts w:hint="eastAsia" w:ascii="宋体" w:hAnsi="宋体" w:cs="宋体"/>
          <w:sz w:val="21"/>
          <w:szCs w:val="21"/>
          <w:highlight w:val="none"/>
          <w:lang w:eastAsia="zh-CN"/>
        </w:rPr>
        <w:t>项目</w:t>
      </w:r>
      <w:r>
        <w:rPr>
          <w:rFonts w:hint="eastAsia" w:ascii="宋体" w:hAnsi="宋体" w:cs="宋体"/>
          <w:sz w:val="21"/>
          <w:szCs w:val="21"/>
          <w:highlight w:val="none"/>
        </w:rPr>
        <w:t>业</w:t>
      </w:r>
      <w:r>
        <w:rPr>
          <w:rFonts w:hint="eastAsia" w:ascii="宋体" w:hAnsi="宋体" w:cs="宋体"/>
          <w:sz w:val="21"/>
          <w:szCs w:val="21"/>
          <w:highlight w:val="none"/>
          <w:lang w:eastAsia="zh-CN"/>
        </w:rPr>
        <w:t>绩，</w:t>
      </w:r>
      <w:r>
        <w:rPr>
          <w:rFonts w:hint="eastAsia" w:ascii="宋体" w:hAnsi="宋体" w:cs="宋体"/>
          <w:sz w:val="21"/>
          <w:szCs w:val="21"/>
          <w:highlight w:val="none"/>
          <w:lang w:val="en-US" w:eastAsia="zh-CN"/>
        </w:rPr>
        <w:t>同一用户单位多个合同只计算一次，</w:t>
      </w:r>
      <w:r>
        <w:rPr>
          <w:rFonts w:hint="eastAsia" w:ascii="宋体" w:hAnsi="宋体" w:cs="宋体"/>
          <w:sz w:val="21"/>
          <w:szCs w:val="21"/>
          <w:highlight w:val="none"/>
          <w:lang w:eastAsia="zh-CN"/>
        </w:rPr>
        <w:t>不得</w:t>
      </w:r>
      <w:r>
        <w:rPr>
          <w:rFonts w:hint="eastAsia" w:ascii="宋体" w:hAnsi="宋体" w:cs="宋体"/>
          <w:sz w:val="21"/>
          <w:szCs w:val="21"/>
          <w:highlight w:val="none"/>
        </w:rPr>
        <w:t>弄虚作假；</w:t>
      </w:r>
    </w:p>
    <w:p w14:paraId="58270B8D">
      <w:pPr>
        <w:pStyle w:val="21"/>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2.类似业绩指</w:t>
      </w:r>
      <w:r>
        <w:rPr>
          <w:rFonts w:hint="eastAsia" w:ascii="宋体" w:hAnsi="宋体" w:eastAsia="宋体" w:cs="宋体"/>
          <w:kern w:val="2"/>
          <w:sz w:val="21"/>
          <w:szCs w:val="21"/>
          <w:lang w:val="en-US" w:eastAsia="zh-CN" w:bidi="ar-SA"/>
        </w:rPr>
        <w:t>消防</w:t>
      </w:r>
      <w:r>
        <w:rPr>
          <w:rFonts w:hint="eastAsia" w:ascii="宋体" w:hAnsi="宋体" w:cs="宋体"/>
          <w:kern w:val="2"/>
          <w:sz w:val="21"/>
          <w:szCs w:val="21"/>
          <w:lang w:val="en-US" w:eastAsia="zh-CN" w:bidi="ar-SA"/>
        </w:rPr>
        <w:t>器材采购</w:t>
      </w:r>
      <w:r>
        <w:rPr>
          <w:rFonts w:hint="eastAsia" w:ascii="宋体" w:hAnsi="宋体" w:cs="宋体"/>
          <w:color w:val="auto"/>
          <w:kern w:val="0"/>
          <w:sz w:val="21"/>
          <w:szCs w:val="21"/>
          <w:highlight w:val="none"/>
          <w:lang w:val="en-US" w:eastAsia="zh-CN" w:bidi="ar-SA"/>
        </w:rPr>
        <w:t>项目</w:t>
      </w:r>
      <w:r>
        <w:rPr>
          <w:rFonts w:hint="eastAsia" w:ascii="宋体" w:hAnsi="宋体" w:eastAsia="宋体" w:cs="宋体"/>
          <w:color w:val="auto"/>
          <w:kern w:val="0"/>
          <w:sz w:val="21"/>
          <w:szCs w:val="21"/>
          <w:highlight w:val="none"/>
          <w:lang w:val="en-US" w:eastAsia="zh-CN" w:bidi="ar-SA"/>
        </w:rPr>
        <w:t>；</w:t>
      </w:r>
    </w:p>
    <w:p w14:paraId="03B92B05">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3.提供合同关键页（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w:t>
      </w:r>
      <w:r>
        <w:rPr>
          <w:rFonts w:hint="eastAsia" w:ascii="宋体" w:hAnsi="宋体" w:eastAsia="宋体" w:cs="宋体"/>
          <w:spacing w:val="-6"/>
          <w:kern w:val="0"/>
          <w:sz w:val="21"/>
          <w:szCs w:val="21"/>
          <w:lang w:val="en-US" w:eastAsia="zh-CN" w:bidi="ar-SA"/>
        </w:rPr>
        <w:t>）</w:t>
      </w:r>
      <w:r>
        <w:rPr>
          <w:rFonts w:hint="eastAsia" w:ascii="宋体" w:hAnsi="宋体" w:eastAsia="宋体" w:cs="宋体"/>
          <w:spacing w:val="-6"/>
          <w:kern w:val="0"/>
          <w:sz w:val="21"/>
          <w:szCs w:val="16"/>
          <w:lang w:val="en-US" w:eastAsia="zh-CN" w:bidi="ar-SA"/>
        </w:rPr>
        <w:t>并加盖公章</w:t>
      </w:r>
      <w:r>
        <w:rPr>
          <w:rFonts w:hint="eastAsia" w:ascii="宋体" w:hAnsi="宋体" w:cs="宋体"/>
          <w:spacing w:val="-6"/>
          <w:kern w:val="0"/>
          <w:sz w:val="21"/>
          <w:szCs w:val="16"/>
          <w:lang w:val="en-US" w:eastAsia="zh-CN" w:bidi="ar-SA"/>
        </w:rPr>
        <w:t>。</w:t>
      </w:r>
    </w:p>
    <w:p w14:paraId="02B3CC0F">
      <w:pPr>
        <w:pStyle w:val="34"/>
        <w:ind w:firstLine="480"/>
        <w:jc w:val="center"/>
        <w:rPr>
          <w:rFonts w:ascii="宋体" w:hAnsi="宋体" w:cs="宋体"/>
          <w:sz w:val="24"/>
        </w:rPr>
      </w:pPr>
    </w:p>
    <w:p w14:paraId="5155FEAE">
      <w:pPr>
        <w:pStyle w:val="34"/>
        <w:ind w:firstLine="643"/>
        <w:rPr>
          <w:rFonts w:ascii="宋体" w:hAnsi="宋体" w:cs="宋体"/>
          <w:b/>
          <w:bCs/>
          <w:sz w:val="32"/>
          <w:szCs w:val="32"/>
        </w:rPr>
      </w:pPr>
    </w:p>
    <w:p w14:paraId="51071644">
      <w:pPr>
        <w:pStyle w:val="34"/>
        <w:ind w:firstLine="643"/>
        <w:rPr>
          <w:rFonts w:ascii="宋体" w:hAnsi="宋体" w:cs="宋体"/>
          <w:b/>
          <w:bCs/>
          <w:sz w:val="32"/>
          <w:szCs w:val="32"/>
        </w:rPr>
      </w:pPr>
    </w:p>
    <w:p w14:paraId="06EF0187">
      <w:pPr>
        <w:pStyle w:val="34"/>
        <w:ind w:firstLine="643"/>
        <w:rPr>
          <w:rFonts w:ascii="宋体" w:hAnsi="宋体" w:cs="宋体"/>
          <w:b/>
          <w:bCs/>
          <w:sz w:val="32"/>
          <w:szCs w:val="32"/>
        </w:rPr>
      </w:pPr>
    </w:p>
    <w:p w14:paraId="66264209">
      <w:pPr>
        <w:pStyle w:val="34"/>
        <w:ind w:firstLine="643"/>
        <w:rPr>
          <w:rFonts w:ascii="宋体" w:hAnsi="宋体" w:cs="宋体"/>
          <w:b/>
          <w:bCs/>
          <w:sz w:val="32"/>
          <w:szCs w:val="32"/>
        </w:rPr>
      </w:pPr>
    </w:p>
    <w:p w14:paraId="5E33281B">
      <w:pPr>
        <w:pStyle w:val="34"/>
        <w:ind w:firstLine="643"/>
        <w:rPr>
          <w:rFonts w:ascii="宋体" w:hAnsi="宋体" w:cs="宋体"/>
          <w:b/>
          <w:bCs/>
          <w:sz w:val="32"/>
          <w:szCs w:val="32"/>
        </w:rPr>
      </w:pPr>
    </w:p>
    <w:p w14:paraId="08D25215">
      <w:pPr>
        <w:pStyle w:val="34"/>
        <w:ind w:firstLine="400"/>
        <w:rPr>
          <w:rFonts w:ascii="仿宋_GB2312" w:hAnsi="华文仿宋" w:eastAsia="仿宋_GB2312" w:cs="华文仿宋"/>
          <w:bCs/>
          <w:szCs w:val="21"/>
        </w:rPr>
      </w:pPr>
    </w:p>
    <w:p w14:paraId="5DF09923">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376F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863A54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8B5CB0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3B59DC9">
      <w:pPr>
        <w:pStyle w:val="32"/>
        <w:rPr>
          <w:rFonts w:hint="eastAsia" w:ascii="宋体" w:hAnsi="宋体" w:cs="宋体"/>
          <w:color w:val="000000" w:themeColor="text1"/>
          <w:sz w:val="24"/>
          <w14:textFill>
            <w14:solidFill>
              <w14:schemeClr w14:val="tx1"/>
            </w14:solidFill>
          </w14:textFill>
        </w:rPr>
      </w:pPr>
    </w:p>
    <w:p w14:paraId="6DB52181">
      <w:pPr>
        <w:pStyle w:val="11"/>
        <w:rPr>
          <w:rFonts w:hint="eastAsia" w:ascii="宋体" w:hAnsi="宋体" w:cs="宋体"/>
          <w:color w:val="000000" w:themeColor="text1"/>
          <w:sz w:val="24"/>
          <w14:textFill>
            <w14:solidFill>
              <w14:schemeClr w14:val="tx1"/>
            </w14:solidFill>
          </w14:textFill>
        </w:rPr>
      </w:pPr>
    </w:p>
    <w:p w14:paraId="27FE441F">
      <w:pPr>
        <w:rPr>
          <w:rFonts w:hint="eastAsia" w:ascii="宋体" w:hAnsi="宋体" w:cs="宋体"/>
          <w:color w:val="000000" w:themeColor="text1"/>
          <w:sz w:val="24"/>
          <w14:textFill>
            <w14:solidFill>
              <w14:schemeClr w14:val="tx1"/>
            </w14:solidFill>
          </w14:textFill>
        </w:rPr>
      </w:pPr>
    </w:p>
    <w:p w14:paraId="14634217">
      <w:pPr>
        <w:rPr>
          <w:rFonts w:hint="eastAsia" w:ascii="宋体" w:hAnsi="宋体" w:cs="宋体"/>
          <w:color w:val="000000" w:themeColor="text1"/>
          <w:sz w:val="24"/>
          <w14:textFill>
            <w14:solidFill>
              <w14:schemeClr w14:val="tx1"/>
            </w14:solidFill>
          </w14:textFill>
        </w:rPr>
      </w:pPr>
    </w:p>
    <w:p w14:paraId="4A0F64B2">
      <w:pPr>
        <w:rPr>
          <w:rFonts w:hint="eastAsia"/>
        </w:rPr>
      </w:pPr>
    </w:p>
    <w:p w14:paraId="0FD93985">
      <w:pPr>
        <w:rPr>
          <w:rFonts w:hint="eastAsia"/>
        </w:rPr>
      </w:pPr>
    </w:p>
    <w:p w14:paraId="78413479">
      <w:pPr>
        <w:rPr>
          <w:rFonts w:hint="eastAsia"/>
        </w:rPr>
      </w:pPr>
    </w:p>
    <w:p w14:paraId="5F78CA8E">
      <w:pPr>
        <w:rPr>
          <w:rFonts w:hint="eastAsia"/>
        </w:rPr>
      </w:pPr>
    </w:p>
    <w:p w14:paraId="5CB5DF25">
      <w:pPr>
        <w:pStyle w:val="34"/>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4.4用户评价</w:t>
      </w:r>
    </w:p>
    <w:p w14:paraId="6BDDC3E0">
      <w:pPr>
        <w:widowControl/>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lang w:val="en-US" w:eastAsia="zh-CN"/>
        </w:rPr>
        <w:t>用户考核评价为正面评价（优秀、优良、满意或相当于类似评价）。</w:t>
      </w:r>
    </w:p>
    <w:p w14:paraId="1681930F">
      <w:pPr>
        <w:pStyle w:val="34"/>
        <w:ind w:firstLine="0" w:firstLineChars="0"/>
        <w:jc w:val="left"/>
        <w:rPr>
          <w:rFonts w:ascii="宋体" w:hAnsi="宋体" w:cs="宋体"/>
          <w:b/>
          <w:bCs/>
          <w:sz w:val="32"/>
          <w:szCs w:val="32"/>
        </w:rPr>
      </w:pPr>
    </w:p>
    <w:p w14:paraId="4A258010">
      <w:pPr>
        <w:pStyle w:val="34"/>
        <w:ind w:firstLine="0" w:firstLineChars="0"/>
        <w:jc w:val="center"/>
        <w:rPr>
          <w:rFonts w:ascii="宋体" w:hAnsi="宋体" w:cs="宋体"/>
          <w:b/>
          <w:bCs/>
          <w:sz w:val="32"/>
          <w:szCs w:val="32"/>
        </w:rPr>
      </w:pPr>
    </w:p>
    <w:p w14:paraId="44FC6E4E">
      <w:pPr>
        <w:pStyle w:val="34"/>
        <w:ind w:firstLine="0" w:firstLineChars="0"/>
        <w:jc w:val="center"/>
        <w:rPr>
          <w:rFonts w:ascii="宋体" w:hAnsi="宋体" w:cs="宋体"/>
          <w:b/>
          <w:bCs/>
          <w:sz w:val="32"/>
          <w:szCs w:val="32"/>
        </w:rPr>
      </w:pPr>
    </w:p>
    <w:p w14:paraId="26224A4A">
      <w:pPr>
        <w:pStyle w:val="34"/>
        <w:ind w:firstLine="0" w:firstLineChars="0"/>
        <w:jc w:val="center"/>
        <w:rPr>
          <w:rFonts w:ascii="宋体" w:hAnsi="宋体" w:cs="宋体"/>
          <w:b/>
          <w:bCs/>
          <w:sz w:val="32"/>
          <w:szCs w:val="32"/>
        </w:rPr>
      </w:pPr>
    </w:p>
    <w:p w14:paraId="0D48F27D">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8A8187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1D4302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C30765D">
      <w:pPr>
        <w:pStyle w:val="34"/>
        <w:ind w:firstLine="0" w:firstLineChars="0"/>
        <w:jc w:val="center"/>
        <w:rPr>
          <w:rFonts w:ascii="宋体" w:hAnsi="宋体" w:cs="宋体"/>
          <w:b/>
          <w:bCs/>
          <w:sz w:val="32"/>
          <w:szCs w:val="32"/>
        </w:rPr>
      </w:pPr>
    </w:p>
    <w:p w14:paraId="0CC136FF">
      <w:pPr>
        <w:rPr>
          <w:rFonts w:hint="eastAsia"/>
        </w:rPr>
      </w:pPr>
    </w:p>
    <w:p w14:paraId="279C26FE">
      <w:pPr>
        <w:pStyle w:val="34"/>
        <w:ind w:firstLine="643"/>
        <w:jc w:val="center"/>
        <w:rPr>
          <w:rFonts w:ascii="宋体" w:hAnsi="宋体" w:cs="宋体"/>
          <w:b/>
          <w:sz w:val="32"/>
          <w:szCs w:val="32"/>
        </w:rPr>
      </w:pPr>
    </w:p>
    <w:p w14:paraId="20AAAC21">
      <w:pPr>
        <w:pStyle w:val="34"/>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4.5保修时间</w:t>
      </w:r>
    </w:p>
    <w:p w14:paraId="0FA9BC67">
      <w:pPr>
        <w:widowControl/>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注：提供</w:t>
      </w:r>
      <w:r>
        <w:rPr>
          <w:rFonts w:hint="eastAsia" w:ascii="宋体" w:hAnsi="宋体" w:eastAsia="宋体" w:cs="宋体"/>
          <w:b/>
          <w:bCs/>
          <w:color w:val="auto"/>
          <w:sz w:val="21"/>
          <w:szCs w:val="21"/>
          <w:lang w:val="en-US" w:eastAsia="zh-CN"/>
        </w:rPr>
        <w:t>承诺函</w:t>
      </w:r>
      <w:r>
        <w:rPr>
          <w:rFonts w:hint="eastAsia" w:ascii="宋体" w:hAnsi="宋体" w:eastAsia="宋体" w:cs="宋体"/>
          <w:color w:val="auto"/>
          <w:sz w:val="21"/>
          <w:szCs w:val="21"/>
          <w:lang w:val="en-US" w:eastAsia="zh-CN"/>
        </w:rPr>
        <w:t>，格式自拟。</w:t>
      </w:r>
    </w:p>
    <w:p w14:paraId="53D5F866">
      <w:pPr>
        <w:pStyle w:val="34"/>
        <w:ind w:firstLine="0" w:firstLineChars="0"/>
        <w:jc w:val="left"/>
        <w:rPr>
          <w:rFonts w:ascii="宋体" w:hAnsi="宋体" w:cs="宋体"/>
          <w:b/>
          <w:bCs/>
          <w:sz w:val="32"/>
          <w:szCs w:val="32"/>
        </w:rPr>
      </w:pPr>
    </w:p>
    <w:p w14:paraId="32B694D8">
      <w:pPr>
        <w:pStyle w:val="34"/>
        <w:ind w:firstLine="0" w:firstLineChars="0"/>
        <w:jc w:val="center"/>
        <w:rPr>
          <w:rFonts w:ascii="宋体" w:hAnsi="宋体" w:cs="宋体"/>
          <w:b/>
          <w:bCs/>
          <w:sz w:val="32"/>
          <w:szCs w:val="32"/>
        </w:rPr>
      </w:pPr>
    </w:p>
    <w:p w14:paraId="1031FD28">
      <w:pPr>
        <w:pStyle w:val="34"/>
        <w:ind w:firstLine="0" w:firstLineChars="0"/>
        <w:jc w:val="center"/>
        <w:rPr>
          <w:rFonts w:ascii="宋体" w:hAnsi="宋体" w:cs="宋体"/>
          <w:b/>
          <w:bCs/>
          <w:sz w:val="32"/>
          <w:szCs w:val="32"/>
        </w:rPr>
      </w:pPr>
    </w:p>
    <w:p w14:paraId="67D0A654">
      <w:pPr>
        <w:pStyle w:val="34"/>
        <w:ind w:firstLine="0" w:firstLineChars="0"/>
        <w:jc w:val="center"/>
        <w:rPr>
          <w:rFonts w:ascii="宋体" w:hAnsi="宋体" w:cs="宋体"/>
          <w:b/>
          <w:bCs/>
          <w:sz w:val="32"/>
          <w:szCs w:val="32"/>
        </w:rPr>
      </w:pPr>
    </w:p>
    <w:p w14:paraId="41F39F1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C299A3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E191C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F80AAAE">
      <w:pPr>
        <w:pStyle w:val="34"/>
        <w:ind w:firstLine="643"/>
        <w:jc w:val="center"/>
        <w:rPr>
          <w:rFonts w:ascii="宋体" w:hAnsi="宋体" w:cs="宋体"/>
          <w:b/>
          <w:sz w:val="32"/>
          <w:szCs w:val="32"/>
        </w:rPr>
      </w:pPr>
    </w:p>
    <w:p w14:paraId="30709217">
      <w:pPr>
        <w:pStyle w:val="34"/>
        <w:ind w:firstLine="643"/>
        <w:jc w:val="center"/>
        <w:rPr>
          <w:rFonts w:ascii="宋体" w:hAnsi="宋体" w:cs="宋体"/>
          <w:b/>
          <w:sz w:val="32"/>
          <w:szCs w:val="32"/>
        </w:rPr>
      </w:pPr>
    </w:p>
    <w:p w14:paraId="1CFFB993">
      <w:pPr>
        <w:pStyle w:val="34"/>
        <w:ind w:firstLine="643"/>
        <w:jc w:val="center"/>
        <w:rPr>
          <w:rFonts w:ascii="宋体" w:hAnsi="宋体" w:cs="宋体"/>
          <w:b/>
          <w:sz w:val="32"/>
          <w:szCs w:val="32"/>
        </w:rPr>
      </w:pPr>
    </w:p>
    <w:p w14:paraId="5ECEA294">
      <w:pPr>
        <w:pStyle w:val="34"/>
        <w:ind w:firstLine="643"/>
        <w:jc w:val="center"/>
        <w:rPr>
          <w:rFonts w:ascii="宋体" w:hAnsi="宋体" w:cs="宋体"/>
          <w:b/>
          <w:sz w:val="32"/>
          <w:szCs w:val="32"/>
        </w:rPr>
      </w:pPr>
    </w:p>
    <w:p w14:paraId="2B1099AF">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6F0D2D73">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w:t>
      </w:r>
      <w:r>
        <w:rPr>
          <w:rFonts w:hint="eastAsia" w:ascii="宋体" w:hAnsi="宋体" w:cs="华文仿宋"/>
          <w:b/>
          <w:bCs/>
          <w:sz w:val="30"/>
          <w:szCs w:val="30"/>
          <w:highlight w:val="none"/>
        </w:rPr>
        <w:t>术评审自查</w:t>
      </w:r>
      <w:r>
        <w:rPr>
          <w:rFonts w:hint="eastAsia" w:ascii="宋体" w:hAnsi="宋体" w:cs="华文仿宋"/>
          <w:b/>
          <w:bCs/>
          <w:sz w:val="30"/>
          <w:szCs w:val="30"/>
        </w:rPr>
        <w:t>表</w:t>
      </w:r>
    </w:p>
    <w:tbl>
      <w:tblPr>
        <w:tblStyle w:val="25"/>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095"/>
        <w:gridCol w:w="1155"/>
        <w:gridCol w:w="1352"/>
      </w:tblGrid>
      <w:tr w14:paraId="1D19D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19B016A">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4F69EDCF">
            <w:pPr>
              <w:jc w:val="center"/>
              <w:rPr>
                <w:rFonts w:ascii="宋体" w:hAnsi="宋体" w:cs="宋体"/>
                <w:bCs/>
                <w:szCs w:val="21"/>
              </w:rPr>
            </w:pPr>
            <w:r>
              <w:rPr>
                <w:rFonts w:hint="eastAsia" w:ascii="宋体" w:hAnsi="宋体" w:cs="宋体"/>
                <w:bCs/>
                <w:szCs w:val="21"/>
              </w:rPr>
              <w:t>评审指标</w:t>
            </w:r>
          </w:p>
        </w:tc>
        <w:tc>
          <w:tcPr>
            <w:tcW w:w="6095" w:type="dxa"/>
            <w:vAlign w:val="center"/>
          </w:tcPr>
          <w:p w14:paraId="3ED251C4">
            <w:pPr>
              <w:jc w:val="center"/>
              <w:rPr>
                <w:rFonts w:ascii="宋体" w:hAnsi="宋体" w:cs="宋体"/>
                <w:bCs/>
                <w:szCs w:val="21"/>
              </w:rPr>
            </w:pPr>
            <w:r>
              <w:rPr>
                <w:rFonts w:hint="eastAsia" w:ascii="宋体" w:hAnsi="宋体" w:cs="宋体"/>
                <w:bCs/>
                <w:szCs w:val="21"/>
              </w:rPr>
              <w:t>评审细则</w:t>
            </w:r>
          </w:p>
        </w:tc>
        <w:tc>
          <w:tcPr>
            <w:tcW w:w="1155" w:type="dxa"/>
            <w:vAlign w:val="center"/>
          </w:tcPr>
          <w:p w14:paraId="50C07EA9">
            <w:pPr>
              <w:jc w:val="center"/>
              <w:rPr>
                <w:rFonts w:ascii="宋体" w:hAnsi="宋体" w:cs="宋体"/>
                <w:bCs/>
                <w:szCs w:val="21"/>
              </w:rPr>
            </w:pPr>
            <w:r>
              <w:rPr>
                <w:rFonts w:hint="eastAsia" w:ascii="宋体" w:hAnsi="宋体" w:cs="华文仿宋"/>
                <w:bCs/>
                <w:szCs w:val="21"/>
              </w:rPr>
              <w:t>提供情况</w:t>
            </w:r>
          </w:p>
        </w:tc>
        <w:tc>
          <w:tcPr>
            <w:tcW w:w="1352" w:type="dxa"/>
            <w:vAlign w:val="center"/>
          </w:tcPr>
          <w:p w14:paraId="02C032BB">
            <w:pPr>
              <w:jc w:val="center"/>
              <w:rPr>
                <w:rFonts w:ascii="宋体" w:hAnsi="宋体" w:cs="宋体"/>
                <w:bCs/>
                <w:szCs w:val="21"/>
              </w:rPr>
            </w:pPr>
            <w:r>
              <w:rPr>
                <w:rFonts w:hint="eastAsia" w:ascii="宋体" w:hAnsi="宋体" w:cs="宋体"/>
                <w:bCs/>
                <w:szCs w:val="21"/>
              </w:rPr>
              <w:t>证明资料</w:t>
            </w:r>
          </w:p>
        </w:tc>
      </w:tr>
      <w:tr w14:paraId="1D59EB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650990">
            <w:pPr>
              <w:jc w:val="center"/>
              <w:rPr>
                <w:rFonts w:hint="eastAsia" w:ascii="宋体" w:hAnsi="宋体" w:eastAsia="宋体" w:cs="宋体"/>
                <w:bCs/>
                <w:sz w:val="20"/>
                <w:szCs w:val="20"/>
                <w:lang w:val="en-US" w:eastAsia="zh-CN"/>
              </w:rPr>
            </w:pPr>
            <w:r>
              <w:rPr>
                <w:rFonts w:hint="eastAsia" w:ascii="宋体" w:hAnsi="宋体" w:cs="宋体"/>
                <w:bCs/>
                <w:sz w:val="20"/>
                <w:szCs w:val="20"/>
                <w:lang w:val="en-US" w:eastAsia="zh-CN"/>
              </w:rPr>
              <w:t>1</w:t>
            </w:r>
          </w:p>
        </w:tc>
        <w:tc>
          <w:tcPr>
            <w:tcW w:w="1142" w:type="dxa"/>
            <w:vAlign w:val="center"/>
          </w:tcPr>
          <w:p w14:paraId="602A8A32">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样品评价</w:t>
            </w:r>
          </w:p>
          <w:p w14:paraId="2DDBC343">
            <w:pPr>
              <w:jc w:val="center"/>
              <w:rPr>
                <w:rFonts w:hint="eastAsia" w:ascii="Times New Roman" w:hAnsi="Times New Roman" w:eastAsia="宋体" w:cs="Times New Roman"/>
                <w:color w:val="auto"/>
                <w:highlight w:val="none"/>
                <w:lang w:val="en-US" w:eastAsia="zh-CN"/>
              </w:rPr>
            </w:pPr>
            <w:r>
              <w:rPr>
                <w:rFonts w:hint="eastAsia" w:ascii="Calibri" w:hAnsi="Calibri"/>
                <w:color w:val="auto"/>
                <w:lang w:eastAsia="zh-CN"/>
              </w:rPr>
              <w:t>（</w:t>
            </w:r>
            <w:r>
              <w:rPr>
                <w:rFonts w:hint="eastAsia" w:ascii="Calibri" w:hAnsi="Calibri"/>
                <w:color w:val="auto"/>
                <w:lang w:val="en-US" w:eastAsia="zh-CN"/>
              </w:rPr>
              <w:t>10分）</w:t>
            </w:r>
          </w:p>
        </w:tc>
        <w:tc>
          <w:tcPr>
            <w:tcW w:w="6095" w:type="dxa"/>
            <w:vAlign w:val="center"/>
          </w:tcPr>
          <w:p w14:paraId="595E4C12">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color w:val="auto"/>
                <w:highlight w:val="none"/>
              </w:rPr>
            </w:pPr>
            <w:r>
              <w:rPr>
                <w:rFonts w:hint="eastAsia" w:cs="Times New Roman"/>
                <w:color w:val="auto"/>
                <w:highlight w:val="none"/>
                <w:lang w:val="en-US" w:eastAsia="zh-CN"/>
              </w:rPr>
              <w:t>根据《第二章采购需求》“</w:t>
            </w:r>
            <w:r>
              <w:rPr>
                <w:rFonts w:hint="eastAsia"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样品要求</w:t>
            </w:r>
            <w:r>
              <w:rPr>
                <w:rFonts w:hint="eastAsia" w:ascii="Times New Roman" w:hAnsi="Times New Roman" w:eastAsia="宋体" w:cs="Times New Roman"/>
                <w:color w:val="auto"/>
                <w:highlight w:val="none"/>
                <w:lang w:val="en-US" w:eastAsia="zh-CN"/>
              </w:rPr>
              <w:t>”的要求，</w:t>
            </w:r>
            <w:r>
              <w:rPr>
                <w:rFonts w:hint="eastAsia" w:cs="Times New Roman"/>
                <w:color w:val="auto"/>
                <w:highlight w:val="none"/>
                <w:lang w:val="en-US" w:eastAsia="zh-CN"/>
              </w:rPr>
              <w:t>分别对</w:t>
            </w:r>
            <w:r>
              <w:rPr>
                <w:rFonts w:hint="eastAsia" w:ascii="Times New Roman" w:hAnsi="Times New Roman" w:eastAsia="宋体" w:cs="Times New Roman"/>
                <w:color w:val="auto"/>
                <w:highlight w:val="none"/>
                <w:lang w:val="en-US" w:eastAsia="zh-CN"/>
              </w:rPr>
              <w:t>供应商</w:t>
            </w:r>
            <w:r>
              <w:rPr>
                <w:rFonts w:hint="eastAsia"/>
                <w:color w:val="auto"/>
                <w:highlight w:val="none"/>
              </w:rPr>
              <w:t>提供</w:t>
            </w:r>
            <w:r>
              <w:rPr>
                <w:rFonts w:hint="eastAsia"/>
                <w:color w:val="auto"/>
                <w:highlight w:val="none"/>
                <w:lang w:eastAsia="zh-CN"/>
              </w:rPr>
              <w:t>的</w:t>
            </w:r>
            <w:r>
              <w:rPr>
                <w:rFonts w:hint="eastAsia"/>
                <w:color w:val="auto"/>
                <w:highlight w:val="none"/>
              </w:rPr>
              <w:t>样</w:t>
            </w:r>
            <w:r>
              <w:rPr>
                <w:rFonts w:hint="eastAsia" w:asciiTheme="minorEastAsia" w:hAnsiTheme="minorEastAsia" w:eastAsiaTheme="minorEastAsia" w:cstheme="minorEastAsia"/>
                <w:color w:val="auto"/>
                <w:kern w:val="2"/>
                <w:sz w:val="21"/>
                <w:szCs w:val="24"/>
                <w:highlight w:val="none"/>
                <w:lang w:val="en-US" w:eastAsia="zh-CN" w:bidi="ar-SA"/>
              </w:rPr>
              <w:t>品（共4个，即1、过滤式消防自救呼吸器，2、二氧化碳灭火器，3、消防员灭火防护服，4、球形全铁灭火器材箱</w:t>
            </w:r>
            <w:r>
              <w:rPr>
                <w:rFonts w:hint="eastAsia"/>
                <w:color w:val="auto"/>
                <w:highlight w:val="none"/>
                <w:lang w:val="en-US" w:eastAsia="zh-CN"/>
              </w:rPr>
              <w:t>）</w:t>
            </w:r>
            <w:r>
              <w:rPr>
                <w:rFonts w:hint="eastAsia"/>
                <w:color w:val="auto"/>
                <w:highlight w:val="none"/>
              </w:rPr>
              <w:t>的外观、结构造型、材质质量、厚度、整体工艺、成色以及牢固耐用性等方面进行综合评价：</w:t>
            </w:r>
          </w:p>
          <w:p w14:paraId="7486DD15">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样品外形美观大方，结构造型、制作工艺精细，工艺精良、制作上不具瑕疵，所用材质优质及耐用坚韧，整体工艺以及牢固耐用性高，满足用户需求</w:t>
            </w:r>
            <w:r>
              <w:rPr>
                <w:rFonts w:hint="eastAsia" w:asciiTheme="minorEastAsia" w:hAnsiTheme="minorEastAsia" w:eastAsiaTheme="minorEastAsia" w:cstheme="minorEastAsia"/>
                <w:color w:val="auto"/>
                <w:highlight w:val="none"/>
                <w:lang w:eastAsia="zh-CN"/>
              </w:rPr>
              <w:t>的，得</w:t>
            </w:r>
            <w:r>
              <w:rPr>
                <w:rFonts w:hint="eastAsia" w:asciiTheme="minorEastAsia" w:hAnsiTheme="minorEastAsia" w:eastAsiaTheme="minorEastAsia" w:cstheme="minorEastAsia"/>
                <w:color w:val="auto"/>
                <w:highlight w:val="none"/>
                <w:lang w:val="en-US" w:eastAsia="zh-CN"/>
              </w:rPr>
              <w:t>2.5分</w:t>
            </w:r>
            <w:r>
              <w:rPr>
                <w:rFonts w:hint="eastAsia" w:asciiTheme="minorEastAsia" w:hAnsiTheme="minorEastAsia" w:eastAsiaTheme="minorEastAsia" w:cstheme="minorEastAsia"/>
                <w:color w:val="auto"/>
                <w:highlight w:val="none"/>
              </w:rPr>
              <w:t>；</w:t>
            </w:r>
          </w:p>
          <w:p w14:paraId="159F094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样品外形美观，结构造型、制作工艺良好，工艺较好、制作上不具瑕疵，所用材质良好及较耐用，整体工艺以及牢固耐用性能较好，基本满足用户需求要求</w:t>
            </w:r>
            <w:r>
              <w:rPr>
                <w:rFonts w:hint="eastAsia" w:asciiTheme="minorEastAsia" w:hAnsiTheme="minorEastAsia" w:eastAsiaTheme="minorEastAsia" w:cstheme="minorEastAsia"/>
                <w:color w:val="auto"/>
                <w:highlight w:val="none"/>
                <w:lang w:eastAsia="zh-CN"/>
              </w:rPr>
              <w:t>的，得</w:t>
            </w:r>
            <w:r>
              <w:rPr>
                <w:rFonts w:hint="eastAsia" w:asciiTheme="minorEastAsia" w:hAnsiTheme="minorEastAsia" w:eastAsiaTheme="minorEastAsia" w:cstheme="minorEastAsia"/>
                <w:color w:val="auto"/>
                <w:highlight w:val="none"/>
                <w:lang w:val="en-US" w:eastAsia="zh-CN"/>
              </w:rPr>
              <w:t>1.5分</w:t>
            </w:r>
            <w:r>
              <w:rPr>
                <w:rFonts w:hint="eastAsia" w:asciiTheme="minorEastAsia" w:hAnsiTheme="minorEastAsia" w:eastAsiaTheme="minorEastAsia" w:cstheme="minorEastAsia"/>
                <w:color w:val="auto"/>
                <w:highlight w:val="none"/>
              </w:rPr>
              <w:t>；</w:t>
            </w:r>
          </w:p>
          <w:p w14:paraId="23ACD62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样品外形一般，结构造型有缺漏，制作工艺一般，材质一般、制作上稍有瑕疵，所用材质良好及较耐用，整体工艺以及牢固耐用性能一般，低于用户需求要求</w:t>
            </w:r>
            <w:r>
              <w:rPr>
                <w:rFonts w:hint="eastAsia" w:asciiTheme="minorEastAsia" w:hAnsiTheme="minorEastAsia" w:eastAsiaTheme="minorEastAsia" w:cstheme="minorEastAsia"/>
                <w:color w:val="auto"/>
                <w:highlight w:val="none"/>
                <w:lang w:eastAsia="zh-CN"/>
              </w:rPr>
              <w:t>的，得</w:t>
            </w:r>
            <w:r>
              <w:rPr>
                <w:rFonts w:hint="eastAsia" w:asciiTheme="minorEastAsia" w:hAnsiTheme="minorEastAsia" w:eastAsiaTheme="minorEastAsia" w:cstheme="minorEastAsia"/>
                <w:color w:val="auto"/>
                <w:highlight w:val="none"/>
                <w:lang w:val="en-US" w:eastAsia="zh-CN"/>
              </w:rPr>
              <w:t>0.5分</w:t>
            </w:r>
            <w:r>
              <w:rPr>
                <w:rFonts w:hint="eastAsia" w:asciiTheme="minorEastAsia" w:hAnsiTheme="minorEastAsia" w:eastAsiaTheme="minorEastAsia" w:cstheme="minorEastAsia"/>
                <w:color w:val="auto"/>
                <w:highlight w:val="none"/>
              </w:rPr>
              <w:t>；</w:t>
            </w:r>
          </w:p>
          <w:p w14:paraId="5BDBDE03">
            <w:pPr>
              <w:jc w:val="left"/>
              <w:rPr>
                <w:rFonts w:hint="eastAsia" w:ascii="宋体" w:hAnsi="宋体" w:cs="宋体"/>
                <w:bCs/>
                <w:color w:val="auto"/>
                <w:szCs w:val="21"/>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未提交样品或</w:t>
            </w:r>
            <w:r>
              <w:rPr>
                <w:rFonts w:hint="eastAsia"/>
                <w:color w:val="auto"/>
                <w:highlight w:val="none"/>
              </w:rPr>
              <w:t>样品不齐全的</w:t>
            </w:r>
            <w:r>
              <w:rPr>
                <w:rFonts w:hint="eastAsia"/>
                <w:color w:val="auto"/>
                <w:highlight w:val="none"/>
                <w:lang w:eastAsia="zh-CN"/>
              </w:rPr>
              <w:t>，</w:t>
            </w:r>
            <w:r>
              <w:rPr>
                <w:rFonts w:hint="eastAsia"/>
                <w:color w:val="auto"/>
                <w:highlight w:val="none"/>
              </w:rPr>
              <w:t>得</w:t>
            </w:r>
            <w:r>
              <w:rPr>
                <w:rFonts w:hint="eastAsia"/>
                <w:color w:val="auto"/>
                <w:highlight w:val="none"/>
                <w:lang w:val="en-US" w:eastAsia="zh-CN"/>
              </w:rPr>
              <w:t>0</w:t>
            </w:r>
            <w:r>
              <w:rPr>
                <w:rFonts w:hint="eastAsia"/>
                <w:color w:val="auto"/>
                <w:highlight w:val="none"/>
              </w:rPr>
              <w:t>分。</w:t>
            </w:r>
          </w:p>
        </w:tc>
        <w:tc>
          <w:tcPr>
            <w:tcW w:w="1155" w:type="dxa"/>
            <w:vAlign w:val="center"/>
          </w:tcPr>
          <w:p w14:paraId="6291B078">
            <w:pPr>
              <w:jc w:val="center"/>
              <w:rPr>
                <w:rFonts w:hint="eastAsia" w:ascii="宋体" w:hAnsi="宋体" w:cs="宋体"/>
                <w:szCs w:val="21"/>
              </w:rPr>
            </w:pPr>
            <w:r>
              <w:rPr>
                <w:rFonts w:hint="eastAsia" w:ascii="宋体" w:hAnsi="宋体" w:cs="宋体"/>
                <w:szCs w:val="21"/>
              </w:rPr>
              <w:t>□有</w:t>
            </w:r>
          </w:p>
          <w:p w14:paraId="6C764125">
            <w:pPr>
              <w:jc w:val="center"/>
              <w:rPr>
                <w:rFonts w:hint="eastAsia" w:ascii="宋体" w:hAnsi="宋体" w:cs="华文仿宋"/>
                <w:bCs/>
                <w:szCs w:val="21"/>
              </w:rPr>
            </w:pPr>
            <w:r>
              <w:rPr>
                <w:rFonts w:hint="eastAsia" w:ascii="宋体" w:hAnsi="宋体" w:cs="宋体"/>
                <w:szCs w:val="21"/>
              </w:rPr>
              <w:t>□无</w:t>
            </w:r>
          </w:p>
        </w:tc>
        <w:tc>
          <w:tcPr>
            <w:tcW w:w="1352" w:type="dxa"/>
            <w:vAlign w:val="center"/>
          </w:tcPr>
          <w:p w14:paraId="38D119DE">
            <w:pPr>
              <w:jc w:val="center"/>
              <w:rPr>
                <w:rFonts w:hint="eastAsia" w:ascii="宋体" w:hAnsi="宋体" w:cs="宋体"/>
                <w:szCs w:val="21"/>
              </w:rPr>
            </w:pPr>
            <w:r>
              <w:rPr>
                <w:rFonts w:hint="eastAsia" w:ascii="宋体" w:hAnsi="宋体" w:cs="宋体"/>
                <w:szCs w:val="21"/>
              </w:rPr>
              <w:t>见响应文件</w:t>
            </w:r>
          </w:p>
          <w:p w14:paraId="17CB9E31">
            <w:pPr>
              <w:jc w:val="center"/>
              <w:rPr>
                <w:rFonts w:hint="eastAsia" w:ascii="宋体" w:hAnsi="宋体" w:cs="宋体"/>
                <w:bCs/>
                <w:szCs w:val="21"/>
              </w:rPr>
            </w:pPr>
            <w:r>
              <w:rPr>
                <w:rFonts w:hint="eastAsia" w:ascii="宋体" w:hAnsi="宋体" w:cs="宋体"/>
                <w:szCs w:val="21"/>
              </w:rPr>
              <w:t>（ ）页</w:t>
            </w:r>
          </w:p>
        </w:tc>
      </w:tr>
      <w:tr w14:paraId="3577D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1" w:type="dxa"/>
            <w:vAlign w:val="center"/>
          </w:tcPr>
          <w:p w14:paraId="48570F82">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42" w:type="dxa"/>
            <w:vAlign w:val="center"/>
          </w:tcPr>
          <w:p w14:paraId="44C61C42">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szCs w:val="21"/>
                <w:lang w:eastAsia="zh-CN"/>
              </w:rPr>
              <w:t>产品整体性能评价</w:t>
            </w:r>
            <w:r>
              <w:rPr>
                <w:rFonts w:hint="eastAsia" w:ascii="Calibri" w:hAnsi="Calibri"/>
                <w:color w:val="auto"/>
                <w:lang w:eastAsia="zh-CN"/>
              </w:rPr>
              <w:t>（</w:t>
            </w:r>
            <w:r>
              <w:rPr>
                <w:rFonts w:hint="eastAsia" w:ascii="Calibri" w:hAnsi="Calibri"/>
                <w:color w:val="auto"/>
                <w:lang w:val="en-US" w:eastAsia="zh-CN"/>
              </w:rPr>
              <w:t>6分）</w:t>
            </w:r>
          </w:p>
        </w:tc>
        <w:tc>
          <w:tcPr>
            <w:tcW w:w="6095" w:type="dxa"/>
          </w:tcPr>
          <w:p w14:paraId="6AF3D80E">
            <w:pPr>
              <w:widowControl/>
              <w:rPr>
                <w:rFonts w:hint="eastAsia" w:ascii="宋体" w:hAnsi="宋体" w:eastAsia="宋体" w:cs="宋体"/>
                <w:lang w:eastAsia="zh-CN"/>
              </w:rPr>
            </w:pPr>
            <w:r>
              <w:rPr>
                <w:rFonts w:hint="eastAsia" w:cs="宋体"/>
              </w:rPr>
              <w:t>至少包含产品整体设计理念、关键部件质量、</w:t>
            </w:r>
            <w:r>
              <w:rPr>
                <w:rFonts w:hint="eastAsia" w:ascii="宋体" w:hAnsi="宋体" w:cs="宋体"/>
                <w:color w:val="000000"/>
              </w:rPr>
              <w:t>性能稳定性</w:t>
            </w:r>
            <w:r>
              <w:rPr>
                <w:rFonts w:hint="eastAsia" w:cs="宋体"/>
              </w:rPr>
              <w:t>、安全耐用性描述等方面</w:t>
            </w:r>
            <w:r>
              <w:rPr>
                <w:rFonts w:hint="eastAsia" w:ascii="宋体" w:hAnsi="宋体" w:eastAsia="宋体" w:cs="宋体"/>
              </w:rPr>
              <w:t>内容</w:t>
            </w:r>
            <w:r>
              <w:rPr>
                <w:rFonts w:hint="eastAsia" w:ascii="宋体" w:hAnsi="宋体" w:eastAsia="宋体" w:cs="宋体"/>
                <w:lang w:eastAsia="zh-CN"/>
              </w:rPr>
              <w:t>。</w:t>
            </w:r>
          </w:p>
          <w:p w14:paraId="0478F191">
            <w:pPr>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方案内容</w:t>
            </w:r>
            <w:r>
              <w:rPr>
                <w:rFonts w:hint="eastAsia" w:ascii="宋体" w:hAnsi="宋体" w:eastAsia="宋体" w:cs="宋体"/>
                <w:lang w:eastAsia="zh-CN"/>
              </w:rPr>
              <w:t>全面，完全满足采购需求的，</w:t>
            </w:r>
            <w:r>
              <w:rPr>
                <w:rFonts w:hint="eastAsia" w:ascii="宋体" w:hAnsi="宋体" w:eastAsia="宋体" w:cs="宋体"/>
              </w:rPr>
              <w:t>得</w:t>
            </w:r>
            <w:r>
              <w:rPr>
                <w:rFonts w:hint="eastAsia" w:ascii="宋体" w:hAnsi="宋体" w:cs="宋体"/>
                <w:lang w:val="en-US" w:eastAsia="zh-CN"/>
              </w:rPr>
              <w:t>6</w:t>
            </w:r>
            <w:r>
              <w:rPr>
                <w:rFonts w:hint="eastAsia" w:ascii="宋体" w:hAnsi="宋体" w:eastAsia="宋体" w:cs="宋体"/>
              </w:rPr>
              <w:t>分；</w:t>
            </w:r>
          </w:p>
          <w:p w14:paraId="71B42892">
            <w:pPr>
              <w:jc w:val="lef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方案内容</w:t>
            </w:r>
            <w:r>
              <w:rPr>
                <w:rFonts w:hint="eastAsia" w:ascii="宋体" w:hAnsi="宋体" w:eastAsia="宋体" w:cs="宋体"/>
                <w:lang w:eastAsia="zh-CN"/>
              </w:rPr>
              <w:t>基本满足采购需求的，</w:t>
            </w:r>
            <w:r>
              <w:rPr>
                <w:rFonts w:hint="eastAsia" w:ascii="宋体" w:hAnsi="宋体" w:eastAsia="宋体" w:cs="宋体"/>
              </w:rPr>
              <w:t>得</w:t>
            </w:r>
            <w:r>
              <w:rPr>
                <w:rFonts w:hint="eastAsia" w:ascii="宋体" w:hAnsi="宋体" w:cs="宋体"/>
                <w:lang w:val="en-US" w:eastAsia="zh-CN"/>
              </w:rPr>
              <w:t>4</w:t>
            </w:r>
            <w:r>
              <w:rPr>
                <w:rFonts w:hint="eastAsia" w:ascii="宋体" w:hAnsi="宋体" w:eastAsia="宋体" w:cs="宋体"/>
              </w:rPr>
              <w:t>分；</w:t>
            </w:r>
          </w:p>
          <w:p w14:paraId="18234280">
            <w:pPr>
              <w:jc w:val="lef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方案内容一般</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2</w:t>
            </w:r>
            <w:r>
              <w:rPr>
                <w:rFonts w:hint="eastAsia" w:ascii="宋体" w:hAnsi="宋体" w:eastAsia="宋体" w:cs="宋体"/>
              </w:rPr>
              <w:t>分；</w:t>
            </w:r>
          </w:p>
          <w:p w14:paraId="63F36647">
            <w:pPr>
              <w:numPr>
                <w:ilvl w:val="0"/>
                <w:numId w:val="0"/>
              </w:numPr>
              <w:snapToGrid w:val="0"/>
              <w:spacing w:line="300" w:lineRule="exact"/>
              <w:rPr>
                <w:rFonts w:ascii="宋体" w:hAnsi="宋体" w:cs="宋体"/>
                <w:szCs w:val="21"/>
              </w:rPr>
            </w:pPr>
            <w:r>
              <w:rPr>
                <w:rFonts w:hint="eastAsia" w:ascii="宋体" w:hAnsi="宋体" w:eastAsia="宋体" w:cs="宋体"/>
                <w:lang w:val="en-US" w:eastAsia="zh-CN"/>
              </w:rPr>
              <w:t>4.</w:t>
            </w:r>
            <w:r>
              <w:rPr>
                <w:rFonts w:hint="eastAsia" w:ascii="宋体" w:hAnsi="宋体" w:eastAsia="宋体" w:cs="宋体"/>
              </w:rPr>
              <w:t>未提供不得分</w:t>
            </w:r>
            <w:r>
              <w:rPr>
                <w:rFonts w:hint="eastAsia"/>
              </w:rPr>
              <w:t>。</w:t>
            </w:r>
          </w:p>
        </w:tc>
        <w:tc>
          <w:tcPr>
            <w:tcW w:w="1155" w:type="dxa"/>
            <w:vAlign w:val="center"/>
          </w:tcPr>
          <w:p w14:paraId="30457A63">
            <w:pPr>
              <w:jc w:val="center"/>
              <w:rPr>
                <w:rFonts w:hint="eastAsia" w:ascii="宋体" w:hAnsi="宋体" w:cs="宋体"/>
                <w:szCs w:val="21"/>
              </w:rPr>
            </w:pPr>
            <w:r>
              <w:rPr>
                <w:rFonts w:hint="eastAsia" w:ascii="宋体" w:hAnsi="宋体" w:cs="宋体"/>
                <w:szCs w:val="21"/>
              </w:rPr>
              <w:t>□有</w:t>
            </w:r>
          </w:p>
          <w:p w14:paraId="6428879B">
            <w:pPr>
              <w:jc w:val="center"/>
              <w:rPr>
                <w:rFonts w:ascii="宋体" w:hAnsi="宋体" w:cs="宋体"/>
                <w:szCs w:val="21"/>
              </w:rPr>
            </w:pPr>
            <w:r>
              <w:rPr>
                <w:rFonts w:hint="eastAsia" w:ascii="宋体" w:hAnsi="宋体" w:cs="宋体"/>
                <w:szCs w:val="21"/>
              </w:rPr>
              <w:t>□无</w:t>
            </w:r>
          </w:p>
        </w:tc>
        <w:tc>
          <w:tcPr>
            <w:tcW w:w="1352" w:type="dxa"/>
            <w:vAlign w:val="center"/>
          </w:tcPr>
          <w:p w14:paraId="69E462CA">
            <w:pPr>
              <w:jc w:val="center"/>
              <w:rPr>
                <w:rFonts w:hint="eastAsia" w:ascii="宋体" w:hAnsi="宋体" w:cs="宋体"/>
                <w:szCs w:val="21"/>
              </w:rPr>
            </w:pPr>
            <w:r>
              <w:rPr>
                <w:rFonts w:hint="eastAsia" w:ascii="宋体" w:hAnsi="宋体" w:cs="宋体"/>
                <w:szCs w:val="21"/>
              </w:rPr>
              <w:t>见响应文件</w:t>
            </w:r>
          </w:p>
          <w:p w14:paraId="02BBAF50">
            <w:pPr>
              <w:jc w:val="center"/>
              <w:rPr>
                <w:rFonts w:ascii="宋体" w:hAnsi="宋体" w:cs="宋体"/>
                <w:szCs w:val="21"/>
              </w:rPr>
            </w:pPr>
            <w:r>
              <w:rPr>
                <w:rFonts w:hint="eastAsia" w:ascii="宋体" w:hAnsi="宋体" w:cs="宋体"/>
                <w:szCs w:val="21"/>
              </w:rPr>
              <w:t>（ ）页</w:t>
            </w:r>
          </w:p>
        </w:tc>
      </w:tr>
      <w:tr w14:paraId="0688D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43" w:hRule="atLeast"/>
          <w:jc w:val="center"/>
        </w:trPr>
        <w:tc>
          <w:tcPr>
            <w:tcW w:w="641" w:type="dxa"/>
            <w:vAlign w:val="center"/>
          </w:tcPr>
          <w:p w14:paraId="0341EF4C">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142" w:type="dxa"/>
            <w:vAlign w:val="center"/>
          </w:tcPr>
          <w:p w14:paraId="0585A122">
            <w:pPr>
              <w:widowControl/>
              <w:jc w:val="center"/>
              <w:textAlignment w:val="center"/>
              <w:rPr>
                <w:rFonts w:hint="eastAsia"/>
                <w:lang w:eastAsia="zh-CN"/>
              </w:rPr>
            </w:pPr>
            <w:r>
              <w:rPr>
                <w:rFonts w:hint="eastAsia"/>
                <w:lang w:eastAsia="zh-CN"/>
              </w:rPr>
              <w:t>安装实施</w:t>
            </w:r>
          </w:p>
          <w:p w14:paraId="397824FE">
            <w:pPr>
              <w:widowControl/>
              <w:jc w:val="center"/>
              <w:textAlignment w:val="center"/>
            </w:pPr>
            <w:r>
              <w:t>方案</w:t>
            </w:r>
          </w:p>
          <w:p w14:paraId="047F3AC1">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6分）</w:t>
            </w:r>
          </w:p>
        </w:tc>
        <w:tc>
          <w:tcPr>
            <w:tcW w:w="6095" w:type="dxa"/>
            <w:vAlign w:val="center"/>
          </w:tcPr>
          <w:p w14:paraId="23708AE0">
            <w:pPr>
              <w:widowControl/>
              <w:numPr>
                <w:ilvl w:val="0"/>
                <w:numId w:val="0"/>
              </w:numPr>
              <w:ind w:leftChars="0"/>
              <w:jc w:val="left"/>
              <w:textAlignment w:val="center"/>
              <w:rPr>
                <w:rFonts w:hint="eastAsia" w:ascii="Arial" w:hAnsi="Arial" w:cs="Arial"/>
                <w:bCs/>
                <w:lang w:val="en" w:eastAsia="zh-CN" w:bidi="ar"/>
              </w:rPr>
            </w:pPr>
            <w:r>
              <w:rPr>
                <w:rFonts w:hint="eastAsia" w:ascii="宋体" w:hAnsi="宋体" w:eastAsia="宋体" w:cs="宋体"/>
              </w:rPr>
              <w:t>方案</w:t>
            </w:r>
            <w:r>
              <w:rPr>
                <w:rFonts w:hint="eastAsia" w:ascii="Arial" w:hAnsi="Arial" w:cs="Arial"/>
                <w:bCs/>
                <w:lang w:val="en" w:bidi="ar"/>
              </w:rPr>
              <w:t>至少包含人员安排、进度计划、运输、质量保证、安装</w:t>
            </w:r>
            <w:r>
              <w:rPr>
                <w:rFonts w:hint="eastAsia" w:ascii="Arial" w:hAnsi="Arial" w:cs="Arial"/>
                <w:bCs/>
                <w:lang w:bidi="ar"/>
              </w:rPr>
              <w:t>调试、</w:t>
            </w:r>
            <w:r>
              <w:rPr>
                <w:rFonts w:hint="eastAsia" w:ascii="宋体" w:hAnsi="宋体" w:cs="宋体"/>
                <w:color w:val="000000"/>
              </w:rPr>
              <w:t>验收</w:t>
            </w:r>
            <w:r>
              <w:rPr>
                <w:rFonts w:hint="eastAsia" w:ascii="Arial" w:hAnsi="Arial" w:cs="Arial"/>
                <w:bCs/>
                <w:lang w:val="en" w:bidi="ar"/>
              </w:rPr>
              <w:t>等</w:t>
            </w:r>
            <w:r>
              <w:rPr>
                <w:rFonts w:hint="eastAsia" w:ascii="Arial" w:hAnsi="Arial" w:cs="Arial"/>
                <w:bCs/>
                <w:lang w:val="en" w:eastAsia="zh-CN" w:bidi="ar"/>
              </w:rPr>
              <w:t>。</w:t>
            </w:r>
          </w:p>
          <w:p w14:paraId="3F360073">
            <w:pPr>
              <w:widowControl/>
              <w:numPr>
                <w:ilvl w:val="0"/>
                <w:numId w:val="0"/>
              </w:numPr>
              <w:ind w:leftChars="0"/>
              <w:jc w:val="left"/>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实施方案</w:t>
            </w:r>
            <w:r>
              <w:rPr>
                <w:rFonts w:hint="eastAsia" w:ascii="宋体" w:hAnsi="宋体" w:cs="宋体"/>
                <w:lang w:eastAsia="zh-CN"/>
              </w:rPr>
              <w:t>完善，</w:t>
            </w:r>
            <w:r>
              <w:rPr>
                <w:rFonts w:hint="eastAsia" w:ascii="宋体" w:hAnsi="宋体" w:eastAsia="宋体" w:cs="宋体"/>
              </w:rPr>
              <w:t>具有针对性，详细具体的，得</w:t>
            </w:r>
            <w:r>
              <w:rPr>
                <w:rFonts w:hint="eastAsia" w:ascii="宋体" w:hAnsi="宋体" w:cs="宋体"/>
                <w:lang w:val="en-US" w:eastAsia="zh-CN"/>
              </w:rPr>
              <w:t>6</w:t>
            </w:r>
            <w:r>
              <w:rPr>
                <w:rFonts w:hint="eastAsia" w:ascii="宋体" w:hAnsi="宋体" w:eastAsia="宋体" w:cs="宋体"/>
              </w:rPr>
              <w:t>分；</w:t>
            </w:r>
          </w:p>
          <w:p w14:paraId="559D8A86">
            <w:pPr>
              <w:widowControl/>
              <w:numPr>
                <w:ilvl w:val="0"/>
                <w:numId w:val="0"/>
              </w:numPr>
              <w:ind w:leftChars="0"/>
              <w:jc w:val="left"/>
              <w:textAlignment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eastAsia="zh-CN"/>
              </w:rPr>
              <w:t>实施</w:t>
            </w:r>
            <w:r>
              <w:rPr>
                <w:rFonts w:hint="eastAsia" w:ascii="宋体" w:hAnsi="宋体" w:eastAsia="宋体" w:cs="宋体"/>
              </w:rPr>
              <w:t>方案内容基本完善，</w:t>
            </w:r>
            <w:r>
              <w:rPr>
                <w:rFonts w:hint="eastAsia" w:ascii="宋体" w:hAnsi="宋体" w:eastAsia="宋体" w:cs="宋体"/>
                <w:lang w:eastAsia="zh-CN"/>
              </w:rPr>
              <w:t>基本</w:t>
            </w:r>
            <w:r>
              <w:rPr>
                <w:rFonts w:hint="eastAsia" w:ascii="宋体" w:hAnsi="宋体" w:eastAsia="宋体" w:cs="宋体"/>
              </w:rPr>
              <w:t>符合要求</w:t>
            </w:r>
            <w:r>
              <w:rPr>
                <w:rFonts w:hint="eastAsia" w:ascii="宋体" w:hAnsi="宋体" w:cs="宋体"/>
                <w:lang w:eastAsia="zh-CN"/>
              </w:rPr>
              <w:t>的</w:t>
            </w:r>
            <w:r>
              <w:rPr>
                <w:rFonts w:hint="eastAsia" w:ascii="宋体" w:hAnsi="宋体" w:eastAsia="宋体" w:cs="宋体"/>
              </w:rPr>
              <w:t>，得</w:t>
            </w:r>
            <w:r>
              <w:rPr>
                <w:rFonts w:hint="eastAsia" w:ascii="宋体" w:hAnsi="宋体" w:cs="宋体"/>
                <w:lang w:val="en-US" w:eastAsia="zh-CN"/>
              </w:rPr>
              <w:t>4</w:t>
            </w:r>
            <w:r>
              <w:rPr>
                <w:rFonts w:hint="eastAsia" w:ascii="宋体" w:hAnsi="宋体" w:eastAsia="宋体" w:cs="宋体"/>
              </w:rPr>
              <w:t>分；</w:t>
            </w:r>
          </w:p>
          <w:p w14:paraId="03177633">
            <w:pPr>
              <w:widowControl/>
              <w:numPr>
                <w:ilvl w:val="0"/>
                <w:numId w:val="0"/>
              </w:numPr>
              <w:ind w:leftChars="0"/>
              <w:jc w:val="left"/>
              <w:textAlignment w:val="cente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实施</w:t>
            </w:r>
            <w:r>
              <w:rPr>
                <w:rFonts w:hint="eastAsia" w:ascii="宋体" w:hAnsi="宋体" w:eastAsia="宋体" w:cs="宋体"/>
              </w:rPr>
              <w:t>方案</w:t>
            </w:r>
            <w:r>
              <w:rPr>
                <w:rFonts w:hint="eastAsia" w:ascii="宋体" w:hAnsi="宋体" w:eastAsia="宋体" w:cs="宋体"/>
                <w:lang w:eastAsia="zh-CN"/>
              </w:rPr>
              <w:t>内容不够</w:t>
            </w:r>
            <w:r>
              <w:rPr>
                <w:rFonts w:hint="eastAsia" w:ascii="宋体" w:hAnsi="宋体" w:cs="宋体"/>
                <w:lang w:eastAsia="zh-CN"/>
              </w:rPr>
              <w:t>完善</w:t>
            </w:r>
            <w:r>
              <w:rPr>
                <w:rFonts w:hint="eastAsia" w:ascii="宋体" w:hAnsi="宋体" w:eastAsia="宋体" w:cs="宋体"/>
                <w:lang w:eastAsia="zh-CN"/>
              </w:rPr>
              <w:t>具体的</w:t>
            </w:r>
            <w:r>
              <w:rPr>
                <w:rFonts w:hint="eastAsia" w:ascii="宋体" w:hAnsi="宋体" w:eastAsia="宋体" w:cs="宋体"/>
              </w:rPr>
              <w:t>，得</w:t>
            </w:r>
            <w:r>
              <w:rPr>
                <w:rFonts w:hint="eastAsia" w:ascii="宋体" w:hAnsi="宋体" w:cs="宋体"/>
                <w:lang w:val="en-US" w:eastAsia="zh-CN"/>
              </w:rPr>
              <w:t>2</w:t>
            </w:r>
            <w:r>
              <w:rPr>
                <w:rFonts w:hint="eastAsia" w:ascii="宋体" w:hAnsi="宋体" w:eastAsia="宋体" w:cs="宋体"/>
              </w:rPr>
              <w:t>分；</w:t>
            </w:r>
          </w:p>
          <w:p w14:paraId="4E2FB6A3">
            <w:pPr>
              <w:widowControl/>
              <w:textAlignment w:val="center"/>
              <w:rPr>
                <w:rFonts w:ascii="宋体" w:hAnsi="宋体" w:cs="宋体"/>
                <w:color w:val="auto"/>
                <w:szCs w:val="21"/>
              </w:rPr>
            </w:pPr>
            <w:r>
              <w:rPr>
                <w:rFonts w:hint="eastAsia" w:ascii="宋体" w:hAnsi="宋体" w:eastAsia="宋体" w:cs="宋体"/>
                <w:lang w:val="en-US" w:eastAsia="zh-CN"/>
              </w:rPr>
              <w:t>4.</w:t>
            </w:r>
            <w:r>
              <w:rPr>
                <w:rFonts w:hint="eastAsia" w:ascii="宋体" w:hAnsi="宋体" w:cs="宋体"/>
                <w:lang w:eastAsia="zh-CN"/>
              </w:rPr>
              <w:t>未</w:t>
            </w:r>
            <w:r>
              <w:rPr>
                <w:rFonts w:hint="eastAsia" w:ascii="宋体" w:hAnsi="宋体" w:eastAsia="宋体" w:cs="宋体"/>
                <w:lang w:eastAsia="zh-CN"/>
              </w:rPr>
              <w:t>提供不得</w:t>
            </w:r>
            <w:r>
              <w:rPr>
                <w:rFonts w:hint="eastAsia" w:ascii="宋体" w:hAnsi="宋体" w:eastAsia="宋体" w:cs="宋体"/>
                <w:lang w:val="en-US" w:eastAsia="zh-CN"/>
              </w:rPr>
              <w:t>分。</w:t>
            </w:r>
          </w:p>
        </w:tc>
        <w:tc>
          <w:tcPr>
            <w:tcW w:w="1155" w:type="dxa"/>
            <w:vAlign w:val="center"/>
          </w:tcPr>
          <w:p w14:paraId="68EFD4F4">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55205FB6">
            <w:pPr>
              <w:jc w:val="center"/>
              <w:rPr>
                <w:rFonts w:ascii="宋体" w:hAnsi="宋体" w:cs="宋体"/>
                <w:szCs w:val="21"/>
              </w:rPr>
            </w:pPr>
            <w:r>
              <w:rPr>
                <w:rFonts w:hint="eastAsia" w:ascii="宋体" w:hAnsi="宋体" w:cs="宋体"/>
                <w:szCs w:val="21"/>
              </w:rPr>
              <w:t>□无</w:t>
            </w:r>
          </w:p>
        </w:tc>
        <w:tc>
          <w:tcPr>
            <w:tcW w:w="1352" w:type="dxa"/>
            <w:vAlign w:val="center"/>
          </w:tcPr>
          <w:p w14:paraId="2C33702B">
            <w:pPr>
              <w:jc w:val="center"/>
              <w:rPr>
                <w:rFonts w:hint="eastAsia" w:ascii="宋体" w:hAnsi="宋体" w:cs="宋体"/>
                <w:szCs w:val="21"/>
              </w:rPr>
            </w:pPr>
            <w:r>
              <w:rPr>
                <w:rFonts w:hint="eastAsia" w:ascii="宋体" w:hAnsi="宋体" w:cs="宋体"/>
                <w:szCs w:val="21"/>
              </w:rPr>
              <w:t>见响应文件</w:t>
            </w:r>
          </w:p>
          <w:p w14:paraId="328D2B29">
            <w:pPr>
              <w:jc w:val="center"/>
              <w:rPr>
                <w:rFonts w:ascii="宋体" w:hAnsi="宋体" w:cs="宋体"/>
                <w:szCs w:val="21"/>
              </w:rPr>
            </w:pPr>
            <w:r>
              <w:rPr>
                <w:rFonts w:hint="eastAsia" w:ascii="宋体" w:hAnsi="宋体" w:cs="宋体"/>
                <w:szCs w:val="21"/>
              </w:rPr>
              <w:t>（ ）页</w:t>
            </w:r>
          </w:p>
        </w:tc>
      </w:tr>
      <w:tr w14:paraId="0989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641" w:type="dxa"/>
            <w:vAlign w:val="center"/>
          </w:tcPr>
          <w:p w14:paraId="063FE385">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14:paraId="1C43F988">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响应时间</w:t>
            </w:r>
          </w:p>
          <w:p w14:paraId="4176EA81">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6分）</w:t>
            </w:r>
          </w:p>
        </w:tc>
        <w:tc>
          <w:tcPr>
            <w:tcW w:w="6095" w:type="dxa"/>
            <w:vAlign w:val="center"/>
          </w:tcPr>
          <w:p w14:paraId="6DE21E6F">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第二用户需求书一、（二）、6第1小点，供应商对采购人提出的服务要求，须在1小时内响应，2小时内到达现场，8小时内解决问题，如需更换或送修，须在48小时内解决或提供同等备品。</w:t>
            </w:r>
          </w:p>
          <w:p w14:paraId="24D4846C">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1.供应商承诺服务的“4个时间点”均优于需求的，得6分；</w:t>
            </w:r>
          </w:p>
          <w:p w14:paraId="498C43EA">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2.供应商承诺服务满足需求的，得4分；</w:t>
            </w:r>
          </w:p>
          <w:p w14:paraId="6F9D8388">
            <w:pPr>
              <w:widowControl/>
              <w:numPr>
                <w:ilvl w:val="0"/>
                <w:numId w:val="0"/>
              </w:numPr>
              <w:jc w:val="left"/>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3.供应商承诺服务的“4个时间点”中有1项低于需求的，得2分；</w:t>
            </w:r>
          </w:p>
          <w:p w14:paraId="2BAE341F">
            <w:pPr>
              <w:widowControl/>
              <w:numPr>
                <w:ilvl w:val="0"/>
                <w:numId w:val="0"/>
              </w:numPr>
              <w:ind w:left="0" w:leftChars="0" w:firstLine="0" w:firstLineChars="0"/>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4.均不满足需求或未响应得0分。</w:t>
            </w:r>
          </w:p>
          <w:p w14:paraId="5D8D82E3">
            <w:pPr>
              <w:widowControl/>
              <w:textAlignment w:val="center"/>
              <w:rPr>
                <w:rFonts w:hint="eastAsia" w:ascii="宋体" w:hAnsi="宋体" w:eastAsia="宋体" w:cs="宋体"/>
                <w:color w:val="auto"/>
                <w:szCs w:val="21"/>
                <w:lang w:val="en-US" w:eastAsia="zh-CN"/>
              </w:rPr>
            </w:pPr>
            <w:r>
              <w:rPr>
                <w:rFonts w:hint="eastAsia"/>
                <w:bCs/>
                <w:color w:val="auto"/>
                <w:highlight w:val="none"/>
                <w:lang w:eastAsia="zh-CN"/>
              </w:rPr>
              <w:t>注：提供</w:t>
            </w:r>
            <w:r>
              <w:rPr>
                <w:rFonts w:hint="eastAsia" w:ascii="宋体" w:hAnsi="宋体" w:cs="宋体"/>
                <w:b/>
                <w:bCs/>
                <w:color w:val="0000FF"/>
                <w:szCs w:val="21"/>
                <w:highlight w:val="none"/>
                <w:lang w:val="en-US" w:eastAsia="zh-CN"/>
              </w:rPr>
              <w:t>承诺函</w:t>
            </w:r>
            <w:r>
              <w:rPr>
                <w:rFonts w:hint="eastAsia"/>
                <w:bCs/>
                <w:color w:val="auto"/>
                <w:highlight w:val="none"/>
                <w:lang w:eastAsia="zh-CN"/>
              </w:rPr>
              <w:t>，格式自拟。</w:t>
            </w:r>
          </w:p>
        </w:tc>
        <w:tc>
          <w:tcPr>
            <w:tcW w:w="1155" w:type="dxa"/>
            <w:vAlign w:val="center"/>
          </w:tcPr>
          <w:p w14:paraId="5956BA70">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4965B98C">
            <w:pPr>
              <w:jc w:val="center"/>
              <w:rPr>
                <w:rFonts w:hint="eastAsia" w:ascii="宋体" w:hAnsi="宋体" w:cs="宋体"/>
                <w:szCs w:val="21"/>
              </w:rPr>
            </w:pPr>
            <w:r>
              <w:rPr>
                <w:rFonts w:hint="eastAsia" w:ascii="宋体" w:hAnsi="宋体" w:cs="宋体"/>
                <w:szCs w:val="21"/>
              </w:rPr>
              <w:t>□无</w:t>
            </w:r>
          </w:p>
        </w:tc>
        <w:tc>
          <w:tcPr>
            <w:tcW w:w="1352" w:type="dxa"/>
            <w:vAlign w:val="center"/>
          </w:tcPr>
          <w:p w14:paraId="6E6458E6">
            <w:pPr>
              <w:jc w:val="center"/>
              <w:rPr>
                <w:rFonts w:hint="eastAsia" w:ascii="宋体" w:hAnsi="宋体" w:cs="宋体"/>
                <w:szCs w:val="21"/>
              </w:rPr>
            </w:pPr>
            <w:r>
              <w:rPr>
                <w:rFonts w:hint="eastAsia" w:ascii="宋体" w:hAnsi="宋体" w:cs="宋体"/>
                <w:szCs w:val="21"/>
              </w:rPr>
              <w:t>见响应文件</w:t>
            </w:r>
          </w:p>
          <w:p w14:paraId="0CCE512A">
            <w:pPr>
              <w:jc w:val="center"/>
              <w:rPr>
                <w:rFonts w:hint="eastAsia" w:ascii="宋体" w:hAnsi="宋体" w:cs="宋体"/>
                <w:szCs w:val="21"/>
              </w:rPr>
            </w:pPr>
            <w:r>
              <w:rPr>
                <w:rFonts w:hint="eastAsia" w:ascii="宋体" w:hAnsi="宋体" w:cs="宋体"/>
                <w:szCs w:val="21"/>
              </w:rPr>
              <w:t>（ ）页</w:t>
            </w:r>
          </w:p>
        </w:tc>
      </w:tr>
      <w:tr w14:paraId="3F8C1C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641" w:type="dxa"/>
            <w:vAlign w:val="center"/>
          </w:tcPr>
          <w:p w14:paraId="037BF9D3">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42" w:type="dxa"/>
            <w:vAlign w:val="center"/>
          </w:tcPr>
          <w:p w14:paraId="50AA9925">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售后服务</w:t>
            </w:r>
          </w:p>
          <w:p w14:paraId="723415FD">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方案</w:t>
            </w:r>
          </w:p>
          <w:p w14:paraId="03796DB8">
            <w:pPr>
              <w:widowControl/>
              <w:jc w:val="center"/>
              <w:textAlignment w:val="center"/>
              <w:rPr>
                <w:rFonts w:hint="default" w:ascii="Calibri" w:hAnsi="Calibri" w:eastAsia="宋体"/>
                <w:lang w:val="en-US" w:eastAsia="zh-CN"/>
              </w:rPr>
            </w:pPr>
            <w:r>
              <w:rPr>
                <w:rFonts w:hint="eastAsia" w:ascii="Calibri" w:hAnsi="Calibri"/>
                <w:lang w:eastAsia="zh-CN"/>
              </w:rPr>
              <w:t>（</w:t>
            </w:r>
            <w:r>
              <w:rPr>
                <w:rFonts w:hint="eastAsia" w:ascii="Calibri" w:hAnsi="Calibri"/>
                <w:lang w:val="en-US" w:eastAsia="zh-CN"/>
              </w:rPr>
              <w:t>8分）</w:t>
            </w:r>
          </w:p>
        </w:tc>
        <w:tc>
          <w:tcPr>
            <w:tcW w:w="6095" w:type="dxa"/>
            <w:vAlign w:val="center"/>
          </w:tcPr>
          <w:p w14:paraId="4262AD9D">
            <w:pPr>
              <w:widowControl/>
              <w:numPr>
                <w:ilvl w:val="0"/>
                <w:numId w:val="0"/>
              </w:numPr>
              <w:jc w:val="left"/>
              <w:textAlignment w:val="center"/>
              <w:rPr>
                <w:rFonts w:hint="eastAsia" w:ascii="宋体" w:hAnsi="宋体" w:cs="宋体"/>
                <w:szCs w:val="21"/>
                <w:highlight w:val="none"/>
                <w:lang w:eastAsia="zh-CN"/>
              </w:rPr>
            </w:pPr>
            <w:r>
              <w:rPr>
                <w:rFonts w:hint="eastAsia" w:ascii="宋体" w:hAnsi="宋体" w:cs="宋体"/>
                <w:szCs w:val="21"/>
                <w:highlight w:val="none"/>
                <w:lang w:eastAsia="zh-CN"/>
              </w:rPr>
              <w:t>根据供应商所承诺的售后服务方案进行评审：</w:t>
            </w:r>
          </w:p>
          <w:p w14:paraId="15D5A4D0">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服务方案非常完善、合理的，得8分；</w:t>
            </w:r>
          </w:p>
          <w:p w14:paraId="23B6CDDB">
            <w:pPr>
              <w:widowControl/>
              <w:numPr>
                <w:ilvl w:val="0"/>
                <w:numId w:val="0"/>
              </w:numPr>
              <w:jc w:val="left"/>
              <w:textAlignment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服务方案基本完善、基本合理的，得5分；</w:t>
            </w:r>
          </w:p>
          <w:p w14:paraId="76FCC77D">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售后</w:t>
            </w:r>
            <w:r>
              <w:rPr>
                <w:rFonts w:hint="eastAsia" w:ascii="宋体" w:hAnsi="宋体" w:cs="宋体"/>
                <w:szCs w:val="21"/>
                <w:highlight w:val="none"/>
                <w:lang w:val="en-US" w:eastAsia="zh-CN"/>
              </w:rPr>
              <w:t>服务方案合理性差的，得2分；</w:t>
            </w:r>
          </w:p>
          <w:p w14:paraId="3A66DB72">
            <w:pPr>
              <w:widowControl/>
              <w:textAlignment w:val="center"/>
              <w:rPr>
                <w:rFonts w:ascii="宋体" w:hAnsi="宋体" w:cs="宋体"/>
                <w:szCs w:val="21"/>
              </w:rPr>
            </w:pPr>
            <w:r>
              <w:rPr>
                <w:rFonts w:hint="eastAsia" w:ascii="宋体" w:hAnsi="宋体" w:cs="宋体"/>
                <w:szCs w:val="21"/>
                <w:highlight w:val="none"/>
                <w:lang w:val="en-US" w:eastAsia="zh-CN"/>
              </w:rPr>
              <w:t>4.</w:t>
            </w:r>
            <w:r>
              <w:rPr>
                <w:rFonts w:hint="eastAsia" w:ascii="宋体" w:hAnsi="宋体" w:cs="宋体"/>
                <w:szCs w:val="21"/>
                <w:highlight w:val="none"/>
                <w:lang w:eastAsia="zh-CN"/>
              </w:rPr>
              <w:t>未</w:t>
            </w:r>
            <w:r>
              <w:rPr>
                <w:rFonts w:hint="eastAsia" w:ascii="宋体" w:hAnsi="宋体" w:eastAsia="宋体" w:cs="宋体"/>
                <w:szCs w:val="21"/>
                <w:highlight w:val="none"/>
              </w:rPr>
              <w:t>提供</w:t>
            </w:r>
            <w:r>
              <w:rPr>
                <w:rFonts w:hint="eastAsia" w:ascii="宋体" w:hAnsi="宋体" w:cs="宋体"/>
                <w:szCs w:val="21"/>
                <w:highlight w:val="none"/>
                <w:lang w:eastAsia="zh-CN"/>
              </w:rPr>
              <w:t>不得</w:t>
            </w:r>
            <w:r>
              <w:rPr>
                <w:rFonts w:hint="eastAsia" w:ascii="宋体" w:hAnsi="宋体" w:eastAsia="宋体" w:cs="宋体"/>
                <w:szCs w:val="21"/>
                <w:highlight w:val="none"/>
              </w:rPr>
              <w:t>分。</w:t>
            </w:r>
          </w:p>
        </w:tc>
        <w:tc>
          <w:tcPr>
            <w:tcW w:w="1155" w:type="dxa"/>
            <w:vAlign w:val="center"/>
          </w:tcPr>
          <w:p w14:paraId="5212E817">
            <w:pPr>
              <w:jc w:val="center"/>
              <w:rPr>
                <w:rFonts w:hint="eastAsia" w:ascii="宋体" w:hAnsi="宋体" w:cs="宋体"/>
                <w:szCs w:val="21"/>
              </w:rPr>
            </w:pPr>
            <w:r>
              <w:rPr>
                <w:rFonts w:hint="eastAsia" w:ascii="宋体" w:hAnsi="宋体" w:cs="宋体"/>
                <w:szCs w:val="21"/>
              </w:rPr>
              <w:t>□有</w:t>
            </w:r>
          </w:p>
          <w:p w14:paraId="560CC45D">
            <w:pPr>
              <w:jc w:val="center"/>
              <w:rPr>
                <w:rFonts w:ascii="宋体" w:hAnsi="宋体" w:cs="宋体"/>
                <w:szCs w:val="21"/>
              </w:rPr>
            </w:pPr>
            <w:r>
              <w:rPr>
                <w:rFonts w:hint="eastAsia" w:ascii="宋体" w:hAnsi="宋体" w:cs="宋体"/>
                <w:szCs w:val="21"/>
              </w:rPr>
              <w:t>□无</w:t>
            </w:r>
          </w:p>
        </w:tc>
        <w:tc>
          <w:tcPr>
            <w:tcW w:w="1352" w:type="dxa"/>
            <w:vAlign w:val="center"/>
          </w:tcPr>
          <w:p w14:paraId="671CF29C">
            <w:pPr>
              <w:jc w:val="center"/>
              <w:rPr>
                <w:rFonts w:hint="eastAsia" w:ascii="宋体" w:hAnsi="宋体" w:cs="宋体"/>
                <w:szCs w:val="21"/>
              </w:rPr>
            </w:pPr>
            <w:r>
              <w:rPr>
                <w:rFonts w:hint="eastAsia" w:ascii="宋体" w:hAnsi="宋体" w:cs="宋体"/>
                <w:szCs w:val="21"/>
              </w:rPr>
              <w:t>见响应文件</w:t>
            </w:r>
          </w:p>
          <w:p w14:paraId="2427E443">
            <w:pPr>
              <w:jc w:val="center"/>
              <w:rPr>
                <w:rFonts w:ascii="宋体" w:hAnsi="宋体" w:cs="宋体"/>
                <w:szCs w:val="21"/>
              </w:rPr>
            </w:pPr>
            <w:r>
              <w:rPr>
                <w:rFonts w:hint="eastAsia" w:ascii="宋体" w:hAnsi="宋体" w:cs="宋体"/>
                <w:szCs w:val="21"/>
              </w:rPr>
              <w:t>（ ）页</w:t>
            </w:r>
          </w:p>
        </w:tc>
      </w:tr>
      <w:tr w14:paraId="2A9B3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79025171">
            <w:pPr>
              <w:jc w:val="center"/>
              <w:rPr>
                <w:rFonts w:hint="default" w:ascii="宋体" w:hAnsi="宋体" w:cs="宋体"/>
                <w:szCs w:val="21"/>
                <w:lang w:val="en-US" w:eastAsia="zh-CN"/>
              </w:rPr>
            </w:pPr>
            <w:r>
              <w:rPr>
                <w:rFonts w:hint="eastAsia" w:ascii="宋体" w:hAnsi="宋体" w:cs="宋体"/>
                <w:szCs w:val="21"/>
                <w:lang w:val="en-US" w:eastAsia="zh-CN"/>
              </w:rPr>
              <w:t>6</w:t>
            </w:r>
          </w:p>
        </w:tc>
        <w:tc>
          <w:tcPr>
            <w:tcW w:w="1142" w:type="dxa"/>
            <w:vAlign w:val="center"/>
          </w:tcPr>
          <w:p w14:paraId="4B80066A">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14:paraId="0D7ED6A7">
            <w:pPr>
              <w:widowControl/>
              <w:jc w:val="center"/>
              <w:textAlignment w:val="center"/>
              <w:rPr>
                <w:rFonts w:hint="eastAsia" w:ascii="Calibri" w:hAnsi="Calibri"/>
                <w:color w:val="auto"/>
                <w:lang w:eastAsia="zh-CN"/>
              </w:rPr>
            </w:pPr>
            <w:r>
              <w:rPr>
                <w:rFonts w:hint="eastAsia" w:ascii="Calibri" w:hAnsi="Calibri"/>
                <w:lang w:eastAsia="zh-CN"/>
              </w:rPr>
              <w:t>保障措施</w:t>
            </w:r>
          </w:p>
          <w:p w14:paraId="453D3FB7">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4分）</w:t>
            </w:r>
          </w:p>
        </w:tc>
        <w:tc>
          <w:tcPr>
            <w:tcW w:w="6095" w:type="dxa"/>
            <w:vAlign w:val="center"/>
          </w:tcPr>
          <w:p w14:paraId="3F1A8397">
            <w:pPr>
              <w:widowControl/>
              <w:textAlignment w:val="center"/>
              <w:rPr>
                <w:rFonts w:hint="eastAsia" w:ascii="宋体" w:hAnsi="宋体" w:eastAsia="宋体" w:cs="宋体"/>
                <w:szCs w:val="21"/>
                <w:lang w:eastAsia="zh-CN"/>
              </w:rPr>
            </w:pPr>
            <w:r>
              <w:rPr>
                <w:rFonts w:hint="eastAsia" w:ascii="宋体" w:hAnsi="宋体" w:cs="宋体"/>
                <w:szCs w:val="21"/>
              </w:rPr>
              <w:t>针对本项目实际情况，提出切实可行的安</w:t>
            </w:r>
            <w:r>
              <w:rPr>
                <w:rFonts w:hint="eastAsia" w:ascii="宋体" w:hAnsi="宋体" w:cs="宋体"/>
                <w:szCs w:val="21"/>
                <w:lang w:eastAsia="zh-CN"/>
              </w:rPr>
              <w:t>全文明保障</w:t>
            </w:r>
            <w:r>
              <w:rPr>
                <w:rFonts w:hint="eastAsia" w:ascii="宋体" w:hAnsi="宋体" w:cs="宋体"/>
                <w:szCs w:val="21"/>
              </w:rPr>
              <w:t>措施</w:t>
            </w:r>
            <w:r>
              <w:rPr>
                <w:rFonts w:hint="eastAsia" w:ascii="宋体" w:hAnsi="宋体" w:cs="宋体"/>
                <w:szCs w:val="21"/>
                <w:lang w:eastAsia="zh-CN"/>
              </w:rPr>
              <w:t>：</w:t>
            </w:r>
          </w:p>
          <w:p w14:paraId="5AEBE2FD">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4</w:t>
            </w:r>
            <w:r>
              <w:rPr>
                <w:rFonts w:hint="eastAsia" w:ascii="宋体" w:hAnsi="宋体" w:cs="宋体"/>
                <w:szCs w:val="21"/>
              </w:rPr>
              <w:t>分；</w:t>
            </w:r>
          </w:p>
          <w:p w14:paraId="5D5F567A">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安全管理机构完善，措施基本</w:t>
            </w:r>
            <w:r>
              <w:rPr>
                <w:rFonts w:hint="eastAsia" w:ascii="宋体" w:hAnsi="宋体" w:cs="宋体"/>
                <w:szCs w:val="21"/>
              </w:rPr>
              <w:t>可行的，得</w:t>
            </w:r>
            <w:r>
              <w:rPr>
                <w:rFonts w:hint="eastAsia" w:ascii="宋体" w:hAnsi="宋体" w:cs="宋体"/>
                <w:szCs w:val="21"/>
                <w:lang w:val="en-US" w:eastAsia="zh-CN"/>
              </w:rPr>
              <w:t>2</w:t>
            </w:r>
            <w:r>
              <w:rPr>
                <w:rFonts w:hint="eastAsia" w:ascii="宋体" w:hAnsi="宋体" w:cs="宋体"/>
                <w:szCs w:val="21"/>
              </w:rPr>
              <w:t>分；</w:t>
            </w:r>
          </w:p>
          <w:p w14:paraId="1AD25048">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措施一般，较难落实</w:t>
            </w:r>
            <w:r>
              <w:rPr>
                <w:rFonts w:hint="eastAsia" w:ascii="宋体" w:hAnsi="宋体" w:cs="宋体"/>
                <w:szCs w:val="21"/>
              </w:rPr>
              <w:t>的，得</w:t>
            </w:r>
            <w:r>
              <w:rPr>
                <w:rFonts w:hint="eastAsia" w:ascii="宋体" w:hAnsi="宋体" w:cs="宋体"/>
                <w:szCs w:val="21"/>
                <w:lang w:val="en-US" w:eastAsia="zh-CN"/>
              </w:rPr>
              <w:t>1</w:t>
            </w:r>
            <w:r>
              <w:rPr>
                <w:rFonts w:hint="eastAsia" w:ascii="宋体" w:hAnsi="宋体" w:cs="宋体"/>
                <w:szCs w:val="21"/>
              </w:rPr>
              <w:t>分；</w:t>
            </w:r>
          </w:p>
          <w:p w14:paraId="1816FBA5">
            <w:pPr>
              <w:widowControl/>
              <w:textAlignment w:val="center"/>
              <w:rPr>
                <w:rFonts w:hint="eastAsia" w:ascii="宋体" w:hAnsi="宋体" w:eastAsia="宋体" w:cs="宋体"/>
                <w:color w:val="auto"/>
                <w:szCs w:val="21"/>
                <w:lang w:val="en-US" w:eastAsia="zh-CN"/>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lang w:eastAsia="zh-CN"/>
              </w:rPr>
              <w:t>不</w:t>
            </w:r>
            <w:r>
              <w:rPr>
                <w:rFonts w:hint="eastAsia" w:ascii="宋体" w:hAnsi="宋体" w:cs="宋体"/>
                <w:szCs w:val="21"/>
              </w:rPr>
              <w:t>提供的，</w:t>
            </w:r>
            <w:r>
              <w:rPr>
                <w:rFonts w:hint="eastAsia" w:ascii="宋体" w:hAnsi="宋体" w:cs="宋体"/>
                <w:szCs w:val="21"/>
                <w:lang w:eastAsia="zh-CN"/>
              </w:rPr>
              <w:t>不</w:t>
            </w:r>
            <w:r>
              <w:rPr>
                <w:rFonts w:hint="eastAsia" w:ascii="宋体" w:hAnsi="宋体" w:cs="宋体"/>
                <w:szCs w:val="21"/>
              </w:rPr>
              <w:t>得分。</w:t>
            </w:r>
          </w:p>
        </w:tc>
        <w:tc>
          <w:tcPr>
            <w:tcW w:w="1155" w:type="dxa"/>
            <w:vAlign w:val="center"/>
          </w:tcPr>
          <w:p w14:paraId="5FA8012B">
            <w:pPr>
              <w:jc w:val="center"/>
              <w:rPr>
                <w:rFonts w:hint="eastAsia" w:ascii="宋体" w:hAnsi="宋体" w:cs="宋体"/>
                <w:szCs w:val="21"/>
              </w:rPr>
            </w:pPr>
            <w:r>
              <w:rPr>
                <w:rFonts w:hint="eastAsia" w:ascii="宋体" w:hAnsi="宋体" w:cs="宋体"/>
                <w:szCs w:val="21"/>
              </w:rPr>
              <w:t>□有</w:t>
            </w:r>
          </w:p>
          <w:p w14:paraId="56669E03">
            <w:pPr>
              <w:jc w:val="center"/>
              <w:rPr>
                <w:rFonts w:hint="eastAsia" w:ascii="宋体" w:hAnsi="宋体" w:cs="宋体"/>
                <w:szCs w:val="21"/>
              </w:rPr>
            </w:pPr>
            <w:r>
              <w:rPr>
                <w:rFonts w:hint="eastAsia" w:ascii="宋体" w:hAnsi="宋体" w:cs="宋体"/>
                <w:szCs w:val="21"/>
              </w:rPr>
              <w:t>□无</w:t>
            </w:r>
          </w:p>
        </w:tc>
        <w:tc>
          <w:tcPr>
            <w:tcW w:w="1352" w:type="dxa"/>
            <w:vAlign w:val="center"/>
          </w:tcPr>
          <w:p w14:paraId="670C9EA3">
            <w:pPr>
              <w:jc w:val="center"/>
              <w:rPr>
                <w:rFonts w:hint="eastAsia" w:ascii="宋体" w:hAnsi="宋体" w:cs="宋体"/>
                <w:szCs w:val="21"/>
              </w:rPr>
            </w:pPr>
            <w:r>
              <w:rPr>
                <w:rFonts w:hint="eastAsia" w:ascii="宋体" w:hAnsi="宋体" w:cs="宋体"/>
                <w:szCs w:val="21"/>
              </w:rPr>
              <w:t>见响应文件</w:t>
            </w:r>
          </w:p>
          <w:p w14:paraId="6052D59F">
            <w:pPr>
              <w:jc w:val="center"/>
              <w:rPr>
                <w:rFonts w:hint="eastAsia" w:ascii="宋体" w:hAnsi="宋体" w:cs="宋体"/>
                <w:szCs w:val="21"/>
              </w:rPr>
            </w:pPr>
            <w:r>
              <w:rPr>
                <w:rFonts w:hint="eastAsia" w:ascii="宋体" w:hAnsi="宋体" w:cs="宋体"/>
                <w:szCs w:val="21"/>
              </w:rPr>
              <w:t>（ ）页</w:t>
            </w:r>
          </w:p>
        </w:tc>
      </w:tr>
    </w:tbl>
    <w:p w14:paraId="3C7BE806">
      <w:pPr>
        <w:adjustRightInd w:val="0"/>
        <w:snapToGrid w:val="0"/>
        <w:ind w:firstLine="422" w:firstLineChars="200"/>
        <w:rPr>
          <w:rFonts w:ascii="宋体" w:hAnsi="宋体" w:cs="宋体"/>
          <w:b/>
          <w:bCs/>
          <w:szCs w:val="21"/>
        </w:rPr>
      </w:pPr>
      <w:r>
        <w:rPr>
          <w:rFonts w:hint="eastAsia" w:ascii="宋体" w:hAnsi="宋体" w:cs="宋体"/>
          <w:b/>
          <w:bCs/>
          <w:szCs w:val="21"/>
          <w:lang w:val="en-US" w:eastAsia="zh-CN"/>
        </w:rPr>
        <w:t>供应商</w:t>
      </w:r>
      <w:r>
        <w:rPr>
          <w:rFonts w:hint="eastAsia" w:ascii="宋体" w:hAnsi="宋体" w:cs="宋体"/>
          <w:b/>
          <w:bCs/>
          <w:szCs w:val="21"/>
          <w:lang w:val="en-GB"/>
        </w:rPr>
        <w:t>应根据《技术评审自查表》的各项内容填写此表，并提供相应的证明资料及填写页码，如未提供，评审委员会有权认为不具备或不符合，并影响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0BB8A12E">
      <w:pPr>
        <w:adjustRightInd w:val="0"/>
        <w:snapToGrid w:val="0"/>
        <w:rPr>
          <w:rFonts w:ascii="宋体" w:hAnsi="宋体" w:cs="宋体"/>
          <w:szCs w:val="21"/>
        </w:rPr>
      </w:pPr>
      <w:r>
        <w:rPr>
          <w:rFonts w:hint="eastAsia" w:ascii="宋体" w:hAnsi="宋体" w:cs="宋体"/>
          <w:szCs w:val="21"/>
        </w:rPr>
        <w:t>注：</w:t>
      </w:r>
    </w:p>
    <w:p w14:paraId="7872C6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085263E2">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25D326E3">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33EF6962">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14:paraId="7C03422C">
      <w:pPr>
        <w:pStyle w:val="34"/>
        <w:rPr>
          <w:rStyle w:val="35"/>
        </w:rPr>
      </w:pPr>
      <w:r>
        <w:rPr>
          <w:rFonts w:hint="eastAsia" w:ascii="宋体" w:hAnsi="宋体" w:cs="宋体"/>
          <w:sz w:val="21"/>
          <w:szCs w:val="21"/>
        </w:rPr>
        <w:t>5.本自查表不得擅自删改。</w:t>
      </w:r>
    </w:p>
    <w:p w14:paraId="623B9CD7">
      <w:pPr>
        <w:spacing w:line="360" w:lineRule="auto"/>
        <w:ind w:firstLine="3542" w:firstLineChars="1476"/>
        <w:jc w:val="left"/>
        <w:rPr>
          <w:rFonts w:hint="eastAsia" w:ascii="宋体" w:hAnsi="宋体" w:cs="宋体"/>
          <w:sz w:val="24"/>
        </w:rPr>
      </w:pPr>
    </w:p>
    <w:p w14:paraId="753C2562">
      <w:pPr>
        <w:spacing w:line="360" w:lineRule="auto"/>
        <w:ind w:firstLine="3542" w:firstLineChars="1476"/>
        <w:jc w:val="left"/>
        <w:rPr>
          <w:rFonts w:hint="eastAsia" w:ascii="宋体" w:hAnsi="宋体" w:cs="宋体"/>
          <w:sz w:val="24"/>
        </w:rPr>
      </w:pPr>
    </w:p>
    <w:p w14:paraId="742F3270">
      <w:pPr>
        <w:spacing w:line="360" w:lineRule="auto"/>
        <w:ind w:firstLine="3542" w:firstLineChars="1476"/>
        <w:jc w:val="left"/>
        <w:rPr>
          <w:rFonts w:hint="eastAsia" w:ascii="宋体" w:hAnsi="宋体" w:cs="宋体"/>
          <w:sz w:val="24"/>
        </w:rPr>
      </w:pPr>
    </w:p>
    <w:p w14:paraId="20F4AB2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F3A4F2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443FB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3FFEB2">
      <w:pPr>
        <w:spacing w:line="360" w:lineRule="auto"/>
        <w:ind w:firstLine="3542" w:firstLineChars="1476"/>
        <w:jc w:val="left"/>
        <w:rPr>
          <w:rFonts w:hint="eastAsia" w:ascii="宋体" w:hAnsi="宋体" w:cs="宋体"/>
          <w:sz w:val="24"/>
        </w:rPr>
      </w:pPr>
    </w:p>
    <w:p w14:paraId="23B71D8F">
      <w:pPr>
        <w:spacing w:line="360" w:lineRule="auto"/>
        <w:ind w:firstLine="3542" w:firstLineChars="1476"/>
        <w:jc w:val="left"/>
        <w:rPr>
          <w:rFonts w:hint="eastAsia" w:ascii="宋体" w:hAnsi="宋体" w:cs="宋体"/>
          <w:sz w:val="24"/>
        </w:rPr>
      </w:pPr>
    </w:p>
    <w:p w14:paraId="28BBFB36">
      <w:pPr>
        <w:spacing w:line="360" w:lineRule="auto"/>
        <w:ind w:firstLine="3542" w:firstLineChars="1476"/>
        <w:jc w:val="left"/>
        <w:rPr>
          <w:rFonts w:hint="eastAsia" w:ascii="宋体" w:hAnsi="宋体" w:cs="宋体"/>
          <w:sz w:val="24"/>
        </w:rPr>
      </w:pPr>
    </w:p>
    <w:p w14:paraId="11DE0048">
      <w:pPr>
        <w:spacing w:line="360" w:lineRule="auto"/>
        <w:ind w:firstLine="3542" w:firstLineChars="1476"/>
        <w:jc w:val="left"/>
        <w:rPr>
          <w:rFonts w:hint="eastAsia" w:ascii="宋体" w:hAnsi="宋体" w:cs="宋体"/>
          <w:sz w:val="24"/>
        </w:rPr>
      </w:pPr>
    </w:p>
    <w:p w14:paraId="606B2648">
      <w:pPr>
        <w:spacing w:line="360" w:lineRule="auto"/>
        <w:ind w:firstLine="3542" w:firstLineChars="1476"/>
        <w:jc w:val="left"/>
        <w:rPr>
          <w:rFonts w:hint="eastAsia" w:ascii="宋体" w:hAnsi="宋体" w:cs="宋体"/>
          <w:sz w:val="24"/>
        </w:rPr>
      </w:pPr>
    </w:p>
    <w:p w14:paraId="0675E6C8">
      <w:pPr>
        <w:spacing w:line="360" w:lineRule="auto"/>
        <w:ind w:firstLine="3542" w:firstLineChars="1476"/>
        <w:jc w:val="left"/>
        <w:rPr>
          <w:rFonts w:hint="eastAsia" w:ascii="宋体" w:hAnsi="宋体" w:cs="宋体"/>
          <w:sz w:val="24"/>
        </w:rPr>
      </w:pPr>
    </w:p>
    <w:p w14:paraId="1AA0C75F">
      <w:pPr>
        <w:spacing w:line="360" w:lineRule="auto"/>
        <w:ind w:firstLine="3542" w:firstLineChars="1476"/>
        <w:jc w:val="left"/>
        <w:rPr>
          <w:rFonts w:hint="eastAsia" w:ascii="宋体" w:hAnsi="宋体" w:cs="宋体"/>
          <w:sz w:val="24"/>
        </w:rPr>
      </w:pPr>
    </w:p>
    <w:p w14:paraId="465CA938">
      <w:pPr>
        <w:spacing w:line="360" w:lineRule="auto"/>
        <w:ind w:firstLine="3542" w:firstLineChars="1476"/>
        <w:jc w:val="left"/>
        <w:rPr>
          <w:rFonts w:hint="eastAsia" w:ascii="宋体" w:hAnsi="宋体" w:cs="宋体"/>
          <w:sz w:val="24"/>
        </w:rPr>
      </w:pPr>
    </w:p>
    <w:p w14:paraId="2F49E8A2">
      <w:pPr>
        <w:spacing w:line="360" w:lineRule="auto"/>
        <w:ind w:firstLine="3542" w:firstLineChars="1476"/>
        <w:jc w:val="left"/>
        <w:rPr>
          <w:rFonts w:hint="eastAsia" w:ascii="宋体" w:hAnsi="宋体" w:cs="宋体"/>
          <w:sz w:val="24"/>
        </w:rPr>
      </w:pPr>
    </w:p>
    <w:p w14:paraId="49757A46">
      <w:pPr>
        <w:spacing w:line="360" w:lineRule="auto"/>
        <w:ind w:firstLine="3542" w:firstLineChars="1476"/>
        <w:jc w:val="left"/>
        <w:rPr>
          <w:rFonts w:hint="eastAsia" w:ascii="宋体" w:hAnsi="宋体" w:cs="宋体"/>
          <w:sz w:val="24"/>
        </w:rPr>
      </w:pPr>
    </w:p>
    <w:p w14:paraId="2F9E62F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33B123B6">
      <w:pPr>
        <w:pStyle w:val="11"/>
        <w:jc w:val="center"/>
        <w:rPr>
          <w:rFonts w:hint="eastAsia" w:ascii="宋体" w:hAnsi="宋体" w:cs="宋体"/>
          <w:b/>
          <w:sz w:val="32"/>
          <w:lang w:val="en-US" w:eastAsia="zh-CN"/>
        </w:rPr>
      </w:pPr>
      <w:r>
        <w:rPr>
          <w:rFonts w:hint="eastAsia" w:ascii="宋体" w:hAnsi="宋体" w:cs="宋体"/>
          <w:b/>
          <w:sz w:val="32"/>
          <w:lang w:val="en-US" w:eastAsia="zh-CN"/>
        </w:rPr>
        <w:t>5.1样品评价</w:t>
      </w:r>
    </w:p>
    <w:p w14:paraId="3B1DBD46">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ascii="宋体" w:hAnsi="宋体" w:cs="宋体"/>
          <w:sz w:val="24"/>
          <w:szCs w:val="24"/>
          <w:lang w:eastAsia="zh-CN"/>
        </w:rPr>
        <w:t>注</w:t>
      </w:r>
      <w:r>
        <w:rPr>
          <w:rFonts w:hint="eastAsia" w:ascii="宋体" w:hAnsi="宋体" w:cs="宋体"/>
          <w:color w:val="auto"/>
          <w:sz w:val="24"/>
          <w:szCs w:val="24"/>
          <w:lang w:eastAsia="zh-CN"/>
        </w:rPr>
        <w:t>：</w:t>
      </w:r>
      <w:r>
        <w:rPr>
          <w:rFonts w:hint="default" w:hAnsi="宋体" w:cs="宋体"/>
          <w:bCs/>
          <w:color w:val="auto"/>
          <w:sz w:val="24"/>
          <w:szCs w:val="24"/>
          <w:highlight w:val="none"/>
          <w:lang w:val="en-US" w:eastAsia="zh-CN"/>
        </w:rPr>
        <w:t>提供以下</w:t>
      </w:r>
      <w:r>
        <w:rPr>
          <w:rFonts w:hint="eastAsia" w:hAnsi="宋体" w:cs="宋体"/>
          <w:bCs/>
          <w:color w:val="auto"/>
          <w:sz w:val="24"/>
          <w:szCs w:val="24"/>
          <w:highlight w:val="none"/>
          <w:lang w:val="en-US" w:eastAsia="zh-CN"/>
        </w:rPr>
        <w:t>4个</w:t>
      </w:r>
      <w:r>
        <w:rPr>
          <w:rFonts w:hint="default" w:hAnsi="宋体" w:cs="宋体"/>
          <w:bCs/>
          <w:color w:val="auto"/>
          <w:sz w:val="24"/>
          <w:szCs w:val="24"/>
          <w:highlight w:val="none"/>
          <w:lang w:val="en-US" w:eastAsia="zh-CN"/>
        </w:rPr>
        <w:t>样品实物以备评审</w:t>
      </w:r>
      <w:r>
        <w:rPr>
          <w:rFonts w:hint="eastAsia" w:hAnsi="宋体" w:cs="宋体"/>
          <w:bCs/>
          <w:color w:val="auto"/>
          <w:sz w:val="24"/>
          <w:szCs w:val="24"/>
          <w:highlight w:val="none"/>
          <w:lang w:val="en-US" w:eastAsia="zh-CN"/>
        </w:rPr>
        <w:t>，并</w:t>
      </w:r>
      <w:r>
        <w:rPr>
          <w:rFonts w:hint="default" w:hAnsi="宋体" w:cs="宋体"/>
          <w:bCs/>
          <w:color w:val="auto"/>
          <w:sz w:val="24"/>
          <w:szCs w:val="24"/>
          <w:highlight w:val="none"/>
          <w:lang w:val="en-US" w:eastAsia="zh-CN"/>
        </w:rPr>
        <w:t>注明</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名称及样品名称</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密封递交。</w:t>
      </w:r>
    </w:p>
    <w:p w14:paraId="654BD004">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1、过滤式消防自救呼吸器</w:t>
      </w:r>
    </w:p>
    <w:p w14:paraId="6E43D7EB">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2、二氧化碳灭火器</w:t>
      </w:r>
    </w:p>
    <w:p w14:paraId="75AA96E2">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3、消防员灭火防护服</w:t>
      </w:r>
    </w:p>
    <w:p w14:paraId="4DF95A5F">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jc w:val="left"/>
        <w:textAlignment w:val="auto"/>
        <w:rPr>
          <w:rFonts w:hint="eastAsia" w:hAnsi="宋体" w:cs="宋体"/>
          <w:bCs/>
          <w:color w:val="auto"/>
          <w:sz w:val="24"/>
          <w:szCs w:val="24"/>
          <w:highlight w:val="yellow"/>
          <w:lang w:val="en-US" w:eastAsia="zh-CN"/>
        </w:rPr>
      </w:pPr>
      <w:r>
        <w:rPr>
          <w:rFonts w:hint="eastAsia" w:hAnsi="宋体" w:cs="宋体"/>
          <w:bCs/>
          <w:color w:val="auto"/>
          <w:sz w:val="24"/>
          <w:szCs w:val="24"/>
          <w:highlight w:val="none"/>
          <w:lang w:val="en-US" w:eastAsia="zh-CN"/>
        </w:rPr>
        <w:t>4、球形全铁灭火器材箱</w:t>
      </w:r>
    </w:p>
    <w:p w14:paraId="39D61A1E">
      <w:pPr>
        <w:shd w:val="clear" w:color="auto" w:fill="FFFFFF"/>
        <w:ind w:firstLine="960" w:firstLineChars="400"/>
        <w:rPr>
          <w:rFonts w:hint="default" w:ascii="宋体" w:hAnsi="宋体" w:cs="宋体"/>
          <w:sz w:val="24"/>
          <w:szCs w:val="24"/>
          <w:lang w:val="en-US" w:eastAsia="zh-CN"/>
        </w:rPr>
      </w:pPr>
    </w:p>
    <w:p w14:paraId="63E62CE8">
      <w:pPr>
        <w:rPr>
          <w:rFonts w:hint="eastAsia" w:ascii="宋体" w:hAnsi="宋体" w:cs="宋体"/>
          <w:b/>
          <w:sz w:val="32"/>
          <w:lang w:val="en-US" w:eastAsia="zh-CN"/>
        </w:rPr>
      </w:pPr>
    </w:p>
    <w:p w14:paraId="5192BC3C">
      <w:pPr>
        <w:pStyle w:val="11"/>
        <w:rPr>
          <w:rFonts w:hint="eastAsia" w:ascii="宋体" w:hAnsi="宋体" w:cs="宋体"/>
          <w:b/>
          <w:sz w:val="32"/>
          <w:lang w:val="en-US" w:eastAsia="zh-CN"/>
        </w:rPr>
      </w:pPr>
    </w:p>
    <w:p w14:paraId="0B3B97B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80B19F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A32980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DC54873">
      <w:pPr>
        <w:pStyle w:val="11"/>
        <w:rPr>
          <w:rFonts w:hint="eastAsia" w:ascii="宋体" w:hAnsi="宋体" w:cs="宋体"/>
          <w:b/>
          <w:sz w:val="32"/>
          <w:lang w:val="en-US" w:eastAsia="zh-CN"/>
        </w:rPr>
      </w:pPr>
    </w:p>
    <w:p w14:paraId="68FA37DA">
      <w:pPr>
        <w:pStyle w:val="11"/>
        <w:jc w:val="center"/>
        <w:rPr>
          <w:rFonts w:hint="eastAsia" w:ascii="宋体" w:hAnsi="宋体" w:cs="宋体"/>
          <w:b/>
          <w:sz w:val="32"/>
          <w:lang w:val="en-US" w:eastAsia="zh-CN"/>
        </w:rPr>
      </w:pPr>
    </w:p>
    <w:p w14:paraId="0A7F3FD4">
      <w:pPr>
        <w:pStyle w:val="11"/>
        <w:jc w:val="center"/>
        <w:rPr>
          <w:rFonts w:hint="eastAsia" w:ascii="宋体" w:hAnsi="宋体" w:cs="宋体"/>
          <w:b/>
          <w:sz w:val="32"/>
          <w:lang w:val="en-US" w:eastAsia="zh-CN"/>
        </w:rPr>
      </w:pPr>
      <w:r>
        <w:rPr>
          <w:rFonts w:hint="eastAsia" w:ascii="宋体" w:hAnsi="宋体" w:cs="宋体"/>
          <w:b/>
          <w:sz w:val="32"/>
          <w:lang w:val="en-US" w:eastAsia="zh-CN"/>
        </w:rPr>
        <w:t>5.2产品整体性能评价</w:t>
      </w:r>
    </w:p>
    <w:p w14:paraId="665B67FA">
      <w:pPr>
        <w:shd w:val="clear" w:color="auto" w:fill="FFFFFF"/>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注：（</w:t>
      </w:r>
      <w:r>
        <w:rPr>
          <w:rFonts w:hint="eastAsia" w:ascii="宋体" w:hAnsi="宋体" w:cs="宋体"/>
          <w:sz w:val="24"/>
          <w:szCs w:val="24"/>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3FCDABB8">
      <w:pPr>
        <w:shd w:val="clear" w:color="auto" w:fill="FFFFFF"/>
        <w:ind w:firstLine="960" w:firstLineChars="400"/>
        <w:rPr>
          <w:rFonts w:hint="default"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8"/>
          <w:lang w:val="en-US" w:eastAsia="zh-CN"/>
        </w:rPr>
        <w:t>为方</w:t>
      </w:r>
      <w:r>
        <w:rPr>
          <w:rFonts w:hint="eastAsia" w:ascii="宋体" w:hAnsi="宋体" w:cs="宋体"/>
          <w:sz w:val="24"/>
          <w:szCs w:val="28"/>
          <w:lang w:eastAsia="zh-CN"/>
        </w:rPr>
        <w:t>便评审查阅，请注明页码。</w:t>
      </w:r>
    </w:p>
    <w:p w14:paraId="7E41211A">
      <w:pPr>
        <w:pStyle w:val="11"/>
        <w:rPr>
          <w:rFonts w:hint="eastAsia" w:ascii="宋体" w:hAnsi="宋体" w:cs="宋体"/>
          <w:b/>
          <w:sz w:val="32"/>
          <w:lang w:val="en-US" w:eastAsia="zh-CN"/>
        </w:rPr>
      </w:pPr>
    </w:p>
    <w:p w14:paraId="09E5C8E3">
      <w:pPr>
        <w:pStyle w:val="11"/>
        <w:rPr>
          <w:rFonts w:hint="eastAsia" w:ascii="宋体" w:hAnsi="宋体" w:cs="宋体"/>
          <w:b/>
          <w:sz w:val="32"/>
          <w:lang w:val="en-US" w:eastAsia="zh-CN"/>
        </w:rPr>
      </w:pPr>
    </w:p>
    <w:p w14:paraId="49EDFE7F">
      <w:pPr>
        <w:pStyle w:val="11"/>
        <w:rPr>
          <w:rFonts w:hint="eastAsia" w:ascii="宋体" w:hAnsi="宋体" w:cs="宋体"/>
          <w:b/>
          <w:sz w:val="32"/>
          <w:lang w:val="en-US" w:eastAsia="zh-CN"/>
        </w:rPr>
      </w:pPr>
    </w:p>
    <w:p w14:paraId="5317488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3C6F4F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CF4F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0D0C7E">
      <w:pPr>
        <w:pStyle w:val="11"/>
        <w:rPr>
          <w:rFonts w:hint="eastAsia" w:ascii="宋体" w:hAnsi="宋体" w:cs="宋体"/>
          <w:b/>
          <w:sz w:val="32"/>
          <w:lang w:val="en-US" w:eastAsia="zh-CN"/>
        </w:rPr>
      </w:pPr>
    </w:p>
    <w:p w14:paraId="5AD0D1EE">
      <w:pPr>
        <w:rPr>
          <w:rFonts w:hint="eastAsia" w:ascii="宋体" w:hAnsi="宋体" w:cs="宋体"/>
          <w:b/>
          <w:sz w:val="32"/>
          <w:lang w:val="en-US" w:eastAsia="zh-CN"/>
        </w:rPr>
      </w:pPr>
    </w:p>
    <w:p w14:paraId="26E95132">
      <w:pPr>
        <w:rPr>
          <w:rFonts w:hint="eastAsia" w:ascii="宋体" w:hAnsi="宋体" w:cs="宋体"/>
          <w:b/>
          <w:sz w:val="32"/>
          <w:lang w:val="en-US" w:eastAsia="zh-CN"/>
        </w:rPr>
      </w:pPr>
    </w:p>
    <w:p w14:paraId="7FBA54C9">
      <w:pPr>
        <w:rPr>
          <w:rFonts w:hint="eastAsia" w:ascii="宋体" w:hAnsi="宋体" w:cs="宋体"/>
          <w:b/>
          <w:sz w:val="32"/>
          <w:lang w:val="en-US" w:eastAsia="zh-CN"/>
        </w:rPr>
      </w:pPr>
    </w:p>
    <w:p w14:paraId="443BA469">
      <w:pPr>
        <w:widowControl/>
        <w:jc w:val="center"/>
        <w:textAlignment w:val="center"/>
        <w:rPr>
          <w:rFonts w:hint="eastAsia" w:ascii="宋体" w:hAnsi="宋体" w:cs="宋体"/>
          <w:b/>
          <w:sz w:val="32"/>
          <w:lang w:val="en-US" w:eastAsia="zh-CN"/>
        </w:rPr>
      </w:pPr>
      <w:r>
        <w:rPr>
          <w:rFonts w:hint="eastAsia" w:ascii="宋体" w:hAnsi="宋体" w:cs="宋体"/>
          <w:b/>
          <w:sz w:val="32"/>
          <w:lang w:val="en-US" w:eastAsia="zh-CN"/>
        </w:rPr>
        <w:t>5.3安装实施方案</w:t>
      </w:r>
    </w:p>
    <w:p w14:paraId="5F77E245">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3C0BEED1">
      <w:pPr>
        <w:pStyle w:val="34"/>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462D266">
      <w:pPr>
        <w:pStyle w:val="11"/>
        <w:rPr>
          <w:rFonts w:hint="eastAsia" w:ascii="宋体" w:hAnsi="宋体" w:cs="宋体"/>
          <w:b/>
          <w:sz w:val="32"/>
          <w:lang w:val="en-US" w:eastAsia="zh-CN"/>
        </w:rPr>
      </w:pPr>
    </w:p>
    <w:p w14:paraId="17DC7D5D">
      <w:pPr>
        <w:pStyle w:val="11"/>
        <w:rPr>
          <w:rFonts w:hint="eastAsia" w:ascii="宋体" w:hAnsi="宋体" w:cs="宋体"/>
          <w:b/>
          <w:sz w:val="32"/>
          <w:lang w:val="en-US" w:eastAsia="zh-CN"/>
        </w:rPr>
      </w:pPr>
    </w:p>
    <w:p w14:paraId="06490FE6">
      <w:pPr>
        <w:pStyle w:val="11"/>
        <w:rPr>
          <w:rFonts w:hint="eastAsia" w:ascii="宋体" w:hAnsi="宋体" w:cs="宋体"/>
          <w:b/>
          <w:sz w:val="32"/>
          <w:lang w:val="en-US" w:eastAsia="zh-CN"/>
        </w:rPr>
      </w:pPr>
    </w:p>
    <w:p w14:paraId="09E392CB">
      <w:pPr>
        <w:pStyle w:val="11"/>
        <w:rPr>
          <w:rFonts w:hint="eastAsia" w:ascii="宋体" w:hAnsi="宋体" w:cs="宋体"/>
          <w:b/>
          <w:sz w:val="32"/>
          <w:lang w:val="en-US" w:eastAsia="zh-CN"/>
        </w:rPr>
      </w:pPr>
    </w:p>
    <w:p w14:paraId="679B4C8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9C599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4C86D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3DA277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E89AE9B">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51783FE2">
      <w:pPr>
        <w:adjustRightInd w:val="0"/>
        <w:snapToGrid w:val="0"/>
        <w:spacing w:line="360" w:lineRule="auto"/>
        <w:jc w:val="center"/>
        <w:rPr>
          <w:rFonts w:hint="eastAsia" w:ascii="宋体" w:hAnsi="宋体" w:eastAsia="宋体" w:cs="宋体"/>
          <w:b/>
          <w:kern w:val="2"/>
          <w:sz w:val="32"/>
          <w:szCs w:val="24"/>
          <w:lang w:val="en-US" w:eastAsia="zh-CN" w:bidi="ar-SA"/>
        </w:rPr>
      </w:pPr>
      <w:r>
        <w:rPr>
          <w:rFonts w:hint="eastAsia" w:ascii="宋体" w:hAnsi="宋体" w:cs="宋体"/>
          <w:b/>
          <w:sz w:val="32"/>
          <w:lang w:val="en-US" w:eastAsia="zh-CN"/>
        </w:rPr>
        <w:t>5.4</w:t>
      </w:r>
      <w:r>
        <w:rPr>
          <w:rFonts w:hint="eastAsia" w:ascii="宋体" w:hAnsi="宋体" w:cs="宋体"/>
          <w:b/>
          <w:kern w:val="2"/>
          <w:sz w:val="32"/>
          <w:szCs w:val="24"/>
          <w:lang w:val="en-US" w:eastAsia="zh-CN" w:bidi="ar-SA"/>
        </w:rPr>
        <w:t>响应</w:t>
      </w:r>
      <w:r>
        <w:rPr>
          <w:rFonts w:hint="eastAsia" w:ascii="宋体" w:hAnsi="宋体" w:eastAsia="宋体" w:cs="宋体"/>
          <w:b/>
          <w:kern w:val="2"/>
          <w:sz w:val="32"/>
          <w:szCs w:val="24"/>
          <w:lang w:val="en-US" w:eastAsia="zh-CN" w:bidi="ar-SA"/>
        </w:rPr>
        <w:t>时间</w:t>
      </w:r>
    </w:p>
    <w:p w14:paraId="7D3DBCBD">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sz w:val="24"/>
          <w:szCs w:val="28"/>
        </w:rPr>
        <w:t>根据本项目的实际需求，</w:t>
      </w:r>
      <w:r>
        <w:rPr>
          <w:rFonts w:hint="eastAsia" w:ascii="宋体" w:hAnsi="宋体" w:cs="宋体"/>
          <w:color w:val="auto"/>
          <w:sz w:val="24"/>
          <w:lang w:val="en-US" w:eastAsia="zh-CN"/>
        </w:rPr>
        <w:t>供应商提供</w:t>
      </w:r>
      <w:r>
        <w:rPr>
          <w:rFonts w:hint="eastAsia" w:ascii="宋体" w:hAnsi="宋体" w:cs="宋体"/>
          <w:b/>
          <w:bCs/>
          <w:color w:val="auto"/>
          <w:sz w:val="24"/>
          <w:lang w:val="en-US" w:eastAsia="zh-CN"/>
        </w:rPr>
        <w:t>承诺函</w:t>
      </w:r>
      <w:r>
        <w:rPr>
          <w:rFonts w:hint="eastAsia" w:ascii="宋体" w:hAnsi="宋体" w:cs="宋体"/>
          <w:color w:val="auto"/>
          <w:sz w:val="24"/>
          <w:lang w:val="en-US" w:eastAsia="zh-CN"/>
        </w:rPr>
        <w:t>，格式自拟</w:t>
      </w:r>
      <w:r>
        <w:rPr>
          <w:rFonts w:hint="eastAsia" w:ascii="宋体" w:hAnsi="宋体" w:cs="宋体"/>
          <w:sz w:val="24"/>
          <w:szCs w:val="28"/>
          <w:lang w:eastAsia="zh-CN"/>
        </w:rPr>
        <w:t>；</w:t>
      </w:r>
    </w:p>
    <w:p w14:paraId="28C2BC51">
      <w:pPr>
        <w:pStyle w:val="34"/>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CCB2CE7">
      <w:pPr>
        <w:pStyle w:val="34"/>
        <w:ind w:firstLine="400"/>
        <w:rPr>
          <w:rFonts w:ascii="宋体" w:hAnsi="宋体" w:cs="宋体"/>
          <w:szCs w:val="21"/>
          <w:lang w:val="en-GB"/>
        </w:rPr>
      </w:pPr>
    </w:p>
    <w:p w14:paraId="643A776F">
      <w:pPr>
        <w:pStyle w:val="34"/>
        <w:ind w:firstLine="400"/>
        <w:rPr>
          <w:rFonts w:ascii="宋体" w:hAnsi="宋体" w:cs="宋体"/>
          <w:szCs w:val="21"/>
          <w:lang w:val="en-GB"/>
        </w:rPr>
      </w:pPr>
    </w:p>
    <w:p w14:paraId="51344461">
      <w:pPr>
        <w:pStyle w:val="34"/>
        <w:ind w:firstLine="400"/>
      </w:pPr>
    </w:p>
    <w:p w14:paraId="55BE3402">
      <w:pPr>
        <w:pStyle w:val="34"/>
        <w:ind w:firstLine="400"/>
      </w:pPr>
    </w:p>
    <w:p w14:paraId="7F842731">
      <w:pPr>
        <w:pStyle w:val="34"/>
        <w:ind w:firstLine="400"/>
      </w:pPr>
    </w:p>
    <w:p w14:paraId="3055349F">
      <w:pPr>
        <w:pStyle w:val="34"/>
        <w:ind w:firstLine="400"/>
      </w:pPr>
    </w:p>
    <w:p w14:paraId="7BC28215">
      <w:pPr>
        <w:pStyle w:val="34"/>
        <w:ind w:firstLine="400"/>
      </w:pPr>
    </w:p>
    <w:p w14:paraId="5606C747">
      <w:pPr>
        <w:pStyle w:val="34"/>
        <w:ind w:firstLine="400"/>
      </w:pPr>
    </w:p>
    <w:p w14:paraId="7F02583A">
      <w:pPr>
        <w:spacing w:line="360" w:lineRule="auto"/>
        <w:ind w:firstLine="3684" w:firstLineChars="1535"/>
        <w:jc w:val="left"/>
        <w:rPr>
          <w:rFonts w:hint="eastAsia" w:ascii="宋体" w:hAnsi="宋体" w:cs="宋体"/>
          <w:sz w:val="24"/>
        </w:rPr>
      </w:pPr>
    </w:p>
    <w:p w14:paraId="1D8CB41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F1278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6B9851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3A31F0">
      <w:pPr>
        <w:spacing w:line="360" w:lineRule="auto"/>
        <w:ind w:firstLine="3684" w:firstLineChars="1535"/>
        <w:jc w:val="left"/>
        <w:rPr>
          <w:rFonts w:hint="eastAsia" w:ascii="宋体" w:hAnsi="宋体" w:cs="宋体"/>
          <w:sz w:val="24"/>
        </w:rPr>
      </w:pPr>
    </w:p>
    <w:p w14:paraId="176F5574">
      <w:pPr>
        <w:spacing w:line="360" w:lineRule="auto"/>
        <w:ind w:firstLine="3684" w:firstLineChars="1535"/>
        <w:jc w:val="left"/>
        <w:rPr>
          <w:rFonts w:hint="eastAsia" w:ascii="宋体" w:hAnsi="宋体" w:cs="宋体"/>
          <w:sz w:val="24"/>
        </w:rPr>
      </w:pPr>
    </w:p>
    <w:p w14:paraId="7FCF73E0">
      <w:pPr>
        <w:rPr>
          <w:rFonts w:hint="eastAsia"/>
        </w:rPr>
      </w:pPr>
    </w:p>
    <w:p w14:paraId="6CEDE3A2">
      <w:pPr>
        <w:widowControl/>
        <w:jc w:val="center"/>
        <w:textAlignment w:val="center"/>
        <w:rPr>
          <w:rFonts w:hint="eastAsia" w:ascii="宋体" w:hAnsi="宋体" w:eastAsia="宋体" w:cs="宋体"/>
          <w:b/>
          <w:kern w:val="2"/>
          <w:sz w:val="32"/>
          <w:szCs w:val="24"/>
          <w:lang w:val="en-US" w:eastAsia="zh-CN" w:bidi="ar-SA"/>
        </w:rPr>
      </w:pPr>
      <w:r>
        <w:rPr>
          <w:rFonts w:hint="eastAsia" w:ascii="宋体" w:hAnsi="宋体" w:cs="宋体"/>
          <w:b/>
          <w:sz w:val="32"/>
          <w:lang w:val="en-US" w:eastAsia="zh-CN"/>
        </w:rPr>
        <w:t>5.5</w:t>
      </w:r>
      <w:r>
        <w:rPr>
          <w:rFonts w:hint="eastAsia" w:ascii="宋体" w:hAnsi="宋体" w:eastAsia="宋体" w:cs="宋体"/>
          <w:b/>
          <w:kern w:val="2"/>
          <w:sz w:val="32"/>
          <w:szCs w:val="24"/>
          <w:lang w:val="en-US" w:eastAsia="zh-CN" w:bidi="ar-SA"/>
        </w:rPr>
        <w:t>售后服务方案</w:t>
      </w:r>
    </w:p>
    <w:p w14:paraId="20039991">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74462DC9">
      <w:pPr>
        <w:pStyle w:val="34"/>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A7E80BB">
      <w:pPr>
        <w:pStyle w:val="34"/>
        <w:ind w:firstLine="400"/>
        <w:rPr>
          <w:rFonts w:ascii="宋体" w:hAnsi="宋体" w:cs="宋体"/>
          <w:szCs w:val="21"/>
          <w:lang w:val="en-GB"/>
        </w:rPr>
      </w:pPr>
    </w:p>
    <w:p w14:paraId="3A09D2C5">
      <w:pPr>
        <w:pStyle w:val="34"/>
        <w:ind w:firstLine="400"/>
        <w:rPr>
          <w:rFonts w:ascii="宋体" w:hAnsi="宋体" w:cs="宋体"/>
          <w:szCs w:val="21"/>
          <w:lang w:val="en-GB"/>
        </w:rPr>
      </w:pPr>
    </w:p>
    <w:p w14:paraId="50D4FA73">
      <w:pPr>
        <w:pStyle w:val="34"/>
        <w:ind w:firstLine="400"/>
      </w:pPr>
    </w:p>
    <w:p w14:paraId="54DAF412">
      <w:pPr>
        <w:pStyle w:val="34"/>
        <w:ind w:firstLine="400"/>
      </w:pPr>
    </w:p>
    <w:p w14:paraId="29296AA0">
      <w:pPr>
        <w:pStyle w:val="34"/>
        <w:ind w:firstLine="400"/>
      </w:pPr>
    </w:p>
    <w:p w14:paraId="5A016E2C">
      <w:pPr>
        <w:pStyle w:val="34"/>
        <w:ind w:firstLine="400"/>
      </w:pPr>
    </w:p>
    <w:p w14:paraId="23F9941F">
      <w:pPr>
        <w:pStyle w:val="34"/>
        <w:ind w:firstLine="400"/>
      </w:pPr>
    </w:p>
    <w:p w14:paraId="3119F70D">
      <w:pPr>
        <w:spacing w:line="360" w:lineRule="auto"/>
        <w:ind w:firstLine="3684" w:firstLineChars="1535"/>
        <w:jc w:val="left"/>
        <w:rPr>
          <w:rFonts w:hint="eastAsia" w:ascii="宋体" w:hAnsi="宋体" w:cs="宋体"/>
          <w:sz w:val="24"/>
        </w:rPr>
      </w:pPr>
    </w:p>
    <w:p w14:paraId="5A6B071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56284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A3D788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46D345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BF7BCF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7E4F22B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F039FEC">
      <w:pPr>
        <w:spacing w:line="360" w:lineRule="auto"/>
        <w:ind w:firstLine="3684" w:firstLineChars="1535"/>
        <w:jc w:val="left"/>
        <w:rPr>
          <w:rFonts w:hint="eastAsia" w:ascii="宋体" w:hAnsi="宋体" w:cs="宋体"/>
          <w:sz w:val="24"/>
        </w:rPr>
      </w:pPr>
    </w:p>
    <w:p w14:paraId="1E78265B"/>
    <w:p w14:paraId="328255C4">
      <w:pPr>
        <w:widowControl/>
        <w:jc w:val="center"/>
        <w:textAlignment w:val="center"/>
        <w:rPr>
          <w:rFonts w:hint="default" w:ascii="宋体" w:hAnsi="宋体" w:cs="宋体"/>
          <w:b/>
          <w:sz w:val="32"/>
          <w:lang w:val="en-US" w:eastAsia="zh-CN"/>
        </w:rPr>
      </w:pPr>
      <w:r>
        <w:rPr>
          <w:rFonts w:hint="eastAsia" w:ascii="宋体" w:hAnsi="宋体" w:cs="宋体"/>
          <w:b/>
          <w:sz w:val="32"/>
          <w:lang w:val="en-US" w:eastAsia="zh-CN"/>
        </w:rPr>
        <w:t>5.6</w:t>
      </w:r>
      <w:r>
        <w:rPr>
          <w:rFonts w:hint="eastAsia" w:ascii="宋体" w:hAnsi="宋体" w:cs="宋体"/>
          <w:b/>
          <w:sz w:val="32"/>
          <w:lang w:eastAsia="zh-CN"/>
        </w:rPr>
        <w:t>安全文明保障措施</w:t>
      </w:r>
    </w:p>
    <w:p w14:paraId="5D89ADB9">
      <w:pPr>
        <w:pStyle w:val="34"/>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A621635">
      <w:pPr>
        <w:pStyle w:val="34"/>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294522FD">
      <w:pPr>
        <w:pStyle w:val="34"/>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17CEAE48">
      <w:pPr>
        <w:pStyle w:val="34"/>
        <w:ind w:firstLine="400"/>
        <w:rPr>
          <w:rFonts w:ascii="宋体" w:hAnsi="宋体" w:cs="宋体"/>
          <w:szCs w:val="21"/>
          <w:lang w:val="en-GB"/>
        </w:rPr>
      </w:pPr>
    </w:p>
    <w:p w14:paraId="757FD2F4">
      <w:pPr>
        <w:pStyle w:val="34"/>
        <w:ind w:firstLine="400"/>
        <w:rPr>
          <w:rFonts w:ascii="宋体" w:hAnsi="宋体" w:cs="宋体"/>
          <w:szCs w:val="21"/>
          <w:lang w:val="en-GB"/>
        </w:rPr>
      </w:pPr>
    </w:p>
    <w:p w14:paraId="002FA991">
      <w:pPr>
        <w:pStyle w:val="34"/>
        <w:ind w:firstLine="400"/>
      </w:pPr>
    </w:p>
    <w:p w14:paraId="549A8A57">
      <w:pPr>
        <w:pStyle w:val="34"/>
        <w:ind w:firstLine="400"/>
      </w:pPr>
    </w:p>
    <w:p w14:paraId="5A940799">
      <w:pPr>
        <w:pStyle w:val="34"/>
        <w:ind w:firstLine="400"/>
      </w:pPr>
    </w:p>
    <w:p w14:paraId="0CFAC042">
      <w:pPr>
        <w:pStyle w:val="34"/>
        <w:ind w:left="0" w:leftChars="0" w:firstLine="0" w:firstLineChars="0"/>
      </w:pPr>
    </w:p>
    <w:p w14:paraId="0E1F317F">
      <w:pPr>
        <w:pStyle w:val="34"/>
      </w:pPr>
    </w:p>
    <w:p w14:paraId="48A1AA79">
      <w:pPr>
        <w:pStyle w:val="34"/>
        <w:ind w:firstLine="400"/>
      </w:pPr>
    </w:p>
    <w:p w14:paraId="5889ED1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0F66A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B84DD8B">
      <w:pPr>
        <w:spacing w:line="360" w:lineRule="auto"/>
        <w:ind w:firstLine="3542" w:firstLineChars="1476"/>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80D3AF9">
      <w:pPr>
        <w:numPr>
          <w:ilvl w:val="0"/>
          <w:numId w:val="0"/>
        </w:numPr>
        <w:adjustRightInd w:val="0"/>
        <w:snapToGrid w:val="0"/>
        <w:spacing w:line="360" w:lineRule="exact"/>
        <w:ind w:right="-35" w:rightChars="0"/>
        <w:jc w:val="both"/>
        <w:rPr>
          <w:rFonts w:hint="eastAsia" w:ascii="宋体" w:hAnsi="宋体" w:cs="宋体"/>
          <w:b/>
          <w:sz w:val="32"/>
          <w:lang w:val="en-US" w:eastAsia="zh-CN"/>
        </w:rPr>
      </w:pPr>
    </w:p>
    <w:p w14:paraId="331F560A">
      <w:pPr>
        <w:numPr>
          <w:ilvl w:val="0"/>
          <w:numId w:val="0"/>
        </w:numPr>
        <w:adjustRightInd w:val="0"/>
        <w:snapToGrid w:val="0"/>
        <w:spacing w:line="360" w:lineRule="exact"/>
        <w:ind w:right="-35" w:rightChars="0"/>
        <w:jc w:val="both"/>
        <w:rPr>
          <w:rFonts w:hint="eastAsia" w:ascii="宋体" w:hAnsi="宋体" w:cs="宋体"/>
          <w:b/>
          <w:sz w:val="32"/>
          <w:lang w:val="en-US" w:eastAsia="zh-CN"/>
        </w:rPr>
      </w:pPr>
    </w:p>
    <w:sectPr>
      <w:headerReference r:id="rId4" w:type="default"/>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1AE454D-365A-4C27-B6E4-72E717448797}"/>
  </w:font>
  <w:font w:name="黑体">
    <w:panose1 w:val="02010609060101010101"/>
    <w:charset w:val="86"/>
    <w:family w:val="auto"/>
    <w:pitch w:val="default"/>
    <w:sig w:usb0="800002BF" w:usb1="38CF7CFA" w:usb2="00000016" w:usb3="00000000" w:csb0="00040001" w:csb1="00000000"/>
    <w:embedRegular r:id="rId2" w:fontKey="{AC97CB36-38D6-4325-88FF-1A22B0ACDF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F9045D49-82C3-48D9-BB31-BB80820239A5}"/>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8CEF2FFF-8173-4C9E-8E35-A3BA21721143}"/>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embedRegular r:id="rId5" w:fontKey="{99743CAB-CFF3-4942-AB82-3439119AAE20}"/>
  </w:font>
  <w:font w:name="SimSun-Identity-H">
    <w:altName w:val="宋体"/>
    <w:panose1 w:val="00000000000000000000"/>
    <w:charset w:val="86"/>
    <w:family w:val="auto"/>
    <w:pitch w:val="default"/>
    <w:sig w:usb0="00000000" w:usb1="00000000" w:usb2="00000010" w:usb3="00000000" w:csb0="00040000" w:csb1="00000000"/>
    <w:embedRegular r:id="rId6" w:fontKey="{AA28D8C4-04FC-4607-8B6D-1F27CF3BCBE0}"/>
  </w:font>
  <w:font w:name="华文中宋">
    <w:panose1 w:val="02010600040101010101"/>
    <w:charset w:val="86"/>
    <w:family w:val="auto"/>
    <w:pitch w:val="default"/>
    <w:sig w:usb0="00000287" w:usb1="080F0000" w:usb2="00000000" w:usb3="00000000" w:csb0="0004009F" w:csb1="DFD70000"/>
    <w:embedRegular r:id="rId7" w:fontKey="{120FE7F0-89D9-4225-A37A-65E489EB8724}"/>
  </w:font>
  <w:font w:name="华文仿宋">
    <w:panose1 w:val="02010600040101010101"/>
    <w:charset w:val="86"/>
    <w:family w:val="auto"/>
    <w:pitch w:val="default"/>
    <w:sig w:usb0="00000287" w:usb1="080F0000" w:usb2="00000000" w:usb3="00000000" w:csb0="0004009F" w:csb1="DFD70000"/>
    <w:embedRegular r:id="rId8" w:fontKey="{C26EDC86-52DD-42FA-A98A-0717B3D742B2}"/>
  </w:font>
  <w:font w:name="仿宋">
    <w:panose1 w:val="02010609060101010101"/>
    <w:charset w:val="86"/>
    <w:family w:val="modern"/>
    <w:pitch w:val="default"/>
    <w:sig w:usb0="800002BF" w:usb1="38CF7CFA" w:usb2="00000016" w:usb3="00000000" w:csb0="00040001" w:csb1="00000000"/>
    <w:embedRegular r:id="rId9" w:fontKey="{BEAC8F15-59DE-4F9B-B31D-69838D3CB84E}"/>
  </w:font>
  <w:font w:name="Calibri Light">
    <w:panose1 w:val="020F0302020204030204"/>
    <w:charset w:val="00"/>
    <w:family w:val="swiss"/>
    <w:pitch w:val="default"/>
    <w:sig w:usb0="A00002EF" w:usb1="4000207B" w:usb2="00000000" w:usb3="00000000" w:csb0="2000019F" w:csb1="00000000"/>
    <w:embedRegular r:id="rId10" w:fontKey="{6E75818F-383A-41C7-9CB3-A5989EDCDB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12F7">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03C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83D64">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483D64">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14:paraId="6204F53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40FF">
    <w:pPr>
      <w:pStyle w:val="1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B811506A"/>
    <w:multiLevelType w:val="singleLevel"/>
    <w:tmpl w:val="B811506A"/>
    <w:lvl w:ilvl="0" w:tentative="0">
      <w:start w:val="1"/>
      <w:numFmt w:val="decimal"/>
      <w:lvlText w:val="%1."/>
      <w:lvlJc w:val="left"/>
      <w:pPr>
        <w:tabs>
          <w:tab w:val="left" w:pos="312"/>
        </w:tabs>
      </w:pPr>
    </w:lvl>
  </w:abstractNum>
  <w:abstractNum w:abstractNumId="2">
    <w:nsid w:val="E0401D71"/>
    <w:multiLevelType w:val="singleLevel"/>
    <w:tmpl w:val="E0401D71"/>
    <w:lvl w:ilvl="0" w:tentative="0">
      <w:start w:val="4"/>
      <w:numFmt w:val="decimal"/>
      <w:suff w:val="nothing"/>
      <w:lvlText w:val="%1、"/>
      <w:lvlJc w:val="left"/>
    </w:lvl>
  </w:abstractNum>
  <w:abstractNum w:abstractNumId="3">
    <w:nsid w:val="E0D3A729"/>
    <w:multiLevelType w:val="multilevel"/>
    <w:tmpl w:val="E0D3A729"/>
    <w:lvl w:ilvl="0" w:tentative="0">
      <w:start w:val="1"/>
      <w:numFmt w:val="decimal"/>
      <w:lvlText w:val="%1)"/>
      <w:lvlJc w:val="left"/>
      <w:pPr>
        <w:ind w:left="1271"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7DF7DF5"/>
    <w:multiLevelType w:val="multilevel"/>
    <w:tmpl w:val="E7DF7DF5"/>
    <w:lvl w:ilvl="0" w:tentative="0">
      <w:start w:val="1"/>
      <w:numFmt w:val="decimal"/>
      <w:lvlText w:val="%1、"/>
      <w:lvlJc w:val="left"/>
      <w:pPr>
        <w:tabs>
          <w:tab w:val="left" w:pos="786"/>
        </w:tabs>
        <w:ind w:left="786"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19E537C5"/>
    <w:multiLevelType w:val="singleLevel"/>
    <w:tmpl w:val="19E537C5"/>
    <w:lvl w:ilvl="0" w:tentative="0">
      <w:start w:val="1"/>
      <w:numFmt w:val="decimal"/>
      <w:lvlText w:val="%1."/>
      <w:lvlJc w:val="left"/>
      <w:pPr>
        <w:tabs>
          <w:tab w:val="left" w:pos="312"/>
        </w:tabs>
      </w:pPr>
    </w:lvl>
  </w:abstractNum>
  <w:abstractNum w:abstractNumId="8">
    <w:nsid w:val="481AEBD5"/>
    <w:multiLevelType w:val="singleLevel"/>
    <w:tmpl w:val="481AEBD5"/>
    <w:lvl w:ilvl="0" w:tentative="0">
      <w:start w:val="1"/>
      <w:numFmt w:val="decimal"/>
      <w:suff w:val="nothing"/>
      <w:lvlText w:val="%1、"/>
      <w:lvlJc w:val="left"/>
    </w:lvl>
  </w:abstractNum>
  <w:num w:numId="1">
    <w:abstractNumId w:val="8"/>
  </w:num>
  <w:num w:numId="2">
    <w:abstractNumId w:val="1"/>
  </w:num>
  <w:num w:numId="3">
    <w:abstractNumId w:val="7"/>
  </w:num>
  <w:num w:numId="4">
    <w:abstractNumId w:val="2"/>
  </w:num>
  <w:num w:numId="5">
    <w:abstractNumId w:val="0"/>
  </w:num>
  <w:num w:numId="6">
    <w:abstractNumId w:val="6"/>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1843"/>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6BF0"/>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923"/>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7DA"/>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5CF3"/>
    <w:rsid w:val="00715EBC"/>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57B9E"/>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5FB"/>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87A8B"/>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5F8"/>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364C"/>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013769"/>
    <w:rsid w:val="010B22B0"/>
    <w:rsid w:val="01146F72"/>
    <w:rsid w:val="012146C6"/>
    <w:rsid w:val="0123584C"/>
    <w:rsid w:val="0133146F"/>
    <w:rsid w:val="01395070"/>
    <w:rsid w:val="014063FE"/>
    <w:rsid w:val="01423F24"/>
    <w:rsid w:val="01455237"/>
    <w:rsid w:val="014F2BC0"/>
    <w:rsid w:val="01655E65"/>
    <w:rsid w:val="01761E20"/>
    <w:rsid w:val="01807CAC"/>
    <w:rsid w:val="01826A17"/>
    <w:rsid w:val="01885C73"/>
    <w:rsid w:val="019C06FA"/>
    <w:rsid w:val="01A6428D"/>
    <w:rsid w:val="01AE15BA"/>
    <w:rsid w:val="01BA53D8"/>
    <w:rsid w:val="01C25065"/>
    <w:rsid w:val="01C81F50"/>
    <w:rsid w:val="01D573D8"/>
    <w:rsid w:val="01D7535E"/>
    <w:rsid w:val="01E74ACC"/>
    <w:rsid w:val="01E90844"/>
    <w:rsid w:val="01EE49B6"/>
    <w:rsid w:val="01F6535D"/>
    <w:rsid w:val="02157665"/>
    <w:rsid w:val="0216715F"/>
    <w:rsid w:val="02283B26"/>
    <w:rsid w:val="02313F99"/>
    <w:rsid w:val="02352F6C"/>
    <w:rsid w:val="02436A0B"/>
    <w:rsid w:val="024535A0"/>
    <w:rsid w:val="02565683"/>
    <w:rsid w:val="026C240F"/>
    <w:rsid w:val="02754CC0"/>
    <w:rsid w:val="02836CF4"/>
    <w:rsid w:val="028975AE"/>
    <w:rsid w:val="028E07AB"/>
    <w:rsid w:val="02AE7397"/>
    <w:rsid w:val="02B22A1B"/>
    <w:rsid w:val="02B80F79"/>
    <w:rsid w:val="02B911D3"/>
    <w:rsid w:val="02BC346B"/>
    <w:rsid w:val="02C40969"/>
    <w:rsid w:val="02C63A8E"/>
    <w:rsid w:val="02CC49C1"/>
    <w:rsid w:val="02EF1E8A"/>
    <w:rsid w:val="02F4124E"/>
    <w:rsid w:val="03136370"/>
    <w:rsid w:val="031D165E"/>
    <w:rsid w:val="034026E5"/>
    <w:rsid w:val="035829D1"/>
    <w:rsid w:val="035E4919"/>
    <w:rsid w:val="036237C7"/>
    <w:rsid w:val="036D498E"/>
    <w:rsid w:val="0381560E"/>
    <w:rsid w:val="038E01E3"/>
    <w:rsid w:val="038E73ED"/>
    <w:rsid w:val="03952B52"/>
    <w:rsid w:val="039E740C"/>
    <w:rsid w:val="03AF6D28"/>
    <w:rsid w:val="03B11A9D"/>
    <w:rsid w:val="03B427AD"/>
    <w:rsid w:val="03BC4D98"/>
    <w:rsid w:val="03D07B84"/>
    <w:rsid w:val="03D520E2"/>
    <w:rsid w:val="03D879B7"/>
    <w:rsid w:val="03E07A24"/>
    <w:rsid w:val="03E5503B"/>
    <w:rsid w:val="03E56DE9"/>
    <w:rsid w:val="03F62DA4"/>
    <w:rsid w:val="03F82211"/>
    <w:rsid w:val="040354C1"/>
    <w:rsid w:val="04051239"/>
    <w:rsid w:val="040F3E66"/>
    <w:rsid w:val="0411520B"/>
    <w:rsid w:val="04140D57"/>
    <w:rsid w:val="041A0EBA"/>
    <w:rsid w:val="04200D92"/>
    <w:rsid w:val="04205347"/>
    <w:rsid w:val="042A5846"/>
    <w:rsid w:val="042C0EBC"/>
    <w:rsid w:val="04397AF9"/>
    <w:rsid w:val="04492A85"/>
    <w:rsid w:val="044A2A9D"/>
    <w:rsid w:val="04553F6E"/>
    <w:rsid w:val="04936845"/>
    <w:rsid w:val="049525BD"/>
    <w:rsid w:val="04B360C1"/>
    <w:rsid w:val="04B940D3"/>
    <w:rsid w:val="04BA64C7"/>
    <w:rsid w:val="04BC508A"/>
    <w:rsid w:val="04BD7CF1"/>
    <w:rsid w:val="04BE7E44"/>
    <w:rsid w:val="04E672BC"/>
    <w:rsid w:val="04F973C6"/>
    <w:rsid w:val="050A79AB"/>
    <w:rsid w:val="051E6A56"/>
    <w:rsid w:val="053D1A99"/>
    <w:rsid w:val="053F6C4E"/>
    <w:rsid w:val="057C6CF7"/>
    <w:rsid w:val="058624B2"/>
    <w:rsid w:val="059F1C21"/>
    <w:rsid w:val="05B15303"/>
    <w:rsid w:val="05B60A3D"/>
    <w:rsid w:val="05B92E71"/>
    <w:rsid w:val="05C84E05"/>
    <w:rsid w:val="05D610DF"/>
    <w:rsid w:val="05D6438D"/>
    <w:rsid w:val="05F6352F"/>
    <w:rsid w:val="05FA3B56"/>
    <w:rsid w:val="06043E9E"/>
    <w:rsid w:val="06066D61"/>
    <w:rsid w:val="060A0D89"/>
    <w:rsid w:val="06141C07"/>
    <w:rsid w:val="061816F7"/>
    <w:rsid w:val="061A29D1"/>
    <w:rsid w:val="061D0B88"/>
    <w:rsid w:val="06385A43"/>
    <w:rsid w:val="065524F6"/>
    <w:rsid w:val="066F6184"/>
    <w:rsid w:val="06782196"/>
    <w:rsid w:val="06841479"/>
    <w:rsid w:val="069A036D"/>
    <w:rsid w:val="06A42F8B"/>
    <w:rsid w:val="06A765D7"/>
    <w:rsid w:val="06B70F10"/>
    <w:rsid w:val="06C13C78"/>
    <w:rsid w:val="06C57CBA"/>
    <w:rsid w:val="06D10C9D"/>
    <w:rsid w:val="06D411AB"/>
    <w:rsid w:val="06E31D05"/>
    <w:rsid w:val="06E45A7E"/>
    <w:rsid w:val="06EE0437"/>
    <w:rsid w:val="06F16A0F"/>
    <w:rsid w:val="06FC25D7"/>
    <w:rsid w:val="0704648C"/>
    <w:rsid w:val="070C1F40"/>
    <w:rsid w:val="073D15CC"/>
    <w:rsid w:val="073E702B"/>
    <w:rsid w:val="073F2DBB"/>
    <w:rsid w:val="07411B09"/>
    <w:rsid w:val="074663EA"/>
    <w:rsid w:val="078D50CC"/>
    <w:rsid w:val="078F4051"/>
    <w:rsid w:val="07933AD6"/>
    <w:rsid w:val="0796437E"/>
    <w:rsid w:val="07A160E9"/>
    <w:rsid w:val="07A54B0B"/>
    <w:rsid w:val="07A64AE1"/>
    <w:rsid w:val="07A70623"/>
    <w:rsid w:val="07A9481B"/>
    <w:rsid w:val="07BC4C4C"/>
    <w:rsid w:val="07D34FAC"/>
    <w:rsid w:val="07E35D35"/>
    <w:rsid w:val="0802440D"/>
    <w:rsid w:val="08176168"/>
    <w:rsid w:val="0824366F"/>
    <w:rsid w:val="082803DC"/>
    <w:rsid w:val="082840D3"/>
    <w:rsid w:val="082C1351"/>
    <w:rsid w:val="0845254C"/>
    <w:rsid w:val="084A0664"/>
    <w:rsid w:val="08510945"/>
    <w:rsid w:val="0858402D"/>
    <w:rsid w:val="08626E34"/>
    <w:rsid w:val="086D16CA"/>
    <w:rsid w:val="08760957"/>
    <w:rsid w:val="08784FA3"/>
    <w:rsid w:val="088A7F5F"/>
    <w:rsid w:val="088C0B52"/>
    <w:rsid w:val="0891753F"/>
    <w:rsid w:val="08981E0C"/>
    <w:rsid w:val="08B7391C"/>
    <w:rsid w:val="08CE7FFE"/>
    <w:rsid w:val="08F1563F"/>
    <w:rsid w:val="08F6648F"/>
    <w:rsid w:val="090D12BC"/>
    <w:rsid w:val="090F5810"/>
    <w:rsid w:val="09117D6B"/>
    <w:rsid w:val="0913087B"/>
    <w:rsid w:val="09151395"/>
    <w:rsid w:val="09153A8B"/>
    <w:rsid w:val="091D2BBC"/>
    <w:rsid w:val="0926237D"/>
    <w:rsid w:val="09403A2A"/>
    <w:rsid w:val="09410F65"/>
    <w:rsid w:val="09442E8E"/>
    <w:rsid w:val="094840A2"/>
    <w:rsid w:val="095C4872"/>
    <w:rsid w:val="095D7F5D"/>
    <w:rsid w:val="096609CC"/>
    <w:rsid w:val="09714591"/>
    <w:rsid w:val="09717916"/>
    <w:rsid w:val="097529BD"/>
    <w:rsid w:val="097F5A41"/>
    <w:rsid w:val="09864BCA"/>
    <w:rsid w:val="098D41AA"/>
    <w:rsid w:val="098F3095"/>
    <w:rsid w:val="09976DD7"/>
    <w:rsid w:val="099E44EC"/>
    <w:rsid w:val="099F4DD9"/>
    <w:rsid w:val="09AB391D"/>
    <w:rsid w:val="09AE41F5"/>
    <w:rsid w:val="09CF6571"/>
    <w:rsid w:val="09D9506E"/>
    <w:rsid w:val="09DC0C8E"/>
    <w:rsid w:val="0A0334A7"/>
    <w:rsid w:val="0A033CC0"/>
    <w:rsid w:val="0A05688E"/>
    <w:rsid w:val="0A1246B0"/>
    <w:rsid w:val="0A261F09"/>
    <w:rsid w:val="0A312D88"/>
    <w:rsid w:val="0A333843"/>
    <w:rsid w:val="0A344626"/>
    <w:rsid w:val="0A397E8E"/>
    <w:rsid w:val="0A3B7FAB"/>
    <w:rsid w:val="0A473124"/>
    <w:rsid w:val="0A481E7F"/>
    <w:rsid w:val="0A483813"/>
    <w:rsid w:val="0A4941EF"/>
    <w:rsid w:val="0A6D7EB6"/>
    <w:rsid w:val="0A79207A"/>
    <w:rsid w:val="0A7E1D45"/>
    <w:rsid w:val="0A8249A0"/>
    <w:rsid w:val="0A87769A"/>
    <w:rsid w:val="0A943D39"/>
    <w:rsid w:val="0AA96DC2"/>
    <w:rsid w:val="0AB731E2"/>
    <w:rsid w:val="0AC55419"/>
    <w:rsid w:val="0AD017FF"/>
    <w:rsid w:val="0AEC11DE"/>
    <w:rsid w:val="0AF10769"/>
    <w:rsid w:val="0B0A71A3"/>
    <w:rsid w:val="0B132850"/>
    <w:rsid w:val="0B165C5E"/>
    <w:rsid w:val="0B1B5886"/>
    <w:rsid w:val="0B1F0FC2"/>
    <w:rsid w:val="0B266665"/>
    <w:rsid w:val="0B347E34"/>
    <w:rsid w:val="0B436851"/>
    <w:rsid w:val="0B5218A1"/>
    <w:rsid w:val="0B573AA2"/>
    <w:rsid w:val="0B5C461B"/>
    <w:rsid w:val="0B8D01CD"/>
    <w:rsid w:val="0B9709C1"/>
    <w:rsid w:val="0BAB7B75"/>
    <w:rsid w:val="0BAD47AA"/>
    <w:rsid w:val="0BBA591E"/>
    <w:rsid w:val="0BD87233"/>
    <w:rsid w:val="0BD9628F"/>
    <w:rsid w:val="0BDA0D33"/>
    <w:rsid w:val="0BDF4286"/>
    <w:rsid w:val="0BE676B5"/>
    <w:rsid w:val="0BF13338"/>
    <w:rsid w:val="0BFC5617"/>
    <w:rsid w:val="0C126BE9"/>
    <w:rsid w:val="0C191691"/>
    <w:rsid w:val="0C1B3CF0"/>
    <w:rsid w:val="0C395591"/>
    <w:rsid w:val="0C3959BA"/>
    <w:rsid w:val="0C444C77"/>
    <w:rsid w:val="0C46347D"/>
    <w:rsid w:val="0C5E0C94"/>
    <w:rsid w:val="0C6311F3"/>
    <w:rsid w:val="0C674297"/>
    <w:rsid w:val="0C706DB8"/>
    <w:rsid w:val="0C724374"/>
    <w:rsid w:val="0C733CEE"/>
    <w:rsid w:val="0C871385"/>
    <w:rsid w:val="0C8C24F7"/>
    <w:rsid w:val="0C916B08"/>
    <w:rsid w:val="0CAE0B0C"/>
    <w:rsid w:val="0CB15C4B"/>
    <w:rsid w:val="0CC1190B"/>
    <w:rsid w:val="0CC145BF"/>
    <w:rsid w:val="0CD81BE1"/>
    <w:rsid w:val="0CDF2FE6"/>
    <w:rsid w:val="0CE6306A"/>
    <w:rsid w:val="0CF956B3"/>
    <w:rsid w:val="0D1701A8"/>
    <w:rsid w:val="0D244915"/>
    <w:rsid w:val="0D3261AF"/>
    <w:rsid w:val="0D335069"/>
    <w:rsid w:val="0D3971A9"/>
    <w:rsid w:val="0D3B5CCB"/>
    <w:rsid w:val="0D4244B2"/>
    <w:rsid w:val="0D5044E7"/>
    <w:rsid w:val="0D5426C2"/>
    <w:rsid w:val="0D556D8D"/>
    <w:rsid w:val="0D605732"/>
    <w:rsid w:val="0D647E70"/>
    <w:rsid w:val="0D707F46"/>
    <w:rsid w:val="0D857E27"/>
    <w:rsid w:val="0D9B1C5B"/>
    <w:rsid w:val="0DA63A8D"/>
    <w:rsid w:val="0DB61818"/>
    <w:rsid w:val="0DB83076"/>
    <w:rsid w:val="0DC2084A"/>
    <w:rsid w:val="0DC515E2"/>
    <w:rsid w:val="0DDB1C4E"/>
    <w:rsid w:val="0DE72AC0"/>
    <w:rsid w:val="0DF447F8"/>
    <w:rsid w:val="0E11507A"/>
    <w:rsid w:val="0E2B6705"/>
    <w:rsid w:val="0E4706B2"/>
    <w:rsid w:val="0E4B0D79"/>
    <w:rsid w:val="0E4D5CB6"/>
    <w:rsid w:val="0E4E5CC1"/>
    <w:rsid w:val="0E5B4877"/>
    <w:rsid w:val="0E5C7457"/>
    <w:rsid w:val="0E6D26E7"/>
    <w:rsid w:val="0E833DCE"/>
    <w:rsid w:val="0E8D1670"/>
    <w:rsid w:val="0E90420D"/>
    <w:rsid w:val="0EA87391"/>
    <w:rsid w:val="0EC32DD4"/>
    <w:rsid w:val="0EC7766C"/>
    <w:rsid w:val="0EC86A0D"/>
    <w:rsid w:val="0ED3234C"/>
    <w:rsid w:val="0ED71680"/>
    <w:rsid w:val="0EDE2DB2"/>
    <w:rsid w:val="0EFE5203"/>
    <w:rsid w:val="0F0F34B3"/>
    <w:rsid w:val="0F1418A3"/>
    <w:rsid w:val="0F16079E"/>
    <w:rsid w:val="0F1F2788"/>
    <w:rsid w:val="0F4B2A7A"/>
    <w:rsid w:val="0F58070F"/>
    <w:rsid w:val="0F5B48D3"/>
    <w:rsid w:val="0F5D3091"/>
    <w:rsid w:val="0F612922"/>
    <w:rsid w:val="0F6B0AEA"/>
    <w:rsid w:val="0F780307"/>
    <w:rsid w:val="0F7A2ADB"/>
    <w:rsid w:val="0F88212F"/>
    <w:rsid w:val="0F9B4DA4"/>
    <w:rsid w:val="0FB6788B"/>
    <w:rsid w:val="0FC87CEA"/>
    <w:rsid w:val="0FD67878"/>
    <w:rsid w:val="0FF814CA"/>
    <w:rsid w:val="10030D22"/>
    <w:rsid w:val="100A34F2"/>
    <w:rsid w:val="1015428D"/>
    <w:rsid w:val="102A2DB3"/>
    <w:rsid w:val="10324B9C"/>
    <w:rsid w:val="1033355D"/>
    <w:rsid w:val="10443B46"/>
    <w:rsid w:val="10543AE2"/>
    <w:rsid w:val="105C6685"/>
    <w:rsid w:val="105E16F7"/>
    <w:rsid w:val="1060683D"/>
    <w:rsid w:val="107E6ED2"/>
    <w:rsid w:val="108721EF"/>
    <w:rsid w:val="108D35E3"/>
    <w:rsid w:val="10973B61"/>
    <w:rsid w:val="10987EED"/>
    <w:rsid w:val="10A02A15"/>
    <w:rsid w:val="10A55FF3"/>
    <w:rsid w:val="10AB148B"/>
    <w:rsid w:val="10B14485"/>
    <w:rsid w:val="10F265D4"/>
    <w:rsid w:val="10F35813"/>
    <w:rsid w:val="10FB7C4C"/>
    <w:rsid w:val="10FD7E68"/>
    <w:rsid w:val="11151E52"/>
    <w:rsid w:val="11164A85"/>
    <w:rsid w:val="11187673"/>
    <w:rsid w:val="11287383"/>
    <w:rsid w:val="11493942"/>
    <w:rsid w:val="11544F10"/>
    <w:rsid w:val="1174783D"/>
    <w:rsid w:val="117B2B3A"/>
    <w:rsid w:val="118C4D48"/>
    <w:rsid w:val="11934328"/>
    <w:rsid w:val="11982997"/>
    <w:rsid w:val="119C53E4"/>
    <w:rsid w:val="11A044E2"/>
    <w:rsid w:val="11A110D7"/>
    <w:rsid w:val="11A4012F"/>
    <w:rsid w:val="11AC0F46"/>
    <w:rsid w:val="11B81FE1"/>
    <w:rsid w:val="11D825BD"/>
    <w:rsid w:val="11DF4949"/>
    <w:rsid w:val="11EC0DDF"/>
    <w:rsid w:val="11FC0C39"/>
    <w:rsid w:val="120604F9"/>
    <w:rsid w:val="12107727"/>
    <w:rsid w:val="121214FE"/>
    <w:rsid w:val="12186DE8"/>
    <w:rsid w:val="12231C19"/>
    <w:rsid w:val="122C315B"/>
    <w:rsid w:val="12373EC2"/>
    <w:rsid w:val="1242374D"/>
    <w:rsid w:val="12435D4E"/>
    <w:rsid w:val="12521AED"/>
    <w:rsid w:val="12541D09"/>
    <w:rsid w:val="1259099D"/>
    <w:rsid w:val="125D05FA"/>
    <w:rsid w:val="12617F82"/>
    <w:rsid w:val="12723F3D"/>
    <w:rsid w:val="12761F5D"/>
    <w:rsid w:val="129C3D23"/>
    <w:rsid w:val="129C6B7B"/>
    <w:rsid w:val="12A016D2"/>
    <w:rsid w:val="12C90E77"/>
    <w:rsid w:val="12E50042"/>
    <w:rsid w:val="12FD7D55"/>
    <w:rsid w:val="13002DFB"/>
    <w:rsid w:val="130C25E4"/>
    <w:rsid w:val="13111617"/>
    <w:rsid w:val="1326290F"/>
    <w:rsid w:val="132711CC"/>
    <w:rsid w:val="13274D28"/>
    <w:rsid w:val="132F1E2E"/>
    <w:rsid w:val="134E2C98"/>
    <w:rsid w:val="138278A7"/>
    <w:rsid w:val="138572BA"/>
    <w:rsid w:val="138B2801"/>
    <w:rsid w:val="13A91BE1"/>
    <w:rsid w:val="13B074E1"/>
    <w:rsid w:val="13D529D6"/>
    <w:rsid w:val="13DA2891"/>
    <w:rsid w:val="13DA31D5"/>
    <w:rsid w:val="13E97311"/>
    <w:rsid w:val="13F1532B"/>
    <w:rsid w:val="13F55EAC"/>
    <w:rsid w:val="13FA68E0"/>
    <w:rsid w:val="140212F1"/>
    <w:rsid w:val="14107EB2"/>
    <w:rsid w:val="14215C1B"/>
    <w:rsid w:val="1426049F"/>
    <w:rsid w:val="14337B41"/>
    <w:rsid w:val="143C2A55"/>
    <w:rsid w:val="14436CA5"/>
    <w:rsid w:val="145002AE"/>
    <w:rsid w:val="145558C5"/>
    <w:rsid w:val="147C72F5"/>
    <w:rsid w:val="14902DA1"/>
    <w:rsid w:val="14983A03"/>
    <w:rsid w:val="14A800EA"/>
    <w:rsid w:val="14B44CE1"/>
    <w:rsid w:val="14B460BF"/>
    <w:rsid w:val="14ED3D4F"/>
    <w:rsid w:val="14EE79C4"/>
    <w:rsid w:val="14EF3359"/>
    <w:rsid w:val="14F909BD"/>
    <w:rsid w:val="14F926F4"/>
    <w:rsid w:val="15245D38"/>
    <w:rsid w:val="15282FD9"/>
    <w:rsid w:val="152E4C16"/>
    <w:rsid w:val="15714980"/>
    <w:rsid w:val="15A5462A"/>
    <w:rsid w:val="15B905DD"/>
    <w:rsid w:val="15BB5BFB"/>
    <w:rsid w:val="15E213DA"/>
    <w:rsid w:val="15EF1D50"/>
    <w:rsid w:val="15F630D7"/>
    <w:rsid w:val="15FA4976"/>
    <w:rsid w:val="16135A37"/>
    <w:rsid w:val="161F262E"/>
    <w:rsid w:val="162109F2"/>
    <w:rsid w:val="16253B6C"/>
    <w:rsid w:val="162A24A9"/>
    <w:rsid w:val="16335D35"/>
    <w:rsid w:val="164522C1"/>
    <w:rsid w:val="165A4951"/>
    <w:rsid w:val="167A3002"/>
    <w:rsid w:val="167A5AB7"/>
    <w:rsid w:val="167E6053"/>
    <w:rsid w:val="16825630"/>
    <w:rsid w:val="16A53F15"/>
    <w:rsid w:val="16AF0E7C"/>
    <w:rsid w:val="16AF39B2"/>
    <w:rsid w:val="16B0772A"/>
    <w:rsid w:val="16B668B6"/>
    <w:rsid w:val="16C17C3F"/>
    <w:rsid w:val="16CB4564"/>
    <w:rsid w:val="16CD7489"/>
    <w:rsid w:val="16D937FF"/>
    <w:rsid w:val="16DB5746"/>
    <w:rsid w:val="16E1635A"/>
    <w:rsid w:val="16E3365C"/>
    <w:rsid w:val="16E601DE"/>
    <w:rsid w:val="170C65FB"/>
    <w:rsid w:val="171B4C37"/>
    <w:rsid w:val="17205759"/>
    <w:rsid w:val="17386D59"/>
    <w:rsid w:val="173B2D07"/>
    <w:rsid w:val="173B60B4"/>
    <w:rsid w:val="173D184A"/>
    <w:rsid w:val="17465999"/>
    <w:rsid w:val="174F2A9F"/>
    <w:rsid w:val="176B15B5"/>
    <w:rsid w:val="17884F40"/>
    <w:rsid w:val="179606CE"/>
    <w:rsid w:val="17A032FB"/>
    <w:rsid w:val="17AB33AE"/>
    <w:rsid w:val="17C36D52"/>
    <w:rsid w:val="17C444A6"/>
    <w:rsid w:val="17F13B56"/>
    <w:rsid w:val="17F47F24"/>
    <w:rsid w:val="180D30CD"/>
    <w:rsid w:val="181069B7"/>
    <w:rsid w:val="18185587"/>
    <w:rsid w:val="183D6D9C"/>
    <w:rsid w:val="18626FF9"/>
    <w:rsid w:val="186366E1"/>
    <w:rsid w:val="186C7681"/>
    <w:rsid w:val="18974CF5"/>
    <w:rsid w:val="18AB63FB"/>
    <w:rsid w:val="18AE7C99"/>
    <w:rsid w:val="18BC5F12"/>
    <w:rsid w:val="18C33F5F"/>
    <w:rsid w:val="18C92265"/>
    <w:rsid w:val="18D45952"/>
    <w:rsid w:val="18EF593B"/>
    <w:rsid w:val="18F962EE"/>
    <w:rsid w:val="18FA6A3B"/>
    <w:rsid w:val="18FC7C4A"/>
    <w:rsid w:val="19004993"/>
    <w:rsid w:val="190D44B0"/>
    <w:rsid w:val="191331C3"/>
    <w:rsid w:val="192E299C"/>
    <w:rsid w:val="19324427"/>
    <w:rsid w:val="19325762"/>
    <w:rsid w:val="193A6353"/>
    <w:rsid w:val="19420699"/>
    <w:rsid w:val="196B16E7"/>
    <w:rsid w:val="19722A75"/>
    <w:rsid w:val="19803344"/>
    <w:rsid w:val="19870C59"/>
    <w:rsid w:val="19940C3D"/>
    <w:rsid w:val="19AD1FAB"/>
    <w:rsid w:val="19CB5AB6"/>
    <w:rsid w:val="19D1592B"/>
    <w:rsid w:val="19D56FB2"/>
    <w:rsid w:val="19DD25E4"/>
    <w:rsid w:val="19F85A24"/>
    <w:rsid w:val="1A0334EA"/>
    <w:rsid w:val="1A0A3B88"/>
    <w:rsid w:val="1A0D7EBB"/>
    <w:rsid w:val="1A1D50D7"/>
    <w:rsid w:val="1A255D39"/>
    <w:rsid w:val="1A3146DE"/>
    <w:rsid w:val="1A3B412B"/>
    <w:rsid w:val="1A524B44"/>
    <w:rsid w:val="1A587EBD"/>
    <w:rsid w:val="1A6745A4"/>
    <w:rsid w:val="1A701A29"/>
    <w:rsid w:val="1A8567D8"/>
    <w:rsid w:val="1A8E40C3"/>
    <w:rsid w:val="1A926570"/>
    <w:rsid w:val="1A934E56"/>
    <w:rsid w:val="1A9449E1"/>
    <w:rsid w:val="1AAF05AB"/>
    <w:rsid w:val="1AB03E05"/>
    <w:rsid w:val="1AB62E35"/>
    <w:rsid w:val="1AB63A59"/>
    <w:rsid w:val="1AB8583A"/>
    <w:rsid w:val="1AC75042"/>
    <w:rsid w:val="1AC8028B"/>
    <w:rsid w:val="1AC86612"/>
    <w:rsid w:val="1ADF38BA"/>
    <w:rsid w:val="1AE07BFA"/>
    <w:rsid w:val="1AE12AC5"/>
    <w:rsid w:val="1AE973B2"/>
    <w:rsid w:val="1B0961FE"/>
    <w:rsid w:val="1B0D0607"/>
    <w:rsid w:val="1B0F0EC3"/>
    <w:rsid w:val="1B155C14"/>
    <w:rsid w:val="1B216501"/>
    <w:rsid w:val="1B394FA6"/>
    <w:rsid w:val="1B3A4F9B"/>
    <w:rsid w:val="1B7927E1"/>
    <w:rsid w:val="1B8060A9"/>
    <w:rsid w:val="1B8D003A"/>
    <w:rsid w:val="1B98192F"/>
    <w:rsid w:val="1BAA7DFF"/>
    <w:rsid w:val="1BB26ED7"/>
    <w:rsid w:val="1BB27AA1"/>
    <w:rsid w:val="1BC17CE4"/>
    <w:rsid w:val="1BC752FA"/>
    <w:rsid w:val="1BD465CD"/>
    <w:rsid w:val="1BDC68CC"/>
    <w:rsid w:val="1BEA74D5"/>
    <w:rsid w:val="1BF46F59"/>
    <w:rsid w:val="1BFC2B0A"/>
    <w:rsid w:val="1C0931A7"/>
    <w:rsid w:val="1C1C4F1A"/>
    <w:rsid w:val="1C33576D"/>
    <w:rsid w:val="1C3A5A50"/>
    <w:rsid w:val="1C4050AC"/>
    <w:rsid w:val="1C673348"/>
    <w:rsid w:val="1C6868DC"/>
    <w:rsid w:val="1C6B0A50"/>
    <w:rsid w:val="1C6F468F"/>
    <w:rsid w:val="1C7B54D2"/>
    <w:rsid w:val="1C7D0846"/>
    <w:rsid w:val="1C870D0E"/>
    <w:rsid w:val="1C8B457A"/>
    <w:rsid w:val="1C8F2A04"/>
    <w:rsid w:val="1C913B5A"/>
    <w:rsid w:val="1C955E7D"/>
    <w:rsid w:val="1CC261EC"/>
    <w:rsid w:val="1CC4128B"/>
    <w:rsid w:val="1CC950A2"/>
    <w:rsid w:val="1CCC7841"/>
    <w:rsid w:val="1CD557F5"/>
    <w:rsid w:val="1CDA3655"/>
    <w:rsid w:val="1CF77E61"/>
    <w:rsid w:val="1D294C53"/>
    <w:rsid w:val="1D644DCB"/>
    <w:rsid w:val="1D7805E6"/>
    <w:rsid w:val="1D927B8A"/>
    <w:rsid w:val="1DAA6C81"/>
    <w:rsid w:val="1DBC56B0"/>
    <w:rsid w:val="1DBD5201"/>
    <w:rsid w:val="1DC33EE0"/>
    <w:rsid w:val="1DC53ABB"/>
    <w:rsid w:val="1E027EE6"/>
    <w:rsid w:val="1E0C1A86"/>
    <w:rsid w:val="1E0C247C"/>
    <w:rsid w:val="1E0E6048"/>
    <w:rsid w:val="1E205195"/>
    <w:rsid w:val="1E3048AA"/>
    <w:rsid w:val="1E357AB7"/>
    <w:rsid w:val="1E3B3D7D"/>
    <w:rsid w:val="1E486FB3"/>
    <w:rsid w:val="1E684081"/>
    <w:rsid w:val="1E6A6411"/>
    <w:rsid w:val="1E72390E"/>
    <w:rsid w:val="1E784787"/>
    <w:rsid w:val="1E90464B"/>
    <w:rsid w:val="1E91399D"/>
    <w:rsid w:val="1E933BB9"/>
    <w:rsid w:val="1E982F7E"/>
    <w:rsid w:val="1E9A16A4"/>
    <w:rsid w:val="1EA115DC"/>
    <w:rsid w:val="1EA622D6"/>
    <w:rsid w:val="1EA823E7"/>
    <w:rsid w:val="1EC4153C"/>
    <w:rsid w:val="1ED81C52"/>
    <w:rsid w:val="1EE04189"/>
    <w:rsid w:val="1EEC608F"/>
    <w:rsid w:val="1F0215B9"/>
    <w:rsid w:val="1F0217F7"/>
    <w:rsid w:val="1F071E17"/>
    <w:rsid w:val="1F0E2740"/>
    <w:rsid w:val="1F106802"/>
    <w:rsid w:val="1F323F18"/>
    <w:rsid w:val="1F4263ED"/>
    <w:rsid w:val="1F57750C"/>
    <w:rsid w:val="1F65554F"/>
    <w:rsid w:val="1F70380C"/>
    <w:rsid w:val="1F721A21"/>
    <w:rsid w:val="1F757A5A"/>
    <w:rsid w:val="1F770977"/>
    <w:rsid w:val="1F9F477D"/>
    <w:rsid w:val="1FA871F0"/>
    <w:rsid w:val="1FBD490B"/>
    <w:rsid w:val="1FCE19BB"/>
    <w:rsid w:val="1FD57D6A"/>
    <w:rsid w:val="1FDE0E64"/>
    <w:rsid w:val="1FED3128"/>
    <w:rsid w:val="1FF77938"/>
    <w:rsid w:val="1FF94B77"/>
    <w:rsid w:val="20105ECA"/>
    <w:rsid w:val="201605FE"/>
    <w:rsid w:val="201C198C"/>
    <w:rsid w:val="201E1BAA"/>
    <w:rsid w:val="202021B7"/>
    <w:rsid w:val="20295219"/>
    <w:rsid w:val="202B1903"/>
    <w:rsid w:val="202B5A1D"/>
    <w:rsid w:val="202D1F13"/>
    <w:rsid w:val="20362A4E"/>
    <w:rsid w:val="205729C5"/>
    <w:rsid w:val="20765541"/>
    <w:rsid w:val="207F30F4"/>
    <w:rsid w:val="209508F1"/>
    <w:rsid w:val="209854B7"/>
    <w:rsid w:val="20AD0837"/>
    <w:rsid w:val="20AF1DF1"/>
    <w:rsid w:val="20B61DE1"/>
    <w:rsid w:val="20BD6CCC"/>
    <w:rsid w:val="20CA20D8"/>
    <w:rsid w:val="20CD0373"/>
    <w:rsid w:val="20D504B9"/>
    <w:rsid w:val="20EE3329"/>
    <w:rsid w:val="21065E6D"/>
    <w:rsid w:val="21091F11"/>
    <w:rsid w:val="2122245F"/>
    <w:rsid w:val="21333432"/>
    <w:rsid w:val="213B49D7"/>
    <w:rsid w:val="215D246D"/>
    <w:rsid w:val="216E446A"/>
    <w:rsid w:val="21820DBB"/>
    <w:rsid w:val="218F4379"/>
    <w:rsid w:val="2191285E"/>
    <w:rsid w:val="21962254"/>
    <w:rsid w:val="21A73D0E"/>
    <w:rsid w:val="21A954A2"/>
    <w:rsid w:val="21D56297"/>
    <w:rsid w:val="21EE2173"/>
    <w:rsid w:val="21EF23EB"/>
    <w:rsid w:val="21F04E7F"/>
    <w:rsid w:val="21F8485E"/>
    <w:rsid w:val="221072CF"/>
    <w:rsid w:val="22146DBF"/>
    <w:rsid w:val="221C21DB"/>
    <w:rsid w:val="221F7512"/>
    <w:rsid w:val="22230DB0"/>
    <w:rsid w:val="222423CF"/>
    <w:rsid w:val="2230171F"/>
    <w:rsid w:val="223B434C"/>
    <w:rsid w:val="22465C8A"/>
    <w:rsid w:val="226532D0"/>
    <w:rsid w:val="226B1251"/>
    <w:rsid w:val="226D6F84"/>
    <w:rsid w:val="226E180E"/>
    <w:rsid w:val="22841A92"/>
    <w:rsid w:val="228E4DC3"/>
    <w:rsid w:val="22A243CB"/>
    <w:rsid w:val="22A53EBB"/>
    <w:rsid w:val="22B02E93"/>
    <w:rsid w:val="22C8518E"/>
    <w:rsid w:val="22CD0A55"/>
    <w:rsid w:val="22CD398B"/>
    <w:rsid w:val="22CE51C0"/>
    <w:rsid w:val="22E30976"/>
    <w:rsid w:val="22E6394F"/>
    <w:rsid w:val="22E91FFA"/>
    <w:rsid w:val="230A5908"/>
    <w:rsid w:val="231A50A3"/>
    <w:rsid w:val="232648D2"/>
    <w:rsid w:val="2327596C"/>
    <w:rsid w:val="232D3F4F"/>
    <w:rsid w:val="232E56F6"/>
    <w:rsid w:val="23384D2F"/>
    <w:rsid w:val="23405B13"/>
    <w:rsid w:val="235558E1"/>
    <w:rsid w:val="2375784A"/>
    <w:rsid w:val="237F295E"/>
    <w:rsid w:val="23AE6D9F"/>
    <w:rsid w:val="23B72229"/>
    <w:rsid w:val="23DD5E40"/>
    <w:rsid w:val="23E94EA8"/>
    <w:rsid w:val="23EB1DB1"/>
    <w:rsid w:val="240060B6"/>
    <w:rsid w:val="240750AB"/>
    <w:rsid w:val="240D3AC6"/>
    <w:rsid w:val="2418246B"/>
    <w:rsid w:val="2432297F"/>
    <w:rsid w:val="243C570C"/>
    <w:rsid w:val="243C6E92"/>
    <w:rsid w:val="245416F5"/>
    <w:rsid w:val="24547FB1"/>
    <w:rsid w:val="245A260B"/>
    <w:rsid w:val="24685EF9"/>
    <w:rsid w:val="24892C49"/>
    <w:rsid w:val="248B003B"/>
    <w:rsid w:val="24A46D4D"/>
    <w:rsid w:val="24A65CC9"/>
    <w:rsid w:val="24D520B6"/>
    <w:rsid w:val="24E567F1"/>
    <w:rsid w:val="24EA0FAB"/>
    <w:rsid w:val="24EA7087"/>
    <w:rsid w:val="250B7D64"/>
    <w:rsid w:val="250F38DA"/>
    <w:rsid w:val="2524556B"/>
    <w:rsid w:val="252C4420"/>
    <w:rsid w:val="253A32B3"/>
    <w:rsid w:val="255155A3"/>
    <w:rsid w:val="2583502A"/>
    <w:rsid w:val="2583645A"/>
    <w:rsid w:val="25965D3D"/>
    <w:rsid w:val="25B711A3"/>
    <w:rsid w:val="25B74631"/>
    <w:rsid w:val="25BD776E"/>
    <w:rsid w:val="25C6270F"/>
    <w:rsid w:val="25CB28DB"/>
    <w:rsid w:val="25D360B4"/>
    <w:rsid w:val="25D557B2"/>
    <w:rsid w:val="25D56865"/>
    <w:rsid w:val="25D8140D"/>
    <w:rsid w:val="25DF79AA"/>
    <w:rsid w:val="25E16060"/>
    <w:rsid w:val="25F04364"/>
    <w:rsid w:val="26040EF9"/>
    <w:rsid w:val="26174D20"/>
    <w:rsid w:val="26261CCC"/>
    <w:rsid w:val="266D761C"/>
    <w:rsid w:val="266F679F"/>
    <w:rsid w:val="2682202D"/>
    <w:rsid w:val="268A7CDA"/>
    <w:rsid w:val="26A41971"/>
    <w:rsid w:val="26AB76F9"/>
    <w:rsid w:val="26B97F35"/>
    <w:rsid w:val="26BA7F2B"/>
    <w:rsid w:val="26BD06F7"/>
    <w:rsid w:val="26C31CF7"/>
    <w:rsid w:val="26D62A84"/>
    <w:rsid w:val="26DF7C14"/>
    <w:rsid w:val="26E36D60"/>
    <w:rsid w:val="26F947D6"/>
    <w:rsid w:val="26FC7E22"/>
    <w:rsid w:val="27014B68"/>
    <w:rsid w:val="2708078A"/>
    <w:rsid w:val="271433BD"/>
    <w:rsid w:val="27161787"/>
    <w:rsid w:val="271866BD"/>
    <w:rsid w:val="27286E69"/>
    <w:rsid w:val="27570310"/>
    <w:rsid w:val="2761756F"/>
    <w:rsid w:val="27764078"/>
    <w:rsid w:val="277E784E"/>
    <w:rsid w:val="27815213"/>
    <w:rsid w:val="278250BA"/>
    <w:rsid w:val="27857F9B"/>
    <w:rsid w:val="27A6367C"/>
    <w:rsid w:val="27A97FAA"/>
    <w:rsid w:val="27D112AE"/>
    <w:rsid w:val="27D62DAD"/>
    <w:rsid w:val="27D75BAD"/>
    <w:rsid w:val="27F93C91"/>
    <w:rsid w:val="27FF406E"/>
    <w:rsid w:val="28030DB9"/>
    <w:rsid w:val="280C5054"/>
    <w:rsid w:val="282B09BF"/>
    <w:rsid w:val="285717B4"/>
    <w:rsid w:val="285C4718"/>
    <w:rsid w:val="286F11F3"/>
    <w:rsid w:val="287560DE"/>
    <w:rsid w:val="288648F0"/>
    <w:rsid w:val="28A07C29"/>
    <w:rsid w:val="28A27541"/>
    <w:rsid w:val="28A53720"/>
    <w:rsid w:val="28AF7842"/>
    <w:rsid w:val="28C84F87"/>
    <w:rsid w:val="29053906"/>
    <w:rsid w:val="290F02E0"/>
    <w:rsid w:val="29195CD1"/>
    <w:rsid w:val="291C3785"/>
    <w:rsid w:val="291D4652"/>
    <w:rsid w:val="292E58D9"/>
    <w:rsid w:val="29315F26"/>
    <w:rsid w:val="293733EB"/>
    <w:rsid w:val="29471514"/>
    <w:rsid w:val="295B3526"/>
    <w:rsid w:val="296063B7"/>
    <w:rsid w:val="29652E48"/>
    <w:rsid w:val="2970785F"/>
    <w:rsid w:val="298016AC"/>
    <w:rsid w:val="298A2896"/>
    <w:rsid w:val="299331DB"/>
    <w:rsid w:val="29E85C6D"/>
    <w:rsid w:val="29F141A9"/>
    <w:rsid w:val="29F413F4"/>
    <w:rsid w:val="29FF0124"/>
    <w:rsid w:val="2A1B44C0"/>
    <w:rsid w:val="2A1D2A87"/>
    <w:rsid w:val="2A217B28"/>
    <w:rsid w:val="2A353D77"/>
    <w:rsid w:val="2A583FD0"/>
    <w:rsid w:val="2A5B00E1"/>
    <w:rsid w:val="2A6B6F23"/>
    <w:rsid w:val="2A706CFE"/>
    <w:rsid w:val="2A7F4FF2"/>
    <w:rsid w:val="2A834AE2"/>
    <w:rsid w:val="2A8A4EA9"/>
    <w:rsid w:val="2A9809AE"/>
    <w:rsid w:val="2AAE58D7"/>
    <w:rsid w:val="2AB1497D"/>
    <w:rsid w:val="2AB32EED"/>
    <w:rsid w:val="2ABD1522"/>
    <w:rsid w:val="2ABE4C3D"/>
    <w:rsid w:val="2AC31382"/>
    <w:rsid w:val="2AC35EDE"/>
    <w:rsid w:val="2ACD477C"/>
    <w:rsid w:val="2AD16EBA"/>
    <w:rsid w:val="2AE31A25"/>
    <w:rsid w:val="2AED1FC6"/>
    <w:rsid w:val="2AF754D0"/>
    <w:rsid w:val="2B193698"/>
    <w:rsid w:val="2B2210E6"/>
    <w:rsid w:val="2B2362C5"/>
    <w:rsid w:val="2B3758CC"/>
    <w:rsid w:val="2B3969AB"/>
    <w:rsid w:val="2B416F5E"/>
    <w:rsid w:val="2B430804"/>
    <w:rsid w:val="2B6B481A"/>
    <w:rsid w:val="2B797C93"/>
    <w:rsid w:val="2B8F5708"/>
    <w:rsid w:val="2B913928"/>
    <w:rsid w:val="2B942D1F"/>
    <w:rsid w:val="2B9454DA"/>
    <w:rsid w:val="2B9E0E20"/>
    <w:rsid w:val="2BC111D4"/>
    <w:rsid w:val="2BD355F5"/>
    <w:rsid w:val="2BE23A8A"/>
    <w:rsid w:val="2BF51A0F"/>
    <w:rsid w:val="2C1520B2"/>
    <w:rsid w:val="2C1A3E78"/>
    <w:rsid w:val="2C1C3349"/>
    <w:rsid w:val="2C29790B"/>
    <w:rsid w:val="2C3047F6"/>
    <w:rsid w:val="2C3F5730"/>
    <w:rsid w:val="2C5D0E7F"/>
    <w:rsid w:val="2C7E7C57"/>
    <w:rsid w:val="2C923702"/>
    <w:rsid w:val="2C9F60E5"/>
    <w:rsid w:val="2CA03149"/>
    <w:rsid w:val="2CAC76BE"/>
    <w:rsid w:val="2CB03B88"/>
    <w:rsid w:val="2CB43679"/>
    <w:rsid w:val="2CB4572B"/>
    <w:rsid w:val="2CBA43B5"/>
    <w:rsid w:val="2CCE2260"/>
    <w:rsid w:val="2CE11F94"/>
    <w:rsid w:val="2CFC1B72"/>
    <w:rsid w:val="2D1E6D44"/>
    <w:rsid w:val="2D2C1130"/>
    <w:rsid w:val="2D2D63FA"/>
    <w:rsid w:val="2D3C079C"/>
    <w:rsid w:val="2D3E56E7"/>
    <w:rsid w:val="2D4608CE"/>
    <w:rsid w:val="2D483DC1"/>
    <w:rsid w:val="2D487C1A"/>
    <w:rsid w:val="2D4A18E7"/>
    <w:rsid w:val="2D4D65D3"/>
    <w:rsid w:val="2D4F13CC"/>
    <w:rsid w:val="2D4F33A1"/>
    <w:rsid w:val="2D6474F3"/>
    <w:rsid w:val="2D6B7AAF"/>
    <w:rsid w:val="2D7347E1"/>
    <w:rsid w:val="2D7D7F0E"/>
    <w:rsid w:val="2D986AF6"/>
    <w:rsid w:val="2DB222B5"/>
    <w:rsid w:val="2DC50CCB"/>
    <w:rsid w:val="2DE23AFC"/>
    <w:rsid w:val="2DE25FC3"/>
    <w:rsid w:val="2DE925D1"/>
    <w:rsid w:val="2DEB679E"/>
    <w:rsid w:val="2DFC2773"/>
    <w:rsid w:val="2E200FD9"/>
    <w:rsid w:val="2E2746AC"/>
    <w:rsid w:val="2E3600BD"/>
    <w:rsid w:val="2E415BED"/>
    <w:rsid w:val="2E48330B"/>
    <w:rsid w:val="2E597D48"/>
    <w:rsid w:val="2E5A3DAC"/>
    <w:rsid w:val="2E5F7614"/>
    <w:rsid w:val="2E652751"/>
    <w:rsid w:val="2E7734F2"/>
    <w:rsid w:val="2E7B0EC8"/>
    <w:rsid w:val="2E84707B"/>
    <w:rsid w:val="2E8974F1"/>
    <w:rsid w:val="2EAD1421"/>
    <w:rsid w:val="2EB37960"/>
    <w:rsid w:val="2EBE6515"/>
    <w:rsid w:val="2ED3341D"/>
    <w:rsid w:val="2EDA1D17"/>
    <w:rsid w:val="2EDF2503"/>
    <w:rsid w:val="2EE27DC4"/>
    <w:rsid w:val="2EE67D35"/>
    <w:rsid w:val="2F127DB7"/>
    <w:rsid w:val="2F230642"/>
    <w:rsid w:val="2F3B228F"/>
    <w:rsid w:val="2F407445"/>
    <w:rsid w:val="2F417592"/>
    <w:rsid w:val="2F552E04"/>
    <w:rsid w:val="2F6F7D3D"/>
    <w:rsid w:val="2F811B25"/>
    <w:rsid w:val="2F8C7D96"/>
    <w:rsid w:val="2F9A43BB"/>
    <w:rsid w:val="2FA554FB"/>
    <w:rsid w:val="2FA74558"/>
    <w:rsid w:val="2FAA7FCD"/>
    <w:rsid w:val="2FC57C8B"/>
    <w:rsid w:val="2FCD4E0C"/>
    <w:rsid w:val="2FD14541"/>
    <w:rsid w:val="2FE2689D"/>
    <w:rsid w:val="2FE53B49"/>
    <w:rsid w:val="2FF5020A"/>
    <w:rsid w:val="300206D5"/>
    <w:rsid w:val="3011060A"/>
    <w:rsid w:val="30141227"/>
    <w:rsid w:val="301A6EC9"/>
    <w:rsid w:val="30314FE0"/>
    <w:rsid w:val="303444AB"/>
    <w:rsid w:val="304B24EB"/>
    <w:rsid w:val="305B7F51"/>
    <w:rsid w:val="30770464"/>
    <w:rsid w:val="30774557"/>
    <w:rsid w:val="308A6366"/>
    <w:rsid w:val="30907F59"/>
    <w:rsid w:val="30A0262B"/>
    <w:rsid w:val="30BA1F7C"/>
    <w:rsid w:val="30C36344"/>
    <w:rsid w:val="30CB0F91"/>
    <w:rsid w:val="30E00000"/>
    <w:rsid w:val="30FA3624"/>
    <w:rsid w:val="30FD4BD0"/>
    <w:rsid w:val="31002970"/>
    <w:rsid w:val="31157420"/>
    <w:rsid w:val="312A215B"/>
    <w:rsid w:val="3138414C"/>
    <w:rsid w:val="313C794F"/>
    <w:rsid w:val="31466CA2"/>
    <w:rsid w:val="314B46C7"/>
    <w:rsid w:val="31592A40"/>
    <w:rsid w:val="3176144A"/>
    <w:rsid w:val="31800A61"/>
    <w:rsid w:val="318D0E47"/>
    <w:rsid w:val="319639D6"/>
    <w:rsid w:val="31A277BB"/>
    <w:rsid w:val="31AE289D"/>
    <w:rsid w:val="31BB2DB3"/>
    <w:rsid w:val="31C00377"/>
    <w:rsid w:val="31D4638C"/>
    <w:rsid w:val="31E248BF"/>
    <w:rsid w:val="31E60CE9"/>
    <w:rsid w:val="31E60E9F"/>
    <w:rsid w:val="31EC484B"/>
    <w:rsid w:val="31FA4DF7"/>
    <w:rsid w:val="31FC517A"/>
    <w:rsid w:val="322360E8"/>
    <w:rsid w:val="322D17D7"/>
    <w:rsid w:val="32301707"/>
    <w:rsid w:val="32326DEE"/>
    <w:rsid w:val="3238682D"/>
    <w:rsid w:val="323C631E"/>
    <w:rsid w:val="32473DC7"/>
    <w:rsid w:val="326F3B9E"/>
    <w:rsid w:val="327047CF"/>
    <w:rsid w:val="328238D1"/>
    <w:rsid w:val="328C29A2"/>
    <w:rsid w:val="329E06AA"/>
    <w:rsid w:val="32A61AD2"/>
    <w:rsid w:val="32C443FA"/>
    <w:rsid w:val="32C503B4"/>
    <w:rsid w:val="32CC7242"/>
    <w:rsid w:val="32D16607"/>
    <w:rsid w:val="32DA195F"/>
    <w:rsid w:val="32E26A66"/>
    <w:rsid w:val="32E519D5"/>
    <w:rsid w:val="32F1104E"/>
    <w:rsid w:val="32FA01E5"/>
    <w:rsid w:val="33016B27"/>
    <w:rsid w:val="330D2415"/>
    <w:rsid w:val="3328479F"/>
    <w:rsid w:val="33294832"/>
    <w:rsid w:val="33353386"/>
    <w:rsid w:val="336E5173"/>
    <w:rsid w:val="33843E73"/>
    <w:rsid w:val="33A71210"/>
    <w:rsid w:val="33AE25D9"/>
    <w:rsid w:val="33AE633E"/>
    <w:rsid w:val="33B7001B"/>
    <w:rsid w:val="33BA13CF"/>
    <w:rsid w:val="33BF5F28"/>
    <w:rsid w:val="33C65786"/>
    <w:rsid w:val="33CB2E01"/>
    <w:rsid w:val="33D44600"/>
    <w:rsid w:val="33DC5263"/>
    <w:rsid w:val="33EA3F1A"/>
    <w:rsid w:val="33F425AD"/>
    <w:rsid w:val="33FB07CE"/>
    <w:rsid w:val="34150883"/>
    <w:rsid w:val="341744ED"/>
    <w:rsid w:val="34210B45"/>
    <w:rsid w:val="342923B6"/>
    <w:rsid w:val="342D6C08"/>
    <w:rsid w:val="344E4DEE"/>
    <w:rsid w:val="345179B4"/>
    <w:rsid w:val="34556D5F"/>
    <w:rsid w:val="347F60F0"/>
    <w:rsid w:val="348778C5"/>
    <w:rsid w:val="34CB5A03"/>
    <w:rsid w:val="34D048CD"/>
    <w:rsid w:val="34D21C34"/>
    <w:rsid w:val="34D3206E"/>
    <w:rsid w:val="34E24AFB"/>
    <w:rsid w:val="34FA64A9"/>
    <w:rsid w:val="351A6567"/>
    <w:rsid w:val="35260DFF"/>
    <w:rsid w:val="352B4FA5"/>
    <w:rsid w:val="352F71DC"/>
    <w:rsid w:val="35381A08"/>
    <w:rsid w:val="35386529"/>
    <w:rsid w:val="353D0994"/>
    <w:rsid w:val="35475E3D"/>
    <w:rsid w:val="35486382"/>
    <w:rsid w:val="35514B48"/>
    <w:rsid w:val="355B7EB7"/>
    <w:rsid w:val="35603AEA"/>
    <w:rsid w:val="35624D04"/>
    <w:rsid w:val="3583177B"/>
    <w:rsid w:val="358A7183"/>
    <w:rsid w:val="359674CF"/>
    <w:rsid w:val="359762F7"/>
    <w:rsid w:val="35A149B6"/>
    <w:rsid w:val="35A555BA"/>
    <w:rsid w:val="35A56295"/>
    <w:rsid w:val="35A57C76"/>
    <w:rsid w:val="35A67813"/>
    <w:rsid w:val="35AE5DEE"/>
    <w:rsid w:val="35B63EFC"/>
    <w:rsid w:val="35C12D9C"/>
    <w:rsid w:val="35F22181"/>
    <w:rsid w:val="35F24472"/>
    <w:rsid w:val="35F971A6"/>
    <w:rsid w:val="35FE6F21"/>
    <w:rsid w:val="360E2B08"/>
    <w:rsid w:val="3619279E"/>
    <w:rsid w:val="361F4D6A"/>
    <w:rsid w:val="36284AEB"/>
    <w:rsid w:val="36683C05"/>
    <w:rsid w:val="36764774"/>
    <w:rsid w:val="367E2601"/>
    <w:rsid w:val="367F4CF7"/>
    <w:rsid w:val="369938DF"/>
    <w:rsid w:val="36A04DB6"/>
    <w:rsid w:val="36B20935"/>
    <w:rsid w:val="36C3270A"/>
    <w:rsid w:val="36C97D20"/>
    <w:rsid w:val="36CA5925"/>
    <w:rsid w:val="36DC08C9"/>
    <w:rsid w:val="36E27E9F"/>
    <w:rsid w:val="37053125"/>
    <w:rsid w:val="371F7229"/>
    <w:rsid w:val="3720190B"/>
    <w:rsid w:val="373305AA"/>
    <w:rsid w:val="374B4186"/>
    <w:rsid w:val="3756210A"/>
    <w:rsid w:val="375A4E56"/>
    <w:rsid w:val="376F6EDF"/>
    <w:rsid w:val="3771680D"/>
    <w:rsid w:val="37965B9A"/>
    <w:rsid w:val="379E73FF"/>
    <w:rsid w:val="37A42641"/>
    <w:rsid w:val="37A53BC4"/>
    <w:rsid w:val="37AB05F1"/>
    <w:rsid w:val="37BF2ED1"/>
    <w:rsid w:val="37CA5BCA"/>
    <w:rsid w:val="37D81322"/>
    <w:rsid w:val="37E74C2E"/>
    <w:rsid w:val="37EB1F18"/>
    <w:rsid w:val="38091ED5"/>
    <w:rsid w:val="381E69F1"/>
    <w:rsid w:val="38214A35"/>
    <w:rsid w:val="382D42DF"/>
    <w:rsid w:val="3837515E"/>
    <w:rsid w:val="38621C25"/>
    <w:rsid w:val="386C629D"/>
    <w:rsid w:val="386D6352"/>
    <w:rsid w:val="3871454A"/>
    <w:rsid w:val="387C64E8"/>
    <w:rsid w:val="38AA03B7"/>
    <w:rsid w:val="38C121AB"/>
    <w:rsid w:val="38D26C60"/>
    <w:rsid w:val="38F01E0F"/>
    <w:rsid w:val="38F62E34"/>
    <w:rsid w:val="38F8669B"/>
    <w:rsid w:val="39096DE6"/>
    <w:rsid w:val="3914223C"/>
    <w:rsid w:val="39291B42"/>
    <w:rsid w:val="39396CB4"/>
    <w:rsid w:val="394C4C39"/>
    <w:rsid w:val="396C0617"/>
    <w:rsid w:val="39730A51"/>
    <w:rsid w:val="3982182C"/>
    <w:rsid w:val="39902180"/>
    <w:rsid w:val="39A42231"/>
    <w:rsid w:val="39A84565"/>
    <w:rsid w:val="39A9208B"/>
    <w:rsid w:val="39B34CB8"/>
    <w:rsid w:val="39B71F7E"/>
    <w:rsid w:val="39CA62DC"/>
    <w:rsid w:val="39D2513E"/>
    <w:rsid w:val="39D569DC"/>
    <w:rsid w:val="39D80E75"/>
    <w:rsid w:val="39E13D03"/>
    <w:rsid w:val="39EA7D87"/>
    <w:rsid w:val="39F4290A"/>
    <w:rsid w:val="3A085004"/>
    <w:rsid w:val="3A140A1C"/>
    <w:rsid w:val="3A233FDF"/>
    <w:rsid w:val="3A340B8E"/>
    <w:rsid w:val="3A414072"/>
    <w:rsid w:val="3A52627F"/>
    <w:rsid w:val="3A5C5C73"/>
    <w:rsid w:val="3A793787"/>
    <w:rsid w:val="3A804602"/>
    <w:rsid w:val="3AA66C53"/>
    <w:rsid w:val="3AAF1923"/>
    <w:rsid w:val="3AD361FC"/>
    <w:rsid w:val="3ADB3B42"/>
    <w:rsid w:val="3ADB44C6"/>
    <w:rsid w:val="3AF424F7"/>
    <w:rsid w:val="3B0D574A"/>
    <w:rsid w:val="3B2B03C4"/>
    <w:rsid w:val="3B30241A"/>
    <w:rsid w:val="3B304812"/>
    <w:rsid w:val="3B334302"/>
    <w:rsid w:val="3B366E5F"/>
    <w:rsid w:val="3B4508D0"/>
    <w:rsid w:val="3B553ECB"/>
    <w:rsid w:val="3B653D90"/>
    <w:rsid w:val="3B6620EF"/>
    <w:rsid w:val="3B6D5A72"/>
    <w:rsid w:val="3B737A67"/>
    <w:rsid w:val="3B80097F"/>
    <w:rsid w:val="3B832136"/>
    <w:rsid w:val="3B90705F"/>
    <w:rsid w:val="3B990760"/>
    <w:rsid w:val="3BAE6660"/>
    <w:rsid w:val="3BB834B9"/>
    <w:rsid w:val="3BBF52F1"/>
    <w:rsid w:val="3BC977E4"/>
    <w:rsid w:val="3BF10EB2"/>
    <w:rsid w:val="3C096E11"/>
    <w:rsid w:val="3C184ED4"/>
    <w:rsid w:val="3C4152C9"/>
    <w:rsid w:val="3C616C4D"/>
    <w:rsid w:val="3C6504EB"/>
    <w:rsid w:val="3C652368"/>
    <w:rsid w:val="3C70153D"/>
    <w:rsid w:val="3C721FC7"/>
    <w:rsid w:val="3C9C20C0"/>
    <w:rsid w:val="3CC80A7A"/>
    <w:rsid w:val="3CCE7320"/>
    <w:rsid w:val="3CEC6753"/>
    <w:rsid w:val="3CF17FD1"/>
    <w:rsid w:val="3CF66243"/>
    <w:rsid w:val="3CF90C34"/>
    <w:rsid w:val="3D0D46DF"/>
    <w:rsid w:val="3D141F11"/>
    <w:rsid w:val="3D1D35B4"/>
    <w:rsid w:val="3D281519"/>
    <w:rsid w:val="3D2E4D81"/>
    <w:rsid w:val="3D333800"/>
    <w:rsid w:val="3D5565A9"/>
    <w:rsid w:val="3D74475E"/>
    <w:rsid w:val="3D865276"/>
    <w:rsid w:val="3D962926"/>
    <w:rsid w:val="3DAD0A2F"/>
    <w:rsid w:val="3DB37034"/>
    <w:rsid w:val="3DBE32B1"/>
    <w:rsid w:val="3DC22486"/>
    <w:rsid w:val="3DE25B6C"/>
    <w:rsid w:val="3DEB2C72"/>
    <w:rsid w:val="3DF71617"/>
    <w:rsid w:val="3E0D0E3B"/>
    <w:rsid w:val="3E4660FB"/>
    <w:rsid w:val="3E510E90"/>
    <w:rsid w:val="3E55633E"/>
    <w:rsid w:val="3E5C76CC"/>
    <w:rsid w:val="3E86735F"/>
    <w:rsid w:val="3E872348"/>
    <w:rsid w:val="3E8A2015"/>
    <w:rsid w:val="3E9B4698"/>
    <w:rsid w:val="3E9C23C7"/>
    <w:rsid w:val="3EB16D20"/>
    <w:rsid w:val="3EC60FE9"/>
    <w:rsid w:val="3ECB6600"/>
    <w:rsid w:val="3EDB2CE7"/>
    <w:rsid w:val="3EDE6333"/>
    <w:rsid w:val="3EDE79C6"/>
    <w:rsid w:val="3EE0715E"/>
    <w:rsid w:val="3EE91CCF"/>
    <w:rsid w:val="3F0C10F2"/>
    <w:rsid w:val="3F0F2F91"/>
    <w:rsid w:val="3F115748"/>
    <w:rsid w:val="3F1233A3"/>
    <w:rsid w:val="3F1E7077"/>
    <w:rsid w:val="3F382309"/>
    <w:rsid w:val="3F424B14"/>
    <w:rsid w:val="3F4646BA"/>
    <w:rsid w:val="3F526E25"/>
    <w:rsid w:val="3F6A7442"/>
    <w:rsid w:val="3F751797"/>
    <w:rsid w:val="3FD24C96"/>
    <w:rsid w:val="3FD75394"/>
    <w:rsid w:val="3FD85478"/>
    <w:rsid w:val="3FDB6D16"/>
    <w:rsid w:val="400973E0"/>
    <w:rsid w:val="401B0359"/>
    <w:rsid w:val="4024421A"/>
    <w:rsid w:val="40337EDF"/>
    <w:rsid w:val="40401784"/>
    <w:rsid w:val="40555F24"/>
    <w:rsid w:val="405B60A8"/>
    <w:rsid w:val="40633C43"/>
    <w:rsid w:val="40755194"/>
    <w:rsid w:val="40776A3F"/>
    <w:rsid w:val="409335B8"/>
    <w:rsid w:val="40C0244C"/>
    <w:rsid w:val="40C62A06"/>
    <w:rsid w:val="40CB6D8B"/>
    <w:rsid w:val="40CF687B"/>
    <w:rsid w:val="40D519B8"/>
    <w:rsid w:val="40D81790"/>
    <w:rsid w:val="40FC6D92"/>
    <w:rsid w:val="41022AB3"/>
    <w:rsid w:val="410E6B97"/>
    <w:rsid w:val="413B1FBD"/>
    <w:rsid w:val="414A4154"/>
    <w:rsid w:val="415D42EA"/>
    <w:rsid w:val="416035DD"/>
    <w:rsid w:val="41606B88"/>
    <w:rsid w:val="417411D1"/>
    <w:rsid w:val="41AA258E"/>
    <w:rsid w:val="41B31CF9"/>
    <w:rsid w:val="41D60A6F"/>
    <w:rsid w:val="41DA4EDD"/>
    <w:rsid w:val="41E225DE"/>
    <w:rsid w:val="41EC0D67"/>
    <w:rsid w:val="420625A2"/>
    <w:rsid w:val="42134546"/>
    <w:rsid w:val="42215345"/>
    <w:rsid w:val="422C55F7"/>
    <w:rsid w:val="423774BD"/>
    <w:rsid w:val="423A5D78"/>
    <w:rsid w:val="423B2E33"/>
    <w:rsid w:val="423B4393"/>
    <w:rsid w:val="423C3269"/>
    <w:rsid w:val="4255690C"/>
    <w:rsid w:val="42781B34"/>
    <w:rsid w:val="4287189B"/>
    <w:rsid w:val="428F147C"/>
    <w:rsid w:val="429D0359"/>
    <w:rsid w:val="42A94EAA"/>
    <w:rsid w:val="42B96073"/>
    <w:rsid w:val="42C81376"/>
    <w:rsid w:val="42DD2100"/>
    <w:rsid w:val="42E34FC3"/>
    <w:rsid w:val="42E44134"/>
    <w:rsid w:val="42EA6B4F"/>
    <w:rsid w:val="42FF570C"/>
    <w:rsid w:val="43051083"/>
    <w:rsid w:val="430B5474"/>
    <w:rsid w:val="431D03AC"/>
    <w:rsid w:val="43210EE4"/>
    <w:rsid w:val="43211A9B"/>
    <w:rsid w:val="43346E69"/>
    <w:rsid w:val="43361A71"/>
    <w:rsid w:val="433B7393"/>
    <w:rsid w:val="43464F87"/>
    <w:rsid w:val="43487E9A"/>
    <w:rsid w:val="4350155C"/>
    <w:rsid w:val="43633DC5"/>
    <w:rsid w:val="437D25BE"/>
    <w:rsid w:val="4395283B"/>
    <w:rsid w:val="43AA38CB"/>
    <w:rsid w:val="43B40E80"/>
    <w:rsid w:val="43DB5537"/>
    <w:rsid w:val="43DD433B"/>
    <w:rsid w:val="43E05A11"/>
    <w:rsid w:val="43E23597"/>
    <w:rsid w:val="43EE034F"/>
    <w:rsid w:val="440417A2"/>
    <w:rsid w:val="440F6F8F"/>
    <w:rsid w:val="44165DE0"/>
    <w:rsid w:val="4420119C"/>
    <w:rsid w:val="442E43FD"/>
    <w:rsid w:val="44307631"/>
    <w:rsid w:val="443D1D4E"/>
    <w:rsid w:val="44506CCF"/>
    <w:rsid w:val="44723F09"/>
    <w:rsid w:val="448B0D0B"/>
    <w:rsid w:val="44AE5C7C"/>
    <w:rsid w:val="44B85B95"/>
    <w:rsid w:val="44BD2286"/>
    <w:rsid w:val="44C4421D"/>
    <w:rsid w:val="44DA759D"/>
    <w:rsid w:val="44DF7259"/>
    <w:rsid w:val="44E73A68"/>
    <w:rsid w:val="44FA4B0A"/>
    <w:rsid w:val="45040B0F"/>
    <w:rsid w:val="450C3A8A"/>
    <w:rsid w:val="45122E32"/>
    <w:rsid w:val="451519C3"/>
    <w:rsid w:val="451C5E07"/>
    <w:rsid w:val="4537102D"/>
    <w:rsid w:val="45392515"/>
    <w:rsid w:val="45404FBA"/>
    <w:rsid w:val="455E3D2A"/>
    <w:rsid w:val="456D21BF"/>
    <w:rsid w:val="4577128F"/>
    <w:rsid w:val="457C68A6"/>
    <w:rsid w:val="457E261E"/>
    <w:rsid w:val="458D460F"/>
    <w:rsid w:val="45946EDB"/>
    <w:rsid w:val="45A63456"/>
    <w:rsid w:val="45A8582B"/>
    <w:rsid w:val="45B7168C"/>
    <w:rsid w:val="45C02C36"/>
    <w:rsid w:val="45CB7ED7"/>
    <w:rsid w:val="45CE003F"/>
    <w:rsid w:val="45CE71A6"/>
    <w:rsid w:val="45D41AF5"/>
    <w:rsid w:val="45F4643C"/>
    <w:rsid w:val="460F771A"/>
    <w:rsid w:val="462A1EAB"/>
    <w:rsid w:val="462F3918"/>
    <w:rsid w:val="46322A83"/>
    <w:rsid w:val="463528DE"/>
    <w:rsid w:val="46366582"/>
    <w:rsid w:val="46371A7E"/>
    <w:rsid w:val="464078D3"/>
    <w:rsid w:val="464B2C73"/>
    <w:rsid w:val="46794475"/>
    <w:rsid w:val="46A02F49"/>
    <w:rsid w:val="46AF722A"/>
    <w:rsid w:val="46CF6BE8"/>
    <w:rsid w:val="46D324F5"/>
    <w:rsid w:val="46D904B4"/>
    <w:rsid w:val="46E12E64"/>
    <w:rsid w:val="46F75950"/>
    <w:rsid w:val="47046B53"/>
    <w:rsid w:val="470A16D7"/>
    <w:rsid w:val="470A7F3A"/>
    <w:rsid w:val="470E16A9"/>
    <w:rsid w:val="471F593F"/>
    <w:rsid w:val="47237085"/>
    <w:rsid w:val="472D60AA"/>
    <w:rsid w:val="47307948"/>
    <w:rsid w:val="474451A1"/>
    <w:rsid w:val="47543636"/>
    <w:rsid w:val="476B6E1F"/>
    <w:rsid w:val="477171F4"/>
    <w:rsid w:val="477B2925"/>
    <w:rsid w:val="47876474"/>
    <w:rsid w:val="479243B7"/>
    <w:rsid w:val="47961EA1"/>
    <w:rsid w:val="479D013A"/>
    <w:rsid w:val="47B10A89"/>
    <w:rsid w:val="47B67975"/>
    <w:rsid w:val="47C33D64"/>
    <w:rsid w:val="47D74267"/>
    <w:rsid w:val="47E72350"/>
    <w:rsid w:val="47F75579"/>
    <w:rsid w:val="48052B82"/>
    <w:rsid w:val="48111527"/>
    <w:rsid w:val="48277D56"/>
    <w:rsid w:val="4854425B"/>
    <w:rsid w:val="4855197E"/>
    <w:rsid w:val="485B747D"/>
    <w:rsid w:val="4882590A"/>
    <w:rsid w:val="4891671A"/>
    <w:rsid w:val="48A5274D"/>
    <w:rsid w:val="48A71E8C"/>
    <w:rsid w:val="48A91760"/>
    <w:rsid w:val="48AA188E"/>
    <w:rsid w:val="48B07DAC"/>
    <w:rsid w:val="48B14AB8"/>
    <w:rsid w:val="48B634B2"/>
    <w:rsid w:val="48E833A6"/>
    <w:rsid w:val="48F457C4"/>
    <w:rsid w:val="48FD584B"/>
    <w:rsid w:val="493F0316"/>
    <w:rsid w:val="494E1C27"/>
    <w:rsid w:val="495518E8"/>
    <w:rsid w:val="495D7D08"/>
    <w:rsid w:val="4968161B"/>
    <w:rsid w:val="496F578D"/>
    <w:rsid w:val="496F622A"/>
    <w:rsid w:val="498E1DA5"/>
    <w:rsid w:val="49AE762B"/>
    <w:rsid w:val="49AE7B5B"/>
    <w:rsid w:val="49D35CBD"/>
    <w:rsid w:val="49E12C8F"/>
    <w:rsid w:val="49F11B21"/>
    <w:rsid w:val="49F20EE5"/>
    <w:rsid w:val="4A014BCF"/>
    <w:rsid w:val="4A0462BA"/>
    <w:rsid w:val="4A0812A6"/>
    <w:rsid w:val="4A2918BA"/>
    <w:rsid w:val="4A3B2D3D"/>
    <w:rsid w:val="4A3C4A7F"/>
    <w:rsid w:val="4A3F0D06"/>
    <w:rsid w:val="4A421E6C"/>
    <w:rsid w:val="4A4A6F73"/>
    <w:rsid w:val="4A625410"/>
    <w:rsid w:val="4A672DFB"/>
    <w:rsid w:val="4A6A6375"/>
    <w:rsid w:val="4A72158E"/>
    <w:rsid w:val="4A7909BF"/>
    <w:rsid w:val="4A821143"/>
    <w:rsid w:val="4A834233"/>
    <w:rsid w:val="4A9D3546"/>
    <w:rsid w:val="4AA71E68"/>
    <w:rsid w:val="4AA73424"/>
    <w:rsid w:val="4AAD305D"/>
    <w:rsid w:val="4AB740F4"/>
    <w:rsid w:val="4AB904B0"/>
    <w:rsid w:val="4ACC5BD9"/>
    <w:rsid w:val="4ACE4DBB"/>
    <w:rsid w:val="4AD16F4A"/>
    <w:rsid w:val="4ADE1B86"/>
    <w:rsid w:val="4AED041D"/>
    <w:rsid w:val="4AF64A04"/>
    <w:rsid w:val="4B0709C0"/>
    <w:rsid w:val="4B15132F"/>
    <w:rsid w:val="4B2F63D5"/>
    <w:rsid w:val="4B4C5CA0"/>
    <w:rsid w:val="4B6B42E0"/>
    <w:rsid w:val="4B6D1D00"/>
    <w:rsid w:val="4B781548"/>
    <w:rsid w:val="4B840262"/>
    <w:rsid w:val="4B842010"/>
    <w:rsid w:val="4BB723E6"/>
    <w:rsid w:val="4BC06E59"/>
    <w:rsid w:val="4BE551A5"/>
    <w:rsid w:val="4BEF3A7F"/>
    <w:rsid w:val="4C0118B3"/>
    <w:rsid w:val="4C0D2006"/>
    <w:rsid w:val="4C107D48"/>
    <w:rsid w:val="4C243449"/>
    <w:rsid w:val="4C2C4C14"/>
    <w:rsid w:val="4C2C67E0"/>
    <w:rsid w:val="4C2D67D1"/>
    <w:rsid w:val="4C3539E3"/>
    <w:rsid w:val="4C360F71"/>
    <w:rsid w:val="4C3E2501"/>
    <w:rsid w:val="4C424EC2"/>
    <w:rsid w:val="4C485734"/>
    <w:rsid w:val="4C543465"/>
    <w:rsid w:val="4C577725"/>
    <w:rsid w:val="4C602A7D"/>
    <w:rsid w:val="4C6267F5"/>
    <w:rsid w:val="4C65789E"/>
    <w:rsid w:val="4C6A62D8"/>
    <w:rsid w:val="4CAF57B3"/>
    <w:rsid w:val="4CB608EF"/>
    <w:rsid w:val="4CB9218D"/>
    <w:rsid w:val="4CCE6546"/>
    <w:rsid w:val="4CE83F1B"/>
    <w:rsid w:val="4CEE0089"/>
    <w:rsid w:val="4CF431C6"/>
    <w:rsid w:val="4CF94135"/>
    <w:rsid w:val="4D2741D4"/>
    <w:rsid w:val="4D337467"/>
    <w:rsid w:val="4D3B2BA3"/>
    <w:rsid w:val="4D4041D2"/>
    <w:rsid w:val="4D423F31"/>
    <w:rsid w:val="4D447CA9"/>
    <w:rsid w:val="4D73213F"/>
    <w:rsid w:val="4D7722CE"/>
    <w:rsid w:val="4D810EFD"/>
    <w:rsid w:val="4D812938"/>
    <w:rsid w:val="4D89648B"/>
    <w:rsid w:val="4D8B58D8"/>
    <w:rsid w:val="4D8C33FE"/>
    <w:rsid w:val="4D981DA3"/>
    <w:rsid w:val="4D9C1893"/>
    <w:rsid w:val="4DAE4F0E"/>
    <w:rsid w:val="4DE51D36"/>
    <w:rsid w:val="4DFA7C71"/>
    <w:rsid w:val="4E0C72FB"/>
    <w:rsid w:val="4E135344"/>
    <w:rsid w:val="4E150B5A"/>
    <w:rsid w:val="4E192EE4"/>
    <w:rsid w:val="4E241889"/>
    <w:rsid w:val="4E256AC3"/>
    <w:rsid w:val="4E296E9F"/>
    <w:rsid w:val="4E311CB2"/>
    <w:rsid w:val="4E4F2DA9"/>
    <w:rsid w:val="4E6D29C4"/>
    <w:rsid w:val="4E78439B"/>
    <w:rsid w:val="4E9407BC"/>
    <w:rsid w:val="4EA12ED9"/>
    <w:rsid w:val="4EA330F5"/>
    <w:rsid w:val="4EB731EF"/>
    <w:rsid w:val="4EBB309F"/>
    <w:rsid w:val="4EFA0F67"/>
    <w:rsid w:val="4EFC0CD7"/>
    <w:rsid w:val="4EFD2805"/>
    <w:rsid w:val="4F027E1C"/>
    <w:rsid w:val="4F050174"/>
    <w:rsid w:val="4F0A6643"/>
    <w:rsid w:val="4F0C7544"/>
    <w:rsid w:val="4F2E0C11"/>
    <w:rsid w:val="4F351F9F"/>
    <w:rsid w:val="4F602D53"/>
    <w:rsid w:val="4F610FE6"/>
    <w:rsid w:val="4F63587C"/>
    <w:rsid w:val="4F6D68F8"/>
    <w:rsid w:val="4F7505EE"/>
    <w:rsid w:val="4F756840"/>
    <w:rsid w:val="4F840831"/>
    <w:rsid w:val="4F8D0335"/>
    <w:rsid w:val="4FB8497E"/>
    <w:rsid w:val="4FCD6243"/>
    <w:rsid w:val="4FD95020"/>
    <w:rsid w:val="4FE02DB3"/>
    <w:rsid w:val="4FE32A78"/>
    <w:rsid w:val="50010F5D"/>
    <w:rsid w:val="500E717E"/>
    <w:rsid w:val="5010139D"/>
    <w:rsid w:val="501B2610"/>
    <w:rsid w:val="501E1B99"/>
    <w:rsid w:val="502528B3"/>
    <w:rsid w:val="50272059"/>
    <w:rsid w:val="50305B35"/>
    <w:rsid w:val="50335472"/>
    <w:rsid w:val="50454464"/>
    <w:rsid w:val="50461F8A"/>
    <w:rsid w:val="504B75A0"/>
    <w:rsid w:val="50666188"/>
    <w:rsid w:val="506E473E"/>
    <w:rsid w:val="50707007"/>
    <w:rsid w:val="50727FCD"/>
    <w:rsid w:val="508F3931"/>
    <w:rsid w:val="50980FC9"/>
    <w:rsid w:val="509E44A5"/>
    <w:rsid w:val="50AA7E30"/>
    <w:rsid w:val="50B11D09"/>
    <w:rsid w:val="50B27620"/>
    <w:rsid w:val="50D259A5"/>
    <w:rsid w:val="50D5117C"/>
    <w:rsid w:val="50D75B93"/>
    <w:rsid w:val="50ED0658"/>
    <w:rsid w:val="50F10148"/>
    <w:rsid w:val="51060827"/>
    <w:rsid w:val="510936E3"/>
    <w:rsid w:val="510D4CE5"/>
    <w:rsid w:val="510E1E6E"/>
    <w:rsid w:val="51122D44"/>
    <w:rsid w:val="511E4A3C"/>
    <w:rsid w:val="514069D9"/>
    <w:rsid w:val="51416774"/>
    <w:rsid w:val="51453FF0"/>
    <w:rsid w:val="5153495F"/>
    <w:rsid w:val="515F1555"/>
    <w:rsid w:val="51656957"/>
    <w:rsid w:val="516F2029"/>
    <w:rsid w:val="519349D3"/>
    <w:rsid w:val="51956D25"/>
    <w:rsid w:val="51962139"/>
    <w:rsid w:val="51C55131"/>
    <w:rsid w:val="51C57522"/>
    <w:rsid w:val="51F15F26"/>
    <w:rsid w:val="51FE51A8"/>
    <w:rsid w:val="520A44A5"/>
    <w:rsid w:val="52134DE1"/>
    <w:rsid w:val="521C35E0"/>
    <w:rsid w:val="52206266"/>
    <w:rsid w:val="522B1438"/>
    <w:rsid w:val="523F1387"/>
    <w:rsid w:val="52505342"/>
    <w:rsid w:val="527C6CA6"/>
    <w:rsid w:val="527C7EE5"/>
    <w:rsid w:val="527F2CAE"/>
    <w:rsid w:val="52826A83"/>
    <w:rsid w:val="528D599E"/>
    <w:rsid w:val="52966EAF"/>
    <w:rsid w:val="52AC651B"/>
    <w:rsid w:val="52C0794D"/>
    <w:rsid w:val="52C5363A"/>
    <w:rsid w:val="52CC4C54"/>
    <w:rsid w:val="52D716A8"/>
    <w:rsid w:val="52D95337"/>
    <w:rsid w:val="52DF3B64"/>
    <w:rsid w:val="52DF6735"/>
    <w:rsid w:val="52EC6BE6"/>
    <w:rsid w:val="52ED54E3"/>
    <w:rsid w:val="52ED7C7F"/>
    <w:rsid w:val="52F4448F"/>
    <w:rsid w:val="52FA157C"/>
    <w:rsid w:val="52FC4B82"/>
    <w:rsid w:val="530028C4"/>
    <w:rsid w:val="53057EDB"/>
    <w:rsid w:val="53134103"/>
    <w:rsid w:val="531351CF"/>
    <w:rsid w:val="5339770C"/>
    <w:rsid w:val="5349426B"/>
    <w:rsid w:val="534C4377"/>
    <w:rsid w:val="53534D2D"/>
    <w:rsid w:val="53592A03"/>
    <w:rsid w:val="53602BB5"/>
    <w:rsid w:val="536051BA"/>
    <w:rsid w:val="53624607"/>
    <w:rsid w:val="5368607D"/>
    <w:rsid w:val="536A359C"/>
    <w:rsid w:val="536C7507"/>
    <w:rsid w:val="536E7B06"/>
    <w:rsid w:val="53721D2E"/>
    <w:rsid w:val="538C6674"/>
    <w:rsid w:val="53901E9A"/>
    <w:rsid w:val="539574B0"/>
    <w:rsid w:val="53A34A4E"/>
    <w:rsid w:val="53B148A4"/>
    <w:rsid w:val="53B536AF"/>
    <w:rsid w:val="53B5421C"/>
    <w:rsid w:val="53B67427"/>
    <w:rsid w:val="53B914E7"/>
    <w:rsid w:val="53CA2913"/>
    <w:rsid w:val="53E824C5"/>
    <w:rsid w:val="54525066"/>
    <w:rsid w:val="545A6004"/>
    <w:rsid w:val="546B0E99"/>
    <w:rsid w:val="547054FD"/>
    <w:rsid w:val="547A48F8"/>
    <w:rsid w:val="548656FA"/>
    <w:rsid w:val="54967603"/>
    <w:rsid w:val="549F7EBB"/>
    <w:rsid w:val="54AB7690"/>
    <w:rsid w:val="54BA6AA3"/>
    <w:rsid w:val="54C26836"/>
    <w:rsid w:val="54CF7B30"/>
    <w:rsid w:val="54D60F80"/>
    <w:rsid w:val="54E44363"/>
    <w:rsid w:val="54E56216"/>
    <w:rsid w:val="54E91F65"/>
    <w:rsid w:val="54ED6E78"/>
    <w:rsid w:val="54F42753"/>
    <w:rsid w:val="54F66B32"/>
    <w:rsid w:val="55070F96"/>
    <w:rsid w:val="55094EF9"/>
    <w:rsid w:val="5510646B"/>
    <w:rsid w:val="55132319"/>
    <w:rsid w:val="55275CF2"/>
    <w:rsid w:val="55283D08"/>
    <w:rsid w:val="554A0474"/>
    <w:rsid w:val="554D7917"/>
    <w:rsid w:val="554E3DBB"/>
    <w:rsid w:val="55515C09"/>
    <w:rsid w:val="55562C6F"/>
    <w:rsid w:val="555B2034"/>
    <w:rsid w:val="55630EE8"/>
    <w:rsid w:val="55747599"/>
    <w:rsid w:val="55916D1A"/>
    <w:rsid w:val="559E0172"/>
    <w:rsid w:val="55A559A5"/>
    <w:rsid w:val="55B6370E"/>
    <w:rsid w:val="55BF28D2"/>
    <w:rsid w:val="55D65B5E"/>
    <w:rsid w:val="55E262B1"/>
    <w:rsid w:val="55E42029"/>
    <w:rsid w:val="55E43FF3"/>
    <w:rsid w:val="55EF6B25"/>
    <w:rsid w:val="56156687"/>
    <w:rsid w:val="56203972"/>
    <w:rsid w:val="56206DD9"/>
    <w:rsid w:val="56216FDE"/>
    <w:rsid w:val="56334F4E"/>
    <w:rsid w:val="563F1955"/>
    <w:rsid w:val="5640122A"/>
    <w:rsid w:val="566413BC"/>
    <w:rsid w:val="566A652B"/>
    <w:rsid w:val="56721869"/>
    <w:rsid w:val="567C4958"/>
    <w:rsid w:val="56A71E75"/>
    <w:rsid w:val="56AA614C"/>
    <w:rsid w:val="56AF0889"/>
    <w:rsid w:val="56E542AB"/>
    <w:rsid w:val="56EE31CF"/>
    <w:rsid w:val="56F1356E"/>
    <w:rsid w:val="56FC33A3"/>
    <w:rsid w:val="56FE35BF"/>
    <w:rsid w:val="57086F62"/>
    <w:rsid w:val="57171FAC"/>
    <w:rsid w:val="57175521"/>
    <w:rsid w:val="57201787"/>
    <w:rsid w:val="572B1EDA"/>
    <w:rsid w:val="5741351C"/>
    <w:rsid w:val="574E16ED"/>
    <w:rsid w:val="5753390A"/>
    <w:rsid w:val="575C1490"/>
    <w:rsid w:val="575C4F23"/>
    <w:rsid w:val="576057FA"/>
    <w:rsid w:val="57630824"/>
    <w:rsid w:val="57722CF3"/>
    <w:rsid w:val="57743881"/>
    <w:rsid w:val="57832F7A"/>
    <w:rsid w:val="578620F7"/>
    <w:rsid w:val="578C2978"/>
    <w:rsid w:val="578F3B8E"/>
    <w:rsid w:val="57A05CB7"/>
    <w:rsid w:val="57A4463D"/>
    <w:rsid w:val="57C1417C"/>
    <w:rsid w:val="57D12A81"/>
    <w:rsid w:val="57E83C3B"/>
    <w:rsid w:val="57E974D0"/>
    <w:rsid w:val="57F77651"/>
    <w:rsid w:val="57FB3A30"/>
    <w:rsid w:val="58036411"/>
    <w:rsid w:val="580C5867"/>
    <w:rsid w:val="582D2E88"/>
    <w:rsid w:val="582F1556"/>
    <w:rsid w:val="585039A6"/>
    <w:rsid w:val="585F21C4"/>
    <w:rsid w:val="586B23A2"/>
    <w:rsid w:val="586E28CA"/>
    <w:rsid w:val="588E31B7"/>
    <w:rsid w:val="58BD2CCA"/>
    <w:rsid w:val="58BF54EF"/>
    <w:rsid w:val="58C278D6"/>
    <w:rsid w:val="58C3686E"/>
    <w:rsid w:val="58CB56FA"/>
    <w:rsid w:val="58E35228"/>
    <w:rsid w:val="58E701E7"/>
    <w:rsid w:val="58EE66CC"/>
    <w:rsid w:val="58F654A9"/>
    <w:rsid w:val="58FB1ADD"/>
    <w:rsid w:val="59030A18"/>
    <w:rsid w:val="590E151B"/>
    <w:rsid w:val="59263D88"/>
    <w:rsid w:val="59301A29"/>
    <w:rsid w:val="59315DFF"/>
    <w:rsid w:val="59430F68"/>
    <w:rsid w:val="594D25DB"/>
    <w:rsid w:val="59533008"/>
    <w:rsid w:val="59547B16"/>
    <w:rsid w:val="596B5787"/>
    <w:rsid w:val="59725B9E"/>
    <w:rsid w:val="597A6246"/>
    <w:rsid w:val="5993563B"/>
    <w:rsid w:val="59967408"/>
    <w:rsid w:val="59A044B9"/>
    <w:rsid w:val="59AC3F52"/>
    <w:rsid w:val="59B2243E"/>
    <w:rsid w:val="59B47CF8"/>
    <w:rsid w:val="59B504AA"/>
    <w:rsid w:val="59B74EE0"/>
    <w:rsid w:val="59BC39DF"/>
    <w:rsid w:val="59BD150F"/>
    <w:rsid w:val="59C52172"/>
    <w:rsid w:val="59C604DE"/>
    <w:rsid w:val="59D2488F"/>
    <w:rsid w:val="5A0377E1"/>
    <w:rsid w:val="5A1455BF"/>
    <w:rsid w:val="5A162510"/>
    <w:rsid w:val="5A332E0E"/>
    <w:rsid w:val="5A384B14"/>
    <w:rsid w:val="5A3D43FE"/>
    <w:rsid w:val="5A3F1F24"/>
    <w:rsid w:val="5A4202DB"/>
    <w:rsid w:val="5A556541"/>
    <w:rsid w:val="5A570B12"/>
    <w:rsid w:val="5A6679CA"/>
    <w:rsid w:val="5A676D68"/>
    <w:rsid w:val="5A6B1B59"/>
    <w:rsid w:val="5A715C9D"/>
    <w:rsid w:val="5A751DEA"/>
    <w:rsid w:val="5A76346C"/>
    <w:rsid w:val="5A8454B5"/>
    <w:rsid w:val="5A8E0F8A"/>
    <w:rsid w:val="5A9F0C15"/>
    <w:rsid w:val="5A9F3E73"/>
    <w:rsid w:val="5AA224B3"/>
    <w:rsid w:val="5ABA2A7F"/>
    <w:rsid w:val="5ACD39D4"/>
    <w:rsid w:val="5AF30F60"/>
    <w:rsid w:val="5AF80325"/>
    <w:rsid w:val="5B1F3D38"/>
    <w:rsid w:val="5B2624A5"/>
    <w:rsid w:val="5B2630E4"/>
    <w:rsid w:val="5B296730"/>
    <w:rsid w:val="5B2B122D"/>
    <w:rsid w:val="5B3723B1"/>
    <w:rsid w:val="5B4517BC"/>
    <w:rsid w:val="5B4F6C44"/>
    <w:rsid w:val="5B5152A0"/>
    <w:rsid w:val="5B590DC3"/>
    <w:rsid w:val="5B5D7D21"/>
    <w:rsid w:val="5B716F5E"/>
    <w:rsid w:val="5B7869D5"/>
    <w:rsid w:val="5B79220B"/>
    <w:rsid w:val="5B793DD5"/>
    <w:rsid w:val="5B835D0F"/>
    <w:rsid w:val="5B85695B"/>
    <w:rsid w:val="5B8F35CE"/>
    <w:rsid w:val="5BB82598"/>
    <w:rsid w:val="5BBB1A7E"/>
    <w:rsid w:val="5BC16969"/>
    <w:rsid w:val="5BCB2B13"/>
    <w:rsid w:val="5BDE0602"/>
    <w:rsid w:val="5BE16142"/>
    <w:rsid w:val="5BEC5B1C"/>
    <w:rsid w:val="5BF05BEB"/>
    <w:rsid w:val="5BF60D08"/>
    <w:rsid w:val="5C004FB5"/>
    <w:rsid w:val="5C0F3B78"/>
    <w:rsid w:val="5C0F5926"/>
    <w:rsid w:val="5C125416"/>
    <w:rsid w:val="5C246869"/>
    <w:rsid w:val="5C38222F"/>
    <w:rsid w:val="5C421BDF"/>
    <w:rsid w:val="5C4F21C6"/>
    <w:rsid w:val="5C546658"/>
    <w:rsid w:val="5C564A4A"/>
    <w:rsid w:val="5C596057"/>
    <w:rsid w:val="5C6B41A2"/>
    <w:rsid w:val="5C760868"/>
    <w:rsid w:val="5C7F0CFE"/>
    <w:rsid w:val="5C830B35"/>
    <w:rsid w:val="5C83579A"/>
    <w:rsid w:val="5C910708"/>
    <w:rsid w:val="5C935540"/>
    <w:rsid w:val="5C9D1184"/>
    <w:rsid w:val="5CA269B0"/>
    <w:rsid w:val="5CA85322"/>
    <w:rsid w:val="5CB67B77"/>
    <w:rsid w:val="5CC8569C"/>
    <w:rsid w:val="5CD526CC"/>
    <w:rsid w:val="5CE13766"/>
    <w:rsid w:val="5CEB5804"/>
    <w:rsid w:val="5CF765FF"/>
    <w:rsid w:val="5CF8285E"/>
    <w:rsid w:val="5CFC7B6A"/>
    <w:rsid w:val="5D0371A2"/>
    <w:rsid w:val="5D137698"/>
    <w:rsid w:val="5D1450ED"/>
    <w:rsid w:val="5D224182"/>
    <w:rsid w:val="5D252122"/>
    <w:rsid w:val="5D2D358B"/>
    <w:rsid w:val="5D554F37"/>
    <w:rsid w:val="5D671A7D"/>
    <w:rsid w:val="5D8A5BAC"/>
    <w:rsid w:val="5D982259"/>
    <w:rsid w:val="5D9B28C6"/>
    <w:rsid w:val="5DA4554F"/>
    <w:rsid w:val="5DBA1BF8"/>
    <w:rsid w:val="5DC1219E"/>
    <w:rsid w:val="5DCA7D57"/>
    <w:rsid w:val="5DCC4C82"/>
    <w:rsid w:val="5DDB5473"/>
    <w:rsid w:val="5DEA2893"/>
    <w:rsid w:val="5DEF17B3"/>
    <w:rsid w:val="5DFE3EA4"/>
    <w:rsid w:val="5E187D65"/>
    <w:rsid w:val="5E6A778C"/>
    <w:rsid w:val="5E6B5C05"/>
    <w:rsid w:val="5E6C52B2"/>
    <w:rsid w:val="5E8425FB"/>
    <w:rsid w:val="5E907B64"/>
    <w:rsid w:val="5E916AC6"/>
    <w:rsid w:val="5E9B334C"/>
    <w:rsid w:val="5EA902B4"/>
    <w:rsid w:val="5EC84392"/>
    <w:rsid w:val="5EDD7F5D"/>
    <w:rsid w:val="5EDE0879"/>
    <w:rsid w:val="5F27114E"/>
    <w:rsid w:val="5F2B2A77"/>
    <w:rsid w:val="5F335DCF"/>
    <w:rsid w:val="5F36141C"/>
    <w:rsid w:val="5F50072F"/>
    <w:rsid w:val="5F5A73D9"/>
    <w:rsid w:val="5F6D7960"/>
    <w:rsid w:val="5F8D6EAC"/>
    <w:rsid w:val="5F9555DA"/>
    <w:rsid w:val="5F990328"/>
    <w:rsid w:val="5FAA6E9D"/>
    <w:rsid w:val="5FAA7416"/>
    <w:rsid w:val="5FB41298"/>
    <w:rsid w:val="5FB456FC"/>
    <w:rsid w:val="5FBA4847"/>
    <w:rsid w:val="5FD2225B"/>
    <w:rsid w:val="5FED0EAA"/>
    <w:rsid w:val="5FFA462A"/>
    <w:rsid w:val="5FFE1F39"/>
    <w:rsid w:val="6015606F"/>
    <w:rsid w:val="601B58DD"/>
    <w:rsid w:val="601B6F8F"/>
    <w:rsid w:val="60244C16"/>
    <w:rsid w:val="6028345A"/>
    <w:rsid w:val="603718EF"/>
    <w:rsid w:val="603E07AE"/>
    <w:rsid w:val="604858AA"/>
    <w:rsid w:val="60595C02"/>
    <w:rsid w:val="606D70BF"/>
    <w:rsid w:val="606F453E"/>
    <w:rsid w:val="608561F0"/>
    <w:rsid w:val="60886BFA"/>
    <w:rsid w:val="608C5797"/>
    <w:rsid w:val="60933C0D"/>
    <w:rsid w:val="60A32AE1"/>
    <w:rsid w:val="60AC7BE7"/>
    <w:rsid w:val="60D55842"/>
    <w:rsid w:val="60DB486A"/>
    <w:rsid w:val="60E60C98"/>
    <w:rsid w:val="60F570D0"/>
    <w:rsid w:val="60F577E0"/>
    <w:rsid w:val="610608AD"/>
    <w:rsid w:val="610F0176"/>
    <w:rsid w:val="61112140"/>
    <w:rsid w:val="611F3BB4"/>
    <w:rsid w:val="61277B74"/>
    <w:rsid w:val="61321C9D"/>
    <w:rsid w:val="61322388"/>
    <w:rsid w:val="61345FAC"/>
    <w:rsid w:val="613A51F3"/>
    <w:rsid w:val="61465DA8"/>
    <w:rsid w:val="61575576"/>
    <w:rsid w:val="6165658B"/>
    <w:rsid w:val="616713F5"/>
    <w:rsid w:val="616D6619"/>
    <w:rsid w:val="618337CB"/>
    <w:rsid w:val="61842912"/>
    <w:rsid w:val="61897F29"/>
    <w:rsid w:val="61A10B0B"/>
    <w:rsid w:val="61AB7E06"/>
    <w:rsid w:val="61AC65C4"/>
    <w:rsid w:val="61C042AB"/>
    <w:rsid w:val="61CA4FAD"/>
    <w:rsid w:val="61CB73F0"/>
    <w:rsid w:val="61E635CD"/>
    <w:rsid w:val="61FC6D54"/>
    <w:rsid w:val="61FF7C55"/>
    <w:rsid w:val="620D141F"/>
    <w:rsid w:val="62113437"/>
    <w:rsid w:val="621B3245"/>
    <w:rsid w:val="621C2B4B"/>
    <w:rsid w:val="6223212B"/>
    <w:rsid w:val="62255EA3"/>
    <w:rsid w:val="62297E0B"/>
    <w:rsid w:val="623A0A5E"/>
    <w:rsid w:val="623E1776"/>
    <w:rsid w:val="62402CDD"/>
    <w:rsid w:val="62416B14"/>
    <w:rsid w:val="62441131"/>
    <w:rsid w:val="6245693B"/>
    <w:rsid w:val="624C1682"/>
    <w:rsid w:val="62547CD1"/>
    <w:rsid w:val="625B180A"/>
    <w:rsid w:val="628333F2"/>
    <w:rsid w:val="628B384F"/>
    <w:rsid w:val="62A96AD4"/>
    <w:rsid w:val="62AB34EE"/>
    <w:rsid w:val="62B13611"/>
    <w:rsid w:val="62C31218"/>
    <w:rsid w:val="62CE7B37"/>
    <w:rsid w:val="62E418BB"/>
    <w:rsid w:val="62FD3033"/>
    <w:rsid w:val="63447186"/>
    <w:rsid w:val="635579ED"/>
    <w:rsid w:val="636C365E"/>
    <w:rsid w:val="63750765"/>
    <w:rsid w:val="638243EF"/>
    <w:rsid w:val="638C62E8"/>
    <w:rsid w:val="638F6702"/>
    <w:rsid w:val="639808F7"/>
    <w:rsid w:val="63AA400F"/>
    <w:rsid w:val="63AD2BAB"/>
    <w:rsid w:val="63B42FA7"/>
    <w:rsid w:val="63BB7DF8"/>
    <w:rsid w:val="63D53465"/>
    <w:rsid w:val="63E91B17"/>
    <w:rsid w:val="63EA5938"/>
    <w:rsid w:val="63F22B00"/>
    <w:rsid w:val="63F85463"/>
    <w:rsid w:val="63FA6F9D"/>
    <w:rsid w:val="640970FF"/>
    <w:rsid w:val="640E3950"/>
    <w:rsid w:val="642A77A1"/>
    <w:rsid w:val="6444200F"/>
    <w:rsid w:val="644D32A6"/>
    <w:rsid w:val="647B0FBF"/>
    <w:rsid w:val="648F5856"/>
    <w:rsid w:val="64970BAF"/>
    <w:rsid w:val="64A95DBF"/>
    <w:rsid w:val="64BB10FB"/>
    <w:rsid w:val="64BC589C"/>
    <w:rsid w:val="64C42860"/>
    <w:rsid w:val="64D4488A"/>
    <w:rsid w:val="64EF09EB"/>
    <w:rsid w:val="64FC0235"/>
    <w:rsid w:val="65271F32"/>
    <w:rsid w:val="652A627C"/>
    <w:rsid w:val="6530645D"/>
    <w:rsid w:val="65326B1A"/>
    <w:rsid w:val="6558033E"/>
    <w:rsid w:val="655B7E2E"/>
    <w:rsid w:val="65876E75"/>
    <w:rsid w:val="658856C4"/>
    <w:rsid w:val="658B7653"/>
    <w:rsid w:val="659C6696"/>
    <w:rsid w:val="65B030AD"/>
    <w:rsid w:val="65BC0AFC"/>
    <w:rsid w:val="65C15EE3"/>
    <w:rsid w:val="65C37FE8"/>
    <w:rsid w:val="65C4177D"/>
    <w:rsid w:val="65ED1B74"/>
    <w:rsid w:val="65ED6CD8"/>
    <w:rsid w:val="65F51279"/>
    <w:rsid w:val="660404C6"/>
    <w:rsid w:val="661A1A97"/>
    <w:rsid w:val="66214933"/>
    <w:rsid w:val="66245681"/>
    <w:rsid w:val="662B7800"/>
    <w:rsid w:val="6632293D"/>
    <w:rsid w:val="6646288C"/>
    <w:rsid w:val="664F5ADA"/>
    <w:rsid w:val="665135D2"/>
    <w:rsid w:val="66557E8E"/>
    <w:rsid w:val="66576847"/>
    <w:rsid w:val="66652D12"/>
    <w:rsid w:val="66716F79"/>
    <w:rsid w:val="66770C98"/>
    <w:rsid w:val="667747F4"/>
    <w:rsid w:val="66807B4C"/>
    <w:rsid w:val="66830FD0"/>
    <w:rsid w:val="668A2F36"/>
    <w:rsid w:val="66AB175B"/>
    <w:rsid w:val="66B12B53"/>
    <w:rsid w:val="66BD7716"/>
    <w:rsid w:val="66DB1C9F"/>
    <w:rsid w:val="66DD4BFF"/>
    <w:rsid w:val="66E520A5"/>
    <w:rsid w:val="66EC3434"/>
    <w:rsid w:val="66FB71D3"/>
    <w:rsid w:val="670562A3"/>
    <w:rsid w:val="671362AC"/>
    <w:rsid w:val="672C1A82"/>
    <w:rsid w:val="67362878"/>
    <w:rsid w:val="673964CD"/>
    <w:rsid w:val="674A015A"/>
    <w:rsid w:val="674C7A2E"/>
    <w:rsid w:val="676314F1"/>
    <w:rsid w:val="6763292C"/>
    <w:rsid w:val="676378A7"/>
    <w:rsid w:val="678278F4"/>
    <w:rsid w:val="679413D5"/>
    <w:rsid w:val="679A4C3E"/>
    <w:rsid w:val="67A9270A"/>
    <w:rsid w:val="67B519A4"/>
    <w:rsid w:val="67C73559"/>
    <w:rsid w:val="67D45406"/>
    <w:rsid w:val="67E11183"/>
    <w:rsid w:val="67E36C7A"/>
    <w:rsid w:val="67E476E8"/>
    <w:rsid w:val="67E97973"/>
    <w:rsid w:val="67EB4DFC"/>
    <w:rsid w:val="67F60DFC"/>
    <w:rsid w:val="67FD6F7B"/>
    <w:rsid w:val="68077DF9"/>
    <w:rsid w:val="680974B1"/>
    <w:rsid w:val="681709C9"/>
    <w:rsid w:val="68232E85"/>
    <w:rsid w:val="683C4C6E"/>
    <w:rsid w:val="683D63D6"/>
    <w:rsid w:val="683F7593"/>
    <w:rsid w:val="68420E31"/>
    <w:rsid w:val="68433252"/>
    <w:rsid w:val="68433DA6"/>
    <w:rsid w:val="685F0B4B"/>
    <w:rsid w:val="686047EC"/>
    <w:rsid w:val="68677AAE"/>
    <w:rsid w:val="686B2811"/>
    <w:rsid w:val="68703BF0"/>
    <w:rsid w:val="687A681D"/>
    <w:rsid w:val="68891B98"/>
    <w:rsid w:val="68AC2CF6"/>
    <w:rsid w:val="68C7438B"/>
    <w:rsid w:val="68D06FB7"/>
    <w:rsid w:val="68DB3760"/>
    <w:rsid w:val="68F05D38"/>
    <w:rsid w:val="68F44821"/>
    <w:rsid w:val="69024B11"/>
    <w:rsid w:val="69056194"/>
    <w:rsid w:val="69175724"/>
    <w:rsid w:val="691D1275"/>
    <w:rsid w:val="691E189E"/>
    <w:rsid w:val="69377459"/>
    <w:rsid w:val="694F3806"/>
    <w:rsid w:val="695D476C"/>
    <w:rsid w:val="697E40EB"/>
    <w:rsid w:val="6987405D"/>
    <w:rsid w:val="698B48B2"/>
    <w:rsid w:val="69931944"/>
    <w:rsid w:val="699546C7"/>
    <w:rsid w:val="699925C6"/>
    <w:rsid w:val="699B1A2E"/>
    <w:rsid w:val="69A26638"/>
    <w:rsid w:val="69AC0C58"/>
    <w:rsid w:val="69B8584F"/>
    <w:rsid w:val="69C266CE"/>
    <w:rsid w:val="69C75A92"/>
    <w:rsid w:val="69C8232E"/>
    <w:rsid w:val="69CE5072"/>
    <w:rsid w:val="69DC457A"/>
    <w:rsid w:val="69EF3146"/>
    <w:rsid w:val="69FE0E72"/>
    <w:rsid w:val="69FF4345"/>
    <w:rsid w:val="6A0102D7"/>
    <w:rsid w:val="6A010FA4"/>
    <w:rsid w:val="6A0D4A4B"/>
    <w:rsid w:val="6A0D5B9B"/>
    <w:rsid w:val="6A0E1CBF"/>
    <w:rsid w:val="6A2152D6"/>
    <w:rsid w:val="6A2A10BB"/>
    <w:rsid w:val="6A2D7FEB"/>
    <w:rsid w:val="6A321B28"/>
    <w:rsid w:val="6A3432E0"/>
    <w:rsid w:val="6A3B3D8A"/>
    <w:rsid w:val="6A445335"/>
    <w:rsid w:val="6A48113B"/>
    <w:rsid w:val="6A537D8A"/>
    <w:rsid w:val="6A694D9B"/>
    <w:rsid w:val="6A7143B4"/>
    <w:rsid w:val="6A732063"/>
    <w:rsid w:val="6A7E2C0A"/>
    <w:rsid w:val="6A92631E"/>
    <w:rsid w:val="6A946868"/>
    <w:rsid w:val="6AA16E5C"/>
    <w:rsid w:val="6AAA527E"/>
    <w:rsid w:val="6AC63F9C"/>
    <w:rsid w:val="6AD74C57"/>
    <w:rsid w:val="6AE0505D"/>
    <w:rsid w:val="6AFB2812"/>
    <w:rsid w:val="6B0F694D"/>
    <w:rsid w:val="6B1A680B"/>
    <w:rsid w:val="6B2536D7"/>
    <w:rsid w:val="6B265B50"/>
    <w:rsid w:val="6B2A0087"/>
    <w:rsid w:val="6B496A63"/>
    <w:rsid w:val="6B5E2EFA"/>
    <w:rsid w:val="6B6932A5"/>
    <w:rsid w:val="6B731500"/>
    <w:rsid w:val="6B7E4289"/>
    <w:rsid w:val="6B7F3EF2"/>
    <w:rsid w:val="6B802BD0"/>
    <w:rsid w:val="6B8754D9"/>
    <w:rsid w:val="6B991E8C"/>
    <w:rsid w:val="6BA51E03"/>
    <w:rsid w:val="6BA63B7A"/>
    <w:rsid w:val="6BBD0EFB"/>
    <w:rsid w:val="6BD44496"/>
    <w:rsid w:val="6BD73FFC"/>
    <w:rsid w:val="6BDA6F67"/>
    <w:rsid w:val="6BE20961"/>
    <w:rsid w:val="6C155DA9"/>
    <w:rsid w:val="6C172D01"/>
    <w:rsid w:val="6C2201D7"/>
    <w:rsid w:val="6C264998"/>
    <w:rsid w:val="6C276CBC"/>
    <w:rsid w:val="6C2D2FAE"/>
    <w:rsid w:val="6C30791F"/>
    <w:rsid w:val="6C3118E9"/>
    <w:rsid w:val="6C3157D9"/>
    <w:rsid w:val="6C3710E8"/>
    <w:rsid w:val="6C643A6C"/>
    <w:rsid w:val="6C6A0B7D"/>
    <w:rsid w:val="6C710145"/>
    <w:rsid w:val="6C8F6890"/>
    <w:rsid w:val="6C961959"/>
    <w:rsid w:val="6C995A5F"/>
    <w:rsid w:val="6CA94952"/>
    <w:rsid w:val="6CAE6A95"/>
    <w:rsid w:val="6CB43BD9"/>
    <w:rsid w:val="6CB84B68"/>
    <w:rsid w:val="6CBA536E"/>
    <w:rsid w:val="6CC5256E"/>
    <w:rsid w:val="6CCF7C40"/>
    <w:rsid w:val="6CD92A71"/>
    <w:rsid w:val="6CDF56BA"/>
    <w:rsid w:val="6CE76665"/>
    <w:rsid w:val="6CF576A2"/>
    <w:rsid w:val="6CF941B4"/>
    <w:rsid w:val="6CFE7A1D"/>
    <w:rsid w:val="6D1C60F5"/>
    <w:rsid w:val="6D262AD0"/>
    <w:rsid w:val="6D331F8B"/>
    <w:rsid w:val="6D3A3E17"/>
    <w:rsid w:val="6D3A56C3"/>
    <w:rsid w:val="6D3C0446"/>
    <w:rsid w:val="6D414FE9"/>
    <w:rsid w:val="6D415B5B"/>
    <w:rsid w:val="6D683CB6"/>
    <w:rsid w:val="6D706C25"/>
    <w:rsid w:val="6DB710E0"/>
    <w:rsid w:val="6DD07C38"/>
    <w:rsid w:val="6DDA2238"/>
    <w:rsid w:val="6DE6011D"/>
    <w:rsid w:val="6DE63302"/>
    <w:rsid w:val="6DFD7CD4"/>
    <w:rsid w:val="6E162B44"/>
    <w:rsid w:val="6E3653FF"/>
    <w:rsid w:val="6E37450C"/>
    <w:rsid w:val="6E376F24"/>
    <w:rsid w:val="6E3C285F"/>
    <w:rsid w:val="6E3F184B"/>
    <w:rsid w:val="6E46781B"/>
    <w:rsid w:val="6E4678CD"/>
    <w:rsid w:val="6E4C47B8"/>
    <w:rsid w:val="6E54418B"/>
    <w:rsid w:val="6E55366C"/>
    <w:rsid w:val="6E56172B"/>
    <w:rsid w:val="6E5A3C07"/>
    <w:rsid w:val="6E6B5ED5"/>
    <w:rsid w:val="6E6F5C78"/>
    <w:rsid w:val="6E723819"/>
    <w:rsid w:val="6E753D0F"/>
    <w:rsid w:val="6E781A51"/>
    <w:rsid w:val="6E930D5B"/>
    <w:rsid w:val="6E9F0F63"/>
    <w:rsid w:val="6EA27B21"/>
    <w:rsid w:val="6EAE0FCF"/>
    <w:rsid w:val="6EC30F1E"/>
    <w:rsid w:val="6EE16A9C"/>
    <w:rsid w:val="6EE72F19"/>
    <w:rsid w:val="6EED1430"/>
    <w:rsid w:val="6EF2535F"/>
    <w:rsid w:val="6EFE46BB"/>
    <w:rsid w:val="6F020397"/>
    <w:rsid w:val="6F135451"/>
    <w:rsid w:val="6F2140F2"/>
    <w:rsid w:val="6F285225"/>
    <w:rsid w:val="6F4831D1"/>
    <w:rsid w:val="6F5B73A8"/>
    <w:rsid w:val="6F6178C3"/>
    <w:rsid w:val="6F7F4719"/>
    <w:rsid w:val="6F885F64"/>
    <w:rsid w:val="6F8E1753"/>
    <w:rsid w:val="6FAC3760"/>
    <w:rsid w:val="6FC16F9B"/>
    <w:rsid w:val="6FD1766A"/>
    <w:rsid w:val="6FD26F3F"/>
    <w:rsid w:val="6FEB45D6"/>
    <w:rsid w:val="6FEF7240"/>
    <w:rsid w:val="6FFB5430"/>
    <w:rsid w:val="70071E3D"/>
    <w:rsid w:val="70237AD7"/>
    <w:rsid w:val="703D3B36"/>
    <w:rsid w:val="70440456"/>
    <w:rsid w:val="707A1599"/>
    <w:rsid w:val="707C7654"/>
    <w:rsid w:val="707D7E72"/>
    <w:rsid w:val="708B529E"/>
    <w:rsid w:val="708F7927"/>
    <w:rsid w:val="70A66C26"/>
    <w:rsid w:val="70A726C3"/>
    <w:rsid w:val="70A94143"/>
    <w:rsid w:val="70C34349"/>
    <w:rsid w:val="70D34D1C"/>
    <w:rsid w:val="712832BA"/>
    <w:rsid w:val="713E488C"/>
    <w:rsid w:val="71554A0A"/>
    <w:rsid w:val="716763F1"/>
    <w:rsid w:val="717470EF"/>
    <w:rsid w:val="717A163C"/>
    <w:rsid w:val="717C7162"/>
    <w:rsid w:val="717F6293"/>
    <w:rsid w:val="718524BB"/>
    <w:rsid w:val="719B38D4"/>
    <w:rsid w:val="71A1306D"/>
    <w:rsid w:val="71AF12E6"/>
    <w:rsid w:val="71B44B4E"/>
    <w:rsid w:val="71B67332"/>
    <w:rsid w:val="71BF27C0"/>
    <w:rsid w:val="71C316DD"/>
    <w:rsid w:val="71C56D5B"/>
    <w:rsid w:val="71D74C9B"/>
    <w:rsid w:val="71F3132A"/>
    <w:rsid w:val="72035AD5"/>
    <w:rsid w:val="720550F5"/>
    <w:rsid w:val="721101F2"/>
    <w:rsid w:val="72191ED0"/>
    <w:rsid w:val="721D1451"/>
    <w:rsid w:val="722021E3"/>
    <w:rsid w:val="723905E2"/>
    <w:rsid w:val="723B0DCB"/>
    <w:rsid w:val="724A6A6F"/>
    <w:rsid w:val="725A3947"/>
    <w:rsid w:val="725B553C"/>
    <w:rsid w:val="7265409A"/>
    <w:rsid w:val="72691DDC"/>
    <w:rsid w:val="7273277C"/>
    <w:rsid w:val="72866D81"/>
    <w:rsid w:val="72897D89"/>
    <w:rsid w:val="728E17FF"/>
    <w:rsid w:val="72BC3320"/>
    <w:rsid w:val="72D52FCE"/>
    <w:rsid w:val="72D6655E"/>
    <w:rsid w:val="72D80991"/>
    <w:rsid w:val="72EB0A43"/>
    <w:rsid w:val="72ED2031"/>
    <w:rsid w:val="72F07E08"/>
    <w:rsid w:val="73005EB5"/>
    <w:rsid w:val="730F0E54"/>
    <w:rsid w:val="7315161C"/>
    <w:rsid w:val="731C6E4F"/>
    <w:rsid w:val="7358775B"/>
    <w:rsid w:val="737323A6"/>
    <w:rsid w:val="738D1EAC"/>
    <w:rsid w:val="738D2254"/>
    <w:rsid w:val="73A45B36"/>
    <w:rsid w:val="73A50B61"/>
    <w:rsid w:val="73B40A19"/>
    <w:rsid w:val="73BA5474"/>
    <w:rsid w:val="73CD0149"/>
    <w:rsid w:val="73CD1D1B"/>
    <w:rsid w:val="73E32E08"/>
    <w:rsid w:val="73F756AE"/>
    <w:rsid w:val="73FA6E8F"/>
    <w:rsid w:val="73FB7AC7"/>
    <w:rsid w:val="740B676D"/>
    <w:rsid w:val="743A1718"/>
    <w:rsid w:val="743E2DF5"/>
    <w:rsid w:val="7440702B"/>
    <w:rsid w:val="744228E5"/>
    <w:rsid w:val="74465537"/>
    <w:rsid w:val="74561EEC"/>
    <w:rsid w:val="745D74B0"/>
    <w:rsid w:val="746F28F4"/>
    <w:rsid w:val="74716D26"/>
    <w:rsid w:val="747B10B0"/>
    <w:rsid w:val="747B1953"/>
    <w:rsid w:val="748C1DB2"/>
    <w:rsid w:val="749F7FC0"/>
    <w:rsid w:val="74D2336D"/>
    <w:rsid w:val="74DB4173"/>
    <w:rsid w:val="74E41BEE"/>
    <w:rsid w:val="74F040EF"/>
    <w:rsid w:val="74F85B27"/>
    <w:rsid w:val="74FA2778"/>
    <w:rsid w:val="75003798"/>
    <w:rsid w:val="75040254"/>
    <w:rsid w:val="75115004"/>
    <w:rsid w:val="75297601"/>
    <w:rsid w:val="752B1E77"/>
    <w:rsid w:val="75313A58"/>
    <w:rsid w:val="753D151B"/>
    <w:rsid w:val="753E6C0A"/>
    <w:rsid w:val="753F5076"/>
    <w:rsid w:val="75526B58"/>
    <w:rsid w:val="75594DF6"/>
    <w:rsid w:val="75694C25"/>
    <w:rsid w:val="75703482"/>
    <w:rsid w:val="75705230"/>
    <w:rsid w:val="7579607C"/>
    <w:rsid w:val="757A60AE"/>
    <w:rsid w:val="757D6E88"/>
    <w:rsid w:val="759119C2"/>
    <w:rsid w:val="75AC0E7A"/>
    <w:rsid w:val="75B0387E"/>
    <w:rsid w:val="75B23A9A"/>
    <w:rsid w:val="75BB0FF6"/>
    <w:rsid w:val="75BC31F4"/>
    <w:rsid w:val="75E07014"/>
    <w:rsid w:val="75ED7908"/>
    <w:rsid w:val="75F4275D"/>
    <w:rsid w:val="75F52CE2"/>
    <w:rsid w:val="75F72090"/>
    <w:rsid w:val="75FB4D1F"/>
    <w:rsid w:val="760A5684"/>
    <w:rsid w:val="760B34E8"/>
    <w:rsid w:val="7618671A"/>
    <w:rsid w:val="761A356D"/>
    <w:rsid w:val="761E630B"/>
    <w:rsid w:val="76245C39"/>
    <w:rsid w:val="763C0E66"/>
    <w:rsid w:val="764C7A4B"/>
    <w:rsid w:val="76544B51"/>
    <w:rsid w:val="76831AD1"/>
    <w:rsid w:val="76B37ACA"/>
    <w:rsid w:val="76C06CCE"/>
    <w:rsid w:val="76CB62F1"/>
    <w:rsid w:val="76D65566"/>
    <w:rsid w:val="76EC030B"/>
    <w:rsid w:val="7704698F"/>
    <w:rsid w:val="770735A1"/>
    <w:rsid w:val="770E7A76"/>
    <w:rsid w:val="773D3837"/>
    <w:rsid w:val="77422E1A"/>
    <w:rsid w:val="77444BC6"/>
    <w:rsid w:val="774A3910"/>
    <w:rsid w:val="774E15A1"/>
    <w:rsid w:val="77521091"/>
    <w:rsid w:val="77633352"/>
    <w:rsid w:val="77642618"/>
    <w:rsid w:val="779119BA"/>
    <w:rsid w:val="779624E4"/>
    <w:rsid w:val="779D6084"/>
    <w:rsid w:val="77A12046"/>
    <w:rsid w:val="77B44102"/>
    <w:rsid w:val="77B533CE"/>
    <w:rsid w:val="77B657E9"/>
    <w:rsid w:val="77BE3082"/>
    <w:rsid w:val="77CE4644"/>
    <w:rsid w:val="77CF650E"/>
    <w:rsid w:val="77D71596"/>
    <w:rsid w:val="77F52527"/>
    <w:rsid w:val="77F951E6"/>
    <w:rsid w:val="77FA34D6"/>
    <w:rsid w:val="780C4E8C"/>
    <w:rsid w:val="7823276E"/>
    <w:rsid w:val="782872D6"/>
    <w:rsid w:val="782F4C42"/>
    <w:rsid w:val="783B78FF"/>
    <w:rsid w:val="784F7ADF"/>
    <w:rsid w:val="786B4497"/>
    <w:rsid w:val="7872635A"/>
    <w:rsid w:val="7879089F"/>
    <w:rsid w:val="78833532"/>
    <w:rsid w:val="78846F25"/>
    <w:rsid w:val="78873448"/>
    <w:rsid w:val="789456D9"/>
    <w:rsid w:val="78A55F24"/>
    <w:rsid w:val="78A93A69"/>
    <w:rsid w:val="78AD0549"/>
    <w:rsid w:val="78DD70EB"/>
    <w:rsid w:val="78DE59AA"/>
    <w:rsid w:val="78E201F2"/>
    <w:rsid w:val="78F83FA8"/>
    <w:rsid w:val="79002D6F"/>
    <w:rsid w:val="792425B9"/>
    <w:rsid w:val="792F2F1E"/>
    <w:rsid w:val="7930686C"/>
    <w:rsid w:val="79366790"/>
    <w:rsid w:val="793F6177"/>
    <w:rsid w:val="794E1B90"/>
    <w:rsid w:val="79586707"/>
    <w:rsid w:val="79773031"/>
    <w:rsid w:val="79815C5D"/>
    <w:rsid w:val="798B6ADC"/>
    <w:rsid w:val="79A35F22"/>
    <w:rsid w:val="79A454A8"/>
    <w:rsid w:val="79B00633"/>
    <w:rsid w:val="79DC2E94"/>
    <w:rsid w:val="79E1572D"/>
    <w:rsid w:val="79E306C6"/>
    <w:rsid w:val="79F71A7C"/>
    <w:rsid w:val="79F77CCE"/>
    <w:rsid w:val="7A074075"/>
    <w:rsid w:val="7A17722A"/>
    <w:rsid w:val="7A1D010A"/>
    <w:rsid w:val="7A2465E9"/>
    <w:rsid w:val="7A2724B8"/>
    <w:rsid w:val="7A307C87"/>
    <w:rsid w:val="7A396538"/>
    <w:rsid w:val="7A3F3E02"/>
    <w:rsid w:val="7A432F13"/>
    <w:rsid w:val="7A434456"/>
    <w:rsid w:val="7A4C65EC"/>
    <w:rsid w:val="7A661647"/>
    <w:rsid w:val="7A695F3F"/>
    <w:rsid w:val="7A880C3C"/>
    <w:rsid w:val="7A946817"/>
    <w:rsid w:val="7AA339B1"/>
    <w:rsid w:val="7AA93ABC"/>
    <w:rsid w:val="7AB24B6E"/>
    <w:rsid w:val="7AB34BF0"/>
    <w:rsid w:val="7AB40F08"/>
    <w:rsid w:val="7AC9127F"/>
    <w:rsid w:val="7AE364A4"/>
    <w:rsid w:val="7AF10E19"/>
    <w:rsid w:val="7B135574"/>
    <w:rsid w:val="7B1A6202"/>
    <w:rsid w:val="7B2965AD"/>
    <w:rsid w:val="7B2A40D3"/>
    <w:rsid w:val="7B4A207F"/>
    <w:rsid w:val="7B4F58E7"/>
    <w:rsid w:val="7B512E8E"/>
    <w:rsid w:val="7B625FCB"/>
    <w:rsid w:val="7B63252C"/>
    <w:rsid w:val="7B7B048A"/>
    <w:rsid w:val="7B7D2454"/>
    <w:rsid w:val="7B7F3F20"/>
    <w:rsid w:val="7B7F61CD"/>
    <w:rsid w:val="7B8551C5"/>
    <w:rsid w:val="7B8E13F6"/>
    <w:rsid w:val="7B914152"/>
    <w:rsid w:val="7B933A26"/>
    <w:rsid w:val="7B9B28DB"/>
    <w:rsid w:val="7BA8277E"/>
    <w:rsid w:val="7BAD6D4A"/>
    <w:rsid w:val="7BB51D73"/>
    <w:rsid w:val="7BC80534"/>
    <w:rsid w:val="7BD73340"/>
    <w:rsid w:val="7BDF6C6B"/>
    <w:rsid w:val="7BF00E78"/>
    <w:rsid w:val="7BF74231"/>
    <w:rsid w:val="7C1032C9"/>
    <w:rsid w:val="7C1D53CC"/>
    <w:rsid w:val="7C2350C5"/>
    <w:rsid w:val="7C24720C"/>
    <w:rsid w:val="7C28575B"/>
    <w:rsid w:val="7C3B5BCE"/>
    <w:rsid w:val="7C3D3F3F"/>
    <w:rsid w:val="7C417926"/>
    <w:rsid w:val="7C681D46"/>
    <w:rsid w:val="7C741AA9"/>
    <w:rsid w:val="7C773348"/>
    <w:rsid w:val="7C921F30"/>
    <w:rsid w:val="7C952D06"/>
    <w:rsid w:val="7CB9570E"/>
    <w:rsid w:val="7CB9718C"/>
    <w:rsid w:val="7CC9244C"/>
    <w:rsid w:val="7CE22929"/>
    <w:rsid w:val="7CE458D1"/>
    <w:rsid w:val="7CE77C9A"/>
    <w:rsid w:val="7CF44998"/>
    <w:rsid w:val="7D015E09"/>
    <w:rsid w:val="7D0F2F2C"/>
    <w:rsid w:val="7D133070"/>
    <w:rsid w:val="7D264BE8"/>
    <w:rsid w:val="7D2A03BA"/>
    <w:rsid w:val="7D2D00A5"/>
    <w:rsid w:val="7D3134F6"/>
    <w:rsid w:val="7D4536EC"/>
    <w:rsid w:val="7D474AC8"/>
    <w:rsid w:val="7D4D0BA1"/>
    <w:rsid w:val="7D4F7E21"/>
    <w:rsid w:val="7D5947FB"/>
    <w:rsid w:val="7D6E03F9"/>
    <w:rsid w:val="7D7E7E12"/>
    <w:rsid w:val="7D8D75CD"/>
    <w:rsid w:val="7D8F646F"/>
    <w:rsid w:val="7D974D3C"/>
    <w:rsid w:val="7D9D338C"/>
    <w:rsid w:val="7DA4350F"/>
    <w:rsid w:val="7DA82495"/>
    <w:rsid w:val="7DCE343B"/>
    <w:rsid w:val="7DD02D0F"/>
    <w:rsid w:val="7DD2185E"/>
    <w:rsid w:val="7DDB6CFC"/>
    <w:rsid w:val="7DE06CCB"/>
    <w:rsid w:val="7DE70964"/>
    <w:rsid w:val="7DEA7D80"/>
    <w:rsid w:val="7E074AFB"/>
    <w:rsid w:val="7E151316"/>
    <w:rsid w:val="7E260644"/>
    <w:rsid w:val="7E4449BB"/>
    <w:rsid w:val="7E7D47B9"/>
    <w:rsid w:val="7E8B351C"/>
    <w:rsid w:val="7E8E3058"/>
    <w:rsid w:val="7E955D07"/>
    <w:rsid w:val="7EB15E61"/>
    <w:rsid w:val="7EB77A2B"/>
    <w:rsid w:val="7EBB366D"/>
    <w:rsid w:val="7EBB576E"/>
    <w:rsid w:val="7ECE2985"/>
    <w:rsid w:val="7EF7251E"/>
    <w:rsid w:val="7F043C8F"/>
    <w:rsid w:val="7F0B337E"/>
    <w:rsid w:val="7F155DFD"/>
    <w:rsid w:val="7F177E9D"/>
    <w:rsid w:val="7F1C7043"/>
    <w:rsid w:val="7F21759B"/>
    <w:rsid w:val="7F2350C1"/>
    <w:rsid w:val="7F306B83"/>
    <w:rsid w:val="7F3E1EFB"/>
    <w:rsid w:val="7F574F68"/>
    <w:rsid w:val="7F581804"/>
    <w:rsid w:val="7F5D4A77"/>
    <w:rsid w:val="7F5F07EF"/>
    <w:rsid w:val="7F634D8D"/>
    <w:rsid w:val="7F6F0306"/>
    <w:rsid w:val="7F7240F7"/>
    <w:rsid w:val="7F736048"/>
    <w:rsid w:val="7F857B2A"/>
    <w:rsid w:val="7F8C710A"/>
    <w:rsid w:val="7F8F7AD3"/>
    <w:rsid w:val="7FA10569"/>
    <w:rsid w:val="7FA87B82"/>
    <w:rsid w:val="7FB1263D"/>
    <w:rsid w:val="7FB41B7B"/>
    <w:rsid w:val="7FBE4DEA"/>
    <w:rsid w:val="7FC22B2C"/>
    <w:rsid w:val="7FD64829"/>
    <w:rsid w:val="7FDA60C7"/>
    <w:rsid w:val="7FDB40D5"/>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paragraph" w:styleId="5">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w:basedOn w:val="1"/>
    <w:next w:val="1"/>
    <w:autoRedefine/>
    <w:qFormat/>
    <w:uiPriority w:val="0"/>
    <w:rPr>
      <w:sz w:val="24"/>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link w:val="48"/>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46"/>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4"/>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11"/>
    <w:autoRedefine/>
    <w:qFormat/>
    <w:uiPriority w:val="99"/>
    <w:pPr>
      <w:spacing w:after="120"/>
      <w:ind w:firstLine="420" w:firstLineChars="100"/>
    </w:pPr>
    <w:rPr>
      <w:sz w:val="21"/>
    </w:rPr>
  </w:style>
  <w:style w:type="paragraph" w:styleId="24">
    <w:name w:val="Body Text First Indent 2"/>
    <w:basedOn w:val="12"/>
    <w:autoRedefine/>
    <w:qFormat/>
    <w:uiPriority w:val="0"/>
    <w:pPr>
      <w:ind w:firstLine="42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qFormat/>
    <w:uiPriority w:val="99"/>
  </w:style>
  <w:style w:type="character" w:styleId="30">
    <w:name w:val="Emphasis"/>
    <w:basedOn w:val="27"/>
    <w:autoRedefine/>
    <w:qFormat/>
    <w:uiPriority w:val="0"/>
    <w:rPr>
      <w:i/>
    </w:rPr>
  </w:style>
  <w:style w:type="character" w:styleId="31">
    <w:name w:val="Hyperlink"/>
    <w:autoRedefine/>
    <w:qFormat/>
    <w:uiPriority w:val="99"/>
    <w:rPr>
      <w:color w:val="0000FF"/>
      <w:u w:val="single"/>
    </w:rPr>
  </w:style>
  <w:style w:type="paragraph" w:customStyle="1" w:styleId="32">
    <w:name w:val="表格文字"/>
    <w:basedOn w:val="33"/>
    <w:autoRedefine/>
    <w:qFormat/>
    <w:uiPriority w:val="0"/>
    <w:pPr>
      <w:spacing w:before="25" w:after="25"/>
      <w:jc w:val="left"/>
    </w:pPr>
    <w:rPr>
      <w:bCs/>
      <w:spacing w:val="10"/>
      <w:kern w:val="0"/>
      <w:sz w:val="24"/>
      <w:szCs w:val="20"/>
    </w:rPr>
  </w:style>
  <w:style w:type="paragraph" w:customStyle="1" w:styleId="33">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paragraph" w:customStyle="1" w:styleId="34">
    <w:name w:val="_Style 3"/>
    <w:basedOn w:val="1"/>
    <w:autoRedefine/>
    <w:qFormat/>
    <w:uiPriority w:val="0"/>
    <w:pPr>
      <w:ind w:firstLine="420" w:firstLineChars="200"/>
    </w:pPr>
    <w:rPr>
      <w:sz w:val="20"/>
    </w:rPr>
  </w:style>
  <w:style w:type="character" w:customStyle="1" w:styleId="35">
    <w:name w:val="font01"/>
    <w:autoRedefine/>
    <w:qFormat/>
    <w:uiPriority w:val="0"/>
    <w:rPr>
      <w:rFonts w:hint="eastAsia" w:ascii="宋体" w:hAnsi="宋体" w:eastAsia="宋体" w:cs="宋体"/>
      <w:color w:val="0000FF"/>
      <w:sz w:val="22"/>
      <w:szCs w:val="22"/>
      <w:u w:val="none"/>
    </w:rPr>
  </w:style>
  <w:style w:type="paragraph" w:customStyle="1" w:styleId="3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7">
    <w:name w:val="正文缩进1"/>
    <w:basedOn w:val="1"/>
    <w:autoRedefine/>
    <w:qFormat/>
    <w:uiPriority w:val="0"/>
    <w:pPr>
      <w:widowControl/>
      <w:ind w:firstLine="420"/>
      <w:jc w:val="left"/>
    </w:pPr>
    <w:rPr>
      <w:rFonts w:ascii="Calibri" w:hAnsi="Calibri"/>
      <w:kern w:val="0"/>
    </w:rPr>
  </w:style>
  <w:style w:type="paragraph" w:customStyle="1" w:styleId="38">
    <w:name w:val="Table Paragraph"/>
    <w:basedOn w:val="1"/>
    <w:autoRedefine/>
    <w:qFormat/>
    <w:uiPriority w:val="1"/>
    <w:rPr>
      <w:rFonts w:ascii="宋体" w:hAnsi="宋体" w:cs="宋体"/>
      <w:lang w:val="zh-CN" w:bidi="zh-CN"/>
    </w:rPr>
  </w:style>
  <w:style w:type="paragraph" w:styleId="39">
    <w:name w:val="List Paragraph"/>
    <w:basedOn w:val="1"/>
    <w:link w:val="51"/>
    <w:autoRedefine/>
    <w:qFormat/>
    <w:uiPriority w:val="34"/>
    <w:pPr>
      <w:widowControl/>
      <w:ind w:firstLine="420" w:firstLineChars="200"/>
      <w:jc w:val="left"/>
    </w:pPr>
    <w:rPr>
      <w:kern w:val="0"/>
      <w:sz w:val="20"/>
      <w:szCs w:val="20"/>
    </w:rPr>
  </w:style>
  <w:style w:type="paragraph" w:customStyle="1" w:styleId="40">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7"/>
    <w:autoRedefine/>
    <w:qFormat/>
    <w:uiPriority w:val="0"/>
    <w:rPr>
      <w:rFonts w:hint="eastAsia" w:ascii="宋体" w:hAnsi="宋体" w:eastAsia="宋体" w:cs="宋体"/>
      <w:color w:val="000000"/>
      <w:sz w:val="21"/>
      <w:szCs w:val="21"/>
      <w:u w:val="none"/>
    </w:rPr>
  </w:style>
  <w:style w:type="character" w:customStyle="1" w:styleId="42">
    <w:name w:val="font21"/>
    <w:basedOn w:val="27"/>
    <w:autoRedefine/>
    <w:qFormat/>
    <w:uiPriority w:val="0"/>
    <w:rPr>
      <w:rFonts w:hint="eastAsia" w:ascii="宋体" w:hAnsi="宋体" w:eastAsia="宋体" w:cs="宋体"/>
      <w:b/>
      <w:bCs/>
      <w:color w:val="000000"/>
      <w:sz w:val="18"/>
      <w:szCs w:val="18"/>
      <w:u w:val="none"/>
    </w:rPr>
  </w:style>
  <w:style w:type="character" w:customStyle="1" w:styleId="43">
    <w:name w:val="title"/>
    <w:autoRedefine/>
    <w:qFormat/>
    <w:uiPriority w:val="0"/>
  </w:style>
  <w:style w:type="character" w:customStyle="1" w:styleId="44">
    <w:name w:val="正文文本缩进 3 Char"/>
    <w:basedOn w:val="27"/>
    <w:link w:val="19"/>
    <w:autoRedefine/>
    <w:qFormat/>
    <w:uiPriority w:val="0"/>
    <w:rPr>
      <w:kern w:val="2"/>
      <w:sz w:val="16"/>
      <w:szCs w:val="16"/>
    </w:rPr>
  </w:style>
  <w:style w:type="paragraph" w:customStyle="1" w:styleId="45">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6">
    <w:name w:val="批注框文本 Char"/>
    <w:basedOn w:val="27"/>
    <w:link w:val="15"/>
    <w:autoRedefine/>
    <w:qFormat/>
    <w:uiPriority w:val="0"/>
    <w:rPr>
      <w:kern w:val="2"/>
      <w:sz w:val="18"/>
      <w:szCs w:val="18"/>
    </w:rPr>
  </w:style>
  <w:style w:type="paragraph" w:customStyle="1" w:styleId="4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纯文本 Char"/>
    <w:link w:val="13"/>
    <w:autoRedefine/>
    <w:qFormat/>
    <w:uiPriority w:val="0"/>
    <w:rPr>
      <w:rFonts w:ascii="宋体" w:hAnsi="Courier New"/>
      <w:kern w:val="2"/>
      <w:sz w:val="21"/>
    </w:rPr>
  </w:style>
  <w:style w:type="paragraph" w:customStyle="1" w:styleId="4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51">
    <w:name w:val="列出段落 Char"/>
    <w:link w:val="39"/>
    <w:autoRedefine/>
    <w:qFormat/>
    <w:uiPriority w:val="34"/>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文二"/>
    <w:basedOn w:val="1"/>
    <w:qFormat/>
    <w:uiPriority w:val="0"/>
    <w:pPr>
      <w:jc w:val="left"/>
    </w:pPr>
    <w:rPr>
      <w:rFonts w:ascii="宋体" w:hAnsi="宋体"/>
      <w:szCs w:val="21"/>
    </w:rPr>
  </w:style>
  <w:style w:type="paragraph" w:customStyle="1" w:styleId="54">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font41"/>
    <w:basedOn w:val="27"/>
    <w:qFormat/>
    <w:uiPriority w:val="0"/>
    <w:rPr>
      <w:rFonts w:hint="eastAsia" w:ascii="宋体" w:hAnsi="宋体" w:eastAsia="宋体" w:cs="宋体"/>
      <w:color w:val="000000"/>
      <w:sz w:val="22"/>
      <w:szCs w:val="22"/>
      <w:u w:val="none"/>
    </w:rPr>
  </w:style>
  <w:style w:type="character" w:customStyle="1" w:styleId="56">
    <w:name w:val="font61"/>
    <w:basedOn w:val="27"/>
    <w:qFormat/>
    <w:uiPriority w:val="0"/>
    <w:rPr>
      <w:rFonts w:ascii="Calibri" w:hAnsi="Calibri" w:cs="Calibri"/>
      <w:color w:val="000000"/>
      <w:sz w:val="22"/>
      <w:szCs w:val="22"/>
      <w:u w:val="none"/>
    </w:rPr>
  </w:style>
  <w:style w:type="character" w:customStyle="1" w:styleId="57">
    <w:name w:val="ca-12"/>
    <w:qFormat/>
    <w:uiPriority w:val="0"/>
    <w:rPr>
      <w:rFonts w:eastAsia="宋体" w:cs="Times New Roman"/>
      <w:kern w:val="2"/>
      <w:sz w:val="24"/>
      <w:szCs w:val="24"/>
      <w:lang w:val="en-US" w:eastAsia="zh-CN" w:bidi="ar-SA"/>
    </w:rPr>
  </w:style>
  <w:style w:type="paragraph" w:customStyle="1" w:styleId="58">
    <w:name w:val="段"/>
    <w:next w:val="1"/>
    <w:qFormat/>
    <w:uiPriority w:val="99"/>
    <w:pPr>
      <w:spacing w:line="360" w:lineRule="auto"/>
      <w:ind w:firstLine="200"/>
      <w:jc w:val="both"/>
    </w:pPr>
    <w:rPr>
      <w:rFonts w:hint="default"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66</Pages>
  <Words>5223</Words>
  <Characters>5772</Characters>
  <Lines>371</Lines>
  <Paragraphs>104</Paragraphs>
  <TotalTime>15</TotalTime>
  <ScaleCrop>false</ScaleCrop>
  <LinksUpToDate>false</LinksUpToDate>
  <CharactersWithSpaces>6406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2024-10-21T03:36:00Z</cp:lastPrinted>
  <dcterms:modified xsi:type="dcterms:W3CDTF">2025-04-08T06:53:16Z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y fmtid="{D5CDD505-2E9C-101B-9397-08002B2CF9AE}" pid="5" name="KSOTemplateDocerSaveRecord">
    <vt:lpwstr>eyJoZGlkIjoiOTFiYWM0ZWU5MDZhNWIwZTExNzI2M2RjNDZiNzhiYWUiLCJ1c2VySWQiOiIxMTI1MjEzMDQyIn0=</vt:lpwstr>
  </property>
</Properties>
</file>