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976BF3">
      <w:pPr>
        <w:rPr>
          <w:color w:val="000000"/>
        </w:rPr>
      </w:pPr>
    </w:p>
    <w:p w14:paraId="03151615">
      <w:pPr>
        <w:spacing w:line="360" w:lineRule="auto"/>
        <w:jc w:val="center"/>
        <w:rPr>
          <w:rFonts w:ascii="微软雅黑" w:hAnsi="微软雅黑" w:eastAsia="微软雅黑" w:cs="微软雅黑"/>
          <w:b/>
          <w:bCs/>
          <w:color w:val="000000"/>
          <w:spacing w:val="-30"/>
          <w:sz w:val="72"/>
          <w:szCs w:val="72"/>
        </w:rPr>
      </w:pPr>
    </w:p>
    <w:p w14:paraId="5AFCDE12">
      <w:pPr>
        <w:pStyle w:val="36"/>
      </w:pPr>
    </w:p>
    <w:p w14:paraId="31E04C75">
      <w:pPr>
        <w:spacing w:line="360" w:lineRule="auto"/>
        <w:jc w:val="center"/>
        <w:rPr>
          <w:rFonts w:ascii="微软雅黑" w:hAnsi="微软雅黑" w:eastAsia="微软雅黑" w:cs="微软雅黑"/>
          <w:b/>
          <w:bCs/>
          <w:color w:val="000000"/>
          <w:spacing w:val="-30"/>
          <w:sz w:val="72"/>
          <w:szCs w:val="72"/>
        </w:rPr>
      </w:pPr>
      <w:r>
        <w:rPr>
          <w:rFonts w:hint="eastAsia" w:ascii="微软雅黑" w:hAnsi="微软雅黑" w:eastAsia="微软雅黑" w:cs="微软雅黑"/>
          <w:b/>
          <w:bCs/>
          <w:color w:val="000000"/>
          <w:spacing w:val="-30"/>
          <w:sz w:val="72"/>
          <w:szCs w:val="72"/>
        </w:rPr>
        <w:t>公开比选文件</w:t>
      </w:r>
    </w:p>
    <w:p w14:paraId="04E1EEE9">
      <w:pPr>
        <w:spacing w:line="360" w:lineRule="auto"/>
        <w:ind w:firstLine="420" w:firstLineChars="200"/>
        <w:jc w:val="center"/>
        <w:rPr>
          <w:rFonts w:ascii="宋体" w:hAnsi="宋体" w:cs="宋体"/>
          <w:color w:val="000000"/>
        </w:rPr>
      </w:pPr>
    </w:p>
    <w:p w14:paraId="6A972248">
      <w:pPr>
        <w:spacing w:line="360" w:lineRule="auto"/>
        <w:ind w:firstLine="422" w:firstLineChars="200"/>
        <w:rPr>
          <w:rFonts w:ascii="宋体" w:hAnsi="宋体" w:cs="宋体"/>
          <w:b/>
          <w:bCs/>
          <w:color w:val="000000"/>
        </w:rPr>
      </w:pPr>
    </w:p>
    <w:p w14:paraId="430B027E">
      <w:pPr>
        <w:adjustRightInd w:val="0"/>
        <w:snapToGrid w:val="0"/>
        <w:spacing w:line="408" w:lineRule="auto"/>
        <w:ind w:right="-691" w:rightChars="-329"/>
        <w:jc w:val="center"/>
        <w:rPr>
          <w:rFonts w:ascii="宋体" w:hAnsi="宋体" w:cs="宋体"/>
          <w:b/>
          <w:color w:val="000000"/>
          <w:sz w:val="36"/>
          <w:szCs w:val="36"/>
        </w:rPr>
      </w:pPr>
    </w:p>
    <w:p w14:paraId="186B698D">
      <w:pPr>
        <w:spacing w:line="360" w:lineRule="auto"/>
        <w:ind w:firstLine="2530" w:firstLineChars="900"/>
        <w:rPr>
          <w:rFonts w:hint="default" w:ascii="仿宋" w:hAnsi="仿宋" w:eastAsia="仿宋" w:cs="仿宋"/>
          <w:b/>
          <w:bCs/>
          <w:sz w:val="28"/>
          <w:szCs w:val="28"/>
          <w:lang w:val="en-US" w:eastAsia="zh-CN"/>
        </w:rPr>
      </w:pPr>
      <w:r>
        <w:rPr>
          <w:rFonts w:hint="eastAsia" w:ascii="方正仿宋简体" w:hAnsi="方正仿宋简体" w:eastAsia="方正仿宋简体" w:cs="方正仿宋简体"/>
          <w:b/>
          <w:bCs/>
          <w:sz w:val="28"/>
          <w:szCs w:val="28"/>
        </w:rPr>
        <w:t>项目编号：</w:t>
      </w:r>
      <w:r>
        <w:rPr>
          <w:rFonts w:hint="eastAsia" w:ascii="仿宋" w:hAnsi="仿宋" w:eastAsia="仿宋" w:cs="仿宋"/>
          <w:sz w:val="28"/>
          <w:szCs w:val="28"/>
          <w:u w:val="single"/>
        </w:rPr>
        <w:t>ZCB-202</w:t>
      </w:r>
      <w:r>
        <w:rPr>
          <w:rFonts w:hint="eastAsia" w:ascii="仿宋" w:hAnsi="仿宋" w:eastAsia="仿宋" w:cs="仿宋"/>
          <w:sz w:val="28"/>
          <w:szCs w:val="28"/>
          <w:u w:val="single"/>
          <w:lang w:val="en-US" w:eastAsia="zh-CN"/>
        </w:rPr>
        <w:t>5048</w:t>
      </w:r>
    </w:p>
    <w:p w14:paraId="4EE335BF">
      <w:pPr>
        <w:spacing w:line="360" w:lineRule="auto"/>
        <w:jc w:val="center"/>
        <w:rPr>
          <w:rFonts w:ascii="仿宋" w:hAnsi="仿宋" w:eastAsia="仿宋" w:cs="仿宋"/>
          <w:b/>
          <w:bCs/>
          <w:color w:val="000000"/>
          <w:sz w:val="28"/>
          <w:szCs w:val="28"/>
          <w:u w:val="single"/>
        </w:rPr>
      </w:pPr>
      <w:r>
        <w:rPr>
          <w:rFonts w:hint="eastAsia" w:ascii="方正仿宋简体" w:hAnsi="方正仿宋简体" w:eastAsia="方正仿宋简体" w:cs="方正仿宋简体"/>
          <w:b/>
          <w:bCs/>
          <w:sz w:val="28"/>
          <w:szCs w:val="28"/>
          <w:lang w:val="en-US" w:eastAsia="zh-CN"/>
        </w:rPr>
        <w:t xml:space="preserve">                  </w:t>
      </w:r>
      <w:r>
        <w:rPr>
          <w:rFonts w:hint="eastAsia" w:ascii="方正仿宋简体" w:hAnsi="方正仿宋简体" w:eastAsia="方正仿宋简体" w:cs="方正仿宋简体"/>
          <w:b/>
          <w:bCs/>
          <w:sz w:val="28"/>
          <w:szCs w:val="28"/>
        </w:rPr>
        <w:t>项目名称：</w:t>
      </w:r>
      <w:r>
        <w:rPr>
          <w:rFonts w:hint="eastAsia" w:ascii="方正仿宋简体" w:hAnsi="方正仿宋简体" w:eastAsia="方正仿宋简体" w:cs="方正仿宋简体"/>
          <w:b/>
          <w:bCs/>
          <w:sz w:val="28"/>
          <w:szCs w:val="28"/>
          <w:u w:val="single"/>
        </w:rPr>
        <w:t>中山大学孙逸仙纪念医院门诊、特诊、急诊宣传</w:t>
      </w:r>
      <w:r>
        <w:rPr>
          <w:rFonts w:hint="eastAsia" w:ascii="方正仿宋简体" w:hAnsi="方正仿宋简体" w:eastAsia="方正仿宋简体" w:cs="方正仿宋简体"/>
          <w:b/>
          <w:bCs/>
          <w:sz w:val="28"/>
          <w:szCs w:val="28"/>
          <w:u w:val="single"/>
          <w:lang w:val="en-US" w:eastAsia="zh-CN"/>
        </w:rPr>
        <w:t>屏采购及系统集成</w:t>
      </w:r>
      <w:r>
        <w:rPr>
          <w:rFonts w:hint="eastAsia" w:ascii="方正仿宋简体" w:hAnsi="方正仿宋简体" w:eastAsia="方正仿宋简体" w:cs="方正仿宋简体"/>
          <w:b/>
          <w:bCs/>
          <w:sz w:val="28"/>
          <w:szCs w:val="28"/>
          <w:u w:val="single"/>
        </w:rPr>
        <w:t>项目</w:t>
      </w:r>
    </w:p>
    <w:p w14:paraId="7D91BF05">
      <w:pPr>
        <w:spacing w:line="360" w:lineRule="auto"/>
        <w:ind w:firstLine="422" w:firstLineChars="200"/>
        <w:jc w:val="center"/>
        <w:rPr>
          <w:rFonts w:ascii="宋体" w:hAnsi="宋体" w:cs="宋体"/>
          <w:b/>
          <w:bCs/>
          <w:color w:val="000000"/>
        </w:rPr>
      </w:pPr>
    </w:p>
    <w:p w14:paraId="5B5A0C77">
      <w:pPr>
        <w:pStyle w:val="36"/>
      </w:pPr>
    </w:p>
    <w:p w14:paraId="289D0F91">
      <w:pPr>
        <w:spacing w:line="360" w:lineRule="auto"/>
        <w:ind w:firstLine="422" w:firstLineChars="200"/>
        <w:jc w:val="center"/>
        <w:rPr>
          <w:rFonts w:ascii="宋体" w:hAnsi="宋体" w:cs="宋体"/>
          <w:b/>
          <w:bCs/>
          <w:color w:val="000000"/>
        </w:rPr>
      </w:pPr>
    </w:p>
    <w:p w14:paraId="2C6AFB74">
      <w:pPr>
        <w:spacing w:line="360" w:lineRule="auto"/>
        <w:ind w:firstLine="422" w:firstLineChars="200"/>
        <w:jc w:val="center"/>
        <w:rPr>
          <w:rFonts w:ascii="宋体" w:hAnsi="宋体" w:cs="宋体"/>
          <w:b/>
          <w:bCs/>
          <w:color w:val="000000"/>
        </w:rPr>
      </w:pPr>
    </w:p>
    <w:p w14:paraId="1F3D5973">
      <w:pPr>
        <w:spacing w:line="360" w:lineRule="auto"/>
        <w:ind w:firstLine="562" w:firstLineChars="200"/>
        <w:jc w:val="center"/>
        <w:rPr>
          <w:rFonts w:ascii="宋体" w:hAnsi="宋体" w:cs="宋体"/>
          <w:b/>
          <w:bCs/>
          <w:color w:val="000000"/>
          <w:sz w:val="28"/>
          <w:szCs w:val="28"/>
        </w:rPr>
      </w:pPr>
    </w:p>
    <w:p w14:paraId="0F9D4F1F">
      <w:pPr>
        <w:spacing w:line="360" w:lineRule="auto"/>
        <w:jc w:val="center"/>
        <w:rPr>
          <w:rFonts w:ascii="宋体" w:hAnsi="宋体" w:cs="宋体"/>
          <w:b/>
          <w:bCs/>
          <w:color w:val="000000"/>
          <w:sz w:val="28"/>
          <w:szCs w:val="28"/>
        </w:rPr>
      </w:pPr>
      <w:r>
        <w:rPr>
          <w:rFonts w:hint="eastAsia" w:ascii="微软雅黑" w:hAnsi="微软雅黑" w:eastAsia="微软雅黑" w:cs="微软雅黑"/>
          <w:b/>
          <w:bCs/>
          <w:color w:val="000000"/>
          <w:sz w:val="28"/>
          <w:szCs w:val="28"/>
        </w:rPr>
        <w:t>中山大学孙逸仙纪念医院</w:t>
      </w:r>
    </w:p>
    <w:p w14:paraId="20F11089">
      <w:pPr>
        <w:spacing w:line="360" w:lineRule="auto"/>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2025年</w:t>
      </w:r>
      <w:r>
        <w:rPr>
          <w:rFonts w:hint="eastAsia" w:ascii="仿宋" w:hAnsi="仿宋" w:eastAsia="仿宋" w:cs="仿宋"/>
          <w:b/>
          <w:bCs/>
          <w:color w:val="000000"/>
          <w:sz w:val="28"/>
          <w:szCs w:val="28"/>
          <w:lang w:val="en-US" w:eastAsia="zh-CN"/>
        </w:rPr>
        <w:t>4</w:t>
      </w:r>
      <w:r>
        <w:rPr>
          <w:rFonts w:hint="eastAsia" w:ascii="仿宋" w:hAnsi="仿宋" w:eastAsia="仿宋" w:cs="仿宋"/>
          <w:b/>
          <w:bCs/>
          <w:color w:val="000000"/>
          <w:sz w:val="28"/>
          <w:szCs w:val="28"/>
        </w:rPr>
        <w:t>月</w:t>
      </w:r>
    </w:p>
    <w:p w14:paraId="5B141B0E">
      <w:pPr>
        <w:pStyle w:val="38"/>
        <w:ind w:firstLine="562"/>
        <w:rPr>
          <w:rFonts w:ascii="宋体" w:hAnsi="宋体" w:cs="宋体"/>
          <w:b/>
          <w:bCs/>
          <w:color w:val="000000"/>
          <w:sz w:val="28"/>
          <w:szCs w:val="28"/>
        </w:rPr>
      </w:pPr>
    </w:p>
    <w:p w14:paraId="2D5EC646">
      <w:pPr>
        <w:pStyle w:val="38"/>
        <w:ind w:firstLine="562"/>
        <w:rPr>
          <w:rFonts w:ascii="宋体" w:hAnsi="宋体" w:cs="宋体"/>
          <w:b/>
          <w:bCs/>
          <w:color w:val="000000"/>
          <w:sz w:val="28"/>
          <w:szCs w:val="28"/>
        </w:rPr>
      </w:pPr>
    </w:p>
    <w:p w14:paraId="27E92B45">
      <w:pPr>
        <w:pStyle w:val="38"/>
        <w:ind w:firstLine="562"/>
        <w:rPr>
          <w:rFonts w:ascii="宋体" w:hAnsi="宋体" w:cs="宋体"/>
          <w:b/>
          <w:bCs/>
          <w:color w:val="000000"/>
          <w:sz w:val="28"/>
          <w:szCs w:val="28"/>
        </w:rPr>
      </w:pPr>
    </w:p>
    <w:p w14:paraId="372DC69D">
      <w:pPr>
        <w:pStyle w:val="38"/>
        <w:ind w:firstLine="562"/>
        <w:rPr>
          <w:rFonts w:ascii="宋体" w:hAnsi="宋体" w:cs="宋体"/>
          <w:b/>
          <w:bCs/>
          <w:color w:val="000000"/>
          <w:sz w:val="28"/>
          <w:szCs w:val="28"/>
        </w:rPr>
      </w:pPr>
    </w:p>
    <w:p w14:paraId="722958FD">
      <w:pPr>
        <w:pStyle w:val="38"/>
        <w:ind w:firstLine="562"/>
        <w:rPr>
          <w:rFonts w:ascii="宋体" w:hAnsi="宋体" w:cs="宋体"/>
          <w:b/>
          <w:bCs/>
          <w:color w:val="000000"/>
          <w:sz w:val="28"/>
          <w:szCs w:val="28"/>
        </w:rPr>
      </w:pPr>
    </w:p>
    <w:p w14:paraId="3747C797">
      <w:pPr>
        <w:pStyle w:val="38"/>
        <w:ind w:firstLine="562"/>
        <w:rPr>
          <w:rFonts w:ascii="宋体" w:hAnsi="宋体" w:cs="宋体"/>
          <w:b/>
          <w:bCs/>
          <w:color w:val="000000"/>
          <w:sz w:val="28"/>
          <w:szCs w:val="28"/>
        </w:rPr>
      </w:pPr>
    </w:p>
    <w:p w14:paraId="57C0B210">
      <w:pPr>
        <w:pStyle w:val="38"/>
        <w:ind w:firstLine="562"/>
        <w:rPr>
          <w:rFonts w:ascii="宋体" w:hAnsi="宋体" w:cs="宋体"/>
          <w:b/>
          <w:bCs/>
          <w:color w:val="000000"/>
          <w:sz w:val="28"/>
          <w:szCs w:val="28"/>
        </w:rPr>
      </w:pPr>
    </w:p>
    <w:p w14:paraId="167BF139">
      <w:pPr>
        <w:pStyle w:val="38"/>
        <w:ind w:firstLine="562"/>
        <w:rPr>
          <w:rFonts w:ascii="宋体" w:hAnsi="宋体" w:cs="宋体"/>
          <w:b/>
          <w:bCs/>
          <w:color w:val="000000"/>
          <w:sz w:val="28"/>
          <w:szCs w:val="28"/>
        </w:rPr>
      </w:pPr>
    </w:p>
    <w:p w14:paraId="2BE1D048">
      <w:pPr>
        <w:pStyle w:val="38"/>
        <w:ind w:firstLine="562"/>
        <w:rPr>
          <w:rFonts w:ascii="宋体" w:hAnsi="宋体" w:cs="宋体"/>
          <w:b/>
          <w:bCs/>
          <w:color w:val="000000"/>
          <w:sz w:val="28"/>
          <w:szCs w:val="28"/>
        </w:rPr>
      </w:pPr>
    </w:p>
    <w:p w14:paraId="110012F5">
      <w:pPr>
        <w:pStyle w:val="38"/>
        <w:ind w:firstLine="562"/>
        <w:rPr>
          <w:rFonts w:ascii="宋体" w:hAnsi="宋体" w:cs="宋体"/>
          <w:b/>
          <w:bCs/>
          <w:color w:val="000000"/>
          <w:sz w:val="28"/>
          <w:szCs w:val="28"/>
        </w:rPr>
      </w:pPr>
    </w:p>
    <w:p w14:paraId="4AE3E857">
      <w:pPr>
        <w:pStyle w:val="38"/>
        <w:ind w:firstLine="562"/>
        <w:rPr>
          <w:rFonts w:ascii="宋体" w:hAnsi="宋体" w:cs="宋体"/>
          <w:b/>
          <w:bCs/>
          <w:color w:val="000000"/>
          <w:sz w:val="28"/>
          <w:szCs w:val="28"/>
        </w:rPr>
      </w:pPr>
    </w:p>
    <w:p w14:paraId="2455394F">
      <w:pPr>
        <w:ind w:firstLine="961" w:firstLineChars="200"/>
        <w:jc w:val="center"/>
        <w:rPr>
          <w:rFonts w:ascii="华文中宋" w:hAnsi="华文中宋" w:eastAsia="华文中宋" w:cs="华文中宋"/>
          <w:b/>
          <w:bCs/>
          <w:color w:val="000000"/>
          <w:sz w:val="48"/>
          <w:szCs w:val="48"/>
        </w:rPr>
      </w:pPr>
    </w:p>
    <w:p w14:paraId="74844E28">
      <w:pPr>
        <w:ind w:firstLine="961" w:firstLineChars="200"/>
        <w:jc w:val="center"/>
        <w:rPr>
          <w:rFonts w:ascii="华文中宋" w:hAnsi="华文中宋" w:eastAsia="华文中宋" w:cs="华文中宋"/>
          <w:b/>
          <w:bCs/>
          <w:color w:val="000000"/>
          <w:sz w:val="48"/>
          <w:szCs w:val="48"/>
        </w:rPr>
      </w:pPr>
    </w:p>
    <w:p w14:paraId="12B75928">
      <w:pPr>
        <w:ind w:firstLine="961" w:firstLineChars="200"/>
        <w:jc w:val="center"/>
        <w:rPr>
          <w:rFonts w:ascii="华文中宋" w:hAnsi="华文中宋" w:eastAsia="华文中宋" w:cs="华文中宋"/>
          <w:b/>
          <w:bCs/>
          <w:color w:val="000000"/>
          <w:sz w:val="48"/>
          <w:szCs w:val="48"/>
        </w:rPr>
      </w:pPr>
      <w:r>
        <w:rPr>
          <w:rFonts w:hint="eastAsia" w:ascii="华文中宋" w:hAnsi="华文中宋" w:eastAsia="华文中宋" w:cs="华文中宋"/>
          <w:b/>
          <w:bCs/>
          <w:color w:val="000000"/>
          <w:sz w:val="48"/>
          <w:szCs w:val="48"/>
        </w:rPr>
        <w:t>目  录</w:t>
      </w:r>
    </w:p>
    <w:p w14:paraId="1EE41A7E">
      <w:pPr>
        <w:pStyle w:val="20"/>
        <w:adjustRightInd w:val="0"/>
        <w:snapToGrid w:val="0"/>
        <w:spacing w:before="0" w:after="0" w:line="480" w:lineRule="auto"/>
        <w:rPr>
          <w:rFonts w:ascii="华文仿宋" w:hAnsi="华文仿宋" w:eastAsia="华文仿宋" w:cs="华文仿宋"/>
          <w:b/>
          <w:color w:val="000000"/>
          <w:sz w:val="30"/>
          <w:szCs w:val="30"/>
        </w:rPr>
      </w:pPr>
    </w:p>
    <w:p w14:paraId="2FD907C6">
      <w:pPr>
        <w:pStyle w:val="20"/>
        <w:adjustRightInd w:val="0"/>
        <w:snapToGrid w:val="0"/>
        <w:spacing w:before="0" w:after="0" w:line="480" w:lineRule="auto"/>
        <w:ind w:firstLine="3203" w:firstLineChars="1000"/>
        <w:rPr>
          <w:rFonts w:ascii="华文仿宋" w:hAnsi="华文仿宋" w:eastAsia="华文仿宋" w:cs="华文仿宋"/>
          <w:b/>
          <w:color w:val="000000"/>
          <w:sz w:val="32"/>
          <w:szCs w:val="32"/>
        </w:rPr>
      </w:pPr>
      <w:r>
        <w:rPr>
          <w:rFonts w:hint="eastAsia" w:ascii="华文仿宋" w:hAnsi="华文仿宋" w:eastAsia="华文仿宋" w:cs="华文仿宋"/>
          <w:b/>
          <w:color w:val="000000"/>
          <w:sz w:val="32"/>
          <w:szCs w:val="32"/>
        </w:rPr>
        <w:fldChar w:fldCharType="begin"/>
      </w:r>
      <w:r>
        <w:rPr>
          <w:rFonts w:hint="eastAsia" w:ascii="华文仿宋" w:hAnsi="华文仿宋" w:eastAsia="华文仿宋" w:cs="华文仿宋"/>
          <w:b/>
          <w:color w:val="000000"/>
          <w:sz w:val="32"/>
          <w:szCs w:val="32"/>
        </w:rPr>
        <w:instrText xml:space="preserve"> TOC \o "1-1" \h \z \u </w:instrText>
      </w:r>
      <w:r>
        <w:rPr>
          <w:rFonts w:hint="eastAsia" w:ascii="华文仿宋" w:hAnsi="华文仿宋" w:eastAsia="华文仿宋" w:cs="华文仿宋"/>
          <w:b/>
          <w:color w:val="000000"/>
          <w:sz w:val="32"/>
          <w:szCs w:val="32"/>
        </w:rPr>
        <w:fldChar w:fldCharType="separate"/>
      </w:r>
      <w:r>
        <w:fldChar w:fldCharType="begin"/>
      </w:r>
      <w:r>
        <w:instrText xml:space="preserve"> HYPERLINK \l "_Toc417914517" </w:instrText>
      </w:r>
      <w:r>
        <w:fldChar w:fldCharType="separate"/>
      </w:r>
      <w:r>
        <w:rPr>
          <w:rStyle w:val="34"/>
          <w:rFonts w:hint="eastAsia" w:ascii="华文仿宋" w:hAnsi="华文仿宋" w:eastAsia="华文仿宋" w:cs="华文仿宋"/>
          <w:b/>
          <w:color w:val="000000"/>
          <w:sz w:val="32"/>
          <w:szCs w:val="32"/>
        </w:rPr>
        <w:t xml:space="preserve">第一章  </w:t>
      </w:r>
      <w:r>
        <w:rPr>
          <w:rStyle w:val="34"/>
          <w:rFonts w:hint="eastAsia" w:ascii="仿宋" w:hAnsi="仿宋" w:eastAsia="仿宋" w:cs="仿宋"/>
          <w:b/>
          <w:color w:val="000000"/>
          <w:sz w:val="32"/>
          <w:szCs w:val="32"/>
        </w:rPr>
        <w:t>比选邀请函</w:t>
      </w:r>
      <w:r>
        <w:rPr>
          <w:rStyle w:val="34"/>
          <w:rFonts w:hint="eastAsia" w:ascii="仿宋" w:hAnsi="仿宋" w:eastAsia="仿宋" w:cs="仿宋"/>
          <w:b/>
          <w:color w:val="000000"/>
          <w:sz w:val="32"/>
          <w:szCs w:val="32"/>
        </w:rPr>
        <w:fldChar w:fldCharType="end"/>
      </w:r>
    </w:p>
    <w:p w14:paraId="340C1305">
      <w:pPr>
        <w:pStyle w:val="20"/>
        <w:adjustRightInd w:val="0"/>
        <w:snapToGrid w:val="0"/>
        <w:spacing w:before="0" w:after="0" w:line="480" w:lineRule="auto"/>
        <w:ind w:firstLine="3150" w:firstLineChars="1500"/>
        <w:rPr>
          <w:rFonts w:ascii="华文仿宋" w:hAnsi="华文仿宋" w:eastAsia="华文仿宋" w:cs="华文仿宋"/>
          <w:b/>
          <w:color w:val="000000"/>
          <w:sz w:val="32"/>
          <w:szCs w:val="32"/>
        </w:rPr>
      </w:pPr>
      <w:r>
        <w:fldChar w:fldCharType="begin"/>
      </w:r>
      <w:r>
        <w:instrText xml:space="preserve"> HYPERLINK \l "_Toc417914518" </w:instrText>
      </w:r>
      <w:r>
        <w:fldChar w:fldCharType="separate"/>
      </w:r>
      <w:r>
        <w:rPr>
          <w:rStyle w:val="34"/>
          <w:rFonts w:hint="eastAsia" w:ascii="华文仿宋" w:hAnsi="华文仿宋" w:eastAsia="华文仿宋" w:cs="华文仿宋"/>
          <w:b/>
          <w:color w:val="000000"/>
          <w:sz w:val="32"/>
          <w:szCs w:val="32"/>
        </w:rPr>
        <w:t>第二章  用户需求书</w:t>
      </w:r>
      <w:r>
        <w:rPr>
          <w:rStyle w:val="34"/>
          <w:rFonts w:hint="eastAsia" w:ascii="华文仿宋" w:hAnsi="华文仿宋" w:eastAsia="华文仿宋" w:cs="华文仿宋"/>
          <w:b/>
          <w:color w:val="000000"/>
          <w:sz w:val="32"/>
          <w:szCs w:val="32"/>
        </w:rPr>
        <w:fldChar w:fldCharType="end"/>
      </w:r>
    </w:p>
    <w:p w14:paraId="4E42635C">
      <w:pPr>
        <w:pStyle w:val="20"/>
        <w:adjustRightInd w:val="0"/>
        <w:snapToGrid w:val="0"/>
        <w:spacing w:before="0" w:after="0" w:line="480" w:lineRule="auto"/>
        <w:ind w:firstLine="3150" w:firstLineChars="1500"/>
        <w:rPr>
          <w:rFonts w:ascii="华文仿宋" w:hAnsi="华文仿宋" w:eastAsia="华文仿宋" w:cs="华文仿宋"/>
          <w:b/>
          <w:color w:val="000000"/>
          <w:sz w:val="32"/>
          <w:szCs w:val="32"/>
        </w:rPr>
      </w:pPr>
      <w:r>
        <w:fldChar w:fldCharType="begin"/>
      </w:r>
      <w:r>
        <w:instrText xml:space="preserve"> HYPERLINK \l "_Toc417914519" </w:instrText>
      </w:r>
      <w:r>
        <w:fldChar w:fldCharType="separate"/>
      </w:r>
      <w:r>
        <w:rPr>
          <w:rStyle w:val="34"/>
          <w:rFonts w:hint="eastAsia" w:ascii="华文仿宋" w:hAnsi="华文仿宋" w:eastAsia="华文仿宋" w:cs="华文仿宋"/>
          <w:b/>
          <w:color w:val="000000"/>
          <w:sz w:val="32"/>
          <w:szCs w:val="32"/>
        </w:rPr>
        <w:t>第三章  响应须知</w:t>
      </w:r>
      <w:r>
        <w:rPr>
          <w:rStyle w:val="34"/>
          <w:rFonts w:hint="eastAsia" w:ascii="华文仿宋" w:hAnsi="华文仿宋" w:eastAsia="华文仿宋" w:cs="华文仿宋"/>
          <w:b/>
          <w:color w:val="000000"/>
          <w:sz w:val="32"/>
          <w:szCs w:val="32"/>
        </w:rPr>
        <w:fldChar w:fldCharType="end"/>
      </w:r>
    </w:p>
    <w:p w14:paraId="63EA9145">
      <w:pPr>
        <w:adjustRightInd w:val="0"/>
        <w:snapToGrid w:val="0"/>
        <w:spacing w:line="480" w:lineRule="auto"/>
        <w:ind w:firstLine="3203" w:firstLineChars="1000"/>
        <w:jc w:val="left"/>
        <w:rPr>
          <w:rFonts w:ascii="华文仿宋" w:hAnsi="华文仿宋" w:eastAsia="华文仿宋" w:cs="华文仿宋"/>
          <w:b/>
          <w:bCs/>
          <w:color w:val="000000"/>
          <w:sz w:val="32"/>
          <w:szCs w:val="32"/>
        </w:rPr>
      </w:pPr>
      <w:r>
        <w:rPr>
          <w:rFonts w:hint="eastAsia" w:ascii="华文仿宋" w:hAnsi="华文仿宋" w:eastAsia="华文仿宋" w:cs="华文仿宋"/>
          <w:b/>
          <w:bCs/>
          <w:color w:val="000000"/>
          <w:sz w:val="32"/>
          <w:szCs w:val="32"/>
        </w:rPr>
        <w:t>第四章  合同参考文本</w:t>
      </w:r>
    </w:p>
    <w:p w14:paraId="38D3DD88">
      <w:pPr>
        <w:pStyle w:val="20"/>
        <w:adjustRightInd w:val="0"/>
        <w:snapToGrid w:val="0"/>
        <w:spacing w:before="0" w:after="0" w:line="480" w:lineRule="auto"/>
        <w:ind w:firstLine="3203" w:firstLineChars="1000"/>
        <w:rPr>
          <w:rFonts w:ascii="华文仿宋" w:hAnsi="华文仿宋" w:eastAsia="华文仿宋" w:cs="华文仿宋"/>
          <w:b/>
          <w:color w:val="000000"/>
          <w:sz w:val="32"/>
          <w:szCs w:val="32"/>
        </w:rPr>
      </w:pPr>
      <w:r>
        <w:rPr>
          <w:rFonts w:hint="eastAsia" w:ascii="华文仿宋" w:hAnsi="华文仿宋" w:eastAsia="华文仿宋" w:cs="华文仿宋"/>
          <w:b/>
          <w:color w:val="000000"/>
          <w:sz w:val="32"/>
          <w:szCs w:val="32"/>
        </w:rPr>
        <w:t>第五章  响应文件编制要求</w:t>
      </w:r>
    </w:p>
    <w:p w14:paraId="32E67F9A">
      <w:pPr>
        <w:pStyle w:val="38"/>
        <w:adjustRightInd w:val="0"/>
        <w:snapToGrid w:val="0"/>
        <w:spacing w:line="480" w:lineRule="auto"/>
        <w:ind w:firstLine="641"/>
        <w:jc w:val="left"/>
        <w:rPr>
          <w:rFonts w:ascii="宋体" w:hAnsi="宋体" w:cs="宋体"/>
          <w:b/>
          <w:bCs/>
          <w:color w:val="000000"/>
          <w:sz w:val="28"/>
          <w:szCs w:val="28"/>
        </w:rPr>
      </w:pPr>
      <w:r>
        <w:rPr>
          <w:rFonts w:hint="eastAsia" w:ascii="华文仿宋" w:hAnsi="华文仿宋" w:eastAsia="华文仿宋" w:cs="华文仿宋"/>
          <w:b/>
          <w:color w:val="000000"/>
          <w:sz w:val="32"/>
          <w:szCs w:val="32"/>
        </w:rPr>
        <w:fldChar w:fldCharType="end"/>
      </w:r>
    </w:p>
    <w:p w14:paraId="4FB9FE93">
      <w:pPr>
        <w:spacing w:line="360" w:lineRule="auto"/>
        <w:ind w:firstLine="723" w:firstLineChars="200"/>
        <w:jc w:val="center"/>
        <w:rPr>
          <w:rFonts w:ascii="宋体" w:hAnsi="宋体" w:cs="宋体"/>
          <w:b/>
          <w:color w:val="000000"/>
          <w:sz w:val="36"/>
          <w:szCs w:val="36"/>
        </w:rPr>
      </w:pPr>
    </w:p>
    <w:p w14:paraId="2D68401E">
      <w:pPr>
        <w:spacing w:line="360" w:lineRule="auto"/>
        <w:ind w:firstLine="723" w:firstLineChars="200"/>
        <w:jc w:val="center"/>
        <w:rPr>
          <w:rFonts w:ascii="宋体" w:hAnsi="宋体" w:cs="宋体"/>
          <w:b/>
          <w:color w:val="000000"/>
          <w:sz w:val="36"/>
          <w:szCs w:val="36"/>
        </w:rPr>
      </w:pPr>
    </w:p>
    <w:p w14:paraId="13709C43">
      <w:pPr>
        <w:spacing w:line="360" w:lineRule="auto"/>
        <w:ind w:firstLine="723" w:firstLineChars="200"/>
        <w:jc w:val="center"/>
        <w:rPr>
          <w:rFonts w:ascii="宋体" w:hAnsi="宋体" w:cs="宋体"/>
          <w:b/>
          <w:color w:val="000000"/>
          <w:sz w:val="36"/>
          <w:szCs w:val="36"/>
        </w:rPr>
      </w:pPr>
    </w:p>
    <w:p w14:paraId="62277640">
      <w:pPr>
        <w:spacing w:line="360" w:lineRule="auto"/>
        <w:ind w:firstLine="723" w:firstLineChars="200"/>
        <w:jc w:val="center"/>
        <w:rPr>
          <w:rFonts w:ascii="宋体" w:hAnsi="宋体" w:cs="宋体"/>
          <w:b/>
          <w:color w:val="000000"/>
          <w:sz w:val="36"/>
          <w:szCs w:val="36"/>
        </w:rPr>
      </w:pPr>
    </w:p>
    <w:p w14:paraId="1EF07322">
      <w:pPr>
        <w:spacing w:line="360" w:lineRule="auto"/>
        <w:ind w:firstLine="723" w:firstLineChars="200"/>
        <w:jc w:val="center"/>
        <w:rPr>
          <w:rFonts w:ascii="宋体" w:hAnsi="宋体" w:cs="宋体"/>
          <w:b/>
          <w:color w:val="000000"/>
          <w:sz w:val="36"/>
          <w:szCs w:val="36"/>
        </w:rPr>
      </w:pPr>
    </w:p>
    <w:p w14:paraId="097D98D3">
      <w:pPr>
        <w:spacing w:line="360" w:lineRule="auto"/>
        <w:ind w:firstLine="723" w:firstLineChars="200"/>
        <w:jc w:val="center"/>
        <w:rPr>
          <w:rFonts w:ascii="宋体" w:hAnsi="宋体" w:cs="宋体"/>
          <w:b/>
          <w:color w:val="000000"/>
          <w:sz w:val="36"/>
          <w:szCs w:val="36"/>
        </w:rPr>
      </w:pPr>
    </w:p>
    <w:p w14:paraId="325C9658">
      <w:pPr>
        <w:spacing w:line="360" w:lineRule="auto"/>
        <w:ind w:firstLine="723" w:firstLineChars="200"/>
        <w:jc w:val="center"/>
        <w:rPr>
          <w:rFonts w:ascii="宋体" w:hAnsi="宋体" w:cs="宋体"/>
          <w:b/>
          <w:color w:val="000000"/>
          <w:sz w:val="36"/>
          <w:szCs w:val="36"/>
        </w:rPr>
      </w:pPr>
    </w:p>
    <w:p w14:paraId="25007095">
      <w:pPr>
        <w:spacing w:line="360" w:lineRule="auto"/>
        <w:ind w:firstLine="723" w:firstLineChars="200"/>
        <w:rPr>
          <w:rFonts w:ascii="宋体" w:hAnsi="宋体" w:cs="宋体"/>
          <w:b/>
          <w:color w:val="000000"/>
          <w:sz w:val="36"/>
          <w:szCs w:val="36"/>
        </w:rPr>
        <w:sectPr>
          <w:footerReference r:id="rId3" w:type="default"/>
          <w:pgSz w:w="11910" w:h="16840"/>
          <w:pgMar w:top="1060" w:right="1280" w:bottom="860" w:left="1300" w:header="720" w:footer="720" w:gutter="0"/>
          <w:cols w:space="720" w:num="1"/>
        </w:sectPr>
      </w:pPr>
    </w:p>
    <w:p w14:paraId="1980423E">
      <w:pPr>
        <w:widowControl/>
        <w:ind w:firstLine="562" w:firstLineChars="200"/>
        <w:jc w:val="center"/>
        <w:rPr>
          <w:rFonts w:hint="eastAsia" w:ascii="宋体" w:hAnsi="宋体" w:cs="宋体"/>
          <w:b/>
          <w:bCs/>
          <w:color w:val="000000"/>
          <w:kern w:val="0"/>
          <w:sz w:val="28"/>
          <w:szCs w:val="28"/>
          <w:lang w:bidi="ar"/>
        </w:rPr>
      </w:pPr>
      <w:r>
        <w:rPr>
          <w:rFonts w:hint="eastAsia" w:ascii="宋体" w:hAnsi="宋体" w:cs="宋体"/>
          <w:b/>
          <w:bCs/>
          <w:color w:val="000000"/>
          <w:kern w:val="0"/>
          <w:sz w:val="28"/>
          <w:szCs w:val="28"/>
          <w:lang w:bidi="ar"/>
        </w:rPr>
        <w:t>特别提示</w:t>
      </w:r>
    </w:p>
    <w:p w14:paraId="79DBFEA3">
      <w:pPr>
        <w:widowControl/>
        <w:ind w:firstLine="562" w:firstLineChars="200"/>
        <w:jc w:val="center"/>
        <w:rPr>
          <w:rFonts w:hint="eastAsia" w:ascii="宋体" w:hAnsi="宋体" w:cs="宋体"/>
          <w:b/>
          <w:bCs/>
          <w:color w:val="000000"/>
          <w:kern w:val="0"/>
          <w:sz w:val="28"/>
          <w:szCs w:val="28"/>
          <w:lang w:bidi="ar"/>
        </w:rPr>
      </w:pPr>
    </w:p>
    <w:p w14:paraId="40AEA2FE">
      <w:pPr>
        <w:widowControl/>
        <w:spacing w:line="360" w:lineRule="auto"/>
        <w:ind w:firstLine="560" w:firstLineChars="200"/>
        <w:jc w:val="left"/>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 xml:space="preserve">中山大学孙逸仙纪念医院对参与医院采购活动的供应商实施诚信管理。响应人须对其所提供资料的真实性负责，如有作假，一经发现立即取消参与资格。响应人在本项目中存在下列（包括但不限于）行为的，将被列入失信记录，医院按照相关制度对响应人进行处理： </w:t>
      </w:r>
    </w:p>
    <w:p w14:paraId="6E46928F">
      <w:pPr>
        <w:widowControl/>
        <w:numPr>
          <w:ilvl w:val="0"/>
          <w:numId w:val="1"/>
        </w:numPr>
        <w:spacing w:line="360" w:lineRule="auto"/>
        <w:ind w:firstLine="560" w:firstLineChars="200"/>
        <w:jc w:val="left"/>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响应时间截止后无正当理由撤销其响应行为或者发生其他失信行为，导致项目无法正常开展评审的；</w:t>
      </w:r>
    </w:p>
    <w:p w14:paraId="78F90CBC">
      <w:pPr>
        <w:widowControl/>
        <w:numPr>
          <w:ilvl w:val="0"/>
          <w:numId w:val="1"/>
        </w:numPr>
        <w:spacing w:line="360" w:lineRule="auto"/>
        <w:ind w:firstLine="560" w:firstLineChars="200"/>
        <w:jc w:val="left"/>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响应人在采购或合同签订过程中存在失信行为的（包括但不限于拖延签订、提供虚假证明材料、不按采购人要求做履约准备等）；</w:t>
      </w:r>
    </w:p>
    <w:p w14:paraId="7551D7DC">
      <w:pPr>
        <w:widowControl/>
        <w:numPr>
          <w:ilvl w:val="0"/>
          <w:numId w:val="1"/>
        </w:numPr>
        <w:spacing w:line="360" w:lineRule="auto"/>
        <w:ind w:firstLine="560" w:firstLineChars="200"/>
        <w:jc w:val="left"/>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响应人未能按采购文件的要求在规定期限内提交履约保证金的（如需）；</w:t>
      </w:r>
    </w:p>
    <w:p w14:paraId="49FC8491">
      <w:pPr>
        <w:widowControl/>
        <w:numPr>
          <w:ilvl w:val="0"/>
          <w:numId w:val="1"/>
        </w:numPr>
        <w:spacing w:line="360" w:lineRule="auto"/>
        <w:ind w:firstLine="560" w:firstLineChars="200"/>
        <w:jc w:val="left"/>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成交后无正当理由放弃成交或不与采购人签订合同的；</w:t>
      </w:r>
    </w:p>
    <w:p w14:paraId="5D228245">
      <w:pPr>
        <w:widowControl/>
        <w:numPr>
          <w:ilvl w:val="0"/>
          <w:numId w:val="1"/>
        </w:numPr>
        <w:spacing w:line="360" w:lineRule="auto"/>
        <w:ind w:firstLine="560" w:firstLineChars="200"/>
        <w:jc w:val="left"/>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擅自将采购合同转包、分包的；</w:t>
      </w:r>
    </w:p>
    <w:p w14:paraId="5E97A1F6">
      <w:pPr>
        <w:widowControl/>
        <w:numPr>
          <w:ilvl w:val="0"/>
          <w:numId w:val="1"/>
        </w:numPr>
        <w:spacing w:line="360" w:lineRule="auto"/>
        <w:ind w:firstLine="560" w:firstLineChars="200"/>
        <w:jc w:val="left"/>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响应人存在串通投标、围标的情况；</w:t>
      </w:r>
    </w:p>
    <w:p w14:paraId="069370C7">
      <w:pPr>
        <w:widowControl/>
        <w:numPr>
          <w:ilvl w:val="0"/>
          <w:numId w:val="1"/>
        </w:numPr>
        <w:spacing w:line="360" w:lineRule="auto"/>
        <w:ind w:firstLine="560" w:firstLineChars="200"/>
        <w:jc w:val="left"/>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法律、法规或本采购文件规定的其他情形。</w:t>
      </w:r>
    </w:p>
    <w:p w14:paraId="4F887956">
      <w:pPr>
        <w:widowControl/>
        <w:spacing w:line="360" w:lineRule="auto"/>
        <w:ind w:firstLine="560" w:firstLineChars="200"/>
        <w:jc w:val="left"/>
        <w:rPr>
          <w:rFonts w:hint="eastAsia" w:ascii="宋体" w:hAnsi="宋体" w:cs="宋体"/>
          <w:color w:val="000000"/>
          <w:kern w:val="0"/>
          <w:sz w:val="28"/>
          <w:szCs w:val="28"/>
          <w:lang w:bidi="ar"/>
        </w:rPr>
      </w:pPr>
    </w:p>
    <w:p w14:paraId="0DF05C7D">
      <w:pPr>
        <w:widowControl/>
        <w:spacing w:line="360" w:lineRule="auto"/>
        <w:ind w:firstLine="560" w:firstLineChars="200"/>
        <w:jc w:val="left"/>
        <w:rPr>
          <w:rFonts w:hint="eastAsia" w:ascii="宋体" w:hAnsi="宋体" w:cs="宋体"/>
          <w:color w:val="000000"/>
          <w:kern w:val="0"/>
          <w:sz w:val="28"/>
          <w:szCs w:val="28"/>
          <w:lang w:bidi="ar"/>
        </w:rPr>
      </w:pPr>
    </w:p>
    <w:p w14:paraId="307E9451">
      <w:pPr>
        <w:widowControl/>
        <w:spacing w:line="360" w:lineRule="auto"/>
        <w:ind w:firstLine="560" w:firstLineChars="200"/>
        <w:jc w:val="left"/>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 xml:space="preserve">                                中山大学孙逸仙纪念医院</w:t>
      </w:r>
    </w:p>
    <w:p w14:paraId="5157E29C">
      <w:pPr>
        <w:widowControl/>
        <w:spacing w:line="360" w:lineRule="auto"/>
        <w:ind w:firstLine="5040" w:firstLineChars="1800"/>
        <w:jc w:val="left"/>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招投标与采购管理办公室</w:t>
      </w:r>
    </w:p>
    <w:p w14:paraId="45220999"/>
    <w:p w14:paraId="752F6F7E">
      <w:pPr>
        <w:pStyle w:val="38"/>
        <w:ind w:firstLine="562"/>
        <w:rPr>
          <w:rFonts w:hint="eastAsia" w:ascii="宋体" w:hAnsi="宋体" w:cs="宋体"/>
          <w:b/>
          <w:bCs/>
          <w:sz w:val="28"/>
          <w:szCs w:val="28"/>
        </w:rPr>
      </w:pPr>
    </w:p>
    <w:p w14:paraId="07E9561F">
      <w:pPr>
        <w:pStyle w:val="36"/>
      </w:pPr>
    </w:p>
    <w:p w14:paraId="1CAFC74C">
      <w:pPr>
        <w:rPr>
          <w:color w:val="000000"/>
        </w:rPr>
      </w:pPr>
    </w:p>
    <w:p w14:paraId="1E7D7BCA">
      <w:pPr>
        <w:pStyle w:val="38"/>
        <w:ind w:firstLine="400"/>
        <w:rPr>
          <w:color w:val="000000"/>
        </w:rPr>
      </w:pPr>
    </w:p>
    <w:p w14:paraId="4F02AB4E">
      <w:pPr>
        <w:pStyle w:val="38"/>
        <w:ind w:firstLine="400"/>
        <w:rPr>
          <w:color w:val="000000"/>
        </w:rPr>
      </w:pPr>
    </w:p>
    <w:p w14:paraId="3472AEA5">
      <w:pPr>
        <w:pStyle w:val="38"/>
        <w:ind w:firstLine="400"/>
        <w:rPr>
          <w:color w:val="000000"/>
        </w:rPr>
      </w:pPr>
    </w:p>
    <w:p w14:paraId="2EA2CB95">
      <w:pPr>
        <w:pStyle w:val="38"/>
        <w:ind w:firstLine="400"/>
        <w:rPr>
          <w:color w:val="000000"/>
        </w:rPr>
      </w:pPr>
    </w:p>
    <w:p w14:paraId="3668CC3A">
      <w:pPr>
        <w:pStyle w:val="38"/>
        <w:ind w:firstLine="400"/>
        <w:rPr>
          <w:color w:val="000000"/>
        </w:rPr>
      </w:pPr>
    </w:p>
    <w:p w14:paraId="6D6F9047">
      <w:pPr>
        <w:pStyle w:val="38"/>
        <w:ind w:firstLine="400"/>
        <w:rPr>
          <w:color w:val="000000"/>
        </w:rPr>
      </w:pPr>
    </w:p>
    <w:p w14:paraId="6BFEF15F">
      <w:pPr>
        <w:pStyle w:val="38"/>
        <w:ind w:firstLine="400"/>
        <w:rPr>
          <w:color w:val="000000"/>
        </w:rPr>
      </w:pPr>
    </w:p>
    <w:p w14:paraId="2E7EB3D6">
      <w:pPr>
        <w:pStyle w:val="38"/>
        <w:ind w:firstLine="400"/>
        <w:rPr>
          <w:color w:val="000000"/>
        </w:rPr>
      </w:pPr>
    </w:p>
    <w:p w14:paraId="4DC5E8FD">
      <w:pPr>
        <w:pStyle w:val="38"/>
        <w:ind w:firstLine="400"/>
        <w:rPr>
          <w:color w:val="000000"/>
        </w:rPr>
      </w:pPr>
    </w:p>
    <w:p w14:paraId="3C88205B">
      <w:pPr>
        <w:pStyle w:val="38"/>
        <w:ind w:firstLine="400"/>
        <w:rPr>
          <w:color w:val="000000"/>
        </w:rPr>
      </w:pPr>
    </w:p>
    <w:p w14:paraId="4D4E12DB">
      <w:pPr>
        <w:pStyle w:val="38"/>
        <w:ind w:firstLine="400"/>
        <w:rPr>
          <w:color w:val="000000"/>
        </w:rPr>
      </w:pPr>
    </w:p>
    <w:p w14:paraId="4736468E">
      <w:pPr>
        <w:pStyle w:val="38"/>
        <w:ind w:firstLine="400"/>
        <w:rPr>
          <w:color w:val="000000"/>
        </w:rPr>
      </w:pPr>
    </w:p>
    <w:p w14:paraId="083D9E1D">
      <w:pPr>
        <w:pStyle w:val="38"/>
        <w:ind w:firstLine="0" w:firstLineChars="0"/>
        <w:rPr>
          <w:color w:val="000000"/>
        </w:rPr>
      </w:pPr>
    </w:p>
    <w:p w14:paraId="3EE780EC">
      <w:pPr>
        <w:pStyle w:val="38"/>
        <w:ind w:firstLine="400"/>
        <w:rPr>
          <w:color w:val="000000"/>
        </w:rPr>
      </w:pPr>
    </w:p>
    <w:p w14:paraId="5249B506">
      <w:pPr>
        <w:pStyle w:val="38"/>
        <w:ind w:firstLine="400"/>
        <w:rPr>
          <w:color w:val="000000"/>
        </w:rPr>
      </w:pPr>
    </w:p>
    <w:p w14:paraId="70B29878">
      <w:pPr>
        <w:pStyle w:val="38"/>
        <w:ind w:firstLine="400"/>
        <w:rPr>
          <w:color w:val="000000"/>
        </w:rPr>
      </w:pPr>
    </w:p>
    <w:p w14:paraId="0E902603">
      <w:pPr>
        <w:pStyle w:val="38"/>
        <w:ind w:firstLine="400"/>
        <w:rPr>
          <w:color w:val="000000"/>
        </w:rPr>
      </w:pPr>
    </w:p>
    <w:p w14:paraId="4B0F02A7">
      <w:pPr>
        <w:pStyle w:val="3"/>
        <w:spacing w:line="360" w:lineRule="auto"/>
        <w:rPr>
          <w:rFonts w:ascii="微软雅黑" w:hAnsi="微软雅黑" w:eastAsia="微软雅黑" w:cs="微软雅黑"/>
        </w:rPr>
      </w:pPr>
      <w:bookmarkStart w:id="0" w:name="_Toc385940868"/>
      <w:bookmarkStart w:id="1" w:name="_Toc50691018"/>
      <w:bookmarkStart w:id="2" w:name="_Toc50737317"/>
      <w:bookmarkStart w:id="3" w:name="_Toc50736465"/>
      <w:bookmarkStart w:id="4" w:name="_Toc385939527"/>
      <w:bookmarkStart w:id="5" w:name="_Toc50737285"/>
      <w:bookmarkStart w:id="6" w:name="_Toc76354913"/>
      <w:bookmarkStart w:id="7" w:name="_Toc417914517"/>
      <w:r>
        <w:rPr>
          <w:rFonts w:hint="eastAsia" w:ascii="微软雅黑" w:hAnsi="微软雅黑" w:eastAsia="微软雅黑" w:cs="微软雅黑"/>
        </w:rPr>
        <w:t xml:space="preserve">第一章  </w:t>
      </w:r>
      <w:bookmarkEnd w:id="0"/>
      <w:bookmarkEnd w:id="1"/>
      <w:bookmarkEnd w:id="2"/>
      <w:bookmarkEnd w:id="3"/>
      <w:bookmarkEnd w:id="4"/>
      <w:bookmarkEnd w:id="5"/>
      <w:bookmarkEnd w:id="6"/>
      <w:r>
        <w:rPr>
          <w:rFonts w:hint="eastAsia" w:ascii="微软雅黑" w:hAnsi="微软雅黑" w:eastAsia="微软雅黑" w:cs="微软雅黑"/>
        </w:rPr>
        <w:t>比选邀请函</w:t>
      </w:r>
      <w:bookmarkEnd w:id="7"/>
    </w:p>
    <w:p w14:paraId="19E59809">
      <w:pPr>
        <w:pStyle w:val="38"/>
        <w:ind w:firstLine="400"/>
        <w:rPr>
          <w:color w:val="000000"/>
        </w:rPr>
      </w:pPr>
    </w:p>
    <w:p w14:paraId="1806632B">
      <w:pPr>
        <w:pStyle w:val="38"/>
        <w:ind w:firstLine="400"/>
        <w:rPr>
          <w:color w:val="000000"/>
        </w:rPr>
      </w:pPr>
    </w:p>
    <w:p w14:paraId="4817308D">
      <w:pPr>
        <w:pStyle w:val="38"/>
        <w:ind w:firstLine="400"/>
        <w:rPr>
          <w:color w:val="000000"/>
        </w:rPr>
      </w:pPr>
    </w:p>
    <w:p w14:paraId="3CAE7973">
      <w:pPr>
        <w:pStyle w:val="38"/>
        <w:ind w:firstLine="400"/>
        <w:rPr>
          <w:color w:val="000000"/>
        </w:rPr>
      </w:pPr>
    </w:p>
    <w:p w14:paraId="0C75FDA8">
      <w:pPr>
        <w:pStyle w:val="38"/>
        <w:ind w:firstLine="400"/>
        <w:rPr>
          <w:color w:val="000000"/>
        </w:rPr>
      </w:pPr>
    </w:p>
    <w:p w14:paraId="2590D772">
      <w:pPr>
        <w:pStyle w:val="38"/>
        <w:ind w:firstLine="400"/>
        <w:rPr>
          <w:color w:val="000000"/>
        </w:rPr>
      </w:pPr>
    </w:p>
    <w:p w14:paraId="40A5F9D8">
      <w:pPr>
        <w:pStyle w:val="38"/>
        <w:ind w:firstLine="400"/>
        <w:rPr>
          <w:color w:val="000000"/>
        </w:rPr>
      </w:pPr>
    </w:p>
    <w:p w14:paraId="3A6EAD9C">
      <w:pPr>
        <w:pStyle w:val="38"/>
        <w:ind w:firstLine="400"/>
        <w:rPr>
          <w:color w:val="000000"/>
        </w:rPr>
      </w:pPr>
    </w:p>
    <w:p w14:paraId="430700DB">
      <w:pPr>
        <w:pStyle w:val="38"/>
        <w:ind w:firstLine="400"/>
        <w:rPr>
          <w:color w:val="000000"/>
        </w:rPr>
      </w:pPr>
    </w:p>
    <w:p w14:paraId="7EB89A76">
      <w:pPr>
        <w:pStyle w:val="38"/>
        <w:ind w:firstLine="400"/>
        <w:rPr>
          <w:color w:val="000000"/>
        </w:rPr>
      </w:pPr>
    </w:p>
    <w:p w14:paraId="0B0A96F5">
      <w:pPr>
        <w:pStyle w:val="38"/>
        <w:ind w:firstLine="400"/>
        <w:rPr>
          <w:color w:val="000000"/>
        </w:rPr>
      </w:pPr>
    </w:p>
    <w:p w14:paraId="304DF2AC">
      <w:pPr>
        <w:pStyle w:val="38"/>
        <w:ind w:firstLine="400"/>
        <w:rPr>
          <w:color w:val="000000"/>
        </w:rPr>
      </w:pPr>
    </w:p>
    <w:p w14:paraId="396376C5">
      <w:pPr>
        <w:pStyle w:val="38"/>
        <w:ind w:firstLine="400"/>
        <w:rPr>
          <w:color w:val="000000"/>
        </w:rPr>
      </w:pPr>
    </w:p>
    <w:p w14:paraId="37D02594">
      <w:pPr>
        <w:pStyle w:val="38"/>
        <w:ind w:firstLine="400"/>
        <w:rPr>
          <w:color w:val="000000"/>
        </w:rPr>
      </w:pPr>
    </w:p>
    <w:p w14:paraId="473E7994">
      <w:pPr>
        <w:pStyle w:val="38"/>
        <w:ind w:firstLine="400"/>
        <w:rPr>
          <w:color w:val="000000"/>
        </w:rPr>
      </w:pPr>
    </w:p>
    <w:p w14:paraId="42CB024D">
      <w:pPr>
        <w:pStyle w:val="38"/>
        <w:ind w:firstLine="400"/>
        <w:rPr>
          <w:color w:val="000000"/>
        </w:rPr>
      </w:pPr>
    </w:p>
    <w:p w14:paraId="01240E28">
      <w:pPr>
        <w:pStyle w:val="38"/>
        <w:ind w:firstLine="400"/>
        <w:rPr>
          <w:color w:val="000000"/>
        </w:rPr>
      </w:pPr>
    </w:p>
    <w:p w14:paraId="5F3FC143">
      <w:pPr>
        <w:pStyle w:val="38"/>
        <w:ind w:firstLine="400"/>
        <w:rPr>
          <w:color w:val="000000"/>
        </w:rPr>
      </w:pPr>
    </w:p>
    <w:p w14:paraId="2BE6120A">
      <w:pPr>
        <w:pStyle w:val="38"/>
        <w:ind w:firstLine="400"/>
        <w:rPr>
          <w:color w:val="000000"/>
        </w:rPr>
      </w:pPr>
    </w:p>
    <w:p w14:paraId="344EE1C0">
      <w:pPr>
        <w:pStyle w:val="38"/>
        <w:ind w:firstLine="400"/>
        <w:rPr>
          <w:color w:val="000000"/>
        </w:rPr>
      </w:pPr>
    </w:p>
    <w:p w14:paraId="51374D9A">
      <w:pPr>
        <w:pStyle w:val="38"/>
        <w:ind w:firstLine="400"/>
        <w:rPr>
          <w:color w:val="000000"/>
        </w:rPr>
      </w:pPr>
    </w:p>
    <w:p w14:paraId="5A4E004C">
      <w:pPr>
        <w:jc w:val="center"/>
        <w:rPr>
          <w:rFonts w:ascii="华文中宋" w:hAnsi="华文中宋" w:eastAsia="华文中宋" w:cs="华文中宋"/>
          <w:b/>
          <w:bCs/>
          <w:color w:val="000000"/>
          <w:kern w:val="44"/>
          <w:sz w:val="36"/>
          <w:szCs w:val="36"/>
        </w:rPr>
      </w:pPr>
      <w:r>
        <w:rPr>
          <w:rFonts w:hint="eastAsia" w:ascii="宋体" w:hAnsi="宋体" w:cs="宋体"/>
          <w:b/>
          <w:bCs/>
          <w:color w:val="000000"/>
          <w:kern w:val="44"/>
          <w:sz w:val="36"/>
          <w:szCs w:val="36"/>
        </w:rPr>
        <w:br w:type="page"/>
      </w:r>
      <w:r>
        <w:rPr>
          <w:rFonts w:hint="eastAsia" w:ascii="华文中宋" w:hAnsi="华文中宋" w:eastAsia="华文中宋" w:cs="华文中宋"/>
          <w:b/>
          <w:bCs/>
          <w:color w:val="000000"/>
          <w:kern w:val="44"/>
          <w:sz w:val="36"/>
          <w:szCs w:val="36"/>
        </w:rPr>
        <w:t>比选邀请函</w:t>
      </w:r>
    </w:p>
    <w:p w14:paraId="7D6E59FE">
      <w:pPr>
        <w:adjustRightInd w:val="0"/>
        <w:snapToGrid w:val="0"/>
        <w:spacing w:line="360" w:lineRule="exact"/>
        <w:ind w:firstLine="482" w:firstLineChars="200"/>
        <w:jc w:val="left"/>
        <w:rPr>
          <w:rFonts w:ascii="仿宋" w:hAnsi="仿宋" w:eastAsia="仿宋" w:cs="仿宋"/>
          <w:b/>
          <w:color w:val="000000"/>
          <w:sz w:val="24"/>
        </w:rPr>
      </w:pPr>
      <w:r>
        <w:rPr>
          <w:rFonts w:hint="eastAsia" w:ascii="仿宋" w:hAnsi="仿宋" w:eastAsia="仿宋" w:cs="仿宋"/>
          <w:b/>
          <w:color w:val="000000"/>
          <w:sz w:val="24"/>
        </w:rPr>
        <w:t>各供应商：</w:t>
      </w:r>
    </w:p>
    <w:p w14:paraId="0D7F652E">
      <w:pPr>
        <w:widowControl/>
        <w:adjustRightInd w:val="0"/>
        <w:snapToGrid w:val="0"/>
        <w:spacing w:line="360" w:lineRule="exact"/>
        <w:ind w:firstLine="480" w:firstLineChars="200"/>
        <w:jc w:val="left"/>
        <w:rPr>
          <w:rFonts w:ascii="仿宋" w:hAnsi="仿宋" w:eastAsia="仿宋" w:cs="仿宋"/>
          <w:bCs/>
          <w:color w:val="000000"/>
          <w:sz w:val="24"/>
          <w:highlight w:val="none"/>
        </w:rPr>
      </w:pPr>
      <w:r>
        <w:rPr>
          <w:rFonts w:hint="eastAsia" w:ascii="仿宋" w:hAnsi="仿宋" w:eastAsia="仿宋" w:cs="仿宋"/>
          <w:bCs/>
          <w:color w:val="000000"/>
          <w:sz w:val="24"/>
        </w:rPr>
        <w:t>中山大学孙逸仙纪念医院（以下简称“我院”）依据我院的需求，现对我院中山大学孙逸仙纪念医</w:t>
      </w:r>
      <w:r>
        <w:rPr>
          <w:rFonts w:hint="eastAsia" w:ascii="仿宋" w:hAnsi="仿宋" w:eastAsia="仿宋" w:cs="仿宋"/>
          <w:bCs/>
          <w:color w:val="000000"/>
          <w:sz w:val="24"/>
          <w:highlight w:val="none"/>
        </w:rPr>
        <w:t>院</w:t>
      </w:r>
      <w:r>
        <w:rPr>
          <w:rFonts w:hint="eastAsia" w:ascii="仿宋" w:hAnsi="仿宋" w:eastAsia="仿宋" w:cs="仿宋"/>
          <w:bCs/>
          <w:color w:val="000000" w:themeColor="text1"/>
          <w:sz w:val="24"/>
          <w:highlight w:val="none"/>
          <w14:textFill>
            <w14:solidFill>
              <w14:schemeClr w14:val="tx1"/>
            </w14:solidFill>
          </w14:textFill>
        </w:rPr>
        <w:t>门诊、特诊、急诊宣传</w:t>
      </w:r>
      <w:r>
        <w:rPr>
          <w:rFonts w:hint="eastAsia" w:ascii="仿宋" w:hAnsi="仿宋" w:eastAsia="仿宋" w:cs="仿宋"/>
          <w:bCs/>
          <w:color w:val="000000" w:themeColor="text1"/>
          <w:sz w:val="24"/>
          <w:highlight w:val="none"/>
          <w:lang w:val="en-US" w:eastAsia="zh-CN"/>
          <w14:textFill>
            <w14:solidFill>
              <w14:schemeClr w14:val="tx1"/>
            </w14:solidFill>
          </w14:textFill>
        </w:rPr>
        <w:t>屏采购及系统集成</w:t>
      </w:r>
      <w:r>
        <w:rPr>
          <w:rFonts w:hint="eastAsia" w:ascii="仿宋" w:hAnsi="仿宋" w:eastAsia="仿宋" w:cs="仿宋"/>
          <w:bCs/>
          <w:color w:val="000000" w:themeColor="text1"/>
          <w:sz w:val="24"/>
          <w:highlight w:val="none"/>
          <w14:textFill>
            <w14:solidFill>
              <w14:schemeClr w14:val="tx1"/>
            </w14:solidFill>
          </w14:textFill>
        </w:rPr>
        <w:t>项目</w:t>
      </w:r>
      <w:r>
        <w:rPr>
          <w:rFonts w:hint="eastAsia" w:ascii="仿宋" w:hAnsi="仿宋" w:eastAsia="仿宋" w:cs="仿宋"/>
          <w:bCs/>
          <w:color w:val="000000"/>
          <w:sz w:val="24"/>
          <w:highlight w:val="none"/>
        </w:rPr>
        <w:t>公开挂网采购，欢迎符合条件的供应商参加响应。</w:t>
      </w:r>
    </w:p>
    <w:p w14:paraId="6B594B95">
      <w:pPr>
        <w:numPr>
          <w:ilvl w:val="0"/>
          <w:numId w:val="2"/>
        </w:numPr>
        <w:adjustRightInd w:val="0"/>
        <w:snapToGrid w:val="0"/>
        <w:spacing w:line="360" w:lineRule="exact"/>
        <w:ind w:firstLine="482" w:firstLineChars="200"/>
        <w:jc w:val="left"/>
        <w:rPr>
          <w:rFonts w:ascii="仿宋" w:hAnsi="仿宋" w:eastAsia="仿宋" w:cs="仿宋"/>
          <w:b/>
          <w:color w:val="000000"/>
          <w:sz w:val="24"/>
          <w:highlight w:val="none"/>
        </w:rPr>
      </w:pPr>
      <w:r>
        <w:rPr>
          <w:rFonts w:hint="eastAsia" w:ascii="仿宋" w:hAnsi="仿宋" w:eastAsia="仿宋" w:cs="仿宋"/>
          <w:b/>
          <w:color w:val="000000"/>
          <w:sz w:val="24"/>
          <w:highlight w:val="none"/>
        </w:rPr>
        <w:t>项目编号：</w:t>
      </w:r>
      <w:r>
        <w:rPr>
          <w:rFonts w:hint="eastAsia" w:ascii="仿宋" w:hAnsi="仿宋" w:eastAsia="仿宋" w:cs="仿宋"/>
          <w:bCs/>
          <w:color w:val="000000"/>
          <w:sz w:val="24"/>
          <w:highlight w:val="none"/>
        </w:rPr>
        <w:t>ZCB-</w:t>
      </w:r>
      <w:r>
        <w:rPr>
          <w:rFonts w:hint="eastAsia" w:ascii="仿宋" w:hAnsi="仿宋" w:eastAsia="仿宋" w:cs="仿宋"/>
          <w:bCs/>
          <w:color w:val="000000"/>
          <w:sz w:val="24"/>
          <w:highlight w:val="none"/>
          <w:lang w:val="en-US" w:eastAsia="zh-CN"/>
        </w:rPr>
        <w:t>2025048</w:t>
      </w:r>
      <w:r>
        <w:rPr>
          <w:rFonts w:ascii="仿宋" w:hAnsi="仿宋" w:eastAsia="仿宋" w:cs="仿宋"/>
          <w:bCs/>
          <w:color w:val="000000"/>
          <w:sz w:val="24"/>
          <w:highlight w:val="none"/>
        </w:rPr>
        <w:t xml:space="preserve"> </w:t>
      </w:r>
    </w:p>
    <w:p w14:paraId="5F61B911">
      <w:pPr>
        <w:numPr>
          <w:ilvl w:val="0"/>
          <w:numId w:val="2"/>
        </w:numPr>
        <w:adjustRightInd w:val="0"/>
        <w:snapToGrid w:val="0"/>
        <w:spacing w:line="360" w:lineRule="exact"/>
        <w:ind w:firstLine="482" w:firstLineChars="200"/>
        <w:jc w:val="left"/>
        <w:rPr>
          <w:rFonts w:ascii="仿宋" w:hAnsi="仿宋" w:eastAsia="仿宋" w:cs="仿宋"/>
          <w:b/>
          <w:color w:val="000000"/>
          <w:sz w:val="24"/>
          <w:highlight w:val="none"/>
        </w:rPr>
      </w:pPr>
      <w:r>
        <w:rPr>
          <w:rFonts w:hint="eastAsia" w:ascii="仿宋" w:hAnsi="仿宋" w:eastAsia="仿宋" w:cs="仿宋"/>
          <w:b/>
          <w:color w:val="000000"/>
          <w:sz w:val="24"/>
          <w:highlight w:val="none"/>
        </w:rPr>
        <w:t>项目名称：</w:t>
      </w:r>
      <w:r>
        <w:rPr>
          <w:rFonts w:hint="eastAsia" w:ascii="仿宋" w:hAnsi="仿宋" w:eastAsia="仿宋" w:cs="仿宋"/>
          <w:bCs/>
          <w:color w:val="000000"/>
          <w:sz w:val="24"/>
          <w:highlight w:val="none"/>
        </w:rPr>
        <w:t>中山大学孙逸仙纪念医院</w:t>
      </w:r>
      <w:r>
        <w:rPr>
          <w:rFonts w:hint="eastAsia" w:ascii="仿宋" w:hAnsi="仿宋" w:eastAsia="仿宋" w:cs="仿宋"/>
          <w:bCs/>
          <w:color w:val="000000" w:themeColor="text1"/>
          <w:sz w:val="24"/>
          <w:highlight w:val="none"/>
          <w14:textFill>
            <w14:solidFill>
              <w14:schemeClr w14:val="tx1"/>
            </w14:solidFill>
          </w14:textFill>
        </w:rPr>
        <w:t>门诊、特诊、急诊宣传</w:t>
      </w:r>
      <w:r>
        <w:rPr>
          <w:rFonts w:hint="eastAsia" w:ascii="仿宋" w:hAnsi="仿宋" w:eastAsia="仿宋" w:cs="仿宋"/>
          <w:bCs/>
          <w:color w:val="000000" w:themeColor="text1"/>
          <w:sz w:val="24"/>
          <w:highlight w:val="none"/>
          <w:lang w:val="en-US" w:eastAsia="zh-CN"/>
          <w14:textFill>
            <w14:solidFill>
              <w14:schemeClr w14:val="tx1"/>
            </w14:solidFill>
          </w14:textFill>
        </w:rPr>
        <w:t>屏采购及系统集成</w:t>
      </w:r>
      <w:r>
        <w:rPr>
          <w:rFonts w:hint="eastAsia" w:ascii="仿宋" w:hAnsi="仿宋" w:eastAsia="仿宋" w:cs="仿宋"/>
          <w:bCs/>
          <w:color w:val="000000" w:themeColor="text1"/>
          <w:sz w:val="24"/>
          <w:highlight w:val="none"/>
          <w14:textFill>
            <w14:solidFill>
              <w14:schemeClr w14:val="tx1"/>
            </w14:solidFill>
          </w14:textFill>
        </w:rPr>
        <w:t>项目</w:t>
      </w:r>
    </w:p>
    <w:p w14:paraId="5D94B036">
      <w:pPr>
        <w:numPr>
          <w:ilvl w:val="0"/>
          <w:numId w:val="2"/>
        </w:numPr>
        <w:adjustRightInd w:val="0"/>
        <w:snapToGrid w:val="0"/>
        <w:spacing w:line="360" w:lineRule="exact"/>
        <w:ind w:firstLine="482" w:firstLineChars="200"/>
        <w:jc w:val="left"/>
        <w:rPr>
          <w:rFonts w:ascii="仿宋" w:hAnsi="仿宋" w:eastAsia="仿宋" w:cs="仿宋"/>
          <w:b/>
          <w:color w:val="000000"/>
          <w:sz w:val="24"/>
          <w:highlight w:val="none"/>
        </w:rPr>
      </w:pPr>
      <w:r>
        <w:rPr>
          <w:rFonts w:hint="eastAsia" w:ascii="仿宋" w:hAnsi="仿宋" w:eastAsia="仿宋" w:cs="仿宋"/>
          <w:b/>
          <w:color w:val="000000"/>
          <w:sz w:val="24"/>
          <w:highlight w:val="none"/>
        </w:rPr>
        <w:t>项目内容及需求：</w:t>
      </w:r>
    </w:p>
    <w:tbl>
      <w:tblPr>
        <w:tblStyle w:val="30"/>
        <w:tblpPr w:leftFromText="180" w:rightFromText="180" w:vertAnchor="text" w:horzAnchor="margin" w:tblpY="97"/>
        <w:tblOverlap w:val="never"/>
        <w:tblW w:w="98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3045"/>
        <w:gridCol w:w="1835"/>
        <w:gridCol w:w="2940"/>
      </w:tblGrid>
      <w:tr w14:paraId="709B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064" w:type="dxa"/>
            <w:vAlign w:val="center"/>
          </w:tcPr>
          <w:p w14:paraId="2C38EFC5">
            <w:pPr>
              <w:autoSpaceDE w:val="0"/>
              <w:autoSpaceDN w:val="0"/>
              <w:adjustRightInd w:val="0"/>
              <w:snapToGrid w:val="0"/>
              <w:spacing w:line="36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采购内容</w:t>
            </w:r>
          </w:p>
        </w:tc>
        <w:tc>
          <w:tcPr>
            <w:tcW w:w="3045" w:type="dxa"/>
          </w:tcPr>
          <w:p w14:paraId="1F531E7A">
            <w:pPr>
              <w:autoSpaceDE w:val="0"/>
              <w:autoSpaceDN w:val="0"/>
              <w:adjustRightInd w:val="0"/>
              <w:snapToGrid w:val="0"/>
              <w:spacing w:line="36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技术规格、参数及要求</w:t>
            </w:r>
          </w:p>
        </w:tc>
        <w:tc>
          <w:tcPr>
            <w:tcW w:w="1835" w:type="dxa"/>
          </w:tcPr>
          <w:p w14:paraId="52C4F3DA">
            <w:pPr>
              <w:autoSpaceDE w:val="0"/>
              <w:autoSpaceDN w:val="0"/>
              <w:adjustRightInd w:val="0"/>
              <w:snapToGrid w:val="0"/>
              <w:spacing w:line="36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数量</w:t>
            </w:r>
          </w:p>
        </w:tc>
        <w:tc>
          <w:tcPr>
            <w:tcW w:w="2940" w:type="dxa"/>
          </w:tcPr>
          <w:p w14:paraId="68CBE19D">
            <w:pPr>
              <w:autoSpaceDE w:val="0"/>
              <w:autoSpaceDN w:val="0"/>
              <w:adjustRightInd w:val="0"/>
              <w:snapToGrid w:val="0"/>
              <w:spacing w:line="36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采购预算（最高限价）</w:t>
            </w:r>
          </w:p>
        </w:tc>
      </w:tr>
      <w:tr w14:paraId="4462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064" w:type="dxa"/>
            <w:vAlign w:val="center"/>
          </w:tcPr>
          <w:p w14:paraId="0A688574">
            <w:pPr>
              <w:autoSpaceDE w:val="0"/>
              <w:autoSpaceDN w:val="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门诊、特诊、急诊宣传</w:t>
            </w:r>
            <w:r>
              <w:rPr>
                <w:rFonts w:hint="eastAsia" w:ascii="仿宋" w:hAnsi="仿宋" w:eastAsia="仿宋" w:cs="仿宋"/>
                <w:bCs/>
                <w:color w:val="000000" w:themeColor="text1"/>
                <w:sz w:val="24"/>
                <w:highlight w:val="none"/>
                <w:lang w:val="en-US" w:eastAsia="zh-CN"/>
                <w14:textFill>
                  <w14:solidFill>
                    <w14:schemeClr w14:val="tx1"/>
                  </w14:solidFill>
                </w14:textFill>
              </w:rPr>
              <w:t>屏采购及系统集成</w:t>
            </w:r>
            <w:r>
              <w:rPr>
                <w:rFonts w:hint="eastAsia" w:ascii="仿宋" w:hAnsi="仿宋" w:eastAsia="仿宋" w:cs="仿宋"/>
                <w:bCs/>
                <w:color w:val="000000" w:themeColor="text1"/>
                <w:sz w:val="24"/>
                <w:highlight w:val="none"/>
                <w14:textFill>
                  <w14:solidFill>
                    <w14:schemeClr w14:val="tx1"/>
                  </w14:solidFill>
                </w14:textFill>
              </w:rPr>
              <w:t>项目</w:t>
            </w:r>
          </w:p>
        </w:tc>
        <w:tc>
          <w:tcPr>
            <w:tcW w:w="3045" w:type="dxa"/>
            <w:vAlign w:val="center"/>
          </w:tcPr>
          <w:p w14:paraId="66D47A3F">
            <w:pPr>
              <w:adjustRightInd w:val="0"/>
              <w:snapToGrid w:val="0"/>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详见附件1比选文件</w:t>
            </w:r>
          </w:p>
          <w:p w14:paraId="0062AB31">
            <w:pPr>
              <w:adjustRightInd w:val="0"/>
              <w:snapToGrid w:val="0"/>
              <w:spacing w:line="360" w:lineRule="exact"/>
              <w:jc w:val="center"/>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第二部分用户需求书</w:t>
            </w:r>
          </w:p>
        </w:tc>
        <w:tc>
          <w:tcPr>
            <w:tcW w:w="1835" w:type="dxa"/>
            <w:vAlign w:val="center"/>
          </w:tcPr>
          <w:p w14:paraId="644E2448">
            <w:pPr>
              <w:widowControl/>
              <w:autoSpaceDE w:val="0"/>
              <w:autoSpaceDN w:val="0"/>
              <w:adjustRightInd w:val="0"/>
              <w:snapToGrid w:val="0"/>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1项</w:t>
            </w:r>
          </w:p>
        </w:tc>
        <w:tc>
          <w:tcPr>
            <w:tcW w:w="2940" w:type="dxa"/>
            <w:vAlign w:val="center"/>
          </w:tcPr>
          <w:p w14:paraId="24D2C1D0">
            <w:pPr>
              <w:widowControl/>
              <w:autoSpaceDE w:val="0"/>
              <w:autoSpaceDN w:val="0"/>
              <w:adjustRightInd w:val="0"/>
              <w:snapToGrid w:val="0"/>
              <w:spacing w:line="36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人民币</w:t>
            </w:r>
            <w:r>
              <w:rPr>
                <w:rFonts w:ascii="仿宋" w:hAnsi="仿宋" w:eastAsia="仿宋" w:cs="仿宋"/>
                <w:color w:val="000000" w:themeColor="text1"/>
                <w:sz w:val="24"/>
                <w:highlight w:val="none"/>
                <w14:textFill>
                  <w14:solidFill>
                    <w14:schemeClr w14:val="tx1"/>
                  </w14:solidFill>
                </w14:textFill>
              </w:rPr>
              <w:t>220</w:t>
            </w:r>
            <w:r>
              <w:rPr>
                <w:rFonts w:hint="eastAsia" w:ascii="仿宋" w:hAnsi="仿宋" w:eastAsia="仿宋" w:cs="仿宋"/>
                <w:color w:val="000000" w:themeColor="text1"/>
                <w:sz w:val="24"/>
                <w:highlight w:val="none"/>
                <w14:textFill>
                  <w14:solidFill>
                    <w14:schemeClr w14:val="tx1"/>
                  </w14:solidFill>
                </w14:textFill>
              </w:rPr>
              <w:t>,000.00</w:t>
            </w:r>
            <w:r>
              <w:rPr>
                <w:rFonts w:hint="eastAsia" w:ascii="仿宋" w:hAnsi="仿宋" w:eastAsia="仿宋" w:cs="仿宋"/>
                <w:color w:val="000000"/>
                <w:sz w:val="24"/>
                <w:highlight w:val="none"/>
                <w:lang w:val="zh-CN"/>
              </w:rPr>
              <w:t>元</w:t>
            </w:r>
          </w:p>
        </w:tc>
      </w:tr>
    </w:tbl>
    <w:p w14:paraId="038F5DF0">
      <w:pPr>
        <w:pStyle w:val="9"/>
        <w:rPr>
          <w:highlight w:val="none"/>
        </w:rPr>
      </w:pPr>
      <w:r>
        <w:rPr>
          <w:rFonts w:hint="eastAsia"/>
          <w:highlight w:val="none"/>
        </w:rPr>
        <w:t xml:space="preserve"> </w:t>
      </w:r>
    </w:p>
    <w:p w14:paraId="2E138127">
      <w:pPr>
        <w:numPr>
          <w:ilvl w:val="0"/>
          <w:numId w:val="3"/>
        </w:numPr>
        <w:adjustRightInd w:val="0"/>
        <w:snapToGrid w:val="0"/>
        <w:spacing w:line="360" w:lineRule="exact"/>
        <w:ind w:firstLine="480" w:firstLineChars="200"/>
        <w:jc w:val="left"/>
        <w:rPr>
          <w:rFonts w:ascii="仿宋" w:hAnsi="仿宋" w:eastAsia="仿宋" w:cs="仿宋"/>
          <w:color w:val="000000"/>
          <w:sz w:val="24"/>
          <w:highlight w:val="none"/>
        </w:rPr>
      </w:pPr>
      <w:r>
        <w:rPr>
          <w:rFonts w:hint="eastAsia" w:ascii="仿宋" w:hAnsi="仿宋" w:eastAsia="仿宋" w:cs="仿宋"/>
          <w:bCs/>
          <w:color w:val="000000"/>
          <w:sz w:val="24"/>
          <w:highlight w:val="none"/>
        </w:rPr>
        <w:t>详细技术规范请参阅比选文件中的“用户需求书”。</w:t>
      </w:r>
    </w:p>
    <w:p w14:paraId="3D4E7B27">
      <w:pPr>
        <w:pStyle w:val="16"/>
        <w:adjustRightInd w:val="0"/>
        <w:snapToGrid w:val="0"/>
        <w:spacing w:line="360" w:lineRule="exact"/>
        <w:ind w:firstLine="480" w:firstLineChars="200"/>
        <w:jc w:val="lef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2、项目时间：按采购人要求；</w:t>
      </w:r>
    </w:p>
    <w:p w14:paraId="06D753AC">
      <w:pPr>
        <w:pStyle w:val="16"/>
        <w:adjustRightInd w:val="0"/>
        <w:snapToGrid w:val="0"/>
        <w:spacing w:line="360" w:lineRule="exact"/>
        <w:ind w:firstLine="480" w:firstLineChars="200"/>
        <w:jc w:val="lef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3、项目</w:t>
      </w:r>
      <w:r>
        <w:rPr>
          <w:rFonts w:hint="eastAsia" w:ascii="仿宋" w:hAnsi="仿宋" w:eastAsia="仿宋" w:cs="仿宋"/>
          <w:bCs/>
          <w:color w:val="000000"/>
          <w:sz w:val="24"/>
          <w:szCs w:val="24"/>
          <w:highlight w:val="none"/>
        </w:rPr>
        <w:t>实施</w:t>
      </w:r>
      <w:r>
        <w:rPr>
          <w:rFonts w:hint="eastAsia" w:ascii="仿宋" w:hAnsi="仿宋" w:eastAsia="仿宋" w:cs="仿宋"/>
          <w:color w:val="000000"/>
          <w:sz w:val="24"/>
          <w:szCs w:val="24"/>
          <w:highlight w:val="none"/>
        </w:rPr>
        <w:t>地点：采购人指定地点。</w:t>
      </w:r>
    </w:p>
    <w:p w14:paraId="0DB1B26C">
      <w:pPr>
        <w:pStyle w:val="16"/>
        <w:adjustRightInd w:val="0"/>
        <w:snapToGrid w:val="0"/>
        <w:spacing w:line="360" w:lineRule="exact"/>
        <w:ind w:firstLine="480" w:firstLineChars="200"/>
        <w:jc w:val="left"/>
        <w:rPr>
          <w:rFonts w:ascii="仿宋" w:hAnsi="仿宋" w:eastAsia="仿宋" w:cs="仿宋"/>
          <w:bCs/>
          <w:color w:val="000000"/>
          <w:sz w:val="24"/>
          <w:szCs w:val="24"/>
          <w:highlight w:val="none"/>
        </w:rPr>
      </w:pPr>
      <w:r>
        <w:rPr>
          <w:rFonts w:hint="eastAsia" w:ascii="仿宋" w:hAnsi="仿宋" w:eastAsia="仿宋" w:cs="仿宋"/>
          <w:color w:val="000000"/>
          <w:sz w:val="24"/>
          <w:szCs w:val="24"/>
          <w:highlight w:val="none"/>
        </w:rPr>
        <w:t>4、</w:t>
      </w:r>
      <w:r>
        <w:rPr>
          <w:rFonts w:hint="eastAsia" w:ascii="仿宋" w:hAnsi="仿宋" w:eastAsia="仿宋" w:cs="仿宋"/>
          <w:bCs/>
          <w:color w:val="000000"/>
          <w:sz w:val="24"/>
          <w:szCs w:val="24"/>
          <w:highlight w:val="none"/>
        </w:rPr>
        <w:t>本项目不接受联合体响应，成交供应商不得以任何方式转包或分包本项目。</w:t>
      </w:r>
    </w:p>
    <w:p w14:paraId="751690E7">
      <w:pPr>
        <w:pStyle w:val="25"/>
        <w:widowControl/>
        <w:wordWrap w:val="0"/>
        <w:spacing w:beforeAutospacing="0" w:afterAutospacing="0" w:line="400" w:lineRule="atLeast"/>
        <w:ind w:firstLine="422"/>
        <w:jc w:val="both"/>
        <w:textAlignment w:val="baseline"/>
        <w:rPr>
          <w:rFonts w:ascii="仿宋" w:hAnsi="仿宋" w:eastAsia="仿宋" w:cs="仿宋"/>
          <w:color w:val="000000"/>
          <w:highlight w:val="none"/>
        </w:rPr>
      </w:pPr>
      <w:r>
        <w:rPr>
          <w:rStyle w:val="33"/>
          <w:rFonts w:hint="eastAsia" w:ascii="仿宋" w:hAnsi="仿宋" w:eastAsia="仿宋" w:cs="仿宋"/>
          <w:bCs/>
          <w:color w:val="000000"/>
          <w:highlight w:val="none"/>
        </w:rPr>
        <w:t>四、提供资料相关事项</w:t>
      </w:r>
    </w:p>
    <w:p w14:paraId="7DC1EC8B">
      <w:pPr>
        <w:pStyle w:val="25"/>
        <w:widowControl/>
        <w:wordWrap w:val="0"/>
        <w:spacing w:beforeAutospacing="0" w:afterAutospacing="0" w:line="400" w:lineRule="atLeast"/>
        <w:ind w:firstLine="422"/>
        <w:jc w:val="both"/>
        <w:textAlignment w:val="baseline"/>
        <w:rPr>
          <w:rFonts w:ascii="仿宋" w:hAnsi="仿宋" w:eastAsia="仿宋" w:cs="仿宋"/>
          <w:color w:val="000000"/>
          <w:highlight w:val="none"/>
        </w:rPr>
      </w:pPr>
      <w:r>
        <w:rPr>
          <w:rStyle w:val="33"/>
          <w:rFonts w:hint="eastAsia" w:ascii="仿宋" w:hAnsi="仿宋" w:eastAsia="仿宋" w:cs="仿宋"/>
          <w:b w:val="0"/>
          <w:color w:val="000000"/>
          <w:highlight w:val="none"/>
        </w:rPr>
        <w:t>1.报名方式：</w:t>
      </w:r>
      <w:r>
        <w:rPr>
          <w:rFonts w:hint="eastAsia" w:ascii="仿宋" w:hAnsi="仿宋" w:eastAsia="仿宋" w:cs="仿宋"/>
          <w:color w:val="000000"/>
          <w:highlight w:val="none"/>
        </w:rPr>
        <w:t>电子邮件报名。</w:t>
      </w:r>
    </w:p>
    <w:p w14:paraId="139C8FCD">
      <w:pPr>
        <w:pStyle w:val="25"/>
        <w:widowControl/>
        <w:wordWrap w:val="0"/>
        <w:spacing w:beforeAutospacing="0" w:afterAutospacing="0" w:line="400" w:lineRule="atLeast"/>
        <w:ind w:firstLine="422"/>
        <w:jc w:val="both"/>
        <w:textAlignment w:val="baseline"/>
        <w:rPr>
          <w:rFonts w:ascii="仿宋" w:hAnsi="仿宋" w:eastAsia="仿宋" w:cs="仿宋"/>
          <w:color w:val="000000"/>
          <w:highlight w:val="none"/>
        </w:rPr>
      </w:pPr>
      <w:r>
        <w:rPr>
          <w:rFonts w:hint="eastAsia" w:ascii="仿宋" w:hAnsi="仿宋" w:eastAsia="仿宋" w:cs="仿宋"/>
          <w:color w:val="000000"/>
          <w:highlight w:val="none"/>
        </w:rPr>
        <w:t>2.邮件主题：</w:t>
      </w:r>
      <w:r>
        <w:rPr>
          <w:rFonts w:hint="eastAsia" w:ascii="仿宋" w:hAnsi="仿宋" w:eastAsia="仿宋" w:cs="仿宋"/>
          <w:bCs/>
          <w:color w:val="000000" w:themeColor="text1"/>
          <w:sz w:val="24"/>
          <w:highlight w:val="none"/>
          <w14:textFill>
            <w14:solidFill>
              <w14:schemeClr w14:val="tx1"/>
            </w14:solidFill>
          </w14:textFill>
        </w:rPr>
        <w:t>门诊、特诊、急诊宣传</w:t>
      </w:r>
      <w:r>
        <w:rPr>
          <w:rFonts w:hint="eastAsia" w:ascii="仿宋" w:hAnsi="仿宋" w:eastAsia="仿宋" w:cs="仿宋"/>
          <w:bCs/>
          <w:color w:val="000000" w:themeColor="text1"/>
          <w:sz w:val="24"/>
          <w:highlight w:val="none"/>
          <w:lang w:val="en-US" w:eastAsia="zh-CN"/>
          <w14:textFill>
            <w14:solidFill>
              <w14:schemeClr w14:val="tx1"/>
            </w14:solidFill>
          </w14:textFill>
        </w:rPr>
        <w:t>屏采购及系统集成</w:t>
      </w:r>
      <w:r>
        <w:rPr>
          <w:rFonts w:hint="eastAsia" w:ascii="仿宋" w:hAnsi="仿宋" w:eastAsia="仿宋" w:cs="仿宋"/>
          <w:bCs/>
          <w:color w:val="000000" w:themeColor="text1"/>
          <w:sz w:val="24"/>
          <w:highlight w:val="none"/>
          <w14:textFill>
            <w14:solidFill>
              <w14:schemeClr w14:val="tx1"/>
            </w14:solidFill>
          </w14:textFill>
        </w:rPr>
        <w:t>项目</w:t>
      </w:r>
      <w:r>
        <w:rPr>
          <w:rFonts w:hint="eastAsia" w:ascii="仿宋" w:hAnsi="仿宋" w:eastAsia="仿宋" w:cs="仿宋"/>
          <w:color w:val="000000"/>
          <w:highlight w:val="none"/>
        </w:rPr>
        <w:t>-某某公司</w:t>
      </w:r>
    </w:p>
    <w:p w14:paraId="78457653">
      <w:pPr>
        <w:pStyle w:val="25"/>
        <w:widowControl/>
        <w:wordWrap w:val="0"/>
        <w:spacing w:beforeAutospacing="0" w:afterAutospacing="0" w:line="400" w:lineRule="atLeast"/>
        <w:ind w:firstLine="422"/>
        <w:jc w:val="both"/>
        <w:textAlignment w:val="baseline"/>
        <w:rPr>
          <w:rFonts w:ascii="仿宋" w:hAnsi="仿宋" w:eastAsia="仿宋" w:cs="仿宋"/>
          <w:color w:val="000000"/>
        </w:rPr>
      </w:pPr>
      <w:r>
        <w:rPr>
          <w:rFonts w:hint="eastAsia" w:ascii="仿宋" w:hAnsi="仿宋" w:eastAsia="仿宋" w:cs="仿宋"/>
          <w:color w:val="000000"/>
        </w:rPr>
        <w:t>3.邮件正文：公司名称全称、项目联系人、联系电话（手机号码）</w:t>
      </w:r>
    </w:p>
    <w:p w14:paraId="1BD9399A">
      <w:pPr>
        <w:pStyle w:val="25"/>
        <w:widowControl/>
        <w:wordWrap w:val="0"/>
        <w:spacing w:beforeAutospacing="0" w:afterAutospacing="0" w:line="400" w:lineRule="atLeast"/>
        <w:ind w:firstLine="422"/>
        <w:jc w:val="both"/>
        <w:textAlignment w:val="baseline"/>
        <w:rPr>
          <w:rFonts w:ascii="仿宋" w:hAnsi="仿宋" w:eastAsia="仿宋" w:cs="仿宋"/>
          <w:color w:val="000000"/>
        </w:rPr>
      </w:pPr>
      <w:r>
        <w:rPr>
          <w:rFonts w:hint="eastAsia" w:ascii="仿宋" w:hAnsi="仿宋" w:eastAsia="仿宋" w:cs="仿宋"/>
          <w:color w:val="000000"/>
        </w:rPr>
        <w:t>4.报名截止时间：2025年</w:t>
      </w:r>
      <w:r>
        <w:rPr>
          <w:rFonts w:hint="eastAsia" w:ascii="仿宋" w:hAnsi="仿宋" w:eastAsia="仿宋" w:cs="仿宋"/>
          <w:color w:val="000000"/>
          <w:lang w:val="en-US" w:eastAsia="zh-CN"/>
        </w:rPr>
        <w:t>5</w:t>
      </w:r>
      <w:r>
        <w:rPr>
          <w:rFonts w:hint="eastAsia" w:ascii="仿宋" w:hAnsi="仿宋" w:eastAsia="仿宋" w:cs="仿宋"/>
          <w:color w:val="000000"/>
        </w:rPr>
        <w:t>月</w:t>
      </w:r>
      <w:r>
        <w:rPr>
          <w:rFonts w:hint="eastAsia" w:ascii="仿宋" w:hAnsi="仿宋" w:eastAsia="仿宋" w:cs="仿宋"/>
          <w:color w:val="000000"/>
          <w:lang w:val="en-US" w:eastAsia="zh-CN"/>
        </w:rPr>
        <w:t>7</w:t>
      </w:r>
      <w:r>
        <w:rPr>
          <w:rFonts w:hint="eastAsia" w:ascii="仿宋" w:hAnsi="仿宋" w:eastAsia="仿宋" w:cs="仿宋"/>
          <w:color w:val="000000"/>
        </w:rPr>
        <w:t>日下午17:00，以邮件接收时间为准，超时视为无效报名。</w:t>
      </w:r>
    </w:p>
    <w:p w14:paraId="77838EB3">
      <w:pPr>
        <w:pStyle w:val="25"/>
        <w:widowControl/>
        <w:wordWrap w:val="0"/>
        <w:spacing w:beforeAutospacing="0" w:afterAutospacing="0" w:line="400" w:lineRule="atLeast"/>
        <w:ind w:firstLine="422"/>
        <w:jc w:val="both"/>
        <w:textAlignment w:val="baseline"/>
        <w:rPr>
          <w:rFonts w:ascii="仿宋" w:hAnsi="仿宋" w:eastAsia="仿宋" w:cs="仿宋"/>
          <w:color w:val="000000"/>
        </w:rPr>
      </w:pPr>
      <w:r>
        <w:rPr>
          <w:rStyle w:val="33"/>
          <w:rFonts w:hint="eastAsia" w:ascii="仿宋" w:hAnsi="仿宋" w:eastAsia="仿宋" w:cs="仿宋"/>
          <w:color w:val="FF0000"/>
        </w:rPr>
        <w:t>5.报名所需提供资料及要求</w:t>
      </w:r>
      <w:r>
        <w:rPr>
          <w:rFonts w:hint="eastAsia" w:ascii="仿宋" w:hAnsi="仿宋" w:eastAsia="仿宋" w:cs="仿宋"/>
          <w:color w:val="FF0000"/>
        </w:rPr>
        <w:t>：详见附件2报名资料。</w:t>
      </w:r>
    </w:p>
    <w:p w14:paraId="0D066D5B">
      <w:pPr>
        <w:pStyle w:val="25"/>
        <w:widowControl/>
        <w:wordWrap w:val="0"/>
        <w:spacing w:beforeAutospacing="0" w:afterAutospacing="0" w:line="400" w:lineRule="atLeast"/>
        <w:ind w:firstLine="420"/>
        <w:jc w:val="both"/>
        <w:textAlignment w:val="baseline"/>
        <w:rPr>
          <w:rFonts w:ascii="仿宋" w:hAnsi="仿宋" w:eastAsia="仿宋" w:cs="仿宋"/>
          <w:color w:val="000000"/>
        </w:rPr>
      </w:pPr>
      <w:r>
        <w:rPr>
          <w:rStyle w:val="33"/>
          <w:rFonts w:hint="eastAsia" w:ascii="仿宋" w:hAnsi="仿宋" w:eastAsia="仿宋" w:cs="仿宋"/>
          <w:bCs/>
          <w:color w:val="FF0000"/>
        </w:rPr>
        <w:t>*温馨告知：</w:t>
      </w:r>
      <w:r>
        <w:rPr>
          <w:rFonts w:hint="eastAsia" w:ascii="仿宋" w:hAnsi="仿宋" w:eastAsia="仿宋" w:cs="仿宋"/>
          <w:color w:val="FF0000"/>
        </w:rPr>
        <w:t>报名资料打印出来盖章后，扫描成PDF版，各报名供应商应确保所提供报名资料一定要真实、完整、清晰可辨，报名资料模糊不清、难以辨认，视为未提供处理，由此造成报名不成功、不能进入比选环节等严重后果由供应商自行负责。</w:t>
      </w:r>
    </w:p>
    <w:p w14:paraId="4A9DE724">
      <w:pPr>
        <w:pStyle w:val="16"/>
        <w:adjustRightInd w:val="0"/>
        <w:snapToGrid w:val="0"/>
        <w:spacing w:line="360" w:lineRule="exact"/>
        <w:ind w:firstLine="482" w:firstLineChars="200"/>
        <w:jc w:val="left"/>
        <w:rPr>
          <w:rFonts w:ascii="仿宋" w:hAnsi="仿宋" w:eastAsia="仿宋" w:cs="仿宋"/>
          <w:b/>
          <w:bCs/>
          <w:color w:val="000000"/>
          <w:sz w:val="24"/>
          <w:szCs w:val="24"/>
        </w:rPr>
      </w:pPr>
      <w:r>
        <w:rPr>
          <w:rFonts w:hint="eastAsia" w:ascii="仿宋" w:hAnsi="仿宋" w:eastAsia="仿宋" w:cs="仿宋"/>
          <w:b/>
          <w:bCs/>
          <w:sz w:val="24"/>
          <w:szCs w:val="24"/>
        </w:rPr>
        <w:t>五、</w:t>
      </w:r>
      <w:r>
        <w:rPr>
          <w:rFonts w:hint="eastAsia" w:ascii="仿宋" w:hAnsi="仿宋" w:eastAsia="仿宋" w:cs="仿宋"/>
          <w:b/>
          <w:bCs/>
          <w:color w:val="000000"/>
          <w:sz w:val="24"/>
          <w:szCs w:val="24"/>
        </w:rPr>
        <w:t>供应商资质要求（提供声明函，模板详见附件2报名资料）</w:t>
      </w:r>
    </w:p>
    <w:p w14:paraId="26B93AEE">
      <w:pPr>
        <w:pStyle w:val="38"/>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1、供应商应具备以下条件：</w:t>
      </w:r>
    </w:p>
    <w:p w14:paraId="2B1670B0">
      <w:pPr>
        <w:pStyle w:val="38"/>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（1）具有良好的商业信誉和健全的财务会计制度；</w:t>
      </w:r>
    </w:p>
    <w:p w14:paraId="16EDDA92">
      <w:pPr>
        <w:pStyle w:val="38"/>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（2）有依法缴纳税收和社会保障资金的良好记录；</w:t>
      </w:r>
    </w:p>
    <w:p w14:paraId="3DE6C338">
      <w:pPr>
        <w:pStyle w:val="38"/>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（3）具备履行合同所必需的设备和专业技术能力；</w:t>
      </w:r>
    </w:p>
    <w:p w14:paraId="58DC0D50">
      <w:pPr>
        <w:pStyle w:val="38"/>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（4）参加本次采购活动前三年内，在经营活动中没有重大违法记录。</w:t>
      </w:r>
    </w:p>
    <w:p w14:paraId="0CF7AB54">
      <w:pPr>
        <w:pStyle w:val="38"/>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2、被“信用中国”网站列入失信被执行人和重大税收违法失信主体的、被“中国政府采购网”网站列入政府采购严重违法失信行为记录名单（处罚期限尚未届满的）的供应商，不得参与本项目的采购活动。</w:t>
      </w:r>
    </w:p>
    <w:p w14:paraId="14747342">
      <w:pPr>
        <w:pStyle w:val="38"/>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3、法定代表人或单位负责人为同一人或者存在直接控股、管理关系的不同响应单位，不得参加同一合同项下的采购活动。</w:t>
      </w:r>
    </w:p>
    <w:p w14:paraId="5276783A">
      <w:pPr>
        <w:pStyle w:val="38"/>
        <w:adjustRightInd w:val="0"/>
        <w:snapToGrid w:val="0"/>
        <w:spacing w:line="360" w:lineRule="exact"/>
        <w:ind w:firstLine="480"/>
        <w:jc w:val="left"/>
        <w:rPr>
          <w:rFonts w:ascii="仿宋" w:hAnsi="仿宋" w:eastAsia="仿宋" w:cs="仿宋"/>
          <w:sz w:val="24"/>
        </w:rPr>
      </w:pPr>
      <w:r>
        <w:rPr>
          <w:rFonts w:hint="eastAsia" w:ascii="仿宋" w:hAnsi="仿宋" w:eastAsia="仿宋" w:cs="仿宋"/>
          <w:sz w:val="24"/>
        </w:rPr>
        <w:t>4、为本采购项目提供过整体设计、规范编制或者项目管理、监理、检测等服务的供应商及其附属机构，不得再参加本采购项目的响应。</w:t>
      </w:r>
    </w:p>
    <w:p w14:paraId="25EF2D54">
      <w:pPr>
        <w:pStyle w:val="38"/>
        <w:adjustRightInd w:val="0"/>
        <w:snapToGrid w:val="0"/>
        <w:spacing w:line="360" w:lineRule="exact"/>
        <w:ind w:firstLine="480"/>
        <w:jc w:val="left"/>
        <w:rPr>
          <w:rFonts w:ascii="仿宋" w:hAnsi="仿宋" w:eastAsia="仿宋" w:cs="仿宋"/>
          <w:sz w:val="24"/>
        </w:rPr>
      </w:pPr>
      <w:r>
        <w:rPr>
          <w:rFonts w:hint="eastAsia" w:ascii="仿宋" w:hAnsi="仿宋" w:eastAsia="仿宋" w:cs="仿宋"/>
          <w:sz w:val="24"/>
        </w:rPr>
        <w:t>5、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p w14:paraId="63AAA457">
      <w:pPr>
        <w:pStyle w:val="38"/>
        <w:adjustRightInd w:val="0"/>
        <w:snapToGrid w:val="0"/>
        <w:spacing w:line="360" w:lineRule="exact"/>
        <w:ind w:firstLine="480"/>
        <w:jc w:val="left"/>
        <w:rPr>
          <w:rFonts w:ascii="仿宋" w:hAnsi="仿宋" w:eastAsia="仿宋" w:cs="仿宋"/>
          <w:sz w:val="24"/>
        </w:rPr>
      </w:pPr>
      <w:r>
        <w:rPr>
          <w:rFonts w:hint="eastAsia" w:ascii="仿宋" w:hAnsi="仿宋" w:eastAsia="仿宋" w:cs="仿宋"/>
          <w:sz w:val="24"/>
        </w:rPr>
        <w:t>6、本项目不接受联合体响应，成交供应商不得以任何方式转包或分包本项目。</w:t>
      </w:r>
    </w:p>
    <w:p w14:paraId="246F799F">
      <w:pPr>
        <w:pStyle w:val="16"/>
        <w:adjustRightInd w:val="0"/>
        <w:snapToGrid w:val="0"/>
        <w:spacing w:line="360" w:lineRule="exact"/>
        <w:ind w:firstLine="482" w:firstLineChars="200"/>
        <w:jc w:val="left"/>
        <w:rPr>
          <w:rFonts w:ascii="仿宋" w:hAnsi="仿宋" w:eastAsia="仿宋" w:cs="仿宋"/>
          <w:b/>
          <w:bCs/>
          <w:color w:val="000000"/>
          <w:sz w:val="24"/>
          <w:szCs w:val="24"/>
        </w:rPr>
      </w:pPr>
      <w:r>
        <w:rPr>
          <w:rFonts w:hint="eastAsia" w:ascii="仿宋" w:hAnsi="仿宋" w:eastAsia="仿宋" w:cs="仿宋"/>
          <w:b/>
          <w:bCs/>
          <w:color w:val="000000"/>
          <w:sz w:val="24"/>
          <w:szCs w:val="24"/>
        </w:rPr>
        <w:t>注：供应商若不能同时满足以上条件则视为响应参与无效。（如发现提供虚假材料者，取消其参加比选资格，并列入采购人</w:t>
      </w:r>
      <w:r>
        <w:rPr>
          <w:rFonts w:hint="eastAsia" w:ascii="仿宋" w:hAnsi="仿宋" w:eastAsia="仿宋" w:cs="仿宋"/>
          <w:b/>
          <w:bCs/>
          <w:color w:val="000000"/>
          <w:sz w:val="24"/>
          <w:szCs w:val="24"/>
          <w:lang w:eastAsia="zh-CN"/>
        </w:rPr>
        <w:t>失信供应商名单</w:t>
      </w:r>
      <w:r>
        <w:rPr>
          <w:rFonts w:hint="eastAsia" w:ascii="仿宋" w:hAnsi="仿宋" w:eastAsia="仿宋" w:cs="仿宋"/>
          <w:b/>
          <w:bCs/>
          <w:color w:val="000000"/>
          <w:sz w:val="24"/>
          <w:szCs w:val="24"/>
        </w:rPr>
        <w:t>。）</w:t>
      </w:r>
    </w:p>
    <w:p w14:paraId="63997E55">
      <w:pPr>
        <w:pStyle w:val="16"/>
        <w:adjustRightInd w:val="0"/>
        <w:snapToGrid w:val="0"/>
        <w:spacing w:line="360" w:lineRule="exact"/>
        <w:ind w:firstLine="482" w:firstLineChars="200"/>
        <w:jc w:val="left"/>
        <w:rPr>
          <w:rFonts w:ascii="仿宋" w:hAnsi="仿宋" w:eastAsia="仿宋" w:cs="仿宋"/>
          <w:b/>
          <w:bCs/>
          <w:color w:val="000000"/>
          <w:sz w:val="24"/>
          <w:szCs w:val="24"/>
        </w:rPr>
      </w:pPr>
      <w:r>
        <w:rPr>
          <w:rFonts w:hint="eastAsia" w:ascii="仿宋" w:hAnsi="仿宋" w:eastAsia="仿宋" w:cs="仿宋"/>
          <w:b/>
          <w:bCs/>
          <w:color w:val="000000"/>
          <w:sz w:val="24"/>
          <w:szCs w:val="24"/>
        </w:rPr>
        <w:t>六、采购人联系方式</w:t>
      </w:r>
    </w:p>
    <w:p w14:paraId="12907E37">
      <w:pPr>
        <w:pStyle w:val="16"/>
        <w:adjustRightInd w:val="0"/>
        <w:snapToGrid w:val="0"/>
        <w:spacing w:line="360" w:lineRule="exact"/>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联系人：仓老师</w:t>
      </w:r>
    </w:p>
    <w:p w14:paraId="4C46B6B5">
      <w:pPr>
        <w:pStyle w:val="16"/>
        <w:adjustRightInd w:val="0"/>
        <w:snapToGrid w:val="0"/>
        <w:spacing w:line="360" w:lineRule="exact"/>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电话：020-81338019、81338035工作日8:30-12:00、15:00-17:00，其余时间请勿电联。</w:t>
      </w:r>
    </w:p>
    <w:p w14:paraId="4FDC1678">
      <w:pPr>
        <w:pStyle w:val="16"/>
        <w:adjustRightInd w:val="0"/>
        <w:snapToGrid w:val="0"/>
        <w:spacing w:line="360" w:lineRule="exact"/>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电子邮箱：</w:t>
      </w:r>
      <w:r>
        <w:fldChar w:fldCharType="begin"/>
      </w:r>
      <w:r>
        <w:instrText xml:space="preserve"> HYPERLINK "mailto:canghj@mail.sysu.edu.cn" </w:instrText>
      </w:r>
      <w:r>
        <w:fldChar w:fldCharType="separate"/>
      </w:r>
      <w:r>
        <w:rPr>
          <w:rStyle w:val="34"/>
          <w:rFonts w:hint="eastAsia" w:ascii="仿宋" w:hAnsi="仿宋" w:eastAsia="仿宋" w:cs="仿宋"/>
          <w:color w:val="000000"/>
          <w:sz w:val="24"/>
          <w:szCs w:val="24"/>
          <w:u w:val="none"/>
        </w:rPr>
        <w:t>canghj@mail.sysu.edu.cn</w:t>
      </w:r>
      <w:r>
        <w:rPr>
          <w:rStyle w:val="34"/>
          <w:rFonts w:hint="eastAsia" w:ascii="仿宋" w:hAnsi="仿宋" w:eastAsia="仿宋" w:cs="仿宋"/>
          <w:color w:val="000000"/>
          <w:sz w:val="24"/>
          <w:szCs w:val="24"/>
          <w:u w:val="none"/>
        </w:rPr>
        <w:fldChar w:fldCharType="end"/>
      </w:r>
    </w:p>
    <w:p w14:paraId="4956D5D5">
      <w:pPr>
        <w:pStyle w:val="16"/>
        <w:adjustRightInd w:val="0"/>
        <w:snapToGrid w:val="0"/>
        <w:spacing w:line="360" w:lineRule="exact"/>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联系地址：广州市越秀区长堤大马路171号一方长堤健康产业中心（原威力斯大楼）907室 中山大学孙逸仙纪念医院招</w:t>
      </w:r>
      <w:r>
        <w:rPr>
          <w:rFonts w:hint="eastAsia" w:ascii="仿宋" w:hAnsi="仿宋" w:eastAsia="仿宋" w:cs="仿宋"/>
          <w:color w:val="000000"/>
          <w:sz w:val="24"/>
          <w:szCs w:val="24"/>
          <w:lang w:val="en-US" w:eastAsia="zh-CN"/>
        </w:rPr>
        <w:t>投标</w:t>
      </w:r>
      <w:r>
        <w:rPr>
          <w:rFonts w:hint="eastAsia" w:ascii="仿宋" w:hAnsi="仿宋" w:eastAsia="仿宋" w:cs="仿宋"/>
          <w:color w:val="000000"/>
          <w:sz w:val="24"/>
          <w:szCs w:val="24"/>
        </w:rPr>
        <w:t>与采购管理办公室</w:t>
      </w:r>
    </w:p>
    <w:p w14:paraId="235616DC">
      <w:pPr>
        <w:pStyle w:val="16"/>
        <w:adjustRightInd w:val="0"/>
        <w:snapToGrid w:val="0"/>
        <w:spacing w:line="360" w:lineRule="exact"/>
        <w:ind w:firstLine="480" w:firstLineChars="200"/>
        <w:jc w:val="left"/>
        <w:rPr>
          <w:rFonts w:ascii="仿宋" w:hAnsi="仿宋" w:eastAsia="仿宋" w:cs="仿宋"/>
          <w:color w:val="000000"/>
          <w:sz w:val="24"/>
          <w:szCs w:val="24"/>
        </w:rPr>
      </w:pPr>
      <w:r>
        <w:rPr>
          <w:rFonts w:hint="eastAsia" w:ascii="仿宋" w:hAnsi="仿宋" w:eastAsia="仿宋" w:cs="仿宋"/>
          <w:color w:val="000000"/>
          <w:sz w:val="24"/>
          <w:szCs w:val="24"/>
        </w:rPr>
        <w:t>邮编：510120</w:t>
      </w:r>
    </w:p>
    <w:p w14:paraId="38B7BE87">
      <w:pPr>
        <w:pStyle w:val="38"/>
        <w:adjustRightInd w:val="0"/>
        <w:snapToGrid w:val="0"/>
        <w:spacing w:line="360" w:lineRule="exact"/>
        <w:ind w:firstLine="482"/>
        <w:jc w:val="left"/>
        <w:rPr>
          <w:rFonts w:ascii="仿宋" w:hAnsi="仿宋" w:eastAsia="仿宋" w:cs="仿宋"/>
          <w:b/>
          <w:bCs/>
          <w:sz w:val="24"/>
        </w:rPr>
      </w:pPr>
      <w:r>
        <w:rPr>
          <w:rFonts w:hint="eastAsia" w:ascii="仿宋" w:hAnsi="仿宋" w:eastAsia="仿宋" w:cs="仿宋"/>
          <w:b/>
          <w:bCs/>
          <w:sz w:val="24"/>
        </w:rPr>
        <w:t>七、公告期限</w:t>
      </w:r>
    </w:p>
    <w:p w14:paraId="7C151B41">
      <w:pPr>
        <w:pStyle w:val="38"/>
        <w:adjustRightInd w:val="0"/>
        <w:snapToGrid w:val="0"/>
        <w:spacing w:line="360" w:lineRule="exact"/>
        <w:ind w:firstLine="480"/>
        <w:jc w:val="left"/>
        <w:rPr>
          <w:rFonts w:ascii="仿宋" w:hAnsi="仿宋" w:eastAsia="仿宋" w:cs="仿宋"/>
          <w:sz w:val="24"/>
        </w:rPr>
      </w:pPr>
      <w:r>
        <w:rPr>
          <w:rFonts w:hint="eastAsia" w:ascii="仿宋" w:hAnsi="仿宋" w:eastAsia="仿宋" w:cs="仿宋"/>
          <w:sz w:val="24"/>
        </w:rPr>
        <w:t>自本公告发布之日起5个工作日。</w:t>
      </w:r>
    </w:p>
    <w:p w14:paraId="50C38120">
      <w:pPr>
        <w:pStyle w:val="38"/>
        <w:adjustRightInd w:val="0"/>
        <w:snapToGrid w:val="0"/>
        <w:spacing w:line="360" w:lineRule="exact"/>
        <w:ind w:firstLine="482"/>
        <w:jc w:val="left"/>
        <w:rPr>
          <w:rFonts w:ascii="仿宋" w:hAnsi="仿宋" w:eastAsia="仿宋" w:cs="仿宋"/>
          <w:color w:val="FF0000"/>
          <w:sz w:val="24"/>
        </w:rPr>
      </w:pPr>
      <w:r>
        <w:rPr>
          <w:rFonts w:hint="eastAsia" w:ascii="仿宋" w:hAnsi="仿宋" w:eastAsia="仿宋" w:cs="仿宋"/>
          <w:b/>
          <w:bCs/>
          <w:color w:val="FF0000"/>
          <w:sz w:val="24"/>
        </w:rPr>
        <w:t>八、响应文件提交的截止时间、地点：2025年</w:t>
      </w:r>
      <w:r>
        <w:rPr>
          <w:rFonts w:hint="eastAsia" w:ascii="仿宋" w:hAnsi="仿宋" w:eastAsia="仿宋" w:cs="仿宋"/>
          <w:b/>
          <w:bCs/>
          <w:color w:val="FF0000"/>
          <w:sz w:val="24"/>
          <w:lang w:val="en-US" w:eastAsia="zh-CN"/>
        </w:rPr>
        <w:t>5</w:t>
      </w:r>
      <w:r>
        <w:rPr>
          <w:rFonts w:hint="eastAsia" w:ascii="仿宋" w:hAnsi="仿宋" w:eastAsia="仿宋" w:cs="仿宋"/>
          <w:b/>
          <w:bCs/>
          <w:color w:val="FF0000"/>
          <w:sz w:val="24"/>
        </w:rPr>
        <w:t>月</w:t>
      </w:r>
      <w:r>
        <w:rPr>
          <w:rFonts w:hint="eastAsia" w:ascii="仿宋" w:hAnsi="仿宋" w:eastAsia="仿宋" w:cs="仿宋"/>
          <w:b/>
          <w:bCs/>
          <w:color w:val="FF0000"/>
          <w:sz w:val="24"/>
          <w:lang w:val="en-US" w:eastAsia="zh-CN"/>
        </w:rPr>
        <w:t>12</w:t>
      </w:r>
      <w:r>
        <w:rPr>
          <w:rFonts w:hint="eastAsia" w:ascii="仿宋" w:hAnsi="仿宋" w:eastAsia="仿宋" w:cs="仿宋"/>
          <w:b/>
          <w:bCs/>
          <w:color w:val="FF0000"/>
          <w:sz w:val="24"/>
        </w:rPr>
        <w:t>日中午12:00，广州市越秀区长堤大马路171号一方长堤健康产业中心（原威力斯大楼）907室。</w:t>
      </w:r>
    </w:p>
    <w:p w14:paraId="773D93D8">
      <w:pPr>
        <w:pStyle w:val="38"/>
        <w:adjustRightInd w:val="0"/>
        <w:snapToGrid w:val="0"/>
        <w:spacing w:line="360" w:lineRule="exact"/>
        <w:ind w:firstLine="480"/>
        <w:jc w:val="left"/>
        <w:rPr>
          <w:rFonts w:ascii="仿宋" w:hAnsi="仿宋" w:eastAsia="仿宋" w:cs="仿宋"/>
          <w:sz w:val="24"/>
        </w:rPr>
      </w:pPr>
      <w:r>
        <w:rPr>
          <w:rFonts w:hint="eastAsia" w:ascii="仿宋" w:hAnsi="仿宋" w:eastAsia="仿宋" w:cs="仿宋"/>
          <w:sz w:val="24"/>
          <w:u w:val="single"/>
        </w:rPr>
        <w:t>1、响应文件仅受理纸质，纸质材料一式叁份（正本1份/副本2份），具体要求详见格式《公开比选文件》的第五章响应文件编制要求。</w:t>
      </w:r>
    </w:p>
    <w:p w14:paraId="105DC2E7">
      <w:pPr>
        <w:pStyle w:val="38"/>
        <w:adjustRightInd w:val="0"/>
        <w:snapToGrid w:val="0"/>
        <w:spacing w:line="360" w:lineRule="exact"/>
        <w:ind w:firstLine="480"/>
        <w:jc w:val="left"/>
        <w:rPr>
          <w:rFonts w:ascii="仿宋" w:hAnsi="仿宋" w:eastAsia="仿宋" w:cs="仿宋"/>
          <w:sz w:val="24"/>
          <w:u w:val="single"/>
        </w:rPr>
      </w:pPr>
      <w:r>
        <w:rPr>
          <w:rFonts w:hint="eastAsia" w:ascii="仿宋" w:hAnsi="仿宋" w:eastAsia="仿宋" w:cs="仿宋"/>
          <w:sz w:val="24"/>
          <w:u w:val="single"/>
        </w:rPr>
        <w:t>2、纸质响应文件原则上接受快递寄送形式递交。</w:t>
      </w:r>
      <w:r>
        <w:rPr>
          <w:rFonts w:hint="eastAsia" w:ascii="仿宋" w:hAnsi="仿宋" w:eastAsia="仿宋" w:cs="仿宋"/>
          <w:b/>
          <w:bCs/>
          <w:color w:val="FF0000"/>
          <w:sz w:val="24"/>
          <w:u w:val="single"/>
        </w:rPr>
        <w:t>如若采取快递寄送，请务必于响应文件提交截止时间前寄达。</w:t>
      </w:r>
    </w:p>
    <w:p w14:paraId="780ACE17">
      <w:pPr>
        <w:pStyle w:val="38"/>
        <w:adjustRightInd w:val="0"/>
        <w:snapToGrid w:val="0"/>
        <w:spacing w:line="360" w:lineRule="exact"/>
        <w:ind w:firstLine="482"/>
        <w:jc w:val="left"/>
        <w:rPr>
          <w:rFonts w:ascii="仿宋" w:hAnsi="仿宋" w:eastAsia="仿宋" w:cs="仿宋"/>
          <w:b/>
          <w:bCs/>
          <w:sz w:val="24"/>
        </w:rPr>
      </w:pPr>
      <w:r>
        <w:rPr>
          <w:rFonts w:hint="eastAsia" w:ascii="仿宋" w:hAnsi="仿宋" w:eastAsia="仿宋" w:cs="仿宋"/>
          <w:b/>
          <w:bCs/>
          <w:color w:val="000000"/>
          <w:sz w:val="24"/>
        </w:rPr>
        <w:t>九、比选会议时间、地点：待定</w:t>
      </w:r>
      <w:r>
        <w:rPr>
          <w:rFonts w:hint="eastAsia" w:ascii="仿宋" w:hAnsi="仿宋" w:eastAsia="仿宋" w:cs="仿宋"/>
          <w:color w:val="000000"/>
          <w:sz w:val="24"/>
        </w:rPr>
        <w:t>（根据医院工作安排开展评审，供应商无需出席比选现场</w:t>
      </w:r>
      <w:r>
        <w:rPr>
          <w:rFonts w:hint="eastAsia" w:ascii="仿宋" w:hAnsi="仿宋" w:eastAsia="仿宋" w:cs="仿宋"/>
          <w:color w:val="000000"/>
          <w:sz w:val="24"/>
          <w:lang w:eastAsia="zh-CN"/>
        </w:rPr>
        <w:t>，</w:t>
      </w:r>
      <w:r>
        <w:rPr>
          <w:rFonts w:hint="eastAsia" w:ascii="仿宋" w:hAnsi="仿宋" w:eastAsia="仿宋" w:cs="仿宋"/>
          <w:b/>
          <w:bCs/>
          <w:color w:val="000000"/>
          <w:sz w:val="24"/>
          <w:lang w:val="en-US" w:eastAsia="zh-CN"/>
        </w:rPr>
        <w:t>现场演示除外</w:t>
      </w:r>
      <w:r>
        <w:rPr>
          <w:rFonts w:hint="eastAsia" w:ascii="仿宋" w:hAnsi="仿宋" w:eastAsia="仿宋" w:cs="仿宋"/>
          <w:color w:val="000000"/>
          <w:sz w:val="24"/>
        </w:rPr>
        <w:t>）</w:t>
      </w:r>
      <w:r>
        <w:rPr>
          <w:rFonts w:hint="eastAsia" w:ascii="仿宋" w:hAnsi="仿宋" w:eastAsia="仿宋" w:cs="仿宋"/>
          <w:b/>
          <w:bCs/>
          <w:color w:val="000000"/>
          <w:sz w:val="24"/>
        </w:rPr>
        <w:t>。</w:t>
      </w:r>
    </w:p>
    <w:p w14:paraId="51912EB5">
      <w:pPr>
        <w:pStyle w:val="38"/>
        <w:adjustRightInd w:val="0"/>
        <w:snapToGrid w:val="0"/>
        <w:spacing w:line="360" w:lineRule="exact"/>
        <w:ind w:firstLine="480"/>
        <w:jc w:val="left"/>
        <w:rPr>
          <w:rFonts w:ascii="仿宋" w:hAnsi="仿宋" w:eastAsia="仿宋" w:cs="仿宋"/>
          <w:sz w:val="24"/>
        </w:rPr>
      </w:pPr>
    </w:p>
    <w:p w14:paraId="49B9B463">
      <w:pPr>
        <w:pStyle w:val="38"/>
        <w:adjustRightInd w:val="0"/>
        <w:snapToGrid w:val="0"/>
        <w:spacing w:line="360" w:lineRule="exact"/>
        <w:ind w:firstLine="480"/>
        <w:jc w:val="left"/>
        <w:rPr>
          <w:rFonts w:ascii="仿宋" w:hAnsi="仿宋" w:eastAsia="仿宋" w:cs="仿宋"/>
          <w:sz w:val="24"/>
        </w:rPr>
      </w:pPr>
    </w:p>
    <w:p w14:paraId="744A239C">
      <w:pPr>
        <w:pStyle w:val="38"/>
        <w:adjustRightInd w:val="0"/>
        <w:snapToGrid w:val="0"/>
        <w:spacing w:line="360" w:lineRule="exact"/>
        <w:ind w:firstLine="480"/>
        <w:jc w:val="right"/>
        <w:rPr>
          <w:rFonts w:ascii="仿宋" w:hAnsi="仿宋" w:eastAsia="仿宋" w:cs="仿宋"/>
          <w:color w:val="000000"/>
          <w:sz w:val="24"/>
        </w:rPr>
      </w:pPr>
      <w:r>
        <w:rPr>
          <w:rFonts w:hint="eastAsia" w:ascii="仿宋" w:hAnsi="仿宋" w:eastAsia="仿宋" w:cs="仿宋"/>
          <w:color w:val="000000"/>
          <w:sz w:val="24"/>
        </w:rPr>
        <w:t>中山大学孙逸仙纪念医院                                                                2025年</w:t>
      </w:r>
      <w:r>
        <w:rPr>
          <w:rFonts w:hint="eastAsia" w:ascii="仿宋" w:hAnsi="仿宋" w:eastAsia="仿宋" w:cs="仿宋"/>
          <w:color w:val="000000"/>
          <w:sz w:val="24"/>
          <w:lang w:val="en-US" w:eastAsia="zh-CN"/>
        </w:rPr>
        <w:t>4</w:t>
      </w:r>
      <w:r>
        <w:rPr>
          <w:rFonts w:hint="eastAsia" w:ascii="仿宋" w:hAnsi="仿宋" w:eastAsia="仿宋" w:cs="仿宋"/>
          <w:color w:val="000000"/>
          <w:sz w:val="24"/>
        </w:rPr>
        <w:t>月</w:t>
      </w:r>
      <w:r>
        <w:rPr>
          <w:rFonts w:hint="eastAsia" w:ascii="仿宋" w:hAnsi="仿宋" w:eastAsia="仿宋" w:cs="仿宋"/>
          <w:color w:val="000000"/>
          <w:sz w:val="24"/>
          <w:lang w:val="en-US" w:eastAsia="zh-CN"/>
        </w:rPr>
        <w:t>28</w:t>
      </w:r>
      <w:r>
        <w:rPr>
          <w:rFonts w:hint="eastAsia" w:ascii="仿宋" w:hAnsi="仿宋" w:eastAsia="仿宋" w:cs="仿宋"/>
          <w:color w:val="000000"/>
          <w:sz w:val="24"/>
        </w:rPr>
        <w:t>日</w:t>
      </w:r>
    </w:p>
    <w:p w14:paraId="5B451C38">
      <w:pPr>
        <w:pStyle w:val="38"/>
        <w:adjustRightInd w:val="0"/>
        <w:snapToGrid w:val="0"/>
        <w:spacing w:line="360" w:lineRule="exact"/>
        <w:ind w:firstLine="480"/>
        <w:jc w:val="left"/>
        <w:rPr>
          <w:rFonts w:ascii="宋体" w:hAnsi="宋体" w:cs="宋体"/>
          <w:color w:val="000000"/>
          <w:sz w:val="24"/>
        </w:rPr>
      </w:pPr>
    </w:p>
    <w:p w14:paraId="055876A0">
      <w:pPr>
        <w:pStyle w:val="38"/>
        <w:ind w:firstLine="400"/>
        <w:rPr>
          <w:color w:val="000000"/>
        </w:rPr>
      </w:pPr>
    </w:p>
    <w:p w14:paraId="2DCB8948">
      <w:pPr>
        <w:pStyle w:val="38"/>
        <w:ind w:firstLine="400"/>
        <w:rPr>
          <w:color w:val="000000"/>
        </w:rPr>
      </w:pPr>
    </w:p>
    <w:p w14:paraId="745E48A0">
      <w:pPr>
        <w:pStyle w:val="38"/>
        <w:ind w:firstLine="400"/>
        <w:rPr>
          <w:color w:val="000000"/>
        </w:rPr>
      </w:pPr>
    </w:p>
    <w:p w14:paraId="6015082D">
      <w:pPr>
        <w:pStyle w:val="38"/>
        <w:ind w:firstLine="400"/>
        <w:rPr>
          <w:color w:val="000000"/>
        </w:rPr>
      </w:pPr>
    </w:p>
    <w:p w14:paraId="21E78F79">
      <w:pPr>
        <w:pStyle w:val="38"/>
        <w:ind w:firstLine="400"/>
        <w:rPr>
          <w:color w:val="000000"/>
        </w:rPr>
      </w:pPr>
    </w:p>
    <w:p w14:paraId="4B77E8BA">
      <w:pPr>
        <w:pStyle w:val="38"/>
        <w:ind w:firstLine="400"/>
        <w:rPr>
          <w:color w:val="000000"/>
        </w:rPr>
      </w:pPr>
    </w:p>
    <w:p w14:paraId="52280441">
      <w:pPr>
        <w:pStyle w:val="38"/>
        <w:ind w:firstLine="400"/>
        <w:rPr>
          <w:color w:val="000000"/>
        </w:rPr>
      </w:pPr>
    </w:p>
    <w:p w14:paraId="643825E6">
      <w:pPr>
        <w:pStyle w:val="38"/>
        <w:ind w:firstLine="400"/>
        <w:rPr>
          <w:color w:val="000000"/>
        </w:rPr>
      </w:pPr>
    </w:p>
    <w:p w14:paraId="5912E529">
      <w:pPr>
        <w:pStyle w:val="38"/>
        <w:ind w:firstLine="400"/>
        <w:rPr>
          <w:color w:val="000000"/>
        </w:rPr>
      </w:pPr>
    </w:p>
    <w:p w14:paraId="44EE325B">
      <w:pPr>
        <w:pStyle w:val="38"/>
        <w:ind w:firstLine="400"/>
        <w:rPr>
          <w:color w:val="000000"/>
        </w:rPr>
      </w:pPr>
    </w:p>
    <w:p w14:paraId="010EAC72">
      <w:pPr>
        <w:pStyle w:val="38"/>
        <w:ind w:firstLine="400"/>
        <w:rPr>
          <w:color w:val="000000"/>
        </w:rPr>
      </w:pPr>
    </w:p>
    <w:p w14:paraId="2AFA4DA8">
      <w:pPr>
        <w:pStyle w:val="38"/>
        <w:ind w:firstLine="400"/>
        <w:rPr>
          <w:color w:val="000000"/>
        </w:rPr>
      </w:pPr>
    </w:p>
    <w:p w14:paraId="5F82015E">
      <w:pPr>
        <w:pStyle w:val="38"/>
        <w:ind w:firstLine="400"/>
        <w:rPr>
          <w:color w:val="000000"/>
        </w:rPr>
      </w:pPr>
    </w:p>
    <w:p w14:paraId="197B689A">
      <w:pPr>
        <w:pStyle w:val="38"/>
        <w:ind w:firstLine="400"/>
        <w:rPr>
          <w:color w:val="000000"/>
        </w:rPr>
      </w:pPr>
    </w:p>
    <w:p w14:paraId="2E6897E4">
      <w:pPr>
        <w:pStyle w:val="3"/>
        <w:spacing w:line="360" w:lineRule="auto"/>
        <w:rPr>
          <w:rFonts w:ascii="微软雅黑" w:hAnsi="微软雅黑" w:eastAsia="微软雅黑" w:cs="微软雅黑"/>
        </w:rPr>
      </w:pPr>
      <w:bookmarkStart w:id="8" w:name="_Toc50737288"/>
      <w:bookmarkStart w:id="9" w:name="_Toc50736468"/>
      <w:bookmarkStart w:id="10" w:name="_Toc50737320"/>
      <w:bookmarkStart w:id="11" w:name="_Toc76354916"/>
      <w:bookmarkStart w:id="12" w:name="_Toc50691021"/>
      <w:bookmarkStart w:id="13" w:name="_Toc385940869"/>
      <w:bookmarkStart w:id="14" w:name="_Toc385939528"/>
      <w:bookmarkStart w:id="15" w:name="_Toc417914518"/>
    </w:p>
    <w:p w14:paraId="7D97C54A">
      <w:pPr>
        <w:pStyle w:val="9"/>
        <w:rPr>
          <w:rFonts w:ascii="微软雅黑" w:hAnsi="微软雅黑" w:eastAsia="微软雅黑" w:cs="微软雅黑"/>
          <w:color w:val="000000"/>
        </w:rPr>
      </w:pPr>
    </w:p>
    <w:p w14:paraId="4278A251"/>
    <w:p w14:paraId="28F7CFC6"/>
    <w:p w14:paraId="45EAAA4F"/>
    <w:p w14:paraId="56946832">
      <w:pPr>
        <w:rPr>
          <w:rFonts w:ascii="微软雅黑" w:hAnsi="微软雅黑" w:eastAsia="微软雅黑" w:cs="微软雅黑"/>
          <w:color w:val="000000"/>
        </w:rPr>
      </w:pPr>
    </w:p>
    <w:p w14:paraId="166E3BA8">
      <w:pPr>
        <w:pStyle w:val="9"/>
      </w:pPr>
    </w:p>
    <w:p w14:paraId="1DF34851">
      <w:pPr>
        <w:pStyle w:val="3"/>
        <w:spacing w:line="360" w:lineRule="auto"/>
        <w:rPr>
          <w:rFonts w:ascii="微软雅黑" w:hAnsi="微软雅黑" w:eastAsia="微软雅黑" w:cs="微软雅黑"/>
        </w:rPr>
      </w:pPr>
      <w:r>
        <w:rPr>
          <w:rFonts w:hint="eastAsia" w:ascii="微软雅黑" w:hAnsi="微软雅黑" w:eastAsia="微软雅黑" w:cs="微软雅黑"/>
        </w:rPr>
        <w:t xml:space="preserve">第二章  </w:t>
      </w:r>
      <w:bookmarkEnd w:id="8"/>
      <w:bookmarkEnd w:id="9"/>
      <w:bookmarkEnd w:id="10"/>
      <w:bookmarkEnd w:id="11"/>
      <w:bookmarkEnd w:id="12"/>
      <w:r>
        <w:rPr>
          <w:rFonts w:hint="eastAsia" w:ascii="微软雅黑" w:hAnsi="微软雅黑" w:eastAsia="微软雅黑" w:cs="微软雅黑"/>
        </w:rPr>
        <w:t>用户需求</w:t>
      </w:r>
      <w:bookmarkEnd w:id="13"/>
      <w:bookmarkEnd w:id="14"/>
      <w:r>
        <w:rPr>
          <w:rFonts w:hint="eastAsia" w:ascii="微软雅黑" w:hAnsi="微软雅黑" w:eastAsia="微软雅黑" w:cs="微软雅黑"/>
        </w:rPr>
        <w:t>书</w:t>
      </w:r>
      <w:bookmarkEnd w:id="15"/>
    </w:p>
    <w:p w14:paraId="192A0C51">
      <w:pPr>
        <w:pStyle w:val="38"/>
        <w:ind w:firstLine="400"/>
        <w:rPr>
          <w:color w:val="000000"/>
        </w:rPr>
      </w:pPr>
    </w:p>
    <w:p w14:paraId="7D273E70">
      <w:pPr>
        <w:pStyle w:val="38"/>
        <w:ind w:firstLine="400"/>
        <w:rPr>
          <w:color w:val="000000"/>
        </w:rPr>
      </w:pPr>
    </w:p>
    <w:p w14:paraId="659345AC">
      <w:pPr>
        <w:pStyle w:val="38"/>
        <w:ind w:firstLine="400"/>
        <w:rPr>
          <w:color w:val="000000"/>
        </w:rPr>
      </w:pPr>
    </w:p>
    <w:p w14:paraId="5DE4C268">
      <w:pPr>
        <w:pStyle w:val="38"/>
        <w:ind w:firstLine="400"/>
        <w:rPr>
          <w:color w:val="000000"/>
        </w:rPr>
      </w:pPr>
    </w:p>
    <w:p w14:paraId="2C02F157">
      <w:pPr>
        <w:pStyle w:val="38"/>
        <w:ind w:firstLine="400"/>
        <w:rPr>
          <w:color w:val="000000"/>
        </w:rPr>
      </w:pPr>
    </w:p>
    <w:p w14:paraId="07F15D1E">
      <w:pPr>
        <w:pStyle w:val="38"/>
        <w:ind w:firstLine="400"/>
        <w:rPr>
          <w:color w:val="000000"/>
        </w:rPr>
      </w:pPr>
    </w:p>
    <w:p w14:paraId="518DF874">
      <w:pPr>
        <w:pStyle w:val="38"/>
        <w:ind w:firstLine="400"/>
        <w:rPr>
          <w:color w:val="000000"/>
        </w:rPr>
      </w:pPr>
    </w:p>
    <w:p w14:paraId="4E814897">
      <w:pPr>
        <w:pStyle w:val="38"/>
        <w:ind w:firstLine="400"/>
        <w:rPr>
          <w:color w:val="000000"/>
        </w:rPr>
      </w:pPr>
    </w:p>
    <w:p w14:paraId="50CAA983">
      <w:pPr>
        <w:pStyle w:val="38"/>
        <w:ind w:firstLine="400"/>
        <w:rPr>
          <w:color w:val="000000"/>
        </w:rPr>
      </w:pPr>
    </w:p>
    <w:p w14:paraId="09D5EC92">
      <w:pPr>
        <w:pStyle w:val="38"/>
        <w:ind w:firstLine="400"/>
        <w:rPr>
          <w:color w:val="000000"/>
        </w:rPr>
      </w:pPr>
    </w:p>
    <w:p w14:paraId="6EE158AE">
      <w:pPr>
        <w:pStyle w:val="38"/>
        <w:ind w:firstLine="400"/>
        <w:rPr>
          <w:color w:val="000000"/>
        </w:rPr>
      </w:pPr>
    </w:p>
    <w:p w14:paraId="5613FB87">
      <w:pPr>
        <w:pStyle w:val="38"/>
        <w:ind w:firstLine="400"/>
        <w:rPr>
          <w:color w:val="000000"/>
        </w:rPr>
      </w:pPr>
    </w:p>
    <w:p w14:paraId="57A54EAC">
      <w:pPr>
        <w:pStyle w:val="38"/>
        <w:ind w:firstLine="400"/>
        <w:rPr>
          <w:color w:val="000000"/>
        </w:rPr>
      </w:pPr>
    </w:p>
    <w:p w14:paraId="7BC7F426">
      <w:pPr>
        <w:pStyle w:val="38"/>
        <w:ind w:firstLine="400"/>
        <w:rPr>
          <w:color w:val="000000"/>
        </w:rPr>
      </w:pPr>
    </w:p>
    <w:p w14:paraId="40EE4393">
      <w:pPr>
        <w:pStyle w:val="38"/>
        <w:ind w:firstLine="400"/>
        <w:rPr>
          <w:color w:val="000000"/>
        </w:rPr>
      </w:pPr>
    </w:p>
    <w:p w14:paraId="0FA33C4A">
      <w:pPr>
        <w:pStyle w:val="38"/>
        <w:ind w:firstLine="400"/>
        <w:rPr>
          <w:color w:val="000000"/>
        </w:rPr>
      </w:pPr>
    </w:p>
    <w:p w14:paraId="044CAD37">
      <w:pPr>
        <w:pStyle w:val="38"/>
        <w:ind w:firstLine="400"/>
        <w:rPr>
          <w:color w:val="000000"/>
        </w:rPr>
      </w:pPr>
    </w:p>
    <w:p w14:paraId="0C9DD1A7">
      <w:pPr>
        <w:pStyle w:val="38"/>
        <w:ind w:firstLine="400"/>
        <w:rPr>
          <w:color w:val="000000"/>
        </w:rPr>
      </w:pPr>
    </w:p>
    <w:p w14:paraId="1D80AFC3">
      <w:pPr>
        <w:pStyle w:val="38"/>
        <w:ind w:firstLine="400"/>
        <w:rPr>
          <w:color w:val="000000"/>
        </w:rPr>
      </w:pPr>
    </w:p>
    <w:p w14:paraId="6CE3993D">
      <w:pPr>
        <w:pStyle w:val="38"/>
        <w:ind w:firstLine="400"/>
        <w:rPr>
          <w:color w:val="000000"/>
        </w:rPr>
      </w:pPr>
    </w:p>
    <w:p w14:paraId="2A6DCD9F">
      <w:pPr>
        <w:adjustRightInd w:val="0"/>
        <w:snapToGrid w:val="0"/>
        <w:spacing w:before="156" w:beforeLines="50" w:after="156" w:afterLines="50" w:line="360" w:lineRule="auto"/>
        <w:ind w:firstLine="721" w:firstLineChars="200"/>
        <w:jc w:val="center"/>
        <w:rPr>
          <w:rFonts w:hint="eastAsia" w:ascii="华文中宋" w:hAnsi="华文中宋" w:eastAsia="华文中宋" w:cs="华文中宋"/>
          <w:b/>
          <w:bCs/>
          <w:color w:val="000000"/>
          <w:kern w:val="44"/>
          <w:sz w:val="36"/>
          <w:szCs w:val="36"/>
        </w:rPr>
      </w:pPr>
    </w:p>
    <w:p w14:paraId="62FD666A">
      <w:pPr>
        <w:adjustRightInd w:val="0"/>
        <w:snapToGrid w:val="0"/>
        <w:spacing w:before="156" w:beforeLines="50" w:after="156" w:afterLines="50" w:line="360" w:lineRule="auto"/>
        <w:ind w:firstLine="721" w:firstLineChars="200"/>
        <w:jc w:val="center"/>
        <w:rPr>
          <w:rFonts w:ascii="宋体" w:hAnsi="宋体" w:cs="宋体"/>
          <w:b/>
          <w:bCs/>
          <w:color w:val="000000"/>
          <w:sz w:val="36"/>
          <w:szCs w:val="36"/>
        </w:rPr>
      </w:pPr>
      <w:r>
        <w:rPr>
          <w:rFonts w:hint="eastAsia" w:ascii="华文中宋" w:hAnsi="华文中宋" w:eastAsia="华文中宋" w:cs="华文中宋"/>
          <w:b/>
          <w:bCs/>
          <w:color w:val="000000"/>
          <w:kern w:val="44"/>
          <w:sz w:val="36"/>
          <w:szCs w:val="36"/>
        </w:rPr>
        <w:t>用户需求书</w:t>
      </w:r>
    </w:p>
    <w:p w14:paraId="2E4ECC5F">
      <w:pPr>
        <w:widowControl/>
        <w:jc w:val="left"/>
        <w:rPr>
          <w:rFonts w:ascii="仿宋" w:hAnsi="仿宋" w:eastAsia="仿宋" w:cs="仿宋"/>
          <w:color w:val="000000"/>
          <w:szCs w:val="21"/>
        </w:rPr>
      </w:pPr>
      <w:r>
        <w:rPr>
          <w:rFonts w:hint="eastAsia" w:ascii="仿宋" w:hAnsi="仿宋" w:eastAsia="仿宋" w:cs="仿宋"/>
          <w:b/>
          <w:bCs/>
          <w:color w:val="000000"/>
          <w:kern w:val="0"/>
          <w:szCs w:val="21"/>
        </w:rPr>
        <w:t xml:space="preserve">说明： </w:t>
      </w:r>
    </w:p>
    <w:p w14:paraId="20032684">
      <w:pPr>
        <w:widowControl/>
        <w:jc w:val="left"/>
        <w:rPr>
          <w:rFonts w:ascii="仿宋" w:hAnsi="仿宋" w:eastAsia="仿宋" w:cs="仿宋"/>
          <w:color w:val="000000"/>
          <w:szCs w:val="21"/>
        </w:rPr>
      </w:pPr>
      <w:r>
        <w:rPr>
          <w:rFonts w:hint="eastAsia" w:ascii="仿宋" w:hAnsi="仿宋" w:eastAsia="仿宋" w:cs="仿宋"/>
          <w:b/>
          <w:bCs/>
          <w:color w:val="000000"/>
          <w:kern w:val="0"/>
          <w:szCs w:val="21"/>
        </w:rPr>
        <w:t xml:space="preserve">1.响应人须对本项目所有标的物进行整体响应，任何只对其中一部分内容进行的响应都被视为无效响应。 </w:t>
      </w:r>
    </w:p>
    <w:p w14:paraId="33E94CCD">
      <w:pPr>
        <w:widowControl/>
        <w:jc w:val="left"/>
        <w:rPr>
          <w:rFonts w:ascii="仿宋" w:hAnsi="仿宋" w:eastAsia="仿宋" w:cs="仿宋"/>
          <w:b/>
          <w:bCs/>
          <w:color w:val="000000"/>
          <w:kern w:val="0"/>
          <w:szCs w:val="21"/>
        </w:rPr>
      </w:pPr>
      <w:r>
        <w:rPr>
          <w:rFonts w:hint="eastAsia" w:ascii="仿宋" w:hAnsi="仿宋" w:eastAsia="仿宋" w:cs="仿宋"/>
          <w:b/>
          <w:bCs/>
          <w:color w:val="000000"/>
          <w:kern w:val="0"/>
          <w:szCs w:val="21"/>
        </w:rPr>
        <w:t xml:space="preserve">2.《用户需求书》中标注有“★”号的条款为不可负偏离条款，响应人要特别加以注意，必须对此作出一一响应。任一项未响应或不满足要求的，将导致响应无效。 </w:t>
      </w:r>
    </w:p>
    <w:p w14:paraId="18342CD1">
      <w:pPr>
        <w:widowControl/>
        <w:jc w:val="left"/>
        <w:rPr>
          <w:rFonts w:ascii="仿宋" w:hAnsi="仿宋" w:eastAsia="仿宋" w:cs="仿宋"/>
          <w:b/>
          <w:bCs/>
          <w:color w:val="000000"/>
          <w:kern w:val="0"/>
          <w:szCs w:val="21"/>
        </w:rPr>
      </w:pPr>
      <w:r>
        <w:rPr>
          <w:rFonts w:hint="eastAsia" w:ascii="仿宋" w:hAnsi="仿宋" w:eastAsia="仿宋" w:cs="仿宋"/>
          <w:b/>
          <w:bCs/>
          <w:color w:val="000000"/>
          <w:kern w:val="0"/>
          <w:szCs w:val="21"/>
        </w:rPr>
        <w:t>3.《用户需求书》中标注有“▲”号的条款为重要条款要求，如不满足将导致严重扣分，但不作为无效响应处理。</w:t>
      </w:r>
    </w:p>
    <w:p w14:paraId="24A80753">
      <w:pPr>
        <w:widowControl/>
        <w:jc w:val="left"/>
        <w:rPr>
          <w:rFonts w:ascii="仿宋" w:hAnsi="仿宋" w:eastAsia="仿宋" w:cs="仿宋"/>
          <w:b/>
          <w:bCs/>
          <w:color w:val="000000"/>
          <w:szCs w:val="21"/>
        </w:rPr>
      </w:pPr>
      <w:r>
        <w:rPr>
          <w:rFonts w:hint="eastAsia" w:ascii="仿宋" w:hAnsi="仿宋" w:eastAsia="仿宋" w:cs="仿宋"/>
          <w:b/>
          <w:bCs/>
          <w:color w:val="000000"/>
          <w:kern w:val="0"/>
          <w:szCs w:val="21"/>
        </w:rPr>
        <w:t>4.响应人在响应详细内容中必须列出具体数值或作出具体承诺。如果响应人只注明“正偏离”或“无偏离”，将可能被视为“负偏离”，从而可能导致严重影响评分结果。</w:t>
      </w:r>
    </w:p>
    <w:p w14:paraId="5D2DB3DF">
      <w:pPr>
        <w:widowControl/>
        <w:jc w:val="left"/>
        <w:rPr>
          <w:b/>
          <w:bCs/>
          <w:color w:val="000000"/>
        </w:rPr>
      </w:pPr>
    </w:p>
    <w:p w14:paraId="3D5A5F1C">
      <w:pPr>
        <w:pStyle w:val="38"/>
        <w:ind w:firstLine="400"/>
        <w:rPr>
          <w:color w:val="000000"/>
        </w:rPr>
      </w:pPr>
    </w:p>
    <w:p w14:paraId="4EFF7AA1">
      <w:pPr>
        <w:pStyle w:val="38"/>
        <w:numPr>
          <w:ilvl w:val="0"/>
          <w:numId w:val="4"/>
        </w:numPr>
        <w:adjustRightInd w:val="0"/>
        <w:snapToGrid w:val="0"/>
        <w:spacing w:line="360" w:lineRule="exact"/>
        <w:ind w:firstLine="482"/>
        <w:rPr>
          <w:rFonts w:ascii="仿宋" w:hAnsi="仿宋" w:eastAsia="仿宋" w:cs="仿宋"/>
          <w:b/>
          <w:color w:val="000000"/>
          <w:sz w:val="24"/>
        </w:rPr>
      </w:pPr>
      <w:bookmarkStart w:id="16" w:name="_Toc417914519"/>
      <w:bookmarkStart w:id="17" w:name="_Toc385939529"/>
      <w:bookmarkStart w:id="18" w:name="_Toc385940875"/>
      <w:r>
        <w:rPr>
          <w:rFonts w:hint="eastAsia" w:ascii="仿宋" w:hAnsi="仿宋" w:eastAsia="仿宋" w:cs="仿宋"/>
          <w:b/>
          <w:color w:val="000000"/>
          <w:sz w:val="24"/>
        </w:rPr>
        <w:t>采购项目内容</w:t>
      </w:r>
    </w:p>
    <w:tbl>
      <w:tblPr>
        <w:tblStyle w:val="30"/>
        <w:tblpPr w:leftFromText="180" w:rightFromText="180" w:vertAnchor="text" w:horzAnchor="page" w:tblpX="1642" w:tblpY="215"/>
        <w:tblOverlap w:val="never"/>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2787"/>
        <w:gridCol w:w="1680"/>
        <w:gridCol w:w="2691"/>
      </w:tblGrid>
      <w:tr w14:paraId="375C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889" w:type="dxa"/>
            <w:vAlign w:val="center"/>
          </w:tcPr>
          <w:p w14:paraId="3A105AF0">
            <w:pPr>
              <w:autoSpaceDE w:val="0"/>
              <w:autoSpaceDN w:val="0"/>
              <w:adjustRightInd w:val="0"/>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2787" w:type="dxa"/>
          </w:tcPr>
          <w:p w14:paraId="207D8AF9">
            <w:pPr>
              <w:autoSpaceDE w:val="0"/>
              <w:autoSpaceDN w:val="0"/>
              <w:adjustRightInd w:val="0"/>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技术规格、参数及要求</w:t>
            </w:r>
          </w:p>
        </w:tc>
        <w:tc>
          <w:tcPr>
            <w:tcW w:w="1680" w:type="dxa"/>
          </w:tcPr>
          <w:p w14:paraId="0B492783">
            <w:pPr>
              <w:autoSpaceDE w:val="0"/>
              <w:autoSpaceDN w:val="0"/>
              <w:adjustRightInd w:val="0"/>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数量</w:t>
            </w:r>
          </w:p>
        </w:tc>
        <w:tc>
          <w:tcPr>
            <w:tcW w:w="2691" w:type="dxa"/>
          </w:tcPr>
          <w:p w14:paraId="107D70C9">
            <w:pPr>
              <w:autoSpaceDE w:val="0"/>
              <w:autoSpaceDN w:val="0"/>
              <w:adjustRightInd w:val="0"/>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采购预算（最高限价）</w:t>
            </w:r>
          </w:p>
        </w:tc>
      </w:tr>
      <w:tr w14:paraId="4E0C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889" w:type="dxa"/>
            <w:vAlign w:val="center"/>
          </w:tcPr>
          <w:p w14:paraId="717D4586">
            <w:pPr>
              <w:autoSpaceDE w:val="0"/>
              <w:autoSpaceDN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门诊、特诊、急诊宣传</w:t>
            </w:r>
            <w:r>
              <w:rPr>
                <w:rFonts w:hint="eastAsia" w:ascii="仿宋" w:hAnsi="仿宋" w:eastAsia="仿宋" w:cs="仿宋"/>
                <w:bCs/>
                <w:color w:val="000000" w:themeColor="text1"/>
                <w:sz w:val="24"/>
                <w:highlight w:val="none"/>
                <w:lang w:val="en-US" w:eastAsia="zh-CN"/>
                <w14:textFill>
                  <w14:solidFill>
                    <w14:schemeClr w14:val="tx1"/>
                  </w14:solidFill>
                </w14:textFill>
              </w:rPr>
              <w:t>屏采购及系统集成</w:t>
            </w:r>
            <w:r>
              <w:rPr>
                <w:rFonts w:hint="eastAsia" w:ascii="仿宋" w:hAnsi="仿宋" w:eastAsia="仿宋" w:cs="仿宋"/>
                <w:bCs/>
                <w:color w:val="000000" w:themeColor="text1"/>
                <w:sz w:val="24"/>
                <w:highlight w:val="none"/>
                <w14:textFill>
                  <w14:solidFill>
                    <w14:schemeClr w14:val="tx1"/>
                  </w14:solidFill>
                </w14:textFill>
              </w:rPr>
              <w:t>项目</w:t>
            </w:r>
          </w:p>
        </w:tc>
        <w:tc>
          <w:tcPr>
            <w:tcW w:w="2787" w:type="dxa"/>
            <w:vAlign w:val="center"/>
          </w:tcPr>
          <w:p w14:paraId="6DE11A91">
            <w:pPr>
              <w:adjustRightInd w:val="0"/>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详见附件1比选文件</w:t>
            </w:r>
          </w:p>
          <w:p w14:paraId="6FC5144D">
            <w:pPr>
              <w:adjustRightInd w:val="0"/>
              <w:snapToGrid w:val="0"/>
              <w:spacing w:line="360" w:lineRule="exact"/>
              <w:jc w:val="center"/>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第二部分用户需求书</w:t>
            </w:r>
          </w:p>
        </w:tc>
        <w:tc>
          <w:tcPr>
            <w:tcW w:w="1680" w:type="dxa"/>
            <w:vAlign w:val="center"/>
          </w:tcPr>
          <w:p w14:paraId="76A8AFE7">
            <w:pPr>
              <w:widowControl/>
              <w:autoSpaceDE w:val="0"/>
              <w:autoSpaceDN w:val="0"/>
              <w:adjustRightInd w:val="0"/>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1项</w:t>
            </w:r>
          </w:p>
        </w:tc>
        <w:tc>
          <w:tcPr>
            <w:tcW w:w="2691" w:type="dxa"/>
            <w:vAlign w:val="center"/>
          </w:tcPr>
          <w:p w14:paraId="40711A58">
            <w:pPr>
              <w:widowControl/>
              <w:autoSpaceDE w:val="0"/>
              <w:autoSpaceDN w:val="0"/>
              <w:adjustRightInd w:val="0"/>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人民币</w:t>
            </w:r>
            <w:r>
              <w:rPr>
                <w:rFonts w:ascii="仿宋" w:hAnsi="仿宋" w:eastAsia="仿宋" w:cs="仿宋"/>
                <w:color w:val="000000" w:themeColor="text1"/>
                <w:sz w:val="24"/>
                <w14:textFill>
                  <w14:solidFill>
                    <w14:schemeClr w14:val="tx1"/>
                  </w14:solidFill>
                </w14:textFill>
              </w:rPr>
              <w:t>220</w:t>
            </w:r>
            <w:r>
              <w:rPr>
                <w:rFonts w:hint="eastAsia" w:ascii="仿宋" w:hAnsi="仿宋" w:eastAsia="仿宋" w:cs="仿宋"/>
                <w:color w:val="000000" w:themeColor="text1"/>
                <w:sz w:val="24"/>
                <w14:textFill>
                  <w14:solidFill>
                    <w14:schemeClr w14:val="tx1"/>
                  </w14:solidFill>
                </w14:textFill>
              </w:rPr>
              <w:t>,000.00</w:t>
            </w:r>
            <w:r>
              <w:rPr>
                <w:rFonts w:hint="eastAsia" w:ascii="仿宋" w:hAnsi="仿宋" w:eastAsia="仿宋" w:cs="仿宋"/>
                <w:color w:val="000000"/>
                <w:sz w:val="24"/>
                <w:lang w:val="zh-CN"/>
              </w:rPr>
              <w:t>元</w:t>
            </w:r>
          </w:p>
        </w:tc>
      </w:tr>
    </w:tbl>
    <w:p w14:paraId="4D7E2252">
      <w:pPr>
        <w:adjustRightInd w:val="0"/>
        <w:snapToGrid w:val="0"/>
        <w:spacing w:line="36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 xml:space="preserve">               </w:t>
      </w:r>
    </w:p>
    <w:p w14:paraId="7AF79574">
      <w:pPr>
        <w:adjustRightInd w:val="0"/>
        <w:snapToGrid w:val="0"/>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详细技术规范请参阅比选文件中的“用户需求书”。供应商必须对本项目的全部内容进行响应报价，如有缺漏或超出采购预算（最高限价），将导致响应无效。</w:t>
      </w:r>
    </w:p>
    <w:p w14:paraId="072D720A">
      <w:pPr>
        <w:pStyle w:val="38"/>
        <w:numPr>
          <w:ilvl w:val="0"/>
          <w:numId w:val="4"/>
        </w:numPr>
        <w:adjustRightInd w:val="0"/>
        <w:snapToGrid w:val="0"/>
        <w:spacing w:line="360" w:lineRule="auto"/>
        <w:ind w:firstLine="482"/>
        <w:rPr>
          <w:rFonts w:ascii="仿宋" w:hAnsi="仿宋" w:eastAsia="仿宋" w:cs="仿宋"/>
          <w:b/>
          <w:color w:val="000000"/>
          <w:sz w:val="24"/>
        </w:rPr>
      </w:pPr>
      <w:r>
        <w:rPr>
          <w:rFonts w:hint="eastAsia" w:ascii="仿宋" w:hAnsi="仿宋" w:eastAsia="仿宋" w:cs="仿宋"/>
          <w:b/>
          <w:color w:val="000000"/>
          <w:sz w:val="24"/>
          <w:lang w:val="en-US" w:eastAsia="zh-CN"/>
        </w:rPr>
        <w:t>具体</w:t>
      </w:r>
      <w:r>
        <w:rPr>
          <w:rFonts w:hint="eastAsia" w:ascii="仿宋" w:hAnsi="仿宋" w:eastAsia="仿宋" w:cs="仿宋"/>
          <w:b/>
          <w:color w:val="000000"/>
          <w:sz w:val="24"/>
        </w:rPr>
        <w:t xml:space="preserve">需求一览表及主要技术指标参数要求 </w:t>
      </w:r>
    </w:p>
    <w:p w14:paraId="6D365486">
      <w:pPr>
        <w:pStyle w:val="3"/>
        <w:numPr>
          <w:ilvl w:val="0"/>
          <w:numId w:val="5"/>
        </w:numPr>
        <w:ind w:left="0" w:firstLine="0"/>
        <w:jc w:val="left"/>
        <w:rPr>
          <w:rFonts w:ascii="宋体" w:hAnsi="宋体" w:cs="宋体"/>
          <w:sz w:val="24"/>
        </w:rPr>
      </w:pPr>
      <w:r>
        <w:rPr>
          <w:rFonts w:hint="eastAsia" w:ascii="宋体" w:hAnsi="宋体" w:cs="宋体"/>
          <w:sz w:val="24"/>
        </w:rPr>
        <w:t>项目清单</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3663"/>
        <w:gridCol w:w="1360"/>
        <w:gridCol w:w="2546"/>
      </w:tblGrid>
      <w:tr w14:paraId="7F3E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58557D88">
            <w:pPr>
              <w:jc w:val="center"/>
              <w:rPr>
                <w:rFonts w:ascii="宋体" w:hAnsi="宋体" w:cs="宋体"/>
                <w:szCs w:val="21"/>
              </w:rPr>
            </w:pPr>
            <w:r>
              <w:rPr>
                <w:rFonts w:hint="eastAsia" w:ascii="宋体" w:hAnsi="宋体" w:cs="宋体"/>
                <w:szCs w:val="21"/>
              </w:rPr>
              <w:t>序号</w:t>
            </w:r>
          </w:p>
        </w:tc>
        <w:tc>
          <w:tcPr>
            <w:tcW w:w="3663" w:type="dxa"/>
            <w:vAlign w:val="center"/>
          </w:tcPr>
          <w:p w14:paraId="62BDB720">
            <w:pPr>
              <w:jc w:val="center"/>
              <w:rPr>
                <w:rFonts w:ascii="宋体" w:hAnsi="宋体" w:cs="宋体"/>
                <w:szCs w:val="21"/>
              </w:rPr>
            </w:pPr>
            <w:r>
              <w:rPr>
                <w:rFonts w:hint="eastAsia" w:ascii="宋体" w:hAnsi="宋体" w:cs="宋体"/>
                <w:szCs w:val="21"/>
                <w:lang w:val="en-US" w:eastAsia="zh-CN"/>
              </w:rPr>
              <w:t>分项</w:t>
            </w:r>
            <w:r>
              <w:rPr>
                <w:rFonts w:hint="eastAsia" w:ascii="宋体" w:hAnsi="宋体" w:cs="宋体"/>
                <w:szCs w:val="21"/>
              </w:rPr>
              <w:t>名称</w:t>
            </w:r>
          </w:p>
        </w:tc>
        <w:tc>
          <w:tcPr>
            <w:tcW w:w="1360" w:type="dxa"/>
            <w:vAlign w:val="center"/>
          </w:tcPr>
          <w:p w14:paraId="232735F8">
            <w:pPr>
              <w:jc w:val="center"/>
              <w:rPr>
                <w:rFonts w:ascii="宋体" w:hAnsi="宋体" w:cs="宋体"/>
                <w:szCs w:val="21"/>
              </w:rPr>
            </w:pPr>
            <w:r>
              <w:rPr>
                <w:rFonts w:hint="eastAsia" w:ascii="宋体" w:hAnsi="宋体" w:cs="宋体"/>
                <w:szCs w:val="21"/>
              </w:rPr>
              <w:t>数量</w:t>
            </w:r>
          </w:p>
        </w:tc>
        <w:tc>
          <w:tcPr>
            <w:tcW w:w="2546" w:type="dxa"/>
            <w:vAlign w:val="center"/>
          </w:tcPr>
          <w:p w14:paraId="324E41C9">
            <w:pPr>
              <w:jc w:val="center"/>
              <w:rPr>
                <w:rFonts w:ascii="宋体" w:hAnsi="宋体" w:cs="宋体"/>
                <w:szCs w:val="21"/>
              </w:rPr>
            </w:pPr>
            <w:r>
              <w:rPr>
                <w:rFonts w:hint="eastAsia" w:ascii="宋体" w:hAnsi="宋体" w:cs="宋体"/>
                <w:szCs w:val="21"/>
              </w:rPr>
              <w:t>单位</w:t>
            </w:r>
          </w:p>
        </w:tc>
      </w:tr>
      <w:tr w14:paraId="438F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1FF0C01F">
            <w:pPr>
              <w:jc w:val="center"/>
              <w:rPr>
                <w:rFonts w:ascii="宋体" w:hAnsi="宋体" w:cs="宋体"/>
                <w:szCs w:val="21"/>
              </w:rPr>
            </w:pPr>
            <w:r>
              <w:rPr>
                <w:rFonts w:hint="eastAsia" w:ascii="宋体" w:hAnsi="宋体" w:cs="宋体"/>
                <w:szCs w:val="21"/>
              </w:rPr>
              <w:t>1</w:t>
            </w:r>
          </w:p>
        </w:tc>
        <w:tc>
          <w:tcPr>
            <w:tcW w:w="3663" w:type="dxa"/>
            <w:shd w:val="clear" w:color="auto" w:fill="auto"/>
            <w:vAlign w:val="center"/>
          </w:tcPr>
          <w:p w14:paraId="720723D3">
            <w:pPr>
              <w:jc w:val="center"/>
              <w:rPr>
                <w:rFonts w:ascii="宋体" w:hAnsi="宋体" w:cs="宋体"/>
                <w:szCs w:val="21"/>
              </w:rPr>
            </w:pPr>
            <w:r>
              <w:rPr>
                <w:rFonts w:hint="eastAsia" w:ascii="仿宋" w:hAnsi="仿宋" w:eastAsia="仿宋" w:cs="仿宋"/>
                <w:sz w:val="24"/>
              </w:rPr>
              <w:t>北院门诊大厅全彩LED屏</w:t>
            </w:r>
          </w:p>
        </w:tc>
        <w:tc>
          <w:tcPr>
            <w:tcW w:w="1360" w:type="dxa"/>
            <w:vAlign w:val="center"/>
          </w:tcPr>
          <w:p w14:paraId="16F64932">
            <w:pPr>
              <w:jc w:val="center"/>
              <w:rPr>
                <w:rFonts w:ascii="宋体" w:hAnsi="宋体" w:cs="宋体"/>
                <w:szCs w:val="21"/>
              </w:rPr>
            </w:pPr>
            <w:r>
              <w:rPr>
                <w:rFonts w:hint="eastAsia" w:ascii="宋体" w:hAnsi="宋体" w:cs="宋体"/>
                <w:szCs w:val="21"/>
              </w:rPr>
              <w:t>1</w:t>
            </w:r>
          </w:p>
        </w:tc>
        <w:tc>
          <w:tcPr>
            <w:tcW w:w="2546" w:type="dxa"/>
            <w:vAlign w:val="center"/>
          </w:tcPr>
          <w:p w14:paraId="0162BA3E">
            <w:pPr>
              <w:jc w:val="center"/>
              <w:rPr>
                <w:rFonts w:ascii="宋体" w:hAnsi="宋体" w:cs="宋体"/>
                <w:szCs w:val="21"/>
              </w:rPr>
            </w:pPr>
            <w:r>
              <w:rPr>
                <w:rFonts w:hint="eastAsia" w:ascii="宋体" w:hAnsi="宋体" w:cs="宋体"/>
                <w:szCs w:val="21"/>
              </w:rPr>
              <w:t>套</w:t>
            </w:r>
          </w:p>
        </w:tc>
      </w:tr>
      <w:tr w14:paraId="10D6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72BCE264">
            <w:pPr>
              <w:jc w:val="center"/>
              <w:rPr>
                <w:rFonts w:ascii="宋体" w:hAnsi="宋体" w:cs="宋体"/>
                <w:szCs w:val="21"/>
              </w:rPr>
            </w:pPr>
            <w:r>
              <w:rPr>
                <w:rFonts w:hint="eastAsia" w:ascii="宋体" w:hAnsi="宋体" w:cs="宋体"/>
                <w:szCs w:val="21"/>
              </w:rPr>
              <w:t>2</w:t>
            </w:r>
          </w:p>
        </w:tc>
        <w:tc>
          <w:tcPr>
            <w:tcW w:w="3663" w:type="dxa"/>
            <w:shd w:val="clear" w:color="auto" w:fill="auto"/>
            <w:vAlign w:val="center"/>
          </w:tcPr>
          <w:p w14:paraId="53460200">
            <w:pPr>
              <w:jc w:val="center"/>
              <w:rPr>
                <w:rFonts w:ascii="宋体" w:hAnsi="宋体" w:cs="宋体"/>
                <w:szCs w:val="21"/>
              </w:rPr>
            </w:pPr>
            <w:r>
              <w:rPr>
                <w:rFonts w:hint="eastAsia" w:ascii="仿宋" w:hAnsi="仿宋" w:eastAsia="仿宋" w:cs="仿宋"/>
                <w:sz w:val="24"/>
              </w:rPr>
              <w:t>北院特需中心5</w:t>
            </w:r>
            <w:r>
              <w:rPr>
                <w:rFonts w:ascii="仿宋" w:hAnsi="仿宋" w:eastAsia="仿宋" w:cs="仿宋"/>
                <w:sz w:val="24"/>
              </w:rPr>
              <w:t>5</w:t>
            </w:r>
            <w:r>
              <w:rPr>
                <w:rFonts w:hint="eastAsia" w:ascii="仿宋" w:hAnsi="仿宋" w:eastAsia="仿宋" w:cs="仿宋"/>
                <w:sz w:val="24"/>
              </w:rPr>
              <w:t>寸拼接屏</w:t>
            </w:r>
          </w:p>
        </w:tc>
        <w:tc>
          <w:tcPr>
            <w:tcW w:w="1360" w:type="dxa"/>
            <w:vAlign w:val="center"/>
          </w:tcPr>
          <w:p w14:paraId="3FC79497">
            <w:pPr>
              <w:jc w:val="center"/>
              <w:rPr>
                <w:rFonts w:ascii="宋体" w:hAnsi="宋体" w:cs="宋体"/>
                <w:szCs w:val="21"/>
              </w:rPr>
            </w:pPr>
            <w:r>
              <w:rPr>
                <w:rFonts w:hint="eastAsia" w:ascii="宋体" w:hAnsi="宋体" w:cs="宋体"/>
                <w:szCs w:val="21"/>
              </w:rPr>
              <w:t>9</w:t>
            </w:r>
          </w:p>
        </w:tc>
        <w:tc>
          <w:tcPr>
            <w:tcW w:w="2546" w:type="dxa"/>
            <w:vAlign w:val="center"/>
          </w:tcPr>
          <w:p w14:paraId="669C2F7B">
            <w:pPr>
              <w:jc w:val="center"/>
              <w:rPr>
                <w:rFonts w:ascii="宋体" w:hAnsi="宋体" w:cs="宋体"/>
                <w:szCs w:val="21"/>
              </w:rPr>
            </w:pPr>
            <w:r>
              <w:rPr>
                <w:rFonts w:hint="eastAsia" w:ascii="宋体" w:hAnsi="宋体" w:cs="宋体"/>
                <w:szCs w:val="21"/>
              </w:rPr>
              <w:t>台</w:t>
            </w:r>
          </w:p>
        </w:tc>
      </w:tr>
      <w:tr w14:paraId="750B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0FC338D5">
            <w:pPr>
              <w:jc w:val="center"/>
              <w:rPr>
                <w:rFonts w:ascii="宋体" w:hAnsi="宋体" w:cs="宋体"/>
                <w:szCs w:val="21"/>
              </w:rPr>
            </w:pPr>
            <w:r>
              <w:rPr>
                <w:rFonts w:hint="eastAsia" w:ascii="宋体" w:hAnsi="宋体" w:cs="宋体"/>
                <w:szCs w:val="21"/>
              </w:rPr>
              <w:t>3</w:t>
            </w:r>
          </w:p>
        </w:tc>
        <w:tc>
          <w:tcPr>
            <w:tcW w:w="3663" w:type="dxa"/>
            <w:shd w:val="clear" w:color="auto" w:fill="auto"/>
            <w:vAlign w:val="center"/>
          </w:tcPr>
          <w:p w14:paraId="4F67EBEA">
            <w:pPr>
              <w:jc w:val="center"/>
              <w:rPr>
                <w:rFonts w:ascii="宋体" w:hAnsi="宋体" w:cs="宋体"/>
                <w:szCs w:val="21"/>
              </w:rPr>
            </w:pPr>
            <w:r>
              <w:rPr>
                <w:rFonts w:hint="eastAsia" w:ascii="仿宋" w:hAnsi="仿宋" w:eastAsia="仿宋" w:cs="仿宋"/>
                <w:sz w:val="24"/>
              </w:rPr>
              <w:t>北院急诊科5</w:t>
            </w:r>
            <w:r>
              <w:rPr>
                <w:rFonts w:ascii="仿宋" w:hAnsi="仿宋" w:eastAsia="仿宋" w:cs="仿宋"/>
                <w:sz w:val="24"/>
              </w:rPr>
              <w:t>5</w:t>
            </w:r>
            <w:r>
              <w:rPr>
                <w:rFonts w:hint="eastAsia" w:ascii="仿宋" w:hAnsi="仿宋" w:eastAsia="仿宋" w:cs="仿宋"/>
                <w:sz w:val="24"/>
              </w:rPr>
              <w:t>寸拼接屏</w:t>
            </w:r>
          </w:p>
        </w:tc>
        <w:tc>
          <w:tcPr>
            <w:tcW w:w="1360" w:type="dxa"/>
            <w:vAlign w:val="center"/>
          </w:tcPr>
          <w:p w14:paraId="60D2541C">
            <w:pPr>
              <w:jc w:val="center"/>
              <w:rPr>
                <w:rFonts w:ascii="宋体" w:hAnsi="宋体" w:cs="宋体"/>
                <w:szCs w:val="21"/>
              </w:rPr>
            </w:pPr>
            <w:r>
              <w:rPr>
                <w:rFonts w:hint="eastAsia" w:ascii="宋体" w:hAnsi="宋体" w:cs="宋体"/>
                <w:szCs w:val="21"/>
              </w:rPr>
              <w:t>4</w:t>
            </w:r>
          </w:p>
        </w:tc>
        <w:tc>
          <w:tcPr>
            <w:tcW w:w="2546" w:type="dxa"/>
            <w:vAlign w:val="center"/>
          </w:tcPr>
          <w:p w14:paraId="7FF1A9C8">
            <w:pPr>
              <w:jc w:val="center"/>
              <w:rPr>
                <w:rFonts w:ascii="宋体" w:hAnsi="宋体" w:cs="宋体"/>
                <w:szCs w:val="21"/>
              </w:rPr>
            </w:pPr>
            <w:r>
              <w:rPr>
                <w:rFonts w:hint="eastAsia" w:ascii="宋体" w:hAnsi="宋体" w:cs="宋体"/>
                <w:szCs w:val="21"/>
              </w:rPr>
              <w:t>台</w:t>
            </w:r>
          </w:p>
        </w:tc>
      </w:tr>
      <w:tr w14:paraId="196B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shd w:val="clear" w:color="auto" w:fill="auto"/>
            <w:vAlign w:val="center"/>
          </w:tcPr>
          <w:p w14:paraId="51AC20C4">
            <w:pPr>
              <w:jc w:val="center"/>
              <w:rPr>
                <w:rFonts w:ascii="宋体" w:hAnsi="宋体" w:cs="宋体"/>
                <w:szCs w:val="21"/>
              </w:rPr>
            </w:pPr>
            <w:r>
              <w:rPr>
                <w:rFonts w:hint="eastAsia" w:ascii="宋体" w:hAnsi="宋体" w:cs="宋体"/>
                <w:szCs w:val="21"/>
              </w:rPr>
              <w:t>4</w:t>
            </w:r>
          </w:p>
        </w:tc>
        <w:tc>
          <w:tcPr>
            <w:tcW w:w="3663" w:type="dxa"/>
            <w:shd w:val="clear" w:color="auto" w:fill="auto"/>
            <w:vAlign w:val="center"/>
          </w:tcPr>
          <w:p w14:paraId="5371E93A">
            <w:pPr>
              <w:widowControl/>
              <w:jc w:val="center"/>
              <w:rPr>
                <w:rFonts w:ascii="宋体" w:hAnsi="宋体" w:cs="宋体"/>
                <w:szCs w:val="21"/>
              </w:rPr>
            </w:pPr>
            <w:r>
              <w:rPr>
                <w:rFonts w:hint="eastAsia" w:ascii="仿宋" w:hAnsi="仿宋" w:eastAsia="仿宋" w:cs="仿宋"/>
                <w:sz w:val="24"/>
                <w:highlight w:val="none"/>
              </w:rPr>
              <w:t>控制器</w:t>
            </w:r>
          </w:p>
        </w:tc>
        <w:tc>
          <w:tcPr>
            <w:tcW w:w="1360" w:type="dxa"/>
            <w:vAlign w:val="center"/>
          </w:tcPr>
          <w:p w14:paraId="540D30BC">
            <w:pPr>
              <w:jc w:val="center"/>
              <w:rPr>
                <w:rFonts w:ascii="宋体" w:hAnsi="宋体" w:cs="宋体"/>
                <w:szCs w:val="21"/>
              </w:rPr>
            </w:pPr>
            <w:r>
              <w:rPr>
                <w:rFonts w:ascii="宋体" w:hAnsi="宋体" w:cs="宋体"/>
                <w:szCs w:val="21"/>
              </w:rPr>
              <w:t>35</w:t>
            </w:r>
          </w:p>
        </w:tc>
        <w:tc>
          <w:tcPr>
            <w:tcW w:w="2546" w:type="dxa"/>
            <w:vAlign w:val="center"/>
          </w:tcPr>
          <w:p w14:paraId="19136DE6">
            <w:pPr>
              <w:jc w:val="center"/>
              <w:rPr>
                <w:rFonts w:ascii="宋体" w:hAnsi="宋体" w:cs="宋体"/>
                <w:szCs w:val="21"/>
              </w:rPr>
            </w:pPr>
            <w:r>
              <w:rPr>
                <w:rFonts w:hint="eastAsia" w:ascii="宋体" w:hAnsi="宋体" w:cs="宋体"/>
                <w:szCs w:val="21"/>
              </w:rPr>
              <w:t>台</w:t>
            </w:r>
          </w:p>
        </w:tc>
      </w:tr>
      <w:tr w14:paraId="4FFA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shd w:val="clear" w:color="auto" w:fill="auto"/>
            <w:vAlign w:val="center"/>
          </w:tcPr>
          <w:p w14:paraId="552FA561">
            <w:pPr>
              <w:jc w:val="center"/>
              <w:rPr>
                <w:rFonts w:ascii="宋体" w:hAnsi="宋体" w:cs="宋体"/>
                <w:szCs w:val="21"/>
              </w:rPr>
            </w:pPr>
            <w:r>
              <w:rPr>
                <w:rFonts w:hint="eastAsia" w:ascii="宋体" w:hAnsi="宋体" w:cs="宋体"/>
                <w:szCs w:val="21"/>
              </w:rPr>
              <w:t>5</w:t>
            </w:r>
          </w:p>
        </w:tc>
        <w:tc>
          <w:tcPr>
            <w:tcW w:w="3663" w:type="dxa"/>
            <w:vAlign w:val="center"/>
          </w:tcPr>
          <w:p w14:paraId="1FE86BFB">
            <w:pPr>
              <w:widowControl/>
              <w:rPr>
                <w:rFonts w:hint="default" w:ascii="宋体" w:hAnsi="宋体" w:eastAsia="仿宋" w:cs="宋体"/>
                <w:szCs w:val="21"/>
                <w:lang w:val="en-US" w:eastAsia="zh-CN"/>
              </w:rPr>
            </w:pPr>
            <w:r>
              <w:rPr>
                <w:rFonts w:hint="eastAsia" w:ascii="仿宋" w:hAnsi="仿宋" w:eastAsia="仿宋" w:cs="仿宋"/>
                <w:sz w:val="24"/>
                <w:highlight w:val="none"/>
                <w:lang w:val="en-US" w:eastAsia="zh-CN"/>
              </w:rPr>
              <w:t>宣传屏集成接入采购人现有信息发布</w:t>
            </w:r>
            <w:r>
              <w:rPr>
                <w:rFonts w:hint="eastAsia" w:ascii="仿宋" w:hAnsi="仿宋" w:eastAsia="仿宋" w:cs="仿宋"/>
                <w:sz w:val="24"/>
                <w:highlight w:val="none"/>
              </w:rPr>
              <w:t>系统</w:t>
            </w:r>
          </w:p>
        </w:tc>
        <w:tc>
          <w:tcPr>
            <w:tcW w:w="1360" w:type="dxa"/>
            <w:vAlign w:val="center"/>
          </w:tcPr>
          <w:p w14:paraId="32834BAF">
            <w:pPr>
              <w:jc w:val="center"/>
              <w:rPr>
                <w:rFonts w:ascii="宋体" w:hAnsi="宋体" w:cs="宋体"/>
                <w:szCs w:val="21"/>
              </w:rPr>
            </w:pPr>
            <w:r>
              <w:rPr>
                <w:rFonts w:hint="eastAsia" w:ascii="宋体" w:hAnsi="宋体" w:cs="宋体"/>
                <w:szCs w:val="21"/>
              </w:rPr>
              <w:t>1</w:t>
            </w:r>
          </w:p>
        </w:tc>
        <w:tc>
          <w:tcPr>
            <w:tcW w:w="2546" w:type="dxa"/>
            <w:vAlign w:val="center"/>
          </w:tcPr>
          <w:p w14:paraId="71FB47B2">
            <w:pPr>
              <w:jc w:val="center"/>
              <w:rPr>
                <w:rFonts w:hint="eastAsia" w:ascii="宋体" w:hAnsi="宋体" w:eastAsia="宋体" w:cs="宋体"/>
                <w:szCs w:val="21"/>
                <w:lang w:eastAsia="zh-CN"/>
              </w:rPr>
            </w:pPr>
            <w:r>
              <w:rPr>
                <w:rFonts w:hint="eastAsia" w:ascii="宋体" w:hAnsi="宋体" w:cs="宋体"/>
                <w:szCs w:val="21"/>
                <w:lang w:val="en-US" w:eastAsia="zh-CN"/>
              </w:rPr>
              <w:t>项</w:t>
            </w:r>
          </w:p>
        </w:tc>
      </w:tr>
    </w:tbl>
    <w:p w14:paraId="55C15DCF"/>
    <w:p w14:paraId="7638BA8B">
      <w:pPr>
        <w:pStyle w:val="3"/>
        <w:numPr>
          <w:ilvl w:val="0"/>
          <w:numId w:val="5"/>
        </w:numPr>
        <w:spacing w:line="360" w:lineRule="auto"/>
        <w:ind w:left="0" w:firstLine="0"/>
        <w:jc w:val="left"/>
        <w:rPr>
          <w:rFonts w:ascii="宋体" w:hAnsi="宋体" w:cs="宋体"/>
          <w:sz w:val="24"/>
        </w:rPr>
      </w:pPr>
      <w:r>
        <w:rPr>
          <w:rFonts w:hint="eastAsia" w:ascii="宋体" w:hAnsi="宋体" w:cs="宋体"/>
          <w:sz w:val="24"/>
        </w:rPr>
        <w:t>技术参数要求</w:t>
      </w:r>
    </w:p>
    <w:p w14:paraId="7959595C">
      <w:pPr>
        <w:spacing w:line="360" w:lineRule="auto"/>
        <w:rPr>
          <w:rFonts w:asciiTheme="minorEastAsia" w:hAnsiTheme="minorEastAsia"/>
          <w:b/>
          <w:szCs w:val="21"/>
        </w:rPr>
      </w:pPr>
      <w:r>
        <w:rPr>
          <w:rFonts w:hint="eastAsia" w:asciiTheme="minorEastAsia" w:hAnsiTheme="minorEastAsia"/>
          <w:b/>
          <w:szCs w:val="21"/>
        </w:rPr>
        <w:t>说明：</w:t>
      </w:r>
    </w:p>
    <w:p w14:paraId="73C609CB">
      <w:pPr>
        <w:spacing w:line="360" w:lineRule="auto"/>
        <w:ind w:firstLine="422" w:firstLineChars="200"/>
        <w:rPr>
          <w:rFonts w:asciiTheme="minorEastAsia" w:hAnsiTheme="minorEastAsia"/>
          <w:b/>
          <w:szCs w:val="21"/>
        </w:rPr>
      </w:pPr>
      <w:r>
        <w:rPr>
          <w:rFonts w:hint="eastAsia" w:asciiTheme="minorEastAsia" w:hAnsiTheme="minorEastAsia"/>
          <w:b/>
          <w:szCs w:val="21"/>
        </w:rPr>
        <w:t>1.响应人须如实填写《技术</w:t>
      </w:r>
      <w:r>
        <w:rPr>
          <w:rFonts w:hint="eastAsia" w:asciiTheme="minorEastAsia" w:hAnsiTheme="minorEastAsia"/>
          <w:b/>
          <w:szCs w:val="21"/>
          <w:lang w:val="en-US" w:eastAsia="zh-CN"/>
        </w:rPr>
        <w:t>参数响应表</w:t>
      </w:r>
      <w:r>
        <w:rPr>
          <w:rFonts w:hint="eastAsia" w:asciiTheme="minorEastAsia" w:hAnsiTheme="minorEastAsia"/>
          <w:b/>
          <w:szCs w:val="21"/>
        </w:rPr>
        <w:t>》，并按</w:t>
      </w:r>
      <w:r>
        <w:rPr>
          <w:rFonts w:hint="eastAsia" w:asciiTheme="minorEastAsia" w:hAnsiTheme="minorEastAsia"/>
          <w:b/>
          <w:szCs w:val="21"/>
          <w:lang w:eastAsia="zh-CN"/>
        </w:rPr>
        <w:t>比选文件</w:t>
      </w:r>
      <w:r>
        <w:rPr>
          <w:rFonts w:hint="eastAsia" w:asciiTheme="minorEastAsia" w:hAnsiTheme="minorEastAsia"/>
          <w:b/>
          <w:szCs w:val="21"/>
        </w:rPr>
        <w:t>的要求提供相关证明资料，包括产品原厂说明书或产品彩页等。提供的证明资料与响应响应情况不相符的，视为《技术</w:t>
      </w:r>
      <w:r>
        <w:rPr>
          <w:rFonts w:hint="eastAsia" w:asciiTheme="minorEastAsia" w:hAnsiTheme="minorEastAsia"/>
          <w:b/>
          <w:szCs w:val="21"/>
          <w:lang w:val="en-US" w:eastAsia="zh-CN"/>
        </w:rPr>
        <w:t>参数响应表</w:t>
      </w:r>
      <w:r>
        <w:rPr>
          <w:rFonts w:hint="eastAsia" w:asciiTheme="minorEastAsia" w:hAnsiTheme="minorEastAsia"/>
          <w:b/>
          <w:szCs w:val="21"/>
        </w:rPr>
        <w:t>》填写不实。</w:t>
      </w:r>
    </w:p>
    <w:p w14:paraId="0F7295D4">
      <w:pPr>
        <w:spacing w:line="360" w:lineRule="auto"/>
        <w:ind w:firstLine="422" w:firstLineChars="200"/>
        <w:rPr>
          <w:rFonts w:asciiTheme="minorEastAsia" w:hAnsiTheme="minorEastAsia"/>
          <w:b/>
          <w:szCs w:val="21"/>
        </w:rPr>
      </w:pPr>
      <w:r>
        <w:rPr>
          <w:rFonts w:hint="eastAsia" w:asciiTheme="minorEastAsia" w:hAnsiTheme="minorEastAsia"/>
          <w:b/>
          <w:szCs w:val="21"/>
        </w:rPr>
        <w:t>2.参数前标“▲”和不做标记的说明如下：</w:t>
      </w:r>
    </w:p>
    <w:p w14:paraId="39EA9AD7">
      <w:pPr>
        <w:spacing w:line="360" w:lineRule="auto"/>
        <w:ind w:firstLine="527" w:firstLineChars="250"/>
        <w:rPr>
          <w:rFonts w:cs="仿宋" w:asciiTheme="minorEastAsia" w:hAnsiTheme="minorEastAsia"/>
          <w:b/>
          <w:szCs w:val="21"/>
        </w:rPr>
      </w:pPr>
      <w:r>
        <w:rPr>
          <w:rFonts w:hint="eastAsia" w:cs="仿宋" w:asciiTheme="minorEastAsia" w:hAnsiTheme="minorEastAsia"/>
          <w:b/>
          <w:szCs w:val="21"/>
        </w:rPr>
        <w:t>（</w:t>
      </w:r>
      <w:r>
        <w:rPr>
          <w:rFonts w:cs="仿宋" w:asciiTheme="minorEastAsia" w:hAnsiTheme="minorEastAsia"/>
          <w:b/>
          <w:szCs w:val="21"/>
        </w:rPr>
        <w:t>1</w:t>
      </w:r>
      <w:r>
        <w:rPr>
          <w:rFonts w:hint="eastAsia" w:cs="仿宋" w:asciiTheme="minorEastAsia" w:hAnsiTheme="minorEastAsia"/>
          <w:b/>
          <w:szCs w:val="21"/>
        </w:rPr>
        <w:t>）、标“▲”参数是重要条款，是优越技术指标，分值高于一般指标，不是废标条款，但是对产品优劣有较好的区分度。</w:t>
      </w:r>
    </w:p>
    <w:p w14:paraId="7843061D">
      <w:pPr>
        <w:spacing w:line="360" w:lineRule="auto"/>
        <w:ind w:firstLine="527" w:firstLineChars="250"/>
        <w:rPr>
          <w:rFonts w:cs="仿宋" w:asciiTheme="minorEastAsia" w:hAnsiTheme="minorEastAsia"/>
          <w:b/>
          <w:szCs w:val="21"/>
        </w:rPr>
      </w:pPr>
      <w:r>
        <w:rPr>
          <w:rFonts w:hint="eastAsia" w:cs="仿宋" w:asciiTheme="minorEastAsia" w:hAnsiTheme="minorEastAsia"/>
          <w:b/>
          <w:szCs w:val="21"/>
        </w:rPr>
        <w:t>（</w:t>
      </w:r>
      <w:r>
        <w:rPr>
          <w:rFonts w:cs="仿宋" w:asciiTheme="minorEastAsia" w:hAnsiTheme="minorEastAsia"/>
          <w:b/>
          <w:szCs w:val="21"/>
        </w:rPr>
        <w:t>2</w:t>
      </w:r>
      <w:r>
        <w:rPr>
          <w:rFonts w:hint="eastAsia" w:cs="仿宋" w:asciiTheme="minorEastAsia" w:hAnsiTheme="minorEastAsia"/>
          <w:b/>
          <w:szCs w:val="21"/>
        </w:rPr>
        <w:t>）、不做任何标记的参数是普通指标。</w:t>
      </w:r>
    </w:p>
    <w:p w14:paraId="3E4E88D6">
      <w:pPr>
        <w:rPr>
          <w:szCs w:val="21"/>
        </w:rPr>
      </w:pPr>
    </w:p>
    <w:tbl>
      <w:tblPr>
        <w:tblStyle w:val="30"/>
        <w:tblW w:w="9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905"/>
        <w:gridCol w:w="7440"/>
      </w:tblGrid>
      <w:tr w14:paraId="41AA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49" w:type="dxa"/>
            <w:vAlign w:val="center"/>
          </w:tcPr>
          <w:p w14:paraId="65E44EC9">
            <w:pPr>
              <w:jc w:val="center"/>
              <w:rPr>
                <w:rFonts w:ascii="仿宋" w:hAnsi="仿宋" w:eastAsia="仿宋" w:cs="仿宋"/>
                <w:b/>
                <w:bCs/>
                <w:sz w:val="24"/>
              </w:rPr>
            </w:pPr>
            <w:r>
              <w:rPr>
                <w:rFonts w:hint="eastAsia" w:ascii="仿宋" w:hAnsi="仿宋" w:eastAsia="仿宋" w:cs="仿宋"/>
                <w:b/>
                <w:bCs/>
                <w:sz w:val="24"/>
              </w:rPr>
              <w:t>序号</w:t>
            </w:r>
          </w:p>
        </w:tc>
        <w:tc>
          <w:tcPr>
            <w:tcW w:w="1905" w:type="dxa"/>
            <w:vAlign w:val="center"/>
          </w:tcPr>
          <w:p w14:paraId="02AF5515">
            <w:pPr>
              <w:jc w:val="center"/>
              <w:rPr>
                <w:rFonts w:ascii="仿宋" w:hAnsi="仿宋" w:eastAsia="仿宋" w:cs="仿宋"/>
                <w:b/>
                <w:bCs/>
                <w:sz w:val="24"/>
              </w:rPr>
            </w:pPr>
            <w:r>
              <w:rPr>
                <w:rFonts w:hint="eastAsia" w:ascii="仿宋" w:hAnsi="仿宋" w:eastAsia="仿宋" w:cs="仿宋"/>
                <w:b/>
                <w:bCs/>
                <w:sz w:val="24"/>
              </w:rPr>
              <w:t>服务（设备）名称</w:t>
            </w:r>
          </w:p>
        </w:tc>
        <w:tc>
          <w:tcPr>
            <w:tcW w:w="7440" w:type="dxa"/>
            <w:vAlign w:val="center"/>
          </w:tcPr>
          <w:p w14:paraId="1B5FB4DD">
            <w:pPr>
              <w:jc w:val="center"/>
              <w:rPr>
                <w:rFonts w:ascii="仿宋" w:hAnsi="仿宋" w:eastAsia="仿宋" w:cs="仿宋"/>
                <w:b/>
                <w:bCs/>
                <w:sz w:val="24"/>
              </w:rPr>
            </w:pPr>
            <w:r>
              <w:rPr>
                <w:rFonts w:hint="eastAsia" w:ascii="仿宋" w:hAnsi="仿宋" w:eastAsia="仿宋" w:cs="仿宋"/>
                <w:b/>
                <w:bCs/>
                <w:sz w:val="24"/>
              </w:rPr>
              <w:t>技术要求</w:t>
            </w:r>
          </w:p>
        </w:tc>
      </w:tr>
      <w:tr w14:paraId="038E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restart"/>
            <w:vAlign w:val="center"/>
          </w:tcPr>
          <w:p w14:paraId="3A47BDBB">
            <w:pPr>
              <w:jc w:val="center"/>
              <w:rPr>
                <w:rFonts w:ascii="仿宋" w:hAnsi="仿宋" w:eastAsia="仿宋" w:cs="仿宋"/>
                <w:sz w:val="24"/>
              </w:rPr>
            </w:pPr>
            <w:r>
              <w:rPr>
                <w:rFonts w:hint="eastAsia" w:ascii="仿宋" w:hAnsi="仿宋" w:eastAsia="仿宋" w:cs="仿宋"/>
                <w:sz w:val="24"/>
              </w:rPr>
              <w:t>1</w:t>
            </w:r>
          </w:p>
        </w:tc>
        <w:tc>
          <w:tcPr>
            <w:tcW w:w="1905" w:type="dxa"/>
            <w:vMerge w:val="restart"/>
            <w:vAlign w:val="center"/>
          </w:tcPr>
          <w:p w14:paraId="6D46803A">
            <w:pPr>
              <w:widowControl/>
              <w:jc w:val="center"/>
              <w:rPr>
                <w:rFonts w:ascii="仿宋" w:hAnsi="仿宋" w:eastAsia="仿宋" w:cs="仿宋"/>
                <w:sz w:val="24"/>
              </w:rPr>
            </w:pPr>
            <w:r>
              <w:rPr>
                <w:rFonts w:hint="eastAsia" w:ascii="仿宋" w:hAnsi="仿宋" w:eastAsia="仿宋" w:cs="仿宋"/>
                <w:sz w:val="24"/>
              </w:rPr>
              <w:t>北院门诊大厅全彩LED屏</w:t>
            </w:r>
          </w:p>
        </w:tc>
        <w:tc>
          <w:tcPr>
            <w:tcW w:w="7440" w:type="dxa"/>
            <w:shd w:val="clear" w:color="auto" w:fill="auto"/>
            <w:vAlign w:val="center"/>
          </w:tcPr>
          <w:p w14:paraId="44B23458">
            <w:pPr>
              <w:jc w:val="left"/>
              <w:rPr>
                <w:rFonts w:ascii="仿宋" w:hAnsi="仿宋" w:eastAsia="仿宋" w:cs="仿宋"/>
                <w:sz w:val="24"/>
              </w:rPr>
            </w:pPr>
            <w:r>
              <w:rPr>
                <w:rFonts w:hint="eastAsia" w:ascii="仿宋" w:hAnsi="仿宋" w:eastAsia="仿宋" w:cs="仿宋"/>
                <w:sz w:val="24"/>
              </w:rPr>
              <w:t>1.像素点间距：1.860mm±0.05mm；</w:t>
            </w:r>
          </w:p>
        </w:tc>
      </w:tr>
      <w:tr w14:paraId="2E77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1E9EE05B">
            <w:pPr>
              <w:jc w:val="center"/>
              <w:rPr>
                <w:rFonts w:ascii="仿宋" w:hAnsi="仿宋" w:eastAsia="仿宋" w:cs="仿宋"/>
                <w:sz w:val="24"/>
              </w:rPr>
            </w:pPr>
          </w:p>
        </w:tc>
        <w:tc>
          <w:tcPr>
            <w:tcW w:w="1905" w:type="dxa"/>
            <w:vMerge w:val="continue"/>
            <w:vAlign w:val="center"/>
          </w:tcPr>
          <w:p w14:paraId="5011BA48">
            <w:pPr>
              <w:widowControl/>
              <w:jc w:val="center"/>
              <w:rPr>
                <w:rFonts w:ascii="仿宋" w:hAnsi="仿宋" w:eastAsia="仿宋" w:cs="仿宋"/>
                <w:sz w:val="24"/>
              </w:rPr>
            </w:pPr>
          </w:p>
        </w:tc>
        <w:tc>
          <w:tcPr>
            <w:tcW w:w="7440" w:type="dxa"/>
            <w:shd w:val="clear" w:color="auto" w:fill="auto"/>
            <w:vAlign w:val="center"/>
          </w:tcPr>
          <w:p w14:paraId="532430F9">
            <w:pPr>
              <w:jc w:val="left"/>
              <w:rPr>
                <w:rFonts w:ascii="仿宋" w:hAnsi="仿宋" w:eastAsia="仿宋" w:cs="仿宋"/>
                <w:sz w:val="24"/>
              </w:rPr>
            </w:pPr>
            <w:r>
              <w:rPr>
                <w:rFonts w:hint="eastAsia" w:ascii="仿宋" w:hAnsi="仿宋" w:eastAsia="仿宋" w:cs="仿宋"/>
                <w:sz w:val="24"/>
              </w:rPr>
              <w:t>2.模组尺寸：320mm*160mm；</w:t>
            </w:r>
          </w:p>
        </w:tc>
      </w:tr>
      <w:tr w14:paraId="6D17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40F37E6A">
            <w:pPr>
              <w:jc w:val="center"/>
              <w:rPr>
                <w:rFonts w:ascii="仿宋" w:hAnsi="仿宋" w:eastAsia="仿宋" w:cs="仿宋"/>
                <w:sz w:val="24"/>
              </w:rPr>
            </w:pPr>
          </w:p>
        </w:tc>
        <w:tc>
          <w:tcPr>
            <w:tcW w:w="1905" w:type="dxa"/>
            <w:vMerge w:val="continue"/>
            <w:vAlign w:val="center"/>
          </w:tcPr>
          <w:p w14:paraId="584583FE">
            <w:pPr>
              <w:widowControl/>
              <w:jc w:val="center"/>
              <w:rPr>
                <w:rFonts w:ascii="仿宋" w:hAnsi="仿宋" w:eastAsia="仿宋" w:cs="仿宋"/>
                <w:sz w:val="24"/>
              </w:rPr>
            </w:pPr>
          </w:p>
        </w:tc>
        <w:tc>
          <w:tcPr>
            <w:tcW w:w="7440" w:type="dxa"/>
            <w:shd w:val="clear" w:color="auto" w:fill="auto"/>
            <w:vAlign w:val="center"/>
          </w:tcPr>
          <w:p w14:paraId="7DE59F28">
            <w:pPr>
              <w:jc w:val="left"/>
              <w:rPr>
                <w:rFonts w:ascii="仿宋" w:hAnsi="仿宋" w:eastAsia="仿宋" w:cs="仿宋"/>
                <w:sz w:val="24"/>
              </w:rPr>
            </w:pPr>
            <w:r>
              <w:rPr>
                <w:rFonts w:hint="eastAsia" w:ascii="仿宋" w:hAnsi="仿宋" w:eastAsia="仿宋" w:cs="仿宋"/>
                <w:sz w:val="24"/>
              </w:rPr>
              <w:t>3.像素密度：288906Dots/㎡；</w:t>
            </w:r>
          </w:p>
        </w:tc>
      </w:tr>
      <w:tr w14:paraId="6E1D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414833E0">
            <w:pPr>
              <w:jc w:val="center"/>
              <w:rPr>
                <w:rFonts w:ascii="仿宋" w:hAnsi="仿宋" w:eastAsia="仿宋" w:cs="仿宋"/>
                <w:sz w:val="24"/>
              </w:rPr>
            </w:pPr>
          </w:p>
        </w:tc>
        <w:tc>
          <w:tcPr>
            <w:tcW w:w="1905" w:type="dxa"/>
            <w:vMerge w:val="continue"/>
            <w:vAlign w:val="center"/>
          </w:tcPr>
          <w:p w14:paraId="09FAEA6D">
            <w:pPr>
              <w:widowControl/>
              <w:jc w:val="center"/>
              <w:rPr>
                <w:rFonts w:ascii="仿宋" w:hAnsi="仿宋" w:eastAsia="仿宋" w:cs="仿宋"/>
                <w:sz w:val="24"/>
              </w:rPr>
            </w:pPr>
          </w:p>
        </w:tc>
        <w:tc>
          <w:tcPr>
            <w:tcW w:w="7440" w:type="dxa"/>
            <w:shd w:val="clear" w:color="auto" w:fill="auto"/>
            <w:vAlign w:val="center"/>
          </w:tcPr>
          <w:p w14:paraId="7A000719">
            <w:pPr>
              <w:jc w:val="left"/>
              <w:rPr>
                <w:rFonts w:ascii="仿宋" w:hAnsi="仿宋" w:eastAsia="仿宋" w:cs="仿宋"/>
                <w:sz w:val="24"/>
              </w:rPr>
            </w:pPr>
            <w:r>
              <w:rPr>
                <w:rFonts w:hint="eastAsia" w:ascii="仿宋" w:hAnsi="仿宋" w:eastAsia="仿宋" w:cs="仿宋"/>
                <w:sz w:val="24"/>
              </w:rPr>
              <w:t>4.峰值功耗：≤150W；</w:t>
            </w:r>
          </w:p>
        </w:tc>
      </w:tr>
      <w:tr w14:paraId="25DB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49" w:type="dxa"/>
            <w:vMerge w:val="continue"/>
            <w:vAlign w:val="center"/>
          </w:tcPr>
          <w:p w14:paraId="75A359A9">
            <w:pPr>
              <w:jc w:val="center"/>
              <w:rPr>
                <w:rFonts w:ascii="仿宋" w:hAnsi="仿宋" w:eastAsia="仿宋" w:cs="仿宋"/>
                <w:sz w:val="24"/>
              </w:rPr>
            </w:pPr>
          </w:p>
        </w:tc>
        <w:tc>
          <w:tcPr>
            <w:tcW w:w="1905" w:type="dxa"/>
            <w:vMerge w:val="continue"/>
            <w:vAlign w:val="center"/>
          </w:tcPr>
          <w:p w14:paraId="16B3902C">
            <w:pPr>
              <w:widowControl/>
              <w:jc w:val="center"/>
              <w:rPr>
                <w:rFonts w:ascii="仿宋" w:hAnsi="仿宋" w:eastAsia="仿宋" w:cs="仿宋"/>
                <w:sz w:val="24"/>
              </w:rPr>
            </w:pPr>
          </w:p>
        </w:tc>
        <w:tc>
          <w:tcPr>
            <w:tcW w:w="7440" w:type="dxa"/>
            <w:shd w:val="clear" w:color="auto" w:fill="auto"/>
            <w:vAlign w:val="center"/>
          </w:tcPr>
          <w:p w14:paraId="01AEB17E">
            <w:pPr>
              <w:jc w:val="left"/>
              <w:rPr>
                <w:rFonts w:ascii="仿宋" w:hAnsi="仿宋" w:eastAsia="仿宋" w:cs="仿宋"/>
                <w:sz w:val="24"/>
              </w:rPr>
            </w:pPr>
            <w:r>
              <w:rPr>
                <w:rFonts w:hint="eastAsia" w:ascii="仿宋" w:hAnsi="仿宋" w:eastAsia="仿宋" w:cs="仿宋"/>
                <w:sz w:val="24"/>
              </w:rPr>
              <w:t>5.平均功耗：≤75W；</w:t>
            </w:r>
          </w:p>
        </w:tc>
      </w:tr>
      <w:tr w14:paraId="2A42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009A5662">
            <w:pPr>
              <w:jc w:val="center"/>
              <w:rPr>
                <w:rFonts w:ascii="仿宋" w:hAnsi="仿宋" w:eastAsia="仿宋" w:cs="仿宋"/>
                <w:sz w:val="24"/>
              </w:rPr>
            </w:pPr>
          </w:p>
        </w:tc>
        <w:tc>
          <w:tcPr>
            <w:tcW w:w="1905" w:type="dxa"/>
            <w:vMerge w:val="continue"/>
            <w:vAlign w:val="center"/>
          </w:tcPr>
          <w:p w14:paraId="3BF0A786">
            <w:pPr>
              <w:widowControl/>
              <w:jc w:val="center"/>
              <w:rPr>
                <w:rFonts w:ascii="仿宋" w:hAnsi="仿宋" w:eastAsia="仿宋" w:cs="仿宋"/>
                <w:sz w:val="24"/>
              </w:rPr>
            </w:pPr>
          </w:p>
        </w:tc>
        <w:tc>
          <w:tcPr>
            <w:tcW w:w="7440" w:type="dxa"/>
            <w:shd w:val="clear" w:color="auto" w:fill="auto"/>
            <w:vAlign w:val="center"/>
          </w:tcPr>
          <w:p w14:paraId="1A5782D2">
            <w:pPr>
              <w:jc w:val="left"/>
              <w:rPr>
                <w:rFonts w:ascii="仿宋" w:hAnsi="仿宋" w:eastAsia="仿宋" w:cs="仿宋"/>
                <w:sz w:val="24"/>
              </w:rPr>
            </w:pPr>
            <w:r>
              <w:rPr>
                <w:rFonts w:hint="eastAsia" w:ascii="仿宋" w:hAnsi="仿宋" w:eastAsia="仿宋" w:cs="仿宋"/>
                <w:sz w:val="24"/>
              </w:rPr>
              <w:t>6.最大电流：3.5A±0.5A</w:t>
            </w:r>
          </w:p>
        </w:tc>
      </w:tr>
      <w:tr w14:paraId="77B0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508EBEA4">
            <w:pPr>
              <w:jc w:val="center"/>
              <w:rPr>
                <w:rFonts w:ascii="仿宋" w:hAnsi="仿宋" w:eastAsia="仿宋" w:cs="仿宋"/>
                <w:sz w:val="24"/>
              </w:rPr>
            </w:pPr>
          </w:p>
        </w:tc>
        <w:tc>
          <w:tcPr>
            <w:tcW w:w="1905" w:type="dxa"/>
            <w:vMerge w:val="continue"/>
            <w:vAlign w:val="center"/>
          </w:tcPr>
          <w:p w14:paraId="0F347F09">
            <w:pPr>
              <w:widowControl/>
              <w:jc w:val="center"/>
              <w:rPr>
                <w:rFonts w:ascii="仿宋" w:hAnsi="仿宋" w:eastAsia="仿宋" w:cs="仿宋"/>
                <w:sz w:val="24"/>
              </w:rPr>
            </w:pPr>
          </w:p>
        </w:tc>
        <w:tc>
          <w:tcPr>
            <w:tcW w:w="7440" w:type="dxa"/>
            <w:shd w:val="clear" w:color="auto" w:fill="auto"/>
            <w:vAlign w:val="center"/>
          </w:tcPr>
          <w:p w14:paraId="6BFA2D7F">
            <w:pPr>
              <w:jc w:val="left"/>
              <w:rPr>
                <w:rFonts w:ascii="仿宋" w:hAnsi="仿宋" w:eastAsia="仿宋" w:cs="仿宋"/>
                <w:sz w:val="24"/>
              </w:rPr>
            </w:pPr>
            <w:r>
              <w:rPr>
                <w:rFonts w:hint="eastAsia" w:ascii="仿宋" w:hAnsi="仿宋" w:eastAsia="仿宋" w:cs="仿宋"/>
                <w:sz w:val="24"/>
              </w:rPr>
              <w:t>7.需支持前维护。</w:t>
            </w:r>
          </w:p>
        </w:tc>
      </w:tr>
      <w:tr w14:paraId="7426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40C4A41E">
            <w:pPr>
              <w:jc w:val="center"/>
              <w:rPr>
                <w:rFonts w:ascii="仿宋" w:hAnsi="仿宋" w:eastAsia="仿宋" w:cs="仿宋"/>
                <w:sz w:val="24"/>
              </w:rPr>
            </w:pPr>
          </w:p>
        </w:tc>
        <w:tc>
          <w:tcPr>
            <w:tcW w:w="1905" w:type="dxa"/>
            <w:vMerge w:val="continue"/>
            <w:vAlign w:val="center"/>
          </w:tcPr>
          <w:p w14:paraId="52D8FC52">
            <w:pPr>
              <w:widowControl/>
              <w:jc w:val="center"/>
              <w:rPr>
                <w:rFonts w:ascii="仿宋" w:hAnsi="仿宋" w:eastAsia="仿宋" w:cs="仿宋"/>
                <w:sz w:val="24"/>
              </w:rPr>
            </w:pPr>
          </w:p>
        </w:tc>
        <w:tc>
          <w:tcPr>
            <w:tcW w:w="7440" w:type="dxa"/>
            <w:shd w:val="clear" w:color="auto" w:fill="auto"/>
            <w:vAlign w:val="center"/>
          </w:tcPr>
          <w:p w14:paraId="6954C56E">
            <w:pPr>
              <w:jc w:val="left"/>
              <w:rPr>
                <w:rFonts w:ascii="仿宋" w:hAnsi="仿宋" w:eastAsia="仿宋" w:cs="仿宋"/>
                <w:sz w:val="24"/>
              </w:rPr>
            </w:pPr>
            <w:r>
              <w:rPr>
                <w:rFonts w:hint="eastAsia" w:ascii="仿宋" w:hAnsi="仿宋" w:eastAsia="仿宋" w:cs="仿宋"/>
                <w:sz w:val="24"/>
              </w:rPr>
              <w:t>8.亮度（色温6500K）：≥600cd/㎡（0-1000可调节）。</w:t>
            </w:r>
          </w:p>
        </w:tc>
      </w:tr>
      <w:tr w14:paraId="1E68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1725AD78">
            <w:pPr>
              <w:jc w:val="center"/>
              <w:rPr>
                <w:rFonts w:ascii="仿宋" w:hAnsi="仿宋" w:eastAsia="仿宋" w:cs="仿宋"/>
                <w:sz w:val="24"/>
              </w:rPr>
            </w:pPr>
          </w:p>
        </w:tc>
        <w:tc>
          <w:tcPr>
            <w:tcW w:w="1905" w:type="dxa"/>
            <w:vMerge w:val="continue"/>
            <w:vAlign w:val="center"/>
          </w:tcPr>
          <w:p w14:paraId="1B7C9CC1">
            <w:pPr>
              <w:widowControl/>
              <w:jc w:val="center"/>
              <w:rPr>
                <w:rFonts w:ascii="仿宋" w:hAnsi="仿宋" w:eastAsia="仿宋" w:cs="仿宋"/>
                <w:sz w:val="24"/>
              </w:rPr>
            </w:pPr>
          </w:p>
        </w:tc>
        <w:tc>
          <w:tcPr>
            <w:tcW w:w="7440" w:type="dxa"/>
            <w:shd w:val="clear" w:color="auto" w:fill="auto"/>
            <w:vAlign w:val="center"/>
          </w:tcPr>
          <w:p w14:paraId="16964885">
            <w:pPr>
              <w:jc w:val="left"/>
              <w:rPr>
                <w:rFonts w:ascii="仿宋" w:hAnsi="仿宋" w:eastAsia="仿宋" w:cs="仿宋"/>
                <w:sz w:val="24"/>
              </w:rPr>
            </w:pPr>
            <w:r>
              <w:rPr>
                <w:rFonts w:hint="eastAsia" w:ascii="仿宋" w:hAnsi="仿宋" w:eastAsia="仿宋" w:cs="仿宋"/>
                <w:sz w:val="24"/>
              </w:rPr>
              <w:t>9.点密度：288906点/㎡。</w:t>
            </w:r>
          </w:p>
        </w:tc>
      </w:tr>
      <w:tr w14:paraId="4544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37066BEB">
            <w:pPr>
              <w:jc w:val="center"/>
              <w:rPr>
                <w:rFonts w:ascii="仿宋" w:hAnsi="仿宋" w:eastAsia="仿宋" w:cs="仿宋"/>
                <w:sz w:val="24"/>
              </w:rPr>
            </w:pPr>
          </w:p>
        </w:tc>
        <w:tc>
          <w:tcPr>
            <w:tcW w:w="1905" w:type="dxa"/>
            <w:vMerge w:val="continue"/>
            <w:vAlign w:val="center"/>
          </w:tcPr>
          <w:p w14:paraId="0C66D53D">
            <w:pPr>
              <w:widowControl/>
              <w:jc w:val="center"/>
              <w:rPr>
                <w:rFonts w:ascii="仿宋" w:hAnsi="仿宋" w:eastAsia="仿宋" w:cs="仿宋"/>
                <w:sz w:val="24"/>
              </w:rPr>
            </w:pPr>
          </w:p>
        </w:tc>
        <w:tc>
          <w:tcPr>
            <w:tcW w:w="7440" w:type="dxa"/>
            <w:shd w:val="clear" w:color="auto" w:fill="auto"/>
            <w:vAlign w:val="center"/>
          </w:tcPr>
          <w:p w14:paraId="600F47D8">
            <w:pPr>
              <w:jc w:val="left"/>
              <w:rPr>
                <w:rFonts w:ascii="仿宋" w:hAnsi="仿宋" w:eastAsia="仿宋" w:cs="仿宋"/>
                <w:sz w:val="24"/>
              </w:rPr>
            </w:pPr>
            <w:r>
              <w:rPr>
                <w:rFonts w:hint="eastAsia" w:ascii="仿宋" w:hAnsi="仿宋" w:eastAsia="仿宋" w:cs="仿宋"/>
                <w:sz w:val="24"/>
              </w:rPr>
              <w:t>10.水平视角/垂直视角：160°/160°。</w:t>
            </w:r>
          </w:p>
        </w:tc>
      </w:tr>
      <w:tr w14:paraId="43EC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610B53A8">
            <w:pPr>
              <w:jc w:val="center"/>
              <w:rPr>
                <w:rFonts w:ascii="仿宋" w:hAnsi="仿宋" w:eastAsia="仿宋" w:cs="仿宋"/>
                <w:sz w:val="24"/>
              </w:rPr>
            </w:pPr>
          </w:p>
        </w:tc>
        <w:tc>
          <w:tcPr>
            <w:tcW w:w="1905" w:type="dxa"/>
            <w:vMerge w:val="continue"/>
            <w:vAlign w:val="center"/>
          </w:tcPr>
          <w:p w14:paraId="0A9547F3">
            <w:pPr>
              <w:widowControl/>
              <w:jc w:val="center"/>
              <w:rPr>
                <w:rFonts w:ascii="仿宋" w:hAnsi="仿宋" w:eastAsia="仿宋" w:cs="仿宋"/>
                <w:sz w:val="24"/>
              </w:rPr>
            </w:pPr>
          </w:p>
        </w:tc>
        <w:tc>
          <w:tcPr>
            <w:tcW w:w="7440" w:type="dxa"/>
            <w:shd w:val="clear" w:color="auto" w:fill="auto"/>
            <w:vAlign w:val="center"/>
          </w:tcPr>
          <w:p w14:paraId="1BF5E8AE">
            <w:pPr>
              <w:jc w:val="left"/>
              <w:rPr>
                <w:rFonts w:ascii="仿宋" w:hAnsi="仿宋" w:eastAsia="仿宋" w:cs="仿宋"/>
                <w:sz w:val="24"/>
              </w:rPr>
            </w:pPr>
            <w:r>
              <w:rPr>
                <w:rFonts w:hint="eastAsia" w:ascii="仿宋" w:hAnsi="仿宋" w:eastAsia="仿宋" w:cs="仿宋"/>
                <w:sz w:val="24"/>
              </w:rPr>
              <w:t>11.平整度：≤0.1mm。发光点中心距偏差：＜1%。</w:t>
            </w:r>
          </w:p>
        </w:tc>
      </w:tr>
      <w:tr w14:paraId="42B9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55775F84">
            <w:pPr>
              <w:jc w:val="center"/>
              <w:rPr>
                <w:rFonts w:ascii="仿宋" w:hAnsi="仿宋" w:eastAsia="仿宋" w:cs="仿宋"/>
                <w:sz w:val="24"/>
              </w:rPr>
            </w:pPr>
          </w:p>
        </w:tc>
        <w:tc>
          <w:tcPr>
            <w:tcW w:w="1905" w:type="dxa"/>
            <w:vMerge w:val="continue"/>
            <w:vAlign w:val="center"/>
          </w:tcPr>
          <w:p w14:paraId="5F983F2A">
            <w:pPr>
              <w:widowControl/>
              <w:jc w:val="center"/>
              <w:rPr>
                <w:rFonts w:ascii="仿宋" w:hAnsi="仿宋" w:eastAsia="仿宋" w:cs="仿宋"/>
                <w:sz w:val="24"/>
              </w:rPr>
            </w:pPr>
          </w:p>
        </w:tc>
        <w:tc>
          <w:tcPr>
            <w:tcW w:w="7440" w:type="dxa"/>
            <w:shd w:val="clear" w:color="auto" w:fill="auto"/>
            <w:vAlign w:val="center"/>
          </w:tcPr>
          <w:p w14:paraId="6EBC23E5">
            <w:pPr>
              <w:jc w:val="left"/>
              <w:rPr>
                <w:rFonts w:ascii="仿宋" w:hAnsi="仿宋" w:eastAsia="仿宋" w:cs="仿宋"/>
                <w:sz w:val="24"/>
              </w:rPr>
            </w:pPr>
            <w:r>
              <w:rPr>
                <w:rFonts w:hint="eastAsia" w:ascii="仿宋" w:hAnsi="仿宋" w:eastAsia="仿宋" w:cs="仿宋"/>
                <w:sz w:val="24"/>
              </w:rPr>
              <w:t>12.亮度均匀性：≥99%。色度均匀性：±0.003  Cx,Cy之内。</w:t>
            </w:r>
          </w:p>
        </w:tc>
      </w:tr>
      <w:tr w14:paraId="40DF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7123D303">
            <w:pPr>
              <w:jc w:val="center"/>
              <w:rPr>
                <w:rFonts w:ascii="仿宋" w:hAnsi="仿宋" w:eastAsia="仿宋" w:cs="仿宋"/>
                <w:sz w:val="24"/>
              </w:rPr>
            </w:pPr>
          </w:p>
        </w:tc>
        <w:tc>
          <w:tcPr>
            <w:tcW w:w="1905" w:type="dxa"/>
            <w:vMerge w:val="continue"/>
            <w:vAlign w:val="center"/>
          </w:tcPr>
          <w:p w14:paraId="06630730">
            <w:pPr>
              <w:widowControl/>
              <w:jc w:val="center"/>
              <w:rPr>
                <w:rFonts w:ascii="仿宋" w:hAnsi="仿宋" w:eastAsia="仿宋" w:cs="仿宋"/>
                <w:sz w:val="24"/>
              </w:rPr>
            </w:pPr>
          </w:p>
        </w:tc>
        <w:tc>
          <w:tcPr>
            <w:tcW w:w="7440" w:type="dxa"/>
            <w:shd w:val="clear" w:color="auto" w:fill="auto"/>
            <w:vAlign w:val="center"/>
          </w:tcPr>
          <w:p w14:paraId="201781E6">
            <w:pPr>
              <w:jc w:val="left"/>
              <w:rPr>
                <w:rFonts w:ascii="仿宋" w:hAnsi="仿宋" w:eastAsia="仿宋" w:cs="仿宋"/>
                <w:sz w:val="24"/>
              </w:rPr>
            </w:pPr>
            <w:r>
              <w:rPr>
                <w:rFonts w:hint="eastAsia" w:ascii="仿宋" w:hAnsi="仿宋" w:eastAsia="仿宋" w:cs="仿宋"/>
                <w:sz w:val="24"/>
              </w:rPr>
              <w:t>13.对比度：5000:1。颜色处理位数：16bit。</w:t>
            </w:r>
          </w:p>
        </w:tc>
      </w:tr>
      <w:tr w14:paraId="2429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4974735C">
            <w:pPr>
              <w:jc w:val="center"/>
              <w:rPr>
                <w:rFonts w:ascii="仿宋" w:hAnsi="仿宋" w:eastAsia="仿宋" w:cs="仿宋"/>
                <w:sz w:val="24"/>
              </w:rPr>
            </w:pPr>
          </w:p>
        </w:tc>
        <w:tc>
          <w:tcPr>
            <w:tcW w:w="1905" w:type="dxa"/>
            <w:vMerge w:val="continue"/>
            <w:vAlign w:val="center"/>
          </w:tcPr>
          <w:p w14:paraId="137A6BD6">
            <w:pPr>
              <w:widowControl/>
              <w:jc w:val="center"/>
              <w:rPr>
                <w:rFonts w:ascii="仿宋" w:hAnsi="仿宋" w:eastAsia="仿宋" w:cs="仿宋"/>
                <w:sz w:val="24"/>
              </w:rPr>
            </w:pPr>
          </w:p>
        </w:tc>
        <w:tc>
          <w:tcPr>
            <w:tcW w:w="7440" w:type="dxa"/>
            <w:shd w:val="clear" w:color="auto" w:fill="auto"/>
            <w:vAlign w:val="center"/>
          </w:tcPr>
          <w:p w14:paraId="5A87BB4B">
            <w:pPr>
              <w:jc w:val="left"/>
              <w:rPr>
                <w:rFonts w:ascii="仿宋" w:hAnsi="仿宋" w:eastAsia="仿宋" w:cs="仿宋"/>
                <w:sz w:val="24"/>
              </w:rPr>
            </w:pPr>
            <w:r>
              <w:rPr>
                <w:rFonts w:hint="eastAsia" w:ascii="仿宋" w:hAnsi="仿宋" w:eastAsia="仿宋" w:cs="仿宋"/>
                <w:sz w:val="24"/>
              </w:rPr>
              <w:t>14.灰度级别：65536。驱动方式：恒流驱动。</w:t>
            </w:r>
          </w:p>
        </w:tc>
      </w:tr>
      <w:tr w14:paraId="3AA0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59113B2A">
            <w:pPr>
              <w:jc w:val="center"/>
              <w:rPr>
                <w:rFonts w:ascii="仿宋" w:hAnsi="仿宋" w:eastAsia="仿宋" w:cs="仿宋"/>
                <w:sz w:val="24"/>
              </w:rPr>
            </w:pPr>
          </w:p>
        </w:tc>
        <w:tc>
          <w:tcPr>
            <w:tcW w:w="1905" w:type="dxa"/>
            <w:vMerge w:val="continue"/>
            <w:vAlign w:val="center"/>
          </w:tcPr>
          <w:p w14:paraId="0517AF26">
            <w:pPr>
              <w:widowControl/>
              <w:jc w:val="center"/>
              <w:rPr>
                <w:rFonts w:ascii="仿宋" w:hAnsi="仿宋" w:eastAsia="仿宋" w:cs="仿宋"/>
                <w:sz w:val="24"/>
              </w:rPr>
            </w:pPr>
          </w:p>
        </w:tc>
        <w:tc>
          <w:tcPr>
            <w:tcW w:w="7440" w:type="dxa"/>
            <w:shd w:val="clear" w:color="auto" w:fill="auto"/>
            <w:vAlign w:val="center"/>
          </w:tcPr>
          <w:p w14:paraId="78A70610">
            <w:pPr>
              <w:jc w:val="left"/>
              <w:rPr>
                <w:rFonts w:ascii="仿宋" w:hAnsi="仿宋" w:eastAsia="仿宋" w:cs="仿宋"/>
                <w:sz w:val="24"/>
              </w:rPr>
            </w:pPr>
            <w:r>
              <w:rPr>
                <w:rFonts w:hint="eastAsia" w:ascii="仿宋" w:hAnsi="仿宋" w:eastAsia="仿宋" w:cs="仿宋"/>
                <w:sz w:val="24"/>
              </w:rPr>
              <w:t>15.低亮高灰，刷新率≥3840Hz时，100%亮度，灰度≥16bit。刷新率≥3840Hz时，50%亮度，灰度≥14bit。刷新率≥3840Hz时，20%亮度，灰度≥12bit。</w:t>
            </w:r>
          </w:p>
        </w:tc>
      </w:tr>
      <w:tr w14:paraId="474D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3E8EC170">
            <w:pPr>
              <w:jc w:val="center"/>
              <w:rPr>
                <w:rFonts w:ascii="仿宋" w:hAnsi="仿宋" w:eastAsia="仿宋" w:cs="仿宋"/>
                <w:sz w:val="24"/>
              </w:rPr>
            </w:pPr>
          </w:p>
        </w:tc>
        <w:tc>
          <w:tcPr>
            <w:tcW w:w="1905" w:type="dxa"/>
            <w:vMerge w:val="continue"/>
            <w:vAlign w:val="center"/>
          </w:tcPr>
          <w:p w14:paraId="059FBA10">
            <w:pPr>
              <w:widowControl/>
              <w:jc w:val="center"/>
              <w:rPr>
                <w:rFonts w:ascii="仿宋" w:hAnsi="仿宋" w:eastAsia="仿宋" w:cs="仿宋"/>
                <w:sz w:val="24"/>
              </w:rPr>
            </w:pPr>
          </w:p>
        </w:tc>
        <w:tc>
          <w:tcPr>
            <w:tcW w:w="7440" w:type="dxa"/>
            <w:shd w:val="clear" w:color="auto" w:fill="auto"/>
            <w:vAlign w:val="center"/>
          </w:tcPr>
          <w:p w14:paraId="5BB19927">
            <w:pPr>
              <w:jc w:val="left"/>
              <w:rPr>
                <w:rFonts w:ascii="仿宋" w:hAnsi="仿宋" w:eastAsia="仿宋" w:cs="仿宋"/>
                <w:sz w:val="24"/>
              </w:rPr>
            </w:pPr>
            <w:r>
              <w:rPr>
                <w:rFonts w:hint="eastAsia" w:ascii="仿宋" w:hAnsi="仿宋" w:eastAsia="仿宋" w:cs="仿宋"/>
                <w:sz w:val="24"/>
              </w:rPr>
              <w:t>16.前后左右1米噪音＜18db。</w:t>
            </w:r>
          </w:p>
        </w:tc>
      </w:tr>
      <w:tr w14:paraId="0048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7F6F926E">
            <w:pPr>
              <w:jc w:val="center"/>
              <w:rPr>
                <w:rFonts w:ascii="仿宋" w:hAnsi="仿宋" w:eastAsia="仿宋" w:cs="仿宋"/>
                <w:sz w:val="24"/>
              </w:rPr>
            </w:pPr>
          </w:p>
        </w:tc>
        <w:tc>
          <w:tcPr>
            <w:tcW w:w="1905" w:type="dxa"/>
            <w:vMerge w:val="continue"/>
            <w:vAlign w:val="center"/>
          </w:tcPr>
          <w:p w14:paraId="765192F9">
            <w:pPr>
              <w:widowControl/>
              <w:jc w:val="center"/>
              <w:rPr>
                <w:rFonts w:ascii="仿宋" w:hAnsi="仿宋" w:eastAsia="仿宋" w:cs="仿宋"/>
                <w:sz w:val="24"/>
              </w:rPr>
            </w:pPr>
          </w:p>
        </w:tc>
        <w:tc>
          <w:tcPr>
            <w:tcW w:w="7440" w:type="dxa"/>
            <w:shd w:val="clear" w:color="auto" w:fill="auto"/>
            <w:vAlign w:val="center"/>
          </w:tcPr>
          <w:p w14:paraId="328054F7">
            <w:pPr>
              <w:jc w:val="left"/>
              <w:rPr>
                <w:rFonts w:ascii="仿宋" w:hAnsi="仿宋" w:eastAsia="仿宋" w:cs="仿宋"/>
                <w:sz w:val="24"/>
              </w:rPr>
            </w:pPr>
            <w:r>
              <w:rPr>
                <w:rFonts w:hint="eastAsia" w:ascii="仿宋" w:hAnsi="仿宋" w:eastAsia="仿宋" w:cs="仿宋"/>
                <w:sz w:val="24"/>
              </w:rPr>
              <w:t>17.换帧频率：50/60 Hz。</w:t>
            </w:r>
          </w:p>
        </w:tc>
      </w:tr>
      <w:tr w14:paraId="7311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73BCF0BE">
            <w:pPr>
              <w:jc w:val="center"/>
              <w:rPr>
                <w:rFonts w:ascii="仿宋" w:hAnsi="仿宋" w:eastAsia="仿宋" w:cs="仿宋"/>
                <w:sz w:val="24"/>
              </w:rPr>
            </w:pPr>
          </w:p>
        </w:tc>
        <w:tc>
          <w:tcPr>
            <w:tcW w:w="1905" w:type="dxa"/>
            <w:vMerge w:val="continue"/>
            <w:vAlign w:val="center"/>
          </w:tcPr>
          <w:p w14:paraId="326CA362">
            <w:pPr>
              <w:widowControl/>
              <w:jc w:val="center"/>
              <w:rPr>
                <w:rFonts w:ascii="仿宋" w:hAnsi="仿宋" w:eastAsia="仿宋" w:cs="仿宋"/>
                <w:sz w:val="24"/>
              </w:rPr>
            </w:pPr>
          </w:p>
        </w:tc>
        <w:tc>
          <w:tcPr>
            <w:tcW w:w="7440" w:type="dxa"/>
            <w:shd w:val="clear" w:color="auto" w:fill="auto"/>
            <w:vAlign w:val="center"/>
          </w:tcPr>
          <w:p w14:paraId="0CC4C04B">
            <w:pPr>
              <w:jc w:val="left"/>
              <w:rPr>
                <w:rFonts w:ascii="仿宋" w:hAnsi="仿宋" w:eastAsia="仿宋" w:cs="仿宋"/>
                <w:sz w:val="24"/>
              </w:rPr>
            </w:pPr>
            <w:r>
              <w:rPr>
                <w:rFonts w:hint="eastAsia" w:ascii="仿宋" w:hAnsi="仿宋" w:eastAsia="仿宋" w:cs="仿宋"/>
                <w:sz w:val="24"/>
              </w:rPr>
              <w:t>18.屏体色温：2000-15000K可调。</w:t>
            </w:r>
          </w:p>
        </w:tc>
      </w:tr>
      <w:tr w14:paraId="081C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0B253ED2">
            <w:pPr>
              <w:jc w:val="center"/>
              <w:rPr>
                <w:rFonts w:ascii="仿宋" w:hAnsi="仿宋" w:eastAsia="仿宋" w:cs="仿宋"/>
                <w:sz w:val="24"/>
              </w:rPr>
            </w:pPr>
          </w:p>
        </w:tc>
        <w:tc>
          <w:tcPr>
            <w:tcW w:w="1905" w:type="dxa"/>
            <w:vMerge w:val="continue"/>
            <w:vAlign w:val="center"/>
          </w:tcPr>
          <w:p w14:paraId="2EE7A57A">
            <w:pPr>
              <w:widowControl/>
              <w:jc w:val="center"/>
              <w:rPr>
                <w:rFonts w:ascii="仿宋" w:hAnsi="仿宋" w:eastAsia="仿宋" w:cs="仿宋"/>
                <w:sz w:val="24"/>
              </w:rPr>
            </w:pPr>
          </w:p>
        </w:tc>
        <w:tc>
          <w:tcPr>
            <w:tcW w:w="7440" w:type="dxa"/>
            <w:shd w:val="clear" w:color="auto" w:fill="auto"/>
            <w:vAlign w:val="center"/>
          </w:tcPr>
          <w:p w14:paraId="07C41317">
            <w:pPr>
              <w:jc w:val="left"/>
              <w:rPr>
                <w:rFonts w:ascii="仿宋" w:hAnsi="仿宋" w:eastAsia="仿宋" w:cs="仿宋"/>
                <w:sz w:val="24"/>
              </w:rPr>
            </w:pPr>
            <w:r>
              <w:rPr>
                <w:rFonts w:hint="eastAsia" w:ascii="仿宋" w:hAnsi="仿宋" w:eastAsia="仿宋" w:cs="仿宋"/>
                <w:sz w:val="24"/>
              </w:rPr>
              <w:t>19.工作电压：AC: 110V～240V（50/60 Hz）。</w:t>
            </w:r>
          </w:p>
        </w:tc>
      </w:tr>
      <w:tr w14:paraId="326B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5B3D732C">
            <w:pPr>
              <w:jc w:val="center"/>
              <w:rPr>
                <w:rFonts w:ascii="仿宋" w:hAnsi="仿宋" w:eastAsia="仿宋" w:cs="仿宋"/>
                <w:sz w:val="24"/>
              </w:rPr>
            </w:pPr>
          </w:p>
        </w:tc>
        <w:tc>
          <w:tcPr>
            <w:tcW w:w="1905" w:type="dxa"/>
            <w:vMerge w:val="continue"/>
            <w:vAlign w:val="center"/>
          </w:tcPr>
          <w:p w14:paraId="5F785332">
            <w:pPr>
              <w:widowControl/>
              <w:jc w:val="center"/>
              <w:rPr>
                <w:rFonts w:ascii="仿宋" w:hAnsi="仿宋" w:eastAsia="仿宋" w:cs="仿宋"/>
                <w:sz w:val="24"/>
              </w:rPr>
            </w:pPr>
          </w:p>
        </w:tc>
        <w:tc>
          <w:tcPr>
            <w:tcW w:w="7440" w:type="dxa"/>
            <w:shd w:val="clear" w:color="auto" w:fill="auto"/>
            <w:vAlign w:val="center"/>
          </w:tcPr>
          <w:p w14:paraId="261C9ACE">
            <w:pPr>
              <w:jc w:val="left"/>
              <w:rPr>
                <w:rFonts w:ascii="仿宋" w:hAnsi="仿宋" w:eastAsia="仿宋" w:cs="仿宋"/>
                <w:sz w:val="24"/>
              </w:rPr>
            </w:pPr>
            <w:r>
              <w:rPr>
                <w:rFonts w:hint="eastAsia" w:ascii="仿宋" w:hAnsi="仿宋" w:eastAsia="仿宋" w:cs="仿宋"/>
                <w:sz w:val="24"/>
              </w:rPr>
              <w:t>20.LED典型寿命 ≥10万小时。</w:t>
            </w:r>
          </w:p>
        </w:tc>
      </w:tr>
      <w:tr w14:paraId="12E3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62C27718">
            <w:pPr>
              <w:jc w:val="center"/>
              <w:rPr>
                <w:rFonts w:ascii="仿宋" w:hAnsi="仿宋" w:eastAsia="仿宋" w:cs="仿宋"/>
                <w:sz w:val="24"/>
              </w:rPr>
            </w:pPr>
          </w:p>
        </w:tc>
        <w:tc>
          <w:tcPr>
            <w:tcW w:w="1905" w:type="dxa"/>
            <w:vMerge w:val="continue"/>
            <w:vAlign w:val="center"/>
          </w:tcPr>
          <w:p w14:paraId="595FB9D8">
            <w:pPr>
              <w:widowControl/>
              <w:jc w:val="center"/>
              <w:rPr>
                <w:rFonts w:ascii="仿宋" w:hAnsi="仿宋" w:eastAsia="仿宋" w:cs="仿宋"/>
                <w:sz w:val="24"/>
              </w:rPr>
            </w:pPr>
          </w:p>
        </w:tc>
        <w:tc>
          <w:tcPr>
            <w:tcW w:w="7440" w:type="dxa"/>
            <w:shd w:val="clear" w:color="auto" w:fill="auto"/>
            <w:vAlign w:val="center"/>
          </w:tcPr>
          <w:p w14:paraId="48698369">
            <w:pPr>
              <w:jc w:val="left"/>
              <w:rPr>
                <w:rFonts w:ascii="仿宋" w:hAnsi="仿宋" w:eastAsia="仿宋" w:cs="仿宋"/>
                <w:sz w:val="24"/>
              </w:rPr>
            </w:pPr>
            <w:r>
              <w:rPr>
                <w:rFonts w:hint="eastAsia" w:ascii="仿宋" w:hAnsi="仿宋" w:eastAsia="仿宋" w:cs="仿宋"/>
                <w:sz w:val="24"/>
              </w:rPr>
              <w:t>21.运行环境温度：-20℃～60℃。</w:t>
            </w:r>
          </w:p>
        </w:tc>
      </w:tr>
      <w:tr w14:paraId="1BC5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3263B8A6">
            <w:pPr>
              <w:jc w:val="center"/>
              <w:rPr>
                <w:rFonts w:ascii="仿宋" w:hAnsi="仿宋" w:eastAsia="仿宋" w:cs="仿宋"/>
                <w:sz w:val="24"/>
              </w:rPr>
            </w:pPr>
          </w:p>
        </w:tc>
        <w:tc>
          <w:tcPr>
            <w:tcW w:w="1905" w:type="dxa"/>
            <w:vMerge w:val="continue"/>
            <w:vAlign w:val="center"/>
          </w:tcPr>
          <w:p w14:paraId="36AF81F6">
            <w:pPr>
              <w:widowControl/>
              <w:jc w:val="center"/>
              <w:rPr>
                <w:rFonts w:ascii="仿宋" w:hAnsi="仿宋" w:eastAsia="仿宋" w:cs="仿宋"/>
                <w:sz w:val="24"/>
              </w:rPr>
            </w:pPr>
          </w:p>
        </w:tc>
        <w:tc>
          <w:tcPr>
            <w:tcW w:w="7440" w:type="dxa"/>
            <w:shd w:val="clear" w:color="auto" w:fill="auto"/>
            <w:vAlign w:val="center"/>
          </w:tcPr>
          <w:p w14:paraId="0619830D">
            <w:pPr>
              <w:jc w:val="left"/>
              <w:rPr>
                <w:rFonts w:ascii="仿宋" w:hAnsi="仿宋" w:eastAsia="仿宋" w:cs="仿宋"/>
                <w:sz w:val="24"/>
              </w:rPr>
            </w:pPr>
            <w:r>
              <w:rPr>
                <w:rFonts w:hint="eastAsia" w:ascii="仿宋" w:hAnsi="仿宋" w:eastAsia="仿宋" w:cs="仿宋"/>
                <w:sz w:val="24"/>
              </w:rPr>
              <w:t>22.运行环境湿度：20％～80％RH，无结露。</w:t>
            </w:r>
          </w:p>
        </w:tc>
      </w:tr>
      <w:tr w14:paraId="3970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79E35286">
            <w:pPr>
              <w:jc w:val="center"/>
              <w:rPr>
                <w:rFonts w:ascii="仿宋" w:hAnsi="仿宋" w:eastAsia="仿宋" w:cs="仿宋"/>
                <w:sz w:val="24"/>
              </w:rPr>
            </w:pPr>
          </w:p>
        </w:tc>
        <w:tc>
          <w:tcPr>
            <w:tcW w:w="1905" w:type="dxa"/>
            <w:vMerge w:val="continue"/>
            <w:vAlign w:val="center"/>
          </w:tcPr>
          <w:p w14:paraId="20E1CA34">
            <w:pPr>
              <w:widowControl/>
              <w:jc w:val="center"/>
              <w:rPr>
                <w:rFonts w:ascii="仿宋" w:hAnsi="仿宋" w:eastAsia="仿宋" w:cs="仿宋"/>
                <w:sz w:val="24"/>
              </w:rPr>
            </w:pPr>
          </w:p>
        </w:tc>
        <w:tc>
          <w:tcPr>
            <w:tcW w:w="7440" w:type="dxa"/>
            <w:shd w:val="clear" w:color="auto" w:fill="auto"/>
            <w:vAlign w:val="center"/>
          </w:tcPr>
          <w:p w14:paraId="1116F98C">
            <w:pPr>
              <w:jc w:val="left"/>
              <w:rPr>
                <w:rFonts w:ascii="仿宋" w:hAnsi="仿宋" w:eastAsia="仿宋" w:cs="仿宋"/>
                <w:sz w:val="24"/>
              </w:rPr>
            </w:pPr>
            <w:r>
              <w:rPr>
                <w:rFonts w:hint="eastAsia" w:ascii="仿宋" w:hAnsi="仿宋" w:eastAsia="仿宋" w:cs="仿宋"/>
                <w:sz w:val="24"/>
              </w:rPr>
              <w:t>23.含视频处理器、智能配电柜、钢结构、包边材料、发送盒接收盒及HDMI高清线等辅助材料。电箱输出到屏体电源线等配套配件等</w:t>
            </w:r>
          </w:p>
        </w:tc>
      </w:tr>
      <w:tr w14:paraId="606A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restart"/>
            <w:vAlign w:val="center"/>
          </w:tcPr>
          <w:p w14:paraId="1CFD17F2">
            <w:pPr>
              <w:jc w:val="center"/>
              <w:rPr>
                <w:rFonts w:ascii="仿宋" w:hAnsi="仿宋" w:eastAsia="仿宋" w:cs="仿宋"/>
                <w:sz w:val="24"/>
              </w:rPr>
            </w:pPr>
            <w:r>
              <w:rPr>
                <w:rFonts w:hint="eastAsia" w:ascii="仿宋" w:hAnsi="仿宋" w:eastAsia="仿宋" w:cs="仿宋"/>
                <w:sz w:val="24"/>
              </w:rPr>
              <w:t>2</w:t>
            </w:r>
          </w:p>
        </w:tc>
        <w:tc>
          <w:tcPr>
            <w:tcW w:w="1905" w:type="dxa"/>
            <w:vMerge w:val="restart"/>
            <w:vAlign w:val="center"/>
          </w:tcPr>
          <w:p w14:paraId="348C5191">
            <w:pPr>
              <w:widowControl/>
              <w:jc w:val="center"/>
              <w:rPr>
                <w:rFonts w:ascii="仿宋" w:hAnsi="仿宋" w:eastAsia="仿宋" w:cs="仿宋"/>
                <w:sz w:val="24"/>
              </w:rPr>
            </w:pPr>
            <w:r>
              <w:rPr>
                <w:rFonts w:hint="eastAsia" w:ascii="仿宋" w:hAnsi="仿宋" w:eastAsia="仿宋" w:cs="仿宋"/>
                <w:sz w:val="24"/>
              </w:rPr>
              <w:t>北院特需中心5</w:t>
            </w:r>
            <w:r>
              <w:rPr>
                <w:rFonts w:ascii="仿宋" w:hAnsi="仿宋" w:eastAsia="仿宋" w:cs="仿宋"/>
                <w:sz w:val="24"/>
              </w:rPr>
              <w:t>5</w:t>
            </w:r>
            <w:r>
              <w:rPr>
                <w:rFonts w:hint="eastAsia" w:ascii="仿宋" w:hAnsi="仿宋" w:eastAsia="仿宋" w:cs="仿宋"/>
                <w:sz w:val="24"/>
              </w:rPr>
              <w:t>寸拼接屏</w:t>
            </w:r>
          </w:p>
        </w:tc>
        <w:tc>
          <w:tcPr>
            <w:tcW w:w="7440" w:type="dxa"/>
            <w:shd w:val="clear" w:color="auto" w:fill="auto"/>
            <w:vAlign w:val="center"/>
          </w:tcPr>
          <w:p w14:paraId="0621F96D">
            <w:pPr>
              <w:jc w:val="left"/>
              <w:rPr>
                <w:rFonts w:ascii="仿宋" w:hAnsi="仿宋" w:eastAsia="仿宋" w:cs="仿宋"/>
                <w:sz w:val="24"/>
              </w:rPr>
            </w:pPr>
            <w:r>
              <w:rPr>
                <w:rFonts w:hint="eastAsia" w:ascii="仿宋" w:hAnsi="仿宋" w:eastAsia="仿宋" w:cs="仿宋"/>
                <w:sz w:val="24"/>
              </w:rPr>
              <w:t>1.全新液晶面板、LED全阵列背光</w:t>
            </w:r>
          </w:p>
        </w:tc>
      </w:tr>
      <w:tr w14:paraId="0488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716D8552">
            <w:pPr>
              <w:jc w:val="center"/>
              <w:rPr>
                <w:rFonts w:ascii="仿宋" w:hAnsi="仿宋" w:eastAsia="仿宋" w:cs="仿宋"/>
                <w:sz w:val="24"/>
              </w:rPr>
            </w:pPr>
          </w:p>
        </w:tc>
        <w:tc>
          <w:tcPr>
            <w:tcW w:w="1905" w:type="dxa"/>
            <w:vMerge w:val="continue"/>
            <w:vAlign w:val="center"/>
          </w:tcPr>
          <w:p w14:paraId="11A08D48">
            <w:pPr>
              <w:widowControl/>
              <w:jc w:val="center"/>
              <w:rPr>
                <w:rFonts w:ascii="仿宋" w:hAnsi="仿宋" w:eastAsia="仿宋" w:cs="仿宋"/>
                <w:sz w:val="24"/>
              </w:rPr>
            </w:pPr>
          </w:p>
        </w:tc>
        <w:tc>
          <w:tcPr>
            <w:tcW w:w="7440" w:type="dxa"/>
            <w:shd w:val="clear" w:color="auto" w:fill="auto"/>
            <w:vAlign w:val="center"/>
          </w:tcPr>
          <w:p w14:paraId="5758CB9C">
            <w:pPr>
              <w:jc w:val="left"/>
              <w:rPr>
                <w:rFonts w:ascii="仿宋" w:hAnsi="仿宋" w:eastAsia="仿宋" w:cs="仿宋"/>
                <w:sz w:val="24"/>
              </w:rPr>
            </w:pPr>
            <w:r>
              <w:rPr>
                <w:rFonts w:hint="eastAsia" w:ascii="仿宋" w:hAnsi="仿宋" w:eastAsia="仿宋" w:cs="仿宋"/>
                <w:sz w:val="24"/>
              </w:rPr>
              <w:t>2.理论拼接缝隙：3.5mm</w:t>
            </w:r>
          </w:p>
        </w:tc>
      </w:tr>
      <w:tr w14:paraId="5491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73335D74">
            <w:pPr>
              <w:jc w:val="center"/>
              <w:rPr>
                <w:rFonts w:ascii="仿宋" w:hAnsi="仿宋" w:eastAsia="仿宋" w:cs="仿宋"/>
                <w:sz w:val="24"/>
              </w:rPr>
            </w:pPr>
          </w:p>
        </w:tc>
        <w:tc>
          <w:tcPr>
            <w:tcW w:w="1905" w:type="dxa"/>
            <w:vMerge w:val="continue"/>
            <w:vAlign w:val="center"/>
          </w:tcPr>
          <w:p w14:paraId="1495158B">
            <w:pPr>
              <w:widowControl/>
              <w:jc w:val="center"/>
              <w:rPr>
                <w:rFonts w:ascii="仿宋" w:hAnsi="仿宋" w:eastAsia="仿宋" w:cs="仿宋"/>
                <w:sz w:val="24"/>
              </w:rPr>
            </w:pPr>
          </w:p>
        </w:tc>
        <w:tc>
          <w:tcPr>
            <w:tcW w:w="7440" w:type="dxa"/>
            <w:shd w:val="clear" w:color="auto" w:fill="auto"/>
            <w:vAlign w:val="center"/>
          </w:tcPr>
          <w:p w14:paraId="36682646">
            <w:pPr>
              <w:jc w:val="left"/>
              <w:rPr>
                <w:rFonts w:ascii="仿宋" w:hAnsi="仿宋" w:eastAsia="仿宋" w:cs="仿宋"/>
                <w:sz w:val="24"/>
              </w:rPr>
            </w:pPr>
            <w:r>
              <w:rPr>
                <w:rFonts w:hint="eastAsia" w:ascii="仿宋" w:hAnsi="仿宋" w:eastAsia="仿宋" w:cs="仿宋"/>
                <w:sz w:val="24"/>
              </w:rPr>
              <w:t>3.物理分辨率≥1920x1080、清晰度1080P</w:t>
            </w:r>
          </w:p>
        </w:tc>
      </w:tr>
      <w:tr w14:paraId="1DBD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60BCA950">
            <w:pPr>
              <w:jc w:val="center"/>
              <w:rPr>
                <w:rFonts w:ascii="仿宋" w:hAnsi="仿宋" w:eastAsia="仿宋" w:cs="仿宋"/>
                <w:sz w:val="24"/>
              </w:rPr>
            </w:pPr>
          </w:p>
        </w:tc>
        <w:tc>
          <w:tcPr>
            <w:tcW w:w="1905" w:type="dxa"/>
            <w:vMerge w:val="continue"/>
            <w:vAlign w:val="center"/>
          </w:tcPr>
          <w:p w14:paraId="40B8492A">
            <w:pPr>
              <w:widowControl/>
              <w:jc w:val="center"/>
              <w:rPr>
                <w:rFonts w:ascii="仿宋" w:hAnsi="仿宋" w:eastAsia="仿宋" w:cs="仿宋"/>
                <w:sz w:val="24"/>
              </w:rPr>
            </w:pPr>
          </w:p>
        </w:tc>
        <w:tc>
          <w:tcPr>
            <w:tcW w:w="7440" w:type="dxa"/>
            <w:vAlign w:val="center"/>
          </w:tcPr>
          <w:p w14:paraId="78DBA7B2">
            <w:pPr>
              <w:jc w:val="left"/>
              <w:rPr>
                <w:rFonts w:ascii="仿宋" w:hAnsi="仿宋" w:eastAsia="仿宋" w:cs="仿宋"/>
                <w:sz w:val="24"/>
              </w:rPr>
            </w:pPr>
            <w:r>
              <w:rPr>
                <w:rFonts w:hint="eastAsia" w:ascii="仿宋" w:hAnsi="仿宋" w:eastAsia="仿宋" w:cs="仿宋"/>
                <w:sz w:val="24"/>
              </w:rPr>
              <w:t>4.亮度500cd/㎡</w:t>
            </w:r>
          </w:p>
        </w:tc>
      </w:tr>
      <w:tr w14:paraId="0171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03BB5328">
            <w:pPr>
              <w:jc w:val="center"/>
              <w:rPr>
                <w:rFonts w:ascii="仿宋" w:hAnsi="仿宋" w:eastAsia="仿宋" w:cs="仿宋"/>
                <w:sz w:val="24"/>
              </w:rPr>
            </w:pPr>
          </w:p>
        </w:tc>
        <w:tc>
          <w:tcPr>
            <w:tcW w:w="1905" w:type="dxa"/>
            <w:vMerge w:val="continue"/>
            <w:vAlign w:val="center"/>
          </w:tcPr>
          <w:p w14:paraId="4471CF57">
            <w:pPr>
              <w:widowControl/>
              <w:jc w:val="center"/>
              <w:rPr>
                <w:rFonts w:ascii="仿宋" w:hAnsi="仿宋" w:eastAsia="仿宋" w:cs="仿宋"/>
                <w:sz w:val="24"/>
              </w:rPr>
            </w:pPr>
          </w:p>
        </w:tc>
        <w:tc>
          <w:tcPr>
            <w:tcW w:w="7440" w:type="dxa"/>
            <w:vAlign w:val="center"/>
          </w:tcPr>
          <w:p w14:paraId="5D2C2414">
            <w:pPr>
              <w:jc w:val="left"/>
              <w:rPr>
                <w:rFonts w:ascii="仿宋" w:hAnsi="仿宋" w:eastAsia="仿宋" w:cs="仿宋"/>
                <w:sz w:val="24"/>
              </w:rPr>
            </w:pPr>
            <w:r>
              <w:rPr>
                <w:rFonts w:hint="eastAsia" w:ascii="仿宋" w:hAnsi="仿宋" w:eastAsia="仿宋" w:cs="仿宋"/>
                <w:sz w:val="24"/>
              </w:rPr>
              <w:t>5.对比度1400：1</w:t>
            </w:r>
          </w:p>
        </w:tc>
      </w:tr>
      <w:tr w14:paraId="2D8F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69219E7B">
            <w:pPr>
              <w:jc w:val="center"/>
              <w:rPr>
                <w:rFonts w:ascii="仿宋" w:hAnsi="仿宋" w:eastAsia="仿宋" w:cs="仿宋"/>
                <w:sz w:val="24"/>
              </w:rPr>
            </w:pPr>
          </w:p>
        </w:tc>
        <w:tc>
          <w:tcPr>
            <w:tcW w:w="1905" w:type="dxa"/>
            <w:vMerge w:val="continue"/>
            <w:vAlign w:val="center"/>
          </w:tcPr>
          <w:p w14:paraId="49C9C0BB">
            <w:pPr>
              <w:widowControl/>
              <w:jc w:val="center"/>
              <w:rPr>
                <w:rFonts w:ascii="仿宋" w:hAnsi="仿宋" w:eastAsia="仿宋" w:cs="仿宋"/>
                <w:sz w:val="24"/>
              </w:rPr>
            </w:pPr>
          </w:p>
        </w:tc>
        <w:tc>
          <w:tcPr>
            <w:tcW w:w="7440" w:type="dxa"/>
            <w:vAlign w:val="center"/>
          </w:tcPr>
          <w:p w14:paraId="5BF3A863">
            <w:pPr>
              <w:jc w:val="left"/>
              <w:rPr>
                <w:rFonts w:ascii="仿宋" w:hAnsi="仿宋" w:eastAsia="仿宋" w:cs="仿宋"/>
                <w:sz w:val="24"/>
              </w:rPr>
            </w:pPr>
            <w:r>
              <w:rPr>
                <w:rFonts w:hint="eastAsia" w:ascii="仿宋" w:hAnsi="仿宋" w:eastAsia="仿宋" w:cs="仿宋"/>
                <w:sz w:val="24"/>
              </w:rPr>
              <w:t>6.面板比例16：9</w:t>
            </w:r>
          </w:p>
        </w:tc>
      </w:tr>
      <w:tr w14:paraId="4BC0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016DBEC4">
            <w:pPr>
              <w:jc w:val="center"/>
              <w:rPr>
                <w:rFonts w:ascii="仿宋" w:hAnsi="仿宋" w:eastAsia="仿宋" w:cs="仿宋"/>
                <w:sz w:val="24"/>
              </w:rPr>
            </w:pPr>
          </w:p>
        </w:tc>
        <w:tc>
          <w:tcPr>
            <w:tcW w:w="1905" w:type="dxa"/>
            <w:vMerge w:val="continue"/>
            <w:vAlign w:val="center"/>
          </w:tcPr>
          <w:p w14:paraId="6A3C11C9">
            <w:pPr>
              <w:widowControl/>
              <w:jc w:val="center"/>
              <w:rPr>
                <w:rFonts w:ascii="仿宋" w:hAnsi="仿宋" w:eastAsia="仿宋" w:cs="仿宋"/>
                <w:sz w:val="24"/>
              </w:rPr>
            </w:pPr>
          </w:p>
        </w:tc>
        <w:tc>
          <w:tcPr>
            <w:tcW w:w="7440" w:type="dxa"/>
            <w:vAlign w:val="center"/>
          </w:tcPr>
          <w:p w14:paraId="1D8328C9">
            <w:pPr>
              <w:jc w:val="left"/>
              <w:rPr>
                <w:rFonts w:ascii="仿宋" w:hAnsi="仿宋" w:eastAsia="仿宋" w:cs="仿宋"/>
                <w:sz w:val="24"/>
              </w:rPr>
            </w:pPr>
            <w:r>
              <w:rPr>
                <w:rFonts w:hint="eastAsia" w:ascii="仿宋" w:hAnsi="仿宋" w:eastAsia="仿宋" w:cs="仿宋"/>
                <w:sz w:val="24"/>
              </w:rPr>
              <w:t>7.输入电压：AC100-240V,功耗150W</w:t>
            </w:r>
          </w:p>
        </w:tc>
      </w:tr>
      <w:tr w14:paraId="14D0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2E56A08F">
            <w:pPr>
              <w:jc w:val="center"/>
              <w:rPr>
                <w:rFonts w:ascii="仿宋" w:hAnsi="仿宋" w:eastAsia="仿宋" w:cs="仿宋"/>
                <w:sz w:val="24"/>
              </w:rPr>
            </w:pPr>
          </w:p>
        </w:tc>
        <w:tc>
          <w:tcPr>
            <w:tcW w:w="1905" w:type="dxa"/>
            <w:vMerge w:val="continue"/>
            <w:vAlign w:val="center"/>
          </w:tcPr>
          <w:p w14:paraId="4C5A5A13">
            <w:pPr>
              <w:widowControl/>
              <w:jc w:val="center"/>
              <w:rPr>
                <w:rFonts w:ascii="仿宋" w:hAnsi="仿宋" w:eastAsia="仿宋" w:cs="仿宋"/>
                <w:sz w:val="24"/>
              </w:rPr>
            </w:pPr>
          </w:p>
        </w:tc>
        <w:tc>
          <w:tcPr>
            <w:tcW w:w="7440" w:type="dxa"/>
            <w:vAlign w:val="center"/>
          </w:tcPr>
          <w:p w14:paraId="413E79B9">
            <w:pPr>
              <w:jc w:val="left"/>
              <w:rPr>
                <w:rFonts w:ascii="仿宋" w:hAnsi="仿宋" w:eastAsia="仿宋" w:cs="仿宋"/>
                <w:sz w:val="24"/>
              </w:rPr>
            </w:pPr>
            <w:r>
              <w:rPr>
                <w:rFonts w:hint="eastAsia" w:ascii="仿宋" w:hAnsi="仿宋" w:eastAsia="仿宋" w:cs="仿宋"/>
                <w:sz w:val="24"/>
              </w:rPr>
              <w:t>8.工作温度：0℃～50℃，相对湿度：10％～90％无凝结物</w:t>
            </w:r>
          </w:p>
        </w:tc>
      </w:tr>
      <w:tr w14:paraId="7D17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1CF7BD71">
            <w:pPr>
              <w:jc w:val="center"/>
              <w:rPr>
                <w:rFonts w:ascii="仿宋" w:hAnsi="仿宋" w:eastAsia="仿宋" w:cs="仿宋"/>
                <w:sz w:val="24"/>
              </w:rPr>
            </w:pPr>
          </w:p>
        </w:tc>
        <w:tc>
          <w:tcPr>
            <w:tcW w:w="1905" w:type="dxa"/>
            <w:vMerge w:val="continue"/>
            <w:vAlign w:val="center"/>
          </w:tcPr>
          <w:p w14:paraId="672B5C15">
            <w:pPr>
              <w:widowControl/>
              <w:jc w:val="center"/>
              <w:rPr>
                <w:rFonts w:ascii="仿宋" w:hAnsi="仿宋" w:eastAsia="仿宋" w:cs="仿宋"/>
                <w:sz w:val="24"/>
              </w:rPr>
            </w:pPr>
          </w:p>
        </w:tc>
        <w:tc>
          <w:tcPr>
            <w:tcW w:w="7440" w:type="dxa"/>
            <w:vAlign w:val="center"/>
          </w:tcPr>
          <w:p w14:paraId="05788F23">
            <w:pPr>
              <w:jc w:val="left"/>
              <w:rPr>
                <w:rFonts w:ascii="仿宋" w:hAnsi="仿宋" w:eastAsia="仿宋" w:cs="仿宋"/>
                <w:sz w:val="24"/>
              </w:rPr>
            </w:pPr>
            <w:r>
              <w:rPr>
                <w:rFonts w:hint="eastAsia" w:ascii="仿宋" w:hAnsi="仿宋" w:eastAsia="仿宋" w:cs="仿宋"/>
                <w:sz w:val="24"/>
              </w:rPr>
              <w:t>9.机身尺寸：不低于1211.4（W）x682.2（H）</w:t>
            </w:r>
          </w:p>
        </w:tc>
      </w:tr>
      <w:tr w14:paraId="6CBE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1A2D6A0D">
            <w:pPr>
              <w:jc w:val="center"/>
              <w:rPr>
                <w:rFonts w:ascii="仿宋" w:hAnsi="仿宋" w:eastAsia="仿宋" w:cs="仿宋"/>
                <w:sz w:val="24"/>
              </w:rPr>
            </w:pPr>
          </w:p>
        </w:tc>
        <w:tc>
          <w:tcPr>
            <w:tcW w:w="1905" w:type="dxa"/>
            <w:vMerge w:val="continue"/>
            <w:vAlign w:val="center"/>
          </w:tcPr>
          <w:p w14:paraId="5B4A3589">
            <w:pPr>
              <w:widowControl/>
              <w:jc w:val="center"/>
              <w:rPr>
                <w:rFonts w:ascii="仿宋" w:hAnsi="仿宋" w:eastAsia="仿宋" w:cs="仿宋"/>
                <w:sz w:val="24"/>
              </w:rPr>
            </w:pPr>
          </w:p>
        </w:tc>
        <w:tc>
          <w:tcPr>
            <w:tcW w:w="7440" w:type="dxa"/>
            <w:vAlign w:val="center"/>
          </w:tcPr>
          <w:p w14:paraId="48F4A72E">
            <w:pPr>
              <w:jc w:val="left"/>
              <w:rPr>
                <w:rFonts w:ascii="仿宋" w:hAnsi="仿宋" w:eastAsia="仿宋" w:cs="仿宋"/>
                <w:sz w:val="24"/>
              </w:rPr>
            </w:pPr>
            <w:r>
              <w:rPr>
                <w:rFonts w:hint="eastAsia" w:ascii="仿宋" w:hAnsi="仿宋" w:eastAsia="仿宋" w:cs="仿宋"/>
                <w:sz w:val="24"/>
              </w:rPr>
              <w:t>10.接口：需支持BNC×1 （IN）、VGA×1、、DVI×1、HDMI×1、RS232(IN)×1、RS232（Out）×2；</w:t>
            </w:r>
            <w:r>
              <w:rPr>
                <w:rFonts w:ascii="仿宋" w:hAnsi="仿宋" w:eastAsia="仿宋" w:cs="仿宋"/>
                <w:sz w:val="24"/>
              </w:rPr>
              <w:t xml:space="preserve"> </w:t>
            </w:r>
          </w:p>
        </w:tc>
      </w:tr>
      <w:tr w14:paraId="4E33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5F20A0B0">
            <w:pPr>
              <w:jc w:val="center"/>
              <w:rPr>
                <w:rFonts w:ascii="仿宋" w:hAnsi="仿宋" w:eastAsia="仿宋" w:cs="仿宋"/>
                <w:sz w:val="24"/>
              </w:rPr>
            </w:pPr>
          </w:p>
        </w:tc>
        <w:tc>
          <w:tcPr>
            <w:tcW w:w="1905" w:type="dxa"/>
            <w:vMerge w:val="continue"/>
            <w:vAlign w:val="center"/>
          </w:tcPr>
          <w:p w14:paraId="01C1652B">
            <w:pPr>
              <w:widowControl/>
              <w:jc w:val="center"/>
              <w:rPr>
                <w:rFonts w:ascii="仿宋" w:hAnsi="仿宋" w:eastAsia="仿宋" w:cs="仿宋"/>
                <w:sz w:val="24"/>
              </w:rPr>
            </w:pPr>
          </w:p>
        </w:tc>
        <w:tc>
          <w:tcPr>
            <w:tcW w:w="7440" w:type="dxa"/>
            <w:vAlign w:val="center"/>
          </w:tcPr>
          <w:p w14:paraId="7352E54E">
            <w:pPr>
              <w:jc w:val="left"/>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1.</w:t>
            </w:r>
            <w:r>
              <w:rPr>
                <w:rFonts w:hint="eastAsia" w:ascii="仿宋" w:hAnsi="仿宋" w:eastAsia="仿宋" w:cs="仿宋"/>
                <w:sz w:val="24"/>
              </w:rPr>
              <w:t>为一体化拼接控制盒，可实现全屏、单屏、任意相邻屏幕拼接、智能温控等功能；配合矩阵可实现任意拼接。</w:t>
            </w:r>
          </w:p>
        </w:tc>
      </w:tr>
      <w:tr w14:paraId="31DF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356C2A50">
            <w:pPr>
              <w:jc w:val="center"/>
              <w:rPr>
                <w:rFonts w:ascii="仿宋" w:hAnsi="仿宋" w:eastAsia="仿宋" w:cs="仿宋"/>
                <w:sz w:val="24"/>
              </w:rPr>
            </w:pPr>
          </w:p>
        </w:tc>
        <w:tc>
          <w:tcPr>
            <w:tcW w:w="1905" w:type="dxa"/>
            <w:vMerge w:val="continue"/>
            <w:vAlign w:val="center"/>
          </w:tcPr>
          <w:p w14:paraId="11A0038D">
            <w:pPr>
              <w:widowControl/>
              <w:jc w:val="center"/>
              <w:rPr>
                <w:rFonts w:ascii="仿宋" w:hAnsi="仿宋" w:eastAsia="仿宋" w:cs="仿宋"/>
                <w:sz w:val="24"/>
              </w:rPr>
            </w:pPr>
          </w:p>
        </w:tc>
        <w:tc>
          <w:tcPr>
            <w:tcW w:w="7440" w:type="dxa"/>
            <w:vAlign w:val="center"/>
          </w:tcPr>
          <w:p w14:paraId="42B4EC73">
            <w:pPr>
              <w:jc w:val="left"/>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2</w:t>
            </w:r>
            <w:r>
              <w:rPr>
                <w:rFonts w:hint="eastAsia" w:ascii="仿宋" w:hAnsi="仿宋" w:eastAsia="仿宋" w:cs="仿宋"/>
                <w:sz w:val="24"/>
              </w:rPr>
              <w:t>.含HDMI矩阵、液压前维护支架等配套配件。</w:t>
            </w:r>
          </w:p>
        </w:tc>
      </w:tr>
      <w:tr w14:paraId="769F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restart"/>
            <w:vAlign w:val="center"/>
          </w:tcPr>
          <w:p w14:paraId="7031E652">
            <w:pPr>
              <w:jc w:val="center"/>
              <w:rPr>
                <w:rFonts w:ascii="仿宋" w:hAnsi="仿宋" w:eastAsia="仿宋" w:cs="仿宋"/>
                <w:sz w:val="24"/>
              </w:rPr>
            </w:pPr>
            <w:r>
              <w:rPr>
                <w:rFonts w:hint="eastAsia" w:ascii="仿宋" w:hAnsi="仿宋" w:eastAsia="仿宋" w:cs="仿宋"/>
                <w:sz w:val="24"/>
              </w:rPr>
              <w:t>3</w:t>
            </w:r>
          </w:p>
        </w:tc>
        <w:tc>
          <w:tcPr>
            <w:tcW w:w="1905" w:type="dxa"/>
            <w:vMerge w:val="restart"/>
            <w:vAlign w:val="center"/>
          </w:tcPr>
          <w:p w14:paraId="455DD020">
            <w:pPr>
              <w:widowControl/>
              <w:jc w:val="center"/>
              <w:rPr>
                <w:rFonts w:ascii="仿宋" w:hAnsi="仿宋" w:eastAsia="仿宋" w:cs="仿宋"/>
                <w:sz w:val="24"/>
              </w:rPr>
            </w:pPr>
            <w:r>
              <w:rPr>
                <w:rFonts w:hint="eastAsia" w:ascii="仿宋" w:hAnsi="仿宋" w:eastAsia="仿宋" w:cs="仿宋"/>
                <w:sz w:val="24"/>
              </w:rPr>
              <w:t>北院急诊科5</w:t>
            </w:r>
            <w:r>
              <w:rPr>
                <w:rFonts w:ascii="仿宋" w:hAnsi="仿宋" w:eastAsia="仿宋" w:cs="仿宋"/>
                <w:sz w:val="24"/>
              </w:rPr>
              <w:t>5</w:t>
            </w:r>
            <w:r>
              <w:rPr>
                <w:rFonts w:hint="eastAsia" w:ascii="仿宋" w:hAnsi="仿宋" w:eastAsia="仿宋" w:cs="仿宋"/>
                <w:sz w:val="24"/>
              </w:rPr>
              <w:t>寸拼接屏</w:t>
            </w:r>
          </w:p>
        </w:tc>
        <w:tc>
          <w:tcPr>
            <w:tcW w:w="7440" w:type="dxa"/>
            <w:shd w:val="clear" w:color="auto" w:fill="auto"/>
            <w:vAlign w:val="center"/>
          </w:tcPr>
          <w:p w14:paraId="3B062AAD">
            <w:pPr>
              <w:jc w:val="left"/>
              <w:rPr>
                <w:rFonts w:ascii="仿宋" w:hAnsi="仿宋" w:eastAsia="仿宋" w:cs="仿宋"/>
                <w:sz w:val="24"/>
              </w:rPr>
            </w:pPr>
            <w:r>
              <w:rPr>
                <w:rFonts w:hint="eastAsia" w:ascii="仿宋" w:hAnsi="仿宋" w:eastAsia="仿宋" w:cs="仿宋"/>
                <w:sz w:val="24"/>
              </w:rPr>
              <w:t>1.新液晶面板、LED全阵列背光</w:t>
            </w:r>
          </w:p>
        </w:tc>
      </w:tr>
      <w:tr w14:paraId="5404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725AD20D">
            <w:pPr>
              <w:jc w:val="center"/>
              <w:rPr>
                <w:rFonts w:ascii="仿宋" w:hAnsi="仿宋" w:eastAsia="仿宋" w:cs="仿宋"/>
                <w:sz w:val="24"/>
              </w:rPr>
            </w:pPr>
          </w:p>
        </w:tc>
        <w:tc>
          <w:tcPr>
            <w:tcW w:w="1905" w:type="dxa"/>
            <w:vMerge w:val="continue"/>
            <w:vAlign w:val="center"/>
          </w:tcPr>
          <w:p w14:paraId="213921CE">
            <w:pPr>
              <w:widowControl/>
              <w:jc w:val="center"/>
              <w:rPr>
                <w:rFonts w:ascii="仿宋" w:hAnsi="仿宋" w:eastAsia="仿宋" w:cs="仿宋"/>
                <w:sz w:val="24"/>
              </w:rPr>
            </w:pPr>
          </w:p>
        </w:tc>
        <w:tc>
          <w:tcPr>
            <w:tcW w:w="7440" w:type="dxa"/>
            <w:shd w:val="clear" w:color="auto" w:fill="auto"/>
            <w:vAlign w:val="center"/>
          </w:tcPr>
          <w:p w14:paraId="27D290AA">
            <w:pPr>
              <w:jc w:val="left"/>
              <w:rPr>
                <w:rFonts w:ascii="仿宋" w:hAnsi="仿宋" w:eastAsia="仿宋" w:cs="仿宋"/>
                <w:sz w:val="24"/>
              </w:rPr>
            </w:pPr>
            <w:r>
              <w:rPr>
                <w:rFonts w:hint="eastAsia" w:ascii="仿宋" w:hAnsi="仿宋" w:eastAsia="仿宋" w:cs="仿宋"/>
                <w:sz w:val="24"/>
              </w:rPr>
              <w:t>2.理论拼接缝隙：3.5mm</w:t>
            </w:r>
          </w:p>
        </w:tc>
      </w:tr>
      <w:tr w14:paraId="2C1A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4B9894B8">
            <w:pPr>
              <w:jc w:val="center"/>
              <w:rPr>
                <w:rFonts w:ascii="仿宋" w:hAnsi="仿宋" w:eastAsia="仿宋" w:cs="仿宋"/>
                <w:sz w:val="24"/>
              </w:rPr>
            </w:pPr>
          </w:p>
        </w:tc>
        <w:tc>
          <w:tcPr>
            <w:tcW w:w="1905" w:type="dxa"/>
            <w:vMerge w:val="continue"/>
            <w:vAlign w:val="center"/>
          </w:tcPr>
          <w:p w14:paraId="378E2BD0">
            <w:pPr>
              <w:widowControl/>
              <w:jc w:val="center"/>
              <w:rPr>
                <w:rFonts w:ascii="仿宋" w:hAnsi="仿宋" w:eastAsia="仿宋" w:cs="仿宋"/>
                <w:sz w:val="24"/>
              </w:rPr>
            </w:pPr>
          </w:p>
        </w:tc>
        <w:tc>
          <w:tcPr>
            <w:tcW w:w="7440" w:type="dxa"/>
            <w:shd w:val="clear" w:color="auto" w:fill="auto"/>
            <w:vAlign w:val="center"/>
          </w:tcPr>
          <w:p w14:paraId="6433A3A6">
            <w:pPr>
              <w:jc w:val="left"/>
              <w:rPr>
                <w:rFonts w:ascii="仿宋" w:hAnsi="仿宋" w:eastAsia="仿宋" w:cs="仿宋"/>
                <w:sz w:val="24"/>
              </w:rPr>
            </w:pPr>
            <w:r>
              <w:rPr>
                <w:rFonts w:hint="eastAsia" w:ascii="仿宋" w:hAnsi="仿宋" w:eastAsia="仿宋" w:cs="仿宋"/>
                <w:sz w:val="24"/>
              </w:rPr>
              <w:t>3.物理分辨率≥1920x1080、清晰度1080P</w:t>
            </w:r>
          </w:p>
        </w:tc>
      </w:tr>
      <w:tr w14:paraId="1EEF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7FD989D6">
            <w:pPr>
              <w:jc w:val="center"/>
              <w:rPr>
                <w:rFonts w:ascii="仿宋" w:hAnsi="仿宋" w:eastAsia="仿宋" w:cs="仿宋"/>
                <w:sz w:val="24"/>
              </w:rPr>
            </w:pPr>
          </w:p>
        </w:tc>
        <w:tc>
          <w:tcPr>
            <w:tcW w:w="1905" w:type="dxa"/>
            <w:vMerge w:val="continue"/>
            <w:vAlign w:val="center"/>
          </w:tcPr>
          <w:p w14:paraId="5789C795">
            <w:pPr>
              <w:widowControl/>
              <w:jc w:val="center"/>
              <w:rPr>
                <w:rFonts w:ascii="仿宋" w:hAnsi="仿宋" w:eastAsia="仿宋" w:cs="仿宋"/>
                <w:sz w:val="24"/>
              </w:rPr>
            </w:pPr>
          </w:p>
        </w:tc>
        <w:tc>
          <w:tcPr>
            <w:tcW w:w="7440" w:type="dxa"/>
            <w:shd w:val="clear" w:color="auto" w:fill="auto"/>
            <w:vAlign w:val="center"/>
          </w:tcPr>
          <w:p w14:paraId="5BBA8E3F">
            <w:pPr>
              <w:jc w:val="left"/>
              <w:rPr>
                <w:rFonts w:ascii="仿宋" w:hAnsi="仿宋" w:eastAsia="仿宋" w:cs="仿宋"/>
                <w:sz w:val="24"/>
              </w:rPr>
            </w:pPr>
            <w:r>
              <w:rPr>
                <w:rFonts w:hint="eastAsia" w:ascii="仿宋" w:hAnsi="仿宋" w:eastAsia="仿宋" w:cs="仿宋"/>
                <w:sz w:val="24"/>
              </w:rPr>
              <w:t>4.亮度500cd/㎡</w:t>
            </w:r>
          </w:p>
        </w:tc>
      </w:tr>
      <w:tr w14:paraId="3BD6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75B2188A">
            <w:pPr>
              <w:jc w:val="center"/>
              <w:rPr>
                <w:rFonts w:ascii="仿宋" w:hAnsi="仿宋" w:eastAsia="仿宋" w:cs="仿宋"/>
                <w:sz w:val="24"/>
              </w:rPr>
            </w:pPr>
          </w:p>
        </w:tc>
        <w:tc>
          <w:tcPr>
            <w:tcW w:w="1905" w:type="dxa"/>
            <w:vMerge w:val="continue"/>
            <w:vAlign w:val="center"/>
          </w:tcPr>
          <w:p w14:paraId="4C645207">
            <w:pPr>
              <w:widowControl/>
              <w:jc w:val="center"/>
              <w:rPr>
                <w:rFonts w:ascii="仿宋" w:hAnsi="仿宋" w:eastAsia="仿宋" w:cs="仿宋"/>
                <w:sz w:val="24"/>
              </w:rPr>
            </w:pPr>
          </w:p>
        </w:tc>
        <w:tc>
          <w:tcPr>
            <w:tcW w:w="7440" w:type="dxa"/>
            <w:shd w:val="clear" w:color="auto" w:fill="auto"/>
            <w:vAlign w:val="center"/>
          </w:tcPr>
          <w:p w14:paraId="3FABC5F6">
            <w:pPr>
              <w:jc w:val="left"/>
              <w:rPr>
                <w:rFonts w:ascii="仿宋" w:hAnsi="仿宋" w:eastAsia="仿宋" w:cs="仿宋"/>
                <w:sz w:val="24"/>
              </w:rPr>
            </w:pPr>
            <w:r>
              <w:rPr>
                <w:rFonts w:hint="eastAsia" w:ascii="仿宋" w:hAnsi="仿宋" w:eastAsia="仿宋" w:cs="仿宋"/>
                <w:sz w:val="24"/>
              </w:rPr>
              <w:t>5.对比度1400：1</w:t>
            </w:r>
          </w:p>
        </w:tc>
      </w:tr>
      <w:tr w14:paraId="1C7D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272F8455">
            <w:pPr>
              <w:jc w:val="center"/>
              <w:rPr>
                <w:rFonts w:ascii="仿宋" w:hAnsi="仿宋" w:eastAsia="仿宋" w:cs="仿宋"/>
                <w:sz w:val="24"/>
              </w:rPr>
            </w:pPr>
          </w:p>
        </w:tc>
        <w:tc>
          <w:tcPr>
            <w:tcW w:w="1905" w:type="dxa"/>
            <w:vMerge w:val="continue"/>
            <w:vAlign w:val="center"/>
          </w:tcPr>
          <w:p w14:paraId="64F477E9">
            <w:pPr>
              <w:widowControl/>
              <w:jc w:val="center"/>
              <w:rPr>
                <w:rFonts w:ascii="仿宋" w:hAnsi="仿宋" w:eastAsia="仿宋" w:cs="仿宋"/>
                <w:sz w:val="24"/>
              </w:rPr>
            </w:pPr>
          </w:p>
        </w:tc>
        <w:tc>
          <w:tcPr>
            <w:tcW w:w="7440" w:type="dxa"/>
            <w:shd w:val="clear" w:color="auto" w:fill="auto"/>
            <w:vAlign w:val="center"/>
          </w:tcPr>
          <w:p w14:paraId="11A906FB">
            <w:pPr>
              <w:jc w:val="left"/>
              <w:rPr>
                <w:rFonts w:ascii="仿宋" w:hAnsi="仿宋" w:eastAsia="仿宋" w:cs="仿宋"/>
                <w:sz w:val="24"/>
              </w:rPr>
            </w:pPr>
            <w:r>
              <w:rPr>
                <w:rFonts w:hint="eastAsia" w:ascii="仿宋" w:hAnsi="仿宋" w:eastAsia="仿宋" w:cs="仿宋"/>
                <w:sz w:val="24"/>
              </w:rPr>
              <w:t>6.面板比例16：9</w:t>
            </w:r>
          </w:p>
        </w:tc>
      </w:tr>
      <w:tr w14:paraId="3CA9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15290E4D">
            <w:pPr>
              <w:jc w:val="center"/>
              <w:rPr>
                <w:rFonts w:ascii="仿宋" w:hAnsi="仿宋" w:eastAsia="仿宋" w:cs="仿宋"/>
                <w:sz w:val="24"/>
              </w:rPr>
            </w:pPr>
          </w:p>
        </w:tc>
        <w:tc>
          <w:tcPr>
            <w:tcW w:w="1905" w:type="dxa"/>
            <w:vMerge w:val="continue"/>
            <w:vAlign w:val="center"/>
          </w:tcPr>
          <w:p w14:paraId="63166D4C">
            <w:pPr>
              <w:widowControl/>
              <w:jc w:val="center"/>
              <w:rPr>
                <w:rFonts w:ascii="仿宋" w:hAnsi="仿宋" w:eastAsia="仿宋" w:cs="仿宋"/>
                <w:sz w:val="24"/>
              </w:rPr>
            </w:pPr>
          </w:p>
        </w:tc>
        <w:tc>
          <w:tcPr>
            <w:tcW w:w="7440" w:type="dxa"/>
            <w:shd w:val="clear" w:color="auto" w:fill="auto"/>
            <w:vAlign w:val="center"/>
          </w:tcPr>
          <w:p w14:paraId="6E6BE7D4">
            <w:pPr>
              <w:jc w:val="left"/>
              <w:rPr>
                <w:rFonts w:ascii="仿宋" w:hAnsi="仿宋" w:eastAsia="仿宋" w:cs="仿宋"/>
                <w:sz w:val="24"/>
              </w:rPr>
            </w:pPr>
            <w:r>
              <w:rPr>
                <w:rFonts w:hint="eastAsia" w:ascii="仿宋" w:hAnsi="仿宋" w:eastAsia="仿宋" w:cs="仿宋"/>
                <w:sz w:val="24"/>
              </w:rPr>
              <w:t>7.输入电压：AC100-240V,功耗150W</w:t>
            </w:r>
          </w:p>
        </w:tc>
      </w:tr>
      <w:tr w14:paraId="611D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546FCAF3">
            <w:pPr>
              <w:jc w:val="center"/>
              <w:rPr>
                <w:rFonts w:ascii="仿宋" w:hAnsi="仿宋" w:eastAsia="仿宋" w:cs="仿宋"/>
                <w:sz w:val="24"/>
              </w:rPr>
            </w:pPr>
          </w:p>
        </w:tc>
        <w:tc>
          <w:tcPr>
            <w:tcW w:w="1905" w:type="dxa"/>
            <w:vMerge w:val="continue"/>
            <w:vAlign w:val="center"/>
          </w:tcPr>
          <w:p w14:paraId="5FC9B2A1">
            <w:pPr>
              <w:widowControl/>
              <w:jc w:val="center"/>
              <w:rPr>
                <w:rFonts w:ascii="仿宋" w:hAnsi="仿宋" w:eastAsia="仿宋" w:cs="仿宋"/>
                <w:sz w:val="24"/>
              </w:rPr>
            </w:pPr>
          </w:p>
        </w:tc>
        <w:tc>
          <w:tcPr>
            <w:tcW w:w="7440" w:type="dxa"/>
            <w:shd w:val="clear" w:color="auto" w:fill="auto"/>
            <w:vAlign w:val="center"/>
          </w:tcPr>
          <w:p w14:paraId="57D6A8F9">
            <w:pPr>
              <w:jc w:val="left"/>
              <w:rPr>
                <w:rFonts w:ascii="仿宋" w:hAnsi="仿宋" w:eastAsia="仿宋" w:cs="仿宋"/>
                <w:sz w:val="24"/>
              </w:rPr>
            </w:pPr>
            <w:r>
              <w:rPr>
                <w:rFonts w:hint="eastAsia" w:ascii="仿宋" w:hAnsi="仿宋" w:eastAsia="仿宋" w:cs="仿宋"/>
                <w:sz w:val="24"/>
              </w:rPr>
              <w:t>8.工作温度：0℃～50℃，相对湿度：10％～90％无凝结物</w:t>
            </w:r>
          </w:p>
        </w:tc>
      </w:tr>
      <w:tr w14:paraId="5D9B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38673C0D">
            <w:pPr>
              <w:jc w:val="center"/>
              <w:rPr>
                <w:rFonts w:ascii="仿宋" w:hAnsi="仿宋" w:eastAsia="仿宋" w:cs="仿宋"/>
                <w:sz w:val="24"/>
              </w:rPr>
            </w:pPr>
          </w:p>
        </w:tc>
        <w:tc>
          <w:tcPr>
            <w:tcW w:w="1905" w:type="dxa"/>
            <w:vMerge w:val="continue"/>
            <w:vAlign w:val="center"/>
          </w:tcPr>
          <w:p w14:paraId="6B777DCF">
            <w:pPr>
              <w:widowControl/>
              <w:jc w:val="center"/>
              <w:rPr>
                <w:rFonts w:ascii="仿宋" w:hAnsi="仿宋" w:eastAsia="仿宋" w:cs="仿宋"/>
                <w:sz w:val="24"/>
              </w:rPr>
            </w:pPr>
          </w:p>
        </w:tc>
        <w:tc>
          <w:tcPr>
            <w:tcW w:w="7440" w:type="dxa"/>
            <w:shd w:val="clear" w:color="auto" w:fill="auto"/>
            <w:vAlign w:val="center"/>
          </w:tcPr>
          <w:p w14:paraId="62226C27">
            <w:pPr>
              <w:jc w:val="left"/>
              <w:rPr>
                <w:rFonts w:ascii="仿宋" w:hAnsi="仿宋" w:eastAsia="仿宋" w:cs="仿宋"/>
                <w:sz w:val="24"/>
              </w:rPr>
            </w:pPr>
            <w:r>
              <w:rPr>
                <w:rFonts w:hint="eastAsia" w:ascii="仿宋" w:hAnsi="仿宋" w:eastAsia="仿宋" w:cs="仿宋"/>
                <w:sz w:val="24"/>
              </w:rPr>
              <w:t>9.机身尺寸：1211.4（W）x682.2（H）</w:t>
            </w:r>
          </w:p>
        </w:tc>
      </w:tr>
      <w:tr w14:paraId="3BF6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43FABDE5">
            <w:pPr>
              <w:jc w:val="center"/>
              <w:rPr>
                <w:rFonts w:ascii="仿宋" w:hAnsi="仿宋" w:eastAsia="仿宋" w:cs="仿宋"/>
                <w:sz w:val="24"/>
              </w:rPr>
            </w:pPr>
          </w:p>
        </w:tc>
        <w:tc>
          <w:tcPr>
            <w:tcW w:w="1905" w:type="dxa"/>
            <w:vMerge w:val="continue"/>
            <w:vAlign w:val="center"/>
          </w:tcPr>
          <w:p w14:paraId="0553DF6C">
            <w:pPr>
              <w:widowControl/>
              <w:jc w:val="center"/>
              <w:rPr>
                <w:rFonts w:ascii="仿宋" w:hAnsi="仿宋" w:eastAsia="仿宋" w:cs="仿宋"/>
                <w:sz w:val="24"/>
              </w:rPr>
            </w:pPr>
          </w:p>
        </w:tc>
        <w:tc>
          <w:tcPr>
            <w:tcW w:w="7440" w:type="dxa"/>
            <w:shd w:val="clear" w:color="auto" w:fill="auto"/>
            <w:vAlign w:val="center"/>
          </w:tcPr>
          <w:p w14:paraId="7DAEF4EB">
            <w:pPr>
              <w:jc w:val="left"/>
              <w:rPr>
                <w:rFonts w:ascii="仿宋" w:hAnsi="仿宋" w:eastAsia="仿宋" w:cs="仿宋"/>
                <w:sz w:val="24"/>
              </w:rPr>
            </w:pPr>
            <w:r>
              <w:rPr>
                <w:rFonts w:hint="eastAsia" w:ascii="仿宋" w:hAnsi="仿宋" w:eastAsia="仿宋" w:cs="仿宋"/>
                <w:sz w:val="24"/>
              </w:rPr>
              <w:t>10.接口：需支持BNC×1 （IN）、VGA×1、、DVI×1、HDMI×1、RS232(IN)×1、RS232（Out）×2；</w:t>
            </w:r>
            <w:r>
              <w:rPr>
                <w:rFonts w:ascii="仿宋" w:hAnsi="仿宋" w:eastAsia="仿宋" w:cs="仿宋"/>
                <w:sz w:val="24"/>
              </w:rPr>
              <w:t xml:space="preserve"> </w:t>
            </w:r>
          </w:p>
        </w:tc>
      </w:tr>
      <w:tr w14:paraId="6D0F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065E3EA8">
            <w:pPr>
              <w:jc w:val="center"/>
              <w:rPr>
                <w:rFonts w:ascii="仿宋" w:hAnsi="仿宋" w:eastAsia="仿宋" w:cs="仿宋"/>
                <w:sz w:val="24"/>
              </w:rPr>
            </w:pPr>
          </w:p>
        </w:tc>
        <w:tc>
          <w:tcPr>
            <w:tcW w:w="1905" w:type="dxa"/>
            <w:vMerge w:val="continue"/>
            <w:vAlign w:val="center"/>
          </w:tcPr>
          <w:p w14:paraId="6896612F">
            <w:pPr>
              <w:widowControl/>
              <w:jc w:val="center"/>
              <w:rPr>
                <w:rFonts w:ascii="仿宋" w:hAnsi="仿宋" w:eastAsia="仿宋" w:cs="仿宋"/>
                <w:sz w:val="24"/>
              </w:rPr>
            </w:pPr>
          </w:p>
        </w:tc>
        <w:tc>
          <w:tcPr>
            <w:tcW w:w="7440" w:type="dxa"/>
            <w:shd w:val="clear" w:color="auto" w:fill="auto"/>
            <w:vAlign w:val="center"/>
          </w:tcPr>
          <w:p w14:paraId="6C1B4414">
            <w:pPr>
              <w:jc w:val="left"/>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1.</w:t>
            </w:r>
            <w:r>
              <w:rPr>
                <w:rFonts w:hint="eastAsia" w:ascii="仿宋" w:hAnsi="仿宋" w:eastAsia="仿宋" w:cs="仿宋"/>
                <w:sz w:val="24"/>
              </w:rPr>
              <w:t xml:space="preserve"> 为一体化拼接控制盒，可实现全屏、单屏、任意相邻屏幕拼接、智能温控等功能；配合矩阵可实现任意拼接。</w:t>
            </w:r>
          </w:p>
        </w:tc>
      </w:tr>
      <w:tr w14:paraId="4174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0C2E8DE5">
            <w:pPr>
              <w:jc w:val="center"/>
              <w:rPr>
                <w:rFonts w:ascii="仿宋" w:hAnsi="仿宋" w:eastAsia="仿宋" w:cs="仿宋"/>
                <w:sz w:val="24"/>
              </w:rPr>
            </w:pPr>
          </w:p>
        </w:tc>
        <w:tc>
          <w:tcPr>
            <w:tcW w:w="1905" w:type="dxa"/>
            <w:vMerge w:val="continue"/>
            <w:vAlign w:val="center"/>
          </w:tcPr>
          <w:p w14:paraId="71065172">
            <w:pPr>
              <w:widowControl/>
              <w:jc w:val="center"/>
              <w:rPr>
                <w:rFonts w:ascii="仿宋" w:hAnsi="仿宋" w:eastAsia="仿宋" w:cs="仿宋"/>
                <w:sz w:val="24"/>
              </w:rPr>
            </w:pPr>
          </w:p>
        </w:tc>
        <w:tc>
          <w:tcPr>
            <w:tcW w:w="7440" w:type="dxa"/>
            <w:shd w:val="clear" w:color="auto" w:fill="auto"/>
            <w:vAlign w:val="center"/>
          </w:tcPr>
          <w:p w14:paraId="1A6F78A7">
            <w:pPr>
              <w:jc w:val="left"/>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2</w:t>
            </w:r>
            <w:r>
              <w:rPr>
                <w:rFonts w:hint="eastAsia" w:ascii="仿宋" w:hAnsi="仿宋" w:eastAsia="仿宋" w:cs="仿宋"/>
                <w:sz w:val="24"/>
              </w:rPr>
              <w:t>.含HDMI矩阵、液压前维护支架等配套配件.</w:t>
            </w:r>
          </w:p>
        </w:tc>
      </w:tr>
      <w:tr w14:paraId="1008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restart"/>
            <w:vAlign w:val="center"/>
          </w:tcPr>
          <w:p w14:paraId="2A237D37">
            <w:pPr>
              <w:jc w:val="center"/>
              <w:rPr>
                <w:rFonts w:ascii="仿宋" w:hAnsi="仿宋" w:eastAsia="仿宋" w:cs="仿宋"/>
                <w:sz w:val="24"/>
              </w:rPr>
            </w:pPr>
            <w:r>
              <w:rPr>
                <w:rFonts w:hint="eastAsia" w:ascii="仿宋" w:hAnsi="仿宋" w:eastAsia="仿宋" w:cs="仿宋"/>
                <w:sz w:val="24"/>
              </w:rPr>
              <w:t>4</w:t>
            </w:r>
          </w:p>
        </w:tc>
        <w:tc>
          <w:tcPr>
            <w:tcW w:w="1905" w:type="dxa"/>
            <w:vMerge w:val="restart"/>
            <w:vAlign w:val="center"/>
          </w:tcPr>
          <w:p w14:paraId="2E876180">
            <w:pPr>
              <w:widowControl/>
              <w:jc w:val="center"/>
              <w:rPr>
                <w:rFonts w:ascii="仿宋" w:hAnsi="仿宋" w:eastAsia="仿宋" w:cs="仿宋"/>
                <w:sz w:val="24"/>
              </w:rPr>
            </w:pPr>
            <w:r>
              <w:rPr>
                <w:rFonts w:hint="eastAsia" w:ascii="仿宋" w:hAnsi="仿宋" w:eastAsia="仿宋" w:cs="仿宋"/>
                <w:sz w:val="24"/>
                <w:highlight w:val="none"/>
              </w:rPr>
              <w:t>控制器</w:t>
            </w:r>
          </w:p>
        </w:tc>
        <w:tc>
          <w:tcPr>
            <w:tcW w:w="7440" w:type="dxa"/>
            <w:vAlign w:val="center"/>
          </w:tcPr>
          <w:p w14:paraId="1AB44006">
            <w:pPr>
              <w:jc w:val="left"/>
              <w:rPr>
                <w:rFonts w:ascii="仿宋" w:hAnsi="仿宋" w:eastAsia="仿宋" w:cs="仿宋"/>
                <w:sz w:val="24"/>
              </w:rPr>
            </w:pPr>
            <w:r>
              <w:rPr>
                <w:rFonts w:hint="eastAsia" w:ascii="仿宋" w:hAnsi="仿宋" w:eastAsia="仿宋" w:cs="仿宋"/>
                <w:sz w:val="24"/>
              </w:rPr>
              <w:t>1.CPU：不低于四核，1.91GHz</w:t>
            </w:r>
          </w:p>
        </w:tc>
      </w:tr>
      <w:tr w14:paraId="1CF1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3DF1DAF2">
            <w:pPr>
              <w:jc w:val="center"/>
              <w:rPr>
                <w:rFonts w:ascii="仿宋" w:hAnsi="仿宋" w:eastAsia="仿宋" w:cs="仿宋"/>
                <w:sz w:val="24"/>
              </w:rPr>
            </w:pPr>
          </w:p>
        </w:tc>
        <w:tc>
          <w:tcPr>
            <w:tcW w:w="1905" w:type="dxa"/>
            <w:vMerge w:val="continue"/>
            <w:vAlign w:val="center"/>
          </w:tcPr>
          <w:p w14:paraId="02694FE8">
            <w:pPr>
              <w:widowControl/>
              <w:jc w:val="center"/>
              <w:rPr>
                <w:rFonts w:ascii="仿宋" w:hAnsi="仿宋" w:eastAsia="仿宋" w:cs="仿宋"/>
                <w:sz w:val="24"/>
              </w:rPr>
            </w:pPr>
          </w:p>
        </w:tc>
        <w:tc>
          <w:tcPr>
            <w:tcW w:w="7440" w:type="dxa"/>
            <w:vAlign w:val="center"/>
          </w:tcPr>
          <w:p w14:paraId="1D2B3087">
            <w:pPr>
              <w:jc w:val="left"/>
              <w:rPr>
                <w:rFonts w:ascii="仿宋" w:hAnsi="仿宋" w:eastAsia="仿宋" w:cs="仿宋"/>
                <w:sz w:val="24"/>
              </w:rPr>
            </w:pPr>
            <w:r>
              <w:rPr>
                <w:rFonts w:hint="eastAsia" w:ascii="仿宋" w:hAnsi="仿宋" w:eastAsia="仿宋" w:cs="仿宋"/>
                <w:sz w:val="24"/>
              </w:rPr>
              <w:t>2.内存：不低于2GB</w:t>
            </w:r>
          </w:p>
        </w:tc>
      </w:tr>
      <w:tr w14:paraId="1EDB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773649C6">
            <w:pPr>
              <w:jc w:val="center"/>
              <w:rPr>
                <w:rFonts w:ascii="仿宋" w:hAnsi="仿宋" w:eastAsia="仿宋" w:cs="仿宋"/>
                <w:sz w:val="24"/>
              </w:rPr>
            </w:pPr>
          </w:p>
        </w:tc>
        <w:tc>
          <w:tcPr>
            <w:tcW w:w="1905" w:type="dxa"/>
            <w:vMerge w:val="continue"/>
            <w:vAlign w:val="center"/>
          </w:tcPr>
          <w:p w14:paraId="78B9394C">
            <w:pPr>
              <w:widowControl/>
              <w:jc w:val="center"/>
              <w:rPr>
                <w:rFonts w:ascii="仿宋" w:hAnsi="仿宋" w:eastAsia="仿宋" w:cs="仿宋"/>
                <w:sz w:val="24"/>
              </w:rPr>
            </w:pPr>
          </w:p>
        </w:tc>
        <w:tc>
          <w:tcPr>
            <w:tcW w:w="7440" w:type="dxa"/>
            <w:vAlign w:val="center"/>
          </w:tcPr>
          <w:p w14:paraId="74D808ED">
            <w:pPr>
              <w:jc w:val="left"/>
              <w:rPr>
                <w:rFonts w:ascii="仿宋" w:hAnsi="仿宋" w:eastAsia="仿宋" w:cs="仿宋"/>
                <w:sz w:val="24"/>
              </w:rPr>
            </w:pPr>
            <w:r>
              <w:rPr>
                <w:rFonts w:hint="eastAsia" w:ascii="仿宋" w:hAnsi="仿宋" w:eastAsia="仿宋" w:cs="仿宋"/>
                <w:sz w:val="24"/>
              </w:rPr>
              <w:t xml:space="preserve">3.存储：不低于eMMC 3.8GB </w:t>
            </w:r>
          </w:p>
        </w:tc>
      </w:tr>
      <w:tr w14:paraId="7E41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5EB4C74F">
            <w:pPr>
              <w:jc w:val="center"/>
              <w:rPr>
                <w:rFonts w:ascii="仿宋" w:hAnsi="仿宋" w:eastAsia="仿宋" w:cs="仿宋"/>
                <w:sz w:val="24"/>
              </w:rPr>
            </w:pPr>
          </w:p>
        </w:tc>
        <w:tc>
          <w:tcPr>
            <w:tcW w:w="1905" w:type="dxa"/>
            <w:vMerge w:val="continue"/>
            <w:vAlign w:val="center"/>
          </w:tcPr>
          <w:p w14:paraId="584F1670">
            <w:pPr>
              <w:widowControl/>
              <w:jc w:val="center"/>
              <w:rPr>
                <w:rFonts w:ascii="仿宋" w:hAnsi="仿宋" w:eastAsia="仿宋" w:cs="仿宋"/>
                <w:sz w:val="24"/>
              </w:rPr>
            </w:pPr>
          </w:p>
        </w:tc>
        <w:tc>
          <w:tcPr>
            <w:tcW w:w="7440" w:type="dxa"/>
            <w:vAlign w:val="center"/>
          </w:tcPr>
          <w:p w14:paraId="6D1CA060">
            <w:pPr>
              <w:jc w:val="left"/>
              <w:rPr>
                <w:rFonts w:ascii="仿宋" w:hAnsi="仿宋" w:eastAsia="仿宋" w:cs="仿宋"/>
                <w:sz w:val="24"/>
              </w:rPr>
            </w:pPr>
            <w:r>
              <w:rPr>
                <w:rFonts w:hint="eastAsia" w:ascii="仿宋" w:hAnsi="仿宋" w:eastAsia="仿宋" w:cs="仿宋"/>
                <w:sz w:val="24"/>
              </w:rPr>
              <w:t>4.系统：需支持安卓9.0</w:t>
            </w:r>
          </w:p>
        </w:tc>
      </w:tr>
      <w:tr w14:paraId="26FB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2EFE6E17">
            <w:pPr>
              <w:jc w:val="center"/>
              <w:rPr>
                <w:rFonts w:ascii="仿宋" w:hAnsi="仿宋" w:eastAsia="仿宋" w:cs="仿宋"/>
                <w:sz w:val="24"/>
              </w:rPr>
            </w:pPr>
          </w:p>
        </w:tc>
        <w:tc>
          <w:tcPr>
            <w:tcW w:w="1905" w:type="dxa"/>
            <w:vMerge w:val="continue"/>
            <w:vAlign w:val="center"/>
          </w:tcPr>
          <w:p w14:paraId="71D235E7">
            <w:pPr>
              <w:widowControl/>
              <w:jc w:val="center"/>
              <w:rPr>
                <w:rFonts w:ascii="仿宋" w:hAnsi="仿宋" w:eastAsia="仿宋" w:cs="仿宋"/>
                <w:sz w:val="24"/>
              </w:rPr>
            </w:pPr>
          </w:p>
        </w:tc>
        <w:tc>
          <w:tcPr>
            <w:tcW w:w="7440" w:type="dxa"/>
            <w:vAlign w:val="center"/>
          </w:tcPr>
          <w:p w14:paraId="286ADF0C">
            <w:pPr>
              <w:jc w:val="left"/>
              <w:rPr>
                <w:rFonts w:ascii="仿宋" w:hAnsi="仿宋" w:eastAsia="仿宋" w:cs="仿宋"/>
                <w:sz w:val="24"/>
              </w:rPr>
            </w:pPr>
            <w:r>
              <w:rPr>
                <w:rFonts w:hint="eastAsia" w:ascii="仿宋" w:hAnsi="仿宋" w:eastAsia="仿宋" w:cs="仿宋"/>
                <w:sz w:val="24"/>
              </w:rPr>
              <w:t>5.支持分辨率：不低于3840*2180</w:t>
            </w:r>
          </w:p>
        </w:tc>
      </w:tr>
      <w:tr w14:paraId="0F14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1D57F511">
            <w:pPr>
              <w:jc w:val="center"/>
              <w:rPr>
                <w:rFonts w:ascii="仿宋" w:hAnsi="仿宋" w:eastAsia="仿宋" w:cs="仿宋"/>
                <w:sz w:val="24"/>
              </w:rPr>
            </w:pPr>
          </w:p>
        </w:tc>
        <w:tc>
          <w:tcPr>
            <w:tcW w:w="1905" w:type="dxa"/>
            <w:vMerge w:val="continue"/>
            <w:vAlign w:val="center"/>
          </w:tcPr>
          <w:p w14:paraId="526152C9">
            <w:pPr>
              <w:widowControl/>
              <w:jc w:val="center"/>
              <w:rPr>
                <w:rFonts w:ascii="仿宋" w:hAnsi="仿宋" w:eastAsia="仿宋" w:cs="仿宋"/>
                <w:sz w:val="24"/>
              </w:rPr>
            </w:pPr>
          </w:p>
        </w:tc>
        <w:tc>
          <w:tcPr>
            <w:tcW w:w="7440" w:type="dxa"/>
            <w:vAlign w:val="center"/>
          </w:tcPr>
          <w:p w14:paraId="7AB1B90A">
            <w:pPr>
              <w:jc w:val="left"/>
              <w:rPr>
                <w:rFonts w:ascii="仿宋" w:hAnsi="仿宋" w:eastAsia="仿宋" w:cs="仿宋"/>
                <w:sz w:val="24"/>
              </w:rPr>
            </w:pPr>
            <w:r>
              <w:rPr>
                <w:rFonts w:hint="eastAsia" w:ascii="仿宋" w:hAnsi="仿宋" w:eastAsia="仿宋" w:cs="仿宋"/>
                <w:sz w:val="24"/>
              </w:rPr>
              <w:t xml:space="preserve">6.视频接口：需支持HDMI/AV </w:t>
            </w:r>
          </w:p>
        </w:tc>
      </w:tr>
      <w:tr w14:paraId="4386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285EC802">
            <w:pPr>
              <w:jc w:val="center"/>
              <w:rPr>
                <w:rFonts w:ascii="仿宋" w:hAnsi="仿宋" w:eastAsia="仿宋" w:cs="仿宋"/>
                <w:sz w:val="24"/>
              </w:rPr>
            </w:pPr>
          </w:p>
        </w:tc>
        <w:tc>
          <w:tcPr>
            <w:tcW w:w="1905" w:type="dxa"/>
            <w:vMerge w:val="continue"/>
            <w:vAlign w:val="center"/>
          </w:tcPr>
          <w:p w14:paraId="572BBF34">
            <w:pPr>
              <w:widowControl/>
              <w:jc w:val="center"/>
              <w:rPr>
                <w:rFonts w:ascii="仿宋" w:hAnsi="仿宋" w:eastAsia="仿宋" w:cs="仿宋"/>
                <w:sz w:val="24"/>
              </w:rPr>
            </w:pPr>
          </w:p>
        </w:tc>
        <w:tc>
          <w:tcPr>
            <w:tcW w:w="7440" w:type="dxa"/>
            <w:vAlign w:val="center"/>
          </w:tcPr>
          <w:p w14:paraId="44531CDC">
            <w:pPr>
              <w:jc w:val="left"/>
              <w:rPr>
                <w:rFonts w:ascii="仿宋" w:hAnsi="仿宋" w:eastAsia="仿宋" w:cs="仿宋"/>
                <w:sz w:val="24"/>
              </w:rPr>
            </w:pPr>
            <w:r>
              <w:rPr>
                <w:rFonts w:hint="eastAsia" w:ascii="仿宋" w:hAnsi="仿宋" w:eastAsia="仿宋" w:cs="仿宋"/>
                <w:sz w:val="24"/>
              </w:rPr>
              <w:t>7.音频接口：需支持3.5接口</w:t>
            </w:r>
          </w:p>
        </w:tc>
      </w:tr>
      <w:tr w14:paraId="14A7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2CD052DE">
            <w:pPr>
              <w:jc w:val="center"/>
              <w:rPr>
                <w:rFonts w:ascii="仿宋" w:hAnsi="仿宋" w:eastAsia="仿宋" w:cs="仿宋"/>
                <w:sz w:val="24"/>
              </w:rPr>
            </w:pPr>
          </w:p>
        </w:tc>
        <w:tc>
          <w:tcPr>
            <w:tcW w:w="1905" w:type="dxa"/>
            <w:vMerge w:val="continue"/>
            <w:vAlign w:val="center"/>
          </w:tcPr>
          <w:p w14:paraId="4F07D36F">
            <w:pPr>
              <w:widowControl/>
              <w:jc w:val="center"/>
              <w:rPr>
                <w:rFonts w:ascii="仿宋" w:hAnsi="仿宋" w:eastAsia="仿宋" w:cs="仿宋"/>
                <w:sz w:val="24"/>
              </w:rPr>
            </w:pPr>
          </w:p>
        </w:tc>
        <w:tc>
          <w:tcPr>
            <w:tcW w:w="7440" w:type="dxa"/>
            <w:vAlign w:val="center"/>
          </w:tcPr>
          <w:p w14:paraId="7A47196B">
            <w:pPr>
              <w:jc w:val="left"/>
              <w:rPr>
                <w:rFonts w:ascii="仿宋" w:hAnsi="仿宋" w:eastAsia="仿宋" w:cs="仿宋"/>
                <w:sz w:val="24"/>
              </w:rPr>
            </w:pPr>
            <w:r>
              <w:rPr>
                <w:rFonts w:hint="eastAsia" w:ascii="仿宋" w:hAnsi="仿宋" w:eastAsia="仿宋" w:cs="仿宋"/>
                <w:sz w:val="24"/>
              </w:rPr>
              <w:t>8.数据接口：需支持USB2.0/USB3.0</w:t>
            </w:r>
          </w:p>
        </w:tc>
      </w:tr>
      <w:tr w14:paraId="1BAE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6B396510">
            <w:pPr>
              <w:jc w:val="center"/>
              <w:rPr>
                <w:rFonts w:ascii="仿宋" w:hAnsi="仿宋" w:eastAsia="仿宋" w:cs="仿宋"/>
                <w:sz w:val="24"/>
              </w:rPr>
            </w:pPr>
          </w:p>
        </w:tc>
        <w:tc>
          <w:tcPr>
            <w:tcW w:w="1905" w:type="dxa"/>
            <w:vMerge w:val="continue"/>
            <w:vAlign w:val="center"/>
          </w:tcPr>
          <w:p w14:paraId="13E70110">
            <w:pPr>
              <w:widowControl/>
              <w:jc w:val="center"/>
              <w:rPr>
                <w:rFonts w:ascii="仿宋" w:hAnsi="仿宋" w:eastAsia="仿宋" w:cs="仿宋"/>
                <w:sz w:val="24"/>
              </w:rPr>
            </w:pPr>
          </w:p>
        </w:tc>
        <w:tc>
          <w:tcPr>
            <w:tcW w:w="7440" w:type="dxa"/>
            <w:vAlign w:val="center"/>
          </w:tcPr>
          <w:p w14:paraId="20208C2B">
            <w:pPr>
              <w:jc w:val="left"/>
              <w:rPr>
                <w:rFonts w:ascii="仿宋" w:hAnsi="仿宋" w:eastAsia="仿宋" w:cs="仿宋"/>
                <w:sz w:val="24"/>
              </w:rPr>
            </w:pPr>
            <w:r>
              <w:rPr>
                <w:rFonts w:hint="eastAsia" w:ascii="仿宋" w:hAnsi="仿宋" w:eastAsia="仿宋" w:cs="仿宋"/>
                <w:sz w:val="24"/>
              </w:rPr>
              <w:t xml:space="preserve">9.通信接口：需支持RJ45(100Mbps)    </w:t>
            </w:r>
          </w:p>
        </w:tc>
      </w:tr>
      <w:tr w14:paraId="3738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022CD70E">
            <w:pPr>
              <w:jc w:val="center"/>
              <w:rPr>
                <w:rFonts w:ascii="仿宋" w:hAnsi="仿宋" w:eastAsia="仿宋" w:cs="仿宋"/>
                <w:sz w:val="24"/>
              </w:rPr>
            </w:pPr>
          </w:p>
        </w:tc>
        <w:tc>
          <w:tcPr>
            <w:tcW w:w="1905" w:type="dxa"/>
            <w:vMerge w:val="continue"/>
            <w:vAlign w:val="center"/>
          </w:tcPr>
          <w:p w14:paraId="0D42D642">
            <w:pPr>
              <w:widowControl/>
              <w:jc w:val="center"/>
              <w:rPr>
                <w:rFonts w:ascii="仿宋" w:hAnsi="仿宋" w:eastAsia="仿宋" w:cs="仿宋"/>
                <w:sz w:val="24"/>
              </w:rPr>
            </w:pPr>
          </w:p>
        </w:tc>
        <w:tc>
          <w:tcPr>
            <w:tcW w:w="7440" w:type="dxa"/>
            <w:shd w:val="clear" w:color="auto" w:fill="auto"/>
            <w:vAlign w:val="center"/>
          </w:tcPr>
          <w:p w14:paraId="58224EDC">
            <w:pPr>
              <w:jc w:val="left"/>
              <w:rPr>
                <w:rFonts w:ascii="仿宋" w:hAnsi="仿宋" w:eastAsia="仿宋" w:cs="仿宋"/>
                <w:kern w:val="2"/>
                <w:sz w:val="24"/>
                <w:szCs w:val="24"/>
                <w:lang w:val="en-US" w:eastAsia="zh-CN" w:bidi="ar-SA"/>
              </w:rPr>
            </w:pPr>
            <w:r>
              <w:rPr>
                <w:rFonts w:hint="eastAsia" w:ascii="仿宋" w:hAnsi="仿宋" w:eastAsia="仿宋" w:cs="仿宋"/>
                <w:sz w:val="24"/>
              </w:rPr>
              <w:t>1</w:t>
            </w:r>
            <w:r>
              <w:rPr>
                <w:rFonts w:hint="eastAsia" w:ascii="仿宋" w:hAnsi="仿宋" w:eastAsia="仿宋" w:cs="仿宋"/>
                <w:sz w:val="24"/>
                <w:lang w:val="en-US" w:eastAsia="zh-CN"/>
              </w:rPr>
              <w:t>0</w:t>
            </w:r>
            <w:r>
              <w:rPr>
                <w:rFonts w:hint="eastAsia" w:ascii="仿宋" w:hAnsi="仿宋" w:eastAsia="仿宋" w:cs="仿宋"/>
                <w:sz w:val="24"/>
              </w:rPr>
              <w:t>.视频解码器:需支持VP9/H.265/AVS2 up to 4Kx2K@60fps,H.264 4K @30fps, AVS+/VC-1/MPEG1-4 1080P @60fps</w:t>
            </w:r>
          </w:p>
        </w:tc>
      </w:tr>
      <w:tr w14:paraId="7268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02A9FEDD">
            <w:pPr>
              <w:jc w:val="center"/>
              <w:rPr>
                <w:rFonts w:ascii="仿宋" w:hAnsi="仿宋" w:eastAsia="仿宋" w:cs="仿宋"/>
                <w:sz w:val="24"/>
              </w:rPr>
            </w:pPr>
          </w:p>
        </w:tc>
        <w:tc>
          <w:tcPr>
            <w:tcW w:w="1905" w:type="dxa"/>
            <w:vMerge w:val="continue"/>
            <w:vAlign w:val="center"/>
          </w:tcPr>
          <w:p w14:paraId="4EA31044">
            <w:pPr>
              <w:widowControl/>
              <w:jc w:val="center"/>
              <w:rPr>
                <w:rFonts w:ascii="仿宋" w:hAnsi="仿宋" w:eastAsia="仿宋" w:cs="仿宋"/>
                <w:sz w:val="24"/>
              </w:rPr>
            </w:pPr>
          </w:p>
        </w:tc>
        <w:tc>
          <w:tcPr>
            <w:tcW w:w="7440" w:type="dxa"/>
            <w:shd w:val="clear" w:color="auto" w:fill="auto"/>
            <w:vAlign w:val="center"/>
          </w:tcPr>
          <w:p w14:paraId="60B3F272">
            <w:pPr>
              <w:jc w:val="left"/>
              <w:rPr>
                <w:rFonts w:ascii="仿宋" w:hAnsi="仿宋" w:eastAsia="仿宋" w:cs="仿宋"/>
                <w:kern w:val="2"/>
                <w:sz w:val="24"/>
                <w:szCs w:val="24"/>
                <w:lang w:val="en-US" w:eastAsia="zh-CN" w:bidi="ar-SA"/>
              </w:rPr>
            </w:pPr>
            <w:r>
              <w:rPr>
                <w:rFonts w:hint="eastAsia" w:ascii="仿宋" w:hAnsi="仿宋" w:eastAsia="仿宋" w:cs="仿宋"/>
                <w:sz w:val="24"/>
              </w:rPr>
              <w:t>1</w:t>
            </w:r>
            <w:r>
              <w:rPr>
                <w:rFonts w:hint="eastAsia" w:ascii="仿宋" w:hAnsi="仿宋" w:eastAsia="仿宋" w:cs="仿宋"/>
                <w:sz w:val="24"/>
                <w:lang w:val="en-US" w:eastAsia="zh-CN"/>
              </w:rPr>
              <w:t>1</w:t>
            </w:r>
            <w:r>
              <w:rPr>
                <w:rFonts w:hint="eastAsia" w:ascii="仿宋" w:hAnsi="仿宋" w:eastAsia="仿宋" w:cs="仿宋"/>
                <w:sz w:val="24"/>
              </w:rPr>
              <w:t>.图片格式：HD JPEG/BMP/GIF/PNG/TIFF</w:t>
            </w:r>
          </w:p>
        </w:tc>
      </w:tr>
      <w:tr w14:paraId="666B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3D492E6E">
            <w:pPr>
              <w:jc w:val="center"/>
              <w:rPr>
                <w:rFonts w:ascii="仿宋" w:hAnsi="仿宋" w:eastAsia="仿宋" w:cs="仿宋"/>
                <w:sz w:val="24"/>
              </w:rPr>
            </w:pPr>
          </w:p>
        </w:tc>
        <w:tc>
          <w:tcPr>
            <w:tcW w:w="1905" w:type="dxa"/>
            <w:vMerge w:val="continue"/>
            <w:vAlign w:val="center"/>
          </w:tcPr>
          <w:p w14:paraId="3B870582">
            <w:pPr>
              <w:widowControl/>
              <w:jc w:val="center"/>
              <w:rPr>
                <w:rFonts w:ascii="仿宋" w:hAnsi="仿宋" w:eastAsia="仿宋" w:cs="仿宋"/>
                <w:sz w:val="24"/>
              </w:rPr>
            </w:pPr>
          </w:p>
        </w:tc>
        <w:tc>
          <w:tcPr>
            <w:tcW w:w="7440" w:type="dxa"/>
            <w:shd w:val="clear" w:color="auto" w:fill="auto"/>
            <w:vAlign w:val="center"/>
          </w:tcPr>
          <w:p w14:paraId="45EB1402">
            <w:pPr>
              <w:jc w:val="left"/>
              <w:rPr>
                <w:rFonts w:ascii="仿宋" w:hAnsi="仿宋" w:eastAsia="仿宋" w:cs="仿宋"/>
                <w:kern w:val="2"/>
                <w:sz w:val="24"/>
                <w:szCs w:val="24"/>
                <w:lang w:val="en-US" w:eastAsia="zh-CN" w:bidi="ar-SA"/>
              </w:rPr>
            </w:pPr>
            <w:r>
              <w:rPr>
                <w:rFonts w:hint="eastAsia" w:ascii="仿宋" w:hAnsi="仿宋" w:eastAsia="仿宋" w:cs="仿宋"/>
                <w:sz w:val="24"/>
              </w:rPr>
              <w:t>1</w:t>
            </w:r>
            <w:r>
              <w:rPr>
                <w:rFonts w:hint="eastAsia" w:ascii="仿宋" w:hAnsi="仿宋" w:eastAsia="仿宋" w:cs="仿宋"/>
                <w:sz w:val="24"/>
                <w:lang w:val="en-US" w:eastAsia="zh-CN"/>
              </w:rPr>
              <w:t>2</w:t>
            </w:r>
            <w:r>
              <w:rPr>
                <w:rFonts w:hint="eastAsia" w:ascii="仿宋" w:hAnsi="仿宋" w:eastAsia="仿宋" w:cs="仿宋"/>
                <w:sz w:val="24"/>
              </w:rPr>
              <w:t>.整机额定功率：≤10W</w:t>
            </w:r>
          </w:p>
        </w:tc>
      </w:tr>
      <w:tr w14:paraId="504B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41F54D92">
            <w:pPr>
              <w:jc w:val="center"/>
              <w:rPr>
                <w:rFonts w:ascii="仿宋" w:hAnsi="仿宋" w:eastAsia="仿宋" w:cs="仿宋"/>
                <w:sz w:val="24"/>
              </w:rPr>
            </w:pPr>
          </w:p>
        </w:tc>
        <w:tc>
          <w:tcPr>
            <w:tcW w:w="1905" w:type="dxa"/>
            <w:vMerge w:val="continue"/>
            <w:vAlign w:val="center"/>
          </w:tcPr>
          <w:p w14:paraId="7AADC110">
            <w:pPr>
              <w:widowControl/>
              <w:jc w:val="center"/>
              <w:rPr>
                <w:rFonts w:ascii="仿宋" w:hAnsi="仿宋" w:eastAsia="仿宋" w:cs="仿宋"/>
                <w:sz w:val="24"/>
              </w:rPr>
            </w:pPr>
          </w:p>
        </w:tc>
        <w:tc>
          <w:tcPr>
            <w:tcW w:w="7440" w:type="dxa"/>
            <w:shd w:val="clear" w:color="auto" w:fill="auto"/>
            <w:vAlign w:val="center"/>
          </w:tcPr>
          <w:p w14:paraId="76D479A5">
            <w:pPr>
              <w:jc w:val="left"/>
              <w:rPr>
                <w:rFonts w:hint="eastAsia" w:ascii="仿宋" w:hAnsi="仿宋" w:eastAsia="仿宋" w:cs="仿宋"/>
                <w:kern w:val="2"/>
                <w:sz w:val="24"/>
                <w:szCs w:val="24"/>
                <w:lang w:val="en-US" w:eastAsia="zh-CN" w:bidi="ar-SA"/>
              </w:rPr>
            </w:pPr>
            <w:r>
              <w:rPr>
                <w:rFonts w:hint="eastAsia" w:ascii="仿宋" w:hAnsi="仿宋" w:eastAsia="仿宋" w:cs="仿宋"/>
                <w:sz w:val="24"/>
              </w:rPr>
              <w:t>1</w:t>
            </w:r>
            <w:r>
              <w:rPr>
                <w:rFonts w:hint="eastAsia" w:ascii="仿宋" w:hAnsi="仿宋" w:eastAsia="仿宋" w:cs="仿宋"/>
                <w:sz w:val="24"/>
                <w:lang w:val="en-US" w:eastAsia="zh-CN"/>
              </w:rPr>
              <w:t>3</w:t>
            </w:r>
            <w:r>
              <w:rPr>
                <w:rFonts w:hint="eastAsia" w:ascii="仿宋" w:hAnsi="仿宋" w:eastAsia="仿宋" w:cs="仿宋"/>
                <w:sz w:val="24"/>
              </w:rPr>
              <w:t>.待机功率：≤0.5W</w:t>
            </w:r>
          </w:p>
        </w:tc>
      </w:tr>
      <w:tr w14:paraId="2CD9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49" w:type="dxa"/>
            <w:vMerge w:val="continue"/>
            <w:vAlign w:val="center"/>
          </w:tcPr>
          <w:p w14:paraId="1803BC8C">
            <w:pPr>
              <w:jc w:val="center"/>
              <w:rPr>
                <w:rFonts w:ascii="仿宋" w:hAnsi="仿宋" w:eastAsia="仿宋" w:cs="仿宋"/>
                <w:sz w:val="24"/>
              </w:rPr>
            </w:pPr>
          </w:p>
        </w:tc>
        <w:tc>
          <w:tcPr>
            <w:tcW w:w="1905" w:type="dxa"/>
            <w:vMerge w:val="continue"/>
            <w:vAlign w:val="center"/>
          </w:tcPr>
          <w:p w14:paraId="735CCA73">
            <w:pPr>
              <w:widowControl/>
              <w:jc w:val="center"/>
              <w:rPr>
                <w:rFonts w:ascii="仿宋" w:hAnsi="仿宋" w:eastAsia="仿宋" w:cs="仿宋"/>
                <w:sz w:val="24"/>
              </w:rPr>
            </w:pPr>
          </w:p>
        </w:tc>
        <w:tc>
          <w:tcPr>
            <w:tcW w:w="7440" w:type="dxa"/>
            <w:shd w:val="clear" w:color="auto" w:fill="auto"/>
            <w:vAlign w:val="center"/>
          </w:tcPr>
          <w:p w14:paraId="3B5D5737">
            <w:pPr>
              <w:jc w:val="left"/>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14.</w:t>
            </w:r>
            <w:r>
              <w:rPr>
                <w:rFonts w:hint="eastAsia" w:ascii="仿宋" w:hAnsi="仿宋" w:eastAsia="仿宋" w:cs="仿宋"/>
                <w:strike w:val="0"/>
                <w:dstrike w:val="0"/>
                <w:sz w:val="24"/>
              </w:rPr>
              <w:t>▲</w:t>
            </w:r>
            <w:r>
              <w:rPr>
                <w:rFonts w:hint="eastAsia" w:ascii="仿宋" w:hAnsi="仿宋" w:eastAsia="仿宋" w:cs="仿宋"/>
                <w:strike w:val="0"/>
                <w:dstrike w:val="0"/>
                <w:sz w:val="24"/>
                <w:lang w:val="en-US" w:eastAsia="zh-CN"/>
              </w:rPr>
              <w:t>客户端软件需求：</w:t>
            </w:r>
            <w:r>
              <w:rPr>
                <w:rFonts w:hint="eastAsia" w:ascii="仿宋" w:hAnsi="仿宋" w:eastAsia="仿宋" w:cs="仿宋"/>
                <w:sz w:val="24"/>
              </w:rPr>
              <w:t>系统应采用B/S架构，任意在线管理人员均可通过浏览器登录系统后台，对系统所有部署硬件及播放内容进行远程管理，包括远程查看设备运行状态（在线或离线），远程重启，远程定时开关机设定，远程截图，远程升级等；（提供软件界面截图</w:t>
            </w:r>
            <w:r>
              <w:rPr>
                <w:rFonts w:hint="eastAsia" w:ascii="仿宋" w:hAnsi="仿宋" w:eastAsia="仿宋" w:cs="仿宋"/>
                <w:sz w:val="24"/>
                <w:lang w:val="en-US" w:eastAsia="zh-CN"/>
              </w:rPr>
              <w:t>证明</w:t>
            </w:r>
            <w:r>
              <w:rPr>
                <w:rFonts w:hint="eastAsia" w:ascii="仿宋" w:hAnsi="仿宋" w:eastAsia="仿宋" w:cs="仿宋"/>
                <w:sz w:val="24"/>
              </w:rPr>
              <w:t>）</w:t>
            </w:r>
          </w:p>
        </w:tc>
      </w:tr>
      <w:tr w14:paraId="551B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49" w:type="dxa"/>
            <w:vMerge w:val="continue"/>
            <w:vAlign w:val="center"/>
          </w:tcPr>
          <w:p w14:paraId="1A3E7813">
            <w:pPr>
              <w:jc w:val="center"/>
              <w:rPr>
                <w:rFonts w:ascii="仿宋" w:hAnsi="仿宋" w:eastAsia="仿宋" w:cs="仿宋"/>
                <w:sz w:val="24"/>
              </w:rPr>
            </w:pPr>
          </w:p>
        </w:tc>
        <w:tc>
          <w:tcPr>
            <w:tcW w:w="1905" w:type="dxa"/>
            <w:vMerge w:val="continue"/>
            <w:vAlign w:val="center"/>
          </w:tcPr>
          <w:p w14:paraId="31086939">
            <w:pPr>
              <w:widowControl/>
              <w:jc w:val="center"/>
              <w:rPr>
                <w:rFonts w:ascii="仿宋" w:hAnsi="仿宋" w:eastAsia="仿宋" w:cs="仿宋"/>
                <w:sz w:val="24"/>
              </w:rPr>
            </w:pPr>
          </w:p>
        </w:tc>
        <w:tc>
          <w:tcPr>
            <w:tcW w:w="7440" w:type="dxa"/>
            <w:shd w:val="clear" w:color="auto" w:fill="auto"/>
            <w:vAlign w:val="center"/>
          </w:tcPr>
          <w:p w14:paraId="6145C5E5">
            <w:pPr>
              <w:jc w:val="left"/>
              <w:rPr>
                <w:rFonts w:hint="eastAsia" w:ascii="仿宋" w:hAnsi="仿宋" w:eastAsia="仿宋" w:cs="仿宋"/>
                <w:strike w:val="0"/>
                <w:dstrike w:val="0"/>
                <w:kern w:val="2"/>
                <w:sz w:val="24"/>
                <w:szCs w:val="24"/>
                <w:lang w:val="en-US" w:eastAsia="zh-CN" w:bidi="ar-SA"/>
              </w:rPr>
            </w:pPr>
            <w:r>
              <w:rPr>
                <w:rFonts w:hint="eastAsia" w:ascii="仿宋" w:hAnsi="仿宋" w:eastAsia="仿宋" w:cs="仿宋"/>
                <w:strike w:val="0"/>
                <w:dstrike w:val="0"/>
                <w:sz w:val="24"/>
              </w:rPr>
              <w:t>1</w:t>
            </w:r>
            <w:r>
              <w:rPr>
                <w:rFonts w:hint="eastAsia" w:ascii="仿宋" w:hAnsi="仿宋" w:eastAsia="仿宋" w:cs="仿宋"/>
                <w:strike w:val="0"/>
                <w:dstrike w:val="0"/>
                <w:sz w:val="24"/>
                <w:lang w:val="en-US" w:eastAsia="zh-CN"/>
              </w:rPr>
              <w:t>5</w:t>
            </w:r>
            <w:r>
              <w:rPr>
                <w:rFonts w:hint="eastAsia" w:ascii="仿宋" w:hAnsi="仿宋" w:eastAsia="仿宋" w:cs="仿宋"/>
                <w:strike w:val="0"/>
                <w:dstrike w:val="0"/>
                <w:sz w:val="24"/>
              </w:rPr>
              <w:t>.▲为响应国家信创应用要求，系统需支持国产化操作系统及国产化数据库（需提供相关国产化系统技术认证证书）</w:t>
            </w:r>
          </w:p>
        </w:tc>
      </w:tr>
      <w:tr w14:paraId="4C5C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49" w:type="dxa"/>
            <w:vMerge w:val="continue"/>
            <w:vAlign w:val="center"/>
          </w:tcPr>
          <w:p w14:paraId="0AA83522">
            <w:pPr>
              <w:jc w:val="center"/>
              <w:rPr>
                <w:rFonts w:ascii="仿宋" w:hAnsi="仿宋" w:eastAsia="仿宋" w:cs="仿宋"/>
                <w:sz w:val="24"/>
              </w:rPr>
            </w:pPr>
          </w:p>
        </w:tc>
        <w:tc>
          <w:tcPr>
            <w:tcW w:w="1905" w:type="dxa"/>
            <w:vMerge w:val="continue"/>
            <w:vAlign w:val="center"/>
          </w:tcPr>
          <w:p w14:paraId="538A324A">
            <w:pPr>
              <w:widowControl/>
              <w:jc w:val="center"/>
              <w:rPr>
                <w:rFonts w:ascii="仿宋" w:hAnsi="仿宋" w:eastAsia="仿宋" w:cs="仿宋"/>
                <w:sz w:val="24"/>
              </w:rPr>
            </w:pPr>
          </w:p>
        </w:tc>
        <w:tc>
          <w:tcPr>
            <w:tcW w:w="7440" w:type="dxa"/>
            <w:shd w:val="clear" w:color="auto" w:fill="auto"/>
            <w:vAlign w:val="center"/>
          </w:tcPr>
          <w:p w14:paraId="2DA1C642">
            <w:pPr>
              <w:jc w:val="left"/>
              <w:rPr>
                <w:rFonts w:hint="eastAsia" w:ascii="仿宋" w:hAnsi="仿宋" w:eastAsia="仿宋" w:cs="仿宋"/>
                <w:strike w:val="0"/>
                <w:dstrike w:val="0"/>
                <w:kern w:val="2"/>
                <w:sz w:val="24"/>
                <w:szCs w:val="24"/>
                <w:lang w:val="en-US" w:eastAsia="zh-CN" w:bidi="ar-SA"/>
              </w:rPr>
            </w:pPr>
            <w:r>
              <w:rPr>
                <w:rFonts w:hint="eastAsia" w:ascii="仿宋" w:hAnsi="仿宋" w:eastAsia="仿宋" w:cs="仿宋"/>
                <w:strike w:val="0"/>
                <w:dstrike w:val="0"/>
                <w:sz w:val="24"/>
                <w:lang w:val="en-US" w:eastAsia="zh-CN"/>
              </w:rPr>
              <w:t>16</w:t>
            </w:r>
            <w:r>
              <w:rPr>
                <w:rFonts w:hint="eastAsia" w:ascii="仿宋" w:hAnsi="仿宋" w:eastAsia="仿宋" w:cs="仿宋"/>
                <w:strike w:val="0"/>
                <w:dstrike w:val="0"/>
                <w:sz w:val="24"/>
              </w:rPr>
              <w:t>.▲为保障我院系统的安全，响应人或所投品牌需提供网络安全等级保护测评报告关键页，且总测评指标符合项不低于200个，符合率不低于70%，测评分数不低于75分。（需提供第三方检测机构出具的检测报告）</w:t>
            </w:r>
          </w:p>
        </w:tc>
      </w:tr>
      <w:tr w14:paraId="1631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Align w:val="center"/>
          </w:tcPr>
          <w:p w14:paraId="33D915CF">
            <w:pPr>
              <w:jc w:val="center"/>
              <w:rPr>
                <w:rFonts w:ascii="仿宋" w:hAnsi="仿宋" w:eastAsia="仿宋" w:cs="仿宋"/>
                <w:sz w:val="24"/>
              </w:rPr>
            </w:pPr>
            <w:r>
              <w:rPr>
                <w:rFonts w:hint="eastAsia" w:ascii="仿宋" w:hAnsi="仿宋" w:eastAsia="仿宋" w:cs="仿宋"/>
                <w:sz w:val="24"/>
              </w:rPr>
              <w:t>5</w:t>
            </w:r>
          </w:p>
        </w:tc>
        <w:tc>
          <w:tcPr>
            <w:tcW w:w="1905" w:type="dxa"/>
            <w:vAlign w:val="center"/>
          </w:tcPr>
          <w:p w14:paraId="2A2678FF">
            <w:pPr>
              <w:widowControl/>
              <w:jc w:val="center"/>
              <w:rPr>
                <w:rFonts w:hint="default" w:ascii="仿宋" w:hAnsi="仿宋" w:eastAsia="仿宋" w:cs="仿宋"/>
                <w:sz w:val="24"/>
                <w:lang w:val="en-US" w:eastAsia="zh-CN"/>
              </w:rPr>
            </w:pPr>
            <w:r>
              <w:rPr>
                <w:rFonts w:hint="eastAsia" w:eastAsia="仿宋"/>
                <w:highlight w:val="none"/>
                <w:lang w:val="en-US" w:eastAsia="zh-CN"/>
              </w:rPr>
              <w:t>系统集成</w:t>
            </w:r>
          </w:p>
        </w:tc>
        <w:tc>
          <w:tcPr>
            <w:tcW w:w="7440" w:type="dxa"/>
            <w:shd w:val="clear" w:color="auto" w:fill="auto"/>
            <w:vAlign w:val="center"/>
          </w:tcPr>
          <w:p w14:paraId="20FC9D77">
            <w:pPr>
              <w:jc w:val="left"/>
              <w:rPr>
                <w:rFonts w:ascii="仿宋" w:hAnsi="仿宋" w:eastAsia="仿宋" w:cs="仿宋"/>
                <w:strike w:val="0"/>
                <w:dstrike w:val="0"/>
                <w:kern w:val="2"/>
                <w:sz w:val="24"/>
                <w:szCs w:val="24"/>
                <w:lang w:val="en-US" w:eastAsia="zh-CN" w:bidi="ar-SA"/>
              </w:rPr>
            </w:pPr>
            <w:r>
              <w:rPr>
                <w:rFonts w:hint="eastAsia" w:ascii="仿宋" w:hAnsi="仿宋" w:eastAsia="仿宋" w:cs="仿宋"/>
                <w:sz w:val="24"/>
              </w:rPr>
              <w:t>★要求本</w:t>
            </w:r>
            <w:r>
              <w:rPr>
                <w:rFonts w:hint="eastAsia" w:ascii="仿宋" w:hAnsi="仿宋" w:eastAsia="仿宋" w:cs="仿宋"/>
                <w:sz w:val="24"/>
                <w:lang w:val="en-US" w:eastAsia="zh-CN"/>
              </w:rPr>
              <w:t>项目</w:t>
            </w:r>
            <w:r>
              <w:rPr>
                <w:rFonts w:hint="eastAsia" w:ascii="仿宋" w:hAnsi="仿宋" w:eastAsia="仿宋" w:cs="仿宋"/>
                <w:sz w:val="24"/>
              </w:rPr>
              <w:t>所</w:t>
            </w:r>
            <w:r>
              <w:rPr>
                <w:rFonts w:hint="eastAsia" w:ascii="仿宋" w:hAnsi="仿宋" w:eastAsia="仿宋" w:cs="仿宋"/>
                <w:sz w:val="24"/>
                <w:lang w:val="en-US" w:eastAsia="zh-CN"/>
              </w:rPr>
              <w:t>采购</w:t>
            </w:r>
            <w:r>
              <w:rPr>
                <w:rFonts w:hint="eastAsia" w:ascii="仿宋" w:hAnsi="仿宋" w:eastAsia="仿宋" w:cs="仿宋"/>
                <w:sz w:val="24"/>
              </w:rPr>
              <w:t>的产品的品牌、型号</w:t>
            </w:r>
            <w:r>
              <w:rPr>
                <w:rFonts w:hint="eastAsia" w:ascii="仿宋" w:hAnsi="仿宋" w:eastAsia="仿宋" w:cs="仿宋"/>
                <w:sz w:val="24"/>
                <w:highlight w:val="none"/>
              </w:rPr>
              <w:t>要</w:t>
            </w:r>
            <w:r>
              <w:rPr>
                <w:rFonts w:hint="eastAsia" w:ascii="仿宋" w:hAnsi="仿宋" w:eastAsia="仿宋" w:cs="仿宋"/>
                <w:sz w:val="24"/>
                <w:highlight w:val="none"/>
                <w:lang w:val="en-US" w:eastAsia="zh-CN"/>
              </w:rPr>
              <w:t>集成接入采购人现</w:t>
            </w:r>
            <w:r>
              <w:rPr>
                <w:rFonts w:hint="eastAsia" w:ascii="仿宋" w:hAnsi="仿宋" w:eastAsia="仿宋" w:cs="仿宋"/>
                <w:sz w:val="24"/>
                <w:highlight w:val="none"/>
              </w:rPr>
              <w:t>有的</w:t>
            </w:r>
            <w:r>
              <w:rPr>
                <w:rFonts w:hint="eastAsia" w:ascii="仿宋" w:hAnsi="仿宋" w:eastAsia="仿宋" w:cs="仿宋"/>
                <w:sz w:val="24"/>
                <w:highlight w:val="none"/>
                <w:lang w:val="en-US" w:eastAsia="zh-CN"/>
              </w:rPr>
              <w:t>信息发布</w:t>
            </w:r>
            <w:r>
              <w:rPr>
                <w:rFonts w:hint="eastAsia" w:ascii="仿宋" w:hAnsi="仿宋" w:eastAsia="仿宋" w:cs="仿宋"/>
                <w:sz w:val="24"/>
                <w:highlight w:val="none"/>
              </w:rPr>
              <w:t>系统（神州视翰）</w:t>
            </w:r>
            <w:r>
              <w:rPr>
                <w:rFonts w:hint="eastAsia" w:ascii="仿宋" w:hAnsi="仿宋" w:eastAsia="仿宋" w:cs="仿宋"/>
                <w:sz w:val="24"/>
                <w:highlight w:val="none"/>
                <w:lang w:eastAsia="zh-CN"/>
              </w:rPr>
              <w:t>，</w:t>
            </w:r>
            <w:r>
              <w:rPr>
                <w:rFonts w:hint="eastAsia" w:ascii="仿宋" w:hAnsi="仿宋" w:eastAsia="仿宋" w:cs="仿宋"/>
                <w:sz w:val="24"/>
                <w:highlight w:val="none"/>
              </w:rPr>
              <w:t>实现无缝兼容</w:t>
            </w:r>
            <w:r>
              <w:rPr>
                <w:rFonts w:hint="eastAsia" w:ascii="仿宋" w:hAnsi="仿宋" w:eastAsia="仿宋" w:cs="仿宋"/>
                <w:sz w:val="24"/>
                <w:highlight w:val="none"/>
                <w:lang w:eastAsia="zh-CN"/>
              </w:rPr>
              <w:t>，</w:t>
            </w:r>
            <w:r>
              <w:rPr>
                <w:rFonts w:hint="eastAsia" w:ascii="仿宋" w:hAnsi="仿宋" w:eastAsia="仿宋" w:cs="仿宋"/>
                <w:sz w:val="24"/>
                <w:highlight w:val="none"/>
              </w:rPr>
              <w:t>满足统一后台管理</w:t>
            </w:r>
            <w:r>
              <w:rPr>
                <w:rFonts w:hint="eastAsia" w:ascii="仿宋" w:hAnsi="仿宋" w:eastAsia="仿宋" w:cs="仿宋"/>
                <w:sz w:val="24"/>
              </w:rPr>
              <w:t>要求</w:t>
            </w:r>
            <w:r>
              <w:rPr>
                <w:rFonts w:hint="eastAsia" w:ascii="仿宋" w:hAnsi="仿宋" w:eastAsia="仿宋" w:cs="仿宋"/>
                <w:sz w:val="24"/>
                <w:lang w:eastAsia="zh-CN"/>
              </w:rPr>
              <w:t>。</w:t>
            </w:r>
            <w:r>
              <w:rPr>
                <w:rFonts w:hint="eastAsia" w:ascii="仿宋" w:hAnsi="仿宋" w:eastAsia="仿宋" w:cs="仿宋"/>
                <w:sz w:val="24"/>
                <w:lang w:val="en-US" w:eastAsia="zh-CN"/>
              </w:rPr>
              <w:t>其中</w:t>
            </w:r>
            <w:r>
              <w:rPr>
                <w:rFonts w:hint="eastAsia" w:ascii="仿宋" w:hAnsi="仿宋" w:eastAsia="仿宋" w:cs="仿宋"/>
                <w:sz w:val="24"/>
              </w:rPr>
              <w:t>对接所需的一切费用由成交人承担。若实施过程中响应设备无法兼容采购人现有</w:t>
            </w:r>
            <w:r>
              <w:rPr>
                <w:rFonts w:hint="eastAsia" w:ascii="仿宋" w:hAnsi="仿宋" w:eastAsia="仿宋" w:cs="仿宋"/>
                <w:sz w:val="24"/>
                <w:lang w:val="en-US" w:eastAsia="zh-CN"/>
              </w:rPr>
              <w:t>信息发布统一平台</w:t>
            </w:r>
            <w:r>
              <w:rPr>
                <w:rFonts w:hint="eastAsia" w:ascii="仿宋" w:hAnsi="仿宋" w:eastAsia="仿宋" w:cs="仿宋"/>
                <w:strike w:val="0"/>
                <w:dstrike w:val="0"/>
                <w:sz w:val="24"/>
              </w:rPr>
              <w:t>多媒体</w:t>
            </w:r>
            <w:r>
              <w:rPr>
                <w:rFonts w:hint="eastAsia" w:ascii="仿宋" w:hAnsi="仿宋" w:eastAsia="仿宋" w:cs="仿宋"/>
                <w:strike w:val="0"/>
                <w:dstrike w:val="0"/>
                <w:sz w:val="24"/>
                <w:lang w:val="en-US" w:eastAsia="zh-CN"/>
              </w:rPr>
              <w:t>发布</w:t>
            </w:r>
            <w:r>
              <w:rPr>
                <w:rFonts w:hint="eastAsia" w:ascii="仿宋" w:hAnsi="仿宋" w:eastAsia="仿宋" w:cs="仿宋"/>
                <w:strike w:val="0"/>
                <w:dstrike w:val="0"/>
                <w:sz w:val="24"/>
              </w:rPr>
              <w:t>系统</w:t>
            </w:r>
            <w:r>
              <w:rPr>
                <w:rFonts w:hint="eastAsia" w:ascii="仿宋" w:hAnsi="仿宋" w:eastAsia="仿宋" w:cs="仿宋"/>
                <w:sz w:val="24"/>
              </w:rPr>
              <w:t>按虚假应标做出相应处理，产生的经济损失和责任等全部由成交人承担（响应人须在响应文件提供承诺函</w:t>
            </w:r>
            <w:r>
              <w:rPr>
                <w:rFonts w:hint="eastAsia" w:ascii="仿宋" w:hAnsi="仿宋" w:eastAsia="仿宋" w:cs="仿宋"/>
                <w:sz w:val="24"/>
                <w:lang w:eastAsia="zh-CN"/>
              </w:rPr>
              <w:t>，</w:t>
            </w:r>
            <w:r>
              <w:rPr>
                <w:rFonts w:hint="eastAsia" w:ascii="仿宋" w:hAnsi="仿宋" w:eastAsia="仿宋" w:cs="仿宋"/>
                <w:sz w:val="24"/>
                <w:lang w:val="en-US" w:eastAsia="zh-CN"/>
              </w:rPr>
              <w:t>并在本项目成交后的10个工作日内提供接入统一发布平台系统原厂商授权函。）</w:t>
            </w:r>
          </w:p>
        </w:tc>
      </w:tr>
    </w:tbl>
    <w:p w14:paraId="44A4EF1A">
      <w:pPr>
        <w:pStyle w:val="9"/>
        <w:spacing w:line="360" w:lineRule="auto"/>
        <w:rPr>
          <w:rFonts w:cs="宋体"/>
          <w:sz w:val="21"/>
          <w:szCs w:val="21"/>
        </w:rPr>
      </w:pPr>
    </w:p>
    <w:p w14:paraId="4A53CFA1">
      <w:pPr>
        <w:pStyle w:val="38"/>
        <w:numPr>
          <w:ilvl w:val="0"/>
          <w:numId w:val="4"/>
        </w:numPr>
        <w:adjustRightInd w:val="0"/>
        <w:snapToGrid w:val="0"/>
        <w:spacing w:line="360" w:lineRule="exact"/>
        <w:ind w:firstLine="482"/>
        <w:rPr>
          <w:rFonts w:ascii="仿宋" w:hAnsi="仿宋" w:eastAsia="仿宋" w:cs="仿宋"/>
          <w:b/>
          <w:color w:val="000000"/>
          <w:sz w:val="24"/>
        </w:rPr>
      </w:pPr>
      <w:r>
        <w:rPr>
          <w:rFonts w:hint="eastAsia" w:ascii="仿宋" w:hAnsi="仿宋" w:eastAsia="仿宋" w:cs="仿宋"/>
          <w:b/>
          <w:color w:val="000000"/>
          <w:sz w:val="24"/>
        </w:rPr>
        <w:t>产品质量要求</w:t>
      </w:r>
    </w:p>
    <w:p w14:paraId="0C512D7B">
      <w:pPr>
        <w:adjustRightInd w:val="0"/>
        <w:snapToGrid w:val="0"/>
        <w:spacing w:line="360" w:lineRule="exact"/>
        <w:ind w:firstLine="480" w:firstLineChars="200"/>
        <w:jc w:val="left"/>
        <w:rPr>
          <w:rFonts w:ascii="仿宋" w:hAnsi="仿宋" w:eastAsia="仿宋" w:cs="仿宋"/>
          <w:bCs/>
          <w:color w:val="000000"/>
          <w:sz w:val="24"/>
        </w:rPr>
      </w:pPr>
      <w:r>
        <w:rPr>
          <w:rFonts w:hint="eastAsia" w:ascii="仿宋" w:hAnsi="仿宋" w:eastAsia="仿宋" w:cs="仿宋"/>
          <w:bCs/>
          <w:color w:val="000000"/>
          <w:sz w:val="24"/>
        </w:rPr>
        <w:t>（一）总体要求</w:t>
      </w:r>
    </w:p>
    <w:p w14:paraId="214A80EE">
      <w:pPr>
        <w:widowControl/>
        <w:adjustRightInd w:val="0"/>
        <w:snapToGrid w:val="0"/>
        <w:spacing w:line="360" w:lineRule="exact"/>
        <w:ind w:firstLine="480" w:firstLineChars="200"/>
        <w:jc w:val="left"/>
        <w:rPr>
          <w:rFonts w:ascii="仿宋" w:hAnsi="仿宋" w:eastAsia="仿宋" w:cs="仿宋"/>
          <w:color w:val="000000"/>
          <w:kern w:val="0"/>
          <w:sz w:val="24"/>
          <w:lang w:bidi="ar"/>
        </w:rPr>
      </w:pPr>
      <w:r>
        <w:rPr>
          <w:rFonts w:ascii="仿宋" w:hAnsi="仿宋" w:eastAsia="仿宋" w:cs="仿宋"/>
          <w:color w:val="000000"/>
          <w:kern w:val="0"/>
          <w:sz w:val="24"/>
          <w:highlight w:val="yellow"/>
          <w:lang w:bidi="ar"/>
        </w:rPr>
        <w:t>1.</w:t>
      </w:r>
      <w:r>
        <w:rPr>
          <w:rFonts w:hint="eastAsia" w:ascii="仿宋" w:hAnsi="仿宋" w:eastAsia="仿宋" w:cs="仿宋"/>
          <w:color w:val="000000"/>
          <w:kern w:val="0"/>
          <w:sz w:val="24"/>
          <w:lang w:bidi="ar"/>
        </w:rPr>
        <w:t>响应</w:t>
      </w:r>
      <w:r>
        <w:rPr>
          <w:rFonts w:ascii="仿宋" w:hAnsi="仿宋" w:eastAsia="仿宋" w:cs="仿宋"/>
          <w:color w:val="000000"/>
          <w:kern w:val="0"/>
          <w:sz w:val="24"/>
          <w:lang w:bidi="ar"/>
        </w:rPr>
        <w:t>人必须承诺</w:t>
      </w:r>
      <w:r>
        <w:rPr>
          <w:rFonts w:hint="eastAsia" w:ascii="仿宋" w:hAnsi="仿宋" w:eastAsia="仿宋" w:cs="仿宋"/>
          <w:color w:val="000000"/>
          <w:kern w:val="0"/>
          <w:sz w:val="24"/>
          <w:lang w:bidi="ar"/>
        </w:rPr>
        <w:t>所提供的产品是生产</w:t>
      </w:r>
      <w:r>
        <w:rPr>
          <w:rFonts w:ascii="仿宋" w:hAnsi="仿宋" w:eastAsia="仿宋" w:cs="仿宋"/>
          <w:color w:val="000000"/>
          <w:kern w:val="0"/>
          <w:sz w:val="24"/>
          <w:lang w:bidi="ar"/>
        </w:rPr>
        <w:t>厂商原装、全新的、</w:t>
      </w:r>
      <w:r>
        <w:rPr>
          <w:rFonts w:hint="eastAsia" w:ascii="仿宋" w:hAnsi="仿宋" w:eastAsia="仿宋" w:cs="仿宋"/>
          <w:color w:val="000000"/>
          <w:kern w:val="0"/>
          <w:sz w:val="24"/>
          <w:lang w:bidi="ar"/>
        </w:rPr>
        <w:t>符合国家及采购人提出的有关质量标准的产品</w:t>
      </w:r>
      <w:r>
        <w:rPr>
          <w:rFonts w:ascii="仿宋" w:hAnsi="仿宋" w:eastAsia="仿宋" w:cs="仿宋"/>
          <w:color w:val="000000"/>
          <w:kern w:val="0"/>
          <w:sz w:val="24"/>
          <w:lang w:bidi="ar"/>
        </w:rPr>
        <w:t>。</w:t>
      </w:r>
    </w:p>
    <w:p w14:paraId="4240FB9C">
      <w:pPr>
        <w:widowControl/>
        <w:adjustRightInd w:val="0"/>
        <w:snapToGrid w:val="0"/>
        <w:spacing w:line="360" w:lineRule="exact"/>
        <w:ind w:firstLine="480" w:firstLineChars="200"/>
        <w:jc w:val="left"/>
        <w:rPr>
          <w:rFonts w:ascii="仿宋" w:hAnsi="仿宋" w:eastAsia="仿宋" w:cs="仿宋"/>
          <w:color w:val="000000"/>
          <w:kern w:val="0"/>
          <w:sz w:val="24"/>
          <w:lang w:bidi="ar"/>
        </w:rPr>
      </w:pPr>
      <w:r>
        <w:rPr>
          <w:rFonts w:ascii="仿宋" w:hAnsi="仿宋" w:eastAsia="仿宋" w:cs="仿宋"/>
          <w:color w:val="000000"/>
          <w:kern w:val="0"/>
          <w:sz w:val="24"/>
          <w:lang w:bidi="ar"/>
        </w:rPr>
        <w:t>2.货物必须符合国家现行的行业标准及规范，以及本项目用户需求的质量要求和技术指标与出厂标准；其质量指标必须根据国家相关部门最新颁发的有关法律法规文件规定进行调整。</w:t>
      </w:r>
    </w:p>
    <w:p w14:paraId="52015EA5">
      <w:pPr>
        <w:widowControl/>
        <w:adjustRightInd w:val="0"/>
        <w:snapToGrid w:val="0"/>
        <w:spacing w:line="360" w:lineRule="exact"/>
        <w:ind w:firstLine="480" w:firstLineChars="200"/>
        <w:jc w:val="left"/>
        <w:rPr>
          <w:rFonts w:ascii="仿宋" w:hAnsi="仿宋" w:eastAsia="仿宋" w:cs="仿宋"/>
          <w:bCs/>
          <w:color w:val="000000" w:themeColor="text1"/>
          <w:sz w:val="24"/>
          <w14:textFill>
            <w14:solidFill>
              <w14:schemeClr w14:val="tx1"/>
            </w14:solidFill>
          </w14:textFill>
        </w:rPr>
      </w:pPr>
      <w:r>
        <w:rPr>
          <w:rFonts w:ascii="仿宋" w:hAnsi="仿宋" w:eastAsia="仿宋" w:cs="仿宋"/>
          <w:color w:val="000000"/>
          <w:kern w:val="0"/>
          <w:sz w:val="24"/>
          <w:lang w:bidi="ar"/>
        </w:rPr>
        <w:t>3.</w:t>
      </w:r>
      <w:r>
        <w:rPr>
          <w:rFonts w:hint="eastAsia" w:ascii="仿宋" w:hAnsi="仿宋" w:eastAsia="仿宋" w:cs="仿宋"/>
          <w:bCs/>
          <w:color w:val="000000" w:themeColor="text1"/>
          <w:sz w:val="24"/>
          <w14:textFill>
            <w14:solidFill>
              <w14:schemeClr w14:val="tx1"/>
            </w14:solidFill>
          </w14:textFill>
        </w:rPr>
        <w:t>对于影响货物正常供应的必要组成部分，无论在比选文件中指出与否，响应人都应提供并在响应文件中明确列出。</w:t>
      </w:r>
    </w:p>
    <w:p w14:paraId="1998CB04">
      <w:pPr>
        <w:pStyle w:val="38"/>
        <w:adjustRightInd w:val="0"/>
        <w:snapToGrid w:val="0"/>
        <w:spacing w:line="360" w:lineRule="exact"/>
        <w:ind w:firstLine="480"/>
        <w:rPr>
          <w:rFonts w:ascii="仿宋" w:hAnsi="仿宋" w:eastAsia="仿宋" w:cs="仿宋"/>
          <w:bCs/>
          <w:color w:val="000000" w:themeColor="text1"/>
          <w:sz w:val="24"/>
          <w14:textFill>
            <w14:solidFill>
              <w14:schemeClr w14:val="tx1"/>
            </w14:solidFill>
          </w14:textFill>
        </w:rPr>
      </w:pPr>
      <w:r>
        <w:rPr>
          <w:rFonts w:ascii="仿宋" w:hAnsi="仿宋" w:eastAsia="仿宋" w:cs="仿宋"/>
          <w:bCs/>
          <w:color w:val="000000" w:themeColor="text1"/>
          <w:sz w:val="24"/>
          <w14:textFill>
            <w14:solidFill>
              <w14:schemeClr w14:val="tx1"/>
            </w14:solidFill>
          </w14:textFill>
        </w:rPr>
        <w:t>4.</w:t>
      </w:r>
      <w:r>
        <w:rPr>
          <w:rFonts w:hint="eastAsia" w:ascii="仿宋" w:hAnsi="仿宋" w:eastAsia="仿宋" w:cs="仿宋"/>
          <w:bCs/>
          <w:color w:val="000000" w:themeColor="text1"/>
          <w:sz w:val="24"/>
          <w14:textFill>
            <w14:solidFill>
              <w14:schemeClr w14:val="tx1"/>
            </w14:solidFill>
          </w14:textFill>
        </w:rPr>
        <w:t>响应</w:t>
      </w:r>
      <w:r>
        <w:rPr>
          <w:rFonts w:ascii="仿宋" w:hAnsi="仿宋" w:eastAsia="仿宋" w:cs="仿宋"/>
          <w:bCs/>
          <w:color w:val="000000" w:themeColor="text1"/>
          <w:sz w:val="24"/>
          <w14:textFill>
            <w14:solidFill>
              <w14:schemeClr w14:val="tx1"/>
            </w14:solidFill>
          </w14:textFill>
        </w:rPr>
        <w:t>人所提供的货物必须是经检验合格的，并与响应时承诺的质量相一致。同时，</w:t>
      </w:r>
      <w:r>
        <w:rPr>
          <w:rFonts w:hint="eastAsia" w:ascii="仿宋" w:hAnsi="仿宋" w:eastAsia="仿宋" w:cs="仿宋"/>
          <w:bCs/>
          <w:color w:val="000000" w:themeColor="text1"/>
          <w:sz w:val="24"/>
          <w14:textFill>
            <w14:solidFill>
              <w14:schemeClr w14:val="tx1"/>
            </w14:solidFill>
          </w14:textFill>
        </w:rPr>
        <w:t>响应</w:t>
      </w:r>
      <w:r>
        <w:rPr>
          <w:rFonts w:ascii="仿宋" w:hAnsi="仿宋" w:eastAsia="仿宋" w:cs="仿宋"/>
          <w:bCs/>
          <w:color w:val="000000" w:themeColor="text1"/>
          <w:sz w:val="24"/>
          <w14:textFill>
            <w14:solidFill>
              <w14:schemeClr w14:val="tx1"/>
            </w14:solidFill>
          </w14:textFill>
        </w:rPr>
        <w:t>人须提供所供货物的出厂检测报告。</w:t>
      </w:r>
    </w:p>
    <w:p w14:paraId="15B12196">
      <w:pPr>
        <w:pStyle w:val="38"/>
        <w:adjustRightInd w:val="0"/>
        <w:snapToGrid w:val="0"/>
        <w:spacing w:line="360" w:lineRule="exact"/>
        <w:ind w:firstLine="480"/>
        <w:rPr>
          <w:rFonts w:ascii="仿宋" w:hAnsi="仿宋" w:eastAsia="仿宋" w:cs="仿宋"/>
          <w:bCs/>
          <w:color w:val="000000" w:themeColor="text1"/>
          <w:sz w:val="24"/>
          <w14:textFill>
            <w14:solidFill>
              <w14:schemeClr w14:val="tx1"/>
            </w14:solidFill>
          </w14:textFill>
        </w:rPr>
      </w:pPr>
      <w:r>
        <w:rPr>
          <w:rFonts w:ascii="仿宋" w:hAnsi="仿宋" w:eastAsia="仿宋" w:cs="仿宋"/>
          <w:bCs/>
          <w:color w:val="000000" w:themeColor="text1"/>
          <w:sz w:val="24"/>
          <w14:textFill>
            <w14:solidFill>
              <w14:schemeClr w14:val="tx1"/>
            </w14:solidFill>
          </w14:textFill>
        </w:rPr>
        <w:t>5.因产品的质量问题发生争议，由广东省或广州市质检部门进行质量鉴定。采购人与成交供应商认为有需要，可以共同提出或分别提出质量鉴定，广东省质检部门与广州市质检部门的鉴定结论不一致的，以广东省质检部门的鉴定结论为准。产品符合质量标准的，鉴定费由采购人承担；产品不符合质量标准的，鉴定费由成交供应商承担。</w:t>
      </w:r>
    </w:p>
    <w:p w14:paraId="476235C2">
      <w:pPr>
        <w:pStyle w:val="28"/>
        <w:adjustRightInd w:val="0"/>
        <w:snapToGrid w:val="0"/>
        <w:spacing w:after="0" w:line="360" w:lineRule="exact"/>
        <w:ind w:firstLine="480" w:firstLineChars="200"/>
        <w:jc w:val="left"/>
        <w:rPr>
          <w:rFonts w:ascii="仿宋" w:hAnsi="仿宋" w:eastAsia="仿宋" w:cs="仿宋"/>
          <w:bCs/>
          <w:color w:val="000000"/>
          <w:sz w:val="24"/>
        </w:rPr>
      </w:pPr>
      <w:r>
        <w:rPr>
          <w:rFonts w:ascii="仿宋" w:hAnsi="仿宋" w:eastAsia="仿宋" w:cs="仿宋"/>
          <w:color w:val="000000"/>
          <w:kern w:val="0"/>
          <w:sz w:val="24"/>
          <w:lang w:bidi="ar"/>
        </w:rPr>
        <w:t>6.</w:t>
      </w:r>
      <w:r>
        <w:rPr>
          <w:rFonts w:hint="eastAsia" w:ascii="仿宋" w:hAnsi="仿宋" w:eastAsia="仿宋" w:cs="仿宋"/>
          <w:bCs/>
          <w:color w:val="000000"/>
          <w:sz w:val="24"/>
        </w:rPr>
        <w:t>货物交付采购人验收合格之前的保管责任及毁灭损失等风险及相关费用由</w:t>
      </w:r>
      <w:r>
        <w:rPr>
          <w:rFonts w:hint="eastAsia" w:ascii="仿宋" w:hAnsi="仿宋" w:eastAsia="仿宋" w:cs="仿宋"/>
          <w:bCs/>
          <w:color w:val="000000" w:themeColor="text1"/>
          <w:sz w:val="24"/>
          <w14:textFill>
            <w14:solidFill>
              <w14:schemeClr w14:val="tx1"/>
            </w14:solidFill>
          </w14:textFill>
        </w:rPr>
        <w:t>成交供应商</w:t>
      </w:r>
      <w:r>
        <w:rPr>
          <w:rFonts w:hint="eastAsia" w:ascii="仿宋" w:hAnsi="仿宋" w:eastAsia="仿宋" w:cs="仿宋"/>
          <w:bCs/>
          <w:color w:val="000000"/>
          <w:sz w:val="24"/>
        </w:rPr>
        <w:t>承担，</w:t>
      </w:r>
      <w:r>
        <w:rPr>
          <w:rFonts w:hint="eastAsia" w:ascii="仿宋" w:hAnsi="仿宋" w:eastAsia="仿宋" w:cs="仿宋"/>
          <w:bCs/>
          <w:color w:val="000000" w:themeColor="text1"/>
          <w:sz w:val="24"/>
          <w14:textFill>
            <w14:solidFill>
              <w14:schemeClr w14:val="tx1"/>
            </w14:solidFill>
          </w14:textFill>
        </w:rPr>
        <w:t>成交供应商</w:t>
      </w:r>
      <w:r>
        <w:rPr>
          <w:rFonts w:hint="eastAsia" w:ascii="仿宋" w:hAnsi="仿宋" w:eastAsia="仿宋" w:cs="仿宋"/>
          <w:bCs/>
          <w:color w:val="000000"/>
          <w:sz w:val="24"/>
        </w:rPr>
        <w:t>应及时安排更换。</w:t>
      </w:r>
    </w:p>
    <w:p w14:paraId="1DB52B25">
      <w:pPr>
        <w:widowControl/>
        <w:adjustRightInd w:val="0"/>
        <w:snapToGrid w:val="0"/>
        <w:spacing w:line="360" w:lineRule="exact"/>
        <w:ind w:firstLine="480" w:firstLineChars="200"/>
        <w:jc w:val="left"/>
        <w:rPr>
          <w:rFonts w:ascii="仿宋" w:hAnsi="仿宋" w:eastAsia="仿宋" w:cs="仿宋"/>
          <w:color w:val="000000"/>
          <w:kern w:val="0"/>
          <w:sz w:val="24"/>
          <w:lang w:bidi="ar"/>
        </w:rPr>
      </w:pPr>
      <w:r>
        <w:rPr>
          <w:rFonts w:ascii="仿宋" w:hAnsi="仿宋" w:eastAsia="仿宋" w:cs="仿宋"/>
          <w:bCs/>
          <w:color w:val="000000" w:themeColor="text1"/>
          <w:sz w:val="24"/>
          <w14:textFill>
            <w14:solidFill>
              <w14:schemeClr w14:val="tx1"/>
            </w14:solidFill>
          </w14:textFill>
        </w:rPr>
        <w:t>7.由成交供应商负责按国家相关标准包装货物，货物的包装均应有良好的防湿、防锈、防潮、防雨、防腐及防碰撞的措施。所有货物在开箱检验时必须完好，无破损</w:t>
      </w:r>
      <w:r>
        <w:rPr>
          <w:rFonts w:hint="eastAsia" w:ascii="仿宋" w:hAnsi="仿宋" w:eastAsia="仿宋" w:cs="仿宋"/>
          <w:color w:val="000000"/>
          <w:kern w:val="0"/>
          <w:sz w:val="24"/>
          <w:lang w:bidi="ar"/>
        </w:rPr>
        <w:t>，货物外观干净，配置与装箱单相符</w:t>
      </w:r>
      <w:r>
        <w:rPr>
          <w:rFonts w:hint="eastAsia" w:ascii="仿宋" w:hAnsi="仿宋" w:eastAsia="仿宋" w:cs="仿宋"/>
          <w:bCs/>
          <w:color w:val="000000" w:themeColor="text1"/>
          <w:sz w:val="24"/>
          <w14:textFill>
            <w14:solidFill>
              <w14:schemeClr w14:val="tx1"/>
            </w14:solidFill>
          </w14:textFill>
        </w:rPr>
        <w:t>。凡由于包装不良造成的损失和由此产生的费用均由成交供应商承担。</w:t>
      </w:r>
    </w:p>
    <w:p w14:paraId="4A44F1D9">
      <w:pPr>
        <w:pStyle w:val="28"/>
        <w:adjustRightInd w:val="0"/>
        <w:snapToGrid w:val="0"/>
        <w:spacing w:after="0" w:line="360" w:lineRule="exact"/>
        <w:ind w:firstLine="480" w:firstLineChars="200"/>
        <w:jc w:val="left"/>
        <w:rPr>
          <w:rFonts w:ascii="仿宋" w:hAnsi="仿宋" w:eastAsia="仿宋" w:cs="仿宋"/>
          <w:bCs/>
          <w:color w:val="000000"/>
          <w:sz w:val="24"/>
        </w:rPr>
      </w:pPr>
      <w:r>
        <w:rPr>
          <w:rFonts w:ascii="仿宋" w:hAnsi="仿宋" w:eastAsia="仿宋" w:cs="仿宋"/>
          <w:bCs/>
          <w:color w:val="000000"/>
          <w:sz w:val="24"/>
        </w:rPr>
        <w:t>8.成交供应商保证合同项下提供的设备不侵犯任何第三方的专利、商标或版权。否则，成交供应商须承担对第三方的专利或版权的侵权责任并承担因此而发生的所有费用。</w:t>
      </w:r>
    </w:p>
    <w:p w14:paraId="51FEEFA4">
      <w:pPr>
        <w:adjustRightInd w:val="0"/>
        <w:snapToGrid w:val="0"/>
        <w:spacing w:line="360" w:lineRule="exact"/>
        <w:ind w:firstLine="482" w:firstLineChars="200"/>
        <w:jc w:val="left"/>
        <w:rPr>
          <w:rFonts w:ascii="仿宋" w:hAnsi="仿宋" w:eastAsia="仿宋" w:cs="仿宋"/>
          <w:b/>
          <w:color w:val="000000"/>
          <w:sz w:val="24"/>
        </w:rPr>
      </w:pPr>
    </w:p>
    <w:p w14:paraId="3C3C504D">
      <w:pPr>
        <w:adjustRightInd w:val="0"/>
        <w:snapToGrid w:val="0"/>
        <w:spacing w:line="360" w:lineRule="exact"/>
        <w:ind w:firstLine="482" w:firstLineChars="200"/>
        <w:jc w:val="left"/>
        <w:rPr>
          <w:rFonts w:ascii="仿宋" w:hAnsi="仿宋" w:eastAsia="仿宋" w:cs="仿宋"/>
          <w:b/>
          <w:color w:val="000000"/>
          <w:sz w:val="24"/>
        </w:rPr>
      </w:pPr>
      <w:r>
        <w:rPr>
          <w:rFonts w:hint="eastAsia" w:ascii="仿宋" w:hAnsi="仿宋" w:eastAsia="仿宋" w:cs="仿宋"/>
          <w:b/>
          <w:color w:val="000000"/>
          <w:sz w:val="24"/>
        </w:rPr>
        <w:t>四、服务要求</w:t>
      </w:r>
    </w:p>
    <w:p w14:paraId="70E17F20">
      <w:pPr>
        <w:ind w:firstLine="480" w:firstLineChars="200"/>
        <w:rPr>
          <w:rFonts w:ascii="仿宋" w:hAnsi="仿宋" w:eastAsia="仿宋" w:cs="仿宋"/>
          <w:sz w:val="24"/>
        </w:rPr>
      </w:pPr>
      <w:r>
        <w:rPr>
          <w:rFonts w:ascii="仿宋" w:hAnsi="仿宋" w:eastAsia="仿宋" w:cs="仿宋"/>
          <w:sz w:val="24"/>
        </w:rPr>
        <w:t>1.成交供应商负责免费运输、安装、调试、培训和服务保障等。</w:t>
      </w:r>
    </w:p>
    <w:p w14:paraId="15D6D0B6">
      <w:pPr>
        <w:ind w:firstLine="482" w:firstLineChars="200"/>
        <w:rPr>
          <w:rFonts w:ascii="仿宋" w:hAnsi="仿宋" w:eastAsia="仿宋" w:cs="仿宋"/>
          <w:sz w:val="24"/>
        </w:rPr>
      </w:pPr>
      <w:r>
        <w:rPr>
          <w:rFonts w:hint="eastAsia" w:ascii="仿宋" w:hAnsi="仿宋" w:eastAsia="仿宋" w:cs="仿宋"/>
          <w:b/>
          <w:bCs/>
          <w:sz w:val="24"/>
        </w:rPr>
        <w:t>★</w:t>
      </w:r>
      <w:r>
        <w:rPr>
          <w:rFonts w:ascii="仿宋" w:hAnsi="仿宋" w:eastAsia="仿宋" w:cs="仿宋"/>
          <w:sz w:val="24"/>
        </w:rPr>
        <w:t>2.自货物验收完毕之日起，</w:t>
      </w:r>
      <w:r>
        <w:rPr>
          <w:rFonts w:hint="eastAsia" w:ascii="仿宋" w:hAnsi="仿宋" w:eastAsia="仿宋" w:cs="仿宋"/>
          <w:sz w:val="24"/>
        </w:rPr>
        <w:t>所有</w:t>
      </w:r>
      <w:r>
        <w:rPr>
          <w:rFonts w:ascii="仿宋" w:hAnsi="仿宋" w:eastAsia="仿宋" w:cs="仿宋"/>
          <w:sz w:val="24"/>
        </w:rPr>
        <w:t>货物</w:t>
      </w:r>
      <w:r>
        <w:rPr>
          <w:rFonts w:hint="eastAsia" w:ascii="仿宋" w:hAnsi="仿宋" w:eastAsia="仿宋" w:cs="仿宋"/>
          <w:sz w:val="24"/>
        </w:rPr>
        <w:t>（含硬</w:t>
      </w:r>
      <w:r>
        <w:rPr>
          <w:rFonts w:hint="eastAsia" w:ascii="仿宋" w:hAnsi="仿宋" w:eastAsia="仿宋" w:cs="仿宋"/>
          <w:sz w:val="24"/>
          <w:highlight w:val="none"/>
        </w:rPr>
        <w:t>件</w:t>
      </w:r>
      <w:r>
        <w:rPr>
          <w:rFonts w:hint="eastAsia" w:ascii="仿宋" w:hAnsi="仿宋" w:eastAsia="仿宋" w:cs="仿宋"/>
          <w:sz w:val="24"/>
          <w:highlight w:val="none"/>
          <w:lang w:val="en-US" w:eastAsia="zh-CN"/>
        </w:rPr>
        <w:t>和系统集成部分</w:t>
      </w:r>
      <w:r>
        <w:rPr>
          <w:rFonts w:hint="eastAsia" w:ascii="仿宋" w:hAnsi="仿宋" w:eastAsia="仿宋" w:cs="仿宋"/>
          <w:sz w:val="24"/>
        </w:rPr>
        <w:t>）</w:t>
      </w:r>
      <w:r>
        <w:rPr>
          <w:rFonts w:ascii="仿宋" w:hAnsi="仿宋" w:eastAsia="仿宋" w:cs="仿宋"/>
          <w:sz w:val="24"/>
        </w:rPr>
        <w:t>免费质保期</w:t>
      </w:r>
      <w:r>
        <w:rPr>
          <w:rFonts w:ascii="仿宋" w:hAnsi="仿宋" w:eastAsia="仿宋" w:cs="仿宋"/>
          <w:sz w:val="24"/>
          <w:u w:val="single"/>
        </w:rPr>
        <w:t xml:space="preserve"> </w:t>
      </w:r>
      <w:r>
        <w:rPr>
          <w:rFonts w:hint="eastAsia" w:ascii="仿宋" w:hAnsi="仿宋" w:eastAsia="仿宋" w:cs="仿宋"/>
          <w:sz w:val="24"/>
          <w:u w:val="single"/>
        </w:rPr>
        <w:t>不低于三</w:t>
      </w:r>
      <w:r>
        <w:rPr>
          <w:rFonts w:hint="eastAsia" w:ascii="仿宋" w:hAnsi="仿宋" w:eastAsia="仿宋" w:cs="仿宋"/>
          <w:sz w:val="24"/>
        </w:rPr>
        <w:t>年。在免费质保期内，硬件出现产品质量问题或</w:t>
      </w:r>
      <w:r>
        <w:rPr>
          <w:rFonts w:hint="eastAsia" w:ascii="仿宋" w:hAnsi="仿宋" w:eastAsia="仿宋" w:cs="仿宋"/>
          <w:sz w:val="24"/>
          <w:lang w:val="en-US" w:eastAsia="zh-CN"/>
        </w:rPr>
        <w:t>系统集成部分</w:t>
      </w:r>
      <w:r>
        <w:rPr>
          <w:rFonts w:hint="eastAsia" w:ascii="仿宋" w:hAnsi="仿宋" w:eastAsia="仿宋" w:cs="仿宋"/>
          <w:sz w:val="24"/>
        </w:rPr>
        <w:t>出现故障或采购人有需要时，在采购人提出后，</w:t>
      </w:r>
      <w:r>
        <w:rPr>
          <w:rFonts w:ascii="仿宋" w:hAnsi="仿宋" w:eastAsia="仿宋" w:cs="仿宋"/>
          <w:sz w:val="24"/>
        </w:rPr>
        <w:t>成交供应商</w:t>
      </w:r>
      <w:r>
        <w:rPr>
          <w:rFonts w:hint="eastAsia" w:ascii="仿宋" w:hAnsi="仿宋" w:eastAsia="仿宋" w:cs="仿宋"/>
          <w:sz w:val="24"/>
        </w:rPr>
        <w:t>应在</w:t>
      </w:r>
      <w:r>
        <w:rPr>
          <w:rFonts w:ascii="仿宋" w:hAnsi="仿宋" w:eastAsia="仿宋" w:cs="仿宋"/>
          <w:sz w:val="24"/>
          <w:u w:val="single"/>
        </w:rPr>
        <w:t xml:space="preserve"> </w:t>
      </w:r>
      <w:r>
        <w:rPr>
          <w:rFonts w:hint="eastAsia" w:ascii="仿宋" w:hAnsi="仿宋" w:eastAsia="仿宋" w:cs="仿宋"/>
          <w:sz w:val="24"/>
          <w:u w:val="single"/>
        </w:rPr>
        <w:t>2</w:t>
      </w:r>
      <w:r>
        <w:rPr>
          <w:rFonts w:ascii="仿宋" w:hAnsi="仿宋" w:eastAsia="仿宋" w:cs="仿宋"/>
          <w:sz w:val="24"/>
          <w:u w:val="single"/>
        </w:rPr>
        <w:t xml:space="preserve"> </w:t>
      </w:r>
      <w:r>
        <w:rPr>
          <w:rFonts w:hint="eastAsia" w:ascii="仿宋" w:hAnsi="仿宋" w:eastAsia="仿宋" w:cs="仿宋"/>
          <w:sz w:val="24"/>
        </w:rPr>
        <w:t>小时内响应，</w:t>
      </w:r>
      <w:r>
        <w:rPr>
          <w:rFonts w:ascii="仿宋" w:hAnsi="仿宋" w:eastAsia="仿宋" w:cs="仿宋"/>
          <w:sz w:val="24"/>
          <w:u w:val="single"/>
        </w:rPr>
        <w:t xml:space="preserve"> </w:t>
      </w:r>
      <w:r>
        <w:rPr>
          <w:rFonts w:hint="eastAsia" w:ascii="仿宋" w:hAnsi="仿宋" w:eastAsia="仿宋" w:cs="仿宋"/>
          <w:sz w:val="24"/>
          <w:u w:val="single"/>
        </w:rPr>
        <w:t>4</w:t>
      </w:r>
      <w:r>
        <w:rPr>
          <w:rFonts w:ascii="仿宋" w:hAnsi="仿宋" w:eastAsia="仿宋" w:cs="仿宋"/>
          <w:sz w:val="24"/>
          <w:u w:val="single"/>
        </w:rPr>
        <w:t xml:space="preserve"> </w:t>
      </w:r>
      <w:r>
        <w:rPr>
          <w:rFonts w:hint="eastAsia" w:ascii="仿宋" w:hAnsi="仿宋" w:eastAsia="仿宋" w:cs="仿宋"/>
          <w:sz w:val="24"/>
        </w:rPr>
        <w:t>小时内到达现场提供相关的维修、更换等服务。</w:t>
      </w:r>
    </w:p>
    <w:p w14:paraId="6D1180C0">
      <w:pPr>
        <w:ind w:firstLine="540"/>
        <w:rPr>
          <w:rFonts w:ascii="仿宋" w:hAnsi="仿宋" w:eastAsia="仿宋" w:cs="仿宋"/>
          <w:sz w:val="24"/>
        </w:rPr>
      </w:pPr>
      <w:r>
        <w:rPr>
          <w:rFonts w:ascii="仿宋" w:hAnsi="仿宋" w:eastAsia="仿宋" w:cs="仿宋"/>
          <w:sz w:val="24"/>
        </w:rPr>
        <w:t>3.成交供应商</w:t>
      </w:r>
      <w:r>
        <w:rPr>
          <w:rFonts w:hint="eastAsia" w:ascii="仿宋" w:hAnsi="仿宋" w:eastAsia="仿宋" w:cs="仿宋"/>
          <w:sz w:val="24"/>
        </w:rPr>
        <w:t>向采购人</w:t>
      </w:r>
      <w:r>
        <w:rPr>
          <w:rFonts w:ascii="仿宋" w:hAnsi="仿宋" w:eastAsia="仿宋" w:cs="仿宋"/>
          <w:sz w:val="24"/>
        </w:rPr>
        <w:t>长期提供免费优良的技术支持及备品备件优惠供应，备件价格不超过本合同</w:t>
      </w:r>
      <w:r>
        <w:rPr>
          <w:rFonts w:hint="eastAsia" w:ascii="仿宋" w:hAnsi="仿宋" w:eastAsia="仿宋" w:cs="仿宋"/>
          <w:sz w:val="24"/>
        </w:rPr>
        <w:t>单项</w:t>
      </w:r>
      <w:r>
        <w:rPr>
          <w:rFonts w:ascii="仿宋" w:hAnsi="仿宋" w:eastAsia="仿宋" w:cs="仿宋"/>
          <w:sz w:val="24"/>
        </w:rPr>
        <w:t>价格。在产品的全寿命周期内为用户提供相应的备品备件。</w:t>
      </w:r>
    </w:p>
    <w:p w14:paraId="53852D26">
      <w:pPr>
        <w:ind w:firstLine="540"/>
        <w:rPr>
          <w:rFonts w:ascii="仿宋" w:hAnsi="仿宋" w:eastAsia="仿宋" w:cs="仿宋"/>
          <w:sz w:val="24"/>
        </w:rPr>
      </w:pPr>
      <w:r>
        <w:rPr>
          <w:rFonts w:ascii="仿宋" w:hAnsi="仿宋" w:eastAsia="仿宋" w:cs="仿宋"/>
          <w:sz w:val="24"/>
        </w:rPr>
        <w:t>4.成交供应商需提供在</w:t>
      </w:r>
      <w:r>
        <w:rPr>
          <w:rFonts w:hint="eastAsia" w:ascii="仿宋" w:hAnsi="仿宋" w:eastAsia="仿宋" w:cs="仿宋"/>
          <w:sz w:val="24"/>
        </w:rPr>
        <w:t>比选</w:t>
      </w:r>
      <w:r>
        <w:rPr>
          <w:rFonts w:ascii="仿宋" w:hAnsi="仿宋" w:eastAsia="仿宋" w:cs="仿宋"/>
          <w:sz w:val="24"/>
        </w:rPr>
        <w:t>文件中承诺的所有售后服务项目。</w:t>
      </w:r>
    </w:p>
    <w:p w14:paraId="6CCD85B8">
      <w:pPr>
        <w:spacing w:line="360" w:lineRule="auto"/>
        <w:ind w:firstLine="540"/>
        <w:rPr>
          <w:rFonts w:hint="default" w:ascii="仿宋" w:hAnsi="仿宋" w:eastAsia="仿宋" w:cs="仿宋"/>
          <w:sz w:val="24"/>
        </w:rPr>
      </w:pPr>
      <w:r>
        <w:rPr>
          <w:rFonts w:ascii="仿宋" w:hAnsi="仿宋" w:eastAsia="仿宋" w:cs="仿宋"/>
          <w:sz w:val="24"/>
        </w:rPr>
        <w:t>5.成交供应商免费提供技术培训，包括交装培训、安装服务、试运行指导服务；成交供应商根据</w:t>
      </w:r>
      <w:r>
        <w:rPr>
          <w:rFonts w:hint="eastAsia" w:ascii="仿宋" w:hAnsi="仿宋" w:eastAsia="仿宋" w:cs="仿宋"/>
          <w:sz w:val="24"/>
        </w:rPr>
        <w:t>采购人</w:t>
      </w:r>
      <w:r>
        <w:rPr>
          <w:rFonts w:ascii="仿宋" w:hAnsi="仿宋" w:eastAsia="仿宋" w:cs="仿宋"/>
          <w:sz w:val="24"/>
        </w:rPr>
        <w:t>要求</w:t>
      </w:r>
      <w:r>
        <w:rPr>
          <w:rFonts w:hint="eastAsia" w:ascii="仿宋" w:hAnsi="仿宋" w:eastAsia="仿宋" w:cs="仿宋"/>
          <w:sz w:val="24"/>
        </w:rPr>
        <w:t>进行</w:t>
      </w:r>
      <w:r>
        <w:rPr>
          <w:rFonts w:ascii="仿宋" w:hAnsi="仿宋" w:eastAsia="仿宋" w:cs="仿宋"/>
          <w:sz w:val="24"/>
        </w:rPr>
        <w:t>设备安装，安装完毕后提供详细的中文技术文档，同时提供</w:t>
      </w:r>
      <w:r>
        <w:rPr>
          <w:rFonts w:hint="eastAsia" w:ascii="仿宋" w:hAnsi="仿宋" w:eastAsia="仿宋" w:cs="仿宋"/>
          <w:sz w:val="24"/>
        </w:rPr>
        <w:t>使用</w:t>
      </w:r>
      <w:r>
        <w:rPr>
          <w:rFonts w:ascii="仿宋" w:hAnsi="仿宋" w:eastAsia="仿宋" w:cs="仿宋"/>
          <w:sz w:val="24"/>
        </w:rPr>
        <w:t>培训。</w:t>
      </w: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default" w:ascii="仿宋" w:hAnsi="仿宋" w:eastAsia="仿宋" w:cs="仿宋"/>
          <w:sz w:val="24"/>
        </w:rPr>
        <w:t>提供设备结构、维护及故障处理培训，地点以安装现场为主。</w:t>
      </w:r>
    </w:p>
    <w:p w14:paraId="6496C190">
      <w:pPr>
        <w:spacing w:line="240" w:lineRule="auto"/>
        <w:ind w:firstLine="0"/>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lang w:val="en-US" w:eastAsia="zh-CN"/>
        </w:rPr>
        <w:t>对系统集成部分进行使用培训，对包括但不限于</w:t>
      </w:r>
      <w:r>
        <w:rPr>
          <w:rFonts w:hint="default" w:ascii="仿宋" w:hAnsi="仿宋" w:eastAsia="仿宋" w:cs="仿宋"/>
          <w:sz w:val="24"/>
        </w:rPr>
        <w:t>‌智慧医院建设部、医护人员、系统维护人员</w:t>
      </w:r>
      <w:r>
        <w:rPr>
          <w:rFonts w:hint="eastAsia" w:ascii="仿宋" w:hAnsi="仿宋" w:eastAsia="仿宋" w:cs="仿宋"/>
          <w:sz w:val="24"/>
          <w:lang w:val="en-US" w:eastAsia="zh-CN"/>
        </w:rPr>
        <w:t>进行</w:t>
      </w:r>
      <w:r>
        <w:rPr>
          <w:rFonts w:hint="default" w:ascii="仿宋" w:hAnsi="仿宋" w:eastAsia="仿宋" w:cs="仿宋"/>
          <w:sz w:val="24"/>
        </w:rPr>
        <w:t>集中授课</w:t>
      </w:r>
      <w:r>
        <w:rPr>
          <w:rFonts w:hint="eastAsia" w:ascii="仿宋" w:hAnsi="仿宋" w:eastAsia="仿宋" w:cs="仿宋"/>
          <w:sz w:val="24"/>
          <w:lang w:val="en-US" w:eastAsia="zh-CN"/>
        </w:rPr>
        <w:t>或</w:t>
      </w:r>
      <w:r>
        <w:rPr>
          <w:rFonts w:hint="default" w:ascii="仿宋" w:hAnsi="仿宋" w:eastAsia="仿宋" w:cs="仿宋"/>
          <w:sz w:val="24"/>
        </w:rPr>
        <w:t>分科室二次培训（含故障应急处理）；提供完整操作手册及维护文档。确保</w:t>
      </w:r>
      <w:r>
        <w:rPr>
          <w:rFonts w:hint="eastAsia" w:ascii="仿宋" w:hAnsi="仿宋" w:eastAsia="仿宋" w:cs="仿宋"/>
          <w:sz w:val="24"/>
          <w:lang w:val="en-US" w:eastAsia="zh-CN"/>
        </w:rPr>
        <w:t>采购人</w:t>
      </w:r>
      <w:r>
        <w:rPr>
          <w:rFonts w:hint="default" w:ascii="仿宋" w:hAnsi="仿宋" w:eastAsia="仿宋" w:cs="仿宋"/>
          <w:sz w:val="24"/>
        </w:rPr>
        <w:t>人员能独立操作、日常维护及处理简单故障。</w:t>
      </w:r>
    </w:p>
    <w:p w14:paraId="2E1EB3A5">
      <w:pPr>
        <w:ind w:firstLine="540"/>
        <w:rPr>
          <w:rFonts w:ascii="仿宋" w:hAnsi="仿宋" w:eastAsia="仿宋" w:cs="仿宋"/>
          <w:sz w:val="24"/>
        </w:rPr>
      </w:pPr>
      <w:r>
        <w:rPr>
          <w:rFonts w:ascii="仿宋" w:hAnsi="仿宋" w:eastAsia="仿宋" w:cs="仿宋"/>
          <w:sz w:val="24"/>
        </w:rPr>
        <w:t>6.在质保期内因设备自身设计、制造缺陷造成的各种故障，成交供应商承诺进行免费技术服务、维修或更换。</w:t>
      </w:r>
    </w:p>
    <w:p w14:paraId="6ADE863F">
      <w:pPr>
        <w:ind w:firstLine="540"/>
        <w:rPr>
          <w:rFonts w:ascii="仿宋" w:hAnsi="仿宋" w:eastAsia="仿宋" w:cs="仿宋"/>
          <w:sz w:val="24"/>
        </w:rPr>
      </w:pPr>
      <w:r>
        <w:rPr>
          <w:rFonts w:hint="eastAsia" w:ascii="仿宋" w:hAnsi="仿宋" w:eastAsia="仿宋" w:cs="仿宋"/>
          <w:sz w:val="24"/>
        </w:rPr>
        <w:t>7.施工期间成交供应商应严格遵守服务所在地政府部门、采购人的规章制度及相关规定，做到安全施工、文明施工。如果因</w:t>
      </w:r>
      <w:r>
        <w:rPr>
          <w:rFonts w:ascii="仿宋" w:hAnsi="仿宋" w:eastAsia="仿宋" w:cs="仿宋"/>
          <w:sz w:val="24"/>
        </w:rPr>
        <w:t>成交</w:t>
      </w:r>
      <w:r>
        <w:rPr>
          <w:rFonts w:hint="eastAsia" w:ascii="仿宋" w:hAnsi="仿宋" w:eastAsia="仿宋" w:cs="仿宋"/>
          <w:sz w:val="24"/>
        </w:rPr>
        <w:t>供应商原因导致的质量安全、人员安全、设备安全问题及其引发的其他问题，</w:t>
      </w:r>
      <w:r>
        <w:rPr>
          <w:rFonts w:ascii="仿宋" w:hAnsi="仿宋" w:eastAsia="仿宋" w:cs="仿宋"/>
          <w:sz w:val="24"/>
        </w:rPr>
        <w:t>成交</w:t>
      </w:r>
      <w:r>
        <w:rPr>
          <w:rFonts w:hint="eastAsia" w:ascii="仿宋" w:hAnsi="仿宋" w:eastAsia="仿宋" w:cs="仿宋"/>
          <w:sz w:val="24"/>
        </w:rPr>
        <w:t>供应商须为此承担全部责任。</w:t>
      </w:r>
    </w:p>
    <w:p w14:paraId="75D11FC3">
      <w:pPr>
        <w:ind w:firstLine="540"/>
        <w:rPr>
          <w:rFonts w:ascii="仿宋" w:hAnsi="仿宋" w:eastAsia="仿宋" w:cs="仿宋"/>
          <w:sz w:val="24"/>
        </w:rPr>
      </w:pPr>
      <w:r>
        <w:rPr>
          <w:rFonts w:hint="eastAsia" w:ascii="仿宋" w:hAnsi="仿宋" w:eastAsia="仿宋" w:cs="仿宋"/>
          <w:sz w:val="24"/>
        </w:rPr>
        <w:t>8.若成交供应商工作人员在设备进行安装、调试等活动时，因不按安全操作规程发生事故或人员伤亡，其事故责任和损失（包括一切可预见及不可预见的责任及损失）由成交供应商承担，并赔偿采购人因此造成的一切损失。</w:t>
      </w:r>
    </w:p>
    <w:p w14:paraId="72BC65DC">
      <w:pPr>
        <w:adjustRightInd w:val="0"/>
        <w:snapToGrid w:val="0"/>
        <w:spacing w:line="360" w:lineRule="exact"/>
        <w:ind w:firstLine="482" w:firstLineChars="200"/>
        <w:jc w:val="left"/>
        <w:rPr>
          <w:rFonts w:ascii="仿宋" w:hAnsi="仿宋" w:eastAsia="仿宋" w:cs="仿宋"/>
          <w:b/>
          <w:color w:val="000000"/>
          <w:sz w:val="24"/>
        </w:rPr>
      </w:pPr>
    </w:p>
    <w:p w14:paraId="409CAA06">
      <w:pPr>
        <w:adjustRightInd w:val="0"/>
        <w:snapToGrid w:val="0"/>
        <w:spacing w:line="360" w:lineRule="exact"/>
        <w:ind w:firstLine="482" w:firstLineChars="200"/>
        <w:jc w:val="left"/>
        <w:rPr>
          <w:rFonts w:ascii="仿宋" w:hAnsi="仿宋" w:eastAsia="仿宋" w:cs="仿宋"/>
          <w:b/>
          <w:color w:val="000000"/>
          <w:sz w:val="24"/>
        </w:rPr>
      </w:pPr>
      <w:r>
        <w:rPr>
          <w:rFonts w:hint="eastAsia" w:ascii="仿宋" w:hAnsi="仿宋" w:eastAsia="仿宋" w:cs="仿宋"/>
          <w:b/>
          <w:color w:val="000000"/>
          <w:sz w:val="24"/>
        </w:rPr>
        <w:t>五、验收要求</w:t>
      </w:r>
    </w:p>
    <w:p w14:paraId="553380D2">
      <w:pPr>
        <w:ind w:firstLine="540"/>
        <w:rPr>
          <w:rFonts w:ascii="仿宋" w:hAnsi="仿宋" w:eastAsia="仿宋" w:cs="仿宋"/>
          <w:sz w:val="24"/>
        </w:rPr>
      </w:pPr>
      <w:r>
        <w:rPr>
          <w:rFonts w:ascii="仿宋" w:hAnsi="仿宋" w:eastAsia="仿宋" w:cs="仿宋"/>
          <w:sz w:val="24"/>
        </w:rPr>
        <w:t>1、成交供应商应按照合同要求或</w:t>
      </w:r>
      <w:r>
        <w:rPr>
          <w:rFonts w:hint="eastAsia" w:ascii="仿宋" w:hAnsi="仿宋" w:eastAsia="仿宋" w:cs="仿宋"/>
          <w:sz w:val="24"/>
        </w:rPr>
        <w:t>比选</w:t>
      </w:r>
      <w:r>
        <w:rPr>
          <w:rFonts w:ascii="仿宋" w:hAnsi="仿宋" w:eastAsia="仿宋" w:cs="仿宋"/>
          <w:sz w:val="24"/>
        </w:rPr>
        <w:t>文件规定的时间和方式向</w:t>
      </w:r>
      <w:r>
        <w:rPr>
          <w:rFonts w:hint="eastAsia" w:ascii="仿宋" w:hAnsi="仿宋" w:eastAsia="仿宋" w:cs="仿宋"/>
          <w:sz w:val="24"/>
        </w:rPr>
        <w:t>采购人</w:t>
      </w:r>
      <w:r>
        <w:rPr>
          <w:rFonts w:ascii="仿宋" w:hAnsi="仿宋" w:eastAsia="仿宋" w:cs="仿宋"/>
          <w:sz w:val="24"/>
        </w:rPr>
        <w:t>交付货物，交货地点由</w:t>
      </w:r>
      <w:r>
        <w:rPr>
          <w:rFonts w:hint="eastAsia" w:ascii="仿宋" w:hAnsi="仿宋" w:eastAsia="仿宋" w:cs="仿宋"/>
          <w:sz w:val="24"/>
        </w:rPr>
        <w:t>采购人</w:t>
      </w:r>
      <w:r>
        <w:rPr>
          <w:rFonts w:ascii="仿宋" w:hAnsi="仿宋" w:eastAsia="仿宋" w:cs="仿宋"/>
          <w:sz w:val="24"/>
        </w:rPr>
        <w:t>指定。因交货产生的费用由成交供应商自行承担。</w:t>
      </w:r>
    </w:p>
    <w:p w14:paraId="33E1CD8F">
      <w:pPr>
        <w:ind w:firstLine="540"/>
        <w:rPr>
          <w:rFonts w:ascii="仿宋" w:hAnsi="仿宋" w:eastAsia="仿宋" w:cs="仿宋"/>
          <w:sz w:val="24"/>
        </w:rPr>
      </w:pPr>
      <w:r>
        <w:rPr>
          <w:rFonts w:ascii="仿宋" w:hAnsi="仿宋" w:eastAsia="仿宋" w:cs="仿宋"/>
          <w:sz w:val="24"/>
        </w:rPr>
        <w:t>2、成交供应商交付的货物应当完全符合</w:t>
      </w:r>
      <w:r>
        <w:rPr>
          <w:rFonts w:hint="eastAsia" w:ascii="仿宋" w:hAnsi="仿宋" w:eastAsia="仿宋" w:cs="仿宋"/>
          <w:sz w:val="24"/>
        </w:rPr>
        <w:t>比选</w:t>
      </w:r>
      <w:r>
        <w:rPr>
          <w:rFonts w:ascii="仿宋" w:hAnsi="仿宋" w:eastAsia="仿宋" w:cs="仿宋"/>
          <w:sz w:val="24"/>
        </w:rPr>
        <w:t>文件所规定的货物、数量、质量和规格要求。供应商提供的货物不符合</w:t>
      </w:r>
      <w:r>
        <w:rPr>
          <w:rFonts w:hint="eastAsia" w:ascii="仿宋" w:hAnsi="仿宋" w:eastAsia="仿宋" w:cs="仿宋"/>
          <w:sz w:val="24"/>
        </w:rPr>
        <w:t>比选</w:t>
      </w:r>
      <w:r>
        <w:rPr>
          <w:rFonts w:ascii="仿宋" w:hAnsi="仿宋" w:eastAsia="仿宋" w:cs="仿宋"/>
          <w:sz w:val="24"/>
        </w:rPr>
        <w:t>文件和合同规定的，</w:t>
      </w:r>
      <w:r>
        <w:rPr>
          <w:rFonts w:hint="eastAsia" w:ascii="仿宋" w:hAnsi="仿宋" w:eastAsia="仿宋" w:cs="仿宋"/>
          <w:sz w:val="24"/>
        </w:rPr>
        <w:t>采购人</w:t>
      </w:r>
      <w:r>
        <w:rPr>
          <w:rFonts w:ascii="仿宋" w:hAnsi="仿宋" w:eastAsia="仿宋" w:cs="仿宋"/>
          <w:sz w:val="24"/>
        </w:rPr>
        <w:t>有权拒收货物，由此引起的风险，由成交供应商承担。</w:t>
      </w:r>
    </w:p>
    <w:p w14:paraId="7897B58C">
      <w:pPr>
        <w:ind w:firstLine="540"/>
        <w:rPr>
          <w:rFonts w:ascii="仿宋" w:hAnsi="仿宋" w:eastAsia="仿宋" w:cs="仿宋"/>
          <w:sz w:val="24"/>
        </w:rPr>
      </w:pPr>
      <w:r>
        <w:rPr>
          <w:rFonts w:ascii="仿宋" w:hAnsi="仿宋" w:eastAsia="仿宋" w:cs="仿宋"/>
          <w:sz w:val="24"/>
        </w:rPr>
        <w:t>3、成交供应商应</w:t>
      </w:r>
      <w:r>
        <w:rPr>
          <w:rFonts w:hint="eastAsia" w:ascii="仿宋" w:hAnsi="仿宋" w:eastAsia="仿宋" w:cs="仿宋"/>
          <w:sz w:val="24"/>
        </w:rPr>
        <w:t>将</w:t>
      </w:r>
      <w:r>
        <w:rPr>
          <w:rFonts w:ascii="仿宋" w:hAnsi="仿宋" w:eastAsia="仿宋" w:cs="仿宋"/>
          <w:sz w:val="24"/>
        </w:rPr>
        <w:t>货物的使用说明书、原厂保修卡等附随资料和附随配件、工具等交付给</w:t>
      </w:r>
      <w:r>
        <w:rPr>
          <w:rFonts w:hint="eastAsia" w:ascii="仿宋" w:hAnsi="仿宋" w:eastAsia="仿宋" w:cs="仿宋"/>
          <w:sz w:val="24"/>
        </w:rPr>
        <w:t>采购人</w:t>
      </w:r>
      <w:r>
        <w:rPr>
          <w:rFonts w:ascii="仿宋" w:hAnsi="仿宋" w:eastAsia="仿宋" w:cs="仿宋"/>
          <w:sz w:val="24"/>
        </w:rPr>
        <w:t>；成交供应商不能完整交付货物及本款规定的单证和工具的，视为未按合同约定交货，成交供应商负责补齐，因此导致逾期交付的，由成交供应商承担相关的违约责任。</w:t>
      </w:r>
    </w:p>
    <w:p w14:paraId="6F1CAA73">
      <w:pPr>
        <w:ind w:firstLine="540"/>
        <w:rPr>
          <w:rFonts w:ascii="仿宋" w:hAnsi="仿宋" w:eastAsia="仿宋" w:cs="仿宋"/>
          <w:sz w:val="24"/>
        </w:rPr>
      </w:pPr>
      <w:r>
        <w:rPr>
          <w:rFonts w:ascii="仿宋" w:hAnsi="仿宋" w:eastAsia="仿宋" w:cs="仿宋"/>
          <w:sz w:val="24"/>
        </w:rPr>
        <w:t>4</w:t>
      </w:r>
      <w:r>
        <w:rPr>
          <w:rFonts w:ascii="仿宋" w:hAnsi="仿宋" w:eastAsia="仿宋" w:cs="仿宋"/>
          <w:sz w:val="24"/>
          <w:highlight w:val="none"/>
        </w:rPr>
        <w:t>、</w:t>
      </w:r>
      <w:r>
        <w:rPr>
          <w:rFonts w:hint="eastAsia"/>
          <w:highlight w:val="none"/>
          <w:lang w:val="en-US" w:eastAsia="zh-CN"/>
        </w:rPr>
        <w:t>成交供应商应在合同签订后10个自然日内到货，到货后10个自然日完成安装、系统集成及调试。</w:t>
      </w:r>
      <w:r>
        <w:rPr>
          <w:rFonts w:ascii="仿宋" w:hAnsi="仿宋" w:eastAsia="仿宋" w:cs="仿宋"/>
          <w:sz w:val="24"/>
        </w:rPr>
        <w:t>成交供应商应在到货（安装、</w:t>
      </w:r>
      <w:r>
        <w:rPr>
          <w:rFonts w:hint="eastAsia" w:ascii="仿宋" w:hAnsi="仿宋" w:eastAsia="仿宋" w:cs="仿宋"/>
          <w:sz w:val="24"/>
          <w:lang w:val="en-US" w:eastAsia="zh-CN"/>
        </w:rPr>
        <w:t>系统集成及</w:t>
      </w:r>
      <w:r>
        <w:rPr>
          <w:rFonts w:ascii="仿宋" w:hAnsi="仿宋" w:eastAsia="仿宋" w:cs="仿宋"/>
          <w:sz w:val="24"/>
        </w:rPr>
        <w:t>调试完）后</w:t>
      </w:r>
      <w:r>
        <w:rPr>
          <w:rFonts w:ascii="仿宋" w:hAnsi="仿宋" w:eastAsia="仿宋" w:cs="仿宋"/>
          <w:sz w:val="24"/>
          <w:u w:val="single"/>
        </w:rPr>
        <w:t xml:space="preserve"> </w:t>
      </w:r>
      <w:r>
        <w:rPr>
          <w:rFonts w:hint="eastAsia" w:ascii="仿宋" w:hAnsi="仿宋" w:eastAsia="仿宋" w:cs="仿宋"/>
          <w:sz w:val="24"/>
          <w:u w:val="single"/>
        </w:rPr>
        <w:t>30</w:t>
      </w:r>
      <w:r>
        <w:rPr>
          <w:rFonts w:ascii="仿宋" w:hAnsi="仿宋" w:eastAsia="仿宋" w:cs="仿宋"/>
          <w:sz w:val="24"/>
          <w:u w:val="single"/>
        </w:rPr>
        <w:t xml:space="preserve"> </w:t>
      </w:r>
      <w:r>
        <w:rPr>
          <w:rFonts w:hint="eastAsia" w:ascii="仿宋" w:hAnsi="仿宋" w:eastAsia="仿宋" w:cs="仿宋"/>
          <w:sz w:val="24"/>
        </w:rPr>
        <w:t>日内向采购人发出验收申请。采购人应当在收到申请</w:t>
      </w:r>
      <w:r>
        <w:rPr>
          <w:rFonts w:ascii="仿宋" w:hAnsi="仿宋" w:eastAsia="仿宋" w:cs="仿宋"/>
          <w:sz w:val="24"/>
          <w:u w:val="single"/>
        </w:rPr>
        <w:t xml:space="preserve"> </w:t>
      </w:r>
      <w:r>
        <w:rPr>
          <w:rFonts w:hint="eastAsia" w:ascii="仿宋" w:hAnsi="仿宋" w:eastAsia="仿宋" w:cs="仿宋"/>
          <w:sz w:val="24"/>
          <w:u w:val="single"/>
        </w:rPr>
        <w:t>15</w:t>
      </w:r>
      <w:r>
        <w:rPr>
          <w:rFonts w:ascii="仿宋" w:hAnsi="仿宋" w:eastAsia="仿宋" w:cs="仿宋"/>
          <w:sz w:val="24"/>
          <w:u w:val="single"/>
        </w:rPr>
        <w:t xml:space="preserve"> </w:t>
      </w:r>
      <w:r>
        <w:rPr>
          <w:rFonts w:hint="eastAsia" w:ascii="仿宋" w:hAnsi="仿宋" w:eastAsia="仿宋" w:cs="仿宋"/>
          <w:sz w:val="24"/>
        </w:rPr>
        <w:t>日内组织验收，验收合格的，由采购人向</w:t>
      </w:r>
      <w:r>
        <w:rPr>
          <w:rFonts w:ascii="仿宋" w:hAnsi="仿宋" w:eastAsia="仿宋" w:cs="仿宋"/>
          <w:sz w:val="24"/>
        </w:rPr>
        <w:t>成交供应商</w:t>
      </w:r>
      <w:r>
        <w:rPr>
          <w:rFonts w:hint="eastAsia" w:ascii="仿宋" w:hAnsi="仿宋" w:eastAsia="仿宋" w:cs="仿宋"/>
          <w:sz w:val="24"/>
        </w:rPr>
        <w:t>签署货物验收单。采购人逾期未组织验收，也未提出异议的，视为验收合格。需要安装调试的，安装调试完毕验收合格后才视为最终验收合格和满足付款条件。</w:t>
      </w:r>
    </w:p>
    <w:p w14:paraId="39C401E0">
      <w:pPr>
        <w:ind w:firstLine="540"/>
        <w:rPr>
          <w:rFonts w:ascii="仿宋" w:hAnsi="仿宋" w:eastAsia="仿宋" w:cs="仿宋"/>
          <w:sz w:val="24"/>
        </w:rPr>
      </w:pPr>
      <w:r>
        <w:rPr>
          <w:rFonts w:ascii="仿宋" w:hAnsi="仿宋" w:eastAsia="仿宋" w:cs="仿宋"/>
          <w:sz w:val="24"/>
        </w:rPr>
        <w:t>5、货物的所有权和灭失的风险自供应商将货物交付给</w:t>
      </w:r>
      <w:r>
        <w:rPr>
          <w:rFonts w:hint="eastAsia" w:ascii="仿宋" w:hAnsi="仿宋" w:eastAsia="仿宋" w:cs="仿宋"/>
          <w:sz w:val="24"/>
        </w:rPr>
        <w:t>采购人</w:t>
      </w:r>
      <w:r>
        <w:rPr>
          <w:rFonts w:ascii="仿宋" w:hAnsi="仿宋" w:eastAsia="仿宋" w:cs="仿宋"/>
          <w:sz w:val="24"/>
        </w:rPr>
        <w:t>时转移。</w:t>
      </w:r>
    </w:p>
    <w:p w14:paraId="2F88D135">
      <w:pPr>
        <w:pStyle w:val="28"/>
        <w:adjustRightInd w:val="0"/>
        <w:snapToGrid w:val="0"/>
        <w:spacing w:after="0" w:line="360" w:lineRule="exact"/>
        <w:ind w:firstLine="482" w:firstLineChars="200"/>
        <w:jc w:val="left"/>
        <w:rPr>
          <w:rFonts w:ascii="仿宋" w:hAnsi="仿宋" w:eastAsia="仿宋" w:cs="仿宋"/>
          <w:b/>
          <w:color w:val="000000"/>
          <w:sz w:val="24"/>
        </w:rPr>
      </w:pPr>
    </w:p>
    <w:p w14:paraId="2ECEA822">
      <w:pPr>
        <w:pStyle w:val="28"/>
        <w:adjustRightInd w:val="0"/>
        <w:snapToGrid w:val="0"/>
        <w:spacing w:after="0" w:line="360" w:lineRule="exact"/>
        <w:ind w:firstLine="482" w:firstLineChars="200"/>
        <w:jc w:val="left"/>
        <w:rPr>
          <w:rFonts w:ascii="仿宋" w:hAnsi="仿宋" w:eastAsia="仿宋" w:cs="仿宋"/>
          <w:b/>
          <w:color w:val="000000"/>
          <w:sz w:val="24"/>
        </w:rPr>
      </w:pPr>
      <w:r>
        <w:rPr>
          <w:rFonts w:hint="eastAsia" w:ascii="仿宋" w:hAnsi="仿宋" w:eastAsia="仿宋" w:cs="仿宋"/>
          <w:b/>
          <w:color w:val="000000"/>
          <w:sz w:val="24"/>
        </w:rPr>
        <w:t>六、报价要求</w:t>
      </w:r>
    </w:p>
    <w:p w14:paraId="4914FDF0">
      <w:pPr>
        <w:pStyle w:val="38"/>
        <w:adjustRightInd w:val="0"/>
        <w:snapToGrid w:val="0"/>
        <w:spacing w:line="360" w:lineRule="exact"/>
        <w:ind w:firstLine="480"/>
        <w:jc w:val="left"/>
        <w:rPr>
          <w:rFonts w:ascii="仿宋" w:hAnsi="仿宋" w:eastAsia="仿宋" w:cs="仿宋"/>
          <w:sz w:val="24"/>
        </w:rPr>
      </w:pPr>
      <w:r>
        <w:rPr>
          <w:rFonts w:ascii="仿宋" w:hAnsi="仿宋" w:eastAsia="仿宋" w:cs="仿宋"/>
          <w:sz w:val="24"/>
        </w:rPr>
        <w:t>1．本项目采购采用</w:t>
      </w:r>
      <w:r>
        <w:rPr>
          <w:rFonts w:hint="eastAsia" w:ascii="仿宋" w:hAnsi="仿宋" w:eastAsia="仿宋" w:cs="仿宋"/>
          <w:sz w:val="24"/>
        </w:rPr>
        <w:t>单</w:t>
      </w:r>
      <w:r>
        <w:rPr>
          <w:rFonts w:ascii="仿宋" w:hAnsi="仿宋" w:eastAsia="仿宋" w:cs="仿宋"/>
          <w:sz w:val="24"/>
        </w:rPr>
        <w:t>价报价形式，并按用户需求书采购清单中的预估数量合计报价作为本项目的响应总报价。</w:t>
      </w:r>
      <w:r>
        <w:rPr>
          <w:rFonts w:hint="eastAsia" w:ascii="仿宋" w:hAnsi="仿宋" w:eastAsia="仿宋" w:cs="仿宋"/>
          <w:b/>
          <w:bCs/>
          <w:sz w:val="24"/>
        </w:rPr>
        <w:t>本项目的价格评审以总报价为依据。</w:t>
      </w:r>
      <w:r>
        <w:rPr>
          <w:rFonts w:hint="eastAsia" w:ascii="仿宋" w:hAnsi="仿宋" w:eastAsia="仿宋" w:cs="仿宋"/>
          <w:sz w:val="24"/>
        </w:rPr>
        <w:t>供应商若成交，响应单价不可改变，供货时按采购人需求的实际采购数量办理结算手续。</w:t>
      </w:r>
    </w:p>
    <w:p w14:paraId="455EB502">
      <w:pPr>
        <w:pStyle w:val="38"/>
        <w:adjustRightInd w:val="0"/>
        <w:snapToGrid w:val="0"/>
        <w:spacing w:line="360" w:lineRule="exact"/>
        <w:ind w:firstLine="480"/>
        <w:jc w:val="left"/>
        <w:rPr>
          <w:rFonts w:ascii="仿宋" w:hAnsi="仿宋" w:eastAsia="仿宋" w:cs="仿宋"/>
          <w:sz w:val="24"/>
        </w:rPr>
      </w:pPr>
      <w:r>
        <w:rPr>
          <w:rFonts w:ascii="仿宋" w:hAnsi="仿宋" w:eastAsia="仿宋" w:cs="仿宋"/>
          <w:sz w:val="24"/>
        </w:rPr>
        <w:t>2.报价应包括货物的产品价款、包装、运输、装卸、人工、保险、相关仓储费用、售后等相关费用和伴随货物服务的其他所有费用。</w:t>
      </w:r>
    </w:p>
    <w:p w14:paraId="5D52D8E1">
      <w:pPr>
        <w:pStyle w:val="38"/>
        <w:adjustRightInd w:val="0"/>
        <w:snapToGrid w:val="0"/>
        <w:spacing w:line="360" w:lineRule="exact"/>
        <w:ind w:firstLine="480"/>
        <w:jc w:val="left"/>
        <w:rPr>
          <w:rFonts w:ascii="仿宋" w:hAnsi="仿宋" w:eastAsia="仿宋" w:cs="仿宋"/>
          <w:sz w:val="24"/>
        </w:rPr>
      </w:pPr>
      <w:r>
        <w:rPr>
          <w:rFonts w:hint="eastAsia" w:ascii="仿宋" w:hAnsi="仿宋" w:eastAsia="仿宋" w:cs="仿宋"/>
          <w:sz w:val="24"/>
        </w:rPr>
        <w:t>3.成交供应商按照采购人订单要求将所有货物送达指定地点，最终采购数量以实际为准。</w:t>
      </w:r>
    </w:p>
    <w:p w14:paraId="4E5710B2">
      <w:pPr>
        <w:pStyle w:val="38"/>
        <w:adjustRightInd w:val="0"/>
        <w:snapToGrid w:val="0"/>
        <w:spacing w:line="360" w:lineRule="exact"/>
        <w:ind w:firstLine="480"/>
        <w:jc w:val="left"/>
        <w:rPr>
          <w:rFonts w:ascii="仿宋" w:hAnsi="仿宋" w:eastAsia="仿宋" w:cs="仿宋"/>
          <w:sz w:val="24"/>
        </w:rPr>
      </w:pPr>
      <w:r>
        <w:rPr>
          <w:rFonts w:hint="eastAsia" w:ascii="仿宋" w:hAnsi="仿宋" w:eastAsia="仿宋" w:cs="仿宋"/>
          <w:sz w:val="24"/>
        </w:rPr>
        <w:t>4.采购人和成交供应商需严格执行合同条款，在执行过程成交供应商不得以任何理由向采购人索要追加合同以外的任何费用。</w:t>
      </w:r>
    </w:p>
    <w:p w14:paraId="7D285826">
      <w:pPr>
        <w:pStyle w:val="38"/>
        <w:adjustRightInd w:val="0"/>
        <w:snapToGrid w:val="0"/>
        <w:spacing w:line="360" w:lineRule="exact"/>
        <w:ind w:firstLine="482"/>
        <w:jc w:val="left"/>
        <w:rPr>
          <w:rFonts w:ascii="仿宋" w:hAnsi="仿宋" w:eastAsia="仿宋" w:cs="仿宋"/>
          <w:bCs/>
          <w:color w:val="000000"/>
          <w:sz w:val="24"/>
        </w:rPr>
      </w:pPr>
      <w:r>
        <w:rPr>
          <w:rFonts w:hint="eastAsia" w:ascii="仿宋" w:hAnsi="仿宋" w:eastAsia="仿宋" w:cs="仿宋"/>
          <w:b/>
          <w:color w:val="000000"/>
          <w:sz w:val="24"/>
        </w:rPr>
        <w:t>七、</w:t>
      </w:r>
      <w:r>
        <w:rPr>
          <w:rFonts w:hint="eastAsia" w:ascii="仿宋" w:hAnsi="仿宋" w:eastAsia="仿宋" w:cs="仿宋"/>
          <w:b/>
          <w:bCs/>
          <w:sz w:val="24"/>
        </w:rPr>
        <w:t>结算方式</w:t>
      </w:r>
    </w:p>
    <w:p w14:paraId="6BA9CEC0">
      <w:pPr>
        <w:pStyle w:val="38"/>
        <w:adjustRightInd w:val="0"/>
        <w:snapToGrid w:val="0"/>
        <w:spacing w:line="360" w:lineRule="exact"/>
        <w:ind w:firstLine="480"/>
        <w:jc w:val="left"/>
        <w:rPr>
          <w:rFonts w:ascii="仿宋" w:hAnsi="仿宋" w:eastAsia="仿宋" w:cs="仿宋"/>
          <w:sz w:val="24"/>
          <w:lang w:val="zh-CN"/>
        </w:rPr>
      </w:pPr>
      <w:r>
        <w:rPr>
          <w:rFonts w:hint="eastAsia" w:ascii="仿宋" w:hAnsi="仿宋" w:eastAsia="仿宋" w:cs="仿宋"/>
          <w:sz w:val="24"/>
          <w:lang w:val="zh-CN"/>
        </w:rPr>
        <w:t>1）合同设备全部到工地或指定地点交付并完成安装及验收后，</w:t>
      </w:r>
      <w:r>
        <w:rPr>
          <w:rFonts w:hint="eastAsia" w:ascii="仿宋" w:hAnsi="仿宋" w:eastAsia="仿宋" w:cs="仿宋"/>
          <w:sz w:val="24"/>
        </w:rPr>
        <w:t>成交供应商</w:t>
      </w:r>
      <w:r>
        <w:rPr>
          <w:rFonts w:hint="eastAsia" w:ascii="仿宋" w:hAnsi="仿宋" w:eastAsia="仿宋" w:cs="仿宋"/>
          <w:sz w:val="24"/>
          <w:lang w:val="zh-CN"/>
        </w:rPr>
        <w:t>凭采购人收货证明、使用部门调试使用意见等资料，向采购人申请付款。</w:t>
      </w:r>
    </w:p>
    <w:p w14:paraId="6C6D9894">
      <w:pPr>
        <w:pStyle w:val="38"/>
        <w:adjustRightInd w:val="0"/>
        <w:snapToGrid w:val="0"/>
        <w:spacing w:line="360" w:lineRule="exact"/>
        <w:ind w:firstLine="480"/>
        <w:jc w:val="left"/>
        <w:rPr>
          <w:rFonts w:ascii="仿宋" w:hAnsi="仿宋" w:eastAsia="仿宋" w:cs="仿宋"/>
          <w:sz w:val="24"/>
          <w:lang w:val="zh-CN"/>
        </w:rPr>
      </w:pPr>
      <w:r>
        <w:rPr>
          <w:rFonts w:hint="eastAsia" w:ascii="仿宋" w:hAnsi="仿宋" w:eastAsia="仿宋" w:cs="仿宋"/>
          <w:sz w:val="24"/>
          <w:lang w:val="zh-CN"/>
        </w:rPr>
        <w:t>2）</w:t>
      </w:r>
      <w:r>
        <w:rPr>
          <w:rFonts w:hint="eastAsia" w:ascii="仿宋" w:hAnsi="仿宋" w:eastAsia="仿宋" w:cs="仿宋"/>
          <w:sz w:val="24"/>
          <w:lang w:val="en-US" w:eastAsia="zh-CN"/>
        </w:rPr>
        <w:t>采购人在收到成交人的付款申请且满足支付条件后的10个工作日内</w:t>
      </w:r>
      <w:r>
        <w:rPr>
          <w:rFonts w:hint="eastAsia" w:ascii="仿宋" w:hAnsi="仿宋" w:eastAsia="仿宋" w:cs="仿宋"/>
          <w:sz w:val="24"/>
          <w:lang w:val="zh-CN"/>
        </w:rPr>
        <w:t>支付合同金额的95%，剩余的5%待验收合格三年后凭相关资料支付。</w:t>
      </w:r>
    </w:p>
    <w:p w14:paraId="43835748">
      <w:pPr>
        <w:pStyle w:val="38"/>
        <w:adjustRightInd w:val="0"/>
        <w:snapToGrid w:val="0"/>
        <w:spacing w:line="360" w:lineRule="exact"/>
        <w:ind w:firstLine="480"/>
        <w:jc w:val="left"/>
        <w:rPr>
          <w:rFonts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b/>
          <w:bCs/>
          <w:sz w:val="24"/>
          <w:lang w:val="zh-CN"/>
        </w:rPr>
        <w:t>因财政国拨资金支付程序不同于上述支付方式的，按最终用户与供应商协商后的实际支付方式为准。</w:t>
      </w:r>
    </w:p>
    <w:p w14:paraId="3BC9194E">
      <w:pPr>
        <w:pStyle w:val="38"/>
        <w:adjustRightInd w:val="0"/>
        <w:snapToGrid w:val="0"/>
        <w:spacing w:line="360" w:lineRule="exact"/>
        <w:ind w:firstLine="0" w:firstLineChars="0"/>
        <w:jc w:val="left"/>
        <w:rPr>
          <w:rFonts w:ascii="仿宋" w:hAnsi="仿宋" w:eastAsia="仿宋" w:cs="仿宋"/>
          <w:sz w:val="24"/>
        </w:rPr>
      </w:pPr>
    </w:p>
    <w:p w14:paraId="2CDCA219">
      <w:pPr>
        <w:pStyle w:val="38"/>
        <w:adjustRightInd w:val="0"/>
        <w:snapToGrid w:val="0"/>
        <w:spacing w:line="360" w:lineRule="exact"/>
        <w:ind w:firstLine="482"/>
        <w:jc w:val="left"/>
        <w:rPr>
          <w:rFonts w:ascii="仿宋" w:hAnsi="仿宋" w:eastAsia="仿宋" w:cs="仿宋"/>
          <w:b/>
          <w:bCs/>
          <w:sz w:val="24"/>
        </w:rPr>
      </w:pPr>
      <w:r>
        <w:rPr>
          <w:rFonts w:hint="eastAsia" w:ascii="仿宋" w:hAnsi="仿宋" w:eastAsia="仿宋" w:cs="仿宋"/>
          <w:b/>
          <w:bCs/>
          <w:sz w:val="24"/>
        </w:rPr>
        <w:t>八、违约责任</w:t>
      </w:r>
    </w:p>
    <w:p w14:paraId="27436DFA">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采购人有按时与</w:t>
      </w:r>
      <w:r>
        <w:rPr>
          <w:rFonts w:hint="eastAsia" w:ascii="仿宋" w:hAnsi="仿宋" w:eastAsia="仿宋" w:cs="仿宋"/>
          <w:sz w:val="24"/>
        </w:rPr>
        <w:t>成交供应商</w:t>
      </w:r>
      <w:r>
        <w:rPr>
          <w:rFonts w:ascii="仿宋" w:hAnsi="仿宋" w:eastAsia="仿宋" w:cs="仿宋"/>
          <w:sz w:val="24"/>
        </w:rPr>
        <w:t>结算货款的义务。</w:t>
      </w:r>
    </w:p>
    <w:p w14:paraId="60DEE1F1">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产品安全责任由成交供应商负责。</w:t>
      </w:r>
    </w:p>
    <w:p w14:paraId="618EB763">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采购人无正当理由拒收货物的，采购人须向</w:t>
      </w:r>
      <w:r>
        <w:rPr>
          <w:rFonts w:hint="eastAsia" w:ascii="仿宋" w:hAnsi="仿宋" w:eastAsia="仿宋" w:cs="仿宋"/>
          <w:sz w:val="24"/>
        </w:rPr>
        <w:t>成交供应商</w:t>
      </w:r>
      <w:r>
        <w:rPr>
          <w:rFonts w:ascii="仿宋" w:hAnsi="仿宋" w:eastAsia="仿宋" w:cs="仿宋"/>
          <w:sz w:val="24"/>
        </w:rPr>
        <w:t>支付合同暂定金额5‰的违约金。</w:t>
      </w:r>
    </w:p>
    <w:p w14:paraId="3B1E2CD4">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4.成交供应商</w:t>
      </w:r>
      <w:r>
        <w:rPr>
          <w:rFonts w:ascii="仿宋" w:hAnsi="仿宋" w:eastAsia="仿宋" w:cs="仿宋"/>
          <w:sz w:val="24"/>
        </w:rPr>
        <w:t>除不可抗力外，不得因其他任何理由拒绝送货。因</w:t>
      </w:r>
      <w:r>
        <w:rPr>
          <w:rFonts w:hint="eastAsia" w:ascii="仿宋" w:hAnsi="仿宋" w:eastAsia="仿宋" w:cs="仿宋"/>
          <w:sz w:val="24"/>
        </w:rPr>
        <w:t>成交供应商</w:t>
      </w:r>
      <w:r>
        <w:rPr>
          <w:rFonts w:ascii="仿宋" w:hAnsi="仿宋" w:eastAsia="仿宋" w:cs="仿宋"/>
          <w:sz w:val="24"/>
        </w:rPr>
        <w:t>原因未能交付货物的（采购人原因造成的除外），</w:t>
      </w:r>
      <w:r>
        <w:rPr>
          <w:rFonts w:hint="eastAsia" w:ascii="仿宋" w:hAnsi="仿宋" w:eastAsia="仿宋" w:cs="仿宋"/>
          <w:sz w:val="24"/>
        </w:rPr>
        <w:t>成交供应商</w:t>
      </w:r>
      <w:r>
        <w:rPr>
          <w:rFonts w:ascii="仿宋" w:hAnsi="仿宋" w:eastAsia="仿宋" w:cs="仿宋"/>
          <w:sz w:val="24"/>
        </w:rPr>
        <w:t>须向采购人支付合同暂定金额7.5%的违约金，并承担由此产生的一切损失和费用，情节严重的可取消其供应资格。</w:t>
      </w:r>
    </w:p>
    <w:p w14:paraId="0FAA8F05">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5.成交供应商未能按时交货，每拖延一天，须向采购人支付合同金额的5‰的违约金。</w:t>
      </w:r>
    </w:p>
    <w:p w14:paraId="1D3D69AB">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6.采购人按合同对货物进行认真验收，成交供应商所提供的产品（规格、生产厂家、质量、品牌等）不符合或达不到采购人所规定要求的，成交供应商必须无条件退换货；成交供应商未能履行比选文件和合同所定事项</w:t>
      </w:r>
      <w:r>
        <w:rPr>
          <w:rFonts w:ascii="仿宋" w:hAnsi="仿宋" w:eastAsia="仿宋" w:cs="仿宋"/>
          <w:sz w:val="24"/>
        </w:rPr>
        <w:t xml:space="preserve">, </w:t>
      </w:r>
      <w:r>
        <w:rPr>
          <w:rFonts w:hint="eastAsia" w:ascii="仿宋" w:hAnsi="仿宋" w:eastAsia="仿宋" w:cs="仿宋"/>
          <w:sz w:val="24"/>
        </w:rPr>
        <w:t>或供应不合格的、假冒伪劣、以次充好的商品，采购人退换货后将记录在案，并对成交供应商予以合同暂定金额</w:t>
      </w:r>
      <w:r>
        <w:rPr>
          <w:rFonts w:ascii="仿宋" w:hAnsi="仿宋" w:eastAsia="仿宋" w:cs="仿宋"/>
          <w:sz w:val="24"/>
        </w:rPr>
        <w:t>5%的违约金处罚，情节严重的可取消其供应资格。</w:t>
      </w:r>
    </w:p>
    <w:p w14:paraId="580B7719">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7.</w:t>
      </w:r>
      <w:r>
        <w:rPr>
          <w:rFonts w:ascii="仿宋" w:hAnsi="仿宋" w:eastAsia="仿宋" w:cs="仿宋"/>
          <w:sz w:val="24"/>
        </w:rPr>
        <w:t>在合同执行期间，如果</w:t>
      </w:r>
      <w:r>
        <w:rPr>
          <w:rFonts w:hint="eastAsia" w:ascii="仿宋" w:hAnsi="仿宋" w:eastAsia="仿宋" w:cs="仿宋"/>
          <w:sz w:val="24"/>
        </w:rPr>
        <w:t>成交供应商</w:t>
      </w:r>
      <w:r>
        <w:rPr>
          <w:rFonts w:ascii="仿宋" w:hAnsi="仿宋" w:eastAsia="仿宋" w:cs="仿宋"/>
          <w:sz w:val="24"/>
        </w:rPr>
        <w:t>对采购人提出的索赔事宜负有责任的，</w:t>
      </w:r>
      <w:r>
        <w:rPr>
          <w:rFonts w:hint="eastAsia" w:ascii="仿宋" w:hAnsi="仿宋" w:eastAsia="仿宋" w:cs="仿宋"/>
          <w:sz w:val="24"/>
        </w:rPr>
        <w:t>成交供应商</w:t>
      </w:r>
      <w:r>
        <w:rPr>
          <w:rFonts w:ascii="仿宋" w:hAnsi="仿宋" w:eastAsia="仿宋" w:cs="仿宋"/>
          <w:sz w:val="24"/>
        </w:rPr>
        <w:t>应按照采购人同意的下列一种或多种方式解决索赔事宜：</w:t>
      </w:r>
    </w:p>
    <w:p w14:paraId="4AE4D9D7">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成交供应商</w:t>
      </w:r>
      <w:r>
        <w:rPr>
          <w:rFonts w:ascii="仿宋" w:hAnsi="仿宋" w:eastAsia="仿宋" w:cs="仿宋"/>
          <w:sz w:val="24"/>
        </w:rPr>
        <w:t>同意退货，按合同规定的对应货款退还给采购人，并承担相应违约责任。</w:t>
      </w:r>
    </w:p>
    <w:p w14:paraId="4885EC30">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2）根据</w:t>
      </w:r>
      <w:r>
        <w:rPr>
          <w:rFonts w:hint="eastAsia" w:ascii="仿宋" w:hAnsi="仿宋" w:eastAsia="仿宋" w:cs="仿宋"/>
          <w:sz w:val="24"/>
        </w:rPr>
        <w:t>成交供应商</w:t>
      </w:r>
      <w:r>
        <w:rPr>
          <w:rFonts w:ascii="仿宋" w:hAnsi="仿宋" w:eastAsia="仿宋" w:cs="仿宋"/>
          <w:sz w:val="24"/>
        </w:rPr>
        <w:t>所供货物的低劣、损坏程度以及采购人所遭受损失的数额，双方商定降低货物的价格，</w:t>
      </w:r>
      <w:r>
        <w:rPr>
          <w:rFonts w:hint="eastAsia" w:ascii="仿宋" w:hAnsi="仿宋" w:eastAsia="仿宋" w:cs="仿宋"/>
          <w:sz w:val="24"/>
        </w:rPr>
        <w:t>成交供应商</w:t>
      </w:r>
      <w:r>
        <w:rPr>
          <w:rFonts w:ascii="仿宋" w:hAnsi="仿宋" w:eastAsia="仿宋" w:cs="仿宋"/>
          <w:sz w:val="24"/>
        </w:rPr>
        <w:t>承担相应违约责任。</w:t>
      </w:r>
    </w:p>
    <w:p w14:paraId="54C2DA88">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3）如果在采购人发出索赔通知后30天内，</w:t>
      </w:r>
      <w:r>
        <w:rPr>
          <w:rFonts w:hint="eastAsia" w:ascii="仿宋" w:hAnsi="仿宋" w:eastAsia="仿宋" w:cs="仿宋"/>
          <w:sz w:val="24"/>
        </w:rPr>
        <w:t>成交供应商</w:t>
      </w:r>
      <w:r>
        <w:rPr>
          <w:rFonts w:ascii="仿宋" w:hAnsi="仿宋" w:eastAsia="仿宋" w:cs="仿宋"/>
          <w:sz w:val="24"/>
        </w:rPr>
        <w:t>未作答复，上述索赔应视为已被供应商接受。如需扣款的，采购人将从结算款项中扣回索赔金额。如果结算金额不足以补偿索赔金额的，</w:t>
      </w:r>
      <w:r>
        <w:rPr>
          <w:rFonts w:hint="eastAsia" w:ascii="仿宋" w:hAnsi="仿宋" w:eastAsia="仿宋" w:cs="仿宋"/>
          <w:sz w:val="24"/>
        </w:rPr>
        <w:t>成交供应商</w:t>
      </w:r>
      <w:r>
        <w:rPr>
          <w:rFonts w:ascii="仿宋" w:hAnsi="仿宋" w:eastAsia="仿宋" w:cs="仿宋"/>
          <w:sz w:val="24"/>
        </w:rPr>
        <w:t>应向采购人补偿不足部分的索赔款项。</w:t>
      </w:r>
    </w:p>
    <w:p w14:paraId="52467F3A">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8.</w:t>
      </w:r>
      <w:r>
        <w:rPr>
          <w:rFonts w:ascii="仿宋" w:hAnsi="仿宋" w:eastAsia="仿宋" w:cs="仿宋"/>
          <w:sz w:val="24"/>
        </w:rPr>
        <w:t>如果一方违反合同，并在收到对方违约通知书后30天内仍未能改正违约的另一方可立即终止本合同。</w:t>
      </w:r>
    </w:p>
    <w:p w14:paraId="758BBC84">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9.</w:t>
      </w:r>
      <w:r>
        <w:rPr>
          <w:rFonts w:ascii="仿宋" w:hAnsi="仿宋" w:eastAsia="仿宋" w:cs="仿宋"/>
          <w:sz w:val="24"/>
        </w:rPr>
        <w:t>其它违约责任按合同其他条款约定及《中华人民共和国民法典》规定处理。</w:t>
      </w:r>
    </w:p>
    <w:p w14:paraId="0CCC1C1A">
      <w:pPr>
        <w:pStyle w:val="38"/>
        <w:adjustRightInd w:val="0"/>
        <w:snapToGrid w:val="0"/>
        <w:spacing w:line="360" w:lineRule="exact"/>
        <w:ind w:firstLine="482"/>
        <w:jc w:val="left"/>
        <w:rPr>
          <w:rFonts w:ascii="仿宋" w:hAnsi="仿宋" w:eastAsia="仿宋" w:cs="仿宋"/>
          <w:b/>
          <w:bCs/>
          <w:sz w:val="24"/>
        </w:rPr>
      </w:pPr>
    </w:p>
    <w:p w14:paraId="4EC07FC4">
      <w:pPr>
        <w:pStyle w:val="38"/>
        <w:adjustRightInd w:val="0"/>
        <w:snapToGrid w:val="0"/>
        <w:spacing w:line="360" w:lineRule="exact"/>
        <w:ind w:firstLine="482"/>
        <w:jc w:val="left"/>
        <w:rPr>
          <w:rFonts w:ascii="仿宋" w:hAnsi="仿宋" w:eastAsia="仿宋" w:cs="仿宋"/>
          <w:sz w:val="24"/>
        </w:rPr>
      </w:pPr>
      <w:r>
        <w:rPr>
          <w:rFonts w:hint="eastAsia" w:ascii="仿宋" w:hAnsi="仿宋" w:eastAsia="仿宋" w:cs="仿宋"/>
          <w:b/>
          <w:bCs/>
          <w:sz w:val="24"/>
        </w:rPr>
        <w:t>九、现场踏勘：</w:t>
      </w:r>
      <w:r>
        <w:rPr>
          <w:rFonts w:hint="eastAsia" w:ascii="仿宋" w:hAnsi="仿宋" w:eastAsia="仿宋" w:cs="仿宋"/>
          <w:sz w:val="24"/>
        </w:rPr>
        <w:t>为方便各响应人了解项目实况，采购人组织集中踏勘现场，具体时间地点如下：2025年</w:t>
      </w:r>
      <w:r>
        <w:rPr>
          <w:rFonts w:hint="eastAsia" w:ascii="仿宋" w:hAnsi="仿宋" w:eastAsia="仿宋" w:cs="仿宋"/>
          <w:sz w:val="24"/>
          <w:lang w:val="en-US" w:eastAsia="zh-CN"/>
        </w:rPr>
        <w:t>5</w:t>
      </w:r>
      <w:r>
        <w:rPr>
          <w:rFonts w:hint="eastAsia" w:ascii="仿宋" w:hAnsi="仿宋" w:eastAsia="仿宋" w:cs="仿宋"/>
          <w:sz w:val="24"/>
        </w:rPr>
        <w:t>月</w:t>
      </w:r>
      <w:r>
        <w:rPr>
          <w:rFonts w:hint="eastAsia" w:ascii="仿宋" w:hAnsi="仿宋" w:eastAsia="仿宋" w:cs="仿宋"/>
          <w:sz w:val="24"/>
          <w:lang w:val="en-US" w:eastAsia="zh-CN"/>
        </w:rPr>
        <w:t>8</w:t>
      </w:r>
      <w:r>
        <w:rPr>
          <w:rFonts w:hint="eastAsia" w:ascii="仿宋" w:hAnsi="仿宋" w:eastAsia="仿宋" w:cs="仿宋"/>
          <w:sz w:val="24"/>
        </w:rPr>
        <w:t>日9时00分，踏勘现场设签到环节，过时不候。集中地点：广州市越秀区沿江西路107号中山大学孙逸仙纪念医院北院区花园纪念碑。联系人：许先生 020-81332578</w:t>
      </w:r>
    </w:p>
    <w:p w14:paraId="49F258AC">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响应人应充分重视和认真地考察现场，收集编制响应文件和签订合同所需的有关信息，并对考察中获取的现场资料负责。不管响应人是否考察过现场，均被认为在递交响应文件前已经了解现场情况。</w:t>
      </w:r>
    </w:p>
    <w:p w14:paraId="7140897C">
      <w:pPr>
        <w:adjustRightInd w:val="0"/>
        <w:snapToGrid w:val="0"/>
        <w:spacing w:line="360" w:lineRule="exact"/>
        <w:ind w:firstLine="480" w:firstLineChars="200"/>
        <w:rPr>
          <w:rFonts w:ascii="仿宋" w:hAnsi="仿宋" w:eastAsia="仿宋" w:cs="仿宋"/>
          <w:sz w:val="24"/>
        </w:rPr>
      </w:pPr>
      <w:r>
        <w:rPr>
          <w:rFonts w:hint="eastAsia" w:ascii="仿宋" w:hAnsi="仿宋" w:eastAsia="仿宋" w:cs="仿宋"/>
          <w:sz w:val="24"/>
        </w:rPr>
        <w:t>出席踏勘的</w:t>
      </w:r>
      <w:bookmarkStart w:id="23" w:name="_GoBack"/>
      <w:bookmarkEnd w:id="23"/>
      <w:r>
        <w:rPr>
          <w:rFonts w:hint="eastAsia" w:ascii="仿宋" w:hAnsi="仿宋" w:eastAsia="仿宋" w:cs="仿宋"/>
          <w:sz w:val="24"/>
        </w:rPr>
        <w:t>响应人应承担踏勘现场自身所发生的费用。</w:t>
      </w:r>
    </w:p>
    <w:p w14:paraId="53E7536E">
      <w:pPr>
        <w:pStyle w:val="38"/>
        <w:adjustRightInd w:val="0"/>
        <w:snapToGrid w:val="0"/>
        <w:spacing w:line="360" w:lineRule="exact"/>
        <w:ind w:firstLine="482"/>
        <w:jc w:val="left"/>
        <w:rPr>
          <w:rFonts w:ascii="仿宋" w:hAnsi="仿宋" w:eastAsia="仿宋" w:cs="仿宋"/>
          <w:b/>
          <w:bCs/>
          <w:sz w:val="24"/>
        </w:rPr>
      </w:pPr>
      <w:r>
        <w:rPr>
          <w:rFonts w:hint="eastAsia" w:ascii="仿宋" w:hAnsi="仿宋" w:eastAsia="仿宋" w:cs="仿宋"/>
          <w:b/>
          <w:bCs/>
          <w:sz w:val="24"/>
        </w:rPr>
        <w:t>十、货物数量清单</w:t>
      </w:r>
    </w:p>
    <w:tbl>
      <w:tblPr>
        <w:tblStyle w:val="30"/>
        <w:tblW w:w="8778" w:type="dxa"/>
        <w:tblInd w:w="175" w:type="dxa"/>
        <w:tblLayout w:type="autofit"/>
        <w:tblCellMar>
          <w:top w:w="0" w:type="dxa"/>
          <w:left w:w="108" w:type="dxa"/>
          <w:bottom w:w="0" w:type="dxa"/>
          <w:right w:w="108" w:type="dxa"/>
        </w:tblCellMar>
      </w:tblPr>
      <w:tblGrid>
        <w:gridCol w:w="1071"/>
        <w:gridCol w:w="5548"/>
        <w:gridCol w:w="1080"/>
        <w:gridCol w:w="1079"/>
      </w:tblGrid>
      <w:tr w14:paraId="66D40512">
        <w:tblPrEx>
          <w:tblCellMar>
            <w:top w:w="0" w:type="dxa"/>
            <w:left w:w="108" w:type="dxa"/>
            <w:bottom w:w="0" w:type="dxa"/>
            <w:right w:w="108" w:type="dxa"/>
          </w:tblCellMar>
        </w:tblPrEx>
        <w:trPr>
          <w:trHeight w:val="1211"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886B0">
            <w:pPr>
              <w:widowControl/>
              <w:jc w:val="center"/>
              <w:textAlignment w:val="center"/>
              <w:rPr>
                <w:rFonts w:ascii="仿宋" w:hAnsi="仿宋" w:eastAsia="仿宋" w:cs="仿宋"/>
                <w:b/>
                <w:bCs/>
                <w:color w:val="000000"/>
                <w:sz w:val="28"/>
                <w:szCs w:val="28"/>
              </w:rPr>
            </w:pPr>
            <w:r>
              <w:rPr>
                <w:rFonts w:hint="eastAsia" w:ascii="仿宋" w:hAnsi="仿宋" w:eastAsia="仿宋" w:cs="仿宋"/>
                <w:b/>
                <w:bCs/>
                <w:color w:val="000000"/>
                <w:kern w:val="0"/>
                <w:sz w:val="28"/>
                <w:szCs w:val="28"/>
                <w:lang w:bidi="ar"/>
              </w:rPr>
              <w:t>门诊、特诊、急诊宣传</w:t>
            </w:r>
            <w:r>
              <w:rPr>
                <w:rFonts w:hint="eastAsia" w:ascii="仿宋" w:hAnsi="仿宋" w:eastAsia="仿宋" w:cs="仿宋"/>
                <w:b/>
                <w:bCs/>
                <w:color w:val="000000"/>
                <w:kern w:val="0"/>
                <w:sz w:val="28"/>
                <w:szCs w:val="28"/>
                <w:lang w:val="en-US" w:eastAsia="zh-CN" w:bidi="ar"/>
              </w:rPr>
              <w:t>屏采购及系统集成</w:t>
            </w:r>
            <w:r>
              <w:rPr>
                <w:rFonts w:hint="eastAsia" w:ascii="仿宋" w:hAnsi="仿宋" w:eastAsia="仿宋" w:cs="仿宋"/>
                <w:b/>
                <w:bCs/>
                <w:color w:val="000000"/>
                <w:kern w:val="0"/>
                <w:sz w:val="28"/>
                <w:szCs w:val="28"/>
                <w:lang w:bidi="ar"/>
              </w:rPr>
              <w:t>项目建设清单</w:t>
            </w:r>
          </w:p>
        </w:tc>
      </w:tr>
      <w:tr w14:paraId="3C005F2C">
        <w:tblPrEx>
          <w:tblCellMar>
            <w:top w:w="0" w:type="dxa"/>
            <w:left w:w="108" w:type="dxa"/>
            <w:bottom w:w="0" w:type="dxa"/>
            <w:right w:w="108" w:type="dxa"/>
          </w:tblCellMar>
        </w:tblPrEx>
        <w:trPr>
          <w:trHeight w:val="8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D37C8C">
            <w:pPr>
              <w:widowControl/>
              <w:jc w:val="center"/>
              <w:textAlignment w:val="center"/>
              <w:rPr>
                <w:rFonts w:ascii="仿宋" w:hAnsi="仿宋" w:eastAsia="仿宋" w:cs="仿宋"/>
                <w:b/>
                <w:bCs/>
                <w:sz w:val="20"/>
                <w:szCs w:val="20"/>
              </w:rPr>
            </w:pPr>
            <w:r>
              <w:rPr>
                <w:rFonts w:hint="eastAsia" w:ascii="仿宋" w:hAnsi="仿宋" w:eastAsia="仿宋" w:cs="仿宋"/>
                <w:b/>
                <w:bCs/>
                <w:kern w:val="0"/>
                <w:sz w:val="20"/>
                <w:szCs w:val="20"/>
                <w:lang w:bidi="ar"/>
              </w:rPr>
              <w:t>序</w:t>
            </w:r>
            <w:r>
              <w:rPr>
                <w:rFonts w:hint="eastAsia" w:ascii="仿宋" w:hAnsi="仿宋" w:eastAsia="仿宋" w:cs="仿宋"/>
                <w:b/>
                <w:bCs/>
                <w:kern w:val="0"/>
                <w:sz w:val="20"/>
                <w:szCs w:val="20"/>
                <w:lang w:eastAsia="zh-Hans" w:bidi="ar"/>
              </w:rPr>
              <w:t>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5DEE1C">
            <w:pPr>
              <w:widowControl/>
              <w:jc w:val="center"/>
              <w:textAlignment w:val="center"/>
              <w:rPr>
                <w:rFonts w:ascii="仿宋" w:hAnsi="仿宋" w:eastAsia="仿宋" w:cs="仿宋"/>
                <w:b/>
                <w:bCs/>
                <w:sz w:val="20"/>
                <w:szCs w:val="20"/>
              </w:rPr>
            </w:pPr>
            <w:r>
              <w:rPr>
                <w:rFonts w:hint="eastAsia" w:ascii="仿宋" w:hAnsi="仿宋" w:eastAsia="仿宋" w:cs="仿宋"/>
                <w:b/>
                <w:bCs/>
                <w:kern w:val="0"/>
                <w:sz w:val="20"/>
                <w:szCs w:val="20"/>
                <w:lang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848DB4">
            <w:pPr>
              <w:widowControl/>
              <w:jc w:val="center"/>
              <w:textAlignment w:val="center"/>
              <w:rPr>
                <w:rFonts w:ascii="仿宋" w:hAnsi="仿宋" w:eastAsia="仿宋" w:cs="仿宋"/>
                <w:b/>
                <w:bCs/>
                <w:sz w:val="20"/>
                <w:szCs w:val="20"/>
              </w:rPr>
            </w:pPr>
            <w:r>
              <w:rPr>
                <w:rFonts w:hint="eastAsia" w:ascii="仿宋" w:hAnsi="仿宋" w:eastAsia="仿宋" w:cs="仿宋"/>
                <w:b/>
                <w:bCs/>
                <w:kern w:val="0"/>
                <w:sz w:val="20"/>
                <w:szCs w:val="20"/>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3CEA97">
            <w:pPr>
              <w:widowControl/>
              <w:jc w:val="center"/>
              <w:textAlignment w:val="center"/>
              <w:rPr>
                <w:rFonts w:ascii="仿宋" w:hAnsi="仿宋" w:eastAsia="仿宋" w:cs="仿宋"/>
                <w:b/>
                <w:bCs/>
                <w:sz w:val="20"/>
                <w:szCs w:val="20"/>
              </w:rPr>
            </w:pPr>
            <w:r>
              <w:rPr>
                <w:rFonts w:hint="eastAsia" w:ascii="仿宋" w:hAnsi="仿宋" w:eastAsia="仿宋" w:cs="仿宋"/>
                <w:b/>
                <w:bCs/>
                <w:kern w:val="0"/>
                <w:sz w:val="20"/>
                <w:szCs w:val="20"/>
                <w:lang w:bidi="ar"/>
              </w:rPr>
              <w:t>单位</w:t>
            </w:r>
          </w:p>
        </w:tc>
      </w:tr>
      <w:tr w14:paraId="7137EB5C">
        <w:tblPrEx>
          <w:tblCellMar>
            <w:top w:w="0" w:type="dxa"/>
            <w:left w:w="108" w:type="dxa"/>
            <w:bottom w:w="0" w:type="dxa"/>
            <w:right w:w="108" w:type="dxa"/>
          </w:tblCellMar>
        </w:tblPrEx>
        <w:trPr>
          <w:trHeight w:val="1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326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１</w:t>
            </w:r>
          </w:p>
        </w:tc>
        <w:tc>
          <w:tcPr>
            <w:tcW w:w="0" w:type="auto"/>
            <w:tcBorders>
              <w:top w:val="single" w:color="000000" w:sz="4" w:space="0"/>
              <w:left w:val="single" w:color="000000" w:sz="4" w:space="0"/>
              <w:bottom w:val="single" w:color="000000" w:sz="4" w:space="0"/>
              <w:right w:val="single" w:color="auto" w:sz="4" w:space="0"/>
            </w:tcBorders>
            <w:shd w:val="clear" w:color="auto" w:fill="auto"/>
            <w:vAlign w:val="center"/>
          </w:tcPr>
          <w:p w14:paraId="6F6C8D82">
            <w:pPr>
              <w:widowControl/>
              <w:jc w:val="left"/>
              <w:textAlignment w:val="center"/>
              <w:rPr>
                <w:rFonts w:ascii="仿宋" w:hAnsi="仿宋" w:eastAsia="仿宋" w:cs="仿宋"/>
                <w:color w:val="000000"/>
                <w:sz w:val="20"/>
                <w:szCs w:val="20"/>
              </w:rPr>
            </w:pPr>
            <w:r>
              <w:rPr>
                <w:rFonts w:hint="eastAsia" w:ascii="仿宋" w:hAnsi="仿宋" w:eastAsia="仿宋" w:cs="仿宋"/>
                <w:sz w:val="24"/>
              </w:rPr>
              <w:t>北院门诊大厅全彩LED屏</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27DB5A1">
            <w:pPr>
              <w:widowControl/>
              <w:jc w:val="center"/>
              <w:textAlignment w:val="center"/>
              <w:rPr>
                <w:rFonts w:ascii="仿宋" w:hAnsi="仿宋" w:eastAsia="仿宋" w:cs="仿宋"/>
                <w:color w:val="000000"/>
                <w:sz w:val="20"/>
                <w:szCs w:val="20"/>
              </w:rPr>
            </w:pPr>
            <w:r>
              <w:rPr>
                <w:rFonts w:hint="eastAsia" w:ascii="宋体" w:hAnsi="宋体" w:cs="宋体"/>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BADAFA4">
            <w:pPr>
              <w:widowControl/>
              <w:jc w:val="center"/>
              <w:textAlignment w:val="center"/>
              <w:rPr>
                <w:rFonts w:ascii="仿宋" w:hAnsi="仿宋" w:eastAsia="仿宋" w:cs="仿宋"/>
                <w:color w:val="000000"/>
                <w:sz w:val="20"/>
                <w:szCs w:val="20"/>
              </w:rPr>
            </w:pPr>
            <w:r>
              <w:rPr>
                <w:rFonts w:hint="eastAsia" w:ascii="宋体" w:hAnsi="宋体" w:cs="宋体"/>
                <w:szCs w:val="21"/>
              </w:rPr>
              <w:t>套</w:t>
            </w:r>
          </w:p>
        </w:tc>
      </w:tr>
      <w:tr w14:paraId="4D49CB8E">
        <w:tblPrEx>
          <w:tblCellMar>
            <w:top w:w="0" w:type="dxa"/>
            <w:left w:w="108" w:type="dxa"/>
            <w:bottom w:w="0" w:type="dxa"/>
            <w:right w:w="108" w:type="dxa"/>
          </w:tblCellMar>
        </w:tblPrEx>
        <w:trPr>
          <w:trHeight w:val="12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1EE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2</w:t>
            </w:r>
          </w:p>
        </w:tc>
        <w:tc>
          <w:tcPr>
            <w:tcW w:w="0" w:type="auto"/>
            <w:tcBorders>
              <w:top w:val="single" w:color="000000" w:sz="4" w:space="0"/>
              <w:left w:val="single" w:color="000000" w:sz="4" w:space="0"/>
              <w:bottom w:val="single" w:color="000000" w:sz="4" w:space="0"/>
              <w:right w:val="single" w:color="auto" w:sz="4" w:space="0"/>
            </w:tcBorders>
            <w:shd w:val="clear" w:color="auto" w:fill="auto"/>
            <w:vAlign w:val="center"/>
          </w:tcPr>
          <w:p w14:paraId="6EA6A4AE">
            <w:pPr>
              <w:widowControl/>
              <w:jc w:val="left"/>
              <w:textAlignment w:val="center"/>
              <w:rPr>
                <w:rFonts w:ascii="仿宋" w:hAnsi="仿宋" w:eastAsia="仿宋" w:cs="仿宋"/>
                <w:color w:val="000000"/>
                <w:sz w:val="20"/>
                <w:szCs w:val="20"/>
              </w:rPr>
            </w:pPr>
            <w:r>
              <w:rPr>
                <w:rFonts w:hint="eastAsia" w:ascii="仿宋" w:hAnsi="仿宋" w:eastAsia="仿宋" w:cs="仿宋"/>
                <w:sz w:val="24"/>
              </w:rPr>
              <w:t>北院特需中心5</w:t>
            </w:r>
            <w:r>
              <w:rPr>
                <w:rFonts w:ascii="仿宋" w:hAnsi="仿宋" w:eastAsia="仿宋" w:cs="仿宋"/>
                <w:sz w:val="24"/>
              </w:rPr>
              <w:t>5</w:t>
            </w:r>
            <w:r>
              <w:rPr>
                <w:rFonts w:hint="eastAsia" w:ascii="仿宋" w:hAnsi="仿宋" w:eastAsia="仿宋" w:cs="仿宋"/>
                <w:sz w:val="24"/>
              </w:rPr>
              <w:t>寸拼接屏</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A08AC96">
            <w:pPr>
              <w:widowControl/>
              <w:jc w:val="center"/>
              <w:textAlignment w:val="center"/>
              <w:rPr>
                <w:rFonts w:ascii="仿宋" w:hAnsi="仿宋" w:eastAsia="仿宋" w:cs="仿宋"/>
                <w:color w:val="000000"/>
                <w:sz w:val="20"/>
                <w:szCs w:val="20"/>
              </w:rPr>
            </w:pPr>
            <w:r>
              <w:rPr>
                <w:rFonts w:hint="eastAsia" w:ascii="宋体" w:hAnsi="宋体" w:cs="宋体"/>
                <w:szCs w:val="21"/>
              </w:rPr>
              <w:t>9</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9D1B643">
            <w:pPr>
              <w:widowControl/>
              <w:jc w:val="center"/>
              <w:textAlignment w:val="center"/>
              <w:rPr>
                <w:rFonts w:ascii="仿宋" w:hAnsi="仿宋" w:eastAsia="仿宋" w:cs="仿宋"/>
                <w:color w:val="000000"/>
                <w:sz w:val="20"/>
                <w:szCs w:val="20"/>
              </w:rPr>
            </w:pPr>
            <w:r>
              <w:rPr>
                <w:rFonts w:hint="eastAsia" w:ascii="宋体" w:hAnsi="宋体" w:cs="宋体"/>
                <w:szCs w:val="21"/>
              </w:rPr>
              <w:t>台</w:t>
            </w:r>
          </w:p>
        </w:tc>
      </w:tr>
      <w:tr w14:paraId="42893ACC">
        <w:tblPrEx>
          <w:tblCellMar>
            <w:top w:w="0" w:type="dxa"/>
            <w:left w:w="108" w:type="dxa"/>
            <w:bottom w:w="0" w:type="dxa"/>
            <w:right w:w="108" w:type="dxa"/>
          </w:tblCellMar>
        </w:tblPrEx>
        <w:trPr>
          <w:trHeight w:val="12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2EEA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5AAEB3">
            <w:pPr>
              <w:widowControl/>
              <w:jc w:val="left"/>
              <w:textAlignment w:val="center"/>
              <w:rPr>
                <w:rFonts w:ascii="仿宋" w:hAnsi="仿宋" w:eastAsia="仿宋" w:cs="仿宋"/>
                <w:color w:val="000000"/>
                <w:sz w:val="20"/>
                <w:szCs w:val="20"/>
              </w:rPr>
            </w:pPr>
            <w:r>
              <w:rPr>
                <w:rFonts w:hint="eastAsia" w:ascii="仿宋" w:hAnsi="仿宋" w:eastAsia="仿宋" w:cs="仿宋"/>
                <w:sz w:val="24"/>
              </w:rPr>
              <w:t>北院急诊科5</w:t>
            </w:r>
            <w:r>
              <w:rPr>
                <w:rFonts w:ascii="仿宋" w:hAnsi="仿宋" w:eastAsia="仿宋" w:cs="仿宋"/>
                <w:sz w:val="24"/>
              </w:rPr>
              <w:t>5</w:t>
            </w:r>
            <w:r>
              <w:rPr>
                <w:rFonts w:hint="eastAsia" w:ascii="仿宋" w:hAnsi="仿宋" w:eastAsia="仿宋" w:cs="仿宋"/>
                <w:sz w:val="24"/>
              </w:rPr>
              <w:t>寸拼接屏</w:t>
            </w:r>
          </w:p>
        </w:tc>
        <w:tc>
          <w:tcPr>
            <w:tcW w:w="0" w:type="auto"/>
            <w:tcBorders>
              <w:top w:val="single" w:color="auto" w:sz="4" w:space="0"/>
              <w:left w:val="single" w:color="000000" w:sz="4" w:space="0"/>
              <w:bottom w:val="single" w:color="auto" w:sz="4" w:space="0"/>
              <w:right w:val="single" w:color="000000" w:sz="4" w:space="0"/>
            </w:tcBorders>
            <w:shd w:val="clear" w:color="auto" w:fill="auto"/>
            <w:noWrap/>
            <w:vAlign w:val="center"/>
          </w:tcPr>
          <w:p w14:paraId="39ECD2AF">
            <w:pPr>
              <w:widowControl/>
              <w:jc w:val="center"/>
              <w:textAlignment w:val="center"/>
              <w:rPr>
                <w:rFonts w:ascii="仿宋" w:hAnsi="仿宋" w:eastAsia="仿宋" w:cs="仿宋"/>
                <w:color w:val="000000"/>
                <w:sz w:val="20"/>
                <w:szCs w:val="20"/>
              </w:rPr>
            </w:pPr>
            <w:r>
              <w:rPr>
                <w:rFonts w:hint="eastAsia" w:ascii="宋体" w:hAnsi="宋体" w:cs="宋体"/>
                <w:szCs w:val="21"/>
              </w:rPr>
              <w:t>4</w:t>
            </w:r>
          </w:p>
        </w:tc>
        <w:tc>
          <w:tcPr>
            <w:tcW w:w="0" w:type="auto"/>
            <w:tcBorders>
              <w:top w:val="single" w:color="auto" w:sz="4" w:space="0"/>
              <w:left w:val="single" w:color="000000" w:sz="4" w:space="0"/>
              <w:bottom w:val="single" w:color="auto" w:sz="4" w:space="0"/>
              <w:right w:val="single" w:color="000000" w:sz="4" w:space="0"/>
            </w:tcBorders>
            <w:shd w:val="clear" w:color="auto" w:fill="auto"/>
            <w:vAlign w:val="center"/>
          </w:tcPr>
          <w:p w14:paraId="4D5B4C41">
            <w:pPr>
              <w:widowControl/>
              <w:jc w:val="center"/>
              <w:textAlignment w:val="center"/>
              <w:rPr>
                <w:rFonts w:ascii="仿宋" w:hAnsi="仿宋" w:eastAsia="仿宋" w:cs="仿宋"/>
                <w:color w:val="000000"/>
                <w:sz w:val="20"/>
                <w:szCs w:val="20"/>
              </w:rPr>
            </w:pPr>
            <w:r>
              <w:rPr>
                <w:rFonts w:hint="eastAsia" w:ascii="宋体" w:hAnsi="宋体" w:cs="宋体"/>
                <w:szCs w:val="21"/>
              </w:rPr>
              <w:t>台</w:t>
            </w:r>
          </w:p>
        </w:tc>
      </w:tr>
      <w:tr w14:paraId="5C27644D">
        <w:tblPrEx>
          <w:tblCellMar>
            <w:top w:w="0" w:type="dxa"/>
            <w:left w:w="108" w:type="dxa"/>
            <w:bottom w:w="0" w:type="dxa"/>
            <w:right w:w="108" w:type="dxa"/>
          </w:tblCellMar>
        </w:tblPrEx>
        <w:trPr>
          <w:trHeight w:val="12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16E24">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0B203D">
            <w:pPr>
              <w:widowControl/>
              <w:jc w:val="left"/>
              <w:textAlignment w:val="center"/>
              <w:rPr>
                <w:rFonts w:ascii="仿宋" w:hAnsi="仿宋" w:eastAsia="仿宋" w:cs="仿宋"/>
                <w:color w:val="000000"/>
                <w:sz w:val="20"/>
                <w:szCs w:val="20"/>
                <w:highlight w:val="none"/>
              </w:rPr>
            </w:pPr>
            <w:r>
              <w:rPr>
                <w:rFonts w:hint="eastAsia" w:ascii="仿宋" w:hAnsi="仿宋" w:eastAsia="仿宋" w:cs="仿宋"/>
                <w:sz w:val="24"/>
                <w:highlight w:val="none"/>
              </w:rPr>
              <w:t>控制器</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EE090BC">
            <w:pPr>
              <w:widowControl/>
              <w:jc w:val="center"/>
              <w:textAlignment w:val="center"/>
              <w:rPr>
                <w:rFonts w:ascii="仿宋" w:hAnsi="仿宋" w:eastAsia="仿宋" w:cs="仿宋"/>
                <w:color w:val="000000"/>
                <w:sz w:val="20"/>
                <w:szCs w:val="20"/>
              </w:rPr>
            </w:pPr>
            <w:r>
              <w:rPr>
                <w:rFonts w:ascii="宋体" w:hAnsi="宋体" w:cs="宋体"/>
                <w:szCs w:val="21"/>
              </w:rPr>
              <w:t>35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81D6E90">
            <w:pPr>
              <w:widowControl/>
              <w:jc w:val="center"/>
              <w:textAlignment w:val="center"/>
              <w:rPr>
                <w:rFonts w:ascii="仿宋" w:hAnsi="仿宋" w:eastAsia="仿宋" w:cs="仿宋"/>
                <w:color w:val="000000"/>
                <w:sz w:val="20"/>
                <w:szCs w:val="20"/>
              </w:rPr>
            </w:pPr>
            <w:r>
              <w:rPr>
                <w:rFonts w:hint="eastAsia" w:ascii="宋体" w:hAnsi="宋体" w:cs="宋体"/>
                <w:szCs w:val="21"/>
              </w:rPr>
              <w:t>台</w:t>
            </w:r>
          </w:p>
        </w:tc>
      </w:tr>
      <w:tr w14:paraId="13F540D1">
        <w:tblPrEx>
          <w:tblCellMar>
            <w:top w:w="0" w:type="dxa"/>
            <w:left w:w="108" w:type="dxa"/>
            <w:bottom w:w="0" w:type="dxa"/>
            <w:right w:w="108" w:type="dxa"/>
          </w:tblCellMar>
        </w:tblPrEx>
        <w:trPr>
          <w:trHeight w:val="12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BD9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58CE47">
            <w:pPr>
              <w:widowControl/>
              <w:jc w:val="left"/>
              <w:textAlignment w:val="center"/>
              <w:rPr>
                <w:rFonts w:ascii="仿宋" w:hAnsi="仿宋" w:eastAsia="仿宋" w:cs="仿宋"/>
                <w:color w:val="000000"/>
                <w:sz w:val="20"/>
                <w:szCs w:val="20"/>
              </w:rPr>
            </w:pPr>
            <w:r>
              <w:rPr>
                <w:rFonts w:hint="eastAsia" w:ascii="仿宋" w:hAnsi="仿宋" w:eastAsia="仿宋" w:cs="仿宋"/>
                <w:sz w:val="24"/>
                <w:lang w:val="en-US" w:eastAsia="zh-CN"/>
              </w:rPr>
              <w:t>宣传屏集成接入采购人现有信息发布</w:t>
            </w:r>
            <w:r>
              <w:rPr>
                <w:rFonts w:hint="eastAsia" w:ascii="仿宋" w:hAnsi="仿宋" w:eastAsia="仿宋" w:cs="仿宋"/>
                <w:sz w:val="24"/>
              </w:rPr>
              <w:t>系统</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14:paraId="4FEE48D7">
            <w:pPr>
              <w:widowControl/>
              <w:jc w:val="center"/>
              <w:textAlignment w:val="center"/>
              <w:rPr>
                <w:rFonts w:ascii="仿宋" w:hAnsi="仿宋" w:eastAsia="仿宋" w:cs="仿宋"/>
                <w:color w:val="000000"/>
                <w:kern w:val="0"/>
                <w:sz w:val="20"/>
                <w:szCs w:val="20"/>
                <w:lang w:bidi="ar"/>
              </w:rPr>
            </w:pPr>
            <w:r>
              <w:rPr>
                <w:rFonts w:hint="eastAsia" w:ascii="宋体" w:hAnsi="宋体" w:cs="宋体"/>
                <w:szCs w:val="21"/>
              </w:rPr>
              <w:t>1</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14:paraId="036D5226">
            <w:pPr>
              <w:widowControl/>
              <w:jc w:val="center"/>
              <w:textAlignment w:val="center"/>
              <w:rPr>
                <w:rFonts w:hint="eastAsia" w:ascii="仿宋" w:hAnsi="仿宋" w:eastAsia="仿宋" w:cs="仿宋"/>
                <w:color w:val="000000"/>
                <w:kern w:val="0"/>
                <w:sz w:val="20"/>
                <w:szCs w:val="20"/>
                <w:lang w:eastAsia="zh-CN" w:bidi="ar"/>
              </w:rPr>
            </w:pPr>
            <w:r>
              <w:rPr>
                <w:rFonts w:hint="eastAsia" w:ascii="宋体" w:hAnsi="宋体" w:cs="宋体"/>
                <w:szCs w:val="21"/>
                <w:lang w:val="en-US" w:eastAsia="zh-CN"/>
              </w:rPr>
              <w:t>项</w:t>
            </w:r>
          </w:p>
        </w:tc>
      </w:tr>
    </w:tbl>
    <w:p w14:paraId="2AC38CB4"/>
    <w:p w14:paraId="2AF9A770">
      <w:pPr>
        <w:pStyle w:val="36"/>
      </w:pPr>
      <w:r>
        <w:rPr>
          <w:rFonts w:hint="eastAsia"/>
        </w:rPr>
        <w:t>以采购人实际采购数量为准结算。</w:t>
      </w:r>
    </w:p>
    <w:p w14:paraId="4699498E">
      <w:pPr>
        <w:pStyle w:val="36"/>
      </w:pPr>
    </w:p>
    <w:p w14:paraId="01A7AC93">
      <w:pPr>
        <w:pStyle w:val="36"/>
      </w:pPr>
    </w:p>
    <w:p w14:paraId="18942AAB">
      <w:pPr>
        <w:pStyle w:val="36"/>
      </w:pPr>
    </w:p>
    <w:p w14:paraId="07359C7F">
      <w:pPr>
        <w:pStyle w:val="36"/>
      </w:pPr>
    </w:p>
    <w:p w14:paraId="2EC15FDC">
      <w:pPr>
        <w:pStyle w:val="36"/>
      </w:pPr>
    </w:p>
    <w:p w14:paraId="4B874118">
      <w:pPr>
        <w:pStyle w:val="36"/>
      </w:pPr>
    </w:p>
    <w:p w14:paraId="1ED90076">
      <w:pPr>
        <w:pStyle w:val="36"/>
      </w:pPr>
    </w:p>
    <w:p w14:paraId="05F37CA6">
      <w:pPr>
        <w:pStyle w:val="36"/>
      </w:pPr>
    </w:p>
    <w:p w14:paraId="69018E3F">
      <w:pPr>
        <w:pStyle w:val="36"/>
      </w:pPr>
    </w:p>
    <w:p w14:paraId="7BBAEB96">
      <w:pPr>
        <w:pStyle w:val="36"/>
      </w:pPr>
    </w:p>
    <w:p w14:paraId="4CECDE7D">
      <w:pPr>
        <w:pStyle w:val="3"/>
        <w:spacing w:line="360" w:lineRule="auto"/>
        <w:rPr>
          <w:rFonts w:ascii="微软雅黑" w:hAnsi="微软雅黑" w:eastAsia="微软雅黑" w:cs="微软雅黑"/>
        </w:rPr>
      </w:pPr>
    </w:p>
    <w:p w14:paraId="36204B23"/>
    <w:p w14:paraId="0FEF3C82">
      <w:pPr>
        <w:pStyle w:val="3"/>
        <w:spacing w:line="360" w:lineRule="auto"/>
        <w:rPr>
          <w:rFonts w:ascii="微软雅黑" w:hAnsi="微软雅黑" w:eastAsia="微软雅黑" w:cs="微软雅黑"/>
        </w:rPr>
      </w:pPr>
    </w:p>
    <w:p w14:paraId="67F102F1">
      <w:pPr>
        <w:pStyle w:val="3"/>
        <w:spacing w:line="360" w:lineRule="auto"/>
        <w:rPr>
          <w:rFonts w:ascii="微软雅黑" w:hAnsi="微软雅黑" w:eastAsia="微软雅黑" w:cs="微软雅黑"/>
        </w:rPr>
      </w:pPr>
    </w:p>
    <w:p w14:paraId="240ACED7">
      <w:pPr>
        <w:pStyle w:val="36"/>
        <w:rPr>
          <w:rFonts w:ascii="微软雅黑" w:hAnsi="微软雅黑" w:eastAsia="微软雅黑" w:cs="微软雅黑"/>
          <w:color w:val="000000"/>
        </w:rPr>
      </w:pPr>
    </w:p>
    <w:p w14:paraId="4DADC82D">
      <w:pPr>
        <w:pStyle w:val="3"/>
        <w:spacing w:line="360" w:lineRule="auto"/>
        <w:rPr>
          <w:rFonts w:ascii="微软雅黑" w:hAnsi="微软雅黑" w:eastAsia="微软雅黑" w:cs="微软雅黑"/>
        </w:rPr>
      </w:pPr>
      <w:r>
        <w:rPr>
          <w:rFonts w:hint="eastAsia" w:ascii="微软雅黑" w:hAnsi="微软雅黑" w:eastAsia="微软雅黑" w:cs="微软雅黑"/>
        </w:rPr>
        <w:t>第三章  响应须知</w:t>
      </w:r>
      <w:bookmarkEnd w:id="16"/>
      <w:bookmarkEnd w:id="17"/>
      <w:bookmarkEnd w:id="18"/>
    </w:p>
    <w:p w14:paraId="1EE5376C">
      <w:pPr>
        <w:pStyle w:val="38"/>
        <w:ind w:firstLine="400"/>
        <w:rPr>
          <w:color w:val="000000"/>
        </w:rPr>
      </w:pPr>
    </w:p>
    <w:p w14:paraId="5A8BF23D">
      <w:pPr>
        <w:pStyle w:val="38"/>
        <w:ind w:firstLine="400"/>
        <w:rPr>
          <w:color w:val="000000"/>
        </w:rPr>
      </w:pPr>
    </w:p>
    <w:p w14:paraId="45D8FD5B">
      <w:pPr>
        <w:pStyle w:val="38"/>
        <w:ind w:firstLine="400"/>
        <w:rPr>
          <w:color w:val="000000"/>
        </w:rPr>
      </w:pPr>
    </w:p>
    <w:p w14:paraId="307C54D1">
      <w:pPr>
        <w:pStyle w:val="38"/>
        <w:ind w:firstLine="400"/>
        <w:rPr>
          <w:color w:val="000000"/>
        </w:rPr>
      </w:pPr>
    </w:p>
    <w:p w14:paraId="2CCE97B7">
      <w:pPr>
        <w:pStyle w:val="38"/>
        <w:ind w:firstLine="400"/>
        <w:rPr>
          <w:color w:val="000000"/>
        </w:rPr>
      </w:pPr>
    </w:p>
    <w:p w14:paraId="0C9F0D64">
      <w:pPr>
        <w:pStyle w:val="38"/>
        <w:ind w:firstLine="400"/>
        <w:rPr>
          <w:color w:val="000000"/>
        </w:rPr>
      </w:pPr>
    </w:p>
    <w:p w14:paraId="4CD17ADC">
      <w:pPr>
        <w:pStyle w:val="38"/>
        <w:ind w:firstLine="400"/>
        <w:rPr>
          <w:color w:val="000000"/>
        </w:rPr>
      </w:pPr>
    </w:p>
    <w:p w14:paraId="1B633958">
      <w:pPr>
        <w:pStyle w:val="38"/>
        <w:ind w:firstLine="400"/>
        <w:rPr>
          <w:color w:val="000000"/>
        </w:rPr>
      </w:pPr>
    </w:p>
    <w:p w14:paraId="489B9C44">
      <w:pPr>
        <w:pStyle w:val="38"/>
        <w:ind w:firstLine="400"/>
        <w:rPr>
          <w:color w:val="000000"/>
        </w:rPr>
      </w:pPr>
    </w:p>
    <w:p w14:paraId="14C6B87E">
      <w:pPr>
        <w:pStyle w:val="38"/>
        <w:ind w:firstLine="400"/>
        <w:rPr>
          <w:color w:val="000000"/>
        </w:rPr>
      </w:pPr>
    </w:p>
    <w:p w14:paraId="26A080CF">
      <w:pPr>
        <w:pStyle w:val="38"/>
        <w:ind w:firstLine="400"/>
        <w:rPr>
          <w:color w:val="000000"/>
        </w:rPr>
      </w:pPr>
    </w:p>
    <w:p w14:paraId="767A402A">
      <w:pPr>
        <w:pStyle w:val="38"/>
        <w:ind w:firstLine="400"/>
        <w:rPr>
          <w:color w:val="000000"/>
        </w:rPr>
      </w:pPr>
    </w:p>
    <w:p w14:paraId="4AFC8996">
      <w:pPr>
        <w:pStyle w:val="38"/>
        <w:ind w:firstLine="400"/>
        <w:rPr>
          <w:color w:val="000000"/>
        </w:rPr>
      </w:pPr>
    </w:p>
    <w:p w14:paraId="553722EC">
      <w:pPr>
        <w:pStyle w:val="38"/>
        <w:ind w:firstLine="400"/>
        <w:rPr>
          <w:color w:val="000000"/>
        </w:rPr>
      </w:pPr>
    </w:p>
    <w:p w14:paraId="3F4392FF">
      <w:pPr>
        <w:pStyle w:val="38"/>
        <w:ind w:firstLine="400"/>
        <w:rPr>
          <w:color w:val="000000"/>
        </w:rPr>
      </w:pPr>
    </w:p>
    <w:p w14:paraId="1E6B239F">
      <w:pPr>
        <w:pStyle w:val="38"/>
        <w:ind w:firstLine="400"/>
        <w:rPr>
          <w:color w:val="000000"/>
        </w:rPr>
      </w:pPr>
    </w:p>
    <w:p w14:paraId="0F423C38">
      <w:pPr>
        <w:pStyle w:val="38"/>
        <w:ind w:firstLine="400"/>
        <w:rPr>
          <w:color w:val="000000"/>
        </w:rPr>
      </w:pPr>
    </w:p>
    <w:p w14:paraId="7B0CDF52">
      <w:pPr>
        <w:pStyle w:val="38"/>
        <w:ind w:firstLine="400"/>
        <w:rPr>
          <w:color w:val="000000"/>
        </w:rPr>
      </w:pPr>
    </w:p>
    <w:p w14:paraId="37E048B9">
      <w:pPr>
        <w:pStyle w:val="38"/>
        <w:ind w:firstLine="400"/>
        <w:rPr>
          <w:color w:val="000000"/>
        </w:rPr>
      </w:pPr>
    </w:p>
    <w:p w14:paraId="3252A578">
      <w:pPr>
        <w:pStyle w:val="38"/>
        <w:ind w:firstLine="400"/>
        <w:rPr>
          <w:color w:val="000000"/>
        </w:rPr>
      </w:pPr>
    </w:p>
    <w:p w14:paraId="27A2B247">
      <w:pPr>
        <w:pStyle w:val="38"/>
        <w:ind w:firstLine="400"/>
        <w:rPr>
          <w:color w:val="000000"/>
        </w:rPr>
      </w:pPr>
    </w:p>
    <w:p w14:paraId="279E24C9">
      <w:pPr>
        <w:pStyle w:val="38"/>
        <w:ind w:firstLine="400"/>
        <w:rPr>
          <w:color w:val="000000"/>
        </w:rPr>
      </w:pPr>
    </w:p>
    <w:p w14:paraId="11AE8D3A">
      <w:pPr>
        <w:spacing w:line="360" w:lineRule="auto"/>
        <w:jc w:val="both"/>
        <w:outlineLvl w:val="1"/>
        <w:rPr>
          <w:rFonts w:ascii="华文中宋" w:hAnsi="华文中宋" w:eastAsia="华文中宋" w:cs="华文中宋"/>
          <w:b/>
          <w:bCs/>
          <w:color w:val="000000"/>
          <w:sz w:val="36"/>
          <w:szCs w:val="36"/>
        </w:rPr>
      </w:pPr>
      <w:bookmarkStart w:id="19" w:name="_Toc385940880"/>
    </w:p>
    <w:p w14:paraId="706CAA22">
      <w:pPr>
        <w:spacing w:line="360" w:lineRule="auto"/>
        <w:ind w:left="420" w:leftChars="200"/>
        <w:jc w:val="center"/>
        <w:outlineLvl w:val="1"/>
        <w:rPr>
          <w:rFonts w:ascii="宋体" w:hAnsi="宋体" w:cs="宋体"/>
          <w:b/>
          <w:bCs/>
          <w:color w:val="000000"/>
          <w:sz w:val="36"/>
          <w:szCs w:val="36"/>
        </w:rPr>
      </w:pPr>
      <w:r>
        <w:rPr>
          <w:rFonts w:hint="eastAsia" w:ascii="华文中宋" w:hAnsi="华文中宋" w:eastAsia="华文中宋" w:cs="华文中宋"/>
          <w:b/>
          <w:bCs/>
          <w:color w:val="000000"/>
          <w:sz w:val="36"/>
          <w:szCs w:val="36"/>
        </w:rPr>
        <w:t>响应须知</w:t>
      </w:r>
    </w:p>
    <w:bookmarkEnd w:id="19"/>
    <w:p w14:paraId="13C7BFCF">
      <w:pPr>
        <w:adjustRightInd w:val="0"/>
        <w:snapToGrid w:val="0"/>
        <w:spacing w:line="360" w:lineRule="exact"/>
        <w:ind w:firstLine="482" w:firstLineChars="200"/>
        <w:rPr>
          <w:rFonts w:ascii="仿宋" w:hAnsi="仿宋" w:eastAsia="仿宋" w:cs="仿宋"/>
          <w:b/>
          <w:bCs/>
          <w:color w:val="000000"/>
          <w:sz w:val="24"/>
        </w:rPr>
      </w:pPr>
      <w:r>
        <w:rPr>
          <w:rFonts w:hint="eastAsia" w:ascii="仿宋" w:hAnsi="仿宋" w:eastAsia="仿宋" w:cs="仿宋"/>
          <w:b/>
          <w:bCs/>
          <w:color w:val="000000"/>
          <w:sz w:val="24"/>
        </w:rPr>
        <w:t>一、响应文件格式</w:t>
      </w:r>
    </w:p>
    <w:p w14:paraId="71161993">
      <w:pPr>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响应人须按本比选文件中提供的响应文件编制要求（见第五章）以A4版面统一编制（每份内页须按顺序加注页码），以及按有关要求提供相关的证明资料等。</w:t>
      </w:r>
    </w:p>
    <w:p w14:paraId="77E01123">
      <w:pPr>
        <w:adjustRightInd w:val="0"/>
        <w:snapToGrid w:val="0"/>
        <w:spacing w:line="360" w:lineRule="exact"/>
        <w:ind w:firstLine="482" w:firstLineChars="200"/>
        <w:jc w:val="left"/>
        <w:outlineLvl w:val="1"/>
        <w:rPr>
          <w:rFonts w:ascii="仿宋" w:hAnsi="仿宋" w:eastAsia="仿宋" w:cs="仿宋"/>
          <w:b/>
          <w:bCs/>
          <w:color w:val="000000"/>
          <w:sz w:val="24"/>
        </w:rPr>
      </w:pPr>
      <w:r>
        <w:rPr>
          <w:rFonts w:hint="eastAsia" w:ascii="仿宋" w:hAnsi="仿宋" w:eastAsia="仿宋" w:cs="仿宋"/>
          <w:b/>
          <w:bCs/>
          <w:color w:val="000000"/>
          <w:sz w:val="24"/>
        </w:rPr>
        <w:t>二、响应文件的递交</w:t>
      </w:r>
    </w:p>
    <w:p w14:paraId="69FE6BEA">
      <w:pPr>
        <w:tabs>
          <w:tab w:val="center" w:pos="210"/>
          <w:tab w:val="center" w:pos="420"/>
          <w:tab w:val="center" w:pos="630"/>
        </w:tabs>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（一）响应文件的密封和标记</w:t>
      </w:r>
    </w:p>
    <w:p w14:paraId="607EE81E">
      <w:pPr>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1.响应人应将纸质响应文件正本和副本分开密封装在单独的信封中，每一信封封口处应加盖公章，并在每一密封的信封封面上按以下要求清楚标明：</w:t>
      </w:r>
    </w:p>
    <w:tbl>
      <w:tblPr>
        <w:tblStyle w:val="30"/>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05E62BD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7F9BA741">
            <w:pPr>
              <w:spacing w:line="360" w:lineRule="auto"/>
              <w:ind w:firstLine="602" w:firstLineChars="200"/>
              <w:jc w:val="center"/>
              <w:rPr>
                <w:rFonts w:ascii="仿宋" w:hAnsi="仿宋" w:eastAsia="仿宋" w:cs="仿宋"/>
                <w:b/>
                <w:bCs/>
                <w:color w:val="000000"/>
                <w:sz w:val="30"/>
                <w:szCs w:val="30"/>
              </w:rPr>
            </w:pPr>
            <w:r>
              <w:rPr>
                <w:rFonts w:hint="eastAsia" w:ascii="仿宋" w:hAnsi="仿宋" w:eastAsia="仿宋" w:cs="仿宋"/>
                <w:b/>
                <w:bCs/>
                <w:color w:val="000000"/>
                <w:sz w:val="30"/>
                <w:szCs w:val="30"/>
              </w:rPr>
              <w:t>响应文件（正/副本）</w:t>
            </w:r>
          </w:p>
          <w:p w14:paraId="116C5915">
            <w:pPr>
              <w:adjustRightInd w:val="0"/>
              <w:snapToGrid w:val="0"/>
              <w:spacing w:line="400" w:lineRule="exact"/>
              <w:ind w:firstLine="420" w:firstLineChars="200"/>
              <w:rPr>
                <w:rFonts w:ascii="仿宋" w:hAnsi="仿宋" w:eastAsia="仿宋" w:cs="仿宋"/>
                <w:bCs/>
                <w:color w:val="000000"/>
                <w:szCs w:val="21"/>
              </w:rPr>
            </w:pPr>
            <w:r>
              <w:rPr>
                <w:rFonts w:hint="eastAsia" w:ascii="仿宋" w:hAnsi="仿宋" w:eastAsia="仿宋" w:cs="仿宋"/>
                <w:bCs/>
                <w:color w:val="000000"/>
                <w:szCs w:val="21"/>
              </w:rPr>
              <w:t>收件人：中山大学孙逸仙纪念医院</w:t>
            </w:r>
          </w:p>
          <w:p w14:paraId="04A246D6">
            <w:pPr>
              <w:tabs>
                <w:tab w:val="left" w:pos="4620"/>
              </w:tabs>
              <w:adjustRightInd w:val="0"/>
              <w:snapToGrid w:val="0"/>
              <w:spacing w:line="400" w:lineRule="exact"/>
              <w:ind w:firstLine="420" w:firstLineChars="200"/>
              <w:rPr>
                <w:rFonts w:ascii="仿宋" w:hAnsi="仿宋" w:eastAsia="仿宋" w:cs="仿宋"/>
                <w:bCs/>
                <w:color w:val="000000"/>
                <w:szCs w:val="20"/>
              </w:rPr>
            </w:pPr>
            <w:r>
              <w:rPr>
                <w:rFonts w:hint="eastAsia" w:ascii="仿宋" w:hAnsi="仿宋" w:eastAsia="仿宋" w:cs="仿宋"/>
                <w:bCs/>
                <w:color w:val="000000"/>
                <w:szCs w:val="21"/>
              </w:rPr>
              <w:t>项目名称：填写比选文件第一章“比选邀请函”中写明的</w:t>
            </w:r>
            <w:r>
              <w:rPr>
                <w:rFonts w:hint="eastAsia" w:ascii="仿宋" w:hAnsi="仿宋" w:eastAsia="仿宋" w:cs="仿宋"/>
                <w:bCs/>
                <w:color w:val="000000"/>
                <w:szCs w:val="20"/>
              </w:rPr>
              <w:t>项目名称</w:t>
            </w:r>
          </w:p>
          <w:p w14:paraId="608428CD">
            <w:pPr>
              <w:adjustRightInd w:val="0"/>
              <w:snapToGrid w:val="0"/>
              <w:spacing w:line="400" w:lineRule="exact"/>
              <w:ind w:firstLine="420" w:firstLineChars="200"/>
              <w:rPr>
                <w:rFonts w:ascii="仿宋" w:hAnsi="仿宋" w:eastAsia="仿宋" w:cs="仿宋"/>
                <w:bCs/>
                <w:color w:val="000000"/>
                <w:szCs w:val="21"/>
              </w:rPr>
            </w:pPr>
            <w:r>
              <w:rPr>
                <w:rFonts w:hint="eastAsia" w:ascii="仿宋" w:hAnsi="仿宋" w:eastAsia="仿宋" w:cs="仿宋"/>
                <w:bCs/>
                <w:color w:val="000000"/>
                <w:szCs w:val="21"/>
              </w:rPr>
              <w:t>响应人名称（加盖公章）：</w:t>
            </w:r>
          </w:p>
          <w:p w14:paraId="491E2EFE">
            <w:pPr>
              <w:adjustRightInd w:val="0"/>
              <w:snapToGrid w:val="0"/>
              <w:spacing w:line="400" w:lineRule="exact"/>
              <w:ind w:firstLine="420" w:firstLineChars="200"/>
              <w:rPr>
                <w:rFonts w:ascii="仿宋" w:hAnsi="仿宋" w:eastAsia="仿宋" w:cs="仿宋"/>
                <w:bCs/>
                <w:color w:val="000000"/>
                <w:szCs w:val="21"/>
              </w:rPr>
            </w:pPr>
            <w:r>
              <w:rPr>
                <w:rFonts w:hint="eastAsia" w:ascii="仿宋" w:hAnsi="仿宋" w:eastAsia="仿宋" w:cs="仿宋"/>
                <w:bCs/>
                <w:color w:val="000000"/>
                <w:szCs w:val="21"/>
              </w:rPr>
              <w:t>联 系 人：</w:t>
            </w:r>
          </w:p>
          <w:p w14:paraId="25FD9D0B">
            <w:pPr>
              <w:adjustRightInd w:val="0"/>
              <w:snapToGrid w:val="0"/>
              <w:spacing w:line="400" w:lineRule="exact"/>
              <w:ind w:firstLine="420" w:firstLineChars="200"/>
              <w:rPr>
                <w:rFonts w:ascii="仿宋" w:hAnsi="仿宋" w:eastAsia="仿宋" w:cs="仿宋"/>
                <w:bCs/>
                <w:color w:val="000000"/>
                <w:szCs w:val="21"/>
              </w:rPr>
            </w:pPr>
            <w:r>
              <w:rPr>
                <w:rFonts w:hint="eastAsia" w:ascii="仿宋" w:hAnsi="仿宋" w:eastAsia="仿宋" w:cs="仿宋"/>
                <w:bCs/>
                <w:color w:val="000000"/>
                <w:szCs w:val="21"/>
              </w:rPr>
              <w:t>联系电话：</w:t>
            </w:r>
          </w:p>
          <w:p w14:paraId="0D7E6F83">
            <w:pPr>
              <w:pStyle w:val="38"/>
              <w:adjustRightInd w:val="0"/>
              <w:snapToGrid w:val="0"/>
              <w:spacing w:line="400" w:lineRule="exact"/>
              <w:ind w:firstLine="482"/>
              <w:jc w:val="center"/>
              <w:rPr>
                <w:rFonts w:ascii="仿宋" w:hAnsi="仿宋" w:eastAsia="仿宋" w:cs="仿宋"/>
                <w:color w:val="000000"/>
                <w:sz w:val="24"/>
                <w:szCs w:val="36"/>
              </w:rPr>
            </w:pPr>
            <w:r>
              <w:rPr>
                <w:rFonts w:hint="eastAsia" w:ascii="仿宋" w:hAnsi="仿宋" w:eastAsia="仿宋" w:cs="仿宋"/>
                <w:b/>
                <w:bCs/>
                <w:color w:val="000000"/>
                <w:sz w:val="24"/>
                <w:szCs w:val="36"/>
              </w:rPr>
              <w:t>本项目采购比选会议之前不得启封</w:t>
            </w:r>
          </w:p>
          <w:p w14:paraId="4688B720">
            <w:pPr>
              <w:spacing w:line="400" w:lineRule="exact"/>
              <w:ind w:firstLine="422" w:firstLineChars="200"/>
              <w:jc w:val="center"/>
              <w:rPr>
                <w:rFonts w:ascii="仿宋" w:hAnsi="仿宋" w:eastAsia="仿宋" w:cs="仿宋"/>
                <w:b/>
                <w:bCs/>
                <w:color w:val="000000"/>
              </w:rPr>
            </w:pPr>
          </w:p>
        </w:tc>
      </w:tr>
    </w:tbl>
    <w:p w14:paraId="6A2D333E">
      <w:pPr>
        <w:numPr>
          <w:ilvl w:val="0"/>
          <w:numId w:val="6"/>
        </w:numPr>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响应人应编制响应文件</w:t>
      </w:r>
      <w:r>
        <w:rPr>
          <w:rFonts w:hint="eastAsia" w:ascii="仿宋" w:hAnsi="仿宋" w:eastAsia="仿宋" w:cs="仿宋"/>
          <w:bCs/>
          <w:color w:val="000000"/>
          <w:sz w:val="24"/>
          <w:u w:val="single"/>
        </w:rPr>
        <w:t>正本一份和副本贰份</w:t>
      </w:r>
      <w:r>
        <w:rPr>
          <w:rFonts w:hint="eastAsia" w:ascii="仿宋" w:hAnsi="仿宋" w:eastAsia="仿宋" w:cs="仿宋"/>
          <w:bCs/>
          <w:color w:val="000000"/>
          <w:sz w:val="24"/>
        </w:rPr>
        <w:t>，响应文件的副本可采用正本的复印件，并在封面及骑缝均加盖</w:t>
      </w:r>
      <w:r>
        <w:rPr>
          <w:rFonts w:hint="eastAsia" w:ascii="仿宋" w:hAnsi="仿宋" w:eastAsia="仿宋" w:cs="仿宋"/>
          <w:b/>
          <w:color w:val="FF0000"/>
          <w:sz w:val="24"/>
        </w:rPr>
        <w:t>鲜章</w:t>
      </w:r>
      <w:r>
        <w:rPr>
          <w:rFonts w:hint="eastAsia" w:ascii="仿宋" w:hAnsi="仿宋" w:eastAsia="仿宋" w:cs="仿宋"/>
          <w:bCs/>
          <w:color w:val="000000"/>
          <w:sz w:val="24"/>
        </w:rPr>
        <w:t>。若副本内容与正本不符，以正本内容为准。</w:t>
      </w:r>
    </w:p>
    <w:p w14:paraId="6313C4B0">
      <w:pPr>
        <w:numPr>
          <w:ilvl w:val="0"/>
          <w:numId w:val="6"/>
        </w:numPr>
        <w:adjustRightInd w:val="0"/>
        <w:snapToGrid w:val="0"/>
        <w:spacing w:line="360" w:lineRule="exact"/>
        <w:ind w:firstLine="480" w:firstLineChars="200"/>
        <w:outlineLvl w:val="2"/>
        <w:rPr>
          <w:rFonts w:ascii="仿宋" w:hAnsi="仿宋" w:eastAsia="仿宋" w:cs="仿宋"/>
          <w:color w:val="000000"/>
          <w:sz w:val="24"/>
        </w:rPr>
      </w:pPr>
      <w:r>
        <w:rPr>
          <w:rFonts w:hint="eastAsia" w:ascii="仿宋" w:hAnsi="仿宋" w:eastAsia="仿宋" w:cs="仿宋"/>
          <w:color w:val="000000"/>
          <w:sz w:val="24"/>
        </w:rPr>
        <w:t>对未经装订的响应文件可能发生的文件散落或缺损，由此产生的后果由响应人承担。</w:t>
      </w:r>
    </w:p>
    <w:p w14:paraId="086D74C0">
      <w:pPr>
        <w:numPr>
          <w:ilvl w:val="0"/>
          <w:numId w:val="6"/>
        </w:numPr>
        <w:adjustRightInd w:val="0"/>
        <w:snapToGrid w:val="0"/>
        <w:spacing w:line="360" w:lineRule="exact"/>
        <w:ind w:firstLine="480" w:firstLineChars="200"/>
        <w:outlineLvl w:val="2"/>
        <w:rPr>
          <w:rFonts w:ascii="仿宋" w:hAnsi="仿宋" w:eastAsia="仿宋" w:cs="仿宋"/>
          <w:color w:val="000000"/>
          <w:sz w:val="24"/>
        </w:rPr>
      </w:pPr>
      <w:r>
        <w:rPr>
          <w:rFonts w:hint="eastAsia" w:ascii="仿宋" w:hAnsi="仿宋" w:eastAsia="仿宋" w:cs="仿宋"/>
          <w:color w:val="000000"/>
          <w:sz w:val="24"/>
        </w:rPr>
        <w:t>响应文件的“正本”及所有“副本”的封面及骑缝均须加盖响应人</w:t>
      </w:r>
      <w:r>
        <w:rPr>
          <w:rFonts w:hint="eastAsia" w:ascii="仿宋" w:hAnsi="仿宋" w:eastAsia="仿宋" w:cs="仿宋"/>
          <w:b/>
          <w:bCs/>
          <w:color w:val="FF0000"/>
          <w:sz w:val="24"/>
        </w:rPr>
        <w:t>鲜章</w:t>
      </w:r>
      <w:r>
        <w:rPr>
          <w:rFonts w:hint="eastAsia" w:ascii="仿宋" w:hAnsi="仿宋" w:eastAsia="仿宋" w:cs="仿宋"/>
          <w:color w:val="000000"/>
          <w:sz w:val="24"/>
        </w:rPr>
        <w:t>。</w:t>
      </w:r>
    </w:p>
    <w:p w14:paraId="6A2490EF">
      <w:pPr>
        <w:tabs>
          <w:tab w:val="center" w:pos="210"/>
          <w:tab w:val="center" w:pos="420"/>
          <w:tab w:val="center" w:pos="630"/>
        </w:tabs>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（二）对响应文件投递的要求</w:t>
      </w:r>
    </w:p>
    <w:p w14:paraId="17D920F4">
      <w:pPr>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响应人应当在响应文件提交截止时间前，将响应文件密封送（寄）达我院指定地点。</w:t>
      </w:r>
    </w:p>
    <w:p w14:paraId="7FD1FB57">
      <w:pPr>
        <w:tabs>
          <w:tab w:val="center" w:pos="210"/>
          <w:tab w:val="center" w:pos="420"/>
          <w:tab w:val="center" w:pos="630"/>
        </w:tabs>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（三）响应文件的修改和撤回</w:t>
      </w:r>
    </w:p>
    <w:p w14:paraId="35A43C7B">
      <w:pPr>
        <w:numPr>
          <w:ilvl w:val="0"/>
          <w:numId w:val="7"/>
        </w:numPr>
        <w:adjustRightInd w:val="0"/>
        <w:snapToGrid w:val="0"/>
        <w:spacing w:line="360" w:lineRule="exact"/>
        <w:ind w:firstLine="420"/>
        <w:rPr>
          <w:rFonts w:ascii="仿宋" w:hAnsi="仿宋" w:eastAsia="仿宋" w:cs="仿宋"/>
          <w:color w:val="000000"/>
          <w:sz w:val="24"/>
        </w:rPr>
      </w:pPr>
      <w:r>
        <w:rPr>
          <w:rFonts w:hint="eastAsia" w:ascii="仿宋" w:hAnsi="仿宋" w:eastAsia="仿宋" w:cs="仿宋"/>
          <w:color w:val="000000"/>
          <w:sz w:val="24"/>
        </w:rPr>
        <w:t>响应人在响应文件提交截止时间前，可以对所递交的响应文件进行补充、修改或者撤回，并书面通知采购人。补充、修改的内容应当按比选文件要求签署、盖章，并作为响应文件的组成部分。</w:t>
      </w:r>
    </w:p>
    <w:p w14:paraId="78B10888">
      <w:pPr>
        <w:numPr>
          <w:ilvl w:val="0"/>
          <w:numId w:val="7"/>
        </w:numPr>
        <w:adjustRightInd w:val="0"/>
        <w:snapToGrid w:val="0"/>
        <w:spacing w:line="360" w:lineRule="exact"/>
        <w:ind w:firstLine="420"/>
        <w:rPr>
          <w:rFonts w:ascii="仿宋" w:hAnsi="仿宋" w:eastAsia="仿宋" w:cs="仿宋"/>
          <w:color w:val="000000"/>
          <w:sz w:val="24"/>
        </w:rPr>
      </w:pPr>
      <w:r>
        <w:rPr>
          <w:rFonts w:hint="eastAsia" w:ascii="仿宋" w:hAnsi="仿宋" w:eastAsia="仿宋" w:cs="仿宋"/>
          <w:color w:val="000000"/>
          <w:sz w:val="24"/>
        </w:rPr>
        <w:t>响应文件中的任何重要的插字、涂改和增删，必须由法定代表人或经其正式授权的代表在旁边签字或盖章才有效。</w:t>
      </w:r>
    </w:p>
    <w:p w14:paraId="3AA13F0B">
      <w:pPr>
        <w:numPr>
          <w:ilvl w:val="0"/>
          <w:numId w:val="7"/>
        </w:numPr>
        <w:adjustRightInd w:val="0"/>
        <w:snapToGrid w:val="0"/>
        <w:spacing w:line="360" w:lineRule="exact"/>
        <w:rPr>
          <w:rFonts w:ascii="仿宋" w:hAnsi="仿宋" w:eastAsia="仿宋" w:cs="仿宋"/>
          <w:color w:val="000000"/>
          <w:sz w:val="24"/>
        </w:rPr>
      </w:pPr>
      <w:r>
        <w:rPr>
          <w:rFonts w:hint="eastAsia" w:ascii="仿宋" w:hAnsi="仿宋" w:eastAsia="仿宋" w:cs="仿宋"/>
          <w:color w:val="000000"/>
          <w:sz w:val="24"/>
        </w:rPr>
        <w:t>在响应文件提交截止时间之后，响应人不得对其响应文件做任何修改和补充。</w:t>
      </w:r>
    </w:p>
    <w:p w14:paraId="56FC69BA">
      <w:pPr>
        <w:numPr>
          <w:ilvl w:val="0"/>
          <w:numId w:val="7"/>
        </w:numPr>
        <w:adjustRightInd w:val="0"/>
        <w:snapToGrid w:val="0"/>
        <w:spacing w:line="360" w:lineRule="exact"/>
        <w:rPr>
          <w:rFonts w:ascii="仿宋" w:hAnsi="仿宋" w:eastAsia="仿宋" w:cs="仿宋"/>
          <w:color w:val="000000"/>
          <w:sz w:val="24"/>
        </w:rPr>
      </w:pPr>
      <w:r>
        <w:rPr>
          <w:rFonts w:hint="eastAsia" w:ascii="仿宋" w:hAnsi="仿宋" w:eastAsia="仿宋" w:cs="仿宋"/>
          <w:color w:val="000000"/>
          <w:sz w:val="24"/>
        </w:rPr>
        <w:t>不接受《比选邀请函》中规定外的响应文件递交形式。</w:t>
      </w:r>
    </w:p>
    <w:p w14:paraId="2C70F184">
      <w:pPr>
        <w:numPr>
          <w:ilvl w:val="0"/>
          <w:numId w:val="7"/>
        </w:numPr>
        <w:adjustRightInd w:val="0"/>
        <w:snapToGrid w:val="0"/>
        <w:spacing w:line="360" w:lineRule="exact"/>
        <w:rPr>
          <w:rFonts w:ascii="仿宋" w:hAnsi="仿宋" w:eastAsia="仿宋" w:cs="仿宋"/>
          <w:color w:val="000000"/>
          <w:sz w:val="24"/>
        </w:rPr>
      </w:pPr>
      <w:r>
        <w:rPr>
          <w:rFonts w:hint="eastAsia" w:ascii="仿宋" w:hAnsi="仿宋" w:eastAsia="仿宋" w:cs="仿宋"/>
          <w:color w:val="000000"/>
          <w:sz w:val="24"/>
        </w:rPr>
        <w:t>响应人所提交的响应文件在采购比选会议结束后，无论采购结果与否都不退还。</w:t>
      </w:r>
    </w:p>
    <w:p w14:paraId="03EE32D8">
      <w:pPr>
        <w:tabs>
          <w:tab w:val="center" w:pos="210"/>
          <w:tab w:val="center" w:pos="420"/>
          <w:tab w:val="center" w:pos="630"/>
        </w:tabs>
        <w:adjustRightInd w:val="0"/>
        <w:snapToGrid w:val="0"/>
        <w:spacing w:line="360" w:lineRule="exact"/>
        <w:ind w:firstLine="480" w:firstLineChars="200"/>
        <w:outlineLvl w:val="2"/>
        <w:rPr>
          <w:rFonts w:ascii="仿宋" w:hAnsi="仿宋" w:eastAsia="仿宋" w:cs="仿宋"/>
          <w:bCs/>
          <w:color w:val="000000"/>
          <w:sz w:val="24"/>
        </w:rPr>
      </w:pPr>
      <w:r>
        <w:rPr>
          <w:rFonts w:hint="eastAsia" w:ascii="仿宋" w:hAnsi="仿宋" w:eastAsia="仿宋" w:cs="仿宋"/>
          <w:bCs/>
          <w:color w:val="000000"/>
          <w:sz w:val="24"/>
        </w:rPr>
        <w:t>（四）样品</w:t>
      </w:r>
    </w:p>
    <w:p w14:paraId="64212C6F">
      <w:pPr>
        <w:numPr>
          <w:ilvl w:val="0"/>
          <w:numId w:val="8"/>
        </w:numPr>
        <w:adjustRightInd w:val="0"/>
        <w:snapToGrid w:val="0"/>
        <w:spacing w:line="360" w:lineRule="exact"/>
        <w:rPr>
          <w:rFonts w:ascii="仿宋" w:hAnsi="仿宋" w:eastAsia="仿宋" w:cs="仿宋"/>
          <w:bCs/>
          <w:color w:val="000000"/>
          <w:sz w:val="24"/>
        </w:rPr>
      </w:pPr>
      <w:r>
        <w:rPr>
          <w:rFonts w:hint="eastAsia" w:ascii="仿宋" w:hAnsi="仿宋" w:eastAsia="仿宋" w:cs="仿宋"/>
          <w:bCs/>
          <w:color w:val="000000"/>
          <w:sz w:val="24"/>
        </w:rPr>
        <w:t>本项目如要求提交样品的，我院在收取样品时没有对样品外观进行验收及性能测试，对样品的破损或质量概不负责。</w:t>
      </w:r>
    </w:p>
    <w:p w14:paraId="67B27F5B">
      <w:pPr>
        <w:numPr>
          <w:ilvl w:val="0"/>
          <w:numId w:val="8"/>
        </w:numPr>
        <w:adjustRightInd w:val="0"/>
        <w:snapToGrid w:val="0"/>
        <w:spacing w:line="360" w:lineRule="exact"/>
        <w:rPr>
          <w:rFonts w:ascii="仿宋" w:hAnsi="仿宋" w:eastAsia="仿宋" w:cs="仿宋"/>
          <w:bCs/>
          <w:color w:val="000000"/>
          <w:sz w:val="24"/>
        </w:rPr>
      </w:pPr>
      <w:r>
        <w:rPr>
          <w:rFonts w:hint="eastAsia" w:ascii="仿宋" w:hAnsi="仿宋" w:eastAsia="仿宋" w:cs="仿宋"/>
          <w:bCs/>
          <w:color w:val="000000"/>
          <w:sz w:val="24"/>
        </w:rPr>
        <w:t>由于我院存放样品的空间有限，如采购人无需留存样品的情况下，请各有关响应人在参与本项目采购比选会议结束后当日内主动取回，否则视同响应人不再认领，我院有权进行处理。</w:t>
      </w:r>
    </w:p>
    <w:p w14:paraId="45CCA884">
      <w:pPr>
        <w:numPr>
          <w:ilvl w:val="0"/>
          <w:numId w:val="9"/>
        </w:numPr>
        <w:adjustRightInd w:val="0"/>
        <w:snapToGrid w:val="0"/>
        <w:spacing w:line="360" w:lineRule="exact"/>
        <w:ind w:firstLine="480" w:firstLineChars="200"/>
        <w:jc w:val="left"/>
        <w:rPr>
          <w:rFonts w:ascii="仿宋" w:hAnsi="仿宋" w:eastAsia="仿宋" w:cs="仿宋"/>
          <w:bCs/>
          <w:color w:val="000000"/>
          <w:sz w:val="24"/>
        </w:rPr>
      </w:pPr>
      <w:r>
        <w:rPr>
          <w:rFonts w:hint="eastAsia" w:ascii="仿宋" w:hAnsi="仿宋" w:eastAsia="仿宋" w:cs="仿宋"/>
          <w:bCs/>
          <w:color w:val="000000"/>
          <w:sz w:val="24"/>
        </w:rPr>
        <w:t>响应文件的拒收</w:t>
      </w:r>
    </w:p>
    <w:p w14:paraId="57699D5A">
      <w:pPr>
        <w:adjustRightInd w:val="0"/>
        <w:snapToGrid w:val="0"/>
        <w:spacing w:line="360" w:lineRule="exact"/>
        <w:ind w:firstLine="480" w:firstLineChars="200"/>
        <w:jc w:val="left"/>
        <w:rPr>
          <w:rFonts w:ascii="仿宋" w:hAnsi="仿宋" w:eastAsia="仿宋" w:cs="仿宋"/>
          <w:color w:val="000000"/>
        </w:rPr>
      </w:pPr>
      <w:r>
        <w:rPr>
          <w:rFonts w:hint="eastAsia" w:ascii="仿宋" w:hAnsi="仿宋" w:eastAsia="仿宋" w:cs="仿宋"/>
          <w:bCs/>
          <w:color w:val="000000"/>
          <w:sz w:val="24"/>
        </w:rPr>
        <w:t>在响应文件提交截止时间后送达的或未送达指定地点的响应</w:t>
      </w:r>
      <w:r>
        <w:rPr>
          <w:rFonts w:hint="eastAsia" w:ascii="仿宋" w:hAnsi="仿宋" w:eastAsia="仿宋" w:cs="仿宋"/>
          <w:color w:val="000000"/>
          <w:sz w:val="24"/>
        </w:rPr>
        <w:t>文件或响应文件未密封的，均为无效文件，我院有权利拒收。</w:t>
      </w:r>
    </w:p>
    <w:p w14:paraId="09C677E4">
      <w:pPr>
        <w:adjustRightInd w:val="0"/>
        <w:snapToGrid w:val="0"/>
        <w:spacing w:line="360" w:lineRule="exact"/>
        <w:ind w:firstLine="482" w:firstLineChars="200"/>
        <w:rPr>
          <w:rFonts w:ascii="仿宋" w:hAnsi="仿宋" w:eastAsia="仿宋" w:cs="仿宋"/>
          <w:color w:val="000000"/>
          <w:sz w:val="24"/>
        </w:rPr>
      </w:pPr>
      <w:r>
        <w:rPr>
          <w:rFonts w:hint="eastAsia" w:ascii="仿宋" w:hAnsi="仿宋" w:eastAsia="仿宋" w:cs="仿宋"/>
          <w:b/>
          <w:bCs/>
          <w:color w:val="000000"/>
          <w:sz w:val="24"/>
        </w:rPr>
        <w:t>三、采购比选会议和评审原则</w:t>
      </w:r>
    </w:p>
    <w:p w14:paraId="1DF2126A">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（一）组织采购比选会议</w:t>
      </w:r>
    </w:p>
    <w:p w14:paraId="6AB922E7">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1.报名结束后采购人组织采购比选会议。</w:t>
      </w:r>
    </w:p>
    <w:p w14:paraId="5B7CF32C">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2.报价一览表内容与响应文件中的明细报价表内容不一致的，以报价一览表为准。</w:t>
      </w:r>
    </w:p>
    <w:p w14:paraId="6389D778">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3根据评审委员会对各响应人响应文件的综合评分情况，编写评审报告。</w:t>
      </w:r>
    </w:p>
    <w:p w14:paraId="3A1BF36E">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（二）评审原则</w:t>
      </w:r>
    </w:p>
    <w:p w14:paraId="5D569ED2">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1.评审委员会由采购人组织的评审专家组成，评审专家从专家库中随机抽取。</w:t>
      </w:r>
    </w:p>
    <w:p w14:paraId="5F17D2A7">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2.本次评审采用综合评分法，</w:t>
      </w:r>
      <w:r>
        <w:rPr>
          <w:rFonts w:hint="eastAsia" w:ascii="仿宋" w:hAnsi="仿宋" w:eastAsia="仿宋" w:cs="仿宋"/>
          <w:b/>
          <w:bCs/>
          <w:color w:val="000000"/>
          <w:sz w:val="24"/>
        </w:rPr>
        <w:t>只接受一次报价</w:t>
      </w:r>
      <w:r>
        <w:rPr>
          <w:rFonts w:hint="eastAsia" w:ascii="仿宋" w:hAnsi="仿宋" w:eastAsia="仿宋" w:cs="仿宋"/>
          <w:color w:val="000000"/>
          <w:sz w:val="24"/>
        </w:rPr>
        <w:t>。</w:t>
      </w:r>
    </w:p>
    <w:p w14:paraId="2FF92DE1">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3.采购人根据《资格审查表》内容逐条对响应文件的资格性进行评审，审查每份响应文件是否满足资格要求。</w:t>
      </w:r>
    </w:p>
    <w:p w14:paraId="0561E915">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14:paraId="18378407">
      <w:pPr>
        <w:pStyle w:val="39"/>
        <w:adjustRightInd w:val="0"/>
        <w:snapToGrid w:val="0"/>
        <w:spacing w:line="360" w:lineRule="exact"/>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5.资格审查或符合性审查不通过的均视为无效响应。无效响应不能进入技术、商务及价格评审。</w:t>
      </w:r>
    </w:p>
    <w:p w14:paraId="24D0B944">
      <w:pPr>
        <w:tabs>
          <w:tab w:val="left" w:pos="0"/>
        </w:tabs>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6.评审内容：评审委员会对通过资格审查和符合性审查的响应文件进行商务、技术和价格的评审。</w:t>
      </w:r>
    </w:p>
    <w:p w14:paraId="76602C6F">
      <w:pPr>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7.资格审查</w:t>
      </w:r>
    </w:p>
    <w:p w14:paraId="62958A25">
      <w:pPr>
        <w:pStyle w:val="8"/>
        <w:adjustRightInd w:val="0"/>
        <w:snapToGrid w:val="0"/>
        <w:spacing w:line="360" w:lineRule="exact"/>
        <w:ind w:firstLine="359"/>
        <w:jc w:val="center"/>
        <w:rPr>
          <w:rFonts w:ascii="仿宋" w:hAnsi="仿宋" w:eastAsia="仿宋" w:cs="仿宋"/>
          <w:b/>
          <w:color w:val="000000"/>
          <w:sz w:val="28"/>
          <w:szCs w:val="32"/>
        </w:rPr>
      </w:pPr>
      <w:r>
        <w:rPr>
          <w:rFonts w:hint="eastAsia" w:ascii="仿宋" w:hAnsi="仿宋" w:eastAsia="仿宋" w:cs="仿宋"/>
          <w:b/>
          <w:color w:val="000000"/>
          <w:sz w:val="28"/>
          <w:szCs w:val="32"/>
        </w:rPr>
        <w:t>《资格审查表》</w:t>
      </w:r>
    </w:p>
    <w:tbl>
      <w:tblPr>
        <w:tblStyle w:val="30"/>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1168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14:paraId="1DE195F8">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序号</w:t>
            </w:r>
          </w:p>
        </w:tc>
        <w:tc>
          <w:tcPr>
            <w:tcW w:w="8731" w:type="dxa"/>
          </w:tcPr>
          <w:p w14:paraId="72430D7A">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内容</w:t>
            </w:r>
          </w:p>
        </w:tc>
      </w:tr>
      <w:tr w14:paraId="6B05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48" w:type="dxa"/>
            <w:vAlign w:val="center"/>
          </w:tcPr>
          <w:p w14:paraId="040A87D4">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1</w:t>
            </w:r>
          </w:p>
        </w:tc>
        <w:tc>
          <w:tcPr>
            <w:tcW w:w="8731" w:type="dxa"/>
          </w:tcPr>
          <w:p w14:paraId="23097CAD">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响应人应具备以下条件：（响应人出具有效的承诺函并加盖公章）</w:t>
            </w:r>
          </w:p>
          <w:p w14:paraId="3E00B637">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①具有良好的商业信誉和健全的财务会计制度；</w:t>
            </w:r>
          </w:p>
          <w:p w14:paraId="3C5B2CC1">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②有依法缴纳税收和社会保障资金的良好记录；</w:t>
            </w:r>
          </w:p>
          <w:p w14:paraId="10D0BA9D">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③具备履行合同所必需的设备和专业技术能力；</w:t>
            </w:r>
          </w:p>
          <w:p w14:paraId="3293CBFD">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④参加本次采购活动前三年内，在经营活动中没有重大违法记录。</w:t>
            </w:r>
          </w:p>
        </w:tc>
      </w:tr>
      <w:tr w14:paraId="602B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4AACF17F">
            <w:pPr>
              <w:widowControl/>
              <w:autoSpaceDE w:val="0"/>
              <w:autoSpaceDN w:val="0"/>
              <w:adjustRightInd w:val="0"/>
              <w:snapToGrid w:val="0"/>
              <w:jc w:val="center"/>
              <w:rPr>
                <w:rFonts w:ascii="仿宋" w:hAnsi="仿宋" w:eastAsia="仿宋" w:cs="仿宋"/>
                <w:color w:val="000000"/>
                <w:sz w:val="20"/>
                <w:szCs w:val="20"/>
              </w:rPr>
            </w:pPr>
          </w:p>
          <w:p w14:paraId="67B960E3">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2</w:t>
            </w:r>
          </w:p>
        </w:tc>
        <w:tc>
          <w:tcPr>
            <w:tcW w:w="8731" w:type="dxa"/>
          </w:tcPr>
          <w:p w14:paraId="4DC6D6CE">
            <w:pPr>
              <w:widowControl/>
              <w:autoSpaceDE w:val="0"/>
              <w:autoSpaceDN w:val="0"/>
              <w:adjustRightInd w:val="0"/>
              <w:snapToGrid w:val="0"/>
              <w:jc w:val="left"/>
              <w:rPr>
                <w:rFonts w:ascii="仿宋" w:hAnsi="仿宋" w:eastAsia="仿宋" w:cs="仿宋"/>
              </w:rPr>
            </w:pPr>
            <w:r>
              <w:rPr>
                <w:rFonts w:hint="eastAsia" w:ascii="仿宋" w:hAnsi="仿宋" w:eastAsia="仿宋" w:cs="仿宋"/>
                <w:sz w:val="20"/>
                <w:szCs w:val="20"/>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r>
      <w:tr w14:paraId="4E5A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14:paraId="7F82D05C">
            <w:pPr>
              <w:widowControl/>
              <w:autoSpaceDE w:val="0"/>
              <w:autoSpaceDN w:val="0"/>
              <w:adjustRightInd w:val="0"/>
              <w:snapToGrid w:val="0"/>
              <w:spacing w:before="156" w:beforeLines="50"/>
              <w:jc w:val="center"/>
              <w:rPr>
                <w:rFonts w:ascii="仿宋" w:hAnsi="仿宋" w:eastAsia="仿宋" w:cs="仿宋"/>
                <w:color w:val="000000"/>
                <w:sz w:val="20"/>
                <w:szCs w:val="20"/>
              </w:rPr>
            </w:pPr>
            <w:r>
              <w:rPr>
                <w:rFonts w:hint="eastAsia" w:ascii="仿宋" w:hAnsi="仿宋" w:eastAsia="仿宋" w:cs="仿宋"/>
                <w:color w:val="000000"/>
                <w:sz w:val="20"/>
                <w:szCs w:val="20"/>
              </w:rPr>
              <w:t>3</w:t>
            </w:r>
          </w:p>
        </w:tc>
        <w:tc>
          <w:tcPr>
            <w:tcW w:w="8731" w:type="dxa"/>
          </w:tcPr>
          <w:p w14:paraId="5880556D">
            <w:pPr>
              <w:widowControl/>
              <w:autoSpaceDE w:val="0"/>
              <w:autoSpaceDN w:val="0"/>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法定代表人或单位负责人为同一人或者存在直接控股、管理关系的不同响应单位，不得参加同一合同项下的采购活动。（响应人出具有效的承诺函并加盖公章）</w:t>
            </w:r>
          </w:p>
        </w:tc>
      </w:tr>
      <w:tr w14:paraId="194A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73C1C17D">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4</w:t>
            </w:r>
          </w:p>
        </w:tc>
        <w:tc>
          <w:tcPr>
            <w:tcW w:w="8731" w:type="dxa"/>
          </w:tcPr>
          <w:p w14:paraId="6B28DA42">
            <w:pPr>
              <w:widowControl/>
              <w:adjustRightInd w:val="0"/>
              <w:snapToGrid w:val="0"/>
              <w:jc w:val="left"/>
              <w:rPr>
                <w:rFonts w:ascii="仿宋" w:hAnsi="仿宋" w:eastAsia="仿宋" w:cs="仿宋"/>
                <w:color w:val="000000"/>
                <w:sz w:val="20"/>
                <w:szCs w:val="20"/>
                <w:lang w:val="zh-CN"/>
              </w:rPr>
            </w:pPr>
            <w:r>
              <w:rPr>
                <w:rFonts w:hint="eastAsia" w:ascii="仿宋" w:hAnsi="仿宋" w:eastAsia="仿宋" w:cs="仿宋"/>
                <w:color w:val="000000"/>
                <w:sz w:val="20"/>
                <w:szCs w:val="20"/>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r>
      <w:tr w14:paraId="2959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490582AF">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5</w:t>
            </w:r>
          </w:p>
        </w:tc>
        <w:tc>
          <w:tcPr>
            <w:tcW w:w="8731" w:type="dxa"/>
          </w:tcPr>
          <w:p w14:paraId="73734CE3">
            <w:pPr>
              <w:widowControl/>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lang w:val="zh-CN"/>
              </w:rPr>
              <w:t>本项目不接受联合体响应，</w:t>
            </w:r>
            <w:r>
              <w:rPr>
                <w:rFonts w:hint="eastAsia" w:ascii="仿宋" w:hAnsi="仿宋" w:eastAsia="仿宋" w:cs="仿宋"/>
                <w:color w:val="000000"/>
                <w:sz w:val="20"/>
                <w:szCs w:val="20"/>
              </w:rPr>
              <w:t>成交供应商不得以任何方式转包或分包本项目</w:t>
            </w:r>
            <w:r>
              <w:rPr>
                <w:rFonts w:hint="eastAsia" w:ascii="仿宋" w:hAnsi="仿宋" w:eastAsia="仿宋" w:cs="仿宋"/>
                <w:color w:val="000000"/>
                <w:sz w:val="20"/>
                <w:szCs w:val="20"/>
                <w:lang w:val="zh-CN"/>
              </w:rPr>
              <w:t>（</w:t>
            </w:r>
            <w:r>
              <w:rPr>
                <w:rFonts w:hint="eastAsia" w:ascii="仿宋" w:hAnsi="仿宋" w:eastAsia="仿宋" w:cs="仿宋"/>
                <w:color w:val="000000"/>
                <w:sz w:val="20"/>
                <w:szCs w:val="20"/>
              </w:rPr>
              <w:t>出具有效的加盖公章声明函）。</w:t>
            </w:r>
          </w:p>
        </w:tc>
      </w:tr>
      <w:tr w14:paraId="57BC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6BACB1F0">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6</w:t>
            </w:r>
          </w:p>
        </w:tc>
        <w:tc>
          <w:tcPr>
            <w:tcW w:w="8731" w:type="dxa"/>
          </w:tcPr>
          <w:p w14:paraId="5B333D1F">
            <w:pPr>
              <w:widowControl/>
              <w:adjustRightInd w:val="0"/>
              <w:snapToGrid w:val="0"/>
              <w:jc w:val="left"/>
              <w:rPr>
                <w:rFonts w:ascii="仿宋" w:hAnsi="仿宋" w:eastAsia="仿宋" w:cs="仿宋"/>
                <w:color w:val="000000"/>
                <w:sz w:val="20"/>
                <w:szCs w:val="20"/>
                <w:lang w:val="zh-CN"/>
              </w:rPr>
            </w:pPr>
            <w:r>
              <w:rPr>
                <w:rFonts w:hint="eastAsia" w:ascii="仿宋" w:hAnsi="仿宋" w:eastAsia="仿宋" w:cs="仿宋"/>
                <w:color w:val="000000"/>
                <w:sz w:val="20"/>
                <w:szCs w:val="20"/>
                <w:lang w:val="zh-CN"/>
              </w:rPr>
              <w:t>为本采购项目提供过整体设计、规范编制或者项目管理、监理、检测等服务的供应商及其附属机构，不得再参加本采购项目的响应。（响应人出具有效的承诺函并加盖公章）</w:t>
            </w:r>
          </w:p>
        </w:tc>
      </w:tr>
      <w:tr w14:paraId="57DA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7C86B3BC">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7</w:t>
            </w:r>
          </w:p>
        </w:tc>
        <w:tc>
          <w:tcPr>
            <w:tcW w:w="8731" w:type="dxa"/>
          </w:tcPr>
          <w:p w14:paraId="56AA21AA">
            <w:pPr>
              <w:widowControl/>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rPr>
              <w:t>出具加盖公章、有单位负责人（法定代表人）签名的《供应商廉洁守约承诺书》（格式和内容详见第五章，不得擅自删改）</w:t>
            </w:r>
          </w:p>
        </w:tc>
      </w:tr>
      <w:tr w14:paraId="65C4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7088EA44">
            <w:pPr>
              <w:widowControl/>
              <w:autoSpaceDE w:val="0"/>
              <w:autoSpaceDN w:val="0"/>
              <w:adjustRightInd w:val="0"/>
              <w:snapToGrid w:val="0"/>
              <w:jc w:val="center"/>
              <w:rPr>
                <w:rFonts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8</w:t>
            </w:r>
          </w:p>
        </w:tc>
        <w:tc>
          <w:tcPr>
            <w:tcW w:w="8731" w:type="dxa"/>
          </w:tcPr>
          <w:p w14:paraId="4F9016BB">
            <w:pPr>
              <w:widowControl/>
              <w:adjustRightInd w:val="0"/>
              <w:snapToGrid w:val="0"/>
              <w:jc w:val="left"/>
              <w:rPr>
                <w:rFonts w:ascii="仿宋" w:hAnsi="仿宋" w:eastAsia="仿宋" w:cs="仿宋"/>
                <w:color w:val="000000"/>
                <w:sz w:val="20"/>
                <w:szCs w:val="20"/>
              </w:rPr>
            </w:pPr>
            <w:r>
              <w:rPr>
                <w:rFonts w:hint="eastAsia" w:ascii="仿宋" w:hAnsi="仿宋" w:eastAsia="仿宋" w:cs="仿宋"/>
                <w:color w:val="000000"/>
                <w:sz w:val="20"/>
                <w:szCs w:val="20"/>
                <w:lang w:val="zh-CN"/>
              </w:rPr>
              <w:t>已</w:t>
            </w:r>
            <w:r>
              <w:rPr>
                <w:rFonts w:hint="eastAsia" w:ascii="仿宋" w:hAnsi="仿宋" w:eastAsia="仿宋" w:cs="仿宋"/>
                <w:color w:val="000000"/>
                <w:sz w:val="20"/>
                <w:szCs w:val="20"/>
              </w:rPr>
              <w:t>成功报名本项目</w:t>
            </w:r>
            <w:r>
              <w:rPr>
                <w:rFonts w:hint="eastAsia" w:ascii="仿宋" w:hAnsi="仿宋" w:eastAsia="仿宋" w:cs="仿宋"/>
                <w:color w:val="000000"/>
                <w:sz w:val="20"/>
                <w:szCs w:val="20"/>
                <w:lang w:val="zh-CN"/>
              </w:rPr>
              <w:t>。</w:t>
            </w:r>
          </w:p>
        </w:tc>
      </w:tr>
    </w:tbl>
    <w:p w14:paraId="4F512603">
      <w:pPr>
        <w:pStyle w:val="38"/>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资格审查第7条所要求的《供应商廉洁守约承诺书》，响应人除了在响应文件中装订成册，须在递交响应文件时另外提供一份盖章签字版的承诺书。若未单独提供，可能影响对响应文件的评价，但不作为一票否决的条款。</w:t>
      </w:r>
    </w:p>
    <w:p w14:paraId="772C17C7">
      <w:pPr>
        <w:pStyle w:val="38"/>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8.符合性审查</w:t>
      </w:r>
    </w:p>
    <w:p w14:paraId="71993390">
      <w:pPr>
        <w:pStyle w:val="25"/>
        <w:spacing w:beforeAutospacing="0" w:afterAutospacing="0"/>
        <w:ind w:firstLine="562" w:firstLineChars="200"/>
        <w:jc w:val="center"/>
        <w:rPr>
          <w:rFonts w:ascii="仿宋" w:hAnsi="仿宋" w:eastAsia="仿宋" w:cs="仿宋"/>
          <w:b/>
          <w:bCs/>
          <w:color w:val="000000"/>
          <w:kern w:val="2"/>
          <w:sz w:val="28"/>
          <w:szCs w:val="28"/>
        </w:rPr>
      </w:pPr>
      <w:r>
        <w:rPr>
          <w:rFonts w:hint="eastAsia" w:ascii="仿宋" w:hAnsi="仿宋" w:eastAsia="仿宋" w:cs="仿宋"/>
          <w:b/>
          <w:bCs/>
          <w:color w:val="000000"/>
          <w:sz w:val="28"/>
          <w:szCs w:val="28"/>
        </w:rPr>
        <w:t>《符合性审查表》</w:t>
      </w:r>
    </w:p>
    <w:tbl>
      <w:tblPr>
        <w:tblStyle w:val="30"/>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531"/>
      </w:tblGrid>
      <w:tr w14:paraId="388B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1D5C0856">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序号</w:t>
            </w:r>
          </w:p>
        </w:tc>
        <w:tc>
          <w:tcPr>
            <w:tcW w:w="8531" w:type="dxa"/>
            <w:tcBorders>
              <w:top w:val="single" w:color="auto" w:sz="4" w:space="0"/>
              <w:left w:val="nil"/>
              <w:bottom w:val="single" w:color="auto" w:sz="4" w:space="0"/>
              <w:right w:val="single" w:color="auto" w:sz="4" w:space="0"/>
            </w:tcBorders>
            <w:shd w:val="clear" w:color="auto" w:fill="auto"/>
          </w:tcPr>
          <w:p w14:paraId="6EB889CE">
            <w:pPr>
              <w:widowControl/>
              <w:autoSpaceDE w:val="0"/>
              <w:autoSpaceDN w:val="0"/>
              <w:adjustRightInd w:val="0"/>
              <w:snapToGrid w:val="0"/>
              <w:jc w:val="center"/>
              <w:rPr>
                <w:rFonts w:ascii="仿宋" w:hAnsi="仿宋" w:eastAsia="仿宋" w:cs="仿宋"/>
                <w:color w:val="000000"/>
                <w:sz w:val="20"/>
                <w:szCs w:val="20"/>
              </w:rPr>
            </w:pPr>
            <w:r>
              <w:rPr>
                <w:rFonts w:hint="eastAsia" w:ascii="仿宋" w:hAnsi="仿宋" w:eastAsia="仿宋" w:cs="仿宋"/>
                <w:color w:val="000000"/>
                <w:sz w:val="20"/>
                <w:szCs w:val="20"/>
              </w:rPr>
              <w:t>内容</w:t>
            </w:r>
          </w:p>
        </w:tc>
      </w:tr>
      <w:tr w14:paraId="0641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5E3B1B4F">
            <w:pPr>
              <w:widowControl/>
              <w:autoSpaceDE w:val="0"/>
              <w:autoSpaceDN w:val="0"/>
              <w:adjustRightInd w:val="0"/>
              <w:snapToGrid w:val="0"/>
              <w:ind w:right="32"/>
              <w:jc w:val="center"/>
              <w:rPr>
                <w:rFonts w:ascii="仿宋" w:hAnsi="仿宋" w:eastAsia="仿宋" w:cs="仿宋"/>
                <w:color w:val="000000"/>
                <w:sz w:val="20"/>
                <w:szCs w:val="20"/>
              </w:rPr>
            </w:pPr>
          </w:p>
          <w:p w14:paraId="1C9392F2">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1</w:t>
            </w:r>
          </w:p>
        </w:tc>
        <w:tc>
          <w:tcPr>
            <w:tcW w:w="8531" w:type="dxa"/>
            <w:tcBorders>
              <w:top w:val="single" w:color="auto" w:sz="4" w:space="0"/>
              <w:left w:val="nil"/>
              <w:bottom w:val="single" w:color="auto" w:sz="4" w:space="0"/>
              <w:right w:val="single" w:color="auto" w:sz="4" w:space="0"/>
            </w:tcBorders>
            <w:shd w:val="clear" w:color="auto" w:fill="auto"/>
          </w:tcPr>
          <w:p w14:paraId="6479214F">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响应报价：</w:t>
            </w:r>
          </w:p>
          <w:p w14:paraId="15FFB3E9">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①响应报价未超过本项目最高限价，单项报价也未超过对应服务的单项限价。</w:t>
            </w:r>
          </w:p>
          <w:p w14:paraId="0DA5ADD1">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②对本项目的全部内容进行响应报价。</w:t>
            </w:r>
          </w:p>
          <w:p w14:paraId="2809D8EF">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③响应报价不存在明显低于其他通过符合性审查响应人报价的，或报价虽明显低于其他通过符合性审查响应人报价，但响应人能够提供证明其诚信履约且不影响服务质量的书面说明等相关证明材料的。</w:t>
            </w:r>
          </w:p>
          <w:p w14:paraId="1CD41088">
            <w:pPr>
              <w:widowControl/>
              <w:autoSpaceDE w:val="0"/>
              <w:autoSpaceDN w:val="0"/>
              <w:adjustRightInd w:val="0"/>
              <w:snapToGrid w:val="0"/>
              <w:spacing w:line="240" w:lineRule="exact"/>
              <w:rPr>
                <w:rFonts w:ascii="仿宋" w:hAnsi="仿宋" w:eastAsia="仿宋" w:cs="仿宋"/>
                <w:sz w:val="20"/>
                <w:szCs w:val="20"/>
              </w:rPr>
            </w:pPr>
            <w:r>
              <w:rPr>
                <w:rFonts w:hint="eastAsia" w:ascii="仿宋" w:hAnsi="仿宋" w:eastAsia="仿宋" w:cs="仿宋"/>
                <w:sz w:val="20"/>
                <w:szCs w:val="20"/>
              </w:rPr>
              <w:t>④响应报价是唯一确定的。</w:t>
            </w:r>
          </w:p>
          <w:p w14:paraId="0E8B04BB">
            <w:pPr>
              <w:widowControl/>
              <w:autoSpaceDE w:val="0"/>
              <w:autoSpaceDN w:val="0"/>
              <w:adjustRightInd w:val="0"/>
              <w:snapToGrid w:val="0"/>
              <w:spacing w:line="240" w:lineRule="exact"/>
              <w:rPr>
                <w:rFonts w:ascii="仿宋" w:hAnsi="仿宋" w:eastAsia="仿宋" w:cs="仿宋"/>
                <w:color w:val="000000"/>
                <w:sz w:val="20"/>
                <w:szCs w:val="20"/>
              </w:rPr>
            </w:pPr>
            <w:r>
              <w:rPr>
                <w:rFonts w:hint="eastAsia" w:ascii="仿宋" w:hAnsi="仿宋" w:eastAsia="仿宋" w:cs="仿宋"/>
                <w:sz w:val="20"/>
                <w:szCs w:val="20"/>
              </w:rPr>
              <w:t>⑤响应报价均应包含国家规定的税费。</w:t>
            </w:r>
          </w:p>
        </w:tc>
      </w:tr>
      <w:tr w14:paraId="2015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0D60E7DB">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2</w:t>
            </w:r>
          </w:p>
        </w:tc>
        <w:tc>
          <w:tcPr>
            <w:tcW w:w="8531" w:type="dxa"/>
            <w:tcBorders>
              <w:top w:val="single" w:color="auto" w:sz="4" w:space="0"/>
              <w:left w:val="nil"/>
              <w:bottom w:val="single" w:color="auto" w:sz="4" w:space="0"/>
              <w:right w:val="single" w:color="auto" w:sz="4" w:space="0"/>
            </w:tcBorders>
            <w:shd w:val="clear" w:color="auto" w:fill="auto"/>
          </w:tcPr>
          <w:p w14:paraId="59AB6A30">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提供《响应承诺函》，响应有效期为提交响应文件的截止之日起90天</w:t>
            </w:r>
          </w:p>
        </w:tc>
      </w:tr>
      <w:tr w14:paraId="27FC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7968E577">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3</w:t>
            </w:r>
          </w:p>
        </w:tc>
        <w:tc>
          <w:tcPr>
            <w:tcW w:w="8531" w:type="dxa"/>
            <w:tcBorders>
              <w:top w:val="single" w:color="auto" w:sz="4" w:space="0"/>
              <w:left w:val="nil"/>
              <w:bottom w:val="single" w:color="auto" w:sz="4" w:space="0"/>
              <w:right w:val="single" w:color="auto" w:sz="4" w:space="0"/>
            </w:tcBorders>
            <w:shd w:val="clear" w:color="auto" w:fill="auto"/>
          </w:tcPr>
          <w:p w14:paraId="483803F6">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法定代表人资格证明书及授权委托书：按对应格式文件签署、盖章(原件)</w:t>
            </w:r>
          </w:p>
        </w:tc>
      </w:tr>
      <w:tr w14:paraId="2478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2754A661">
            <w:pPr>
              <w:widowControl/>
              <w:autoSpaceDE w:val="0"/>
              <w:autoSpaceDN w:val="0"/>
              <w:adjustRightInd w:val="0"/>
              <w:snapToGrid w:val="0"/>
              <w:ind w:right="32"/>
              <w:jc w:val="center"/>
              <w:rPr>
                <w:rFonts w:ascii="仿宋" w:hAnsi="仿宋" w:eastAsia="仿宋" w:cs="仿宋"/>
                <w:color w:val="000000"/>
                <w:sz w:val="20"/>
                <w:szCs w:val="20"/>
              </w:rPr>
            </w:pPr>
          </w:p>
          <w:p w14:paraId="757F90DB">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4</w:t>
            </w:r>
          </w:p>
        </w:tc>
        <w:tc>
          <w:tcPr>
            <w:tcW w:w="8531" w:type="dxa"/>
            <w:tcBorders>
              <w:top w:val="single" w:color="auto" w:sz="4" w:space="0"/>
              <w:left w:val="nil"/>
              <w:bottom w:val="single" w:color="auto" w:sz="4" w:space="0"/>
              <w:right w:val="single" w:color="auto" w:sz="4" w:space="0"/>
            </w:tcBorders>
            <w:shd w:val="clear" w:color="auto" w:fill="auto"/>
          </w:tcPr>
          <w:p w14:paraId="39E5158C">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响应文件按照比选文件规定要求签署、盖章（包括封面、骑缝以及含有“签字”“盖章”字眼的每一处），不得改动本比选文件中已明确要求不得擅自删改的部分，以及遵守比选文件中已列明必须遵照执行否则按无效响应处理的各类要求。</w:t>
            </w:r>
          </w:p>
        </w:tc>
      </w:tr>
      <w:tr w14:paraId="3E71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3D5099CD">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5</w:t>
            </w:r>
          </w:p>
        </w:tc>
        <w:tc>
          <w:tcPr>
            <w:tcW w:w="8531" w:type="dxa"/>
            <w:tcBorders>
              <w:top w:val="single" w:color="auto" w:sz="4" w:space="0"/>
              <w:left w:val="nil"/>
              <w:bottom w:val="single" w:color="auto" w:sz="4" w:space="0"/>
              <w:right w:val="single" w:color="auto" w:sz="4" w:space="0"/>
            </w:tcBorders>
            <w:shd w:val="clear" w:color="auto" w:fill="auto"/>
          </w:tcPr>
          <w:p w14:paraId="58292B5B">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本公开比选文件中的“★”号条款要求：响应方案一一满足比选文件“★”号条款要求</w:t>
            </w:r>
          </w:p>
        </w:tc>
      </w:tr>
      <w:tr w14:paraId="20AC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17B4D0C9">
            <w:pPr>
              <w:widowControl/>
              <w:autoSpaceDE w:val="0"/>
              <w:autoSpaceDN w:val="0"/>
              <w:adjustRightInd w:val="0"/>
              <w:snapToGrid w:val="0"/>
              <w:ind w:right="32"/>
              <w:jc w:val="center"/>
              <w:rPr>
                <w:rFonts w:ascii="仿宋" w:hAnsi="仿宋" w:eastAsia="仿宋" w:cs="仿宋"/>
                <w:color w:val="000000"/>
                <w:sz w:val="20"/>
                <w:szCs w:val="20"/>
              </w:rPr>
            </w:pPr>
            <w:r>
              <w:rPr>
                <w:rFonts w:hint="eastAsia" w:ascii="仿宋" w:hAnsi="仿宋" w:eastAsia="仿宋" w:cs="仿宋"/>
                <w:color w:val="000000"/>
                <w:sz w:val="20"/>
                <w:szCs w:val="20"/>
              </w:rPr>
              <w:t>6</w:t>
            </w:r>
          </w:p>
        </w:tc>
        <w:tc>
          <w:tcPr>
            <w:tcW w:w="8531" w:type="dxa"/>
            <w:tcBorders>
              <w:top w:val="single" w:color="auto" w:sz="4" w:space="0"/>
              <w:left w:val="nil"/>
              <w:bottom w:val="single" w:color="auto" w:sz="4" w:space="0"/>
              <w:right w:val="single" w:color="auto" w:sz="4" w:space="0"/>
            </w:tcBorders>
            <w:shd w:val="clear" w:color="auto" w:fill="auto"/>
          </w:tcPr>
          <w:p w14:paraId="0EBA6B1E">
            <w:pPr>
              <w:widowControl/>
              <w:autoSpaceDE w:val="0"/>
              <w:autoSpaceDN w:val="0"/>
              <w:adjustRightInd w:val="0"/>
              <w:snapToGrid w:val="0"/>
              <w:rPr>
                <w:rFonts w:ascii="仿宋" w:hAnsi="仿宋" w:eastAsia="仿宋" w:cs="仿宋"/>
                <w:color w:val="000000"/>
                <w:sz w:val="20"/>
                <w:szCs w:val="20"/>
              </w:rPr>
            </w:pPr>
            <w:r>
              <w:rPr>
                <w:rFonts w:hint="eastAsia" w:ascii="仿宋" w:hAnsi="仿宋" w:eastAsia="仿宋" w:cs="仿宋"/>
                <w:color w:val="000000"/>
                <w:sz w:val="20"/>
                <w:szCs w:val="20"/>
              </w:rPr>
              <w:t>响应文件未含有采购人不能接受的附加条件。</w:t>
            </w:r>
          </w:p>
        </w:tc>
      </w:tr>
    </w:tbl>
    <w:p w14:paraId="02463705">
      <w:pPr>
        <w:autoSpaceDE w:val="0"/>
        <w:adjustRightInd w:val="0"/>
        <w:snapToGrid w:val="0"/>
        <w:spacing w:line="360" w:lineRule="exact"/>
        <w:ind w:firstLine="480" w:firstLineChars="200"/>
        <w:rPr>
          <w:rFonts w:ascii="仿宋" w:hAnsi="仿宋" w:eastAsia="仿宋" w:cs="仿宋"/>
          <w:color w:val="000000"/>
          <w:sz w:val="24"/>
        </w:rPr>
      </w:pPr>
      <w:bookmarkStart w:id="20" w:name="_Hlk144130015"/>
      <w:r>
        <w:rPr>
          <w:rFonts w:hint="eastAsia" w:ascii="仿宋" w:hAnsi="仿宋" w:eastAsia="仿宋" w:cs="仿宋"/>
          <w:color w:val="000000"/>
          <w:sz w:val="24"/>
        </w:rPr>
        <w:t>9.分值（权重）分配</w:t>
      </w:r>
    </w:p>
    <w:p w14:paraId="5AB96766">
      <w:pPr>
        <w:autoSpaceDE w:val="0"/>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（1）评分总值最高为100分，商务、技术及最终报价得分分值（权重）设置如下：</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14:paraId="79C447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254" w:type="dxa"/>
            <w:tcBorders>
              <w:top w:val="single" w:color="auto" w:sz="12" w:space="0"/>
              <w:left w:val="single" w:color="auto" w:sz="12" w:space="0"/>
              <w:bottom w:val="single" w:color="auto" w:sz="2" w:space="0"/>
              <w:right w:val="single" w:color="auto" w:sz="2" w:space="0"/>
            </w:tcBorders>
            <w:shd w:val="clear" w:color="auto" w:fill="auto"/>
            <w:vAlign w:val="bottom"/>
          </w:tcPr>
          <w:p w14:paraId="15C090D2">
            <w:pPr>
              <w:snapToGrid w:val="0"/>
              <w:spacing w:line="360" w:lineRule="auto"/>
              <w:jc w:val="center"/>
              <w:rPr>
                <w:rFonts w:ascii="仿宋" w:hAnsi="仿宋" w:eastAsia="仿宋" w:cs="仿宋"/>
                <w:b/>
                <w:color w:val="000000"/>
                <w:sz w:val="24"/>
              </w:rPr>
            </w:pPr>
            <w:r>
              <w:rPr>
                <w:rFonts w:hint="eastAsia" w:ascii="仿宋" w:hAnsi="仿宋" w:eastAsia="仿宋" w:cs="仿宋"/>
                <w:b/>
                <w:color w:val="000000"/>
                <w:sz w:val="24"/>
              </w:rPr>
              <w:t>分值比例（100%）</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14:paraId="17808DD3">
            <w:pPr>
              <w:snapToGrid w:val="0"/>
              <w:spacing w:line="360" w:lineRule="auto"/>
              <w:jc w:val="center"/>
              <w:rPr>
                <w:rFonts w:ascii="仿宋" w:hAnsi="仿宋" w:eastAsia="仿宋" w:cs="仿宋"/>
                <w:b/>
                <w:color w:val="000000"/>
                <w:sz w:val="24"/>
              </w:rPr>
            </w:pPr>
            <w:r>
              <w:rPr>
                <w:rFonts w:hint="eastAsia" w:ascii="仿宋" w:hAnsi="仿宋" w:eastAsia="仿宋" w:cs="仿宋"/>
                <w:b/>
                <w:bCs/>
                <w:color w:val="000000"/>
                <w:sz w:val="24"/>
              </w:rPr>
              <w:t>商务</w:t>
            </w:r>
            <w:r>
              <w:rPr>
                <w:rFonts w:hint="eastAsia" w:ascii="仿宋" w:hAnsi="仿宋" w:eastAsia="仿宋" w:cs="仿宋"/>
                <w:b/>
                <w:color w:val="000000"/>
                <w:spacing w:val="-4"/>
                <w:sz w:val="24"/>
              </w:rPr>
              <w:t>评分（</w:t>
            </w:r>
            <w:r>
              <w:rPr>
                <w:rFonts w:hint="eastAsia" w:ascii="仿宋" w:hAnsi="仿宋" w:eastAsia="仿宋" w:cs="仿宋"/>
                <w:b/>
                <w:color w:val="000000"/>
                <w:spacing w:val="-4"/>
                <w:sz w:val="24"/>
                <w:lang w:val="en-US" w:eastAsia="zh-CN"/>
              </w:rPr>
              <w:t>22</w:t>
            </w:r>
            <w:r>
              <w:rPr>
                <w:rFonts w:hint="eastAsia" w:ascii="仿宋" w:hAnsi="仿宋" w:eastAsia="仿宋" w:cs="仿宋"/>
                <w:b/>
                <w:color w:val="000000"/>
                <w:sz w:val="24"/>
              </w:rPr>
              <w:t>%</w:t>
            </w:r>
            <w:r>
              <w:rPr>
                <w:rFonts w:hint="eastAsia" w:ascii="仿宋" w:hAnsi="仿宋" w:eastAsia="仿宋" w:cs="仿宋"/>
                <w:b/>
                <w:color w:val="000000"/>
                <w:spacing w:val="-4"/>
                <w:sz w:val="24"/>
              </w:rPr>
              <w:t>）</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14:paraId="39CDA0B5">
            <w:pPr>
              <w:snapToGrid w:val="0"/>
              <w:spacing w:line="360" w:lineRule="auto"/>
              <w:jc w:val="center"/>
              <w:rPr>
                <w:rFonts w:ascii="仿宋" w:hAnsi="仿宋" w:eastAsia="仿宋" w:cs="仿宋"/>
                <w:b/>
                <w:color w:val="000000"/>
                <w:sz w:val="24"/>
              </w:rPr>
            </w:pPr>
            <w:r>
              <w:rPr>
                <w:rFonts w:hint="eastAsia" w:ascii="仿宋" w:hAnsi="仿宋" w:eastAsia="仿宋" w:cs="仿宋"/>
                <w:b/>
                <w:color w:val="000000"/>
                <w:sz w:val="24"/>
              </w:rPr>
              <w:t>技术</w:t>
            </w:r>
            <w:r>
              <w:rPr>
                <w:rFonts w:hint="eastAsia" w:ascii="仿宋" w:hAnsi="仿宋" w:eastAsia="仿宋" w:cs="仿宋"/>
                <w:b/>
                <w:color w:val="000000"/>
                <w:spacing w:val="-4"/>
                <w:sz w:val="24"/>
              </w:rPr>
              <w:t>评分（</w:t>
            </w:r>
            <w:r>
              <w:rPr>
                <w:rFonts w:hint="eastAsia" w:ascii="仿宋" w:hAnsi="仿宋" w:eastAsia="仿宋" w:cs="仿宋"/>
                <w:b/>
                <w:color w:val="000000"/>
                <w:spacing w:val="-4"/>
                <w:sz w:val="24"/>
                <w:lang w:val="en-US" w:eastAsia="zh-CN"/>
              </w:rPr>
              <w:t>48</w:t>
            </w:r>
            <w:r>
              <w:rPr>
                <w:rFonts w:hint="eastAsia" w:ascii="仿宋" w:hAnsi="仿宋" w:eastAsia="仿宋" w:cs="仿宋"/>
                <w:b/>
                <w:color w:val="000000"/>
                <w:sz w:val="24"/>
              </w:rPr>
              <w:t>%</w:t>
            </w:r>
            <w:r>
              <w:rPr>
                <w:rFonts w:hint="eastAsia" w:ascii="仿宋" w:hAnsi="仿宋" w:eastAsia="仿宋" w:cs="仿宋"/>
                <w:b/>
                <w:color w:val="000000"/>
                <w:spacing w:val="-4"/>
                <w:sz w:val="24"/>
              </w:rPr>
              <w:t>）</w:t>
            </w:r>
          </w:p>
        </w:tc>
        <w:tc>
          <w:tcPr>
            <w:tcW w:w="2337" w:type="dxa"/>
            <w:tcBorders>
              <w:top w:val="single" w:color="auto" w:sz="12" w:space="0"/>
              <w:left w:val="single" w:color="auto" w:sz="2" w:space="0"/>
              <w:bottom w:val="single" w:color="auto" w:sz="2" w:space="0"/>
              <w:right w:val="single" w:color="auto" w:sz="12" w:space="0"/>
            </w:tcBorders>
            <w:shd w:val="clear" w:color="auto" w:fill="auto"/>
            <w:vAlign w:val="bottom"/>
          </w:tcPr>
          <w:p w14:paraId="209B1D6B">
            <w:pPr>
              <w:snapToGrid w:val="0"/>
              <w:spacing w:line="360" w:lineRule="auto"/>
              <w:jc w:val="center"/>
              <w:rPr>
                <w:rFonts w:ascii="仿宋" w:hAnsi="仿宋" w:eastAsia="仿宋" w:cs="仿宋"/>
                <w:b/>
                <w:color w:val="000000"/>
                <w:sz w:val="24"/>
              </w:rPr>
            </w:pPr>
            <w:r>
              <w:rPr>
                <w:rFonts w:hint="eastAsia" w:ascii="仿宋" w:hAnsi="仿宋" w:eastAsia="仿宋" w:cs="仿宋"/>
                <w:b/>
                <w:color w:val="000000"/>
                <w:spacing w:val="-4"/>
                <w:sz w:val="24"/>
              </w:rPr>
              <w:t>价格得分（30</w:t>
            </w:r>
            <w:r>
              <w:rPr>
                <w:rFonts w:hint="eastAsia" w:ascii="仿宋" w:hAnsi="仿宋" w:eastAsia="仿宋" w:cs="仿宋"/>
                <w:b/>
                <w:color w:val="000000"/>
                <w:sz w:val="24"/>
              </w:rPr>
              <w:t>%</w:t>
            </w:r>
            <w:r>
              <w:rPr>
                <w:rFonts w:hint="eastAsia" w:ascii="仿宋" w:hAnsi="仿宋" w:eastAsia="仿宋" w:cs="仿宋"/>
                <w:b/>
                <w:color w:val="000000"/>
                <w:spacing w:val="-4"/>
                <w:sz w:val="24"/>
              </w:rPr>
              <w:t>）</w:t>
            </w:r>
          </w:p>
        </w:tc>
      </w:tr>
      <w:tr w14:paraId="3F24B9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tcBorders>
              <w:top w:val="single" w:color="auto" w:sz="2" w:space="0"/>
              <w:left w:val="single" w:color="auto" w:sz="12" w:space="0"/>
              <w:bottom w:val="single" w:color="auto" w:sz="12" w:space="0"/>
              <w:right w:val="single" w:color="auto" w:sz="2" w:space="0"/>
            </w:tcBorders>
            <w:shd w:val="clear" w:color="auto" w:fill="auto"/>
            <w:vAlign w:val="bottom"/>
          </w:tcPr>
          <w:p w14:paraId="79EFF5A3">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得分100</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14:paraId="05AF75EA">
            <w:pPr>
              <w:snapToGrid w:val="0"/>
              <w:spacing w:line="360" w:lineRule="auto"/>
              <w:jc w:val="center"/>
              <w:rPr>
                <w:rFonts w:ascii="仿宋" w:hAnsi="仿宋" w:eastAsia="仿宋" w:cs="仿宋"/>
                <w:color w:val="000000"/>
                <w:sz w:val="24"/>
              </w:rPr>
            </w:pPr>
            <w:r>
              <w:rPr>
                <w:rFonts w:hint="eastAsia" w:ascii="仿宋" w:hAnsi="仿宋" w:eastAsia="仿宋" w:cs="仿宋"/>
                <w:bCs/>
                <w:color w:val="000000"/>
                <w:sz w:val="24"/>
                <w:lang w:val="en-US" w:eastAsia="zh-CN"/>
              </w:rPr>
              <w:t>22</w:t>
            </w:r>
            <w:r>
              <w:rPr>
                <w:rFonts w:hint="eastAsia" w:ascii="仿宋" w:hAnsi="仿宋" w:eastAsia="仿宋" w:cs="仿宋"/>
                <w:bCs/>
                <w:color w:val="000000"/>
                <w:sz w:val="24"/>
              </w:rPr>
              <w:t>分</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14:paraId="374B43B0">
            <w:pPr>
              <w:snapToGrid w:val="0"/>
              <w:spacing w:line="360" w:lineRule="auto"/>
              <w:jc w:val="center"/>
              <w:rPr>
                <w:rFonts w:ascii="仿宋" w:hAnsi="仿宋" w:eastAsia="仿宋" w:cs="仿宋"/>
                <w:color w:val="000000"/>
                <w:sz w:val="24"/>
              </w:rPr>
            </w:pPr>
            <w:r>
              <w:rPr>
                <w:rFonts w:hint="eastAsia" w:ascii="仿宋" w:hAnsi="仿宋" w:eastAsia="仿宋" w:cs="仿宋"/>
                <w:bCs/>
                <w:color w:val="000000"/>
                <w:sz w:val="24"/>
                <w:lang w:val="en-US" w:eastAsia="zh-CN"/>
              </w:rPr>
              <w:t>48</w:t>
            </w:r>
            <w:r>
              <w:rPr>
                <w:rFonts w:hint="eastAsia" w:ascii="仿宋" w:hAnsi="仿宋" w:eastAsia="仿宋" w:cs="仿宋"/>
                <w:bCs/>
                <w:color w:val="000000"/>
                <w:sz w:val="24"/>
              </w:rPr>
              <w:t>分</w:t>
            </w:r>
          </w:p>
        </w:tc>
        <w:tc>
          <w:tcPr>
            <w:tcW w:w="2337" w:type="dxa"/>
            <w:tcBorders>
              <w:top w:val="single" w:color="auto" w:sz="2" w:space="0"/>
              <w:left w:val="single" w:color="auto" w:sz="2" w:space="0"/>
              <w:bottom w:val="single" w:color="auto" w:sz="12" w:space="0"/>
              <w:right w:val="single" w:color="auto" w:sz="12" w:space="0"/>
            </w:tcBorders>
            <w:shd w:val="clear" w:color="auto" w:fill="auto"/>
            <w:vAlign w:val="bottom"/>
          </w:tcPr>
          <w:p w14:paraId="5D707AD2">
            <w:pPr>
              <w:snapToGrid w:val="0"/>
              <w:spacing w:line="360" w:lineRule="auto"/>
              <w:jc w:val="center"/>
              <w:rPr>
                <w:rFonts w:ascii="仿宋" w:hAnsi="仿宋" w:eastAsia="仿宋" w:cs="仿宋"/>
                <w:color w:val="000000"/>
                <w:sz w:val="24"/>
              </w:rPr>
            </w:pPr>
            <w:r>
              <w:rPr>
                <w:rFonts w:hint="eastAsia" w:ascii="仿宋" w:hAnsi="仿宋" w:eastAsia="仿宋" w:cs="仿宋"/>
                <w:color w:val="000000"/>
                <w:sz w:val="24"/>
              </w:rPr>
              <w:t>30分</w:t>
            </w:r>
          </w:p>
        </w:tc>
      </w:tr>
    </w:tbl>
    <w:p w14:paraId="7EFAF227">
      <w:pPr>
        <w:autoSpaceDE w:val="0"/>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（2）商务评分：评审小组就各响应文件对商务评审内容的各项要求进行评分，评审的具体内容见《商务评审表》：</w:t>
      </w:r>
    </w:p>
    <w:p w14:paraId="7C28BC13">
      <w:pPr>
        <w:autoSpaceDE w:val="0"/>
        <w:adjustRightInd w:val="0"/>
        <w:snapToGrid w:val="0"/>
        <w:spacing w:line="360" w:lineRule="exact"/>
        <w:jc w:val="center"/>
        <w:rPr>
          <w:rFonts w:ascii="仿宋" w:hAnsi="仿宋" w:eastAsia="仿宋" w:cs="仿宋"/>
          <w:b/>
          <w:color w:val="000000"/>
          <w:kern w:val="1"/>
          <w:sz w:val="28"/>
          <w:szCs w:val="28"/>
        </w:rPr>
      </w:pPr>
      <w:r>
        <w:rPr>
          <w:rFonts w:hint="eastAsia" w:ascii="仿宋" w:hAnsi="仿宋" w:eastAsia="仿宋" w:cs="仿宋"/>
          <w:b/>
          <w:color w:val="000000"/>
          <w:kern w:val="1"/>
          <w:sz w:val="28"/>
          <w:szCs w:val="28"/>
        </w:rPr>
        <w:t>商务评审表（</w:t>
      </w:r>
      <w:r>
        <w:rPr>
          <w:rFonts w:hint="eastAsia" w:ascii="仿宋" w:hAnsi="仿宋" w:eastAsia="仿宋" w:cs="仿宋"/>
          <w:b/>
          <w:color w:val="000000"/>
          <w:kern w:val="1"/>
          <w:sz w:val="28"/>
          <w:szCs w:val="28"/>
          <w:lang w:val="en-US" w:eastAsia="zh-CN"/>
        </w:rPr>
        <w:t>22</w:t>
      </w:r>
      <w:r>
        <w:rPr>
          <w:rFonts w:hint="eastAsia" w:ascii="仿宋" w:hAnsi="仿宋" w:eastAsia="仿宋" w:cs="仿宋"/>
          <w:b/>
          <w:color w:val="000000"/>
          <w:kern w:val="1"/>
          <w:sz w:val="28"/>
          <w:szCs w:val="28"/>
        </w:rPr>
        <w:t>分）</w:t>
      </w:r>
    </w:p>
    <w:tbl>
      <w:tblPr>
        <w:tblStyle w:val="31"/>
        <w:tblW w:w="10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906"/>
        <w:gridCol w:w="1067"/>
        <w:gridCol w:w="6379"/>
      </w:tblGrid>
      <w:tr w14:paraId="4ED5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14:paraId="332217CF">
            <w:pPr>
              <w:widowControl/>
              <w:jc w:val="center"/>
              <w:rPr>
                <w:rFonts w:ascii="宋体" w:hAnsi="宋体" w:cs="宋体"/>
                <w:b/>
                <w:bCs/>
                <w:kern w:val="0"/>
                <w:szCs w:val="21"/>
              </w:rPr>
            </w:pPr>
            <w:r>
              <w:rPr>
                <w:rFonts w:hint="eastAsia" w:ascii="宋体" w:hAnsi="宋体" w:cs="宋体"/>
                <w:b/>
                <w:bCs/>
                <w:kern w:val="0"/>
                <w:szCs w:val="21"/>
              </w:rPr>
              <w:t>序号</w:t>
            </w:r>
          </w:p>
        </w:tc>
        <w:tc>
          <w:tcPr>
            <w:tcW w:w="1906" w:type="dxa"/>
            <w:shd w:val="clear" w:color="auto" w:fill="auto"/>
            <w:vAlign w:val="center"/>
          </w:tcPr>
          <w:p w14:paraId="3DF83D1C">
            <w:pPr>
              <w:widowControl/>
              <w:jc w:val="center"/>
              <w:rPr>
                <w:rFonts w:ascii="宋体" w:hAnsi="宋体" w:cs="宋体"/>
                <w:b/>
                <w:bCs/>
                <w:kern w:val="0"/>
                <w:szCs w:val="21"/>
              </w:rPr>
            </w:pPr>
            <w:r>
              <w:rPr>
                <w:rFonts w:hint="eastAsia" w:ascii="宋体" w:hAnsi="宋体" w:cs="宋体"/>
                <w:b/>
                <w:bCs/>
                <w:kern w:val="0"/>
                <w:szCs w:val="21"/>
              </w:rPr>
              <w:t>评分因素</w:t>
            </w:r>
          </w:p>
        </w:tc>
        <w:tc>
          <w:tcPr>
            <w:tcW w:w="1067" w:type="dxa"/>
            <w:shd w:val="clear" w:color="auto" w:fill="auto"/>
            <w:vAlign w:val="center"/>
          </w:tcPr>
          <w:p w14:paraId="774D3E00">
            <w:pPr>
              <w:widowControl/>
              <w:jc w:val="center"/>
              <w:rPr>
                <w:rFonts w:ascii="宋体" w:hAnsi="宋体" w:cs="宋体"/>
                <w:b/>
                <w:bCs/>
                <w:kern w:val="0"/>
                <w:szCs w:val="21"/>
              </w:rPr>
            </w:pPr>
            <w:r>
              <w:rPr>
                <w:rFonts w:hint="eastAsia" w:ascii="宋体" w:hAnsi="宋体" w:cs="宋体"/>
                <w:b/>
                <w:bCs/>
                <w:kern w:val="0"/>
                <w:szCs w:val="21"/>
              </w:rPr>
              <w:t>权重</w:t>
            </w:r>
          </w:p>
        </w:tc>
        <w:tc>
          <w:tcPr>
            <w:tcW w:w="6379" w:type="dxa"/>
            <w:shd w:val="clear" w:color="auto" w:fill="auto"/>
            <w:vAlign w:val="center"/>
          </w:tcPr>
          <w:p w14:paraId="6950763E">
            <w:pPr>
              <w:widowControl/>
              <w:jc w:val="center"/>
              <w:rPr>
                <w:rFonts w:ascii="宋体" w:hAnsi="宋体" w:cs="宋体"/>
                <w:b/>
                <w:bCs/>
                <w:kern w:val="0"/>
                <w:szCs w:val="21"/>
              </w:rPr>
            </w:pPr>
            <w:r>
              <w:rPr>
                <w:rFonts w:hint="eastAsia" w:ascii="宋体" w:hAnsi="宋体" w:cs="宋体"/>
                <w:b/>
                <w:bCs/>
                <w:kern w:val="0"/>
                <w:szCs w:val="21"/>
              </w:rPr>
              <w:t>评分准则</w:t>
            </w:r>
          </w:p>
        </w:tc>
      </w:tr>
      <w:tr w14:paraId="7FB0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60" w:type="dxa"/>
            <w:shd w:val="clear" w:color="auto" w:fill="auto"/>
            <w:vAlign w:val="center"/>
          </w:tcPr>
          <w:p w14:paraId="1EA48E60">
            <w:pPr>
              <w:widowControl/>
              <w:jc w:val="center"/>
              <w:rPr>
                <w:rFonts w:hint="eastAsia" w:ascii="宋体" w:hAnsi="宋体" w:cs="宋体"/>
                <w:kern w:val="0"/>
                <w:szCs w:val="21"/>
              </w:rPr>
            </w:pPr>
          </w:p>
        </w:tc>
        <w:tc>
          <w:tcPr>
            <w:tcW w:w="1906" w:type="dxa"/>
            <w:shd w:val="clear" w:color="auto" w:fill="auto"/>
            <w:vAlign w:val="center"/>
          </w:tcPr>
          <w:p w14:paraId="32ADD4F7">
            <w:pPr>
              <w:widowControl/>
              <w:jc w:val="center"/>
              <w:rPr>
                <w:rFonts w:hint="eastAsia" w:ascii="宋体" w:hAnsi="宋体" w:cs="宋体"/>
                <w:kern w:val="0"/>
                <w:szCs w:val="21"/>
                <w:lang w:val="en-US" w:eastAsia="zh-CN"/>
              </w:rPr>
            </w:pPr>
            <w:r>
              <w:rPr>
                <w:rFonts w:hint="eastAsia" w:ascii="宋体" w:hAnsi="宋体" w:cs="宋体"/>
                <w:szCs w:val="21"/>
              </w:rPr>
              <w:t>响应人资质</w:t>
            </w:r>
          </w:p>
        </w:tc>
        <w:tc>
          <w:tcPr>
            <w:tcW w:w="1067" w:type="dxa"/>
            <w:shd w:val="clear" w:color="auto" w:fill="auto"/>
            <w:vAlign w:val="center"/>
          </w:tcPr>
          <w:p w14:paraId="57326F83">
            <w:pPr>
              <w:widowControl/>
              <w:jc w:val="center"/>
              <w:rPr>
                <w:rFonts w:hint="eastAsia" w:ascii="宋体" w:hAnsi="宋体" w:cs="宋体"/>
                <w:kern w:val="0"/>
                <w:szCs w:val="21"/>
              </w:rPr>
            </w:pPr>
            <w:r>
              <w:rPr>
                <w:rFonts w:hint="eastAsia" w:ascii="宋体" w:hAnsi="宋体" w:cs="宋体"/>
                <w:kern w:val="0"/>
                <w:szCs w:val="21"/>
                <w:lang w:val="en-US" w:eastAsia="zh-CN"/>
              </w:rPr>
              <w:t>4</w:t>
            </w:r>
          </w:p>
        </w:tc>
        <w:tc>
          <w:tcPr>
            <w:tcW w:w="6379" w:type="dxa"/>
            <w:shd w:val="clear" w:color="auto" w:fill="auto"/>
            <w:vAlign w:val="center"/>
          </w:tcPr>
          <w:p w14:paraId="535ABAFD">
            <w:pPr>
              <w:widowControl/>
              <w:jc w:val="left"/>
              <w:rPr>
                <w:rFonts w:ascii="宋体" w:hAnsi="宋体" w:cs="宋体"/>
                <w:kern w:val="0"/>
                <w:szCs w:val="21"/>
              </w:rPr>
            </w:pPr>
            <w:r>
              <w:rPr>
                <w:rFonts w:hint="eastAsia" w:ascii="宋体" w:hAnsi="宋体" w:cs="宋体"/>
                <w:kern w:val="0"/>
                <w:szCs w:val="21"/>
                <w:lang w:val="en-US" w:eastAsia="zh-CN"/>
              </w:rPr>
              <w:t>响应人</w:t>
            </w:r>
            <w:r>
              <w:rPr>
                <w:rFonts w:hint="eastAsia" w:ascii="宋体" w:hAnsi="宋体" w:cs="宋体"/>
                <w:kern w:val="0"/>
                <w:szCs w:val="21"/>
              </w:rPr>
              <w:t>具有以下资质要求：</w:t>
            </w:r>
          </w:p>
          <w:p w14:paraId="66D0E908">
            <w:pPr>
              <w:widowControl/>
              <w:jc w:val="left"/>
              <w:rPr>
                <w:rFonts w:ascii="宋体" w:hAnsi="宋体" w:cs="宋体"/>
                <w:kern w:val="0"/>
                <w:szCs w:val="21"/>
              </w:rPr>
            </w:pPr>
            <w:r>
              <w:rPr>
                <w:rFonts w:hint="eastAsia" w:ascii="宋体" w:hAnsi="宋体" w:cs="宋体"/>
                <w:kern w:val="0"/>
                <w:szCs w:val="21"/>
              </w:rPr>
              <w:t>（</w:t>
            </w:r>
            <w:r>
              <w:rPr>
                <w:rFonts w:hint="eastAsia" w:ascii="宋体" w:hAnsi="宋体" w:cs="宋体"/>
                <w:kern w:val="0"/>
                <w:szCs w:val="21"/>
                <w:lang w:val="en-US" w:eastAsia="zh-CN"/>
              </w:rPr>
              <w:t>1</w:t>
            </w:r>
            <w:r>
              <w:rPr>
                <w:rFonts w:hint="eastAsia" w:ascii="宋体" w:hAnsi="宋体" w:cs="宋体"/>
                <w:kern w:val="0"/>
                <w:szCs w:val="21"/>
              </w:rPr>
              <w:t>）质量管理体系认证证书；</w:t>
            </w:r>
          </w:p>
          <w:p w14:paraId="53D59504">
            <w:pPr>
              <w:widowControl/>
              <w:jc w:val="left"/>
              <w:rPr>
                <w:rFonts w:ascii="宋体" w:hAnsi="宋体" w:cs="宋体"/>
                <w:kern w:val="0"/>
                <w:szCs w:val="21"/>
              </w:rPr>
            </w:pPr>
            <w:r>
              <w:rPr>
                <w:rFonts w:hint="eastAsia" w:ascii="宋体" w:hAnsi="宋体" w:cs="宋体"/>
                <w:kern w:val="0"/>
                <w:szCs w:val="21"/>
              </w:rPr>
              <w:t>（</w:t>
            </w:r>
            <w:r>
              <w:rPr>
                <w:rFonts w:hint="eastAsia" w:ascii="宋体" w:hAnsi="宋体" w:cs="宋体"/>
                <w:kern w:val="0"/>
                <w:szCs w:val="21"/>
                <w:lang w:val="en-US" w:eastAsia="zh-CN"/>
              </w:rPr>
              <w:t>2</w:t>
            </w:r>
            <w:r>
              <w:rPr>
                <w:rFonts w:hint="eastAsia" w:ascii="宋体" w:hAnsi="宋体" w:cs="宋体"/>
                <w:kern w:val="0"/>
                <w:szCs w:val="21"/>
              </w:rPr>
              <w:t>）信息安全管理体系认证证书；</w:t>
            </w:r>
          </w:p>
          <w:p w14:paraId="7C1B75C1">
            <w:pPr>
              <w:widowControl/>
              <w:jc w:val="left"/>
              <w:rPr>
                <w:rFonts w:ascii="宋体" w:hAnsi="宋体" w:cs="宋体"/>
                <w:kern w:val="0"/>
                <w:szCs w:val="21"/>
              </w:rPr>
            </w:pPr>
            <w:r>
              <w:rPr>
                <w:rFonts w:hint="eastAsia" w:ascii="宋体" w:hAnsi="宋体" w:cs="宋体"/>
                <w:kern w:val="0"/>
                <w:szCs w:val="21"/>
                <w:lang w:val="en-US" w:eastAsia="zh-CN"/>
              </w:rPr>
              <w:t>以上每提供一个</w:t>
            </w:r>
            <w:r>
              <w:rPr>
                <w:rFonts w:hint="eastAsia" w:ascii="宋体" w:hAnsi="宋体" w:cs="宋体"/>
                <w:kern w:val="0"/>
                <w:szCs w:val="21"/>
              </w:rPr>
              <w:t>资质</w:t>
            </w:r>
            <w:r>
              <w:rPr>
                <w:rFonts w:hint="eastAsia" w:ascii="宋体" w:hAnsi="宋体" w:cs="宋体"/>
                <w:kern w:val="0"/>
                <w:szCs w:val="21"/>
                <w:lang w:val="en-US" w:eastAsia="zh-CN"/>
              </w:rPr>
              <w:t>证书</w:t>
            </w:r>
            <w:r>
              <w:rPr>
                <w:rFonts w:hint="eastAsia" w:ascii="宋体" w:hAnsi="宋体" w:cs="宋体"/>
                <w:kern w:val="0"/>
                <w:szCs w:val="21"/>
              </w:rPr>
              <w:t>，得</w:t>
            </w:r>
            <w:r>
              <w:rPr>
                <w:rFonts w:hint="eastAsia" w:ascii="宋体" w:hAnsi="宋体" w:cs="宋体"/>
                <w:kern w:val="0"/>
                <w:szCs w:val="21"/>
                <w:lang w:val="en-US" w:eastAsia="zh-CN"/>
              </w:rPr>
              <w:t>2</w:t>
            </w:r>
            <w:r>
              <w:rPr>
                <w:rFonts w:hint="eastAsia" w:ascii="宋体" w:hAnsi="宋体" w:cs="宋体"/>
                <w:kern w:val="0"/>
                <w:szCs w:val="21"/>
              </w:rPr>
              <w:t>分</w:t>
            </w:r>
            <w:r>
              <w:rPr>
                <w:rFonts w:hint="eastAsia" w:ascii="宋体" w:hAnsi="宋体" w:cs="宋体"/>
                <w:kern w:val="0"/>
                <w:szCs w:val="21"/>
                <w:lang w:eastAsia="zh-CN"/>
              </w:rPr>
              <w:t>，</w:t>
            </w:r>
            <w:r>
              <w:rPr>
                <w:rFonts w:hint="eastAsia" w:ascii="宋体" w:hAnsi="宋体" w:cs="宋体"/>
                <w:kern w:val="0"/>
                <w:szCs w:val="21"/>
                <w:lang w:val="en-US" w:eastAsia="zh-CN"/>
              </w:rPr>
              <w:t>最高得4分</w:t>
            </w:r>
            <w:r>
              <w:rPr>
                <w:rFonts w:hint="eastAsia" w:ascii="宋体" w:hAnsi="宋体" w:cs="宋体"/>
                <w:kern w:val="0"/>
                <w:szCs w:val="21"/>
              </w:rPr>
              <w:t>。</w:t>
            </w:r>
          </w:p>
          <w:p w14:paraId="38B7E343">
            <w:pPr>
              <w:widowControl/>
              <w:jc w:val="left"/>
              <w:rPr>
                <w:rFonts w:hint="eastAsia" w:ascii="宋体" w:hAnsi="宋体" w:cs="宋体"/>
                <w:bCs/>
                <w:szCs w:val="21"/>
              </w:rPr>
            </w:pPr>
            <w:r>
              <w:rPr>
                <w:rFonts w:hint="eastAsia" w:ascii="宋体" w:hAnsi="宋体" w:cs="宋体"/>
                <w:kern w:val="0"/>
                <w:szCs w:val="21"/>
              </w:rPr>
              <w:t>（提供以上相关证书复印件加盖响应人公章，不清晰或未提供不得分。）</w:t>
            </w:r>
          </w:p>
        </w:tc>
      </w:tr>
      <w:tr w14:paraId="72F6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60" w:type="dxa"/>
            <w:shd w:val="clear" w:color="auto" w:fill="auto"/>
            <w:vAlign w:val="center"/>
          </w:tcPr>
          <w:p w14:paraId="5D5DF4BB">
            <w:pPr>
              <w:widowControl/>
              <w:jc w:val="center"/>
              <w:rPr>
                <w:rFonts w:ascii="宋体" w:hAnsi="宋体" w:cs="宋体"/>
                <w:kern w:val="0"/>
                <w:szCs w:val="21"/>
              </w:rPr>
            </w:pPr>
            <w:r>
              <w:rPr>
                <w:rFonts w:hint="eastAsia" w:ascii="宋体" w:hAnsi="宋体" w:cs="宋体"/>
                <w:kern w:val="0"/>
                <w:szCs w:val="21"/>
              </w:rPr>
              <w:t>1</w:t>
            </w:r>
          </w:p>
        </w:tc>
        <w:tc>
          <w:tcPr>
            <w:tcW w:w="1906" w:type="dxa"/>
            <w:shd w:val="clear" w:color="auto" w:fill="auto"/>
            <w:vAlign w:val="center"/>
          </w:tcPr>
          <w:p w14:paraId="78829334">
            <w:pPr>
              <w:widowControl/>
              <w:jc w:val="center"/>
              <w:rPr>
                <w:rFonts w:hint="eastAsia" w:ascii="宋体" w:hAnsi="宋体" w:eastAsia="宋体" w:cs="宋体"/>
                <w:kern w:val="0"/>
                <w:szCs w:val="21"/>
                <w:lang w:eastAsia="zh-CN"/>
              </w:rPr>
            </w:pPr>
            <w:r>
              <w:rPr>
                <w:rFonts w:hint="eastAsia" w:ascii="宋体" w:hAnsi="宋体" w:cs="宋体"/>
                <w:kern w:val="0"/>
                <w:szCs w:val="21"/>
                <w:lang w:val="en-US" w:eastAsia="zh-CN"/>
              </w:rPr>
              <w:t>同类业绩</w:t>
            </w:r>
          </w:p>
        </w:tc>
        <w:tc>
          <w:tcPr>
            <w:tcW w:w="1067" w:type="dxa"/>
            <w:shd w:val="clear" w:color="auto" w:fill="auto"/>
            <w:vAlign w:val="center"/>
          </w:tcPr>
          <w:p w14:paraId="445639F6">
            <w:pPr>
              <w:widowControl/>
              <w:jc w:val="center"/>
              <w:rPr>
                <w:rFonts w:hint="eastAsia" w:ascii="宋体" w:hAnsi="宋体" w:eastAsia="宋体" w:cs="宋体"/>
                <w:kern w:val="0"/>
                <w:szCs w:val="21"/>
                <w:lang w:eastAsia="zh-CN"/>
              </w:rPr>
            </w:pPr>
            <w:r>
              <w:rPr>
                <w:rFonts w:hint="eastAsia" w:ascii="宋体" w:hAnsi="宋体" w:cs="宋体"/>
                <w:kern w:val="0"/>
                <w:szCs w:val="21"/>
                <w:lang w:val="en-US" w:eastAsia="zh-CN"/>
              </w:rPr>
              <w:t>6</w:t>
            </w:r>
          </w:p>
        </w:tc>
        <w:tc>
          <w:tcPr>
            <w:tcW w:w="6379" w:type="dxa"/>
            <w:shd w:val="clear" w:color="auto" w:fill="auto"/>
            <w:vAlign w:val="center"/>
          </w:tcPr>
          <w:p w14:paraId="3AFA66D0">
            <w:pPr>
              <w:rPr>
                <w:rFonts w:ascii="宋体" w:hAnsi="宋体" w:cs="宋体"/>
                <w:b/>
                <w:szCs w:val="21"/>
                <w:highlight w:val="white"/>
              </w:rPr>
            </w:pPr>
            <w:r>
              <w:rPr>
                <w:rFonts w:hint="eastAsia" w:ascii="宋体" w:hAnsi="宋体" w:cs="宋体"/>
                <w:b/>
                <w:szCs w:val="21"/>
                <w:highlight w:val="white"/>
              </w:rPr>
              <w:t>（一）评分内容：</w:t>
            </w:r>
          </w:p>
          <w:p w14:paraId="516A8824">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提供响应人自 2022年1月1日以来承接</w:t>
            </w:r>
            <w:r>
              <w:rPr>
                <w:rFonts w:hint="eastAsia" w:ascii="宋体" w:hAnsi="宋体" w:cs="宋体"/>
                <w:sz w:val="21"/>
                <w:szCs w:val="21"/>
                <w:lang w:val="en-US" w:eastAsia="zh-CN"/>
              </w:rPr>
              <w:t>类似采购宣传屏</w:t>
            </w:r>
            <w:r>
              <w:rPr>
                <w:rFonts w:hint="eastAsia" w:ascii="宋体" w:hAnsi="宋体" w:eastAsia="宋体" w:cs="宋体"/>
                <w:sz w:val="21"/>
                <w:szCs w:val="21"/>
                <w:lang w:val="en-US" w:eastAsia="zh-CN"/>
              </w:rPr>
              <w:t>合同</w:t>
            </w:r>
            <w:r>
              <w:rPr>
                <w:rFonts w:hint="eastAsia" w:ascii="宋体" w:hAnsi="宋体" w:cs="宋体"/>
                <w:sz w:val="21"/>
                <w:szCs w:val="21"/>
                <w:lang w:val="en-US" w:eastAsia="zh-CN"/>
              </w:rPr>
              <w:t>业绩的</w:t>
            </w:r>
            <w:r>
              <w:rPr>
                <w:rFonts w:hint="eastAsia" w:ascii="宋体" w:hAnsi="宋体" w:eastAsia="宋体" w:cs="宋体"/>
                <w:sz w:val="21"/>
                <w:szCs w:val="21"/>
                <w:lang w:val="en-US" w:eastAsia="zh-CN"/>
              </w:rPr>
              <w:t>，每提供一家单位的业绩得1分，最高得</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分。</w:t>
            </w:r>
          </w:p>
          <w:p w14:paraId="3AC8B062">
            <w:pPr>
              <w:jc w:val="left"/>
              <w:rPr>
                <w:rFonts w:hint="eastAsia" w:ascii="宋体" w:hAnsi="宋体" w:cs="宋体"/>
                <w:bCs/>
                <w:szCs w:val="21"/>
                <w:lang w:val="en-US" w:eastAsia="zh-CN"/>
              </w:rPr>
            </w:pPr>
            <w:r>
              <w:rPr>
                <w:rFonts w:hint="eastAsia" w:ascii="宋体" w:hAnsi="宋体" w:eastAsia="宋体" w:cs="宋体"/>
                <w:sz w:val="21"/>
                <w:szCs w:val="21"/>
                <w:lang w:val="en-US" w:eastAsia="zh-CN"/>
              </w:rPr>
              <w:t>提供响应人自2022年1月1日以来承接</w:t>
            </w:r>
            <w:r>
              <w:rPr>
                <w:rFonts w:hint="eastAsia" w:ascii="宋体" w:hAnsi="宋体" w:cs="宋体"/>
                <w:sz w:val="21"/>
                <w:szCs w:val="21"/>
                <w:lang w:val="en-US" w:eastAsia="zh-CN"/>
              </w:rPr>
              <w:t>类似</w:t>
            </w:r>
            <w:r>
              <w:rPr>
                <w:rFonts w:hint="eastAsia" w:ascii="宋体" w:hAnsi="宋体" w:cs="宋体"/>
                <w:szCs w:val="21"/>
              </w:rPr>
              <w:t>信息发布系统</w:t>
            </w:r>
            <w:r>
              <w:rPr>
                <w:rFonts w:hint="eastAsia" w:ascii="宋体" w:hAnsi="宋体" w:eastAsia="宋体" w:cs="宋体"/>
                <w:sz w:val="21"/>
                <w:szCs w:val="21"/>
                <w:lang w:val="en-US" w:eastAsia="zh-CN"/>
              </w:rPr>
              <w:t>合同</w:t>
            </w:r>
            <w:r>
              <w:rPr>
                <w:rFonts w:hint="eastAsia" w:ascii="宋体" w:hAnsi="宋体" w:cs="宋体"/>
                <w:sz w:val="21"/>
                <w:szCs w:val="21"/>
                <w:lang w:val="en-US" w:eastAsia="zh-CN"/>
              </w:rPr>
              <w:t>业绩的</w:t>
            </w:r>
            <w:r>
              <w:rPr>
                <w:rFonts w:hint="eastAsia" w:ascii="宋体" w:hAnsi="宋体" w:eastAsia="宋体" w:cs="宋体"/>
                <w:sz w:val="21"/>
                <w:szCs w:val="21"/>
                <w:lang w:val="en-US" w:eastAsia="zh-CN"/>
              </w:rPr>
              <w:t>，每提供一家单位的业绩得1分，最高得</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分。</w:t>
            </w:r>
          </w:p>
          <w:p w14:paraId="4713DB5C">
            <w:pPr>
              <w:rPr>
                <w:rFonts w:ascii="宋体" w:hAnsi="宋体" w:cs="宋体"/>
                <w:b/>
                <w:szCs w:val="21"/>
                <w:highlight w:val="white"/>
              </w:rPr>
            </w:pPr>
            <w:r>
              <w:rPr>
                <w:rFonts w:hint="eastAsia" w:ascii="宋体" w:hAnsi="宋体" w:cs="宋体"/>
                <w:b/>
                <w:szCs w:val="21"/>
                <w:highlight w:val="white"/>
              </w:rPr>
              <w:t>评分依据：</w:t>
            </w:r>
          </w:p>
          <w:p w14:paraId="5FD33209">
            <w:pPr>
              <w:widowControl/>
              <w:jc w:val="left"/>
              <w:rPr>
                <w:rFonts w:ascii="宋体" w:hAnsi="宋体" w:cs="宋体"/>
                <w:bCs/>
                <w:szCs w:val="21"/>
              </w:rPr>
            </w:pPr>
            <w:r>
              <w:rPr>
                <w:rFonts w:hint="eastAsia" w:ascii="宋体" w:hAnsi="宋体" w:cs="宋体"/>
                <w:bCs/>
                <w:szCs w:val="21"/>
              </w:rPr>
              <w:t>①提供合同关键页扫描件和合同对应验收报告；</w:t>
            </w:r>
          </w:p>
          <w:p w14:paraId="44336666">
            <w:pPr>
              <w:widowControl/>
              <w:jc w:val="left"/>
              <w:rPr>
                <w:rFonts w:ascii="宋体" w:hAnsi="宋体" w:cs="宋体"/>
                <w:bCs/>
                <w:szCs w:val="21"/>
              </w:rPr>
            </w:pPr>
            <w:r>
              <w:rPr>
                <w:rFonts w:hint="eastAsia" w:ascii="宋体" w:hAnsi="宋体" w:cs="宋体"/>
                <w:bCs/>
                <w:szCs w:val="21"/>
              </w:rPr>
              <w:t>②提供的合同关键页和验收报告必须至少含有清单的设备等关键字；</w:t>
            </w:r>
          </w:p>
          <w:p w14:paraId="02EC3CD0">
            <w:pPr>
              <w:widowControl/>
              <w:jc w:val="left"/>
              <w:rPr>
                <w:rFonts w:ascii="宋体" w:hAnsi="宋体" w:cs="宋体"/>
                <w:bCs/>
                <w:szCs w:val="21"/>
              </w:rPr>
            </w:pPr>
            <w:r>
              <w:rPr>
                <w:rFonts w:hint="eastAsia" w:ascii="宋体" w:hAnsi="宋体" w:cs="宋体"/>
                <w:bCs/>
                <w:szCs w:val="21"/>
              </w:rPr>
              <w:t>③提供的验收报告</w:t>
            </w:r>
            <w:r>
              <w:rPr>
                <w:rFonts w:hint="eastAsia" w:ascii="宋体" w:hAnsi="宋体" w:cs="宋体"/>
                <w:bCs/>
                <w:strike w:val="0"/>
                <w:szCs w:val="21"/>
              </w:rPr>
              <w:t>须有</w:t>
            </w:r>
            <w:r>
              <w:rPr>
                <w:rFonts w:hint="eastAsia" w:ascii="宋体" w:hAnsi="宋体" w:cs="宋体"/>
                <w:bCs/>
                <w:strike w:val="0"/>
                <w:szCs w:val="21"/>
                <w:lang w:val="en-US" w:eastAsia="zh-CN"/>
              </w:rPr>
              <w:t>相关验收单位（或科室）</w:t>
            </w:r>
            <w:r>
              <w:rPr>
                <w:rFonts w:hint="eastAsia" w:ascii="宋体" w:hAnsi="宋体" w:cs="宋体"/>
                <w:bCs/>
                <w:strike w:val="0"/>
                <w:szCs w:val="21"/>
              </w:rPr>
              <w:t>的公章</w:t>
            </w:r>
            <w:r>
              <w:rPr>
                <w:rFonts w:hint="eastAsia" w:ascii="宋体" w:hAnsi="宋体" w:cs="宋体"/>
                <w:bCs/>
                <w:szCs w:val="21"/>
              </w:rPr>
              <w:t>；</w:t>
            </w:r>
          </w:p>
          <w:p w14:paraId="3BE59E4D">
            <w:pPr>
              <w:widowControl/>
              <w:jc w:val="left"/>
              <w:rPr>
                <w:rFonts w:ascii="宋体" w:hAnsi="宋体" w:cs="宋体"/>
                <w:kern w:val="0"/>
                <w:szCs w:val="21"/>
              </w:rPr>
            </w:pPr>
            <w:r>
              <w:rPr>
                <w:rFonts w:hint="eastAsia" w:ascii="宋体" w:hAnsi="宋体" w:cs="宋体"/>
                <w:bCs/>
                <w:szCs w:val="21"/>
              </w:rPr>
              <w:t>未提供或提供的不符合或提供不清晰导致无法判断的均不得分；</w:t>
            </w:r>
          </w:p>
        </w:tc>
      </w:tr>
      <w:tr w14:paraId="0D4A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14:paraId="45955CD1">
            <w:pPr>
              <w:widowControl/>
              <w:jc w:val="center"/>
              <w:rPr>
                <w:rFonts w:ascii="宋体" w:hAnsi="宋体" w:cs="宋体"/>
                <w:kern w:val="0"/>
                <w:szCs w:val="21"/>
              </w:rPr>
            </w:pPr>
            <w:r>
              <w:rPr>
                <w:rFonts w:hint="eastAsia" w:ascii="宋体" w:hAnsi="宋体" w:cs="宋体"/>
                <w:kern w:val="0"/>
                <w:szCs w:val="21"/>
              </w:rPr>
              <w:t>3</w:t>
            </w:r>
          </w:p>
        </w:tc>
        <w:tc>
          <w:tcPr>
            <w:tcW w:w="1906" w:type="dxa"/>
            <w:shd w:val="clear" w:color="auto" w:fill="auto"/>
            <w:vAlign w:val="center"/>
          </w:tcPr>
          <w:p w14:paraId="0E169C6A">
            <w:pPr>
              <w:widowControl/>
              <w:jc w:val="center"/>
              <w:rPr>
                <w:rFonts w:ascii="宋体" w:hAnsi="宋体" w:cs="宋体"/>
                <w:kern w:val="0"/>
                <w:szCs w:val="21"/>
              </w:rPr>
            </w:pPr>
            <w:r>
              <w:rPr>
                <w:rFonts w:hint="eastAsia"/>
                <w:sz w:val="21"/>
                <w:szCs w:val="24"/>
              </w:rPr>
              <w:t>履约评价</w:t>
            </w:r>
          </w:p>
        </w:tc>
        <w:tc>
          <w:tcPr>
            <w:tcW w:w="1067" w:type="dxa"/>
            <w:shd w:val="clear" w:color="auto" w:fill="auto"/>
            <w:vAlign w:val="center"/>
          </w:tcPr>
          <w:p w14:paraId="147B43DC">
            <w:pPr>
              <w:widowControl/>
              <w:jc w:val="center"/>
              <w:rPr>
                <w:rFonts w:hint="eastAsia" w:ascii="宋体" w:hAnsi="宋体" w:eastAsia="宋体" w:cs="宋体"/>
                <w:kern w:val="0"/>
                <w:szCs w:val="21"/>
                <w:lang w:eastAsia="zh-CN"/>
              </w:rPr>
            </w:pPr>
            <w:r>
              <w:rPr>
                <w:rFonts w:hint="eastAsia" w:ascii="宋体" w:hAnsi="宋体" w:cs="宋体"/>
                <w:kern w:val="0"/>
                <w:szCs w:val="21"/>
                <w:lang w:val="en-US" w:eastAsia="zh-CN"/>
              </w:rPr>
              <w:t>4</w:t>
            </w:r>
          </w:p>
        </w:tc>
        <w:tc>
          <w:tcPr>
            <w:tcW w:w="6379" w:type="dxa"/>
            <w:shd w:val="clear" w:color="auto" w:fill="auto"/>
            <w:vAlign w:val="center"/>
          </w:tcPr>
          <w:p w14:paraId="223F8170">
            <w:pPr>
              <w:pStyle w:val="9"/>
              <w:rPr>
                <w:rFonts w:hint="eastAsia" w:ascii="宋体" w:hAnsi="宋体" w:cs="宋体"/>
                <w:kern w:val="0"/>
                <w:sz w:val="21"/>
                <w:szCs w:val="18"/>
              </w:rPr>
            </w:pPr>
            <w:r>
              <w:rPr>
                <w:rFonts w:hint="eastAsia" w:ascii="宋体" w:hAnsi="宋体" w:cs="宋体"/>
                <w:kern w:val="0"/>
                <w:sz w:val="21"/>
                <w:szCs w:val="18"/>
                <w:lang w:eastAsia="zh-CN"/>
              </w:rPr>
              <w:t>（</w:t>
            </w:r>
            <w:r>
              <w:rPr>
                <w:rFonts w:hint="eastAsia" w:ascii="宋体" w:hAnsi="宋体" w:cs="宋体"/>
                <w:kern w:val="0"/>
                <w:sz w:val="21"/>
                <w:szCs w:val="18"/>
                <w:lang w:val="en-US" w:eastAsia="zh-CN"/>
              </w:rPr>
              <w:t>一</w:t>
            </w:r>
            <w:r>
              <w:rPr>
                <w:rFonts w:hint="eastAsia" w:ascii="宋体" w:hAnsi="宋体" w:cs="宋体"/>
                <w:kern w:val="0"/>
                <w:sz w:val="21"/>
                <w:szCs w:val="18"/>
                <w:lang w:eastAsia="zh-CN"/>
              </w:rPr>
              <w:t>）</w:t>
            </w:r>
            <w:r>
              <w:rPr>
                <w:rFonts w:hint="eastAsia" w:ascii="宋体" w:hAnsi="宋体" w:cs="宋体"/>
                <w:kern w:val="0"/>
                <w:sz w:val="21"/>
                <w:szCs w:val="18"/>
              </w:rPr>
              <w:t>评审内容：</w:t>
            </w:r>
          </w:p>
          <w:p w14:paraId="2E274003">
            <w:pPr>
              <w:pStyle w:val="9"/>
              <w:rPr>
                <w:rFonts w:hint="eastAsia" w:ascii="宋体" w:hAnsi="宋体" w:cs="宋体"/>
                <w:kern w:val="0"/>
                <w:sz w:val="21"/>
                <w:szCs w:val="18"/>
              </w:rPr>
            </w:pPr>
            <w:r>
              <w:rPr>
                <w:rFonts w:hint="eastAsia" w:ascii="宋体" w:hAnsi="宋体" w:cs="宋体"/>
                <w:kern w:val="0"/>
                <w:sz w:val="21"/>
                <w:szCs w:val="18"/>
              </w:rPr>
              <w:t>经专家评审委员会认定的上述“同类项目业绩”的有效案例，经用户单位考核评价为优秀的，每提供一个得</w:t>
            </w:r>
            <w:r>
              <w:rPr>
                <w:rFonts w:hint="eastAsia" w:ascii="宋体" w:hAnsi="宋体" w:cs="宋体"/>
                <w:kern w:val="0"/>
                <w:sz w:val="21"/>
                <w:szCs w:val="18"/>
                <w:lang w:val="en-US" w:eastAsia="zh-CN"/>
              </w:rPr>
              <w:t>1</w:t>
            </w:r>
            <w:r>
              <w:rPr>
                <w:rFonts w:hint="eastAsia" w:ascii="宋体" w:hAnsi="宋体" w:cs="宋体"/>
                <w:kern w:val="0"/>
                <w:sz w:val="21"/>
                <w:szCs w:val="18"/>
              </w:rPr>
              <w:t>分，最高得</w:t>
            </w:r>
            <w:r>
              <w:rPr>
                <w:rFonts w:hint="eastAsia" w:ascii="宋体" w:hAnsi="宋体" w:cs="宋体"/>
                <w:kern w:val="0"/>
                <w:sz w:val="21"/>
                <w:szCs w:val="18"/>
                <w:lang w:val="en-US" w:eastAsia="zh-CN"/>
              </w:rPr>
              <w:t>4</w:t>
            </w:r>
            <w:r>
              <w:rPr>
                <w:rFonts w:hint="eastAsia" w:ascii="宋体" w:hAnsi="宋体" w:cs="宋体"/>
                <w:kern w:val="0"/>
                <w:sz w:val="21"/>
                <w:szCs w:val="18"/>
              </w:rPr>
              <w:t>分。</w:t>
            </w:r>
          </w:p>
          <w:p w14:paraId="2AFCC79E">
            <w:pPr>
              <w:pStyle w:val="9"/>
              <w:rPr>
                <w:rFonts w:hint="eastAsia" w:ascii="宋体" w:hAnsi="宋体" w:cs="宋体"/>
                <w:kern w:val="0"/>
                <w:sz w:val="21"/>
                <w:szCs w:val="18"/>
              </w:rPr>
            </w:pPr>
            <w:r>
              <w:rPr>
                <w:rFonts w:hint="eastAsia" w:ascii="宋体" w:hAnsi="宋体" w:cs="宋体"/>
                <w:kern w:val="0"/>
                <w:sz w:val="21"/>
                <w:szCs w:val="18"/>
                <w:lang w:eastAsia="zh-CN"/>
              </w:rPr>
              <w:t>（</w:t>
            </w:r>
            <w:r>
              <w:rPr>
                <w:rFonts w:hint="eastAsia" w:ascii="宋体" w:hAnsi="宋体" w:cs="宋体"/>
                <w:kern w:val="0"/>
                <w:sz w:val="21"/>
                <w:szCs w:val="18"/>
                <w:lang w:val="en-US" w:eastAsia="zh-CN"/>
              </w:rPr>
              <w:t>二</w:t>
            </w:r>
            <w:r>
              <w:rPr>
                <w:rFonts w:hint="eastAsia" w:ascii="宋体" w:hAnsi="宋体" w:cs="宋体"/>
                <w:kern w:val="0"/>
                <w:sz w:val="21"/>
                <w:szCs w:val="18"/>
                <w:lang w:eastAsia="zh-CN"/>
              </w:rPr>
              <w:t>）</w:t>
            </w:r>
            <w:r>
              <w:rPr>
                <w:rFonts w:hint="eastAsia" w:ascii="宋体" w:hAnsi="宋体" w:cs="宋体"/>
                <w:kern w:val="0"/>
                <w:sz w:val="21"/>
                <w:szCs w:val="18"/>
              </w:rPr>
              <w:t>证明材料：</w:t>
            </w:r>
          </w:p>
          <w:p w14:paraId="5636BF00">
            <w:pPr>
              <w:rPr>
                <w:rFonts w:ascii="宋体" w:hAnsi="宋体" w:cs="宋体"/>
                <w:kern w:val="0"/>
                <w:szCs w:val="21"/>
              </w:rPr>
            </w:pPr>
            <w:r>
              <w:rPr>
                <w:rFonts w:hint="eastAsia" w:ascii="宋体" w:hAnsi="宋体" w:cs="宋体"/>
                <w:kern w:val="0"/>
                <w:sz w:val="21"/>
                <w:szCs w:val="18"/>
              </w:rPr>
              <w:t>提供中标（成交）通知书或合同或相关网站中标（成交）公告的下载网页及其网址和考核评价为优（优秀、优良、满意）的相关证明文件复印件加盖响应人公章，原件备查，未提供或不清</w:t>
            </w:r>
            <w:r>
              <w:rPr>
                <w:rFonts w:hint="eastAsia" w:ascii="宋体" w:hAnsi="宋体" w:cs="宋体"/>
                <w:kern w:val="0"/>
                <w:sz w:val="21"/>
                <w:szCs w:val="18"/>
                <w:lang w:val="en-US" w:eastAsia="zh-CN"/>
              </w:rPr>
              <w:t>晰</w:t>
            </w:r>
            <w:r>
              <w:rPr>
                <w:rFonts w:hint="eastAsia" w:ascii="宋体" w:hAnsi="宋体" w:cs="宋体"/>
                <w:kern w:val="0"/>
                <w:sz w:val="21"/>
                <w:szCs w:val="18"/>
              </w:rPr>
              <w:t>的不得分。</w:t>
            </w:r>
          </w:p>
        </w:tc>
      </w:tr>
      <w:tr w14:paraId="344D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vAlign w:val="center"/>
          </w:tcPr>
          <w:p w14:paraId="318F2A4A">
            <w:pPr>
              <w:widowControl/>
              <w:jc w:val="center"/>
              <w:rPr>
                <w:rFonts w:ascii="宋体" w:hAnsi="宋体" w:cs="宋体"/>
                <w:kern w:val="0"/>
                <w:szCs w:val="21"/>
              </w:rPr>
            </w:pPr>
            <w:r>
              <w:rPr>
                <w:rFonts w:hint="eastAsia" w:ascii="宋体" w:hAnsi="宋体" w:cs="宋体"/>
                <w:kern w:val="0"/>
                <w:szCs w:val="21"/>
              </w:rPr>
              <w:t>6</w:t>
            </w:r>
          </w:p>
        </w:tc>
        <w:tc>
          <w:tcPr>
            <w:tcW w:w="1906" w:type="dxa"/>
            <w:shd w:val="clear" w:color="auto" w:fill="auto"/>
            <w:vAlign w:val="center"/>
          </w:tcPr>
          <w:p w14:paraId="5C561892">
            <w:pPr>
              <w:widowControl/>
              <w:jc w:val="center"/>
              <w:rPr>
                <w:rFonts w:hint="eastAsia" w:ascii="宋体" w:hAnsi="宋体" w:eastAsia="宋体" w:cs="宋体"/>
                <w:kern w:val="0"/>
                <w:szCs w:val="21"/>
                <w:lang w:val="en-US" w:eastAsia="zh-CN"/>
              </w:rPr>
            </w:pPr>
            <w:r>
              <w:rPr>
                <w:rFonts w:hint="eastAsia" w:ascii="宋体" w:hAnsi="宋体" w:cs="宋体"/>
                <w:kern w:val="0"/>
                <w:szCs w:val="21"/>
              </w:rPr>
              <w:t>售后服务</w:t>
            </w:r>
            <w:r>
              <w:rPr>
                <w:rFonts w:hint="eastAsia" w:ascii="宋体" w:hAnsi="宋体" w:cs="宋体"/>
                <w:kern w:val="0"/>
                <w:szCs w:val="21"/>
                <w:lang w:val="en-US" w:eastAsia="zh-CN"/>
              </w:rPr>
              <w:t>方案</w:t>
            </w:r>
          </w:p>
        </w:tc>
        <w:tc>
          <w:tcPr>
            <w:tcW w:w="1067" w:type="dxa"/>
            <w:shd w:val="clear" w:color="000000" w:fill="FFFFFF"/>
            <w:vAlign w:val="center"/>
          </w:tcPr>
          <w:p w14:paraId="6DF98203">
            <w:pPr>
              <w:widowControl/>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8</w:t>
            </w:r>
          </w:p>
        </w:tc>
        <w:tc>
          <w:tcPr>
            <w:tcW w:w="6379" w:type="dxa"/>
            <w:shd w:val="clear" w:color="000000" w:fill="FFFFFF"/>
            <w:vAlign w:val="center"/>
          </w:tcPr>
          <w:p w14:paraId="51C49F3D">
            <w:pPr>
              <w:spacing w:line="240" w:lineRule="auto"/>
              <w:rPr>
                <w:rFonts w:ascii="仿宋" w:hAnsi="仿宋" w:cs="楷体"/>
                <w:sz w:val="21"/>
                <w:szCs w:val="24"/>
              </w:rPr>
            </w:pPr>
            <w:r>
              <w:rPr>
                <w:rFonts w:hint="eastAsia" w:ascii="仿宋" w:hAnsi="仿宋" w:cs="楷体"/>
                <w:sz w:val="21"/>
                <w:szCs w:val="24"/>
              </w:rPr>
              <w:t>根据供应商售后服务方案进行综合评审：</w:t>
            </w:r>
          </w:p>
          <w:p w14:paraId="741F80D8">
            <w:pPr>
              <w:spacing w:line="240" w:lineRule="auto"/>
              <w:rPr>
                <w:rFonts w:hint="eastAsia" w:ascii="仿宋" w:hAnsi="仿宋" w:cs="楷体"/>
                <w:sz w:val="21"/>
                <w:szCs w:val="24"/>
                <w:lang w:eastAsia="zh-CN"/>
              </w:rPr>
            </w:pPr>
            <w:r>
              <w:rPr>
                <w:rFonts w:hint="eastAsia" w:ascii="仿宋" w:hAnsi="仿宋" w:cs="楷体"/>
                <w:sz w:val="21"/>
                <w:szCs w:val="24"/>
              </w:rPr>
              <w:t>方案包含①免费保修时间和范围②响应和解决问题时间③日常维护和巡检方案等</w:t>
            </w:r>
            <w:r>
              <w:rPr>
                <w:rFonts w:hint="eastAsia" w:ascii="仿宋" w:hAnsi="仿宋" w:cs="楷体"/>
                <w:sz w:val="21"/>
                <w:szCs w:val="24"/>
                <w:lang w:val="en-US" w:eastAsia="zh-CN"/>
              </w:rPr>
              <w:t>3</w:t>
            </w:r>
            <w:r>
              <w:rPr>
                <w:rFonts w:hint="eastAsia" w:ascii="仿宋" w:hAnsi="仿宋" w:cs="楷体"/>
                <w:sz w:val="21"/>
                <w:szCs w:val="24"/>
              </w:rPr>
              <w:t>项内容</w:t>
            </w:r>
            <w:r>
              <w:rPr>
                <w:rFonts w:hint="eastAsia" w:ascii="仿宋" w:hAnsi="仿宋" w:cs="楷体"/>
                <w:sz w:val="21"/>
                <w:szCs w:val="24"/>
                <w:lang w:eastAsia="zh-CN"/>
              </w:rPr>
              <w:t>，</w:t>
            </w:r>
          </w:p>
          <w:p w14:paraId="1D4B2ADC">
            <w:pPr>
              <w:spacing w:line="240" w:lineRule="auto"/>
              <w:rPr>
                <w:rFonts w:hint="eastAsia" w:ascii="仿宋" w:hAnsi="仿宋" w:cs="楷体"/>
                <w:sz w:val="21"/>
                <w:szCs w:val="24"/>
                <w:lang w:eastAsia="zh-CN"/>
              </w:rPr>
            </w:pPr>
            <w:r>
              <w:rPr>
                <w:rFonts w:hint="eastAsia" w:ascii="仿宋" w:hAnsi="仿宋" w:cs="楷体"/>
                <w:sz w:val="21"/>
                <w:szCs w:val="24"/>
                <w:lang w:eastAsia="zh-CN"/>
              </w:rPr>
              <w:t>评审要求如下：</w:t>
            </w:r>
          </w:p>
          <w:p w14:paraId="1CE17ADF">
            <w:pPr>
              <w:spacing w:line="240" w:lineRule="auto"/>
              <w:rPr>
                <w:rFonts w:hint="eastAsia" w:ascii="仿宋" w:hAnsi="仿宋" w:cs="楷体"/>
                <w:sz w:val="21"/>
                <w:szCs w:val="24"/>
                <w:lang w:eastAsia="zh-CN"/>
              </w:rPr>
            </w:pPr>
            <w:r>
              <w:rPr>
                <w:rFonts w:hint="eastAsia" w:ascii="仿宋" w:hAnsi="仿宋" w:cs="楷体"/>
                <w:sz w:val="21"/>
                <w:szCs w:val="24"/>
                <w:lang w:eastAsia="zh-CN"/>
              </w:rPr>
              <w:t>1.</w:t>
            </w:r>
            <w:r>
              <w:rPr>
                <w:rFonts w:hint="eastAsia" w:ascii="仿宋" w:hAnsi="仿宋" w:cs="楷体"/>
                <w:sz w:val="21"/>
                <w:szCs w:val="24"/>
              </w:rPr>
              <w:t>售后服务方案</w:t>
            </w:r>
            <w:r>
              <w:rPr>
                <w:rFonts w:hint="eastAsia" w:ascii="仿宋" w:hAnsi="仿宋" w:cs="楷体"/>
                <w:sz w:val="21"/>
                <w:szCs w:val="24"/>
                <w:lang w:eastAsia="zh-CN"/>
              </w:rPr>
              <w:t>内容具体全面、科学合理、针对性强且完全满足或优于用户需求的，得</w:t>
            </w:r>
            <w:r>
              <w:rPr>
                <w:rFonts w:hint="eastAsia" w:ascii="仿宋" w:hAnsi="仿宋" w:cs="楷体"/>
                <w:sz w:val="21"/>
                <w:szCs w:val="24"/>
                <w:lang w:val="en-US" w:eastAsia="zh-CN"/>
              </w:rPr>
              <w:t>8</w:t>
            </w:r>
            <w:r>
              <w:rPr>
                <w:rFonts w:hint="eastAsia" w:ascii="仿宋" w:hAnsi="仿宋" w:cs="楷体"/>
                <w:sz w:val="21"/>
                <w:szCs w:val="24"/>
                <w:lang w:eastAsia="zh-CN"/>
              </w:rPr>
              <w:t>分；</w:t>
            </w:r>
          </w:p>
          <w:p w14:paraId="6AAA6F99">
            <w:pPr>
              <w:spacing w:line="240" w:lineRule="auto"/>
              <w:rPr>
                <w:rFonts w:hint="eastAsia" w:ascii="仿宋" w:hAnsi="仿宋" w:cs="楷体"/>
                <w:sz w:val="21"/>
                <w:szCs w:val="24"/>
                <w:lang w:eastAsia="zh-CN"/>
              </w:rPr>
            </w:pPr>
            <w:r>
              <w:rPr>
                <w:rFonts w:hint="eastAsia" w:ascii="仿宋" w:hAnsi="仿宋" w:cs="楷体"/>
                <w:sz w:val="21"/>
                <w:szCs w:val="24"/>
                <w:lang w:eastAsia="zh-CN"/>
              </w:rPr>
              <w:t>2.</w:t>
            </w:r>
            <w:r>
              <w:rPr>
                <w:rFonts w:hint="eastAsia" w:ascii="仿宋" w:hAnsi="仿宋" w:cs="楷体"/>
                <w:sz w:val="21"/>
                <w:szCs w:val="24"/>
              </w:rPr>
              <w:t>售后服务方案</w:t>
            </w:r>
            <w:r>
              <w:rPr>
                <w:rFonts w:hint="eastAsia" w:ascii="仿宋" w:hAnsi="仿宋" w:cs="楷体"/>
                <w:sz w:val="21"/>
                <w:szCs w:val="24"/>
                <w:lang w:eastAsia="zh-CN"/>
              </w:rPr>
              <w:t>比较全面但存在瑕疵，部分满足用户需求的得</w:t>
            </w:r>
            <w:r>
              <w:rPr>
                <w:rFonts w:hint="eastAsia" w:ascii="仿宋" w:hAnsi="仿宋" w:cs="楷体"/>
                <w:sz w:val="21"/>
                <w:szCs w:val="24"/>
                <w:lang w:val="en-US" w:eastAsia="zh-CN"/>
              </w:rPr>
              <w:t>4</w:t>
            </w:r>
            <w:r>
              <w:rPr>
                <w:rFonts w:hint="eastAsia" w:ascii="仿宋" w:hAnsi="仿宋" w:cs="楷体"/>
                <w:sz w:val="21"/>
                <w:szCs w:val="24"/>
                <w:lang w:eastAsia="zh-CN"/>
              </w:rPr>
              <w:t>分；</w:t>
            </w:r>
          </w:p>
          <w:p w14:paraId="56633CF0">
            <w:pPr>
              <w:spacing w:line="240" w:lineRule="auto"/>
              <w:rPr>
                <w:rFonts w:hint="eastAsia" w:ascii="仿宋" w:hAnsi="仿宋" w:cs="楷体"/>
                <w:sz w:val="21"/>
                <w:szCs w:val="24"/>
                <w:lang w:eastAsia="zh-CN"/>
              </w:rPr>
            </w:pPr>
            <w:r>
              <w:rPr>
                <w:rFonts w:hint="eastAsia" w:ascii="仿宋" w:hAnsi="仿宋" w:cs="楷体"/>
                <w:sz w:val="21"/>
                <w:szCs w:val="24"/>
                <w:lang w:eastAsia="zh-CN"/>
              </w:rPr>
              <w:t>3.</w:t>
            </w:r>
            <w:r>
              <w:rPr>
                <w:rFonts w:hint="eastAsia" w:ascii="仿宋" w:hAnsi="仿宋" w:cs="楷体"/>
                <w:sz w:val="21"/>
                <w:szCs w:val="24"/>
              </w:rPr>
              <w:t>售后服务方案</w:t>
            </w:r>
            <w:r>
              <w:rPr>
                <w:rFonts w:hint="eastAsia" w:ascii="仿宋" w:hAnsi="仿宋" w:cs="楷体"/>
                <w:sz w:val="21"/>
                <w:szCs w:val="24"/>
                <w:lang w:eastAsia="zh-CN"/>
              </w:rPr>
              <w:t>内容提供存在缺漏，与用户需求存在较大差距的得</w:t>
            </w:r>
            <w:r>
              <w:rPr>
                <w:rFonts w:hint="eastAsia" w:ascii="仿宋" w:hAnsi="仿宋" w:cs="楷体"/>
                <w:sz w:val="21"/>
                <w:szCs w:val="24"/>
                <w:lang w:val="en-US" w:eastAsia="zh-CN"/>
              </w:rPr>
              <w:t>1</w:t>
            </w:r>
            <w:r>
              <w:rPr>
                <w:rFonts w:hint="eastAsia" w:ascii="仿宋" w:hAnsi="仿宋" w:cs="楷体"/>
                <w:sz w:val="21"/>
                <w:szCs w:val="24"/>
                <w:lang w:eastAsia="zh-CN"/>
              </w:rPr>
              <w:t>分；</w:t>
            </w:r>
          </w:p>
          <w:p w14:paraId="692DE408">
            <w:pPr>
              <w:spacing w:line="240" w:lineRule="auto"/>
              <w:rPr>
                <w:rFonts w:hint="default"/>
                <w:lang w:val="en-US" w:eastAsia="zh-CN"/>
              </w:rPr>
            </w:pPr>
            <w:r>
              <w:rPr>
                <w:rFonts w:hint="eastAsia" w:ascii="仿宋" w:hAnsi="仿宋" w:cs="楷体"/>
                <w:sz w:val="21"/>
                <w:szCs w:val="24"/>
                <w:lang w:eastAsia="zh-CN"/>
              </w:rPr>
              <w:t>4.不提供</w:t>
            </w:r>
            <w:r>
              <w:rPr>
                <w:rFonts w:hint="eastAsia" w:ascii="仿宋" w:hAnsi="仿宋" w:cs="楷体"/>
                <w:sz w:val="21"/>
                <w:szCs w:val="24"/>
              </w:rPr>
              <w:t>售后服务方案</w:t>
            </w:r>
            <w:r>
              <w:rPr>
                <w:rFonts w:hint="eastAsia" w:ascii="仿宋" w:hAnsi="仿宋" w:cs="楷体"/>
                <w:sz w:val="21"/>
                <w:szCs w:val="24"/>
                <w:lang w:eastAsia="zh-CN"/>
              </w:rPr>
              <w:t>及方案</w:t>
            </w:r>
            <w:r>
              <w:rPr>
                <w:rFonts w:hint="eastAsia" w:ascii="仿宋" w:hAnsi="仿宋" w:cs="楷体"/>
                <w:sz w:val="21"/>
                <w:szCs w:val="24"/>
                <w:lang w:val="en-US" w:eastAsia="zh-CN"/>
              </w:rPr>
              <w:t>内容与用户需求无关的</w:t>
            </w:r>
            <w:r>
              <w:rPr>
                <w:rFonts w:hint="eastAsia" w:ascii="仿宋" w:hAnsi="仿宋" w:cs="楷体"/>
                <w:sz w:val="21"/>
                <w:szCs w:val="24"/>
                <w:lang w:eastAsia="zh-CN"/>
              </w:rPr>
              <w:t>不得分。</w:t>
            </w:r>
          </w:p>
        </w:tc>
      </w:tr>
    </w:tbl>
    <w:p w14:paraId="5C5E925E">
      <w:pPr>
        <w:pStyle w:val="9"/>
      </w:pPr>
    </w:p>
    <w:p w14:paraId="1B75D1BB">
      <w:pPr>
        <w:numPr>
          <w:ilvl w:val="0"/>
          <w:numId w:val="10"/>
        </w:numPr>
        <w:autoSpaceDE w:val="0"/>
        <w:adjustRightInd w:val="0"/>
        <w:snapToGrid w:val="0"/>
        <w:spacing w:line="360" w:lineRule="exact"/>
        <w:ind w:firstLine="480" w:firstLineChars="200"/>
        <w:rPr>
          <w:rFonts w:ascii="仿宋" w:hAnsi="仿宋" w:eastAsia="仿宋" w:cs="仿宋"/>
          <w:color w:val="000000"/>
          <w:sz w:val="24"/>
        </w:rPr>
      </w:pPr>
      <w:r>
        <w:rPr>
          <w:rFonts w:hint="eastAsia" w:ascii="仿宋" w:hAnsi="仿宋" w:eastAsia="仿宋" w:cs="仿宋"/>
          <w:color w:val="000000"/>
          <w:sz w:val="24"/>
        </w:rPr>
        <w:t>技术评分：评审小组就各响应人对技术评审内容的各项要求进行评分，评审的具体内容见《技术评审表》。</w:t>
      </w:r>
    </w:p>
    <w:p w14:paraId="11FBAA62">
      <w:pPr>
        <w:ind w:firstLine="562"/>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技术评审表（</w:t>
      </w:r>
      <w:r>
        <w:rPr>
          <w:rFonts w:hint="eastAsia" w:ascii="仿宋" w:hAnsi="仿宋" w:eastAsia="仿宋" w:cs="仿宋"/>
          <w:b/>
          <w:bCs/>
          <w:color w:val="000000"/>
          <w:sz w:val="28"/>
          <w:szCs w:val="28"/>
          <w:lang w:val="en-US" w:eastAsia="zh-CN"/>
        </w:rPr>
        <w:t>48</w:t>
      </w:r>
      <w:r>
        <w:rPr>
          <w:rFonts w:hint="eastAsia" w:ascii="仿宋" w:hAnsi="仿宋" w:eastAsia="仿宋" w:cs="仿宋"/>
          <w:b/>
          <w:bCs/>
          <w:color w:val="000000"/>
          <w:sz w:val="28"/>
          <w:szCs w:val="28"/>
        </w:rPr>
        <w:t>分）</w:t>
      </w:r>
    </w:p>
    <w:tbl>
      <w:tblPr>
        <w:tblStyle w:val="30"/>
        <w:tblW w:w="10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920"/>
        <w:gridCol w:w="1054"/>
        <w:gridCol w:w="6398"/>
      </w:tblGrid>
      <w:tr w14:paraId="31B4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653" w:type="dxa"/>
            <w:vAlign w:val="center"/>
          </w:tcPr>
          <w:p w14:paraId="6FE035D7">
            <w:pPr>
              <w:widowControl/>
              <w:jc w:val="center"/>
              <w:rPr>
                <w:rFonts w:ascii="宋体" w:hAnsi="宋体" w:cs="宋体"/>
                <w:b/>
                <w:bCs/>
                <w:kern w:val="0"/>
                <w:szCs w:val="21"/>
              </w:rPr>
            </w:pPr>
            <w:r>
              <w:rPr>
                <w:rFonts w:hint="eastAsia" w:ascii="宋体" w:hAnsi="宋体" w:cs="宋体"/>
                <w:b/>
                <w:bCs/>
                <w:kern w:val="0"/>
                <w:szCs w:val="21"/>
              </w:rPr>
              <w:t>序号</w:t>
            </w:r>
          </w:p>
        </w:tc>
        <w:tc>
          <w:tcPr>
            <w:tcW w:w="1920" w:type="dxa"/>
            <w:vAlign w:val="center"/>
          </w:tcPr>
          <w:p w14:paraId="077E5DE3">
            <w:pPr>
              <w:widowControl/>
              <w:jc w:val="center"/>
              <w:rPr>
                <w:rFonts w:ascii="宋体" w:hAnsi="宋体" w:cs="宋体"/>
                <w:b/>
                <w:bCs/>
                <w:kern w:val="0"/>
                <w:szCs w:val="21"/>
              </w:rPr>
            </w:pPr>
            <w:r>
              <w:rPr>
                <w:rFonts w:hint="eastAsia" w:ascii="宋体" w:hAnsi="宋体" w:cs="宋体"/>
                <w:b/>
                <w:bCs/>
                <w:kern w:val="0"/>
                <w:szCs w:val="21"/>
              </w:rPr>
              <w:t>评分因素</w:t>
            </w:r>
          </w:p>
        </w:tc>
        <w:tc>
          <w:tcPr>
            <w:tcW w:w="1054" w:type="dxa"/>
            <w:vAlign w:val="center"/>
          </w:tcPr>
          <w:p w14:paraId="15E48CC8">
            <w:pPr>
              <w:widowControl/>
              <w:jc w:val="center"/>
              <w:rPr>
                <w:rFonts w:ascii="宋体" w:hAnsi="宋体" w:cs="宋体"/>
                <w:b/>
                <w:bCs/>
                <w:kern w:val="0"/>
                <w:szCs w:val="21"/>
              </w:rPr>
            </w:pPr>
            <w:r>
              <w:rPr>
                <w:rFonts w:hint="eastAsia" w:ascii="宋体" w:hAnsi="宋体" w:cs="宋体"/>
                <w:b/>
                <w:bCs/>
                <w:kern w:val="0"/>
                <w:szCs w:val="21"/>
              </w:rPr>
              <w:t>权重</w:t>
            </w:r>
          </w:p>
        </w:tc>
        <w:tc>
          <w:tcPr>
            <w:tcW w:w="6398" w:type="dxa"/>
            <w:vAlign w:val="center"/>
          </w:tcPr>
          <w:p w14:paraId="7BF99AC9">
            <w:pPr>
              <w:widowControl/>
              <w:jc w:val="center"/>
              <w:rPr>
                <w:rFonts w:ascii="宋体" w:hAnsi="宋体" w:cs="宋体"/>
                <w:b/>
                <w:bCs/>
                <w:kern w:val="0"/>
                <w:szCs w:val="21"/>
              </w:rPr>
            </w:pPr>
            <w:r>
              <w:rPr>
                <w:rFonts w:hint="eastAsia" w:ascii="宋体" w:hAnsi="宋体" w:cs="宋体"/>
                <w:b/>
                <w:bCs/>
                <w:kern w:val="0"/>
                <w:szCs w:val="21"/>
              </w:rPr>
              <w:t>评分准则</w:t>
            </w:r>
          </w:p>
        </w:tc>
      </w:tr>
      <w:tr w14:paraId="7EDF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653" w:type="dxa"/>
            <w:shd w:val="clear" w:color="000000" w:fill="FFFFFF"/>
            <w:vAlign w:val="center"/>
          </w:tcPr>
          <w:p w14:paraId="641C886B">
            <w:pPr>
              <w:widowControl/>
              <w:jc w:val="center"/>
              <w:rPr>
                <w:rFonts w:ascii="宋体" w:hAnsi="宋体" w:cs="宋体"/>
                <w:kern w:val="0"/>
                <w:szCs w:val="21"/>
              </w:rPr>
            </w:pPr>
            <w:r>
              <w:rPr>
                <w:rFonts w:hint="eastAsia" w:ascii="宋体" w:hAnsi="宋体" w:cs="宋体"/>
                <w:kern w:val="0"/>
                <w:szCs w:val="21"/>
              </w:rPr>
              <w:t>1</w:t>
            </w:r>
          </w:p>
        </w:tc>
        <w:tc>
          <w:tcPr>
            <w:tcW w:w="1920" w:type="dxa"/>
            <w:shd w:val="clear" w:color="000000" w:fill="FFFFFF"/>
            <w:vAlign w:val="center"/>
          </w:tcPr>
          <w:p w14:paraId="35AA56A0">
            <w:pPr>
              <w:widowControl/>
              <w:jc w:val="center"/>
              <w:rPr>
                <w:rFonts w:ascii="宋体" w:hAnsi="宋体" w:cs="宋体"/>
                <w:kern w:val="0"/>
                <w:szCs w:val="21"/>
              </w:rPr>
            </w:pPr>
            <w:r>
              <w:rPr>
                <w:rFonts w:hint="eastAsia" w:ascii="宋体" w:hAnsi="宋体" w:cs="宋体"/>
                <w:kern w:val="0"/>
                <w:szCs w:val="21"/>
              </w:rPr>
              <w:t>技术要求偏离情况</w:t>
            </w:r>
          </w:p>
        </w:tc>
        <w:tc>
          <w:tcPr>
            <w:tcW w:w="1054" w:type="dxa"/>
            <w:shd w:val="clear" w:color="000000" w:fill="FFFFFF"/>
            <w:vAlign w:val="center"/>
          </w:tcPr>
          <w:p w14:paraId="62CA0539">
            <w:pPr>
              <w:widowControl/>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18</w:t>
            </w:r>
          </w:p>
        </w:tc>
        <w:tc>
          <w:tcPr>
            <w:tcW w:w="6398" w:type="dxa"/>
            <w:shd w:val="clear" w:color="000000" w:fill="FFFFFF"/>
            <w:vAlign w:val="center"/>
          </w:tcPr>
          <w:p w14:paraId="7B375862">
            <w:pPr>
              <w:widowControl/>
              <w:numPr>
                <w:ilvl w:val="0"/>
                <w:numId w:val="11"/>
              </w:numPr>
              <w:jc w:val="left"/>
              <w:rPr>
                <w:rFonts w:cs="宋体" w:asciiTheme="minorEastAsia" w:hAnsiTheme="minorEastAsia" w:eastAsiaTheme="minorEastAsia"/>
                <w:szCs w:val="21"/>
              </w:rPr>
            </w:pPr>
            <w:r>
              <w:rPr>
                <w:rFonts w:hint="eastAsia" w:cs="宋体" w:asciiTheme="minorEastAsia" w:hAnsiTheme="minorEastAsia" w:eastAsiaTheme="minorEastAsia"/>
                <w:szCs w:val="21"/>
              </w:rPr>
              <w:t>评分内容：</w:t>
            </w:r>
          </w:p>
          <w:p w14:paraId="1546B166">
            <w:pPr>
              <w:widowControl/>
              <w:numPr>
                <w:ilvl w:val="255"/>
                <w:numId w:val="0"/>
              </w:numPr>
              <w:jc w:val="left"/>
              <w:rPr>
                <w:rFonts w:cs="宋体" w:asciiTheme="minorEastAsia" w:hAnsiTheme="minorEastAsia" w:eastAsiaTheme="minorEastAsia"/>
                <w:szCs w:val="21"/>
              </w:rPr>
            </w:pPr>
            <w:r>
              <w:rPr>
                <w:rFonts w:hint="eastAsia" w:cs="宋体" w:asciiTheme="minorEastAsia" w:hAnsiTheme="minorEastAsia" w:eastAsiaTheme="minorEastAsia"/>
                <w:szCs w:val="21"/>
              </w:rPr>
              <w:t>响应人应如实填写《技术</w:t>
            </w:r>
            <w:r>
              <w:rPr>
                <w:rFonts w:hint="eastAsia" w:cs="宋体" w:asciiTheme="minorEastAsia" w:hAnsiTheme="minorEastAsia" w:eastAsiaTheme="minorEastAsia"/>
                <w:szCs w:val="21"/>
                <w:lang w:val="en-US" w:eastAsia="zh-CN"/>
              </w:rPr>
              <w:t>参数响应表</w:t>
            </w:r>
            <w:r>
              <w:rPr>
                <w:rFonts w:hint="eastAsia" w:cs="宋体" w:asciiTheme="minorEastAsia" w:hAnsiTheme="minorEastAsia" w:eastAsiaTheme="minorEastAsia"/>
                <w:szCs w:val="21"/>
              </w:rPr>
              <w:t>》，评审委员会根据技术需求参数响应情况进行打分所有标注“▲”的重要参数</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共计3项</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每</w:t>
            </w:r>
            <w:r>
              <w:rPr>
                <w:rFonts w:hint="eastAsia" w:cs="宋体" w:asciiTheme="minorEastAsia" w:hAnsiTheme="minorEastAsia" w:eastAsiaTheme="minorEastAsia"/>
                <w:szCs w:val="21"/>
                <w:lang w:val="en-US" w:eastAsia="zh-CN"/>
              </w:rPr>
              <w:t>满足一项得4分</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最高得12分；</w:t>
            </w:r>
            <w:r>
              <w:rPr>
                <w:rFonts w:hint="eastAsia" w:cs="宋体" w:asciiTheme="minorEastAsia" w:hAnsiTheme="minorEastAsia" w:eastAsiaTheme="minorEastAsia"/>
                <w:szCs w:val="21"/>
              </w:rPr>
              <w:t>未标注“▲”的一般参数</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共计60项</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rPr>
              <w:t>每</w:t>
            </w:r>
            <w:r>
              <w:rPr>
                <w:rFonts w:hint="eastAsia" w:cs="宋体" w:asciiTheme="minorEastAsia" w:hAnsiTheme="minorEastAsia" w:eastAsiaTheme="minorEastAsia"/>
                <w:szCs w:val="21"/>
                <w:lang w:val="en-US" w:eastAsia="zh-CN"/>
              </w:rPr>
              <w:t>满足一项得0.1分</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共计6分，合计最高</w:t>
            </w:r>
            <w:r>
              <w:rPr>
                <w:rFonts w:hint="eastAsia" w:cs="宋体" w:asciiTheme="minorEastAsia" w:hAnsiTheme="minorEastAsia" w:eastAsiaTheme="minorEastAsia"/>
                <w:szCs w:val="21"/>
                <w:highlight w:val="none"/>
                <w:lang w:val="en-US" w:eastAsia="zh-CN"/>
              </w:rPr>
              <w:t>得18分</w:t>
            </w:r>
            <w:r>
              <w:rPr>
                <w:rFonts w:hint="eastAsia" w:cs="宋体" w:asciiTheme="minorEastAsia" w:hAnsiTheme="minorEastAsia" w:eastAsiaTheme="minorEastAsia"/>
                <w:szCs w:val="21"/>
                <w:highlight w:val="none"/>
              </w:rPr>
              <w:t>。</w:t>
            </w:r>
          </w:p>
          <w:p w14:paraId="54104B07">
            <w:pPr>
              <w:widowControl/>
              <w:numPr>
                <w:ilvl w:val="0"/>
                <w:numId w:val="11"/>
              </w:numPr>
              <w:jc w:val="left"/>
              <w:rPr>
                <w:rFonts w:cs="宋体" w:asciiTheme="minorEastAsia" w:hAnsiTheme="minorEastAsia" w:eastAsiaTheme="minorEastAsia"/>
                <w:szCs w:val="21"/>
              </w:rPr>
            </w:pPr>
            <w:r>
              <w:rPr>
                <w:rFonts w:hint="eastAsia" w:cs="宋体" w:asciiTheme="minorEastAsia" w:hAnsiTheme="minorEastAsia" w:eastAsiaTheme="minorEastAsia"/>
                <w:szCs w:val="21"/>
              </w:rPr>
              <w:t>评分依据：</w:t>
            </w:r>
          </w:p>
          <w:p w14:paraId="101B357F">
            <w:pPr>
              <w:widowControl/>
              <w:numPr>
                <w:ilvl w:val="255"/>
                <w:numId w:val="0"/>
              </w:numPr>
              <w:jc w:val="left"/>
              <w:rPr>
                <w:rFonts w:ascii="宋体" w:hAnsi="宋体" w:cs="宋体"/>
                <w:szCs w:val="21"/>
              </w:rPr>
            </w:pPr>
            <w:r>
              <w:rPr>
                <w:rFonts w:hint="eastAsia" w:cs="宋体" w:asciiTheme="minorEastAsia" w:hAnsiTheme="minorEastAsia" w:eastAsiaTheme="minorEastAsia"/>
                <w:szCs w:val="21"/>
              </w:rPr>
              <w:t>《技术</w:t>
            </w:r>
            <w:r>
              <w:rPr>
                <w:rFonts w:hint="eastAsia" w:cs="宋体" w:asciiTheme="minorEastAsia" w:hAnsiTheme="minorEastAsia" w:eastAsiaTheme="minorEastAsia"/>
                <w:szCs w:val="21"/>
                <w:lang w:val="en-US" w:eastAsia="zh-CN"/>
              </w:rPr>
              <w:t>参数响应表</w:t>
            </w:r>
            <w:r>
              <w:rPr>
                <w:rFonts w:hint="eastAsia" w:cs="宋体" w:asciiTheme="minorEastAsia" w:hAnsiTheme="minorEastAsia" w:eastAsiaTheme="minorEastAsia"/>
                <w:szCs w:val="21"/>
              </w:rPr>
              <w:t>》。并按照</w:t>
            </w:r>
            <w:r>
              <w:rPr>
                <w:rFonts w:hint="eastAsia" w:cs="宋体" w:asciiTheme="minorEastAsia" w:hAnsiTheme="minorEastAsia" w:eastAsiaTheme="minorEastAsia"/>
                <w:szCs w:val="21"/>
                <w:lang w:eastAsia="zh-CN"/>
              </w:rPr>
              <w:t>比选文件</w:t>
            </w:r>
            <w:r>
              <w:rPr>
                <w:rFonts w:hint="eastAsia" w:cs="宋体" w:asciiTheme="minorEastAsia" w:hAnsiTheme="minorEastAsia" w:eastAsiaTheme="minorEastAsia"/>
                <w:szCs w:val="21"/>
              </w:rPr>
              <w:t>的要求提供相关证明资料。响应人未提供相关证明材料或者提供的证明材料不符合要求的或提供的证明材料不清晰评审专家无法辨认的，该项参数按照负偏离处理。</w:t>
            </w:r>
          </w:p>
        </w:tc>
      </w:tr>
      <w:tr w14:paraId="4EF4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653" w:type="dxa"/>
            <w:shd w:val="clear" w:color="000000" w:fill="FFFFFF"/>
            <w:vAlign w:val="center"/>
          </w:tcPr>
          <w:p w14:paraId="70FF2F4F">
            <w:pPr>
              <w:widowControl/>
              <w:jc w:val="center"/>
              <w:rPr>
                <w:rFonts w:ascii="宋体" w:hAnsi="宋体" w:cs="宋体"/>
                <w:kern w:val="0"/>
                <w:szCs w:val="21"/>
              </w:rPr>
            </w:pPr>
            <w:r>
              <w:rPr>
                <w:rFonts w:hint="eastAsia" w:ascii="宋体" w:hAnsi="宋体" w:cs="宋体"/>
                <w:kern w:val="0"/>
                <w:szCs w:val="21"/>
              </w:rPr>
              <w:t>2</w:t>
            </w:r>
          </w:p>
        </w:tc>
        <w:tc>
          <w:tcPr>
            <w:tcW w:w="1920" w:type="dxa"/>
            <w:shd w:val="clear" w:color="000000" w:fill="FFFFFF"/>
            <w:vAlign w:val="center"/>
          </w:tcPr>
          <w:p w14:paraId="08C6E21D">
            <w:pPr>
              <w:widowControl/>
              <w:jc w:val="center"/>
              <w:rPr>
                <w:rFonts w:ascii="宋体" w:hAnsi="宋体" w:cs="宋体"/>
                <w:kern w:val="0"/>
                <w:szCs w:val="21"/>
              </w:rPr>
            </w:pPr>
            <w:r>
              <w:rPr>
                <w:rFonts w:hint="eastAsia"/>
                <w:szCs w:val="21"/>
              </w:rPr>
              <w:t>项目实施方案</w:t>
            </w:r>
          </w:p>
        </w:tc>
        <w:tc>
          <w:tcPr>
            <w:tcW w:w="1054" w:type="dxa"/>
            <w:shd w:val="clear" w:color="000000" w:fill="FFFFFF"/>
            <w:vAlign w:val="center"/>
          </w:tcPr>
          <w:p w14:paraId="50DD221D">
            <w:pPr>
              <w:widowControl/>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12</w:t>
            </w:r>
          </w:p>
        </w:tc>
        <w:tc>
          <w:tcPr>
            <w:tcW w:w="6398" w:type="dxa"/>
            <w:shd w:val="clear" w:color="000000" w:fill="FFFFFF"/>
            <w:vAlign w:val="center"/>
          </w:tcPr>
          <w:p w14:paraId="0E00CCE7">
            <w:pPr>
              <w:jc w:val="left"/>
              <w:rPr>
                <w:rFonts w:hint="eastAsia"/>
                <w:szCs w:val="21"/>
              </w:rPr>
            </w:pPr>
            <w:r>
              <w:rPr>
                <w:rFonts w:hint="eastAsia"/>
                <w:szCs w:val="21"/>
              </w:rPr>
              <w:t>响应人针对</w:t>
            </w:r>
            <w:r>
              <w:rPr>
                <w:rFonts w:hint="eastAsia"/>
                <w:szCs w:val="21"/>
                <w:lang w:eastAsia="zh-CN"/>
              </w:rPr>
              <w:t>比选文件</w:t>
            </w:r>
            <w:r>
              <w:rPr>
                <w:rFonts w:hint="eastAsia"/>
                <w:szCs w:val="21"/>
              </w:rPr>
              <w:t>提供项目实施方案，</w:t>
            </w:r>
            <w:r>
              <w:rPr>
                <w:rFonts w:hint="eastAsia"/>
                <w:szCs w:val="21"/>
                <w:lang w:val="en-US" w:eastAsia="zh-CN"/>
              </w:rPr>
              <w:t>至少</w:t>
            </w:r>
            <w:r>
              <w:rPr>
                <w:rFonts w:hint="eastAsia"/>
                <w:szCs w:val="21"/>
              </w:rPr>
              <w:t>包含①总体实施方案②实施团队③安装（施工）方案及进度安排</w:t>
            </w:r>
          </w:p>
          <w:p w14:paraId="4AE7C3A9">
            <w:pPr>
              <w:jc w:val="left"/>
              <w:rPr>
                <w:rFonts w:cs="宋体" w:asciiTheme="minorEastAsia" w:hAnsiTheme="minorEastAsia" w:eastAsiaTheme="minorEastAsia"/>
                <w:szCs w:val="21"/>
              </w:rPr>
            </w:pPr>
            <w:r>
              <w:rPr>
                <w:szCs w:val="21"/>
              </w:rPr>
              <w:t>评审委员根据各供应商的具体响应内容按照量化的评审因素指标进一步评审：</w:t>
            </w:r>
            <w:r>
              <w:rPr>
                <w:rFonts w:hint="eastAsia"/>
                <w:szCs w:val="21"/>
                <w:lang w:val="en-US" w:eastAsia="zh-CN"/>
              </w:rPr>
              <w:t>每提供一项分析</w:t>
            </w:r>
            <w:r>
              <w:rPr>
                <w:rFonts w:hint="default" w:cs="宋体" w:asciiTheme="minorEastAsia" w:hAnsiTheme="minorEastAsia" w:eastAsiaTheme="minorEastAsia"/>
                <w:szCs w:val="21"/>
              </w:rPr>
              <w:t>科学、合理，完全贴合或优于采购人实际需求</w:t>
            </w:r>
            <w:r>
              <w:rPr>
                <w:rFonts w:hint="eastAsia" w:cs="宋体" w:asciiTheme="minorEastAsia" w:hAnsiTheme="minorEastAsia" w:eastAsiaTheme="minorEastAsia"/>
                <w:szCs w:val="21"/>
                <w:lang w:val="en-US" w:eastAsia="zh-CN"/>
              </w:rPr>
              <w:t>的，得4分；</w:t>
            </w:r>
            <w:r>
              <w:rPr>
                <w:rFonts w:hint="default" w:cs="宋体" w:asciiTheme="minorEastAsia" w:hAnsiTheme="minorEastAsia" w:eastAsiaTheme="minorEastAsia"/>
                <w:szCs w:val="21"/>
              </w:rPr>
              <w:t>分析基本合理，但部分内容表述存在瑕疵，仅部分满足采购人需求</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每项得2</w:t>
            </w:r>
            <w:r>
              <w:rPr>
                <w:rFonts w:hint="default" w:cs="宋体" w:asciiTheme="minorEastAsia" w:hAnsiTheme="minorEastAsia" w:eastAsiaTheme="minorEastAsia"/>
                <w:szCs w:val="21"/>
              </w:rPr>
              <w:t>分；</w:t>
            </w:r>
            <w:r>
              <w:rPr>
                <w:rFonts w:hint="eastAsia" w:cs="宋体" w:asciiTheme="minorEastAsia" w:hAnsiTheme="minorEastAsia" w:eastAsiaTheme="minorEastAsia"/>
                <w:szCs w:val="21"/>
                <w:lang w:val="en-US" w:eastAsia="zh-CN"/>
              </w:rPr>
              <w:t>提供方案内容较笼统，与采购人实际需求存在较大差距得1分；</w:t>
            </w:r>
            <w:r>
              <w:rPr>
                <w:rFonts w:hint="default" w:cs="宋体" w:asciiTheme="minorEastAsia" w:hAnsiTheme="minorEastAsia" w:eastAsiaTheme="minorEastAsia"/>
                <w:szCs w:val="21"/>
              </w:rPr>
              <w:t>未提供</w:t>
            </w:r>
            <w:r>
              <w:rPr>
                <w:rFonts w:hint="eastAsia" w:cs="宋体" w:asciiTheme="minorEastAsia" w:hAnsiTheme="minorEastAsia" w:eastAsiaTheme="minorEastAsia"/>
                <w:szCs w:val="21"/>
                <w:lang w:val="en-US" w:eastAsia="zh-CN"/>
              </w:rPr>
              <w:t>方案内容</w:t>
            </w:r>
            <w:r>
              <w:rPr>
                <w:rFonts w:hint="default" w:cs="宋体" w:asciiTheme="minorEastAsia" w:hAnsiTheme="minorEastAsia" w:eastAsiaTheme="minorEastAsia"/>
                <w:szCs w:val="21"/>
              </w:rPr>
              <w:t>，或内容严重偏离采购需求，缺乏依据</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得0分</w:t>
            </w:r>
            <w:r>
              <w:rPr>
                <w:rFonts w:hint="default"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最高得12分。</w:t>
            </w:r>
          </w:p>
        </w:tc>
      </w:tr>
      <w:tr w14:paraId="25D7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653" w:type="dxa"/>
            <w:shd w:val="clear" w:color="000000" w:fill="FFFFFF"/>
            <w:vAlign w:val="center"/>
          </w:tcPr>
          <w:p w14:paraId="0B64B51C">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3</w:t>
            </w:r>
          </w:p>
        </w:tc>
        <w:tc>
          <w:tcPr>
            <w:tcW w:w="1920" w:type="dxa"/>
            <w:shd w:val="clear" w:color="000000" w:fill="FFFFFF"/>
            <w:vAlign w:val="center"/>
          </w:tcPr>
          <w:p w14:paraId="31849EDB">
            <w:pPr>
              <w:widowControl/>
              <w:jc w:val="center"/>
              <w:rPr>
                <w:rFonts w:ascii="宋体" w:hAnsi="宋体" w:cs="宋体"/>
                <w:kern w:val="0"/>
                <w:szCs w:val="21"/>
              </w:rPr>
            </w:pPr>
            <w:r>
              <w:rPr>
                <w:rFonts w:hint="eastAsia"/>
                <w:szCs w:val="21"/>
                <w:lang w:val="en-US" w:eastAsia="zh-CN"/>
              </w:rPr>
              <w:t>服务</w:t>
            </w:r>
            <w:r>
              <w:rPr>
                <w:rFonts w:hint="eastAsia"/>
                <w:szCs w:val="21"/>
              </w:rPr>
              <w:t>保障措施</w:t>
            </w:r>
          </w:p>
        </w:tc>
        <w:tc>
          <w:tcPr>
            <w:tcW w:w="1054" w:type="dxa"/>
            <w:shd w:val="clear" w:color="000000" w:fill="FFFFFF"/>
            <w:vAlign w:val="center"/>
          </w:tcPr>
          <w:p w14:paraId="47CF0D6D">
            <w:pPr>
              <w:widowControl/>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9</w:t>
            </w:r>
          </w:p>
        </w:tc>
        <w:tc>
          <w:tcPr>
            <w:tcW w:w="6398" w:type="dxa"/>
            <w:shd w:val="clear" w:color="000000" w:fill="FFFFFF"/>
            <w:vAlign w:val="center"/>
          </w:tcPr>
          <w:p w14:paraId="27699427">
            <w:pPr>
              <w:pStyle w:val="9"/>
              <w:snapToGrid w:val="0"/>
              <w:rPr>
                <w:rFonts w:hint="eastAsia"/>
                <w:sz w:val="21"/>
                <w:szCs w:val="21"/>
              </w:rPr>
            </w:pPr>
            <w:r>
              <w:rPr>
                <w:rFonts w:hint="eastAsia"/>
                <w:sz w:val="21"/>
                <w:szCs w:val="21"/>
              </w:rPr>
              <w:t>响应人针对</w:t>
            </w:r>
            <w:r>
              <w:rPr>
                <w:rFonts w:hint="eastAsia"/>
                <w:sz w:val="21"/>
                <w:szCs w:val="21"/>
                <w:lang w:eastAsia="zh-CN"/>
              </w:rPr>
              <w:t>比选文件</w:t>
            </w:r>
            <w:r>
              <w:rPr>
                <w:rFonts w:hint="eastAsia"/>
                <w:sz w:val="21"/>
                <w:szCs w:val="21"/>
              </w:rPr>
              <w:t>提供服务保障措施，</w:t>
            </w:r>
            <w:r>
              <w:rPr>
                <w:rFonts w:hint="eastAsia"/>
                <w:sz w:val="21"/>
                <w:szCs w:val="21"/>
                <w:lang w:val="en-US" w:eastAsia="zh-CN"/>
              </w:rPr>
              <w:t>至少</w:t>
            </w:r>
            <w:r>
              <w:rPr>
                <w:rFonts w:hint="eastAsia"/>
                <w:sz w:val="21"/>
                <w:szCs w:val="21"/>
              </w:rPr>
              <w:t>包含以下内容</w:t>
            </w:r>
            <w:r>
              <w:rPr>
                <w:rFonts w:hint="eastAsia"/>
                <w:sz w:val="21"/>
                <w:szCs w:val="21"/>
                <w:lang w:val="en-US" w:eastAsia="zh-CN"/>
              </w:rPr>
              <w:t>①技术保障措施②</w:t>
            </w:r>
            <w:r>
              <w:rPr>
                <w:rFonts w:hint="eastAsia"/>
                <w:sz w:val="21"/>
                <w:szCs w:val="21"/>
              </w:rPr>
              <w:t>质量控制措施和服务承诺</w:t>
            </w:r>
            <w:r>
              <w:rPr>
                <w:rFonts w:hint="eastAsia"/>
                <w:sz w:val="21"/>
                <w:szCs w:val="21"/>
                <w:lang w:val="en-US" w:eastAsia="zh-CN"/>
              </w:rPr>
              <w:t>③</w:t>
            </w:r>
            <w:r>
              <w:rPr>
                <w:rFonts w:hint="eastAsia"/>
                <w:sz w:val="21"/>
                <w:szCs w:val="21"/>
              </w:rPr>
              <w:t>安全施工保障措施</w:t>
            </w:r>
          </w:p>
          <w:p w14:paraId="6A23CB02">
            <w:pPr>
              <w:pStyle w:val="9"/>
              <w:snapToGrid w:val="0"/>
              <w:rPr>
                <w:sz w:val="21"/>
                <w:szCs w:val="21"/>
              </w:rPr>
            </w:pPr>
          </w:p>
          <w:p w14:paraId="0878815E">
            <w:pPr>
              <w:jc w:val="left"/>
              <w:rPr>
                <w:rFonts w:cs="宋体" w:asciiTheme="minorEastAsia" w:hAnsiTheme="minorEastAsia" w:eastAsiaTheme="minorEastAsia"/>
                <w:szCs w:val="21"/>
              </w:rPr>
            </w:pPr>
            <w:r>
              <w:rPr>
                <w:rFonts w:hint="default" w:cs="宋体" w:asciiTheme="minorEastAsia" w:hAnsiTheme="minorEastAsia" w:eastAsiaTheme="minorEastAsia"/>
                <w:szCs w:val="21"/>
              </w:rPr>
              <w:t>评审委员根据各供应商的具体响应内容，按照以下量化指标进行评分：</w:t>
            </w:r>
            <w:r>
              <w:rPr>
                <w:rFonts w:hint="eastAsia"/>
                <w:szCs w:val="21"/>
                <w:lang w:val="en-US" w:eastAsia="zh-CN"/>
              </w:rPr>
              <w:t>每提供一项措施</w:t>
            </w:r>
            <w:r>
              <w:rPr>
                <w:rFonts w:hint="default" w:cs="宋体" w:asciiTheme="minorEastAsia" w:hAnsiTheme="minorEastAsia" w:eastAsiaTheme="minorEastAsia"/>
                <w:szCs w:val="21"/>
              </w:rPr>
              <w:t>科学、合理</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完善</w:t>
            </w:r>
            <w:r>
              <w:rPr>
                <w:rFonts w:hint="default" w:cs="宋体" w:asciiTheme="minorEastAsia" w:hAnsiTheme="minorEastAsia" w:eastAsiaTheme="minorEastAsia"/>
                <w:szCs w:val="21"/>
              </w:rPr>
              <w:t>，完全贴合或优于采购人实际需求</w:t>
            </w:r>
            <w:r>
              <w:rPr>
                <w:rFonts w:hint="eastAsia" w:cs="宋体" w:asciiTheme="minorEastAsia" w:hAnsiTheme="minorEastAsia" w:eastAsiaTheme="minorEastAsia"/>
                <w:szCs w:val="21"/>
                <w:lang w:val="en-US" w:eastAsia="zh-CN"/>
              </w:rPr>
              <w:t>的，得3分；措施</w:t>
            </w:r>
            <w:r>
              <w:rPr>
                <w:rFonts w:hint="default" w:cs="宋体" w:asciiTheme="minorEastAsia" w:hAnsiTheme="minorEastAsia" w:eastAsiaTheme="minorEastAsia"/>
                <w:szCs w:val="21"/>
              </w:rPr>
              <w:t>基本合理，但部分内容表述存在瑕疵，仅部分满足采购人需求</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每项得2</w:t>
            </w:r>
            <w:r>
              <w:rPr>
                <w:rFonts w:hint="default" w:cs="宋体" w:asciiTheme="minorEastAsia" w:hAnsiTheme="minorEastAsia" w:eastAsiaTheme="minorEastAsia"/>
                <w:szCs w:val="21"/>
              </w:rPr>
              <w:t>分；</w:t>
            </w:r>
            <w:r>
              <w:rPr>
                <w:rFonts w:hint="eastAsia" w:cs="宋体" w:asciiTheme="minorEastAsia" w:hAnsiTheme="minorEastAsia" w:eastAsiaTheme="minorEastAsia"/>
                <w:szCs w:val="21"/>
                <w:lang w:val="en-US" w:eastAsia="zh-CN"/>
              </w:rPr>
              <w:t>提供措施较笼统，与采购人实际需求存在较大差距得1分；</w:t>
            </w:r>
            <w:r>
              <w:rPr>
                <w:rFonts w:hint="default" w:cs="宋体" w:asciiTheme="minorEastAsia" w:hAnsiTheme="minorEastAsia" w:eastAsiaTheme="minorEastAsia"/>
                <w:szCs w:val="21"/>
              </w:rPr>
              <w:t>未提供</w:t>
            </w:r>
            <w:r>
              <w:rPr>
                <w:rFonts w:hint="eastAsia" w:cs="宋体" w:asciiTheme="minorEastAsia" w:hAnsiTheme="minorEastAsia" w:eastAsiaTheme="minorEastAsia"/>
                <w:szCs w:val="21"/>
                <w:lang w:val="en-US" w:eastAsia="zh-CN"/>
              </w:rPr>
              <w:t>措施内容</w:t>
            </w:r>
            <w:r>
              <w:rPr>
                <w:rFonts w:hint="default" w:cs="宋体" w:asciiTheme="minorEastAsia" w:hAnsiTheme="minorEastAsia" w:eastAsiaTheme="minorEastAsia"/>
                <w:szCs w:val="21"/>
              </w:rPr>
              <w:t>，或内容严重偏离采购需求，缺乏依据</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得0分</w:t>
            </w:r>
            <w:r>
              <w:rPr>
                <w:rFonts w:hint="default"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最高得9分。</w:t>
            </w:r>
          </w:p>
        </w:tc>
      </w:tr>
      <w:tr w14:paraId="7E9A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653" w:type="dxa"/>
            <w:shd w:val="clear" w:color="000000" w:fill="FFFFFF"/>
            <w:vAlign w:val="center"/>
          </w:tcPr>
          <w:p w14:paraId="1BB0BCE8">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4</w:t>
            </w:r>
          </w:p>
        </w:tc>
        <w:tc>
          <w:tcPr>
            <w:tcW w:w="1920" w:type="dxa"/>
            <w:shd w:val="clear" w:color="000000" w:fill="FFFFFF"/>
            <w:vAlign w:val="center"/>
          </w:tcPr>
          <w:p w14:paraId="4EE2E839">
            <w:pPr>
              <w:widowControl/>
              <w:jc w:val="center"/>
              <w:rPr>
                <w:rFonts w:hint="default" w:eastAsia="宋体"/>
                <w:szCs w:val="21"/>
                <w:lang w:val="en-US" w:eastAsia="zh-CN"/>
              </w:rPr>
            </w:pPr>
            <w:r>
              <w:rPr>
                <w:rFonts w:hint="eastAsia" w:ascii="仿宋" w:hAnsi="仿宋" w:eastAsia="仿宋" w:cs="仿宋"/>
                <w:sz w:val="20"/>
                <w:szCs w:val="20"/>
              </w:rPr>
              <w:t>测试及验收方案</w:t>
            </w:r>
          </w:p>
        </w:tc>
        <w:tc>
          <w:tcPr>
            <w:tcW w:w="1054" w:type="dxa"/>
            <w:shd w:val="clear" w:color="000000" w:fill="FFFFFF"/>
            <w:vAlign w:val="center"/>
          </w:tcPr>
          <w:p w14:paraId="155EB020">
            <w:pPr>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9</w:t>
            </w:r>
          </w:p>
        </w:tc>
        <w:tc>
          <w:tcPr>
            <w:tcW w:w="6398" w:type="dxa"/>
            <w:shd w:val="clear" w:color="000000" w:fill="FFFFFF"/>
            <w:vAlign w:val="center"/>
          </w:tcPr>
          <w:p w14:paraId="0E490888">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响应人针对比选文件提供测试及验收方案，至少包含①硬件设备测试；②系统对接与功能测试；③验收流程与标准</w:t>
            </w:r>
          </w:p>
          <w:p w14:paraId="15926E2D">
            <w:pPr>
              <w:pStyle w:val="9"/>
              <w:rPr>
                <w:rFonts w:hint="eastAsia"/>
                <w:lang w:val="en-US" w:eastAsia="zh-CN"/>
              </w:rPr>
            </w:pPr>
            <w:r>
              <w:rPr>
                <w:rFonts w:hint="eastAsia" w:ascii="Times New Roman" w:hAnsi="Times New Roman" w:eastAsia="宋体" w:cs="Times New Roman"/>
                <w:kern w:val="2"/>
                <w:sz w:val="21"/>
                <w:szCs w:val="21"/>
                <w:lang w:val="en-US" w:eastAsia="zh-CN" w:bidi="ar-SA"/>
              </w:rPr>
              <w:t>评审委员根据各供应商的具体响应内容，按照以下量化指标进行评分：每提供一项</w:t>
            </w:r>
            <w:r>
              <w:rPr>
                <w:rFonts w:hint="eastAsia" w:cs="Times New Roman"/>
                <w:kern w:val="2"/>
                <w:sz w:val="21"/>
                <w:szCs w:val="21"/>
                <w:lang w:val="en-US" w:eastAsia="zh-CN" w:bidi="ar-SA"/>
              </w:rPr>
              <w:t>方案内容</w:t>
            </w:r>
            <w:r>
              <w:rPr>
                <w:rFonts w:hint="eastAsia" w:ascii="Times New Roman" w:hAnsi="Times New Roman" w:eastAsia="宋体" w:cs="Times New Roman"/>
                <w:kern w:val="2"/>
                <w:sz w:val="21"/>
                <w:szCs w:val="21"/>
                <w:lang w:val="en-US" w:eastAsia="zh-CN" w:bidi="ar-SA"/>
              </w:rPr>
              <w:t>科学、合理、完善，完全贴合或优于采购人实际需求的，得</w:t>
            </w:r>
            <w:r>
              <w:rPr>
                <w:rFonts w:hint="eastAsia" w:cs="Times New Roman"/>
                <w:kern w:val="2"/>
                <w:sz w:val="21"/>
                <w:szCs w:val="21"/>
                <w:lang w:val="en-US" w:eastAsia="zh-CN" w:bidi="ar-SA"/>
              </w:rPr>
              <w:t>3</w:t>
            </w:r>
            <w:r>
              <w:rPr>
                <w:rFonts w:hint="eastAsia" w:ascii="Times New Roman" w:hAnsi="Times New Roman" w:eastAsia="宋体" w:cs="Times New Roman"/>
                <w:kern w:val="2"/>
                <w:sz w:val="21"/>
                <w:szCs w:val="21"/>
                <w:lang w:val="en-US" w:eastAsia="zh-CN" w:bidi="ar-SA"/>
              </w:rPr>
              <w:t>分；措施基本合理，但部分内容表述存在瑕疵，仅部分满足采购人需求，每项得</w:t>
            </w:r>
            <w:r>
              <w:rPr>
                <w:rFonts w:hint="eastAsia"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分；提供措施较笼统，与采购人实际需求存在较大差距得1分；未提供</w:t>
            </w:r>
            <w:r>
              <w:rPr>
                <w:rFonts w:hint="eastAsia" w:cs="Times New Roman"/>
                <w:kern w:val="2"/>
                <w:sz w:val="21"/>
                <w:szCs w:val="21"/>
                <w:lang w:val="en-US" w:eastAsia="zh-CN" w:bidi="ar-SA"/>
              </w:rPr>
              <w:t>方案</w:t>
            </w:r>
            <w:r>
              <w:rPr>
                <w:rFonts w:hint="eastAsia" w:ascii="Times New Roman" w:hAnsi="Times New Roman" w:eastAsia="宋体" w:cs="Times New Roman"/>
                <w:kern w:val="2"/>
                <w:sz w:val="21"/>
                <w:szCs w:val="21"/>
                <w:lang w:val="en-US" w:eastAsia="zh-CN" w:bidi="ar-SA"/>
              </w:rPr>
              <w:t>内容，或内容严重偏离采购需求，缺乏依据，得0分。最高得</w:t>
            </w:r>
            <w:r>
              <w:rPr>
                <w:rFonts w:hint="eastAsia" w:cs="Times New Roman"/>
                <w:kern w:val="2"/>
                <w:sz w:val="21"/>
                <w:szCs w:val="21"/>
                <w:lang w:val="en-US" w:eastAsia="zh-CN" w:bidi="ar-SA"/>
              </w:rPr>
              <w:t>9</w:t>
            </w:r>
            <w:r>
              <w:rPr>
                <w:rFonts w:hint="eastAsia" w:ascii="Times New Roman" w:hAnsi="Times New Roman" w:eastAsia="宋体" w:cs="Times New Roman"/>
                <w:kern w:val="2"/>
                <w:sz w:val="21"/>
                <w:szCs w:val="21"/>
                <w:lang w:val="en-US" w:eastAsia="zh-CN" w:bidi="ar-SA"/>
              </w:rPr>
              <w:t>分。</w:t>
            </w:r>
          </w:p>
        </w:tc>
      </w:tr>
    </w:tbl>
    <w:p w14:paraId="3E441346">
      <w:pPr>
        <w:pStyle w:val="9"/>
      </w:pPr>
    </w:p>
    <w:bookmarkEnd w:id="20"/>
    <w:p w14:paraId="12984283">
      <w:pPr>
        <w:pStyle w:val="38"/>
        <w:numPr>
          <w:ilvl w:val="0"/>
          <w:numId w:val="12"/>
        </w:numPr>
        <w:adjustRightInd w:val="0"/>
        <w:snapToGrid w:val="0"/>
        <w:spacing w:line="360" w:lineRule="exact"/>
        <w:ind w:firstLineChars="0"/>
        <w:rPr>
          <w:rFonts w:ascii="仿宋" w:hAnsi="仿宋" w:eastAsia="仿宋" w:cs="仿宋"/>
          <w:color w:val="000000"/>
          <w:sz w:val="24"/>
        </w:rPr>
      </w:pPr>
      <w:r>
        <w:rPr>
          <w:rFonts w:hint="eastAsia" w:ascii="仿宋" w:hAnsi="仿宋" w:eastAsia="仿宋" w:cs="仿宋"/>
          <w:color w:val="000000"/>
          <w:sz w:val="24"/>
        </w:rPr>
        <w:t>价格评分：</w:t>
      </w:r>
    </w:p>
    <w:p w14:paraId="763C62C5">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本项目统一采用低价优先法计算，以</w:t>
      </w:r>
      <w:r>
        <w:rPr>
          <w:rFonts w:hint="eastAsia" w:ascii="仿宋" w:hAnsi="仿宋" w:eastAsia="仿宋" w:cs="仿宋"/>
          <w:color w:val="000000"/>
          <w:sz w:val="24"/>
          <w:u w:val="single"/>
        </w:rPr>
        <w:t>项目总报价</w:t>
      </w:r>
      <w:r>
        <w:rPr>
          <w:rFonts w:hint="eastAsia" w:ascii="仿宋" w:hAnsi="仿宋" w:eastAsia="仿宋" w:cs="仿宋"/>
          <w:color w:val="000000"/>
          <w:sz w:val="24"/>
        </w:rPr>
        <w:t>作为价格评分的评审依据。</w:t>
      </w:r>
    </w:p>
    <w:p w14:paraId="05A60ED7">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满足比选文件要求且</w:t>
      </w:r>
      <w:r>
        <w:rPr>
          <w:rFonts w:hint="eastAsia" w:ascii="仿宋" w:hAnsi="仿宋" w:eastAsia="仿宋" w:cs="仿宋"/>
          <w:color w:val="000000"/>
          <w:sz w:val="24"/>
          <w:u w:val="single"/>
        </w:rPr>
        <w:t>项目总报价</w:t>
      </w:r>
      <w:r>
        <w:rPr>
          <w:rFonts w:hint="eastAsia" w:ascii="仿宋" w:hAnsi="仿宋" w:eastAsia="仿宋" w:cs="仿宋"/>
          <w:color w:val="000000"/>
          <w:sz w:val="24"/>
        </w:rPr>
        <w:t>最低的价格为评分基准价，价格得分＝（评分基准价/响应报价）*30，保留两位小数）。</w:t>
      </w:r>
    </w:p>
    <w:p w14:paraId="4E93F78A">
      <w:pPr>
        <w:pStyle w:val="38"/>
        <w:adjustRightInd w:val="0"/>
        <w:snapToGrid w:val="0"/>
        <w:spacing w:line="360" w:lineRule="exact"/>
        <w:ind w:left="420" w:leftChars="200" w:firstLine="0" w:firstLineChars="0"/>
        <w:rPr>
          <w:rFonts w:ascii="仿宋" w:hAnsi="仿宋" w:eastAsia="仿宋" w:cs="仿宋"/>
          <w:color w:val="000000"/>
          <w:sz w:val="24"/>
        </w:rPr>
      </w:pPr>
      <w:r>
        <w:rPr>
          <w:rFonts w:hint="eastAsia" w:ascii="仿宋" w:hAnsi="仿宋" w:eastAsia="仿宋" w:cs="仿宋"/>
          <w:color w:val="000000"/>
          <w:sz w:val="24"/>
        </w:rPr>
        <w:t>10.综合比较与评价：</w:t>
      </w:r>
    </w:p>
    <w:p w14:paraId="1D8C5422">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 xml:space="preserve">根据每个响应人在上述各评审阶段中的得分，采用下面公式算出每个响应人的综合得分： </w:t>
      </w:r>
    </w:p>
    <w:p w14:paraId="2B845E84">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 xml:space="preserve">W＝C ＋ T ＋ M </w:t>
      </w:r>
    </w:p>
    <w:p w14:paraId="102AB058">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其中：</w:t>
      </w:r>
    </w:p>
    <w:p w14:paraId="50BBD0E5">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W      某个响应人的综合得分；</w:t>
      </w:r>
    </w:p>
    <w:p w14:paraId="5049D27B">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C      某个响应人的价格得分；</w:t>
      </w:r>
    </w:p>
    <w:p w14:paraId="3B1CAB1A">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T      某个响应人的技术评审得分；</w:t>
      </w:r>
    </w:p>
    <w:p w14:paraId="55DCC5EE">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M      某个响应人的商务评审得分；</w:t>
      </w:r>
    </w:p>
    <w:p w14:paraId="11A2323A">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 xml:space="preserve">   （注： T、M均为所有评审专家评分的算术平均值）</w:t>
      </w:r>
    </w:p>
    <w:p w14:paraId="166D8ABA">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11.评审委员会对响应文件中的报价出现前后不一致的，按照下列规定修正：</w:t>
      </w:r>
    </w:p>
    <w:p w14:paraId="036FC921">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（1）响应文件中报价一览表内容与响应文件中相应内容不一致的，以报价一览表为准；</w:t>
      </w:r>
    </w:p>
    <w:p w14:paraId="7283BC5E">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（2）大写金额和小写金额不一致的，以大写金额为准；</w:t>
      </w:r>
    </w:p>
    <w:p w14:paraId="42DE69FE">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（3）单价金额小数点或者百分比有明显错位的，以报价一览表的总价为准，并修改单价；</w:t>
      </w:r>
    </w:p>
    <w:p w14:paraId="69951B40">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（4）总价金额与按单价汇总金额不一致的，以单价金额计算结果为准。</w:t>
      </w:r>
    </w:p>
    <w:p w14:paraId="18434842">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同时出现两种以上不一致的，按照该条款规定的顺序修正。修正后的报价经响应人书面确认后产生约束力，响应人不确认的，其响应无效。</w:t>
      </w:r>
    </w:p>
    <w:p w14:paraId="6837D5EE">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12.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14:paraId="4116F004">
      <w:pPr>
        <w:pStyle w:val="38"/>
        <w:adjustRightInd w:val="0"/>
        <w:snapToGrid w:val="0"/>
        <w:spacing w:line="360" w:lineRule="exact"/>
        <w:ind w:firstLine="482"/>
        <w:rPr>
          <w:rFonts w:ascii="仿宋" w:hAnsi="仿宋" w:eastAsia="仿宋" w:cs="仿宋"/>
          <w:b/>
          <w:bCs/>
          <w:color w:val="000000"/>
          <w:sz w:val="24"/>
        </w:rPr>
      </w:pPr>
      <w:r>
        <w:rPr>
          <w:rFonts w:hint="eastAsia" w:ascii="仿宋" w:hAnsi="仿宋" w:eastAsia="仿宋" w:cs="仿宋"/>
          <w:b/>
          <w:bCs/>
          <w:color w:val="000000"/>
          <w:sz w:val="24"/>
        </w:rPr>
        <w:t>四、推荐成交候选人名单</w:t>
      </w:r>
    </w:p>
    <w:p w14:paraId="28029A27">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评审委员会根据最终评审的结果，推荐综合得分排名第一的响应人为成交候选人。综合得分相同的，按照响应报价由低到高的顺序推荐成交候选人。综合得分且响应报价相同的，按照技术部分得分（由高到低）顺序推荐。</w:t>
      </w:r>
    </w:p>
    <w:p w14:paraId="06E095B3">
      <w:pPr>
        <w:pStyle w:val="38"/>
        <w:adjustRightInd w:val="0"/>
        <w:snapToGrid w:val="0"/>
        <w:spacing w:line="360" w:lineRule="exact"/>
        <w:ind w:firstLine="482"/>
        <w:rPr>
          <w:rFonts w:ascii="仿宋" w:hAnsi="仿宋" w:eastAsia="仿宋" w:cs="仿宋"/>
          <w:color w:val="000000"/>
          <w:sz w:val="24"/>
        </w:rPr>
      </w:pPr>
      <w:r>
        <w:rPr>
          <w:rFonts w:hint="eastAsia" w:ascii="仿宋" w:hAnsi="仿宋" w:eastAsia="仿宋" w:cs="仿宋"/>
          <w:b/>
          <w:bCs/>
          <w:color w:val="000000"/>
          <w:sz w:val="24"/>
        </w:rPr>
        <w:t>五、发布成交结果</w:t>
      </w:r>
    </w:p>
    <w:p w14:paraId="70DBAB19">
      <w:pPr>
        <w:pStyle w:val="38"/>
        <w:adjustRightInd w:val="0"/>
        <w:snapToGrid w:val="0"/>
        <w:spacing w:line="360" w:lineRule="exact"/>
        <w:ind w:firstLine="480"/>
        <w:jc w:val="left"/>
        <w:rPr>
          <w:rFonts w:ascii="仿宋" w:hAnsi="仿宋" w:eastAsia="仿宋" w:cs="仿宋"/>
          <w:color w:val="000000"/>
          <w:sz w:val="24"/>
        </w:rPr>
      </w:pPr>
      <w:r>
        <w:rPr>
          <w:rFonts w:hint="eastAsia" w:ascii="仿宋" w:hAnsi="仿宋" w:eastAsia="仿宋" w:cs="仿宋"/>
          <w:color w:val="000000"/>
          <w:sz w:val="24"/>
        </w:rPr>
        <w:t>采购人在医院官方网站的采购专栏公告成交结果。</w:t>
      </w:r>
    </w:p>
    <w:p w14:paraId="363FCB54">
      <w:pPr>
        <w:pStyle w:val="38"/>
        <w:adjustRightInd w:val="0"/>
        <w:snapToGrid w:val="0"/>
        <w:spacing w:line="360" w:lineRule="exact"/>
        <w:ind w:firstLine="482"/>
        <w:rPr>
          <w:rFonts w:ascii="仿宋" w:hAnsi="仿宋" w:eastAsia="仿宋" w:cs="仿宋"/>
          <w:color w:val="000000"/>
          <w:sz w:val="24"/>
        </w:rPr>
      </w:pPr>
      <w:r>
        <w:rPr>
          <w:rFonts w:hint="eastAsia" w:ascii="仿宋" w:hAnsi="仿宋" w:eastAsia="仿宋" w:cs="仿宋"/>
          <w:b/>
          <w:bCs/>
          <w:color w:val="000000"/>
          <w:sz w:val="24"/>
        </w:rPr>
        <w:t>六、质疑与投诉</w:t>
      </w:r>
    </w:p>
    <w:p w14:paraId="4868290F">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（一）质疑</w:t>
      </w:r>
    </w:p>
    <w:p w14:paraId="5EFC1298">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1、提出质疑的供应商应当是参与所质疑项目采购活动的供应商。</w:t>
      </w:r>
    </w:p>
    <w:p w14:paraId="07622B83">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2、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5C2BEF58">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3、供应商应在限定质疑期内一次性提出针对同一采购程序环节的质疑。若对项目的某一分包进行质疑，质疑函中应列明具体分包号。</w:t>
      </w:r>
    </w:p>
    <w:p w14:paraId="1C89E9FF">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4、采购人不得拒收质疑供应商在限定质疑期内发出的质疑函，应当在收到质疑函后7个工作日内作出答复，并以书面形式通知质疑供应商和其他有关供应商。</w:t>
      </w:r>
    </w:p>
    <w:p w14:paraId="71E2AC1B">
      <w:pPr>
        <w:pStyle w:val="38"/>
        <w:adjustRightInd w:val="0"/>
        <w:snapToGrid w:val="0"/>
        <w:spacing w:line="360" w:lineRule="exact"/>
        <w:ind w:firstLine="480"/>
        <w:rPr>
          <w:rFonts w:ascii="仿宋" w:hAnsi="仿宋" w:eastAsia="仿宋" w:cs="仿宋"/>
          <w:color w:val="000000"/>
          <w:sz w:val="24"/>
        </w:rPr>
      </w:pPr>
      <w:r>
        <w:rPr>
          <w:rFonts w:hint="eastAsia" w:ascii="仿宋" w:hAnsi="仿宋" w:eastAsia="仿宋" w:cs="仿宋"/>
          <w:color w:val="000000"/>
          <w:sz w:val="24"/>
        </w:rPr>
        <w:t xml:space="preserve">5、供应商对评审过程、中标或者成交结果提出质疑的，采购人可以组织原评审委员会协助答复质疑。  </w:t>
      </w:r>
    </w:p>
    <w:p w14:paraId="1FF18B29">
      <w:pPr>
        <w:pStyle w:val="38"/>
        <w:adjustRightInd w:val="0"/>
        <w:snapToGrid w:val="0"/>
        <w:spacing w:line="360" w:lineRule="exact"/>
        <w:ind w:firstLine="480"/>
        <w:rPr>
          <w:rFonts w:ascii="仿宋" w:hAnsi="仿宋" w:eastAsia="仿宋" w:cs="仿宋"/>
          <w:sz w:val="24"/>
        </w:rPr>
      </w:pPr>
      <w:r>
        <w:rPr>
          <w:rFonts w:hint="eastAsia" w:ascii="仿宋" w:hAnsi="仿宋" w:eastAsia="仿宋" w:cs="仿宋"/>
          <w:sz w:val="24"/>
        </w:rPr>
        <w:t xml:space="preserve">6、超出限定质疑期限的质疑函，采购人将依法不予接收。 </w:t>
      </w:r>
    </w:p>
    <w:p w14:paraId="10746768">
      <w:pPr>
        <w:pStyle w:val="38"/>
        <w:adjustRightInd w:val="0"/>
        <w:snapToGrid w:val="0"/>
        <w:spacing w:line="360" w:lineRule="exact"/>
        <w:ind w:firstLine="480"/>
        <w:rPr>
          <w:rFonts w:ascii="仿宋" w:hAnsi="仿宋" w:eastAsia="仿宋" w:cs="仿宋"/>
          <w:sz w:val="24"/>
        </w:rPr>
      </w:pPr>
      <w:r>
        <w:rPr>
          <w:rFonts w:hint="eastAsia" w:ascii="仿宋" w:hAnsi="仿宋" w:eastAsia="仿宋" w:cs="仿宋"/>
          <w:sz w:val="24"/>
        </w:rPr>
        <w:t>7、供应商提出质疑应当提交质疑函和必要的证明资料。质疑函应当包括下列内容：</w:t>
      </w:r>
    </w:p>
    <w:p w14:paraId="5CAFCD82">
      <w:pPr>
        <w:pStyle w:val="38"/>
        <w:numPr>
          <w:ilvl w:val="0"/>
          <w:numId w:val="13"/>
        </w:numPr>
        <w:adjustRightInd w:val="0"/>
        <w:snapToGrid w:val="0"/>
        <w:spacing w:line="360" w:lineRule="exact"/>
        <w:ind w:left="0" w:firstLine="420" w:firstLineChars="175"/>
        <w:rPr>
          <w:rFonts w:ascii="仿宋" w:hAnsi="仿宋" w:eastAsia="仿宋" w:cs="仿宋"/>
          <w:sz w:val="24"/>
        </w:rPr>
      </w:pPr>
      <w:r>
        <w:rPr>
          <w:rFonts w:hint="eastAsia" w:ascii="仿宋" w:hAnsi="仿宋" w:eastAsia="仿宋" w:cs="仿宋"/>
          <w:sz w:val="24"/>
        </w:rPr>
        <w:t>供应商的姓名或者名称、地址、邮编、联系人及联系电话；</w:t>
      </w:r>
    </w:p>
    <w:p w14:paraId="5F6BCE10">
      <w:pPr>
        <w:pStyle w:val="38"/>
        <w:numPr>
          <w:ilvl w:val="0"/>
          <w:numId w:val="13"/>
        </w:numPr>
        <w:adjustRightInd w:val="0"/>
        <w:snapToGrid w:val="0"/>
        <w:spacing w:line="360" w:lineRule="exact"/>
        <w:ind w:left="0" w:firstLine="420" w:firstLineChars="175"/>
        <w:rPr>
          <w:rFonts w:ascii="仿宋" w:hAnsi="仿宋" w:eastAsia="仿宋" w:cs="仿宋"/>
          <w:sz w:val="24"/>
        </w:rPr>
      </w:pPr>
      <w:r>
        <w:rPr>
          <w:rFonts w:hint="eastAsia" w:ascii="仿宋" w:hAnsi="仿宋" w:eastAsia="仿宋" w:cs="仿宋"/>
          <w:sz w:val="24"/>
        </w:rPr>
        <w:t>质疑项目的名称、编号；</w:t>
      </w:r>
    </w:p>
    <w:p w14:paraId="45CD33D9">
      <w:pPr>
        <w:pStyle w:val="38"/>
        <w:numPr>
          <w:ilvl w:val="0"/>
          <w:numId w:val="13"/>
        </w:numPr>
        <w:adjustRightInd w:val="0"/>
        <w:snapToGrid w:val="0"/>
        <w:spacing w:line="360" w:lineRule="exact"/>
        <w:ind w:left="0" w:firstLine="420" w:firstLineChars="175"/>
        <w:rPr>
          <w:rFonts w:ascii="仿宋" w:hAnsi="仿宋" w:eastAsia="仿宋" w:cs="仿宋"/>
          <w:sz w:val="24"/>
        </w:rPr>
      </w:pPr>
      <w:r>
        <w:rPr>
          <w:rFonts w:hint="eastAsia" w:ascii="仿宋" w:hAnsi="仿宋" w:eastAsia="仿宋" w:cs="仿宋"/>
          <w:sz w:val="24"/>
        </w:rPr>
        <w:t>具体、明确的质疑事项和与质疑事项相关的请求；</w:t>
      </w:r>
    </w:p>
    <w:p w14:paraId="6C4AE538">
      <w:pPr>
        <w:pStyle w:val="38"/>
        <w:numPr>
          <w:ilvl w:val="0"/>
          <w:numId w:val="13"/>
        </w:numPr>
        <w:adjustRightInd w:val="0"/>
        <w:snapToGrid w:val="0"/>
        <w:spacing w:line="360" w:lineRule="exact"/>
        <w:ind w:left="0" w:firstLine="420" w:firstLineChars="175"/>
        <w:rPr>
          <w:rFonts w:ascii="仿宋" w:hAnsi="仿宋" w:eastAsia="仿宋" w:cs="仿宋"/>
          <w:sz w:val="24"/>
        </w:rPr>
      </w:pPr>
      <w:r>
        <w:rPr>
          <w:rFonts w:hint="eastAsia" w:ascii="仿宋" w:hAnsi="仿宋" w:eastAsia="仿宋" w:cs="仿宋"/>
          <w:sz w:val="24"/>
        </w:rPr>
        <w:t>事实依据；</w:t>
      </w:r>
    </w:p>
    <w:p w14:paraId="104889EF">
      <w:pPr>
        <w:pStyle w:val="38"/>
        <w:numPr>
          <w:ilvl w:val="0"/>
          <w:numId w:val="13"/>
        </w:numPr>
        <w:adjustRightInd w:val="0"/>
        <w:snapToGrid w:val="0"/>
        <w:spacing w:line="360" w:lineRule="exact"/>
        <w:ind w:left="0" w:firstLine="420" w:firstLineChars="175"/>
        <w:rPr>
          <w:rFonts w:ascii="仿宋" w:hAnsi="仿宋" w:eastAsia="仿宋" w:cs="仿宋"/>
          <w:sz w:val="24"/>
        </w:rPr>
      </w:pPr>
      <w:r>
        <w:rPr>
          <w:rFonts w:hint="eastAsia" w:ascii="仿宋" w:hAnsi="仿宋" w:eastAsia="仿宋" w:cs="仿宋"/>
          <w:sz w:val="24"/>
        </w:rPr>
        <w:t>必要的法律依据；</w:t>
      </w:r>
    </w:p>
    <w:p w14:paraId="49E06194">
      <w:pPr>
        <w:pStyle w:val="38"/>
        <w:numPr>
          <w:ilvl w:val="0"/>
          <w:numId w:val="13"/>
        </w:numPr>
        <w:adjustRightInd w:val="0"/>
        <w:snapToGrid w:val="0"/>
        <w:spacing w:line="360" w:lineRule="exact"/>
        <w:ind w:left="0" w:firstLine="420" w:firstLineChars="175"/>
        <w:rPr>
          <w:rFonts w:ascii="仿宋" w:hAnsi="仿宋" w:eastAsia="仿宋" w:cs="仿宋"/>
          <w:sz w:val="24"/>
        </w:rPr>
      </w:pPr>
      <w:r>
        <w:rPr>
          <w:rFonts w:hint="eastAsia" w:ascii="仿宋" w:hAnsi="仿宋" w:eastAsia="仿宋" w:cs="仿宋"/>
          <w:sz w:val="24"/>
        </w:rPr>
        <w:t>提出质疑的日期。</w:t>
      </w:r>
    </w:p>
    <w:p w14:paraId="400C36BE">
      <w:pPr>
        <w:pStyle w:val="38"/>
        <w:adjustRightInd w:val="0"/>
        <w:snapToGrid w:val="0"/>
        <w:spacing w:line="360" w:lineRule="exact"/>
        <w:ind w:firstLine="480"/>
        <w:rPr>
          <w:rFonts w:ascii="仿宋" w:hAnsi="仿宋" w:eastAsia="仿宋" w:cs="仿宋"/>
          <w:sz w:val="24"/>
        </w:rPr>
      </w:pPr>
      <w:r>
        <w:rPr>
          <w:rFonts w:hint="eastAsia" w:ascii="仿宋" w:hAnsi="仿宋" w:eastAsia="仿宋" w:cs="仿宋"/>
          <w:sz w:val="24"/>
        </w:rPr>
        <w:t>供应商为法人或者其他组织的，应当由法定代表人、主要负责人，或者其授权代表签字或者盖章，并加盖公章。</w:t>
      </w:r>
    </w:p>
    <w:p w14:paraId="2F9CF7E8">
      <w:pPr>
        <w:pStyle w:val="38"/>
        <w:adjustRightInd w:val="0"/>
        <w:snapToGrid w:val="0"/>
        <w:spacing w:line="360" w:lineRule="exact"/>
        <w:ind w:firstLine="480"/>
        <w:rPr>
          <w:rFonts w:ascii="仿宋" w:hAnsi="仿宋" w:eastAsia="仿宋" w:cs="仿宋"/>
          <w:sz w:val="24"/>
        </w:rPr>
      </w:pPr>
      <w:r>
        <w:rPr>
          <w:rFonts w:hint="eastAsia" w:ascii="仿宋" w:hAnsi="仿宋" w:eastAsia="仿宋" w:cs="仿宋"/>
          <w:sz w:val="24"/>
        </w:rPr>
        <w:t>8、接收质疑的联系方式：</w:t>
      </w:r>
    </w:p>
    <w:p w14:paraId="33DF53CD">
      <w:pPr>
        <w:pStyle w:val="38"/>
        <w:adjustRightInd w:val="0"/>
        <w:snapToGrid w:val="0"/>
        <w:spacing w:line="360" w:lineRule="exact"/>
        <w:ind w:firstLine="480"/>
        <w:rPr>
          <w:rFonts w:ascii="仿宋" w:hAnsi="仿宋" w:eastAsia="仿宋" w:cs="仿宋"/>
          <w:sz w:val="24"/>
        </w:rPr>
      </w:pPr>
      <w:r>
        <w:rPr>
          <w:rFonts w:hint="eastAsia" w:ascii="仿宋" w:hAnsi="仿宋" w:eastAsia="仿宋" w:cs="仿宋"/>
          <w:sz w:val="24"/>
        </w:rPr>
        <w:t>质疑接收机构名称：中山大学孙逸仙纪念医院</w:t>
      </w:r>
      <w:r>
        <w:rPr>
          <w:rFonts w:hint="eastAsia" w:ascii="仿宋" w:hAnsi="仿宋" w:eastAsia="仿宋" w:cs="仿宋"/>
          <w:sz w:val="24"/>
          <w:lang w:val="en-US" w:eastAsia="zh-CN"/>
        </w:rPr>
        <w:t>招投标</w:t>
      </w:r>
      <w:r>
        <w:rPr>
          <w:rFonts w:hint="eastAsia" w:ascii="仿宋" w:hAnsi="仿宋" w:eastAsia="仿宋" w:cs="仿宋"/>
          <w:sz w:val="24"/>
        </w:rPr>
        <w:t>与采购管理办公室</w:t>
      </w:r>
    </w:p>
    <w:p w14:paraId="199EB51E">
      <w:pPr>
        <w:pStyle w:val="38"/>
        <w:adjustRightInd w:val="0"/>
        <w:snapToGrid w:val="0"/>
        <w:spacing w:line="360" w:lineRule="exact"/>
        <w:ind w:firstLine="480"/>
        <w:rPr>
          <w:rFonts w:ascii="仿宋" w:hAnsi="仿宋" w:eastAsia="仿宋" w:cs="仿宋"/>
          <w:sz w:val="24"/>
        </w:rPr>
      </w:pPr>
      <w:r>
        <w:rPr>
          <w:rFonts w:hint="eastAsia" w:ascii="仿宋" w:hAnsi="仿宋" w:eastAsia="仿宋" w:cs="仿宋"/>
          <w:sz w:val="24"/>
        </w:rPr>
        <w:t>质疑接收机构地址：广州市越秀区长堤大马路171号一方长堤健康产业中心（原威力斯大楼）907室</w:t>
      </w:r>
    </w:p>
    <w:p w14:paraId="78970AF9">
      <w:pPr>
        <w:pStyle w:val="38"/>
        <w:adjustRightInd w:val="0"/>
        <w:snapToGrid w:val="0"/>
        <w:spacing w:line="360" w:lineRule="exact"/>
        <w:ind w:firstLine="480"/>
        <w:rPr>
          <w:rFonts w:ascii="仿宋" w:hAnsi="仿宋" w:eastAsia="仿宋" w:cs="仿宋"/>
          <w:sz w:val="24"/>
        </w:rPr>
      </w:pPr>
      <w:r>
        <w:rPr>
          <w:rFonts w:hint="eastAsia" w:ascii="仿宋" w:hAnsi="仿宋" w:eastAsia="仿宋" w:cs="仿宋"/>
          <w:sz w:val="24"/>
        </w:rPr>
        <w:t>质疑接收机构电话：020-81338035（工作时间：8：00-12:00,14:30-17：30）</w:t>
      </w:r>
    </w:p>
    <w:p w14:paraId="558CF2CF">
      <w:pPr>
        <w:pStyle w:val="38"/>
        <w:adjustRightInd w:val="0"/>
        <w:snapToGrid w:val="0"/>
        <w:spacing w:line="360" w:lineRule="exact"/>
        <w:ind w:firstLine="480"/>
        <w:rPr>
          <w:rFonts w:ascii="仿宋" w:hAnsi="仿宋" w:eastAsia="仿宋" w:cs="仿宋"/>
          <w:sz w:val="24"/>
        </w:rPr>
      </w:pPr>
      <w:r>
        <w:rPr>
          <w:rFonts w:hint="eastAsia" w:ascii="仿宋" w:hAnsi="仿宋" w:eastAsia="仿宋" w:cs="仿宋"/>
          <w:sz w:val="24"/>
        </w:rPr>
        <w:t>（二）投诉</w:t>
      </w:r>
    </w:p>
    <w:p w14:paraId="1B4BCEE3">
      <w:pPr>
        <w:pStyle w:val="38"/>
        <w:adjustRightInd w:val="0"/>
        <w:snapToGrid w:val="0"/>
        <w:spacing w:line="360" w:lineRule="exact"/>
        <w:ind w:firstLine="480"/>
        <w:rPr>
          <w:rFonts w:ascii="仿宋" w:hAnsi="仿宋" w:eastAsia="仿宋" w:cs="仿宋"/>
          <w:sz w:val="24"/>
        </w:rPr>
      </w:pPr>
      <w:r>
        <w:rPr>
          <w:rFonts w:hint="eastAsia" w:ascii="仿宋" w:hAnsi="仿宋" w:eastAsia="仿宋" w:cs="仿宋"/>
          <w:sz w:val="24"/>
        </w:rPr>
        <w:t>质疑供应商对采购人的答复不满意，或者采购人未在规定时间内作出答复的，可以在答复期满后15个工作日内向监督部门提起投诉。</w:t>
      </w:r>
    </w:p>
    <w:p w14:paraId="464C8C38">
      <w:pPr>
        <w:pStyle w:val="38"/>
        <w:adjustRightInd w:val="0"/>
        <w:snapToGrid w:val="0"/>
        <w:spacing w:line="360" w:lineRule="exact"/>
        <w:ind w:left="420" w:leftChars="200" w:firstLine="0" w:firstLineChars="0"/>
        <w:rPr>
          <w:rFonts w:ascii="仿宋" w:hAnsi="仿宋" w:eastAsia="仿宋" w:cs="仿宋"/>
          <w:b/>
          <w:bCs/>
          <w:sz w:val="24"/>
        </w:rPr>
      </w:pPr>
      <w:r>
        <w:rPr>
          <w:rFonts w:hint="eastAsia" w:ascii="仿宋" w:hAnsi="仿宋" w:eastAsia="仿宋" w:cs="仿宋"/>
          <w:b/>
          <w:bCs/>
          <w:sz w:val="24"/>
        </w:rPr>
        <w:t xml:space="preserve">七、合同的订立 </w:t>
      </w:r>
    </w:p>
    <w:p w14:paraId="01AC0B34">
      <w:pPr>
        <w:pStyle w:val="38"/>
        <w:adjustRightInd w:val="0"/>
        <w:snapToGrid w:val="0"/>
        <w:spacing w:line="360" w:lineRule="exact"/>
        <w:ind w:firstLine="480"/>
        <w:rPr>
          <w:rFonts w:ascii="仿宋" w:hAnsi="仿宋" w:eastAsia="仿宋" w:cs="仿宋"/>
          <w:sz w:val="24"/>
          <w:szCs w:val="36"/>
        </w:rPr>
      </w:pPr>
      <w:r>
        <w:rPr>
          <w:rFonts w:hint="eastAsia" w:ascii="仿宋" w:hAnsi="仿宋" w:eastAsia="仿宋" w:cs="仿宋"/>
          <w:sz w:val="24"/>
        </w:rPr>
        <w:t>采购人与成交供应商自成交通知书发出之日起三十日内，按比选文件要求和成交供应商响应文件承诺签订采购合同，但不得超出比选文件和成交供应商响应文件的范围、也不得再行订立背离合同实质性内容的其他协议。</w:t>
      </w:r>
    </w:p>
    <w:p w14:paraId="4036689D">
      <w:pPr>
        <w:pStyle w:val="38"/>
        <w:adjustRightInd w:val="0"/>
        <w:snapToGrid w:val="0"/>
        <w:spacing w:line="360" w:lineRule="exact"/>
        <w:ind w:firstLine="0" w:firstLineChars="0"/>
        <w:rPr>
          <w:rFonts w:ascii="仿宋" w:hAnsi="仿宋" w:eastAsia="仿宋" w:cs="仿宋"/>
          <w:color w:val="000000"/>
          <w:sz w:val="24"/>
          <w:szCs w:val="36"/>
        </w:rPr>
      </w:pPr>
    </w:p>
    <w:p w14:paraId="025814A6">
      <w:pPr>
        <w:pStyle w:val="38"/>
        <w:adjustRightInd w:val="0"/>
        <w:snapToGrid w:val="0"/>
        <w:spacing w:line="360" w:lineRule="exact"/>
        <w:ind w:firstLine="0" w:firstLineChars="0"/>
        <w:rPr>
          <w:rFonts w:ascii="宋体" w:hAnsi="宋体" w:cs="宋体"/>
          <w:color w:val="000000"/>
          <w:sz w:val="24"/>
          <w:szCs w:val="36"/>
        </w:rPr>
      </w:pPr>
    </w:p>
    <w:p w14:paraId="081CE4F9">
      <w:pPr>
        <w:pStyle w:val="38"/>
        <w:adjustRightInd w:val="0"/>
        <w:snapToGrid w:val="0"/>
        <w:spacing w:line="360" w:lineRule="exact"/>
        <w:ind w:firstLine="480"/>
        <w:rPr>
          <w:rFonts w:ascii="宋体" w:hAnsi="宋体" w:cs="宋体"/>
          <w:color w:val="000000"/>
          <w:sz w:val="24"/>
          <w:szCs w:val="36"/>
        </w:rPr>
      </w:pPr>
    </w:p>
    <w:p w14:paraId="5788CE91">
      <w:pPr>
        <w:pStyle w:val="38"/>
        <w:adjustRightInd w:val="0"/>
        <w:snapToGrid w:val="0"/>
        <w:spacing w:line="360" w:lineRule="exact"/>
        <w:ind w:firstLine="0" w:firstLineChars="0"/>
        <w:rPr>
          <w:rFonts w:ascii="宋体" w:hAnsi="宋体" w:cs="宋体"/>
          <w:color w:val="000000"/>
          <w:sz w:val="24"/>
          <w:szCs w:val="36"/>
        </w:rPr>
      </w:pPr>
    </w:p>
    <w:p w14:paraId="366984A8">
      <w:pPr>
        <w:pStyle w:val="36"/>
        <w:rPr>
          <w:rFonts w:ascii="微软雅黑" w:hAnsi="微软雅黑" w:eastAsia="微软雅黑" w:cs="微软雅黑"/>
          <w:color w:val="000000"/>
        </w:rPr>
      </w:pPr>
    </w:p>
    <w:p w14:paraId="0912F27B">
      <w:pPr>
        <w:pStyle w:val="36"/>
        <w:rPr>
          <w:rFonts w:ascii="微软雅黑" w:hAnsi="微软雅黑" w:eastAsia="微软雅黑" w:cs="微软雅黑"/>
          <w:color w:val="000000"/>
        </w:rPr>
      </w:pPr>
    </w:p>
    <w:p w14:paraId="36ED1D2B">
      <w:pPr>
        <w:pStyle w:val="36"/>
        <w:rPr>
          <w:rFonts w:ascii="微软雅黑" w:hAnsi="微软雅黑" w:eastAsia="微软雅黑" w:cs="微软雅黑"/>
          <w:color w:val="000000"/>
        </w:rPr>
      </w:pPr>
    </w:p>
    <w:p w14:paraId="4184D536">
      <w:pPr>
        <w:pStyle w:val="36"/>
        <w:rPr>
          <w:rFonts w:ascii="微软雅黑" w:hAnsi="微软雅黑" w:eastAsia="微软雅黑" w:cs="微软雅黑"/>
          <w:color w:val="000000"/>
        </w:rPr>
      </w:pPr>
    </w:p>
    <w:p w14:paraId="1FF44340">
      <w:pPr>
        <w:pStyle w:val="36"/>
        <w:rPr>
          <w:rFonts w:ascii="微软雅黑" w:hAnsi="微软雅黑" w:eastAsia="微软雅黑" w:cs="微软雅黑"/>
          <w:color w:val="000000"/>
        </w:rPr>
      </w:pPr>
    </w:p>
    <w:p w14:paraId="78C49E6D">
      <w:pPr>
        <w:pStyle w:val="36"/>
        <w:rPr>
          <w:rFonts w:ascii="微软雅黑" w:hAnsi="微软雅黑" w:eastAsia="微软雅黑" w:cs="微软雅黑"/>
          <w:color w:val="000000"/>
        </w:rPr>
      </w:pPr>
    </w:p>
    <w:p w14:paraId="29FEB3EF">
      <w:pPr>
        <w:pStyle w:val="36"/>
        <w:rPr>
          <w:rFonts w:ascii="微软雅黑" w:hAnsi="微软雅黑" w:eastAsia="微软雅黑" w:cs="微软雅黑"/>
          <w:color w:val="000000"/>
        </w:rPr>
      </w:pPr>
    </w:p>
    <w:p w14:paraId="2B49A6E0">
      <w:pPr>
        <w:pStyle w:val="36"/>
        <w:rPr>
          <w:rFonts w:ascii="微软雅黑" w:hAnsi="微软雅黑" w:eastAsia="微软雅黑" w:cs="微软雅黑"/>
          <w:color w:val="000000"/>
        </w:rPr>
      </w:pPr>
    </w:p>
    <w:p w14:paraId="42411D09">
      <w:pPr>
        <w:pStyle w:val="3"/>
        <w:spacing w:line="360" w:lineRule="auto"/>
        <w:rPr>
          <w:rFonts w:ascii="微软雅黑" w:hAnsi="微软雅黑" w:eastAsia="微软雅黑" w:cs="微软雅黑"/>
        </w:rPr>
      </w:pPr>
      <w:r>
        <w:rPr>
          <w:rFonts w:hint="eastAsia" w:ascii="微软雅黑" w:hAnsi="微软雅黑" w:eastAsia="微软雅黑" w:cs="微软雅黑"/>
        </w:rPr>
        <w:t>第四章  合同参考文本</w:t>
      </w:r>
    </w:p>
    <w:p w14:paraId="11993627"/>
    <w:p w14:paraId="253B0308">
      <w:pPr>
        <w:shd w:val="clear" w:color="auto" w:fill="FFFFFF"/>
        <w:spacing w:beforeAutospacing="1" w:after="145"/>
        <w:rPr>
          <w:rFonts w:ascii="仿宋" w:hAnsi="仿宋" w:eastAsia="仿宋" w:cs="仿宋"/>
          <w:b/>
          <w:bCs/>
          <w:color w:val="000000"/>
          <w:sz w:val="24"/>
          <w:shd w:val="clear" w:color="auto" w:fill="FFFFFF"/>
        </w:rPr>
      </w:pPr>
      <w:r>
        <w:rPr>
          <w:rFonts w:hint="eastAsia" w:ascii="仿宋" w:hAnsi="仿宋" w:eastAsia="仿宋" w:cs="仿宋"/>
          <w:b/>
          <w:bCs/>
          <w:color w:val="000000"/>
          <w:sz w:val="24"/>
          <w:shd w:val="clear" w:color="auto" w:fill="FFFFFF"/>
        </w:rPr>
        <w:t>合同编号：</w:t>
      </w:r>
    </w:p>
    <w:p w14:paraId="63F022C5">
      <w:pPr>
        <w:shd w:val="clear" w:color="auto" w:fill="FFFFFF"/>
        <w:spacing w:beforeAutospacing="1"/>
        <w:rPr>
          <w:rFonts w:ascii="仿宋" w:hAnsi="仿宋" w:eastAsia="仿宋" w:cs="仿宋"/>
          <w:color w:val="000000"/>
          <w:shd w:val="clear" w:color="auto" w:fill="FFFFFF"/>
        </w:rPr>
      </w:pPr>
    </w:p>
    <w:p w14:paraId="0E72C9BE">
      <w:pPr>
        <w:shd w:val="clear" w:color="auto" w:fill="FFFFFF"/>
        <w:spacing w:beforeAutospacing="1"/>
        <w:rPr>
          <w:rFonts w:ascii="仿宋" w:hAnsi="仿宋" w:eastAsia="仿宋" w:cs="仿宋"/>
          <w:color w:val="000000"/>
          <w:shd w:val="clear" w:color="auto" w:fill="FFFFFF"/>
        </w:rPr>
      </w:pPr>
    </w:p>
    <w:p w14:paraId="64B24042">
      <w:pPr>
        <w:pStyle w:val="36"/>
        <w:rPr>
          <w:rFonts w:ascii="仿宋" w:hAnsi="仿宋" w:eastAsia="仿宋" w:cs="仿宋"/>
        </w:rPr>
      </w:pPr>
    </w:p>
    <w:p w14:paraId="255813B2">
      <w:pPr>
        <w:shd w:val="clear" w:color="auto" w:fill="FFFFFF"/>
        <w:spacing w:beforeAutospacing="1"/>
        <w:rPr>
          <w:rFonts w:ascii="仿宋" w:hAnsi="仿宋" w:eastAsia="仿宋" w:cs="仿宋"/>
          <w:color w:val="000000"/>
          <w:shd w:val="clear" w:color="auto" w:fill="FFFFFF"/>
        </w:rPr>
      </w:pPr>
    </w:p>
    <w:p w14:paraId="3EF866D6">
      <w:pPr>
        <w:tabs>
          <w:tab w:val="left" w:pos="720"/>
        </w:tabs>
        <w:jc w:val="center"/>
        <w:rPr>
          <w:rFonts w:ascii="仿宋_GB2312" w:hAnsi="仿宋_GB2312" w:eastAsia="仿宋_GB2312" w:cs="仿宋_GB2312"/>
          <w:b/>
          <w:sz w:val="48"/>
          <w:szCs w:val="48"/>
          <w:u w:val="single"/>
        </w:rPr>
      </w:pPr>
      <w:r>
        <w:rPr>
          <w:rFonts w:hint="eastAsia" w:ascii="仿宋_GB2312" w:hAnsi="仿宋_GB2312" w:eastAsia="仿宋_GB2312" w:cs="仿宋_GB2312"/>
          <w:b/>
          <w:sz w:val="48"/>
          <w:szCs w:val="48"/>
          <w:u w:val="single"/>
        </w:rPr>
        <w:t xml:space="preserve">        (项目)</w:t>
      </w:r>
    </w:p>
    <w:p w14:paraId="5A8DEB0B">
      <w:pPr>
        <w:tabs>
          <w:tab w:val="left" w:pos="720"/>
        </w:tabs>
        <w:rPr>
          <w:rFonts w:ascii="仿宋_GB2312" w:hAnsi="仿宋_GB2312" w:eastAsia="仿宋_GB2312" w:cs="仿宋_GB2312"/>
          <w:b/>
          <w:sz w:val="48"/>
          <w:szCs w:val="48"/>
        </w:rPr>
      </w:pPr>
    </w:p>
    <w:p w14:paraId="117EF3E5">
      <w:pPr>
        <w:tabs>
          <w:tab w:val="left" w:pos="720"/>
        </w:tabs>
        <w:jc w:val="center"/>
        <w:rPr>
          <w:rFonts w:ascii="仿宋_GB2312" w:hAnsi="仿宋_GB2312" w:eastAsia="仿宋_GB2312" w:cs="仿宋_GB2312"/>
          <w:b/>
          <w:sz w:val="48"/>
          <w:szCs w:val="48"/>
        </w:rPr>
      </w:pPr>
      <w:r>
        <w:rPr>
          <w:rFonts w:hint="eastAsia" w:ascii="仿宋_GB2312" w:hAnsi="仿宋_GB2312" w:eastAsia="仿宋_GB2312" w:cs="仿宋_GB2312"/>
          <w:b/>
          <w:sz w:val="48"/>
          <w:szCs w:val="48"/>
        </w:rPr>
        <w:t>合 同 书</w:t>
      </w:r>
    </w:p>
    <w:p w14:paraId="4E5F4513">
      <w:pPr>
        <w:tabs>
          <w:tab w:val="left" w:pos="720"/>
        </w:tabs>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（货物类）</w:t>
      </w:r>
    </w:p>
    <w:p w14:paraId="37E9BC2D">
      <w:pPr>
        <w:tabs>
          <w:tab w:val="left" w:pos="720"/>
        </w:tabs>
        <w:jc w:val="center"/>
        <w:rPr>
          <w:rFonts w:ascii="仿宋_GB2312" w:hAnsi="仿宋_GB2312" w:eastAsia="仿宋_GB2312" w:cs="仿宋_GB2312"/>
          <w:b/>
          <w:sz w:val="44"/>
          <w:szCs w:val="44"/>
        </w:rPr>
      </w:pPr>
    </w:p>
    <w:tbl>
      <w:tblPr>
        <w:tblStyle w:val="30"/>
        <w:tblW w:w="0" w:type="auto"/>
        <w:jc w:val="center"/>
        <w:tblLayout w:type="fixed"/>
        <w:tblCellMar>
          <w:top w:w="0" w:type="dxa"/>
          <w:left w:w="108" w:type="dxa"/>
          <w:bottom w:w="0" w:type="dxa"/>
          <w:right w:w="108" w:type="dxa"/>
        </w:tblCellMar>
      </w:tblPr>
      <w:tblGrid>
        <w:gridCol w:w="5400"/>
      </w:tblGrid>
      <w:tr w14:paraId="10DCBC1A">
        <w:tblPrEx>
          <w:tblCellMar>
            <w:top w:w="0" w:type="dxa"/>
            <w:left w:w="108" w:type="dxa"/>
            <w:bottom w:w="0" w:type="dxa"/>
            <w:right w:w="108" w:type="dxa"/>
          </w:tblCellMar>
        </w:tblPrEx>
        <w:trPr>
          <w:trHeight w:val="446" w:hRule="atLeast"/>
          <w:jc w:val="center"/>
        </w:trPr>
        <w:tc>
          <w:tcPr>
            <w:tcW w:w="5400" w:type="dxa"/>
          </w:tcPr>
          <w:p w14:paraId="1CE4CEC2">
            <w:pPr>
              <w:tabs>
                <w:tab w:val="left" w:pos="720"/>
              </w:tabs>
              <w:rPr>
                <w:rFonts w:ascii="仿宋_GB2312" w:hAnsi="仿宋_GB2312" w:eastAsia="仿宋_GB2312" w:cs="仿宋_GB2312"/>
                <w:b/>
                <w:sz w:val="32"/>
                <w:szCs w:val="32"/>
                <w:u w:val="single"/>
              </w:rPr>
            </w:pPr>
            <w:r>
              <w:rPr>
                <w:rFonts w:hint="eastAsia" w:ascii="仿宋_GB2312" w:hAnsi="仿宋_GB2312" w:eastAsia="仿宋_GB2312" w:cs="仿宋_GB2312"/>
                <w:b/>
                <w:sz w:val="32"/>
                <w:szCs w:val="32"/>
              </w:rPr>
              <w:t>项目编号：</w:t>
            </w:r>
          </w:p>
        </w:tc>
      </w:tr>
      <w:tr w14:paraId="5D39968C">
        <w:tblPrEx>
          <w:tblCellMar>
            <w:top w:w="0" w:type="dxa"/>
            <w:left w:w="108" w:type="dxa"/>
            <w:bottom w:w="0" w:type="dxa"/>
            <w:right w:w="108" w:type="dxa"/>
          </w:tblCellMar>
        </w:tblPrEx>
        <w:trPr>
          <w:trHeight w:val="446" w:hRule="atLeast"/>
          <w:jc w:val="center"/>
        </w:trPr>
        <w:tc>
          <w:tcPr>
            <w:tcW w:w="5400" w:type="dxa"/>
          </w:tcPr>
          <w:p w14:paraId="7F28D9D4">
            <w:pPr>
              <w:tabs>
                <w:tab w:val="left" w:pos="720"/>
              </w:tabs>
              <w:rPr>
                <w:rFonts w:ascii="仿宋_GB2312" w:hAnsi="仿宋_GB2312" w:eastAsia="仿宋_GB2312" w:cs="仿宋_GB2312"/>
                <w:b/>
                <w:sz w:val="32"/>
                <w:szCs w:val="32"/>
                <w:u w:val="single"/>
              </w:rPr>
            </w:pPr>
          </w:p>
        </w:tc>
      </w:tr>
      <w:tr w14:paraId="1B3D75F2">
        <w:tblPrEx>
          <w:tblCellMar>
            <w:top w:w="0" w:type="dxa"/>
            <w:left w:w="108" w:type="dxa"/>
            <w:bottom w:w="0" w:type="dxa"/>
            <w:right w:w="108" w:type="dxa"/>
          </w:tblCellMar>
        </w:tblPrEx>
        <w:trPr>
          <w:trHeight w:val="446" w:hRule="atLeast"/>
          <w:jc w:val="center"/>
        </w:trPr>
        <w:tc>
          <w:tcPr>
            <w:tcW w:w="5400" w:type="dxa"/>
          </w:tcPr>
          <w:p w14:paraId="05514E82">
            <w:pPr>
              <w:tabs>
                <w:tab w:val="left" w:pos="720"/>
              </w:tabs>
              <w:rPr>
                <w:rFonts w:ascii="仿宋_GB2312" w:hAnsi="仿宋_GB2312" w:eastAsia="仿宋_GB2312" w:cs="仿宋_GB2312"/>
                <w:b/>
                <w:sz w:val="32"/>
                <w:szCs w:val="32"/>
              </w:rPr>
            </w:pPr>
            <w:r>
              <w:rPr>
                <w:rFonts w:hint="eastAsia" w:ascii="仿宋_GB2312" w:hAnsi="仿宋_GB2312" w:eastAsia="仿宋_GB2312" w:cs="仿宋_GB2312"/>
                <w:b/>
                <w:sz w:val="32"/>
                <w:szCs w:val="32"/>
              </w:rPr>
              <w:t>项目名称：</w:t>
            </w:r>
          </w:p>
        </w:tc>
      </w:tr>
      <w:tr w14:paraId="4E3725BE">
        <w:tblPrEx>
          <w:tblCellMar>
            <w:top w:w="0" w:type="dxa"/>
            <w:left w:w="108" w:type="dxa"/>
            <w:bottom w:w="0" w:type="dxa"/>
            <w:right w:w="108" w:type="dxa"/>
          </w:tblCellMar>
        </w:tblPrEx>
        <w:trPr>
          <w:trHeight w:val="460" w:hRule="atLeast"/>
          <w:jc w:val="center"/>
        </w:trPr>
        <w:tc>
          <w:tcPr>
            <w:tcW w:w="5400" w:type="dxa"/>
          </w:tcPr>
          <w:p w14:paraId="1FE2788B">
            <w:pPr>
              <w:tabs>
                <w:tab w:val="left" w:pos="720"/>
              </w:tabs>
              <w:rPr>
                <w:rFonts w:ascii="仿宋_GB2312" w:hAnsi="仿宋_GB2312" w:eastAsia="仿宋_GB2312" w:cs="仿宋_GB2312"/>
                <w:b/>
                <w:sz w:val="28"/>
                <w:szCs w:val="28"/>
              </w:rPr>
            </w:pPr>
          </w:p>
        </w:tc>
      </w:tr>
    </w:tbl>
    <w:p w14:paraId="34AFBB2C">
      <w:pPr>
        <w:jc w:val="center"/>
        <w:rPr>
          <w:rFonts w:ascii="仿宋_GB2312" w:hAnsi="仿宋_GB2312" w:eastAsia="仿宋_GB2312" w:cs="仿宋_GB2312"/>
          <w:b/>
          <w:sz w:val="28"/>
          <w:szCs w:val="28"/>
        </w:rPr>
      </w:pPr>
    </w:p>
    <w:p w14:paraId="54AC55F5">
      <w:pPr>
        <w:jc w:val="center"/>
        <w:rPr>
          <w:rFonts w:ascii="仿宋_GB2312" w:hAnsi="仿宋_GB2312" w:eastAsia="仿宋_GB2312" w:cs="仿宋_GB2312"/>
          <w:b/>
          <w:sz w:val="28"/>
          <w:szCs w:val="28"/>
        </w:rPr>
      </w:pPr>
    </w:p>
    <w:p w14:paraId="726A8313">
      <w:pPr>
        <w:spacing w:beforeAutospacing="1" w:line="360" w:lineRule="auto"/>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注：本合同仅为合同的参考文本，合同签订双方可根据项目的具体要求进行修订，但不得偏离实质性条款。</w:t>
      </w:r>
    </w:p>
    <w:p w14:paraId="7B335F64">
      <w:pPr>
        <w:jc w:val="center"/>
        <w:rPr>
          <w:rFonts w:ascii="仿宋_GB2312" w:hAnsi="仿宋_GB2312" w:eastAsia="仿宋_GB2312" w:cs="仿宋_GB2312"/>
          <w:b/>
          <w:bCs/>
          <w:sz w:val="30"/>
          <w:szCs w:val="30"/>
        </w:rPr>
      </w:pPr>
      <w:r>
        <w:rPr>
          <w:rFonts w:hint="eastAsia" w:ascii="仿宋_GB2312" w:hAnsi="仿宋_GB2312" w:eastAsia="仿宋_GB2312" w:cs="仿宋_GB2312"/>
          <w:b/>
          <w:sz w:val="28"/>
          <w:szCs w:val="28"/>
        </w:rPr>
        <w:br w:type="page"/>
      </w:r>
      <w:r>
        <w:rPr>
          <w:rFonts w:hint="eastAsia" w:ascii="仿宋_GB2312" w:hAnsi="仿宋_GB2312" w:eastAsia="仿宋_GB2312" w:cs="仿宋_GB2312"/>
          <w:b/>
          <w:bCs/>
          <w:sz w:val="30"/>
          <w:szCs w:val="30"/>
        </w:rPr>
        <w:t>中山大学孙逸仙纪念医院采购合同</w:t>
      </w:r>
    </w:p>
    <w:p w14:paraId="7CDF8A51">
      <w:pPr>
        <w:rPr>
          <w:rFonts w:ascii="仿宋_GB2312" w:hAnsi="仿宋_GB2312" w:eastAsia="仿宋_GB2312" w:cs="仿宋_GB2312"/>
          <w:szCs w:val="21"/>
        </w:rPr>
      </w:pPr>
      <w:r>
        <w:rPr>
          <w:rFonts w:hint="eastAsia" w:ascii="仿宋_GB2312" w:hAnsi="仿宋_GB2312" w:eastAsia="仿宋_GB2312" w:cs="仿宋_GB2312"/>
          <w:szCs w:val="21"/>
        </w:rPr>
        <w:t xml:space="preserve"> </w:t>
      </w:r>
      <w:r>
        <w:rPr>
          <w:rFonts w:ascii="仿宋_GB2312" w:hAnsi="仿宋_GB2312" w:eastAsia="仿宋_GB2312" w:cs="仿宋_GB2312"/>
          <w:szCs w:val="21"/>
        </w:rPr>
        <w:t xml:space="preserve">                           </w:t>
      </w:r>
    </w:p>
    <w:p w14:paraId="26CA4388">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甲方：中山大学孙逸仙纪念医院</w:t>
      </w:r>
    </w:p>
    <w:p w14:paraId="388D86DB">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 xml:space="preserve">乙方： </w:t>
      </w:r>
    </w:p>
    <w:p w14:paraId="287B6038">
      <w:pPr>
        <w:spacing w:line="360" w:lineRule="auto"/>
        <w:rPr>
          <w:rFonts w:ascii="仿宋_GB2312" w:hAnsi="仿宋_GB2312" w:eastAsia="仿宋_GB2312" w:cs="仿宋_GB2312"/>
          <w:szCs w:val="21"/>
        </w:rPr>
      </w:pPr>
    </w:p>
    <w:p w14:paraId="202703F6">
      <w:pPr>
        <w:spacing w:line="360" w:lineRule="auto"/>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根据中华人民共和国现行法律法规，甲、乙双方经协商确定，甲方向乙方订购</w:t>
      </w:r>
      <w:r>
        <w:rPr>
          <w:rFonts w:hint="eastAsia" w:ascii="Calibri" w:hAnsi="Calibri" w:eastAsia="仿宋_GB2312" w:cs="Calibri"/>
          <w:szCs w:val="21"/>
          <w:u w:val="single"/>
        </w:rPr>
        <w:t xml:space="preserve"> </w:t>
      </w:r>
      <w:r>
        <w:rPr>
          <w:rFonts w:ascii="Calibri" w:hAnsi="Calibri" w:eastAsia="仿宋_GB2312" w:cs="Calibri"/>
          <w:szCs w:val="21"/>
          <w:u w:val="single"/>
        </w:rPr>
        <w:t xml:space="preserve">       </w:t>
      </w:r>
      <w:r>
        <w:rPr>
          <w:rFonts w:hint="eastAsia" w:ascii="仿宋_GB2312" w:hAnsi="仿宋_GB2312" w:eastAsia="仿宋_GB2312" w:cs="仿宋_GB2312"/>
          <w:szCs w:val="21"/>
        </w:rPr>
        <w:t>，为明确双方责任和权利，特签订本合同，共同遵守。具体条款如下：</w:t>
      </w:r>
    </w:p>
    <w:p w14:paraId="13CFB003">
      <w:pPr>
        <w:spacing w:line="360" w:lineRule="auto"/>
        <w:ind w:firstLine="420" w:firstLineChars="200"/>
        <w:rPr>
          <w:rFonts w:ascii="仿宋_GB2312" w:hAnsi="仿宋_GB2312" w:eastAsia="仿宋_GB2312" w:cs="仿宋_GB2312"/>
          <w:szCs w:val="21"/>
        </w:rPr>
      </w:pPr>
    </w:p>
    <w:p w14:paraId="21A02D0C">
      <w:pPr>
        <w:numPr>
          <w:ilvl w:val="0"/>
          <w:numId w:val="14"/>
        </w:numPr>
        <w:spacing w:line="360" w:lineRule="auto"/>
        <w:rPr>
          <w:rFonts w:ascii="仿宋_GB2312" w:hAnsi="仿宋_GB2312" w:eastAsia="仿宋_GB2312" w:cs="仿宋_GB2312"/>
          <w:b/>
          <w:bCs/>
          <w:szCs w:val="21"/>
        </w:rPr>
      </w:pPr>
      <w:r>
        <w:rPr>
          <w:rFonts w:hint="eastAsia" w:ascii="仿宋_GB2312" w:hAnsi="仿宋_GB2312" w:eastAsia="仿宋_GB2312" w:cs="仿宋_GB2312"/>
          <w:b/>
          <w:bCs/>
          <w:szCs w:val="21"/>
        </w:rPr>
        <w:t>合同设备</w:t>
      </w:r>
    </w:p>
    <w:p w14:paraId="18ECE38D">
      <w:pPr>
        <w:spacing w:line="360" w:lineRule="auto"/>
        <w:ind w:left="480"/>
        <w:rPr>
          <w:rFonts w:ascii="仿宋_GB2312" w:hAnsi="仿宋_GB2312" w:eastAsia="仿宋_GB2312" w:cs="仿宋_GB2312"/>
          <w:szCs w:val="21"/>
        </w:rPr>
      </w:pPr>
      <w:r>
        <w:rPr>
          <w:rFonts w:hint="eastAsia" w:ascii="仿宋_GB2312" w:hAnsi="仿宋_GB2312" w:eastAsia="仿宋_GB2312" w:cs="仿宋_GB2312"/>
          <w:szCs w:val="21"/>
        </w:rPr>
        <w:t>乙方负责向甲方供应下表中所列场地器材配套设备及负责安装调试。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265"/>
        <w:gridCol w:w="1244"/>
        <w:gridCol w:w="1134"/>
        <w:gridCol w:w="722"/>
        <w:gridCol w:w="777"/>
        <w:gridCol w:w="1106"/>
        <w:gridCol w:w="1187"/>
        <w:gridCol w:w="1250"/>
        <w:gridCol w:w="1250"/>
      </w:tblGrid>
      <w:tr w14:paraId="308D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11" w:type="dxa"/>
            <w:vAlign w:val="center"/>
          </w:tcPr>
          <w:p w14:paraId="52E268EB">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品名</w:t>
            </w:r>
          </w:p>
        </w:tc>
        <w:tc>
          <w:tcPr>
            <w:tcW w:w="1265" w:type="dxa"/>
            <w:vAlign w:val="center"/>
          </w:tcPr>
          <w:p w14:paraId="52DFF143">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规格型号</w:t>
            </w:r>
          </w:p>
        </w:tc>
        <w:tc>
          <w:tcPr>
            <w:tcW w:w="1244" w:type="dxa"/>
            <w:vAlign w:val="center"/>
          </w:tcPr>
          <w:p w14:paraId="743774C6">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品牌</w:t>
            </w:r>
          </w:p>
        </w:tc>
        <w:tc>
          <w:tcPr>
            <w:tcW w:w="1134" w:type="dxa"/>
            <w:vAlign w:val="center"/>
          </w:tcPr>
          <w:p w14:paraId="0E87BD2E">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产地</w:t>
            </w:r>
          </w:p>
        </w:tc>
        <w:tc>
          <w:tcPr>
            <w:tcW w:w="722" w:type="dxa"/>
            <w:vAlign w:val="center"/>
          </w:tcPr>
          <w:p w14:paraId="08713AE5">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单位</w:t>
            </w:r>
          </w:p>
        </w:tc>
        <w:tc>
          <w:tcPr>
            <w:tcW w:w="777" w:type="dxa"/>
            <w:vAlign w:val="center"/>
          </w:tcPr>
          <w:p w14:paraId="7AED2AF8">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数量</w:t>
            </w:r>
          </w:p>
        </w:tc>
        <w:tc>
          <w:tcPr>
            <w:tcW w:w="1106" w:type="dxa"/>
            <w:vAlign w:val="center"/>
          </w:tcPr>
          <w:p w14:paraId="77966CBE">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单价</w:t>
            </w:r>
          </w:p>
        </w:tc>
        <w:tc>
          <w:tcPr>
            <w:tcW w:w="1187" w:type="dxa"/>
            <w:vAlign w:val="center"/>
          </w:tcPr>
          <w:p w14:paraId="60D6B094">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总价</w:t>
            </w:r>
          </w:p>
        </w:tc>
        <w:tc>
          <w:tcPr>
            <w:tcW w:w="1250" w:type="dxa"/>
            <w:vAlign w:val="center"/>
          </w:tcPr>
          <w:p w14:paraId="27410BD6">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注册证号</w:t>
            </w:r>
          </w:p>
        </w:tc>
        <w:tc>
          <w:tcPr>
            <w:tcW w:w="1250" w:type="dxa"/>
            <w:vAlign w:val="center"/>
          </w:tcPr>
          <w:p w14:paraId="056FE411">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随机配件</w:t>
            </w:r>
          </w:p>
        </w:tc>
      </w:tr>
      <w:tr w14:paraId="33F0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111" w:type="dxa"/>
            <w:vAlign w:val="center"/>
          </w:tcPr>
          <w:p w14:paraId="2F20C060">
            <w:pPr>
              <w:spacing w:line="360" w:lineRule="auto"/>
              <w:jc w:val="center"/>
              <w:rPr>
                <w:rFonts w:ascii="仿宋_GB2312" w:hAnsi="仿宋_GB2312" w:eastAsia="仿宋_GB2312" w:cs="仿宋_GB2312"/>
                <w:szCs w:val="21"/>
              </w:rPr>
            </w:pPr>
          </w:p>
        </w:tc>
        <w:tc>
          <w:tcPr>
            <w:tcW w:w="1265" w:type="dxa"/>
            <w:vAlign w:val="center"/>
          </w:tcPr>
          <w:p w14:paraId="1680F6DF">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1244" w:type="dxa"/>
          </w:tcPr>
          <w:p w14:paraId="6C8B943D">
            <w:pPr>
              <w:spacing w:line="360" w:lineRule="auto"/>
              <w:jc w:val="center"/>
              <w:rPr>
                <w:rFonts w:ascii="仿宋_GB2312" w:hAnsi="仿宋_GB2312" w:eastAsia="仿宋_GB2312" w:cs="仿宋_GB2312"/>
                <w:szCs w:val="21"/>
              </w:rPr>
            </w:pPr>
          </w:p>
          <w:p w14:paraId="41C2D016">
            <w:pPr>
              <w:spacing w:line="360" w:lineRule="auto"/>
              <w:jc w:val="center"/>
              <w:rPr>
                <w:rFonts w:ascii="仿宋_GB2312" w:hAnsi="仿宋_GB2312" w:eastAsia="仿宋_GB2312" w:cs="仿宋_GB2312"/>
                <w:szCs w:val="21"/>
              </w:rPr>
            </w:pPr>
          </w:p>
          <w:p w14:paraId="69B5B36E">
            <w:pPr>
              <w:spacing w:line="360" w:lineRule="auto"/>
              <w:jc w:val="center"/>
              <w:rPr>
                <w:rFonts w:ascii="仿宋_GB2312" w:hAnsi="仿宋_GB2312" w:eastAsia="仿宋_GB2312" w:cs="仿宋_GB2312"/>
                <w:szCs w:val="21"/>
              </w:rPr>
            </w:pPr>
          </w:p>
          <w:p w14:paraId="7AB18230">
            <w:pPr>
              <w:spacing w:line="360" w:lineRule="auto"/>
              <w:jc w:val="center"/>
              <w:rPr>
                <w:rFonts w:ascii="仿宋_GB2312" w:hAnsi="仿宋_GB2312" w:eastAsia="仿宋_GB2312" w:cs="仿宋_GB2312"/>
                <w:szCs w:val="21"/>
              </w:rPr>
            </w:pPr>
          </w:p>
        </w:tc>
        <w:tc>
          <w:tcPr>
            <w:tcW w:w="1134" w:type="dxa"/>
            <w:vAlign w:val="center"/>
          </w:tcPr>
          <w:p w14:paraId="06DC559D">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22" w:type="dxa"/>
            <w:vAlign w:val="center"/>
          </w:tcPr>
          <w:p w14:paraId="4DCD2A59">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77" w:type="dxa"/>
            <w:vAlign w:val="center"/>
          </w:tcPr>
          <w:p w14:paraId="52DE68A8">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1106" w:type="dxa"/>
            <w:vAlign w:val="center"/>
          </w:tcPr>
          <w:p w14:paraId="3961C415">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1187" w:type="dxa"/>
            <w:vAlign w:val="center"/>
          </w:tcPr>
          <w:p w14:paraId="76AC254E">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1250" w:type="dxa"/>
          </w:tcPr>
          <w:p w14:paraId="45200CB5">
            <w:pPr>
              <w:spacing w:line="360" w:lineRule="auto"/>
              <w:jc w:val="center"/>
              <w:rPr>
                <w:rFonts w:ascii="仿宋_GB2312" w:hAnsi="仿宋_GB2312" w:eastAsia="仿宋_GB2312" w:cs="仿宋_GB2312"/>
                <w:szCs w:val="21"/>
              </w:rPr>
            </w:pPr>
          </w:p>
        </w:tc>
        <w:tc>
          <w:tcPr>
            <w:tcW w:w="1250" w:type="dxa"/>
            <w:vAlign w:val="center"/>
          </w:tcPr>
          <w:p w14:paraId="799460D4">
            <w:pPr>
              <w:spacing w:line="360" w:lineRule="auto"/>
              <w:jc w:val="center"/>
              <w:rPr>
                <w:rFonts w:ascii="仿宋_GB2312" w:hAnsi="仿宋_GB2312" w:eastAsia="仿宋_GB2312" w:cs="仿宋_GB2312"/>
                <w:szCs w:val="21"/>
              </w:rPr>
            </w:pPr>
          </w:p>
          <w:p w14:paraId="4C53A67E">
            <w:pPr>
              <w:spacing w:line="360" w:lineRule="auto"/>
              <w:jc w:val="center"/>
              <w:rPr>
                <w:rFonts w:ascii="仿宋_GB2312" w:hAnsi="仿宋_GB2312" w:eastAsia="仿宋_GB2312" w:cs="仿宋_GB2312"/>
                <w:szCs w:val="21"/>
              </w:rPr>
            </w:pPr>
          </w:p>
          <w:p w14:paraId="402704D1">
            <w:pPr>
              <w:spacing w:line="360" w:lineRule="auto"/>
              <w:jc w:val="center"/>
              <w:rPr>
                <w:rFonts w:ascii="仿宋_GB2312" w:hAnsi="仿宋_GB2312" w:eastAsia="仿宋_GB2312" w:cs="仿宋_GB2312"/>
                <w:szCs w:val="21"/>
              </w:rPr>
            </w:pPr>
          </w:p>
        </w:tc>
      </w:tr>
    </w:tbl>
    <w:p w14:paraId="321C8924">
      <w:pPr>
        <w:spacing w:line="360" w:lineRule="auto"/>
        <w:ind w:left="480"/>
        <w:rPr>
          <w:rFonts w:ascii="仿宋_GB2312" w:hAnsi="仿宋_GB2312" w:eastAsia="仿宋_GB2312" w:cs="仿宋_GB2312"/>
          <w:szCs w:val="21"/>
        </w:rPr>
      </w:pPr>
    </w:p>
    <w:p w14:paraId="0BC606B1">
      <w:pPr>
        <w:numPr>
          <w:ilvl w:val="0"/>
          <w:numId w:val="14"/>
        </w:numPr>
        <w:spacing w:line="360" w:lineRule="auto"/>
        <w:rPr>
          <w:rFonts w:ascii="仿宋_GB2312" w:hAnsi="仿宋_GB2312" w:eastAsia="仿宋_GB2312" w:cs="仿宋_GB2312"/>
          <w:b/>
          <w:bCs/>
          <w:szCs w:val="21"/>
        </w:rPr>
      </w:pPr>
      <w:r>
        <w:rPr>
          <w:rFonts w:hint="eastAsia" w:ascii="仿宋_GB2312" w:hAnsi="仿宋_GB2312" w:eastAsia="仿宋_GB2312" w:cs="仿宋_GB2312"/>
          <w:b/>
          <w:bCs/>
          <w:szCs w:val="21"/>
        </w:rPr>
        <w:t>合同总价</w:t>
      </w:r>
    </w:p>
    <w:p w14:paraId="46FB7B42">
      <w:pPr>
        <w:spacing w:line="360" w:lineRule="auto"/>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总价为(大写)：</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元正，即RMB</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元，该合同总金额是设计、设备制造、包装、运输、安装</w:t>
      </w:r>
      <w:r>
        <w:rPr>
          <w:rFonts w:hint="eastAsia" w:ascii="仿宋_GB2312" w:hAnsi="仿宋_GB2312" w:eastAsia="仿宋_GB2312" w:cs="仿宋_GB2312"/>
          <w:szCs w:val="21"/>
          <w:highlight w:val="none"/>
        </w:rPr>
        <w:t>、</w:t>
      </w:r>
      <w:r>
        <w:rPr>
          <w:rFonts w:hint="eastAsia" w:ascii="仿宋_GB2312" w:hAnsi="仿宋_GB2312" w:eastAsia="仿宋_GB2312" w:cs="仿宋_GB2312"/>
          <w:szCs w:val="21"/>
          <w:highlight w:val="none"/>
          <w:lang w:val="en-US" w:eastAsia="zh-CN"/>
        </w:rPr>
        <w:t>系统集成、</w:t>
      </w:r>
      <w:r>
        <w:rPr>
          <w:rFonts w:hint="eastAsia" w:ascii="仿宋_GB2312" w:hAnsi="仿宋_GB2312" w:eastAsia="仿宋_GB2312" w:cs="仿宋_GB2312"/>
          <w:szCs w:val="21"/>
        </w:rPr>
        <w:t>使用培训及验收合格之前及保修期与备品备件发生的所有含税费用。</w:t>
      </w:r>
    </w:p>
    <w:p w14:paraId="38B46D57">
      <w:pPr>
        <w:spacing w:line="360" w:lineRule="auto"/>
        <w:ind w:left="480"/>
        <w:rPr>
          <w:rFonts w:ascii="仿宋_GB2312" w:hAnsi="仿宋_GB2312" w:eastAsia="仿宋_GB2312" w:cs="仿宋_GB2312"/>
          <w:szCs w:val="21"/>
        </w:rPr>
      </w:pPr>
    </w:p>
    <w:p w14:paraId="7CD37EB0">
      <w:pPr>
        <w:numPr>
          <w:ilvl w:val="0"/>
          <w:numId w:val="14"/>
        </w:numPr>
        <w:spacing w:line="360" w:lineRule="auto"/>
        <w:rPr>
          <w:rFonts w:ascii="仿宋_GB2312" w:hAnsi="仿宋_GB2312" w:eastAsia="仿宋_GB2312" w:cs="仿宋_GB2312"/>
          <w:b/>
          <w:bCs/>
          <w:szCs w:val="21"/>
        </w:rPr>
      </w:pPr>
      <w:r>
        <w:rPr>
          <w:rFonts w:hint="eastAsia" w:ascii="仿宋_GB2312" w:hAnsi="仿宋_GB2312" w:eastAsia="仿宋_GB2312" w:cs="仿宋_GB2312"/>
          <w:b/>
          <w:bCs/>
          <w:szCs w:val="21"/>
        </w:rPr>
        <w:t>合同组成</w:t>
      </w:r>
    </w:p>
    <w:p w14:paraId="58B02F34">
      <w:pPr>
        <w:pStyle w:val="14"/>
        <w:spacing w:line="360" w:lineRule="auto"/>
        <w:ind w:firstLine="739"/>
        <w:rPr>
          <w:rFonts w:hAnsi="仿宋_GB2312" w:cs="仿宋_GB2312"/>
          <w:sz w:val="21"/>
          <w:szCs w:val="21"/>
        </w:rPr>
      </w:pPr>
      <w:r>
        <w:rPr>
          <w:rFonts w:hint="eastAsia" w:hAnsi="仿宋_GB2312" w:cs="仿宋_GB2312"/>
          <w:sz w:val="21"/>
          <w:szCs w:val="21"/>
        </w:rPr>
        <w:t>详细价格、技术说明及其它有关合同设备的特定信息由合同附件说明。所有附件及本项目的采购文件、比选文件、会议纪要等均为本合同不可分割之一部分。</w:t>
      </w:r>
    </w:p>
    <w:p w14:paraId="7A0FD519">
      <w:pPr>
        <w:spacing w:line="360" w:lineRule="auto"/>
        <w:ind w:left="480"/>
        <w:rPr>
          <w:rFonts w:ascii="仿宋_GB2312" w:hAnsi="仿宋_GB2312" w:eastAsia="仿宋_GB2312" w:cs="仿宋_GB2312"/>
          <w:szCs w:val="21"/>
        </w:rPr>
      </w:pPr>
    </w:p>
    <w:p w14:paraId="4C6F1FE9">
      <w:pPr>
        <w:numPr>
          <w:ilvl w:val="0"/>
          <w:numId w:val="14"/>
        </w:numPr>
        <w:spacing w:line="360" w:lineRule="auto"/>
        <w:rPr>
          <w:rFonts w:ascii="仿宋_GB2312" w:hAnsi="仿宋_GB2312" w:eastAsia="仿宋_GB2312" w:cs="仿宋_GB2312"/>
          <w:b/>
          <w:bCs/>
          <w:szCs w:val="21"/>
        </w:rPr>
      </w:pPr>
      <w:r>
        <w:rPr>
          <w:rFonts w:hint="eastAsia" w:ascii="仿宋_GB2312" w:hAnsi="仿宋_GB2312" w:eastAsia="仿宋_GB2312" w:cs="仿宋_GB2312"/>
          <w:b/>
          <w:bCs/>
          <w:szCs w:val="21"/>
        </w:rPr>
        <w:t>技术要求</w:t>
      </w:r>
    </w:p>
    <w:p w14:paraId="5E2802FD">
      <w:pPr>
        <w:pStyle w:val="14"/>
        <w:spacing w:line="360" w:lineRule="auto"/>
        <w:ind w:firstLine="472" w:firstLineChars="225"/>
        <w:rPr>
          <w:rFonts w:hAnsi="仿宋_GB2312" w:cs="仿宋_GB2312"/>
          <w:sz w:val="21"/>
          <w:szCs w:val="21"/>
        </w:rPr>
      </w:pPr>
      <w:r>
        <w:rPr>
          <w:rFonts w:hint="eastAsia" w:hAnsi="仿宋_GB2312" w:cs="仿宋_GB2312"/>
          <w:sz w:val="21"/>
          <w:szCs w:val="21"/>
        </w:rPr>
        <w:t>乙方所提供设备，必须符合国家有关规范和环保要求及甲方的技术要求，并提供设备的出厂测试报告。</w:t>
      </w:r>
    </w:p>
    <w:p w14:paraId="4007797B">
      <w:pPr>
        <w:spacing w:line="360" w:lineRule="auto"/>
        <w:ind w:left="480"/>
        <w:rPr>
          <w:rFonts w:ascii="仿宋_GB2312" w:hAnsi="仿宋_GB2312" w:eastAsia="仿宋_GB2312" w:cs="仿宋_GB2312"/>
          <w:szCs w:val="21"/>
        </w:rPr>
      </w:pPr>
    </w:p>
    <w:p w14:paraId="5A826AB9">
      <w:pPr>
        <w:spacing w:line="360" w:lineRule="auto"/>
        <w:ind w:left="480"/>
        <w:rPr>
          <w:rFonts w:ascii="仿宋_GB2312" w:hAnsi="仿宋_GB2312" w:eastAsia="仿宋_GB2312" w:cs="仿宋_GB2312"/>
          <w:szCs w:val="21"/>
        </w:rPr>
      </w:pPr>
      <w:r>
        <w:rPr>
          <w:rFonts w:hint="default"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5</w:t>
      </w:r>
      <w:r>
        <w:rPr>
          <w:rFonts w:hint="default" w:ascii="仿宋_GB2312" w:hAnsi="仿宋_GB2312" w:eastAsia="仿宋_GB2312" w:cs="仿宋_GB2312"/>
          <w:b/>
          <w:bCs/>
          <w:szCs w:val="21"/>
        </w:rPr>
        <w:t>、包装与交付</w:t>
      </w:r>
      <w:r>
        <w:rPr>
          <w:rFonts w:hint="default" w:ascii="仿宋_GB2312" w:hAnsi="仿宋_GB2312" w:eastAsia="仿宋_GB2312" w:cs="仿宋_GB2312"/>
          <w:szCs w:val="21"/>
        </w:rPr>
        <w:t>‌</w:t>
      </w:r>
    </w:p>
    <w:p w14:paraId="7BBF7B77">
      <w:pPr>
        <w:spacing w:line="360" w:lineRule="auto"/>
        <w:rPr>
          <w:rFonts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‌包装要求‌</w:t>
      </w:r>
      <w:r>
        <w:rPr>
          <w:rFonts w:hint="default" w:ascii="仿宋_GB2312" w:hAnsi="仿宋_GB2312" w:eastAsia="仿宋_GB2312" w:cs="仿宋_GB2312"/>
          <w:szCs w:val="21"/>
        </w:rPr>
        <w:br w:type="textWrapping"/>
      </w:r>
      <w:r>
        <w:rPr>
          <w:rFonts w:hint="default" w:ascii="仿宋_GB2312" w:hAnsi="仿宋_GB2312" w:eastAsia="仿宋_GB2312" w:cs="仿宋_GB2312"/>
          <w:szCs w:val="21"/>
        </w:rPr>
        <w:t>乙方须对设备采取防潮、防锈、防震、防腐蚀等保护措施。因包装缺陷导致的设备损坏或额外费用，由乙方承担全部责任。</w:t>
      </w:r>
    </w:p>
    <w:p w14:paraId="052FF3B7">
      <w:pPr>
        <w:spacing w:line="360" w:lineRule="auto"/>
        <w:rPr>
          <w:rFonts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‌交付条款‌</w:t>
      </w:r>
    </w:p>
    <w:p w14:paraId="2E2743D2">
      <w:pPr>
        <w:spacing w:line="360" w:lineRule="auto"/>
        <w:ind w:left="480"/>
        <w:rPr>
          <w:rFonts w:ascii="仿宋_GB2312" w:hAnsi="仿宋_GB2312" w:eastAsia="仿宋_GB2312" w:cs="仿宋_GB2312"/>
          <w:szCs w:val="21"/>
        </w:rPr>
      </w:pPr>
      <w:r>
        <w:rPr>
          <w:rFonts w:hint="default" w:ascii="仿宋_GB2312" w:hAnsi="仿宋_GB2312" w:eastAsia="仿宋_GB2312" w:cs="仿宋_GB2312"/>
          <w:szCs w:val="21"/>
        </w:rPr>
        <w:t>交货时间：______</w:t>
      </w:r>
    </w:p>
    <w:p w14:paraId="2E06EBB5">
      <w:pPr>
        <w:spacing w:line="360" w:lineRule="auto"/>
        <w:ind w:left="480"/>
        <w:rPr>
          <w:rFonts w:ascii="仿宋_GB2312" w:hAnsi="仿宋_GB2312" w:eastAsia="仿宋_GB2312" w:cs="仿宋_GB2312"/>
          <w:szCs w:val="21"/>
        </w:rPr>
      </w:pPr>
      <w:r>
        <w:rPr>
          <w:rFonts w:hint="default" w:ascii="仿宋_GB2312" w:hAnsi="仿宋_GB2312" w:eastAsia="仿宋_GB2312" w:cs="仿宋_GB2312"/>
          <w:szCs w:val="21"/>
        </w:rPr>
        <w:t>交货地点：运输并卸货至甲方指定地点（具体地址：________）。</w:t>
      </w:r>
    </w:p>
    <w:p w14:paraId="673636C0">
      <w:pPr>
        <w:spacing w:line="360" w:lineRule="auto"/>
        <w:rPr>
          <w:rFonts w:ascii="仿宋_GB2312" w:hAnsi="仿宋_GB2312" w:eastAsia="仿宋_GB2312" w:cs="仿宋_GB2312"/>
          <w:szCs w:val="21"/>
        </w:rPr>
      </w:pPr>
      <w:r>
        <w:rPr>
          <w:rFonts w:hint="eastAsia" w:ascii="仿宋_GB2312" w:hAnsi="仿宋_GB2312" w:eastAsia="仿宋_GB2312" w:cs="仿宋_GB2312"/>
          <w:b/>
          <w:bCs/>
          <w:szCs w:val="21"/>
          <w:lang w:val="en-US" w:eastAsia="zh-CN"/>
        </w:rPr>
        <w:t>6</w:t>
      </w:r>
      <w:r>
        <w:rPr>
          <w:rFonts w:hint="default" w:ascii="仿宋_GB2312" w:hAnsi="仿宋_GB2312" w:eastAsia="仿宋_GB2312" w:cs="仿宋_GB2312"/>
          <w:b/>
          <w:bCs/>
          <w:szCs w:val="21"/>
        </w:rPr>
        <w:t>、安装与验收</w:t>
      </w:r>
      <w:r>
        <w:rPr>
          <w:rFonts w:hint="default" w:ascii="仿宋_GB2312" w:hAnsi="仿宋_GB2312" w:eastAsia="仿宋_GB2312" w:cs="仿宋_GB2312"/>
          <w:szCs w:val="21"/>
        </w:rPr>
        <w:t>‌</w:t>
      </w:r>
    </w:p>
    <w:p w14:paraId="0F8853D7">
      <w:pPr>
        <w:spacing w:line="360" w:lineRule="auto"/>
        <w:rPr>
          <w:rFonts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‌安装责任‌</w:t>
      </w:r>
    </w:p>
    <w:p w14:paraId="4BEB1E14">
      <w:pPr>
        <w:spacing w:line="360" w:lineRule="auto"/>
        <w:ind w:left="480"/>
        <w:rPr>
          <w:rFonts w:ascii="仿宋_GB2312" w:hAnsi="仿宋_GB2312" w:eastAsia="仿宋_GB2312" w:cs="仿宋_GB2312"/>
          <w:szCs w:val="21"/>
        </w:rPr>
      </w:pPr>
      <w:r>
        <w:rPr>
          <w:rFonts w:hint="default" w:ascii="仿宋_GB2312" w:hAnsi="仿宋_GB2312" w:eastAsia="仿宋_GB2312" w:cs="仿宋_GB2312"/>
          <w:szCs w:val="21"/>
        </w:rPr>
        <w:t>乙方负责设备安装，承担全部费用及施工安全。</w:t>
      </w:r>
    </w:p>
    <w:p w14:paraId="26945258">
      <w:pPr>
        <w:spacing w:line="360" w:lineRule="auto"/>
        <w:ind w:left="480"/>
        <w:rPr>
          <w:rFonts w:ascii="仿宋_GB2312" w:hAnsi="仿宋_GB2312" w:eastAsia="仿宋_GB2312" w:cs="仿宋_GB2312"/>
          <w:szCs w:val="21"/>
        </w:rPr>
      </w:pPr>
      <w:r>
        <w:rPr>
          <w:rFonts w:hint="default" w:ascii="仿宋_GB2312" w:hAnsi="仿宋_GB2312" w:eastAsia="仿宋_GB2312" w:cs="仿宋_GB2312"/>
          <w:szCs w:val="21"/>
        </w:rPr>
        <w:t>安装周期：乙方须在交货后___天内完成安装。</w:t>
      </w:r>
    </w:p>
    <w:p w14:paraId="045933A4">
      <w:pPr>
        <w:spacing w:line="360" w:lineRule="auto"/>
        <w:rPr>
          <w:rFonts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施工要求：</w:t>
      </w:r>
    </w:p>
    <w:p w14:paraId="5DCD48D1">
      <w:pPr>
        <w:spacing w:line="360" w:lineRule="auto"/>
        <w:ind w:left="480"/>
        <w:rPr>
          <w:rFonts w:ascii="仿宋_GB2312" w:hAnsi="仿宋_GB2312" w:eastAsia="仿宋_GB2312" w:cs="仿宋_GB2312"/>
          <w:szCs w:val="21"/>
        </w:rPr>
      </w:pPr>
      <w:r>
        <w:rPr>
          <w:rFonts w:hint="default" w:ascii="仿宋_GB2312" w:hAnsi="仿宋_GB2312" w:eastAsia="仿宋_GB2312" w:cs="仿宋_GB2312"/>
          <w:szCs w:val="21"/>
        </w:rPr>
        <w:t>保护现场其他设备设施，损坏由乙方赔偿；</w:t>
      </w:r>
    </w:p>
    <w:p w14:paraId="1799D3F4">
      <w:pPr>
        <w:spacing w:line="360" w:lineRule="auto"/>
        <w:ind w:left="480"/>
        <w:rPr>
          <w:rFonts w:ascii="仿宋_GB2312" w:hAnsi="仿宋_GB2312" w:eastAsia="仿宋_GB2312" w:cs="仿宋_GB2312"/>
          <w:szCs w:val="21"/>
        </w:rPr>
      </w:pPr>
      <w:r>
        <w:rPr>
          <w:rFonts w:hint="default" w:ascii="仿宋_GB2312" w:hAnsi="仿宋_GB2312" w:eastAsia="仿宋_GB2312" w:cs="仿宋_GB2312"/>
          <w:szCs w:val="21"/>
        </w:rPr>
        <w:t>配电配套：乙方负责机房内插座、线缆、分电箱等设施（甲方仅提供总配电箱电源）；</w:t>
      </w:r>
    </w:p>
    <w:p w14:paraId="65482292">
      <w:pPr>
        <w:spacing w:line="360" w:lineRule="auto"/>
        <w:ind w:left="480"/>
        <w:rPr>
          <w:rFonts w:hint="default" w:ascii="仿宋_GB2312" w:hAnsi="仿宋_GB2312" w:eastAsia="仿宋_GB2312" w:cs="仿宋_GB2312"/>
          <w:szCs w:val="21"/>
        </w:rPr>
      </w:pPr>
      <w:r>
        <w:rPr>
          <w:rFonts w:hint="default" w:ascii="仿宋_GB2312" w:hAnsi="仿宋_GB2312" w:eastAsia="仿宋_GB2312" w:cs="仿宋_GB2312"/>
          <w:szCs w:val="21"/>
        </w:rPr>
        <w:t>承担总承包管理配合费及现场服务费。</w:t>
      </w:r>
    </w:p>
    <w:p w14:paraId="1987DBD5">
      <w:pPr>
        <w:spacing w:line="360" w:lineRule="auto"/>
        <w:ind w:left="480"/>
        <w:rPr>
          <w:rFonts w:hint="default" w:ascii="仿宋_GB2312" w:hAnsi="仿宋_GB2312" w:eastAsia="仿宋_GB2312" w:cs="仿宋_GB2312"/>
          <w:szCs w:val="21"/>
        </w:rPr>
      </w:pPr>
      <w:r>
        <w:rPr>
          <w:rFonts w:hint="eastAsia" w:ascii="仿宋_GB2312" w:hAnsi="仿宋_GB2312" w:eastAsia="仿宋_GB2312" w:cs="仿宋_GB2312"/>
          <w:szCs w:val="21"/>
          <w:lang w:val="en-US" w:eastAsia="zh-CN"/>
        </w:rPr>
        <w:t>系统集成：本项目所采购的产品的品牌、型号要与甲方现有的信息发布系统（神州视翰）产品实现无缝兼容，满足统一后台管理要求。其中对接所需的一切费用由乙方承担。</w:t>
      </w:r>
    </w:p>
    <w:p w14:paraId="35304F49">
      <w:pPr>
        <w:spacing w:line="360" w:lineRule="auto"/>
        <w:rPr>
          <w:rFonts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‌验收流程‌</w:t>
      </w:r>
    </w:p>
    <w:p w14:paraId="71AD4992">
      <w:pPr>
        <w:spacing w:line="360" w:lineRule="auto"/>
        <w:ind w:left="480"/>
        <w:rPr>
          <w:rFonts w:ascii="仿宋_GB2312" w:hAnsi="仿宋_GB2312" w:eastAsia="仿宋_GB2312" w:cs="仿宋_GB2312"/>
          <w:szCs w:val="21"/>
        </w:rPr>
      </w:pPr>
      <w:r>
        <w:rPr>
          <w:rFonts w:hint="default" w:ascii="仿宋_GB2312" w:hAnsi="仿宋_GB2312" w:eastAsia="仿宋_GB2312" w:cs="仿宋_GB2312"/>
          <w:szCs w:val="21"/>
        </w:rPr>
        <w:t>甲乙双方共同验收，依据国家规范及合同附件标准执行。</w:t>
      </w:r>
    </w:p>
    <w:p w14:paraId="562C5ED8">
      <w:pPr>
        <w:spacing w:line="360" w:lineRule="auto"/>
        <w:ind w:left="480"/>
        <w:rPr>
          <w:rFonts w:ascii="仿宋_GB2312" w:hAnsi="仿宋_GB2312" w:eastAsia="仿宋_GB2312" w:cs="仿宋_GB2312"/>
          <w:szCs w:val="21"/>
        </w:rPr>
      </w:pPr>
      <w:r>
        <w:rPr>
          <w:rFonts w:hint="default" w:ascii="仿宋_GB2312" w:hAnsi="仿宋_GB2312" w:eastAsia="仿宋_GB2312" w:cs="仿宋_GB2312"/>
          <w:szCs w:val="21"/>
        </w:rPr>
        <w:t>设备缺陷处理：</w:t>
      </w:r>
    </w:p>
    <w:p w14:paraId="3B1BB77B">
      <w:pPr>
        <w:spacing w:line="360" w:lineRule="auto"/>
        <w:ind w:left="480"/>
        <w:rPr>
          <w:rFonts w:hint="default" w:ascii="仿宋_GB2312" w:hAnsi="仿宋_GB2312" w:eastAsia="仿宋_GB2312" w:cs="仿宋_GB2312"/>
          <w:szCs w:val="21"/>
        </w:rPr>
      </w:pPr>
      <w:r>
        <w:rPr>
          <w:rFonts w:hint="default" w:ascii="仿宋_GB2312" w:hAnsi="仿宋_GB2312" w:eastAsia="仿宋_GB2312" w:cs="仿宋_GB2312"/>
          <w:szCs w:val="21"/>
        </w:rPr>
        <w:t>发现短缺、损坏或性能问题，乙方须在___日内免费更换/修复；</w:t>
      </w:r>
    </w:p>
    <w:p w14:paraId="0A5173A8">
      <w:pPr>
        <w:spacing w:line="360" w:lineRule="auto"/>
        <w:ind w:left="480"/>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系统集成满足甲方要求。</w:t>
      </w:r>
    </w:p>
    <w:p w14:paraId="13E36995">
      <w:pPr>
        <w:spacing w:line="360" w:lineRule="auto"/>
        <w:ind w:left="480"/>
        <w:rPr>
          <w:rFonts w:ascii="仿宋_GB2312" w:hAnsi="仿宋_GB2312" w:eastAsia="仿宋_GB2312" w:cs="仿宋_GB2312"/>
          <w:szCs w:val="21"/>
        </w:rPr>
      </w:pPr>
      <w:r>
        <w:rPr>
          <w:rFonts w:hint="default" w:ascii="仿宋_GB2312" w:hAnsi="仿宋_GB2312" w:eastAsia="仿宋_GB2312" w:cs="仿宋_GB2312"/>
          <w:szCs w:val="21"/>
        </w:rPr>
        <w:t>验收争议由广东省/广州市质检部门鉴定，费用由责任方承担。</w:t>
      </w:r>
    </w:p>
    <w:p w14:paraId="252FE421">
      <w:pPr>
        <w:spacing w:line="360" w:lineRule="auto"/>
        <w:rPr>
          <w:rFonts w:hint="default" w:ascii="仿宋_GB2312" w:hAnsi="仿宋_GB2312" w:eastAsia="仿宋_GB2312" w:cs="仿宋_GB2312"/>
          <w:szCs w:val="21"/>
        </w:rPr>
      </w:pPr>
      <w:r>
        <w:rPr>
          <w:rFonts w:hint="eastAsia" w:ascii="仿宋_GB2312" w:hAnsi="仿宋_GB2312" w:eastAsia="仿宋_GB2312" w:cs="仿宋_GB2312"/>
          <w:b/>
          <w:bCs/>
          <w:szCs w:val="21"/>
          <w:lang w:val="en-US" w:eastAsia="zh-CN"/>
        </w:rPr>
        <w:t>7</w:t>
      </w:r>
      <w:r>
        <w:rPr>
          <w:rFonts w:hint="default" w:ascii="仿宋_GB2312" w:hAnsi="仿宋_GB2312" w:eastAsia="仿宋_GB2312" w:cs="仿宋_GB2312"/>
          <w:b/>
          <w:bCs/>
          <w:szCs w:val="21"/>
          <w:lang w:val="en-US" w:eastAsia="zh-CN"/>
        </w:rPr>
        <w:t>、知识产权与系统集成</w:t>
      </w:r>
      <w:r>
        <w:rPr>
          <w:rFonts w:hint="default" w:ascii="仿宋_GB2312" w:hAnsi="仿宋_GB2312" w:eastAsia="仿宋_GB2312" w:cs="仿宋_GB2312"/>
          <w:szCs w:val="21"/>
        </w:rPr>
        <w:t>‌</w:t>
      </w:r>
    </w:p>
    <w:p w14:paraId="4A37ABF8">
      <w:pPr>
        <w:spacing w:line="360" w:lineRule="auto"/>
        <w:rPr>
          <w:rFonts w:hint="default"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‌侵权责任‌</w:t>
      </w:r>
      <w:r>
        <w:rPr>
          <w:rFonts w:hint="default" w:ascii="仿宋_GB2312" w:hAnsi="仿宋_GB2312" w:eastAsia="仿宋_GB2312" w:cs="仿宋_GB2312"/>
          <w:szCs w:val="21"/>
        </w:rPr>
        <w:br w:type="textWrapping"/>
      </w:r>
      <w:r>
        <w:rPr>
          <w:rFonts w:hint="default" w:ascii="仿宋_GB2312" w:hAnsi="仿宋_GB2312" w:eastAsia="仿宋_GB2312" w:cs="仿宋_GB2312"/>
          <w:szCs w:val="21"/>
        </w:rPr>
        <w:t>乙方保证所供设备不侵犯第三方专利、商标或版权，否则承担全部法律责任及赔偿费用。</w:t>
      </w:r>
    </w:p>
    <w:p w14:paraId="1113C8DE">
      <w:pPr>
        <w:spacing w:line="360" w:lineRule="auto"/>
        <w:rPr>
          <w:rFonts w:hint="default"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‌系统集成服务‌</w:t>
      </w:r>
    </w:p>
    <w:p w14:paraId="26CB8E4C">
      <w:pPr>
        <w:spacing w:line="360" w:lineRule="auto"/>
        <w:rPr>
          <w:rFonts w:ascii="仿宋_GB2312" w:hAnsi="仿宋_GB2312" w:eastAsia="仿宋_GB2312" w:cs="仿宋_GB2312"/>
          <w:szCs w:val="21"/>
        </w:rPr>
      </w:pPr>
      <w:r>
        <w:rPr>
          <w:rFonts w:hint="default" w:ascii="仿宋_GB2312" w:hAnsi="仿宋_GB2312" w:eastAsia="仿宋_GB2312" w:cs="仿宋_GB2312"/>
          <w:szCs w:val="21"/>
        </w:rPr>
        <w:t>服务范围：包含方案制定、设备初始化、安装调试及培训；</w:t>
      </w:r>
    </w:p>
    <w:p w14:paraId="042B5B75">
      <w:pPr>
        <w:spacing w:line="360" w:lineRule="auto"/>
        <w:rPr>
          <w:rFonts w:ascii="仿宋_GB2312" w:hAnsi="仿宋_GB2312" w:eastAsia="仿宋_GB2312" w:cs="仿宋_GB2312"/>
          <w:szCs w:val="21"/>
        </w:rPr>
      </w:pPr>
      <w:r>
        <w:rPr>
          <w:rFonts w:hint="default" w:ascii="仿宋_GB2312" w:hAnsi="仿宋_GB2312" w:eastAsia="仿宋_GB2312" w:cs="仿宋_GB2312"/>
          <w:szCs w:val="21"/>
        </w:rPr>
        <w:t>免费升级：保修期内软件模块免费升级；</w:t>
      </w:r>
    </w:p>
    <w:p w14:paraId="6F1DEAF8">
      <w:pPr>
        <w:spacing w:line="360" w:lineRule="auto"/>
        <w:rPr>
          <w:rFonts w:ascii="仿宋_GB2312" w:hAnsi="仿宋_GB2312" w:eastAsia="仿宋_GB2312" w:cs="仿宋_GB2312"/>
          <w:szCs w:val="21"/>
        </w:rPr>
      </w:pPr>
      <w:r>
        <w:rPr>
          <w:rFonts w:hint="default" w:ascii="仿宋_GB2312" w:hAnsi="仿宋_GB2312" w:eastAsia="仿宋_GB2312" w:cs="仿宋_GB2312"/>
          <w:szCs w:val="21"/>
        </w:rPr>
        <w:t>功能标准：符合比选文件用户需求书及乙方响应文件参数。</w:t>
      </w:r>
    </w:p>
    <w:p w14:paraId="06A7062E">
      <w:pPr>
        <w:spacing w:line="360" w:lineRule="auto"/>
        <w:ind w:left="480"/>
        <w:rPr>
          <w:rFonts w:hint="default" w:ascii="仿宋_GB2312" w:hAnsi="仿宋_GB2312" w:eastAsia="仿宋_GB2312" w:cs="仿宋_GB2312"/>
          <w:szCs w:val="21"/>
        </w:rPr>
      </w:pPr>
    </w:p>
    <w:p w14:paraId="0AE4AA66">
      <w:pPr>
        <w:spacing w:line="240" w:lineRule="auto"/>
        <w:ind w:left="0"/>
        <w:rPr>
          <w:rFonts w:hint="default" w:ascii="仿宋_GB2312" w:hAnsi="仿宋_GB2312" w:eastAsia="仿宋_GB2312" w:cs="仿宋_GB2312"/>
          <w:szCs w:val="21"/>
        </w:rPr>
      </w:pPr>
      <w:r>
        <w:rPr>
          <w:rFonts w:hint="default" w:ascii="仿宋_GB2312" w:hAnsi="仿宋_GB2312" w:eastAsia="仿宋_GB2312" w:cs="仿宋_GB2312"/>
          <w:szCs w:val="21"/>
        </w:rPr>
        <w:t>‌</w:t>
      </w:r>
    </w:p>
    <w:p w14:paraId="694ECBEE">
      <w:pPr>
        <w:spacing w:line="360" w:lineRule="auto"/>
        <w:ind w:left="0"/>
        <w:rPr>
          <w:rFonts w:hint="default" w:ascii="仿宋_GB2312" w:hAnsi="仿宋_GB2312" w:eastAsia="仿宋_GB2312" w:cs="仿宋_GB2312"/>
          <w:szCs w:val="21"/>
        </w:rPr>
      </w:pPr>
      <w:r>
        <w:rPr>
          <w:rFonts w:hint="eastAsia" w:ascii="仿宋_GB2312" w:hAnsi="仿宋_GB2312" w:eastAsia="仿宋_GB2312" w:cs="仿宋_GB2312"/>
          <w:b/>
          <w:bCs/>
          <w:szCs w:val="21"/>
          <w:lang w:val="en-US" w:eastAsia="zh-CN"/>
        </w:rPr>
        <w:t>8</w:t>
      </w:r>
      <w:r>
        <w:rPr>
          <w:rFonts w:hint="default" w:ascii="仿宋_GB2312" w:hAnsi="仿宋_GB2312" w:eastAsia="仿宋_GB2312" w:cs="仿宋_GB2312"/>
          <w:b/>
          <w:bCs/>
          <w:szCs w:val="21"/>
          <w:lang w:val="en-US" w:eastAsia="zh-CN"/>
        </w:rPr>
        <w:t>、质量保证与售后服务</w:t>
      </w:r>
      <w:r>
        <w:rPr>
          <w:rFonts w:hint="default" w:ascii="仿宋_GB2312" w:hAnsi="仿宋_GB2312" w:eastAsia="仿宋_GB2312" w:cs="仿宋_GB2312"/>
          <w:szCs w:val="21"/>
        </w:rPr>
        <w:t>‌</w:t>
      </w:r>
    </w:p>
    <w:p w14:paraId="5020F0FA">
      <w:pPr>
        <w:spacing w:line="360" w:lineRule="auto"/>
        <w:rPr>
          <w:rFonts w:hint="default"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‌质量承诺‌</w:t>
      </w:r>
    </w:p>
    <w:p w14:paraId="63D3A49B">
      <w:pPr>
        <w:spacing w:line="360" w:lineRule="auto"/>
        <w:rPr>
          <w:rFonts w:ascii="仿宋_GB2312" w:hAnsi="仿宋_GB2312" w:eastAsia="仿宋_GB2312" w:cs="仿宋_GB2312"/>
          <w:szCs w:val="21"/>
        </w:rPr>
      </w:pPr>
      <w:r>
        <w:rPr>
          <w:rFonts w:hint="default" w:ascii="仿宋_GB2312" w:hAnsi="仿宋_GB2312" w:eastAsia="仿宋_GB2312" w:cs="仿宋_GB2312"/>
          <w:szCs w:val="21"/>
        </w:rPr>
        <w:t>设备为全新未使用，符合国家标准及合同附件要求；</w:t>
      </w:r>
    </w:p>
    <w:p w14:paraId="2EBDF501">
      <w:pPr>
        <w:spacing w:line="360" w:lineRule="auto"/>
        <w:rPr>
          <w:rFonts w:ascii="仿宋_GB2312" w:hAnsi="仿宋_GB2312" w:eastAsia="仿宋_GB2312" w:cs="仿宋_GB2312"/>
          <w:szCs w:val="21"/>
        </w:rPr>
      </w:pPr>
      <w:r>
        <w:rPr>
          <w:rFonts w:hint="default" w:ascii="仿宋_GB2312" w:hAnsi="仿宋_GB2312" w:eastAsia="仿宋_GB2312" w:cs="仿宋_GB2312"/>
          <w:szCs w:val="21"/>
        </w:rPr>
        <w:t>保修期：验收签字之日起整机保修3年，每年至少___次现场维护（含______）。</w:t>
      </w:r>
    </w:p>
    <w:p w14:paraId="009ACC0A">
      <w:pPr>
        <w:spacing w:line="360" w:lineRule="auto"/>
        <w:rPr>
          <w:rFonts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‌服务响应‌</w:t>
      </w:r>
    </w:p>
    <w:p w14:paraId="68E0B07F">
      <w:pPr>
        <w:spacing w:line="360" w:lineRule="auto"/>
        <w:ind w:left="0"/>
        <w:rPr>
          <w:rFonts w:ascii="仿宋_GB2312" w:hAnsi="仿宋_GB2312" w:eastAsia="仿宋_GB2312" w:cs="仿宋_GB2312"/>
          <w:szCs w:val="21"/>
        </w:rPr>
      </w:pPr>
      <w:r>
        <w:rPr>
          <w:rFonts w:hint="default" w:ascii="仿宋_GB2312" w:hAnsi="仿宋_GB2312" w:eastAsia="仿宋_GB2312" w:cs="仿宋_GB2312"/>
          <w:szCs w:val="21"/>
        </w:rPr>
        <w:t>故障处理：接报后</w:t>
      </w:r>
      <w:r>
        <w:rPr>
          <w:rFonts w:hint="eastAsia" w:ascii="仿宋_GB2312" w:hAnsi="仿宋_GB2312" w:eastAsia="仿宋_GB2312" w:cs="仿宋_GB2312"/>
          <w:szCs w:val="21"/>
          <w:lang w:val="en-US" w:eastAsia="zh-CN"/>
        </w:rPr>
        <w:t>2小时</w:t>
      </w:r>
      <w:r>
        <w:rPr>
          <w:rFonts w:hint="default" w:ascii="仿宋_GB2312" w:hAnsi="仿宋_GB2312" w:eastAsia="仿宋_GB2312" w:cs="仿宋_GB2312"/>
          <w:szCs w:val="21"/>
        </w:rPr>
        <w:t>内响应，远程排查无效则</w:t>
      </w:r>
      <w:r>
        <w:rPr>
          <w:rFonts w:hint="eastAsia" w:ascii="仿宋_GB2312" w:hAnsi="仿宋_GB2312" w:eastAsia="仿宋_GB2312" w:cs="仿宋_GB2312"/>
          <w:szCs w:val="21"/>
          <w:lang w:val="en-US" w:eastAsia="zh-CN"/>
        </w:rPr>
        <w:t>4</w:t>
      </w:r>
      <w:r>
        <w:rPr>
          <w:rFonts w:hint="default" w:ascii="仿宋_GB2312" w:hAnsi="仿宋_GB2312" w:eastAsia="仿宋_GB2312" w:cs="仿宋_GB2312"/>
          <w:szCs w:val="21"/>
        </w:rPr>
        <w:t>小时内到场；</w:t>
      </w:r>
    </w:p>
    <w:p w14:paraId="74AD8AA6">
      <w:pPr>
        <w:spacing w:line="360" w:lineRule="auto"/>
        <w:ind w:left="0"/>
        <w:rPr>
          <w:rFonts w:ascii="仿宋_GB2312" w:hAnsi="仿宋_GB2312" w:eastAsia="仿宋_GB2312" w:cs="仿宋_GB2312"/>
          <w:szCs w:val="21"/>
        </w:rPr>
      </w:pPr>
      <w:r>
        <w:rPr>
          <w:rFonts w:hint="default" w:ascii="仿宋_GB2312" w:hAnsi="仿宋_GB2312" w:eastAsia="仿宋_GB2312" w:cs="仿宋_GB2312"/>
          <w:szCs w:val="21"/>
        </w:rPr>
        <w:t>保修范围：非人为损坏的维修/更换费用由乙方承担；</w:t>
      </w:r>
    </w:p>
    <w:p w14:paraId="7545C57E">
      <w:pPr>
        <w:spacing w:line="360" w:lineRule="auto"/>
        <w:ind w:left="0"/>
        <w:rPr>
          <w:rFonts w:ascii="仿宋_GB2312" w:hAnsi="仿宋_GB2312" w:eastAsia="仿宋_GB2312" w:cs="仿宋_GB2312"/>
          <w:szCs w:val="21"/>
        </w:rPr>
      </w:pPr>
      <w:r>
        <w:rPr>
          <w:rFonts w:hint="default" w:ascii="仿宋_GB2312" w:hAnsi="仿宋_GB2312" w:eastAsia="仿宋_GB2312" w:cs="仿宋_GB2312"/>
          <w:szCs w:val="21"/>
        </w:rPr>
        <w:t>争议处理：保修期内争议由质检部门鉴定，责任方承担费用。</w:t>
      </w:r>
    </w:p>
    <w:p w14:paraId="7E27D9EC">
      <w:pPr>
        <w:spacing w:line="360" w:lineRule="auto"/>
        <w:rPr>
          <w:rFonts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lang w:eastAsia="zh-CN"/>
        </w:rPr>
        <w:t>）</w:t>
      </w:r>
      <w:r>
        <w:rPr>
          <w:rFonts w:hint="default" w:ascii="仿宋_GB2312" w:hAnsi="仿宋_GB2312" w:eastAsia="仿宋_GB2312" w:cs="仿宋_GB2312"/>
          <w:szCs w:val="21"/>
        </w:rPr>
        <w:t>‌维保培训‌</w:t>
      </w:r>
      <w:r>
        <w:rPr>
          <w:rFonts w:hint="default" w:ascii="仿宋_GB2312" w:hAnsi="仿宋_GB2312" w:eastAsia="仿宋_GB2312" w:cs="仿宋_GB2312"/>
          <w:szCs w:val="21"/>
        </w:rPr>
        <w:br w:type="textWrapping"/>
      </w:r>
      <w:r>
        <w:rPr>
          <w:rFonts w:hint="default" w:ascii="仿宋_GB2312" w:hAnsi="仿宋_GB2312" w:eastAsia="仿宋_GB2312" w:cs="仿宋_GB2312"/>
          <w:szCs w:val="21"/>
        </w:rPr>
        <w:t>乙方免费提供设备结构、维护及故障处理培训，地点以安装现场为主。</w:t>
      </w:r>
      <w:r>
        <w:rPr>
          <w:rFonts w:hint="eastAsia" w:ascii="仿宋_GB2312" w:hAnsi="仿宋_GB2312" w:eastAsia="仿宋_GB2312" w:cs="仿宋_GB2312"/>
          <w:szCs w:val="21"/>
          <w:lang w:val="en-US" w:eastAsia="zh-CN"/>
        </w:rPr>
        <w:t>对系统集成部分进行使用培训，对包括但不限于</w:t>
      </w:r>
      <w:r>
        <w:rPr>
          <w:rFonts w:hint="default" w:ascii="仿宋_GB2312" w:hAnsi="仿宋_GB2312" w:eastAsia="仿宋_GB2312" w:cs="仿宋_GB2312"/>
          <w:szCs w:val="21"/>
        </w:rPr>
        <w:t>‌智慧医院建设部、医护人员、系统维护人员</w:t>
      </w:r>
      <w:r>
        <w:rPr>
          <w:rFonts w:hint="eastAsia" w:ascii="仿宋_GB2312" w:hAnsi="仿宋_GB2312" w:eastAsia="仿宋_GB2312" w:cs="仿宋_GB2312"/>
          <w:szCs w:val="21"/>
          <w:lang w:val="en-US" w:eastAsia="zh-CN"/>
        </w:rPr>
        <w:t>进行</w:t>
      </w:r>
      <w:r>
        <w:rPr>
          <w:rFonts w:hint="default" w:ascii="仿宋_GB2312" w:hAnsi="仿宋_GB2312" w:eastAsia="仿宋_GB2312" w:cs="仿宋_GB2312"/>
          <w:szCs w:val="21"/>
        </w:rPr>
        <w:t>集中授课</w:t>
      </w:r>
      <w:r>
        <w:rPr>
          <w:rFonts w:hint="eastAsia" w:ascii="仿宋_GB2312" w:hAnsi="仿宋_GB2312" w:eastAsia="仿宋_GB2312" w:cs="仿宋_GB2312"/>
          <w:szCs w:val="21"/>
          <w:lang w:val="en-US" w:eastAsia="zh-CN"/>
        </w:rPr>
        <w:t>或</w:t>
      </w:r>
      <w:r>
        <w:rPr>
          <w:rFonts w:hint="default" w:ascii="仿宋_GB2312" w:hAnsi="仿宋_GB2312" w:eastAsia="仿宋_GB2312" w:cs="仿宋_GB2312"/>
          <w:szCs w:val="21"/>
        </w:rPr>
        <w:t>分科室二次培训（含故障应急处理）；提供完整操作手册及维护文档。确保甲方人员能独立操作、日常维护及处理简单故障。</w:t>
      </w:r>
    </w:p>
    <w:p w14:paraId="59E03BC7">
      <w:pPr>
        <w:numPr>
          <w:ilvl w:val="0"/>
          <w:numId w:val="0"/>
        </w:numPr>
        <w:spacing w:line="360" w:lineRule="auto"/>
        <w:rPr>
          <w:rFonts w:ascii="仿宋_GB2312" w:hAnsi="仿宋_GB2312" w:eastAsia="仿宋_GB2312" w:cs="仿宋_GB2312"/>
          <w:b/>
          <w:bCs/>
          <w:szCs w:val="21"/>
        </w:rPr>
      </w:pPr>
      <w:r>
        <w:rPr>
          <w:rFonts w:hint="eastAsia" w:ascii="仿宋_GB2312" w:hAnsi="仿宋_GB2312" w:eastAsia="仿宋_GB2312" w:cs="仿宋_GB2312"/>
          <w:b/>
          <w:bCs/>
          <w:szCs w:val="21"/>
          <w:lang w:val="en-US" w:eastAsia="zh-CN"/>
        </w:rPr>
        <w:t>9、</w:t>
      </w:r>
      <w:r>
        <w:rPr>
          <w:rFonts w:hint="eastAsia" w:ascii="仿宋_GB2312" w:hAnsi="仿宋_GB2312" w:eastAsia="仿宋_GB2312" w:cs="仿宋_GB2312"/>
          <w:b/>
          <w:bCs/>
          <w:szCs w:val="21"/>
        </w:rPr>
        <w:t>付款办法</w:t>
      </w:r>
    </w:p>
    <w:p w14:paraId="0A6223AD">
      <w:pPr>
        <w:spacing w:line="240" w:lineRule="auto"/>
        <w:ind w:left="0"/>
        <w:rPr>
          <w:rFonts w:ascii="仿宋_GB2312" w:hAnsi="仿宋_GB2312" w:eastAsia="仿宋_GB2312" w:cs="仿宋_GB2312"/>
          <w:szCs w:val="21"/>
        </w:rPr>
      </w:pPr>
      <w:r>
        <w:rPr>
          <w:rFonts w:hint="eastAsia" w:ascii="仿宋_GB2312" w:hAnsi="仿宋_GB2312" w:eastAsia="仿宋_GB2312" w:cs="仿宋_GB2312"/>
          <w:szCs w:val="21"/>
        </w:rPr>
        <w:t>以商务要求付款方式为准。</w:t>
      </w:r>
    </w:p>
    <w:p w14:paraId="450B2094">
      <w:pPr>
        <w:numPr>
          <w:ilvl w:val="0"/>
          <w:numId w:val="0"/>
        </w:numPr>
        <w:spacing w:line="360" w:lineRule="auto"/>
        <w:rPr>
          <w:rFonts w:ascii="仿宋_GB2312" w:hAnsi="仿宋_GB2312" w:eastAsia="仿宋_GB2312" w:cs="仿宋_GB2312"/>
          <w:b/>
          <w:bCs/>
          <w:szCs w:val="21"/>
        </w:rPr>
      </w:pPr>
      <w:r>
        <w:rPr>
          <w:rFonts w:hint="eastAsia" w:ascii="仿宋_GB2312" w:hAnsi="仿宋_GB2312" w:eastAsia="仿宋_GB2312" w:cs="仿宋_GB2312"/>
          <w:b/>
          <w:bCs/>
          <w:szCs w:val="21"/>
          <w:lang w:val="en-US" w:eastAsia="zh-CN"/>
        </w:rPr>
        <w:t>10、</w:t>
      </w:r>
      <w:r>
        <w:rPr>
          <w:rFonts w:hint="eastAsia" w:ascii="仿宋_GB2312" w:hAnsi="仿宋_GB2312" w:eastAsia="仿宋_GB2312" w:cs="仿宋_GB2312"/>
          <w:b/>
          <w:bCs/>
          <w:szCs w:val="21"/>
        </w:rPr>
        <w:t>不可抗力</w:t>
      </w:r>
    </w:p>
    <w:p w14:paraId="56ED9A44">
      <w:pPr>
        <w:numPr>
          <w:ilvl w:val="0"/>
          <w:numId w:val="0"/>
        </w:numPr>
        <w:spacing w:line="240" w:lineRule="auto"/>
        <w:ind w:leftChars="0"/>
        <w:rPr>
          <w:rFonts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不可抗力指战争、严重火灾、洪水、台风、地震等或其它双方认定的不可抗力事件。</w:t>
      </w:r>
    </w:p>
    <w:p w14:paraId="71D9F408">
      <w:pPr>
        <w:numPr>
          <w:ilvl w:val="0"/>
          <w:numId w:val="0"/>
        </w:numPr>
        <w:spacing w:line="240" w:lineRule="auto"/>
        <w:ind w:leftChars="0"/>
        <w:rPr>
          <w:rFonts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签约双方中任何一方由于不可抗力影响合同执行时，发生不可抗力一方应尽快将事故通知另一方。在此情况下，乙方仍然有责任采取必要的措施加速供货，双方应通过友好协商忙解决本合同的执行问题。</w:t>
      </w:r>
    </w:p>
    <w:p w14:paraId="5173D59C">
      <w:pPr>
        <w:numPr>
          <w:ilvl w:val="0"/>
          <w:numId w:val="0"/>
        </w:numPr>
        <w:spacing w:line="240" w:lineRule="auto"/>
        <w:ind w:left="0" w:leftChars="0"/>
        <w:rPr>
          <w:rFonts w:ascii="仿宋_GB2312" w:hAnsi="仿宋_GB2312" w:eastAsia="仿宋_GB2312" w:cs="仿宋_GB2312"/>
          <w:b/>
          <w:bCs/>
          <w:szCs w:val="21"/>
        </w:rPr>
      </w:pPr>
      <w:r>
        <w:rPr>
          <w:rFonts w:hint="eastAsia" w:ascii="仿宋_GB2312" w:hAnsi="仿宋_GB2312" w:eastAsia="仿宋_GB2312" w:cs="仿宋_GB2312"/>
          <w:b/>
          <w:bCs/>
          <w:szCs w:val="21"/>
          <w:lang w:val="en-US" w:eastAsia="zh-CN"/>
        </w:rPr>
        <w:t>11、</w:t>
      </w:r>
      <w:r>
        <w:rPr>
          <w:rFonts w:hint="eastAsia" w:ascii="仿宋_GB2312" w:hAnsi="仿宋_GB2312" w:eastAsia="仿宋_GB2312" w:cs="仿宋_GB2312"/>
          <w:b/>
          <w:bCs/>
          <w:szCs w:val="21"/>
        </w:rPr>
        <w:t>索赔</w:t>
      </w:r>
    </w:p>
    <w:p w14:paraId="63D6A181">
      <w:pPr>
        <w:numPr>
          <w:ilvl w:val="0"/>
          <w:numId w:val="0"/>
        </w:numPr>
        <w:spacing w:line="240" w:lineRule="auto"/>
        <w:ind w:leftChars="0"/>
        <w:rPr>
          <w:rFonts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如有异议，甲方有权根据有关政府部门的检验结果向乙方提出索赔。</w:t>
      </w:r>
    </w:p>
    <w:p w14:paraId="3BFEB7EB">
      <w:pPr>
        <w:numPr>
          <w:ilvl w:val="0"/>
          <w:numId w:val="0"/>
        </w:numPr>
        <w:spacing w:line="240" w:lineRule="auto"/>
        <w:ind w:leftChars="0"/>
        <w:rPr>
          <w:rFonts w:ascii="仿宋_GB2312" w:hAnsi="仿宋_GB2312" w:eastAsia="仿宋_GB2312" w:cs="仿宋_GB2312"/>
          <w:szCs w:val="21"/>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在合同执行期间，如果乙方对甲方提出的索赔和差异负有责任，乙方应按照甲方同意的下列一种或多种方式解决索赔事宜。</w:t>
      </w:r>
    </w:p>
    <w:p w14:paraId="35E274FC">
      <w:pPr>
        <w:numPr>
          <w:ilvl w:val="0"/>
          <w:numId w:val="0"/>
        </w:numPr>
        <w:spacing w:line="360" w:lineRule="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乙方同意退货，并按合同规定的同种货币将货款退还给甲方，并承担由此发生的一切损失和费用。</w:t>
      </w:r>
    </w:p>
    <w:p w14:paraId="4BAEAD61">
      <w:pPr>
        <w:numPr>
          <w:ilvl w:val="0"/>
          <w:numId w:val="0"/>
        </w:numPr>
        <w:spacing w:line="360" w:lineRule="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根据货物低劣程度、损坏程度以及甲方所遭受损失的数额，甲乙双方商定降低货物的价格。</w:t>
      </w:r>
    </w:p>
    <w:p w14:paraId="073E472C">
      <w:pPr>
        <w:numPr>
          <w:ilvl w:val="0"/>
          <w:numId w:val="0"/>
        </w:numPr>
        <w:spacing w:line="360" w:lineRule="auto"/>
        <w:rPr>
          <w:rFonts w:ascii="仿宋_GB2312" w:hAnsi="仿宋_GB2312" w:eastAsia="仿宋_GB2312" w:cs="仿宋_GB2312"/>
          <w:szCs w:val="21"/>
        </w:rPr>
      </w:pP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rPr>
        <w:t>用符合规格、质量和性能要求的新零件、部件或货物来更换有缺陷部分或修补缺陷的部份，乙方应承担一切费用和风险并负担甲方所发生的一切直接费用。同时，相应延长质量保证期。</w:t>
      </w:r>
    </w:p>
    <w:p w14:paraId="7B3D09CB">
      <w:pPr>
        <w:spacing w:line="240" w:lineRule="auto"/>
        <w:ind w:left="0" w:leftChars="0" w:firstLine="0" w:firstLineChars="0"/>
        <w:rPr>
          <w:rFonts w:ascii="仿宋_GB2312" w:hAnsi="仿宋_GB2312" w:eastAsia="仿宋_GB2312" w:cs="仿宋_GB2312"/>
          <w:szCs w:val="21"/>
        </w:rPr>
      </w:pPr>
      <w:r>
        <w:rPr>
          <w:rFonts w:hint="eastAsia" w:ascii="仿宋_GB2312" w:hAnsi="仿宋_GB2312" w:eastAsia="仿宋_GB2312" w:cs="仿宋_GB2312"/>
          <w:szCs w:val="21"/>
        </w:rPr>
        <w:t>（3） 如果在甲方发出索赔通知后30天内，乙方未作答复，上述索赔应视为已被乙方接受。甲方将从合同款项中扣回索赔金额。如果这些金额不足以补偿索赔金额，甲方有权向乙方提出不足部分的补偿。</w:t>
      </w:r>
    </w:p>
    <w:p w14:paraId="6FADB464">
      <w:pPr>
        <w:numPr>
          <w:ilvl w:val="0"/>
          <w:numId w:val="0"/>
        </w:numPr>
        <w:spacing w:line="360" w:lineRule="auto"/>
        <w:rPr>
          <w:rFonts w:ascii="仿宋_GB2312" w:hAnsi="仿宋_GB2312" w:eastAsia="仿宋_GB2312" w:cs="仿宋_GB2312"/>
          <w:b/>
          <w:bCs/>
          <w:szCs w:val="21"/>
        </w:rPr>
      </w:pPr>
      <w:r>
        <w:rPr>
          <w:rFonts w:hint="eastAsia" w:ascii="仿宋_GB2312" w:hAnsi="仿宋_GB2312" w:eastAsia="仿宋_GB2312" w:cs="仿宋_GB2312"/>
          <w:b/>
          <w:bCs/>
          <w:szCs w:val="21"/>
          <w:lang w:val="en-US" w:eastAsia="zh-CN"/>
        </w:rPr>
        <w:t>12、</w:t>
      </w:r>
      <w:r>
        <w:rPr>
          <w:rFonts w:hint="eastAsia" w:ascii="仿宋_GB2312" w:hAnsi="仿宋_GB2312" w:eastAsia="仿宋_GB2312" w:cs="仿宋_GB2312"/>
          <w:b/>
          <w:bCs/>
          <w:szCs w:val="21"/>
        </w:rPr>
        <w:t>违约与处罚</w:t>
      </w:r>
    </w:p>
    <w:p w14:paraId="75EE6612">
      <w:pPr>
        <w:numPr>
          <w:ilvl w:val="0"/>
          <w:numId w:val="15"/>
        </w:numPr>
        <w:spacing w:line="240" w:lineRule="auto"/>
        <w:ind w:left="0" w:leftChars="0" w:firstLine="0" w:firstLineChars="0"/>
        <w:rPr>
          <w:rFonts w:ascii="仿宋_GB2312" w:hAnsi="仿宋_GB2312" w:eastAsia="仿宋_GB2312" w:cs="仿宋_GB2312"/>
          <w:szCs w:val="21"/>
        </w:rPr>
      </w:pPr>
      <w:r>
        <w:rPr>
          <w:rFonts w:hint="eastAsia" w:ascii="仿宋_GB2312" w:hAnsi="仿宋_GB2312" w:eastAsia="仿宋_GB2312" w:cs="仿宋_GB2312"/>
          <w:szCs w:val="21"/>
        </w:rPr>
        <w:t>乙方未能按时交货，每拖延一天，须向甲方支付合同金额的5‰的违约金。</w:t>
      </w:r>
    </w:p>
    <w:p w14:paraId="55CEC995">
      <w:pPr>
        <w:numPr>
          <w:ilvl w:val="0"/>
          <w:numId w:val="15"/>
        </w:numPr>
        <w:spacing w:line="240" w:lineRule="auto"/>
        <w:ind w:left="0" w:leftChars="0" w:firstLine="0" w:firstLineChars="0"/>
        <w:rPr>
          <w:rFonts w:ascii="仿宋_GB2312" w:hAnsi="仿宋_GB2312" w:eastAsia="仿宋_GB2312" w:cs="仿宋_GB2312"/>
          <w:szCs w:val="21"/>
        </w:rPr>
      </w:pPr>
      <w:r>
        <w:rPr>
          <w:rFonts w:hint="eastAsia" w:ascii="仿宋_GB2312" w:hAnsi="仿宋_GB2312" w:eastAsia="仿宋_GB2312" w:cs="仿宋_GB2312"/>
          <w:szCs w:val="21"/>
        </w:rPr>
        <w:t>甲方按合同对货物进行认真验收，乙方所提供的产品（规格、生产厂家、质量、品牌等）不符合或达不到甲方所规定要求的，乙方必须无条件退换货；乙方未能履行比选文件和合同所定事项, 或供应不合格的、假冒伪劣、以次充好的商品，甲方退换货后将记录在案，并对乙方予以合同暂定金额5%的违约金处罚，情节严重的可取消其供应资格。</w:t>
      </w:r>
    </w:p>
    <w:p w14:paraId="79183B82">
      <w:pPr>
        <w:numPr>
          <w:ilvl w:val="0"/>
          <w:numId w:val="15"/>
        </w:numPr>
        <w:spacing w:line="240" w:lineRule="auto"/>
        <w:ind w:left="0" w:leftChars="0" w:firstLine="0" w:firstLineChars="0"/>
        <w:rPr>
          <w:rFonts w:ascii="仿宋_GB2312" w:hAnsi="仿宋_GB2312" w:eastAsia="仿宋_GB2312" w:cs="仿宋_GB2312"/>
          <w:szCs w:val="21"/>
        </w:rPr>
      </w:pPr>
      <w:r>
        <w:rPr>
          <w:rFonts w:hint="eastAsia" w:ascii="仿宋_GB2312" w:hAnsi="仿宋_GB2312" w:eastAsia="仿宋_GB2312" w:cs="仿宋_GB2312"/>
          <w:szCs w:val="21"/>
        </w:rPr>
        <w:t>乙方除不可抗力外，不得因其他任何理由拒绝送货。因乙方原因未能交付货物的（甲方原因造成的除外），乙方须向甲方人支付合同暂定金额7.5%的违约金，并承担由此产生的一切损失和费用，情节严重的可取消其供应资格。</w:t>
      </w:r>
    </w:p>
    <w:p w14:paraId="31AFD706">
      <w:pPr>
        <w:numPr>
          <w:ilvl w:val="0"/>
          <w:numId w:val="15"/>
        </w:numPr>
        <w:spacing w:line="240" w:lineRule="auto"/>
        <w:ind w:left="0" w:leftChars="0" w:firstLine="0" w:firstLineChars="0"/>
        <w:rPr>
          <w:rFonts w:ascii="仿宋_GB2312" w:hAnsi="仿宋_GB2312" w:eastAsia="仿宋_GB2312" w:cs="仿宋_GB2312"/>
          <w:szCs w:val="21"/>
        </w:rPr>
      </w:pPr>
      <w:r>
        <w:rPr>
          <w:rFonts w:hint="eastAsia" w:ascii="仿宋_GB2312" w:hAnsi="仿宋_GB2312" w:eastAsia="仿宋_GB2312" w:cs="仿宋_GB2312"/>
          <w:szCs w:val="21"/>
        </w:rPr>
        <w:t>甲方无正当理由拒收货物的，甲方须向乙方支付合同暂定金额5‰的违约金。</w:t>
      </w:r>
    </w:p>
    <w:p w14:paraId="41D8D121">
      <w:pPr>
        <w:numPr>
          <w:ilvl w:val="0"/>
          <w:numId w:val="0"/>
        </w:numPr>
        <w:spacing w:line="360" w:lineRule="auto"/>
        <w:rPr>
          <w:rFonts w:ascii="仿宋_GB2312" w:hAnsi="仿宋_GB2312" w:eastAsia="仿宋_GB2312" w:cs="仿宋_GB2312"/>
          <w:b/>
          <w:bCs/>
          <w:szCs w:val="21"/>
        </w:rPr>
      </w:pPr>
      <w:r>
        <w:rPr>
          <w:rFonts w:hint="eastAsia" w:ascii="仿宋_GB2312" w:hAnsi="仿宋_GB2312" w:eastAsia="仿宋_GB2312" w:cs="仿宋_GB2312"/>
          <w:b/>
          <w:bCs/>
          <w:szCs w:val="21"/>
          <w:lang w:val="en-US" w:eastAsia="zh-CN"/>
        </w:rPr>
        <w:t>13、</w:t>
      </w:r>
      <w:r>
        <w:rPr>
          <w:rFonts w:hint="eastAsia" w:ascii="仿宋_GB2312" w:hAnsi="仿宋_GB2312" w:eastAsia="仿宋_GB2312" w:cs="仿宋_GB2312"/>
          <w:b/>
          <w:bCs/>
          <w:szCs w:val="21"/>
        </w:rPr>
        <w:t>合同终止</w:t>
      </w:r>
    </w:p>
    <w:p w14:paraId="35DBB18F">
      <w:pPr>
        <w:spacing w:line="360" w:lineRule="auto"/>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如果一方违反合同，并在收到对方违约通知书后30天内仍未能改正违约的另一方可立即终止本合同。</w:t>
      </w:r>
    </w:p>
    <w:p w14:paraId="48379B3B">
      <w:pPr>
        <w:numPr>
          <w:ilvl w:val="0"/>
          <w:numId w:val="0"/>
        </w:numPr>
        <w:spacing w:line="360" w:lineRule="auto"/>
        <w:rPr>
          <w:rFonts w:ascii="仿宋_GB2312" w:hAnsi="仿宋_GB2312" w:eastAsia="仿宋_GB2312" w:cs="仿宋_GB2312"/>
          <w:b/>
          <w:bCs/>
          <w:szCs w:val="21"/>
        </w:rPr>
      </w:pPr>
      <w:r>
        <w:rPr>
          <w:rFonts w:hint="eastAsia" w:ascii="仿宋_GB2312" w:hAnsi="仿宋_GB2312" w:eastAsia="仿宋_GB2312" w:cs="仿宋_GB2312"/>
          <w:b/>
          <w:bCs/>
          <w:szCs w:val="21"/>
          <w:lang w:val="en-US" w:eastAsia="zh-CN"/>
        </w:rPr>
        <w:t>14、</w:t>
      </w:r>
      <w:r>
        <w:rPr>
          <w:rFonts w:hint="eastAsia" w:ascii="仿宋_GB2312" w:hAnsi="仿宋_GB2312" w:eastAsia="仿宋_GB2312" w:cs="仿宋_GB2312"/>
          <w:b/>
          <w:bCs/>
          <w:szCs w:val="21"/>
        </w:rPr>
        <w:t>法律诉讼</w:t>
      </w:r>
    </w:p>
    <w:p w14:paraId="184B0FEF">
      <w:pPr>
        <w:pStyle w:val="14"/>
        <w:spacing w:line="360" w:lineRule="auto"/>
        <w:ind w:firstLine="739"/>
        <w:rPr>
          <w:rFonts w:hAnsi="仿宋_GB2312" w:cs="仿宋_GB2312"/>
          <w:sz w:val="21"/>
          <w:szCs w:val="21"/>
        </w:rPr>
      </w:pPr>
      <w:r>
        <w:rPr>
          <w:rFonts w:hint="eastAsia" w:hAnsi="仿宋_GB2312" w:cs="仿宋_GB2312"/>
          <w:sz w:val="21"/>
          <w:szCs w:val="21"/>
        </w:rPr>
        <w:t>签约双方在履约中发生争执和分歧，双方应通过友好协商解决，若经协商不能达成协议时，则向甲方所在地人民法院提起诉讼。受理期间，双方应继续执行合同其余部份。</w:t>
      </w:r>
    </w:p>
    <w:p w14:paraId="12AF1413">
      <w:pPr>
        <w:numPr>
          <w:ilvl w:val="0"/>
          <w:numId w:val="0"/>
        </w:numPr>
        <w:spacing w:line="360" w:lineRule="auto"/>
        <w:rPr>
          <w:rFonts w:ascii="仿宋_GB2312" w:hAnsi="仿宋_GB2312" w:eastAsia="仿宋_GB2312" w:cs="仿宋_GB2312"/>
          <w:b/>
          <w:bCs/>
          <w:szCs w:val="21"/>
        </w:rPr>
      </w:pPr>
      <w:r>
        <w:rPr>
          <w:rFonts w:hint="eastAsia" w:ascii="仿宋_GB2312" w:hAnsi="仿宋_GB2312" w:eastAsia="仿宋_GB2312" w:cs="仿宋_GB2312"/>
          <w:b/>
          <w:bCs/>
          <w:szCs w:val="21"/>
          <w:lang w:val="en-US" w:eastAsia="zh-CN"/>
        </w:rPr>
        <w:t>15、</w:t>
      </w:r>
      <w:r>
        <w:rPr>
          <w:rFonts w:hint="eastAsia" w:ascii="仿宋_GB2312" w:hAnsi="仿宋_GB2312" w:eastAsia="仿宋_GB2312" w:cs="仿宋_GB2312"/>
          <w:b/>
          <w:bCs/>
          <w:szCs w:val="21"/>
        </w:rPr>
        <w:t>其他</w:t>
      </w:r>
    </w:p>
    <w:p w14:paraId="61A1E4FB">
      <w:pPr>
        <w:numPr>
          <w:ilvl w:val="1"/>
          <w:numId w:val="14"/>
        </w:num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本合同正本五份，具有同等法律效力，甲方4份、乙方1份，合同自签字盖章之日起即时生效。</w:t>
      </w:r>
    </w:p>
    <w:p w14:paraId="1ADA6759">
      <w:pPr>
        <w:numPr>
          <w:ilvl w:val="1"/>
          <w:numId w:val="14"/>
        </w:num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本合同未尽事宜，由双方协商处理。</w:t>
      </w:r>
    </w:p>
    <w:p w14:paraId="47BB85F7">
      <w:pPr>
        <w:spacing w:line="360" w:lineRule="auto"/>
        <w:ind w:left="900"/>
        <w:rPr>
          <w:rFonts w:ascii="仿宋_GB2312" w:hAnsi="仿宋_GB2312" w:eastAsia="仿宋_GB2312" w:cs="仿宋_GB2312"/>
          <w:szCs w:val="21"/>
        </w:rPr>
      </w:pPr>
    </w:p>
    <w:p w14:paraId="000F3D42">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 xml:space="preserve">甲方：中山大学孙逸仙纪念医院             乙方：  </w:t>
      </w:r>
    </w:p>
    <w:p w14:paraId="63ADCF5C">
      <w:pPr>
        <w:spacing w:line="360" w:lineRule="auto"/>
        <w:rPr>
          <w:rFonts w:ascii="仿宋_GB2312" w:hAnsi="仿宋_GB2312" w:eastAsia="仿宋_GB2312" w:cs="仿宋_GB2312"/>
          <w:szCs w:val="21"/>
        </w:rPr>
      </w:pPr>
    </w:p>
    <w:p w14:paraId="1DF8FA15">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法人代表签名：                          法人代表签名：</w:t>
      </w:r>
    </w:p>
    <w:p w14:paraId="739EA9D4">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mc:AlternateContent>
          <mc:Choice Requires="wps">
            <w:drawing>
              <wp:anchor distT="0" distB="0" distL="114300" distR="114300" simplePos="0" relativeHeight="251664384" behindDoc="0" locked="0" layoutInCell="1" allowOverlap="1">
                <wp:simplePos x="0" y="0"/>
                <wp:positionH relativeFrom="column">
                  <wp:posOffset>3886200</wp:posOffset>
                </wp:positionH>
                <wp:positionV relativeFrom="paragraph">
                  <wp:posOffset>0</wp:posOffset>
                </wp:positionV>
                <wp:extent cx="1485900"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06pt;margin-top:0pt;height:0pt;width:117pt;z-index:251664384;mso-width-relative:page;mso-height-relative:page;" filled="f" stroked="t" coordsize="21600,21600" o:gfxdata="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bRQE7TAAAABQEAAA8AAAAAAAAAAQAgAAAAIgAAAGRycy9kb3ducmV2LnhtbFBLAQIUABQAAAAI&#10;AIdO4kCOWTql8gEAAOYDAAAOAAAAAAAAAAEAIAAAACIBAABkcnMvZTJvRG9jLnhtbFBLBQYAAAAA&#10;BgAGAFkBAACGBQAAAAA=&#10;">
                <v:fill on="f" focussize="0,0"/>
                <v:stroke color="#000000" joinstyle="round"/>
                <v:imagedata o:title=""/>
                <o:lock v:ext="edit" aspectratio="f"/>
              </v:line>
            </w:pict>
          </mc:Fallback>
        </mc:AlternateContent>
      </w:r>
      <w:r>
        <w:rPr>
          <w:rFonts w:hint="eastAsia" w:ascii="仿宋_GB2312" w:hAnsi="仿宋_GB2312" w:eastAsia="仿宋_GB2312" w:cs="仿宋_GB2312"/>
          <w:szCs w:val="21"/>
        </w:rPr>
        <mc:AlternateContent>
          <mc:Choice Requires="wps">
            <w:drawing>
              <wp:anchor distT="0" distB="0" distL="114300" distR="114300" simplePos="0" relativeHeight="251663360" behindDoc="0" locked="0" layoutInCell="1" allowOverlap="1">
                <wp:simplePos x="0" y="0"/>
                <wp:positionH relativeFrom="column">
                  <wp:posOffset>1143000</wp:posOffset>
                </wp:positionH>
                <wp:positionV relativeFrom="paragraph">
                  <wp:posOffset>0</wp:posOffset>
                </wp:positionV>
                <wp:extent cx="1371600"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0pt;margin-top:0pt;height:0pt;width:108pt;z-index:251663360;mso-width-relative:page;mso-height-relative:page;" filled="f" stroked="t" coordsize="21600,21600" o:gfxdata="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cmIIdMAAAAFAQAADwAAAAAAAAABACAAAAAiAAAAZHJzL2Rvd25yZXYueG1sUEsBAhQAFAAAAAgA&#10;h07iQMzBtLDxAQAA5gMAAA4AAAAAAAAAAQAgAAAAIgEAAGRycy9lMm9Eb2MueG1sUEsFBgAAAAAG&#10;AAYAWQEAAIUFAAAAAA==&#10;">
                <v:fill on="f" focussize="0,0"/>
                <v:stroke color="#000000" joinstyle="round"/>
                <v:imagedata o:title=""/>
                <o:lock v:ext="edit" aspectratio="f"/>
              </v:line>
            </w:pict>
          </mc:Fallback>
        </mc:AlternateContent>
      </w:r>
    </w:p>
    <w:p w14:paraId="28E61EAE">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签约代表：                               签约代表：</w:t>
      </w:r>
    </w:p>
    <w:p w14:paraId="1F33CC02">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0</wp:posOffset>
                </wp:positionV>
                <wp:extent cx="14859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81pt;margin-top:0pt;height:0pt;width:117pt;z-index:251661312;mso-width-relative:page;mso-height-relative:page;" filled="f" stroked="t" coordsize="21600,21600" o:gfxdata="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MOlPTAAAABQEAAA8AAAAAAAAAAQAgAAAAIgAAAGRycy9kb3ducmV2LnhtbFBLAQIUABQAAAAI&#10;AIdO4kAjRIHk8gEAAOYDAAAOAAAAAAAAAAEAIAAAACIBAABkcnMvZTJvRG9jLnhtbFBLBQYAAAAA&#10;BgAGAFkBAACGBQAAAAA=&#10;">
                <v:fill on="f" focussize="0,0"/>
                <v:stroke color="#000000" joinstyle="round"/>
                <v:imagedata o:title=""/>
                <o:lock v:ext="edit" aspectratio="f"/>
              </v:line>
            </w:pict>
          </mc:Fallback>
        </mc:AlternateContent>
      </w:r>
      <w:r>
        <w:rPr>
          <w:rFonts w:hint="eastAsia" w:ascii="仿宋_GB2312" w:hAnsi="仿宋_GB2312" w:eastAsia="仿宋_GB2312" w:cs="仿宋_GB2312"/>
          <w:szCs w:val="21"/>
        </w:rPr>
        <mc:AlternateContent>
          <mc:Choice Requires="wps">
            <w:drawing>
              <wp:anchor distT="0" distB="0" distL="114300" distR="114300" simplePos="0" relativeHeight="251662336" behindDoc="0" locked="0" layoutInCell="1" allowOverlap="1">
                <wp:simplePos x="0" y="0"/>
                <wp:positionH relativeFrom="column">
                  <wp:posOffset>3543300</wp:posOffset>
                </wp:positionH>
                <wp:positionV relativeFrom="paragraph">
                  <wp:posOffset>0</wp:posOffset>
                </wp:positionV>
                <wp:extent cx="148590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79pt;margin-top:0pt;height:0pt;width:117pt;z-index:251662336;mso-width-relative:page;mso-height-relative:page;" filled="f" stroked="t" coordsize="21600,21600" o:gfxdata="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RDWqbUAAAABQEAAA8AAAAAAAAAAQAgAAAAIgAAAGRycy9kb3ducmV2LnhtbFBLAQIUABQAAAAI&#10;AIdO4kCHsjht8QEAAOYDAAAOAAAAAAAAAAEAIAAAACMBAABkcnMvZTJvRG9jLnhtbFBLBQYAAAAA&#10;BgAGAFkBAACGBQAAAAA=&#10;">
                <v:fill on="f" focussize="0,0"/>
                <v:stroke color="#000000" joinstyle="round"/>
                <v:imagedata o:title=""/>
                <o:lock v:ext="edit" aspectratio="f"/>
              </v:line>
            </w:pict>
          </mc:Fallback>
        </mc:AlternateContent>
      </w:r>
    </w:p>
    <w:p w14:paraId="2126378E">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 xml:space="preserve">地址：广州市沿江西路107号              地址： </w:t>
      </w:r>
    </w:p>
    <w:p w14:paraId="522DF95C">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 xml:space="preserve">电话：020-81332512                      电话： </w:t>
      </w:r>
    </w:p>
    <w:p w14:paraId="48C40FCB">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 xml:space="preserve">传真：020-81332367                      传真： </w:t>
      </w:r>
    </w:p>
    <w:p w14:paraId="249EC2A1">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签约日期：     年     月     日        签约日期：     年     月     日</w:t>
      </w:r>
    </w:p>
    <w:p w14:paraId="799D52D5">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签约地点：中山大学孙逸仙纪念医院       乙方项目联系人：</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电话：</w:t>
      </w:r>
      <w:r>
        <w:rPr>
          <w:rFonts w:hint="eastAsia" w:ascii="仿宋_GB2312" w:hAnsi="仿宋_GB2312" w:eastAsia="仿宋_GB2312" w:cs="仿宋_GB2312"/>
          <w:szCs w:val="21"/>
          <w:u w:val="single"/>
        </w:rPr>
        <w:t xml:space="preserve">         </w:t>
      </w:r>
    </w:p>
    <w:p w14:paraId="237FA600">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 xml:space="preserve">                 </w:t>
      </w:r>
    </w:p>
    <w:p w14:paraId="731001C6">
      <w:pPr>
        <w:spacing w:line="360" w:lineRule="auto"/>
        <w:jc w:val="center"/>
        <w:rPr>
          <w:rFonts w:ascii="仿宋_GB2312" w:hAnsi="仿宋_GB2312" w:eastAsia="仿宋_GB2312" w:cs="仿宋_GB2312"/>
          <w:sz w:val="28"/>
          <w:szCs w:val="21"/>
        </w:rPr>
      </w:pPr>
      <w:r>
        <w:rPr>
          <w:rFonts w:hint="eastAsia" w:ascii="仿宋_GB2312" w:hAnsi="仿宋_GB2312" w:eastAsia="仿宋_GB2312" w:cs="仿宋_GB2312"/>
          <w:b/>
          <w:bCs/>
          <w:sz w:val="30"/>
          <w:szCs w:val="30"/>
        </w:rPr>
        <w:t>中山大学孙逸仙纪念医院设备</w:t>
      </w:r>
      <w:r>
        <w:rPr>
          <w:rFonts w:hint="eastAsia" w:ascii="仿宋_GB2312" w:hAnsi="仿宋_GB2312" w:eastAsia="仿宋_GB2312" w:cs="仿宋_GB2312"/>
          <w:sz w:val="28"/>
          <w:szCs w:val="21"/>
        </w:rPr>
        <w:t>配置清单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18"/>
        <w:gridCol w:w="1276"/>
        <w:gridCol w:w="1356"/>
        <w:gridCol w:w="715"/>
        <w:gridCol w:w="715"/>
        <w:gridCol w:w="892"/>
        <w:gridCol w:w="1000"/>
        <w:gridCol w:w="1417"/>
      </w:tblGrid>
      <w:tr w14:paraId="2391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4820F67A">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序号</w:t>
            </w:r>
          </w:p>
        </w:tc>
        <w:tc>
          <w:tcPr>
            <w:tcW w:w="1418" w:type="dxa"/>
          </w:tcPr>
          <w:p w14:paraId="339C6F60">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产品代码</w:t>
            </w:r>
          </w:p>
        </w:tc>
        <w:tc>
          <w:tcPr>
            <w:tcW w:w="1276" w:type="dxa"/>
          </w:tcPr>
          <w:p w14:paraId="1369938A">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产品名称</w:t>
            </w:r>
          </w:p>
        </w:tc>
        <w:tc>
          <w:tcPr>
            <w:tcW w:w="1356" w:type="dxa"/>
          </w:tcPr>
          <w:p w14:paraId="544DCA8E">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规格型号</w:t>
            </w:r>
          </w:p>
        </w:tc>
        <w:tc>
          <w:tcPr>
            <w:tcW w:w="715" w:type="dxa"/>
          </w:tcPr>
          <w:p w14:paraId="476096FB">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数量</w:t>
            </w:r>
          </w:p>
        </w:tc>
        <w:tc>
          <w:tcPr>
            <w:tcW w:w="715" w:type="dxa"/>
          </w:tcPr>
          <w:p w14:paraId="5F8CFC84">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单位</w:t>
            </w:r>
          </w:p>
        </w:tc>
        <w:tc>
          <w:tcPr>
            <w:tcW w:w="892" w:type="dxa"/>
          </w:tcPr>
          <w:p w14:paraId="3EC02BEB">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产地</w:t>
            </w:r>
          </w:p>
        </w:tc>
        <w:tc>
          <w:tcPr>
            <w:tcW w:w="1000" w:type="dxa"/>
          </w:tcPr>
          <w:p w14:paraId="6D61B9A6">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品牌</w:t>
            </w:r>
          </w:p>
        </w:tc>
        <w:tc>
          <w:tcPr>
            <w:tcW w:w="1417" w:type="dxa"/>
          </w:tcPr>
          <w:p w14:paraId="591C08FE">
            <w:pPr>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备注</w:t>
            </w:r>
          </w:p>
        </w:tc>
      </w:tr>
      <w:tr w14:paraId="1754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2ED15634">
            <w:pPr>
              <w:spacing w:line="360" w:lineRule="auto"/>
              <w:rPr>
                <w:rFonts w:ascii="仿宋_GB2312" w:hAnsi="仿宋_GB2312" w:eastAsia="仿宋_GB2312" w:cs="仿宋_GB2312"/>
                <w:szCs w:val="21"/>
              </w:rPr>
            </w:pPr>
          </w:p>
        </w:tc>
        <w:tc>
          <w:tcPr>
            <w:tcW w:w="1418" w:type="dxa"/>
          </w:tcPr>
          <w:p w14:paraId="2FE4E547">
            <w:pPr>
              <w:spacing w:line="360" w:lineRule="auto"/>
              <w:rPr>
                <w:rFonts w:ascii="仿宋_GB2312" w:hAnsi="仿宋_GB2312" w:eastAsia="仿宋_GB2312" w:cs="仿宋_GB2312"/>
                <w:szCs w:val="21"/>
              </w:rPr>
            </w:pPr>
          </w:p>
        </w:tc>
        <w:tc>
          <w:tcPr>
            <w:tcW w:w="1276" w:type="dxa"/>
          </w:tcPr>
          <w:p w14:paraId="7B3CAD34">
            <w:pPr>
              <w:spacing w:line="360" w:lineRule="auto"/>
              <w:rPr>
                <w:rFonts w:ascii="仿宋_GB2312" w:hAnsi="仿宋_GB2312" w:eastAsia="仿宋_GB2312" w:cs="仿宋_GB2312"/>
                <w:szCs w:val="21"/>
              </w:rPr>
            </w:pPr>
          </w:p>
        </w:tc>
        <w:tc>
          <w:tcPr>
            <w:tcW w:w="1356" w:type="dxa"/>
          </w:tcPr>
          <w:p w14:paraId="61CDB0FB">
            <w:pPr>
              <w:spacing w:line="360" w:lineRule="auto"/>
              <w:rPr>
                <w:rFonts w:ascii="仿宋_GB2312" w:hAnsi="仿宋_GB2312" w:eastAsia="仿宋_GB2312" w:cs="仿宋_GB2312"/>
                <w:szCs w:val="21"/>
              </w:rPr>
            </w:pPr>
          </w:p>
        </w:tc>
        <w:tc>
          <w:tcPr>
            <w:tcW w:w="715" w:type="dxa"/>
          </w:tcPr>
          <w:p w14:paraId="2B0B6839">
            <w:pPr>
              <w:spacing w:line="360" w:lineRule="auto"/>
              <w:rPr>
                <w:rFonts w:ascii="仿宋_GB2312" w:hAnsi="仿宋_GB2312" w:eastAsia="仿宋_GB2312" w:cs="仿宋_GB2312"/>
                <w:szCs w:val="21"/>
              </w:rPr>
            </w:pPr>
          </w:p>
        </w:tc>
        <w:tc>
          <w:tcPr>
            <w:tcW w:w="715" w:type="dxa"/>
          </w:tcPr>
          <w:p w14:paraId="6FAA20C8">
            <w:pPr>
              <w:spacing w:line="360" w:lineRule="auto"/>
              <w:rPr>
                <w:rFonts w:ascii="仿宋_GB2312" w:hAnsi="仿宋_GB2312" w:eastAsia="仿宋_GB2312" w:cs="仿宋_GB2312"/>
                <w:szCs w:val="21"/>
              </w:rPr>
            </w:pPr>
          </w:p>
        </w:tc>
        <w:tc>
          <w:tcPr>
            <w:tcW w:w="892" w:type="dxa"/>
          </w:tcPr>
          <w:p w14:paraId="6CB87CD5">
            <w:pPr>
              <w:spacing w:line="360" w:lineRule="auto"/>
              <w:rPr>
                <w:rFonts w:ascii="仿宋_GB2312" w:hAnsi="仿宋_GB2312" w:eastAsia="仿宋_GB2312" w:cs="仿宋_GB2312"/>
                <w:szCs w:val="21"/>
              </w:rPr>
            </w:pPr>
          </w:p>
        </w:tc>
        <w:tc>
          <w:tcPr>
            <w:tcW w:w="1000" w:type="dxa"/>
          </w:tcPr>
          <w:p w14:paraId="7C99F208">
            <w:pPr>
              <w:spacing w:line="360" w:lineRule="auto"/>
              <w:rPr>
                <w:rFonts w:ascii="仿宋_GB2312" w:hAnsi="仿宋_GB2312" w:eastAsia="仿宋_GB2312" w:cs="仿宋_GB2312"/>
                <w:szCs w:val="21"/>
              </w:rPr>
            </w:pPr>
          </w:p>
        </w:tc>
        <w:tc>
          <w:tcPr>
            <w:tcW w:w="1417" w:type="dxa"/>
          </w:tcPr>
          <w:p w14:paraId="38E72A72">
            <w:pPr>
              <w:spacing w:line="360" w:lineRule="auto"/>
              <w:rPr>
                <w:rFonts w:ascii="仿宋_GB2312" w:hAnsi="仿宋_GB2312" w:eastAsia="仿宋_GB2312" w:cs="仿宋_GB2312"/>
                <w:szCs w:val="21"/>
              </w:rPr>
            </w:pPr>
          </w:p>
        </w:tc>
      </w:tr>
      <w:tr w14:paraId="2DC5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14A49445">
            <w:pPr>
              <w:spacing w:line="360" w:lineRule="auto"/>
              <w:rPr>
                <w:rFonts w:ascii="仿宋_GB2312" w:hAnsi="仿宋_GB2312" w:eastAsia="仿宋_GB2312" w:cs="仿宋_GB2312"/>
                <w:szCs w:val="21"/>
              </w:rPr>
            </w:pPr>
          </w:p>
        </w:tc>
        <w:tc>
          <w:tcPr>
            <w:tcW w:w="1418" w:type="dxa"/>
          </w:tcPr>
          <w:p w14:paraId="08D8DB22">
            <w:pPr>
              <w:spacing w:line="360" w:lineRule="auto"/>
              <w:rPr>
                <w:rFonts w:ascii="仿宋_GB2312" w:hAnsi="仿宋_GB2312" w:eastAsia="仿宋_GB2312" w:cs="仿宋_GB2312"/>
                <w:szCs w:val="21"/>
              </w:rPr>
            </w:pPr>
          </w:p>
        </w:tc>
        <w:tc>
          <w:tcPr>
            <w:tcW w:w="1276" w:type="dxa"/>
          </w:tcPr>
          <w:p w14:paraId="025B6672">
            <w:pPr>
              <w:spacing w:line="360" w:lineRule="auto"/>
              <w:rPr>
                <w:rFonts w:ascii="仿宋_GB2312" w:hAnsi="仿宋_GB2312" w:eastAsia="仿宋_GB2312" w:cs="仿宋_GB2312"/>
                <w:szCs w:val="21"/>
              </w:rPr>
            </w:pPr>
          </w:p>
        </w:tc>
        <w:tc>
          <w:tcPr>
            <w:tcW w:w="1356" w:type="dxa"/>
          </w:tcPr>
          <w:p w14:paraId="0775D4A5">
            <w:pPr>
              <w:spacing w:line="360" w:lineRule="auto"/>
              <w:rPr>
                <w:rFonts w:ascii="仿宋_GB2312" w:hAnsi="仿宋_GB2312" w:eastAsia="仿宋_GB2312" w:cs="仿宋_GB2312"/>
                <w:szCs w:val="21"/>
              </w:rPr>
            </w:pPr>
          </w:p>
        </w:tc>
        <w:tc>
          <w:tcPr>
            <w:tcW w:w="715" w:type="dxa"/>
          </w:tcPr>
          <w:p w14:paraId="4E6B7E62">
            <w:pPr>
              <w:spacing w:line="360" w:lineRule="auto"/>
              <w:rPr>
                <w:rFonts w:ascii="仿宋_GB2312" w:hAnsi="仿宋_GB2312" w:eastAsia="仿宋_GB2312" w:cs="仿宋_GB2312"/>
                <w:szCs w:val="21"/>
              </w:rPr>
            </w:pPr>
          </w:p>
        </w:tc>
        <w:tc>
          <w:tcPr>
            <w:tcW w:w="715" w:type="dxa"/>
          </w:tcPr>
          <w:p w14:paraId="0CDC482B">
            <w:pPr>
              <w:spacing w:line="360" w:lineRule="auto"/>
              <w:rPr>
                <w:rFonts w:ascii="仿宋_GB2312" w:hAnsi="仿宋_GB2312" w:eastAsia="仿宋_GB2312" w:cs="仿宋_GB2312"/>
                <w:szCs w:val="21"/>
              </w:rPr>
            </w:pPr>
          </w:p>
        </w:tc>
        <w:tc>
          <w:tcPr>
            <w:tcW w:w="892" w:type="dxa"/>
          </w:tcPr>
          <w:p w14:paraId="79C94441">
            <w:pPr>
              <w:spacing w:line="360" w:lineRule="auto"/>
              <w:rPr>
                <w:rFonts w:ascii="仿宋_GB2312" w:hAnsi="仿宋_GB2312" w:eastAsia="仿宋_GB2312" w:cs="仿宋_GB2312"/>
                <w:szCs w:val="21"/>
              </w:rPr>
            </w:pPr>
          </w:p>
        </w:tc>
        <w:tc>
          <w:tcPr>
            <w:tcW w:w="1000" w:type="dxa"/>
          </w:tcPr>
          <w:p w14:paraId="394C5904">
            <w:pPr>
              <w:spacing w:line="360" w:lineRule="auto"/>
              <w:rPr>
                <w:rFonts w:ascii="仿宋_GB2312" w:hAnsi="仿宋_GB2312" w:eastAsia="仿宋_GB2312" w:cs="仿宋_GB2312"/>
                <w:szCs w:val="21"/>
              </w:rPr>
            </w:pPr>
          </w:p>
        </w:tc>
        <w:tc>
          <w:tcPr>
            <w:tcW w:w="1417" w:type="dxa"/>
          </w:tcPr>
          <w:p w14:paraId="40FFBB68">
            <w:pPr>
              <w:spacing w:line="360" w:lineRule="auto"/>
              <w:rPr>
                <w:rFonts w:ascii="仿宋_GB2312" w:hAnsi="仿宋_GB2312" w:eastAsia="仿宋_GB2312" w:cs="仿宋_GB2312"/>
                <w:szCs w:val="21"/>
              </w:rPr>
            </w:pPr>
          </w:p>
        </w:tc>
      </w:tr>
      <w:tr w14:paraId="2519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052E0992">
            <w:pPr>
              <w:spacing w:line="360" w:lineRule="auto"/>
              <w:rPr>
                <w:rFonts w:ascii="仿宋_GB2312" w:hAnsi="仿宋_GB2312" w:eastAsia="仿宋_GB2312" w:cs="仿宋_GB2312"/>
                <w:szCs w:val="21"/>
              </w:rPr>
            </w:pPr>
          </w:p>
        </w:tc>
        <w:tc>
          <w:tcPr>
            <w:tcW w:w="1418" w:type="dxa"/>
          </w:tcPr>
          <w:p w14:paraId="5231DA30">
            <w:pPr>
              <w:spacing w:line="360" w:lineRule="auto"/>
              <w:rPr>
                <w:rFonts w:ascii="仿宋_GB2312" w:hAnsi="仿宋_GB2312" w:eastAsia="仿宋_GB2312" w:cs="仿宋_GB2312"/>
                <w:szCs w:val="21"/>
              </w:rPr>
            </w:pPr>
          </w:p>
        </w:tc>
        <w:tc>
          <w:tcPr>
            <w:tcW w:w="1276" w:type="dxa"/>
          </w:tcPr>
          <w:p w14:paraId="5D8C4D76">
            <w:pPr>
              <w:spacing w:line="360" w:lineRule="auto"/>
              <w:rPr>
                <w:rFonts w:ascii="仿宋_GB2312" w:hAnsi="仿宋_GB2312" w:eastAsia="仿宋_GB2312" w:cs="仿宋_GB2312"/>
                <w:szCs w:val="21"/>
              </w:rPr>
            </w:pPr>
          </w:p>
        </w:tc>
        <w:tc>
          <w:tcPr>
            <w:tcW w:w="1356" w:type="dxa"/>
          </w:tcPr>
          <w:p w14:paraId="6A848287">
            <w:pPr>
              <w:spacing w:line="360" w:lineRule="auto"/>
              <w:rPr>
                <w:rFonts w:ascii="仿宋_GB2312" w:hAnsi="仿宋_GB2312" w:eastAsia="仿宋_GB2312" w:cs="仿宋_GB2312"/>
                <w:szCs w:val="21"/>
              </w:rPr>
            </w:pPr>
          </w:p>
        </w:tc>
        <w:tc>
          <w:tcPr>
            <w:tcW w:w="715" w:type="dxa"/>
          </w:tcPr>
          <w:p w14:paraId="78906D00">
            <w:pPr>
              <w:spacing w:line="360" w:lineRule="auto"/>
              <w:rPr>
                <w:rFonts w:ascii="仿宋_GB2312" w:hAnsi="仿宋_GB2312" w:eastAsia="仿宋_GB2312" w:cs="仿宋_GB2312"/>
                <w:szCs w:val="21"/>
              </w:rPr>
            </w:pPr>
          </w:p>
        </w:tc>
        <w:tc>
          <w:tcPr>
            <w:tcW w:w="715" w:type="dxa"/>
          </w:tcPr>
          <w:p w14:paraId="57B291C9">
            <w:pPr>
              <w:spacing w:line="360" w:lineRule="auto"/>
              <w:rPr>
                <w:rFonts w:ascii="仿宋_GB2312" w:hAnsi="仿宋_GB2312" w:eastAsia="仿宋_GB2312" w:cs="仿宋_GB2312"/>
                <w:szCs w:val="21"/>
              </w:rPr>
            </w:pPr>
          </w:p>
        </w:tc>
        <w:tc>
          <w:tcPr>
            <w:tcW w:w="892" w:type="dxa"/>
          </w:tcPr>
          <w:p w14:paraId="788F9E5D">
            <w:pPr>
              <w:spacing w:line="360" w:lineRule="auto"/>
              <w:rPr>
                <w:rFonts w:ascii="仿宋_GB2312" w:hAnsi="仿宋_GB2312" w:eastAsia="仿宋_GB2312" w:cs="仿宋_GB2312"/>
                <w:szCs w:val="21"/>
              </w:rPr>
            </w:pPr>
          </w:p>
        </w:tc>
        <w:tc>
          <w:tcPr>
            <w:tcW w:w="1000" w:type="dxa"/>
          </w:tcPr>
          <w:p w14:paraId="38BB4787">
            <w:pPr>
              <w:spacing w:line="360" w:lineRule="auto"/>
              <w:rPr>
                <w:rFonts w:ascii="仿宋_GB2312" w:hAnsi="仿宋_GB2312" w:eastAsia="仿宋_GB2312" w:cs="仿宋_GB2312"/>
                <w:szCs w:val="21"/>
              </w:rPr>
            </w:pPr>
          </w:p>
        </w:tc>
        <w:tc>
          <w:tcPr>
            <w:tcW w:w="1417" w:type="dxa"/>
          </w:tcPr>
          <w:p w14:paraId="03B3D5B2">
            <w:pPr>
              <w:spacing w:line="360" w:lineRule="auto"/>
              <w:rPr>
                <w:rFonts w:ascii="仿宋_GB2312" w:hAnsi="仿宋_GB2312" w:eastAsia="仿宋_GB2312" w:cs="仿宋_GB2312"/>
                <w:szCs w:val="21"/>
              </w:rPr>
            </w:pPr>
          </w:p>
        </w:tc>
      </w:tr>
      <w:tr w14:paraId="0C29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688EEE30">
            <w:pPr>
              <w:spacing w:line="360" w:lineRule="auto"/>
              <w:rPr>
                <w:rFonts w:ascii="仿宋_GB2312" w:hAnsi="仿宋_GB2312" w:eastAsia="仿宋_GB2312" w:cs="仿宋_GB2312"/>
                <w:szCs w:val="21"/>
              </w:rPr>
            </w:pPr>
          </w:p>
        </w:tc>
        <w:tc>
          <w:tcPr>
            <w:tcW w:w="1418" w:type="dxa"/>
          </w:tcPr>
          <w:p w14:paraId="4E548F70">
            <w:pPr>
              <w:spacing w:line="360" w:lineRule="auto"/>
              <w:rPr>
                <w:rFonts w:ascii="仿宋_GB2312" w:hAnsi="仿宋_GB2312" w:eastAsia="仿宋_GB2312" w:cs="仿宋_GB2312"/>
                <w:szCs w:val="21"/>
              </w:rPr>
            </w:pPr>
          </w:p>
        </w:tc>
        <w:tc>
          <w:tcPr>
            <w:tcW w:w="1276" w:type="dxa"/>
          </w:tcPr>
          <w:p w14:paraId="1D0F9A06">
            <w:pPr>
              <w:spacing w:line="360" w:lineRule="auto"/>
              <w:rPr>
                <w:rFonts w:ascii="仿宋_GB2312" w:hAnsi="仿宋_GB2312" w:eastAsia="仿宋_GB2312" w:cs="仿宋_GB2312"/>
                <w:szCs w:val="21"/>
              </w:rPr>
            </w:pPr>
          </w:p>
        </w:tc>
        <w:tc>
          <w:tcPr>
            <w:tcW w:w="1356" w:type="dxa"/>
          </w:tcPr>
          <w:p w14:paraId="7A94A5F4">
            <w:pPr>
              <w:spacing w:line="360" w:lineRule="auto"/>
              <w:rPr>
                <w:rFonts w:ascii="仿宋_GB2312" w:hAnsi="仿宋_GB2312" w:eastAsia="仿宋_GB2312" w:cs="仿宋_GB2312"/>
                <w:szCs w:val="21"/>
              </w:rPr>
            </w:pPr>
          </w:p>
        </w:tc>
        <w:tc>
          <w:tcPr>
            <w:tcW w:w="715" w:type="dxa"/>
          </w:tcPr>
          <w:p w14:paraId="33AF7050">
            <w:pPr>
              <w:spacing w:line="360" w:lineRule="auto"/>
              <w:rPr>
                <w:rFonts w:ascii="仿宋_GB2312" w:hAnsi="仿宋_GB2312" w:eastAsia="仿宋_GB2312" w:cs="仿宋_GB2312"/>
                <w:szCs w:val="21"/>
              </w:rPr>
            </w:pPr>
          </w:p>
        </w:tc>
        <w:tc>
          <w:tcPr>
            <w:tcW w:w="715" w:type="dxa"/>
          </w:tcPr>
          <w:p w14:paraId="6C746B7A">
            <w:pPr>
              <w:spacing w:line="360" w:lineRule="auto"/>
              <w:rPr>
                <w:rFonts w:ascii="仿宋_GB2312" w:hAnsi="仿宋_GB2312" w:eastAsia="仿宋_GB2312" w:cs="仿宋_GB2312"/>
                <w:szCs w:val="21"/>
              </w:rPr>
            </w:pPr>
          </w:p>
        </w:tc>
        <w:tc>
          <w:tcPr>
            <w:tcW w:w="892" w:type="dxa"/>
          </w:tcPr>
          <w:p w14:paraId="494C0CEC">
            <w:pPr>
              <w:spacing w:line="360" w:lineRule="auto"/>
              <w:rPr>
                <w:rFonts w:ascii="仿宋_GB2312" w:hAnsi="仿宋_GB2312" w:eastAsia="仿宋_GB2312" w:cs="仿宋_GB2312"/>
                <w:szCs w:val="21"/>
              </w:rPr>
            </w:pPr>
          </w:p>
        </w:tc>
        <w:tc>
          <w:tcPr>
            <w:tcW w:w="1000" w:type="dxa"/>
          </w:tcPr>
          <w:p w14:paraId="05989F44">
            <w:pPr>
              <w:spacing w:line="360" w:lineRule="auto"/>
              <w:rPr>
                <w:rFonts w:ascii="仿宋_GB2312" w:hAnsi="仿宋_GB2312" w:eastAsia="仿宋_GB2312" w:cs="仿宋_GB2312"/>
                <w:szCs w:val="21"/>
              </w:rPr>
            </w:pPr>
          </w:p>
        </w:tc>
        <w:tc>
          <w:tcPr>
            <w:tcW w:w="1417" w:type="dxa"/>
          </w:tcPr>
          <w:p w14:paraId="4B22ABE6">
            <w:pPr>
              <w:spacing w:line="360" w:lineRule="auto"/>
              <w:rPr>
                <w:rFonts w:ascii="仿宋_GB2312" w:hAnsi="仿宋_GB2312" w:eastAsia="仿宋_GB2312" w:cs="仿宋_GB2312"/>
                <w:szCs w:val="21"/>
              </w:rPr>
            </w:pPr>
          </w:p>
        </w:tc>
      </w:tr>
      <w:tr w14:paraId="3341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2E1CD51B">
            <w:pPr>
              <w:spacing w:line="360" w:lineRule="auto"/>
              <w:rPr>
                <w:rFonts w:ascii="仿宋_GB2312" w:hAnsi="仿宋_GB2312" w:eastAsia="仿宋_GB2312" w:cs="仿宋_GB2312"/>
                <w:szCs w:val="21"/>
              </w:rPr>
            </w:pPr>
          </w:p>
        </w:tc>
        <w:tc>
          <w:tcPr>
            <w:tcW w:w="1418" w:type="dxa"/>
          </w:tcPr>
          <w:p w14:paraId="23282C46">
            <w:pPr>
              <w:spacing w:line="360" w:lineRule="auto"/>
              <w:rPr>
                <w:rFonts w:ascii="仿宋_GB2312" w:hAnsi="仿宋_GB2312" w:eastAsia="仿宋_GB2312" w:cs="仿宋_GB2312"/>
                <w:szCs w:val="21"/>
              </w:rPr>
            </w:pPr>
          </w:p>
        </w:tc>
        <w:tc>
          <w:tcPr>
            <w:tcW w:w="1276" w:type="dxa"/>
          </w:tcPr>
          <w:p w14:paraId="57374D80">
            <w:pPr>
              <w:spacing w:line="360" w:lineRule="auto"/>
              <w:rPr>
                <w:rFonts w:ascii="仿宋_GB2312" w:hAnsi="仿宋_GB2312" w:eastAsia="仿宋_GB2312" w:cs="仿宋_GB2312"/>
                <w:szCs w:val="21"/>
              </w:rPr>
            </w:pPr>
          </w:p>
        </w:tc>
        <w:tc>
          <w:tcPr>
            <w:tcW w:w="1356" w:type="dxa"/>
          </w:tcPr>
          <w:p w14:paraId="7FA4F9B1">
            <w:pPr>
              <w:spacing w:line="360" w:lineRule="auto"/>
              <w:rPr>
                <w:rFonts w:ascii="仿宋_GB2312" w:hAnsi="仿宋_GB2312" w:eastAsia="仿宋_GB2312" w:cs="仿宋_GB2312"/>
                <w:szCs w:val="21"/>
              </w:rPr>
            </w:pPr>
          </w:p>
        </w:tc>
        <w:tc>
          <w:tcPr>
            <w:tcW w:w="715" w:type="dxa"/>
          </w:tcPr>
          <w:p w14:paraId="770C0577">
            <w:pPr>
              <w:spacing w:line="360" w:lineRule="auto"/>
              <w:rPr>
                <w:rFonts w:ascii="仿宋_GB2312" w:hAnsi="仿宋_GB2312" w:eastAsia="仿宋_GB2312" w:cs="仿宋_GB2312"/>
                <w:szCs w:val="21"/>
              </w:rPr>
            </w:pPr>
          </w:p>
        </w:tc>
        <w:tc>
          <w:tcPr>
            <w:tcW w:w="715" w:type="dxa"/>
          </w:tcPr>
          <w:p w14:paraId="233AA456">
            <w:pPr>
              <w:spacing w:line="360" w:lineRule="auto"/>
              <w:rPr>
                <w:rFonts w:ascii="仿宋_GB2312" w:hAnsi="仿宋_GB2312" w:eastAsia="仿宋_GB2312" w:cs="仿宋_GB2312"/>
                <w:szCs w:val="21"/>
              </w:rPr>
            </w:pPr>
          </w:p>
        </w:tc>
        <w:tc>
          <w:tcPr>
            <w:tcW w:w="892" w:type="dxa"/>
          </w:tcPr>
          <w:p w14:paraId="1BBF45B2">
            <w:pPr>
              <w:spacing w:line="360" w:lineRule="auto"/>
              <w:rPr>
                <w:rFonts w:ascii="仿宋_GB2312" w:hAnsi="仿宋_GB2312" w:eastAsia="仿宋_GB2312" w:cs="仿宋_GB2312"/>
                <w:szCs w:val="21"/>
              </w:rPr>
            </w:pPr>
          </w:p>
        </w:tc>
        <w:tc>
          <w:tcPr>
            <w:tcW w:w="1000" w:type="dxa"/>
          </w:tcPr>
          <w:p w14:paraId="13E177F6">
            <w:pPr>
              <w:spacing w:line="360" w:lineRule="auto"/>
              <w:rPr>
                <w:rFonts w:ascii="仿宋_GB2312" w:hAnsi="仿宋_GB2312" w:eastAsia="仿宋_GB2312" w:cs="仿宋_GB2312"/>
                <w:szCs w:val="21"/>
              </w:rPr>
            </w:pPr>
          </w:p>
        </w:tc>
        <w:tc>
          <w:tcPr>
            <w:tcW w:w="1417" w:type="dxa"/>
          </w:tcPr>
          <w:p w14:paraId="4BC3D7FB">
            <w:pPr>
              <w:spacing w:line="360" w:lineRule="auto"/>
              <w:rPr>
                <w:rFonts w:ascii="仿宋_GB2312" w:hAnsi="仿宋_GB2312" w:eastAsia="仿宋_GB2312" w:cs="仿宋_GB2312"/>
                <w:szCs w:val="21"/>
              </w:rPr>
            </w:pPr>
          </w:p>
        </w:tc>
      </w:tr>
      <w:tr w14:paraId="0B8F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76C513C1">
            <w:pPr>
              <w:spacing w:line="360" w:lineRule="auto"/>
              <w:rPr>
                <w:rFonts w:ascii="仿宋_GB2312" w:hAnsi="仿宋_GB2312" w:eastAsia="仿宋_GB2312" w:cs="仿宋_GB2312"/>
                <w:szCs w:val="21"/>
              </w:rPr>
            </w:pPr>
          </w:p>
        </w:tc>
        <w:tc>
          <w:tcPr>
            <w:tcW w:w="1418" w:type="dxa"/>
          </w:tcPr>
          <w:p w14:paraId="0193B7AC">
            <w:pPr>
              <w:spacing w:line="360" w:lineRule="auto"/>
              <w:rPr>
                <w:rFonts w:ascii="仿宋_GB2312" w:hAnsi="仿宋_GB2312" w:eastAsia="仿宋_GB2312" w:cs="仿宋_GB2312"/>
                <w:szCs w:val="21"/>
              </w:rPr>
            </w:pPr>
          </w:p>
        </w:tc>
        <w:tc>
          <w:tcPr>
            <w:tcW w:w="1276" w:type="dxa"/>
          </w:tcPr>
          <w:p w14:paraId="1AF9EBF9">
            <w:pPr>
              <w:spacing w:line="360" w:lineRule="auto"/>
              <w:rPr>
                <w:rFonts w:ascii="仿宋_GB2312" w:hAnsi="仿宋_GB2312" w:eastAsia="仿宋_GB2312" w:cs="仿宋_GB2312"/>
                <w:szCs w:val="21"/>
              </w:rPr>
            </w:pPr>
          </w:p>
        </w:tc>
        <w:tc>
          <w:tcPr>
            <w:tcW w:w="1356" w:type="dxa"/>
          </w:tcPr>
          <w:p w14:paraId="00DE6290">
            <w:pPr>
              <w:spacing w:line="360" w:lineRule="auto"/>
              <w:rPr>
                <w:rFonts w:ascii="仿宋_GB2312" w:hAnsi="仿宋_GB2312" w:eastAsia="仿宋_GB2312" w:cs="仿宋_GB2312"/>
                <w:szCs w:val="21"/>
              </w:rPr>
            </w:pPr>
          </w:p>
        </w:tc>
        <w:tc>
          <w:tcPr>
            <w:tcW w:w="715" w:type="dxa"/>
          </w:tcPr>
          <w:p w14:paraId="6E77E8A4">
            <w:pPr>
              <w:spacing w:line="360" w:lineRule="auto"/>
              <w:rPr>
                <w:rFonts w:ascii="仿宋_GB2312" w:hAnsi="仿宋_GB2312" w:eastAsia="仿宋_GB2312" w:cs="仿宋_GB2312"/>
                <w:szCs w:val="21"/>
              </w:rPr>
            </w:pPr>
          </w:p>
        </w:tc>
        <w:tc>
          <w:tcPr>
            <w:tcW w:w="715" w:type="dxa"/>
          </w:tcPr>
          <w:p w14:paraId="0924D83A">
            <w:pPr>
              <w:spacing w:line="360" w:lineRule="auto"/>
              <w:rPr>
                <w:rFonts w:ascii="仿宋_GB2312" w:hAnsi="仿宋_GB2312" w:eastAsia="仿宋_GB2312" w:cs="仿宋_GB2312"/>
                <w:szCs w:val="21"/>
              </w:rPr>
            </w:pPr>
          </w:p>
        </w:tc>
        <w:tc>
          <w:tcPr>
            <w:tcW w:w="892" w:type="dxa"/>
          </w:tcPr>
          <w:p w14:paraId="6587DB0C">
            <w:pPr>
              <w:spacing w:line="360" w:lineRule="auto"/>
              <w:rPr>
                <w:rFonts w:ascii="仿宋_GB2312" w:hAnsi="仿宋_GB2312" w:eastAsia="仿宋_GB2312" w:cs="仿宋_GB2312"/>
                <w:szCs w:val="21"/>
              </w:rPr>
            </w:pPr>
          </w:p>
        </w:tc>
        <w:tc>
          <w:tcPr>
            <w:tcW w:w="1000" w:type="dxa"/>
          </w:tcPr>
          <w:p w14:paraId="27EB3B1F">
            <w:pPr>
              <w:spacing w:line="360" w:lineRule="auto"/>
              <w:rPr>
                <w:rFonts w:ascii="仿宋_GB2312" w:hAnsi="仿宋_GB2312" w:eastAsia="仿宋_GB2312" w:cs="仿宋_GB2312"/>
                <w:szCs w:val="21"/>
              </w:rPr>
            </w:pPr>
          </w:p>
        </w:tc>
        <w:tc>
          <w:tcPr>
            <w:tcW w:w="1417" w:type="dxa"/>
          </w:tcPr>
          <w:p w14:paraId="0647CCFC">
            <w:pPr>
              <w:spacing w:line="360" w:lineRule="auto"/>
              <w:rPr>
                <w:rFonts w:ascii="仿宋_GB2312" w:hAnsi="仿宋_GB2312" w:eastAsia="仿宋_GB2312" w:cs="仿宋_GB2312"/>
                <w:szCs w:val="21"/>
              </w:rPr>
            </w:pPr>
          </w:p>
        </w:tc>
      </w:tr>
      <w:tr w14:paraId="46EA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20EADD9E">
            <w:pPr>
              <w:spacing w:line="360" w:lineRule="auto"/>
              <w:rPr>
                <w:rFonts w:ascii="仿宋_GB2312" w:hAnsi="仿宋_GB2312" w:eastAsia="仿宋_GB2312" w:cs="仿宋_GB2312"/>
                <w:szCs w:val="21"/>
              </w:rPr>
            </w:pPr>
          </w:p>
        </w:tc>
        <w:tc>
          <w:tcPr>
            <w:tcW w:w="1418" w:type="dxa"/>
          </w:tcPr>
          <w:p w14:paraId="6D44B87C">
            <w:pPr>
              <w:spacing w:line="360" w:lineRule="auto"/>
              <w:rPr>
                <w:rFonts w:ascii="仿宋_GB2312" w:hAnsi="仿宋_GB2312" w:eastAsia="仿宋_GB2312" w:cs="仿宋_GB2312"/>
                <w:szCs w:val="21"/>
              </w:rPr>
            </w:pPr>
          </w:p>
        </w:tc>
        <w:tc>
          <w:tcPr>
            <w:tcW w:w="1276" w:type="dxa"/>
          </w:tcPr>
          <w:p w14:paraId="00664ED5">
            <w:pPr>
              <w:spacing w:line="360" w:lineRule="auto"/>
              <w:rPr>
                <w:rFonts w:ascii="仿宋_GB2312" w:hAnsi="仿宋_GB2312" w:eastAsia="仿宋_GB2312" w:cs="仿宋_GB2312"/>
                <w:szCs w:val="21"/>
              </w:rPr>
            </w:pPr>
          </w:p>
        </w:tc>
        <w:tc>
          <w:tcPr>
            <w:tcW w:w="1356" w:type="dxa"/>
          </w:tcPr>
          <w:p w14:paraId="6FEAF680">
            <w:pPr>
              <w:spacing w:line="360" w:lineRule="auto"/>
              <w:rPr>
                <w:rFonts w:ascii="仿宋_GB2312" w:hAnsi="仿宋_GB2312" w:eastAsia="仿宋_GB2312" w:cs="仿宋_GB2312"/>
                <w:szCs w:val="21"/>
              </w:rPr>
            </w:pPr>
          </w:p>
        </w:tc>
        <w:tc>
          <w:tcPr>
            <w:tcW w:w="715" w:type="dxa"/>
          </w:tcPr>
          <w:p w14:paraId="23FF8464">
            <w:pPr>
              <w:spacing w:line="360" w:lineRule="auto"/>
              <w:rPr>
                <w:rFonts w:ascii="仿宋_GB2312" w:hAnsi="仿宋_GB2312" w:eastAsia="仿宋_GB2312" w:cs="仿宋_GB2312"/>
                <w:szCs w:val="21"/>
              </w:rPr>
            </w:pPr>
          </w:p>
        </w:tc>
        <w:tc>
          <w:tcPr>
            <w:tcW w:w="715" w:type="dxa"/>
          </w:tcPr>
          <w:p w14:paraId="1C86A3CE">
            <w:pPr>
              <w:spacing w:line="360" w:lineRule="auto"/>
              <w:rPr>
                <w:rFonts w:ascii="仿宋_GB2312" w:hAnsi="仿宋_GB2312" w:eastAsia="仿宋_GB2312" w:cs="仿宋_GB2312"/>
                <w:szCs w:val="21"/>
              </w:rPr>
            </w:pPr>
          </w:p>
        </w:tc>
        <w:tc>
          <w:tcPr>
            <w:tcW w:w="892" w:type="dxa"/>
          </w:tcPr>
          <w:p w14:paraId="7446E781">
            <w:pPr>
              <w:spacing w:line="360" w:lineRule="auto"/>
              <w:rPr>
                <w:rFonts w:ascii="仿宋_GB2312" w:hAnsi="仿宋_GB2312" w:eastAsia="仿宋_GB2312" w:cs="仿宋_GB2312"/>
                <w:szCs w:val="21"/>
              </w:rPr>
            </w:pPr>
          </w:p>
        </w:tc>
        <w:tc>
          <w:tcPr>
            <w:tcW w:w="1000" w:type="dxa"/>
          </w:tcPr>
          <w:p w14:paraId="5F2C3F9D">
            <w:pPr>
              <w:spacing w:line="360" w:lineRule="auto"/>
              <w:rPr>
                <w:rFonts w:ascii="仿宋_GB2312" w:hAnsi="仿宋_GB2312" w:eastAsia="仿宋_GB2312" w:cs="仿宋_GB2312"/>
                <w:szCs w:val="21"/>
              </w:rPr>
            </w:pPr>
          </w:p>
        </w:tc>
        <w:tc>
          <w:tcPr>
            <w:tcW w:w="1417" w:type="dxa"/>
          </w:tcPr>
          <w:p w14:paraId="3F915EB3">
            <w:pPr>
              <w:spacing w:line="360" w:lineRule="auto"/>
              <w:rPr>
                <w:rFonts w:ascii="仿宋_GB2312" w:hAnsi="仿宋_GB2312" w:eastAsia="仿宋_GB2312" w:cs="仿宋_GB2312"/>
                <w:szCs w:val="21"/>
              </w:rPr>
            </w:pPr>
          </w:p>
        </w:tc>
      </w:tr>
    </w:tbl>
    <w:p w14:paraId="7388D19E">
      <w:pPr>
        <w:snapToGrid w:val="0"/>
        <w:spacing w:before="156"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62DE7E33">
      <w:pPr>
        <w:adjustRightInd w:val="0"/>
        <w:snapToGrid w:val="0"/>
        <w:spacing w:before="156" w:beforeLines="50" w:line="360" w:lineRule="auto"/>
        <w:jc w:val="center"/>
        <w:rPr>
          <w:rFonts w:ascii="仿宋" w:hAnsi="仿宋" w:eastAsia="仿宋" w:cs="仿宋"/>
          <w:b/>
          <w:bCs/>
          <w:sz w:val="32"/>
          <w:szCs w:val="32"/>
        </w:rPr>
      </w:pPr>
      <w:r>
        <w:rPr>
          <w:rFonts w:hint="eastAsia" w:ascii="仿宋" w:hAnsi="仿宋" w:eastAsia="仿宋" w:cs="仿宋"/>
          <w:b/>
          <w:bCs/>
          <w:sz w:val="32"/>
          <w:szCs w:val="32"/>
        </w:rPr>
        <w:t>廉洁守约承诺书</w:t>
      </w:r>
    </w:p>
    <w:p w14:paraId="0C9C68A3">
      <w:pPr>
        <w:adjustRightInd w:val="0"/>
        <w:snapToGrid w:val="0"/>
        <w:spacing w:line="360" w:lineRule="auto"/>
        <w:rPr>
          <w:rFonts w:ascii="仿宋" w:hAnsi="仿宋" w:eastAsia="仿宋" w:cs="仿宋"/>
          <w:sz w:val="24"/>
        </w:rPr>
      </w:pPr>
      <w:r>
        <w:rPr>
          <w:rFonts w:hint="eastAsia" w:ascii="仿宋" w:hAnsi="仿宋" w:eastAsia="仿宋" w:cs="仿宋"/>
          <w:sz w:val="24"/>
        </w:rPr>
        <w:t xml:space="preserve">项目名称： </w:t>
      </w:r>
    </w:p>
    <w:p w14:paraId="6766DD39">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为加强医疗卫生行业作风建设，切实纠正损害人民群众利益的不正之风，保障合同双方的权利与义务，根据《中华人民共和国药品管理法》、《中华人民共和国执业医师法》、《中华人民共和国政府采购法》、《中华人民共和国招</w:t>
      </w:r>
      <w:r>
        <w:rPr>
          <w:rFonts w:hint="eastAsia" w:ascii="仿宋" w:hAnsi="仿宋" w:eastAsia="仿宋" w:cs="仿宋"/>
          <w:sz w:val="24"/>
          <w:lang w:val="en-US" w:eastAsia="zh-CN"/>
        </w:rPr>
        <w:t>投标</w:t>
      </w:r>
      <w:r>
        <w:rPr>
          <w:rFonts w:hint="eastAsia" w:ascii="仿宋" w:hAnsi="仿宋" w:eastAsia="仿宋" w:cs="仿宋"/>
          <w:sz w:val="24"/>
        </w:rPr>
        <w:t>法》等有关规定，结合中山大学孙逸仙纪念医院（下称医院）的规章制度，我公司特作出以下廉洁守约承诺：</w:t>
      </w:r>
    </w:p>
    <w:p w14:paraId="7041D3C2">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 xml:space="preserve">一、我司及工作人员严格遵守医院的有关规定，不通过给予医院工作人员“红包”（含礼品、礼金、消费卡和有价证券、股权、其他金融货物等财物，公司及工作人员安排、组织或者支付费用的宴请或者旅游、健身、娱乐等活动安排，下同）、回扣、提成、货物及以其它不正当利益等手段进行促销；不以任何名义、形式给予医院工作人员及其特殊关系人“红包”、回扣、提成、货物以及其他不正当利益，或邀请医院工作人员及其特殊关系人参加涉及商业利益的活动等。 </w:t>
      </w:r>
    </w:p>
    <w:p w14:paraId="2865A394">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前款所称“特殊关系人”，是指医院工作人员的近亲属、特殊利害关系人等 。</w:t>
      </w:r>
    </w:p>
    <w:p w14:paraId="5E412008">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二、我司及销售人员不在医院诊疗时间、诊疗区域进入各医疗科室进行货物推介活动，不干扰医务人员的医疗活动；未经医院批准，不在院内召开任何形式的货物宣传、推广活动；不在院内张贴、派发涉及货物的宣传资料和赠品。</w:t>
      </w:r>
    </w:p>
    <w:p w14:paraId="0376C6C0">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三、我司承诺需要在医院进行货物宣传、推广工作时，一定向医院相关职能部门提出书面申请。经审批后，由医院有组织、有计划地予以安排。</w:t>
      </w:r>
    </w:p>
    <w:p w14:paraId="7EB3602E">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四、我司承诺遵守国家有关招标采购法律法规规章，在参加医院招标采购活动时，保证诚信响应、不串标、不陪标，严格按照有关规定及合同执行。</w:t>
      </w:r>
    </w:p>
    <w:p w14:paraId="427DB9E6">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五、我司承诺</w:t>
      </w:r>
    </w:p>
    <w:p w14:paraId="6C5189B0">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不销售、不使用假冒伪劣以及无生产批准文号或无相关经营许可证、经营注册证的药品、试剂、医疗设备、医疗器械、医用耗材及其它货物。（药品、医疗设备、医用耗材及其他货物的生产和经营企业勾选此项）</w:t>
      </w:r>
    </w:p>
    <w:p w14:paraId="0F1C1CAD">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严格遵守国家关于市场准入、项目招标响应、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14:paraId="4484D684">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六、我司承诺遵守《中华人民共和国政府采购法》第四十六条、《中华人民共和国招标响应法》第四十六条及医院招标采购相关规章制度的规定，在医院中标、成交通知书发出之日起三十日内，按照招标比选文件和成交供应商的响应文件或其他响应文件签订书面合同。</w:t>
      </w:r>
    </w:p>
    <w:p w14:paraId="37264C3D">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货物，并断绝与我司业务往来，且不承担我司因此造成的任何损失；取消我司参加医院招标采购响应资格两年；报请上级主管部门，依据有关规定在系统内通报、公布药品、医疗设备、医用耗材违法违规情况及其它处理。</w:t>
      </w:r>
    </w:p>
    <w:p w14:paraId="5347822C">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双方订立买卖合同、技术服务合同、建筑工程施工合同等合同以后，本承诺书同时作为双方合同的构成部分。</w:t>
      </w:r>
    </w:p>
    <w:p w14:paraId="7959ACCB">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本承诺书一式两份，一份由医院相关职能部门保存，一份由经营单位保存。</w:t>
      </w:r>
    </w:p>
    <w:p w14:paraId="0046EDA6">
      <w:pPr>
        <w:adjustRightInd w:val="0"/>
        <w:snapToGrid w:val="0"/>
        <w:spacing w:line="336" w:lineRule="auto"/>
        <w:rPr>
          <w:rFonts w:ascii="仿宋" w:hAnsi="仿宋" w:eastAsia="仿宋" w:cs="仿宋"/>
          <w:sz w:val="24"/>
        </w:rPr>
      </w:pPr>
      <w:r>
        <w:rPr>
          <w:rFonts w:hint="eastAsia" w:ascii="仿宋" w:hAnsi="仿宋" w:eastAsia="仿宋" w:cs="仿宋"/>
          <w:sz w:val="24"/>
        </w:rPr>
        <w:t xml:space="preserve">                        </w:t>
      </w:r>
    </w:p>
    <w:p w14:paraId="3C179D32">
      <w:pPr>
        <w:adjustRightInd w:val="0"/>
        <w:snapToGrid w:val="0"/>
        <w:spacing w:line="336" w:lineRule="auto"/>
        <w:rPr>
          <w:rFonts w:ascii="仿宋" w:hAnsi="仿宋" w:eastAsia="仿宋" w:cs="仿宋"/>
          <w:sz w:val="24"/>
        </w:rPr>
      </w:pPr>
      <w:r>
        <w:rPr>
          <w:rFonts w:hint="eastAsia" w:ascii="仿宋" w:hAnsi="仿宋" w:eastAsia="仿宋" w:cs="仿宋"/>
          <w:sz w:val="24"/>
        </w:rPr>
        <w:t xml:space="preserve">                         供货商名称：</w:t>
      </w:r>
    </w:p>
    <w:p w14:paraId="70F6613A">
      <w:pPr>
        <w:adjustRightInd w:val="0"/>
        <w:snapToGrid w:val="0"/>
        <w:spacing w:line="336" w:lineRule="auto"/>
        <w:ind w:firstLine="435"/>
        <w:rPr>
          <w:rFonts w:ascii="仿宋" w:hAnsi="仿宋" w:eastAsia="仿宋" w:cs="仿宋"/>
          <w:sz w:val="24"/>
        </w:rPr>
      </w:pPr>
      <w:r>
        <w:rPr>
          <w:rFonts w:hint="eastAsia" w:ascii="仿宋" w:hAnsi="仿宋" w:eastAsia="仿宋" w:cs="仿宋"/>
          <w:sz w:val="24"/>
        </w:rPr>
        <w:t xml:space="preserve">                                      （盖章）</w:t>
      </w:r>
    </w:p>
    <w:p w14:paraId="36FCE309">
      <w:pPr>
        <w:adjustRightInd w:val="0"/>
        <w:snapToGrid w:val="0"/>
        <w:spacing w:line="336" w:lineRule="auto"/>
        <w:rPr>
          <w:rFonts w:ascii="仿宋" w:hAnsi="仿宋" w:eastAsia="仿宋" w:cs="仿宋"/>
          <w:sz w:val="24"/>
        </w:rPr>
      </w:pPr>
      <w:r>
        <w:rPr>
          <w:rFonts w:hint="eastAsia" w:ascii="仿宋" w:hAnsi="仿宋" w:eastAsia="仿宋" w:cs="仿宋"/>
          <w:sz w:val="24"/>
        </w:rPr>
        <w:t xml:space="preserve">                         单位负责人（法定代表人）：</w:t>
      </w:r>
    </w:p>
    <w:p w14:paraId="1E9E9894">
      <w:pPr>
        <w:adjustRightInd w:val="0"/>
        <w:snapToGrid w:val="0"/>
        <w:spacing w:line="336" w:lineRule="auto"/>
        <w:ind w:firstLine="1560" w:firstLineChars="650"/>
        <w:rPr>
          <w:rFonts w:ascii="仿宋" w:hAnsi="仿宋" w:eastAsia="仿宋" w:cs="仿宋"/>
          <w:sz w:val="24"/>
        </w:rPr>
      </w:pPr>
      <w:r>
        <w:rPr>
          <w:rFonts w:hint="eastAsia" w:ascii="仿宋" w:hAnsi="仿宋" w:eastAsia="仿宋" w:cs="仿宋"/>
          <w:sz w:val="24"/>
        </w:rPr>
        <w:t xml:space="preserve">                            （签名）</w:t>
      </w:r>
    </w:p>
    <w:p w14:paraId="4550241B">
      <w:pPr>
        <w:adjustRightInd w:val="0"/>
        <w:snapToGrid w:val="0"/>
        <w:spacing w:line="336" w:lineRule="auto"/>
        <w:ind w:firstLine="1320" w:firstLineChars="550"/>
        <w:rPr>
          <w:rFonts w:ascii="仿宋" w:hAnsi="仿宋" w:eastAsia="仿宋" w:cs="仿宋"/>
          <w:sz w:val="20"/>
          <w:szCs w:val="22"/>
        </w:rPr>
      </w:pPr>
      <w:r>
        <w:rPr>
          <w:rFonts w:hint="eastAsia" w:ascii="仿宋" w:hAnsi="仿宋" w:eastAsia="仿宋" w:cs="仿宋"/>
          <w:sz w:val="24"/>
        </w:rPr>
        <w:t xml:space="preserve">              日期：           年    月    日</w:t>
      </w:r>
    </w:p>
    <w:p w14:paraId="2E85FE72">
      <w:pPr>
        <w:pStyle w:val="3"/>
        <w:spacing w:line="360" w:lineRule="auto"/>
        <w:rPr>
          <w:rFonts w:ascii="微软雅黑" w:hAnsi="微软雅黑" w:eastAsia="微软雅黑" w:cs="微软雅黑"/>
        </w:rPr>
      </w:pPr>
    </w:p>
    <w:p w14:paraId="657F1EB3">
      <w:pPr>
        <w:pStyle w:val="3"/>
        <w:spacing w:line="360" w:lineRule="auto"/>
        <w:rPr>
          <w:rFonts w:ascii="微软雅黑" w:hAnsi="微软雅黑" w:eastAsia="微软雅黑" w:cs="微软雅黑"/>
        </w:rPr>
      </w:pPr>
    </w:p>
    <w:p w14:paraId="58C99736">
      <w:pPr>
        <w:pStyle w:val="3"/>
        <w:spacing w:line="360" w:lineRule="auto"/>
        <w:rPr>
          <w:rFonts w:ascii="微软雅黑" w:hAnsi="微软雅黑" w:eastAsia="微软雅黑" w:cs="微软雅黑"/>
        </w:rPr>
      </w:pPr>
    </w:p>
    <w:p w14:paraId="48BAD8D2">
      <w:pPr>
        <w:pStyle w:val="3"/>
        <w:spacing w:line="360" w:lineRule="auto"/>
        <w:rPr>
          <w:rFonts w:ascii="微软雅黑" w:hAnsi="微软雅黑" w:eastAsia="微软雅黑" w:cs="微软雅黑"/>
        </w:rPr>
      </w:pPr>
    </w:p>
    <w:p w14:paraId="431CC0D6">
      <w:pPr>
        <w:rPr>
          <w:rFonts w:ascii="微软雅黑" w:hAnsi="微软雅黑" w:eastAsia="微软雅黑" w:cs="微软雅黑"/>
          <w:color w:val="000000"/>
        </w:rPr>
      </w:pPr>
    </w:p>
    <w:p w14:paraId="411EB5B2">
      <w:pPr>
        <w:pStyle w:val="9"/>
      </w:pPr>
    </w:p>
    <w:p w14:paraId="522D5357">
      <w:pPr>
        <w:pStyle w:val="3"/>
        <w:spacing w:line="360" w:lineRule="auto"/>
        <w:rPr>
          <w:rFonts w:ascii="微软雅黑" w:hAnsi="微软雅黑" w:eastAsia="微软雅黑" w:cs="微软雅黑"/>
        </w:rPr>
      </w:pPr>
    </w:p>
    <w:p w14:paraId="2FE31D1A">
      <w:pPr>
        <w:pStyle w:val="3"/>
        <w:spacing w:line="360" w:lineRule="auto"/>
        <w:rPr>
          <w:rFonts w:ascii="微软雅黑" w:hAnsi="微软雅黑" w:eastAsia="微软雅黑" w:cs="微软雅黑"/>
        </w:rPr>
      </w:pPr>
    </w:p>
    <w:p w14:paraId="36E048E2">
      <w:pPr>
        <w:pStyle w:val="3"/>
        <w:spacing w:line="360" w:lineRule="auto"/>
        <w:rPr>
          <w:rFonts w:ascii="微软雅黑" w:hAnsi="微软雅黑" w:eastAsia="微软雅黑" w:cs="微软雅黑"/>
        </w:rPr>
      </w:pPr>
    </w:p>
    <w:p w14:paraId="5558E928">
      <w:pPr>
        <w:pStyle w:val="3"/>
        <w:spacing w:line="360" w:lineRule="auto"/>
        <w:rPr>
          <w:rFonts w:ascii="微软雅黑" w:hAnsi="微软雅黑" w:eastAsia="微软雅黑" w:cs="微软雅黑"/>
        </w:rPr>
      </w:pPr>
    </w:p>
    <w:p w14:paraId="4EF58251">
      <w:pPr>
        <w:pStyle w:val="3"/>
        <w:spacing w:line="360" w:lineRule="auto"/>
        <w:rPr>
          <w:rFonts w:ascii="微软雅黑" w:hAnsi="微软雅黑" w:eastAsia="微软雅黑" w:cs="微软雅黑"/>
        </w:rPr>
      </w:pPr>
      <w:r>
        <w:rPr>
          <w:rFonts w:hint="eastAsia" w:ascii="微软雅黑" w:hAnsi="微软雅黑" w:eastAsia="微软雅黑" w:cs="微软雅黑"/>
        </w:rPr>
        <w:t>第五章  响应文件编制要求</w:t>
      </w:r>
    </w:p>
    <w:p w14:paraId="3B952EA6">
      <w:pPr>
        <w:pStyle w:val="38"/>
        <w:ind w:firstLine="400"/>
        <w:rPr>
          <w:color w:val="000000"/>
        </w:rPr>
      </w:pPr>
    </w:p>
    <w:p w14:paraId="652B6C3F">
      <w:pPr>
        <w:pStyle w:val="38"/>
        <w:ind w:firstLine="400"/>
        <w:rPr>
          <w:color w:val="000000"/>
        </w:rPr>
      </w:pPr>
    </w:p>
    <w:p w14:paraId="4DE493D6">
      <w:pPr>
        <w:pStyle w:val="38"/>
        <w:ind w:firstLine="400"/>
        <w:rPr>
          <w:color w:val="000000"/>
        </w:rPr>
      </w:pPr>
    </w:p>
    <w:p w14:paraId="5508689C">
      <w:pPr>
        <w:pStyle w:val="38"/>
        <w:ind w:firstLine="643"/>
        <w:rPr>
          <w:rFonts w:ascii="仿宋" w:hAnsi="仿宋" w:eastAsia="仿宋" w:cs="仿宋"/>
          <w:color w:val="FF0000"/>
        </w:rPr>
      </w:pPr>
      <w:r>
        <w:rPr>
          <w:rFonts w:hint="eastAsia" w:ascii="仿宋" w:hAnsi="仿宋" w:eastAsia="仿宋" w:cs="仿宋"/>
          <w:b/>
          <w:color w:val="FF0000"/>
          <w:sz w:val="32"/>
          <w:szCs w:val="18"/>
        </w:rPr>
        <w:t>（请响应人按照以下文件的要求格式、内容、顺序制作响应文件，并请编制目录及页码，否则可能将影响对响应文件的评价。）</w:t>
      </w:r>
    </w:p>
    <w:p w14:paraId="3EA209C8">
      <w:pPr>
        <w:pStyle w:val="38"/>
        <w:ind w:firstLine="400"/>
        <w:rPr>
          <w:color w:val="FF0000"/>
        </w:rPr>
      </w:pPr>
    </w:p>
    <w:p w14:paraId="695E00B7">
      <w:pPr>
        <w:pStyle w:val="38"/>
        <w:ind w:firstLine="400"/>
        <w:rPr>
          <w:color w:val="000000"/>
        </w:rPr>
      </w:pPr>
    </w:p>
    <w:p w14:paraId="564E5C1F">
      <w:pPr>
        <w:pStyle w:val="38"/>
        <w:ind w:firstLine="400"/>
        <w:rPr>
          <w:color w:val="000000"/>
        </w:rPr>
      </w:pPr>
    </w:p>
    <w:p w14:paraId="173103D4">
      <w:pPr>
        <w:pStyle w:val="38"/>
        <w:ind w:firstLine="400"/>
        <w:rPr>
          <w:color w:val="000000"/>
        </w:rPr>
      </w:pPr>
    </w:p>
    <w:p w14:paraId="4E6CAB70">
      <w:pPr>
        <w:pStyle w:val="38"/>
        <w:ind w:firstLine="400"/>
        <w:rPr>
          <w:color w:val="000000"/>
        </w:rPr>
      </w:pPr>
    </w:p>
    <w:p w14:paraId="39F9D635">
      <w:pPr>
        <w:pStyle w:val="38"/>
        <w:ind w:firstLine="400"/>
        <w:rPr>
          <w:color w:val="000000"/>
        </w:rPr>
      </w:pPr>
    </w:p>
    <w:p w14:paraId="409B8605">
      <w:pPr>
        <w:pStyle w:val="38"/>
        <w:ind w:firstLine="400"/>
        <w:rPr>
          <w:color w:val="000000"/>
        </w:rPr>
      </w:pPr>
    </w:p>
    <w:p w14:paraId="297154B2">
      <w:pPr>
        <w:pStyle w:val="38"/>
        <w:ind w:firstLine="400"/>
        <w:rPr>
          <w:color w:val="000000"/>
        </w:rPr>
      </w:pPr>
    </w:p>
    <w:p w14:paraId="7BCAF332">
      <w:pPr>
        <w:pStyle w:val="38"/>
        <w:ind w:firstLine="400"/>
        <w:rPr>
          <w:color w:val="000000"/>
        </w:rPr>
      </w:pPr>
    </w:p>
    <w:p w14:paraId="33E0D0C2">
      <w:pPr>
        <w:pStyle w:val="38"/>
        <w:ind w:firstLine="400"/>
        <w:rPr>
          <w:color w:val="000000"/>
        </w:rPr>
      </w:pPr>
    </w:p>
    <w:p w14:paraId="52B5653D">
      <w:pPr>
        <w:pStyle w:val="38"/>
        <w:ind w:firstLine="400"/>
        <w:rPr>
          <w:color w:val="000000"/>
        </w:rPr>
      </w:pPr>
    </w:p>
    <w:p w14:paraId="13F9A8EF">
      <w:pPr>
        <w:pStyle w:val="38"/>
        <w:ind w:firstLine="400"/>
        <w:rPr>
          <w:color w:val="000000"/>
        </w:rPr>
      </w:pPr>
    </w:p>
    <w:p w14:paraId="6BD28F25">
      <w:pPr>
        <w:pStyle w:val="38"/>
        <w:ind w:firstLine="400"/>
        <w:rPr>
          <w:color w:val="000000"/>
        </w:rPr>
      </w:pPr>
    </w:p>
    <w:p w14:paraId="07CA72BC">
      <w:pPr>
        <w:pStyle w:val="38"/>
        <w:ind w:firstLine="400"/>
        <w:rPr>
          <w:color w:val="000000"/>
        </w:rPr>
      </w:pPr>
    </w:p>
    <w:p w14:paraId="7CA0462C">
      <w:pPr>
        <w:pStyle w:val="38"/>
        <w:ind w:firstLine="400"/>
        <w:rPr>
          <w:color w:val="000000"/>
        </w:rPr>
      </w:pPr>
    </w:p>
    <w:p w14:paraId="2BB108D0">
      <w:pPr>
        <w:pStyle w:val="38"/>
        <w:ind w:firstLine="400"/>
        <w:rPr>
          <w:color w:val="000000"/>
        </w:rPr>
      </w:pPr>
    </w:p>
    <w:p w14:paraId="41ABCCBC">
      <w:pPr>
        <w:pStyle w:val="38"/>
        <w:ind w:firstLine="400"/>
        <w:rPr>
          <w:color w:val="000000"/>
        </w:rPr>
      </w:pPr>
    </w:p>
    <w:p w14:paraId="76DA1279">
      <w:pPr>
        <w:pStyle w:val="38"/>
        <w:ind w:firstLine="400"/>
        <w:rPr>
          <w:color w:val="000000"/>
        </w:rPr>
      </w:pPr>
    </w:p>
    <w:p w14:paraId="2703A56B">
      <w:pPr>
        <w:pStyle w:val="38"/>
        <w:spacing w:line="360" w:lineRule="auto"/>
        <w:ind w:firstLine="0" w:firstLineChars="0"/>
        <w:jc w:val="center"/>
        <w:rPr>
          <w:rFonts w:ascii="华文中宋" w:hAnsi="华文中宋" w:eastAsia="华文中宋" w:cs="华文中宋"/>
          <w:b/>
          <w:bCs/>
          <w:color w:val="000000"/>
          <w:sz w:val="48"/>
          <w:szCs w:val="72"/>
        </w:rPr>
      </w:pPr>
      <w:r>
        <w:rPr>
          <w:rFonts w:hint="eastAsia" w:ascii="华文中宋" w:hAnsi="华文中宋" w:eastAsia="华文中宋" w:cs="华文中宋"/>
          <w:b/>
          <w:bCs/>
          <w:color w:val="000000"/>
          <w:sz w:val="48"/>
          <w:szCs w:val="72"/>
        </w:rPr>
        <w:t>温馨提示</w:t>
      </w:r>
    </w:p>
    <w:p w14:paraId="51EDBE48">
      <w:pPr>
        <w:spacing w:line="360" w:lineRule="auto"/>
        <w:ind w:firstLine="560" w:firstLineChars="200"/>
        <w:rPr>
          <w:rFonts w:ascii="华文中宋" w:hAnsi="华文中宋" w:eastAsia="华文中宋" w:cs="华文中宋"/>
          <w:b/>
          <w:bCs/>
          <w:color w:val="000000"/>
          <w:sz w:val="28"/>
          <w:szCs w:val="28"/>
        </w:rPr>
      </w:pPr>
      <w:r>
        <w:rPr>
          <w:rFonts w:hint="eastAsia" w:ascii="黑体" w:hAnsi="黑体" w:eastAsia="黑体" w:cs="黑体"/>
          <w:color w:val="000000"/>
          <w:sz w:val="28"/>
          <w:szCs w:val="28"/>
        </w:rPr>
        <w:t>（本提示内容非比选文件的组成部分，仅为善意提醒。如有不一致，以比选文件为准。）</w:t>
      </w:r>
    </w:p>
    <w:p w14:paraId="28A9A3C7">
      <w:pPr>
        <w:pStyle w:val="38"/>
        <w:numPr>
          <w:ilvl w:val="0"/>
          <w:numId w:val="16"/>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响应人应仔细阅读比选文件中所有的事项、格式、条款和规范等，完整、真实、准确的填写比选文件中规定的所有内容。</w:t>
      </w:r>
    </w:p>
    <w:p w14:paraId="0EFCD80C">
      <w:pPr>
        <w:pStyle w:val="38"/>
        <w:numPr>
          <w:ilvl w:val="0"/>
          <w:numId w:val="16"/>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按照比选文件的要求编制响应文件，对比选文件提出的实质性要求和条件做出响应。否则，其响应将被拒绝。</w:t>
      </w:r>
    </w:p>
    <w:p w14:paraId="14F8F42B">
      <w:pPr>
        <w:pStyle w:val="38"/>
        <w:numPr>
          <w:ilvl w:val="0"/>
          <w:numId w:val="16"/>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凡关于比选文件的所有响应资料（包含但不限于：承诺函、声明函等各类函件，资质证书等证明资料复印件，项目具体实施方案等)，</w:t>
      </w:r>
      <w:r>
        <w:rPr>
          <w:rFonts w:hint="eastAsia" w:ascii="黑体" w:hAnsi="黑体" w:eastAsia="黑体" w:cs="黑体"/>
          <w:color w:val="000000"/>
          <w:sz w:val="28"/>
          <w:szCs w:val="28"/>
          <w:u w:val="single"/>
        </w:rPr>
        <w:t>都必须盖上响应人公章</w:t>
      </w:r>
      <w:r>
        <w:rPr>
          <w:rFonts w:hint="eastAsia" w:ascii="黑体" w:hAnsi="黑体" w:eastAsia="黑体" w:cs="黑体"/>
          <w:color w:val="000000"/>
          <w:sz w:val="28"/>
          <w:szCs w:val="28"/>
        </w:rPr>
        <w:t>。</w:t>
      </w:r>
    </w:p>
    <w:p w14:paraId="2DBBC4C1">
      <w:pPr>
        <w:pStyle w:val="38"/>
        <w:numPr>
          <w:ilvl w:val="0"/>
          <w:numId w:val="16"/>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响应文件所附的相关资料复印件若模糊不清的，将影响其评审得分。</w:t>
      </w:r>
    </w:p>
    <w:p w14:paraId="1777DD42">
      <w:pPr>
        <w:pStyle w:val="38"/>
        <w:numPr>
          <w:ilvl w:val="0"/>
          <w:numId w:val="16"/>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响应人必须对其响应文件所提供的全部资料的真实性承担法律责任，且无条件接受集中采购机构或采购人及政府采购监管部门等对其中任何资料进行核实的要求。</w:t>
      </w:r>
    </w:p>
    <w:p w14:paraId="6C6FE8D8">
      <w:pPr>
        <w:pStyle w:val="38"/>
        <w:numPr>
          <w:ilvl w:val="0"/>
          <w:numId w:val="16"/>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为了提高采购效率，节约社会交易成本与时间，已报名并获取了比选文件而决定不参加本项目响应的供应商，在响应文件递交截止时间的前3日，按《比选邀请函》中的联系方式，以电子邮件形式告知我院指定联系人（否则影响到供应商今后参加我院采购项目的评价）。对您的支持与配合，谨此致谢。</w:t>
      </w:r>
    </w:p>
    <w:p w14:paraId="1C448555">
      <w:pPr>
        <w:pStyle w:val="38"/>
        <w:numPr>
          <w:ilvl w:val="0"/>
          <w:numId w:val="16"/>
        </w:numPr>
        <w:spacing w:line="360" w:lineRule="auto"/>
        <w:ind w:firstLine="560"/>
        <w:rPr>
          <w:rFonts w:ascii="黑体" w:hAnsi="黑体" w:eastAsia="黑体" w:cs="黑体"/>
          <w:color w:val="000000"/>
          <w:sz w:val="28"/>
          <w:szCs w:val="28"/>
        </w:rPr>
      </w:pPr>
      <w:r>
        <w:rPr>
          <w:rFonts w:hint="eastAsia" w:ascii="黑体" w:hAnsi="黑体" w:eastAsia="黑体" w:cs="黑体"/>
          <w:color w:val="000000"/>
          <w:sz w:val="28"/>
          <w:szCs w:val="28"/>
        </w:rPr>
        <w:t>因场地有限，我院无法提供停车位，不便之处敬请谅解。</w:t>
      </w:r>
    </w:p>
    <w:p w14:paraId="0BBBBFDC">
      <w:pPr>
        <w:spacing w:line="360" w:lineRule="auto"/>
        <w:ind w:firstLine="640" w:firstLineChars="200"/>
        <w:rPr>
          <w:rFonts w:ascii="宋体" w:hAnsi="宋体" w:cs="宋体"/>
          <w:color w:val="000000"/>
          <w:sz w:val="32"/>
          <w:szCs w:val="32"/>
        </w:rPr>
      </w:pPr>
    </w:p>
    <w:p w14:paraId="3CBC1451">
      <w:pPr>
        <w:pStyle w:val="38"/>
        <w:ind w:firstLine="640"/>
        <w:rPr>
          <w:rFonts w:ascii="宋体" w:hAnsi="宋体" w:cs="宋体"/>
          <w:color w:val="000000"/>
          <w:sz w:val="32"/>
          <w:szCs w:val="32"/>
        </w:rPr>
      </w:pPr>
    </w:p>
    <w:p w14:paraId="16644683">
      <w:pPr>
        <w:pStyle w:val="38"/>
        <w:ind w:firstLine="640"/>
        <w:rPr>
          <w:rFonts w:ascii="宋体" w:hAnsi="宋体" w:cs="宋体"/>
          <w:color w:val="000000"/>
          <w:sz w:val="32"/>
          <w:szCs w:val="32"/>
        </w:rPr>
      </w:pPr>
    </w:p>
    <w:p w14:paraId="1FF1D653">
      <w:pPr>
        <w:pStyle w:val="38"/>
        <w:ind w:firstLine="640"/>
        <w:rPr>
          <w:rFonts w:ascii="宋体" w:hAnsi="宋体" w:cs="宋体"/>
          <w:color w:val="000000"/>
          <w:sz w:val="32"/>
          <w:szCs w:val="32"/>
        </w:rPr>
      </w:pPr>
    </w:p>
    <w:p w14:paraId="1BB7F39D">
      <w:pPr>
        <w:spacing w:line="360" w:lineRule="auto"/>
        <w:rPr>
          <w:rFonts w:ascii="宋体" w:hAnsi="宋体" w:cs="宋体"/>
          <w:color w:val="000000"/>
          <w:sz w:val="32"/>
          <w:szCs w:val="32"/>
        </w:rPr>
      </w:pPr>
    </w:p>
    <w:p w14:paraId="7B09901E">
      <w:pPr>
        <w:spacing w:line="360" w:lineRule="auto"/>
        <w:ind w:firstLine="640" w:firstLineChars="200"/>
        <w:rPr>
          <w:rFonts w:ascii="宋体" w:hAnsi="宋体" w:cs="宋体"/>
          <w:color w:val="000000"/>
          <w:sz w:val="32"/>
          <w:szCs w:val="32"/>
        </w:rPr>
      </w:pPr>
    </w:p>
    <w:p w14:paraId="38EAD70B">
      <w:pPr>
        <w:spacing w:line="360" w:lineRule="auto"/>
        <w:jc w:val="center"/>
        <w:rPr>
          <w:rFonts w:ascii="华文中宋" w:hAnsi="华文中宋" w:eastAsia="华文中宋" w:cs="华文中宋"/>
          <w:b/>
          <w:color w:val="000000"/>
          <w:sz w:val="52"/>
          <w:szCs w:val="32"/>
        </w:rPr>
      </w:pPr>
      <w:r>
        <w:rPr>
          <w:rFonts w:hint="eastAsia" w:ascii="华文中宋" w:hAnsi="华文中宋" w:eastAsia="华文中宋" w:cs="华文中宋"/>
          <w:b/>
          <w:color w:val="000000"/>
          <w:sz w:val="52"/>
          <w:szCs w:val="32"/>
        </w:rPr>
        <w:t>中山大学孙逸仙纪念医院</w:t>
      </w:r>
    </w:p>
    <w:p w14:paraId="24489C7C">
      <w:pPr>
        <w:spacing w:line="360" w:lineRule="auto"/>
        <w:jc w:val="center"/>
        <w:rPr>
          <w:rFonts w:ascii="华文中宋" w:hAnsi="华文中宋" w:eastAsia="华文中宋" w:cs="华文中宋"/>
          <w:b/>
          <w:color w:val="000000"/>
          <w:sz w:val="52"/>
          <w:szCs w:val="32"/>
        </w:rPr>
      </w:pPr>
      <w:r>
        <w:rPr>
          <w:rFonts w:hint="eastAsia" w:ascii="华文中宋" w:hAnsi="华文中宋" w:eastAsia="华文中宋" w:cs="华文中宋"/>
          <w:b/>
          <w:color w:val="000000"/>
          <w:sz w:val="52"/>
          <w:szCs w:val="32"/>
          <w:u w:val="single"/>
        </w:rPr>
        <w:t xml:space="preserve">             </w:t>
      </w:r>
      <w:r>
        <w:rPr>
          <w:rFonts w:hint="eastAsia" w:ascii="华文中宋" w:hAnsi="华文中宋" w:eastAsia="华文中宋" w:cs="华文中宋"/>
          <w:b/>
          <w:color w:val="000000"/>
          <w:sz w:val="52"/>
          <w:szCs w:val="32"/>
        </w:rPr>
        <w:t>项目</w:t>
      </w:r>
    </w:p>
    <w:p w14:paraId="10A81292">
      <w:pPr>
        <w:spacing w:line="360" w:lineRule="auto"/>
        <w:jc w:val="center"/>
        <w:rPr>
          <w:rFonts w:ascii="华文中宋" w:hAnsi="华文中宋" w:eastAsia="华文中宋" w:cs="华文中宋"/>
          <w:b/>
          <w:color w:val="000000"/>
          <w:sz w:val="52"/>
          <w:szCs w:val="32"/>
        </w:rPr>
      </w:pPr>
      <w:r>
        <w:rPr>
          <w:rFonts w:hint="eastAsia" w:ascii="华文中宋" w:hAnsi="华文中宋" w:eastAsia="华文中宋" w:cs="华文中宋"/>
          <w:b/>
          <w:color w:val="000000"/>
          <w:sz w:val="52"/>
          <w:szCs w:val="32"/>
        </w:rPr>
        <w:t>响 应 文 件</w:t>
      </w:r>
    </w:p>
    <w:p w14:paraId="1ADD367F">
      <w:pPr>
        <w:pStyle w:val="16"/>
        <w:spacing w:line="360" w:lineRule="auto"/>
        <w:jc w:val="center"/>
        <w:rPr>
          <w:rFonts w:ascii="华文中宋" w:hAnsi="华文中宋" w:eastAsia="华文中宋" w:cs="华文中宋"/>
          <w:b/>
          <w:color w:val="000000"/>
          <w:sz w:val="32"/>
          <w:szCs w:val="32"/>
        </w:rPr>
      </w:pPr>
      <w:r>
        <w:rPr>
          <w:rFonts w:hint="eastAsia" w:ascii="华文中宋" w:hAnsi="华文中宋" w:eastAsia="华文中宋" w:cs="华文中宋"/>
          <w:b/>
          <w:color w:val="000000"/>
          <w:sz w:val="32"/>
          <w:szCs w:val="32"/>
        </w:rPr>
        <w:t>(正本/副本）</w:t>
      </w:r>
    </w:p>
    <w:p w14:paraId="3380563E">
      <w:pPr>
        <w:pStyle w:val="16"/>
        <w:spacing w:line="360" w:lineRule="auto"/>
        <w:ind w:firstLine="643" w:firstLineChars="200"/>
        <w:jc w:val="center"/>
        <w:rPr>
          <w:rFonts w:hAnsi="宋体" w:cs="宋体"/>
          <w:b/>
          <w:color w:val="000000"/>
          <w:sz w:val="32"/>
          <w:szCs w:val="32"/>
        </w:rPr>
      </w:pPr>
    </w:p>
    <w:p w14:paraId="5D795386">
      <w:pPr>
        <w:pStyle w:val="16"/>
        <w:spacing w:line="360" w:lineRule="auto"/>
        <w:ind w:firstLine="643" w:firstLineChars="200"/>
        <w:jc w:val="center"/>
        <w:rPr>
          <w:rFonts w:hAnsi="宋体" w:cs="宋体"/>
          <w:b/>
          <w:color w:val="000000"/>
          <w:sz w:val="32"/>
          <w:szCs w:val="32"/>
        </w:rPr>
      </w:pPr>
    </w:p>
    <w:p w14:paraId="12863511">
      <w:pPr>
        <w:pStyle w:val="16"/>
        <w:spacing w:line="360" w:lineRule="auto"/>
        <w:ind w:firstLine="643" w:firstLineChars="200"/>
        <w:jc w:val="center"/>
        <w:rPr>
          <w:rFonts w:hAnsi="宋体" w:cs="宋体"/>
          <w:b/>
          <w:color w:val="000000"/>
          <w:sz w:val="32"/>
          <w:szCs w:val="32"/>
        </w:rPr>
      </w:pPr>
    </w:p>
    <w:p w14:paraId="41AE8A8B">
      <w:pPr>
        <w:pStyle w:val="16"/>
        <w:spacing w:line="360" w:lineRule="auto"/>
        <w:ind w:firstLine="643" w:firstLineChars="200"/>
        <w:jc w:val="center"/>
        <w:rPr>
          <w:rFonts w:hAnsi="宋体" w:cs="宋体"/>
          <w:b/>
          <w:color w:val="000000"/>
          <w:sz w:val="32"/>
          <w:szCs w:val="32"/>
        </w:rPr>
      </w:pPr>
    </w:p>
    <w:p w14:paraId="6005C744">
      <w:pPr>
        <w:pStyle w:val="16"/>
        <w:spacing w:line="360" w:lineRule="auto"/>
        <w:ind w:firstLine="643" w:firstLineChars="200"/>
        <w:jc w:val="center"/>
        <w:rPr>
          <w:rFonts w:hAnsi="宋体" w:cs="宋体"/>
          <w:b/>
          <w:color w:val="000000"/>
          <w:sz w:val="32"/>
          <w:szCs w:val="32"/>
        </w:rPr>
      </w:pPr>
    </w:p>
    <w:p w14:paraId="58BA7490">
      <w:pPr>
        <w:pStyle w:val="16"/>
        <w:spacing w:line="360" w:lineRule="auto"/>
        <w:ind w:firstLine="643" w:firstLineChars="200"/>
        <w:jc w:val="center"/>
        <w:rPr>
          <w:rFonts w:hAnsi="宋体" w:cs="宋体"/>
          <w:b/>
          <w:color w:val="000000"/>
          <w:sz w:val="32"/>
          <w:szCs w:val="32"/>
        </w:rPr>
      </w:pPr>
    </w:p>
    <w:p w14:paraId="041691A2">
      <w:pPr>
        <w:pStyle w:val="16"/>
        <w:spacing w:line="360" w:lineRule="auto"/>
        <w:ind w:firstLine="1900" w:firstLineChars="678"/>
        <w:rPr>
          <w:rFonts w:ascii="华文中宋" w:hAnsi="华文中宋" w:eastAsia="华文中宋" w:cs="华文中宋"/>
          <w:b/>
          <w:color w:val="000000"/>
          <w:sz w:val="28"/>
          <w:szCs w:val="28"/>
          <w:u w:val="single"/>
        </w:rPr>
      </w:pPr>
      <w:r>
        <w:rPr>
          <w:rFonts w:hint="eastAsia" w:ascii="华文中宋" w:hAnsi="华文中宋" w:eastAsia="华文中宋" w:cs="华文中宋"/>
          <w:b/>
          <w:color w:val="000000"/>
          <w:sz w:val="28"/>
          <w:szCs w:val="28"/>
        </w:rPr>
        <w:t>公司名称</w:t>
      </w:r>
      <w:r>
        <w:rPr>
          <w:rFonts w:hint="eastAsia" w:ascii="华文中宋" w:hAnsi="华文中宋" w:eastAsia="华文中宋" w:cs="华文中宋"/>
          <w:b/>
          <w:color w:val="000000"/>
          <w:sz w:val="22"/>
          <w:szCs w:val="22"/>
        </w:rPr>
        <w:t>（盖章）</w:t>
      </w:r>
      <w:r>
        <w:rPr>
          <w:rFonts w:hint="eastAsia" w:ascii="华文中宋" w:hAnsi="华文中宋" w:eastAsia="华文中宋" w:cs="华文中宋"/>
          <w:b/>
          <w:color w:val="000000"/>
          <w:sz w:val="28"/>
          <w:szCs w:val="28"/>
        </w:rPr>
        <w:t>：</w:t>
      </w:r>
      <w:r>
        <w:rPr>
          <w:rFonts w:hint="eastAsia" w:ascii="华文中宋" w:hAnsi="华文中宋" w:eastAsia="华文中宋" w:cs="华文中宋"/>
          <w:b/>
          <w:color w:val="000000"/>
          <w:sz w:val="28"/>
          <w:szCs w:val="28"/>
          <w:u w:val="single"/>
        </w:rPr>
        <w:t xml:space="preserve">                           </w:t>
      </w:r>
    </w:p>
    <w:p w14:paraId="70DD94BE">
      <w:pPr>
        <w:pStyle w:val="16"/>
        <w:spacing w:line="360" w:lineRule="auto"/>
        <w:ind w:firstLine="1900" w:firstLineChars="678"/>
        <w:rPr>
          <w:rFonts w:ascii="华文中宋" w:hAnsi="华文中宋" w:eastAsia="华文中宋" w:cs="华文中宋"/>
          <w:b/>
          <w:color w:val="000000"/>
          <w:sz w:val="28"/>
          <w:szCs w:val="28"/>
        </w:rPr>
      </w:pPr>
      <w:r>
        <w:rPr>
          <w:rFonts w:hint="eastAsia" w:ascii="华文中宋" w:hAnsi="华文中宋" w:eastAsia="华文中宋" w:cs="华文中宋"/>
          <w:b/>
          <w:color w:val="000000"/>
          <w:sz w:val="28"/>
          <w:szCs w:val="28"/>
        </w:rPr>
        <w:t>法定代表人或法定授权代表</w:t>
      </w:r>
      <w:r>
        <w:rPr>
          <w:rFonts w:hint="eastAsia" w:ascii="华文中宋" w:hAnsi="华文中宋" w:eastAsia="华文中宋" w:cs="华文中宋"/>
          <w:b/>
          <w:color w:val="000000"/>
          <w:sz w:val="22"/>
          <w:szCs w:val="22"/>
        </w:rPr>
        <w:t>（签字）</w:t>
      </w:r>
      <w:r>
        <w:rPr>
          <w:rFonts w:hint="eastAsia" w:ascii="华文中宋" w:hAnsi="华文中宋" w:eastAsia="华文中宋" w:cs="华文中宋"/>
          <w:b/>
          <w:color w:val="000000"/>
          <w:sz w:val="28"/>
          <w:szCs w:val="28"/>
        </w:rPr>
        <w:t>：</w:t>
      </w:r>
      <w:r>
        <w:rPr>
          <w:rFonts w:hint="eastAsia" w:ascii="华文中宋" w:hAnsi="华文中宋" w:eastAsia="华文中宋" w:cs="华文中宋"/>
          <w:b/>
          <w:color w:val="000000"/>
          <w:sz w:val="28"/>
          <w:szCs w:val="28"/>
          <w:u w:val="single"/>
        </w:rPr>
        <w:t xml:space="preserve">           </w:t>
      </w:r>
    </w:p>
    <w:p w14:paraId="7FA03342">
      <w:pPr>
        <w:pStyle w:val="16"/>
        <w:spacing w:line="360" w:lineRule="auto"/>
        <w:ind w:firstLine="1900" w:firstLineChars="678"/>
        <w:rPr>
          <w:rFonts w:ascii="华文中宋" w:hAnsi="华文中宋" w:eastAsia="华文中宋" w:cs="华文中宋"/>
          <w:b/>
          <w:color w:val="000000"/>
          <w:sz w:val="28"/>
          <w:szCs w:val="28"/>
        </w:rPr>
      </w:pPr>
      <w:r>
        <w:rPr>
          <w:rFonts w:hint="eastAsia" w:ascii="华文中宋" w:hAnsi="华文中宋" w:eastAsia="华文中宋" w:cs="华文中宋"/>
          <w:b/>
          <w:color w:val="000000"/>
          <w:sz w:val="28"/>
          <w:szCs w:val="28"/>
        </w:rPr>
        <w:t>联系方式：</w:t>
      </w:r>
      <w:r>
        <w:rPr>
          <w:rFonts w:hint="eastAsia" w:ascii="华文中宋" w:hAnsi="华文中宋" w:eastAsia="华文中宋" w:cs="华文中宋"/>
          <w:b/>
          <w:color w:val="000000"/>
          <w:sz w:val="28"/>
          <w:szCs w:val="28"/>
          <w:u w:val="single"/>
        </w:rPr>
        <w:t xml:space="preserve">                                 </w:t>
      </w:r>
    </w:p>
    <w:p w14:paraId="3FDB5D18">
      <w:pPr>
        <w:pStyle w:val="16"/>
        <w:spacing w:line="360" w:lineRule="auto"/>
        <w:ind w:firstLine="1900" w:firstLineChars="678"/>
        <w:rPr>
          <w:rFonts w:cs="宋体"/>
          <w:b/>
          <w:color w:val="000000"/>
          <w:sz w:val="32"/>
          <w:szCs w:val="32"/>
        </w:rPr>
      </w:pPr>
      <w:r>
        <w:rPr>
          <w:rFonts w:hint="eastAsia" w:ascii="华文中宋" w:hAnsi="华文中宋" w:eastAsia="华文中宋" w:cs="华文中宋"/>
          <w:b/>
          <w:color w:val="000000"/>
          <w:sz w:val="28"/>
          <w:szCs w:val="28"/>
        </w:rPr>
        <w:t>日    期：</w:t>
      </w:r>
      <w:r>
        <w:rPr>
          <w:rFonts w:hint="eastAsia" w:ascii="华文中宋" w:hAnsi="华文中宋" w:eastAsia="华文中宋" w:cs="华文中宋"/>
          <w:b/>
          <w:color w:val="000000"/>
          <w:sz w:val="28"/>
          <w:szCs w:val="28"/>
          <w:u w:val="single"/>
        </w:rPr>
        <w:t xml:space="preserve">                                 </w:t>
      </w:r>
    </w:p>
    <w:p w14:paraId="5D8F2DC5">
      <w:pPr>
        <w:pStyle w:val="4"/>
        <w:pageBreakBefore/>
        <w:jc w:val="center"/>
        <w:rPr>
          <w:rFonts w:ascii="仿宋" w:hAnsi="仿宋" w:eastAsia="仿宋" w:cs="仿宋"/>
          <w:color w:val="000000"/>
          <w:sz w:val="24"/>
        </w:rPr>
      </w:pPr>
      <w:bookmarkStart w:id="21" w:name="_Toc97049462"/>
      <w:bookmarkStart w:id="22" w:name="_Toc97049463"/>
      <w:r>
        <w:rPr>
          <w:rFonts w:hint="eastAsia" w:ascii="仿宋" w:hAnsi="仿宋" w:eastAsia="仿宋" w:cs="仿宋"/>
          <w:color w:val="000000"/>
          <w:sz w:val="36"/>
          <w:szCs w:val="36"/>
        </w:rPr>
        <w:t>响应文件目录</w:t>
      </w:r>
      <w:bookmarkEnd w:id="21"/>
      <w:r>
        <w:rPr>
          <w:rFonts w:hint="eastAsia" w:ascii="仿宋" w:hAnsi="仿宋" w:eastAsia="仿宋" w:cs="仿宋"/>
          <w:color w:val="000000"/>
          <w:sz w:val="24"/>
        </w:rPr>
        <w:fldChar w:fldCharType="begin"/>
      </w:r>
      <w:r>
        <w:rPr>
          <w:rFonts w:hint="eastAsia" w:ascii="仿宋" w:hAnsi="仿宋" w:eastAsia="仿宋" w:cs="仿宋"/>
          <w:color w:val="000000"/>
          <w:sz w:val="24"/>
        </w:rPr>
        <w:instrText xml:space="preserve"> TOC \o "1-3" \h \z \u </w:instrText>
      </w:r>
      <w:r>
        <w:rPr>
          <w:rFonts w:hint="eastAsia" w:ascii="仿宋" w:hAnsi="仿宋" w:eastAsia="仿宋" w:cs="仿宋"/>
          <w:color w:val="000000"/>
          <w:sz w:val="24"/>
        </w:rPr>
        <w:fldChar w:fldCharType="separate"/>
      </w:r>
    </w:p>
    <w:p w14:paraId="58DBC66A">
      <w:pPr>
        <w:widowControl/>
        <w:jc w:val="left"/>
        <w:rPr>
          <w:rFonts w:ascii="仿宋" w:hAnsi="仿宋" w:eastAsia="仿宋" w:cs="仿宋"/>
          <w:color w:val="000000"/>
          <w:sz w:val="24"/>
        </w:rPr>
      </w:pPr>
    </w:p>
    <w:p w14:paraId="0257C746">
      <w:pPr>
        <w:shd w:val="clear" w:color="auto" w:fill="FFFFFF"/>
        <w:spacing w:line="360" w:lineRule="auto"/>
        <w:rPr>
          <w:rFonts w:ascii="仿宋" w:hAnsi="仿宋" w:eastAsia="仿宋" w:cs="仿宋"/>
          <w:color w:val="000000"/>
          <w:sz w:val="24"/>
        </w:rPr>
      </w:pPr>
      <w:r>
        <w:rPr>
          <w:rFonts w:hint="eastAsia" w:ascii="仿宋" w:hAnsi="仿宋" w:eastAsia="仿宋" w:cs="仿宋"/>
          <w:color w:val="000000"/>
          <w:sz w:val="24"/>
        </w:rPr>
        <w:t>一、报价…………………………………………………………………………第（  ）页</w:t>
      </w:r>
    </w:p>
    <w:p w14:paraId="7C847815">
      <w:pPr>
        <w:pStyle w:val="38"/>
        <w:spacing w:line="360" w:lineRule="auto"/>
        <w:ind w:firstLine="0" w:firstLineChars="0"/>
        <w:rPr>
          <w:rFonts w:ascii="仿宋" w:hAnsi="仿宋" w:eastAsia="仿宋" w:cs="仿宋"/>
          <w:color w:val="000000"/>
          <w:sz w:val="24"/>
        </w:rPr>
      </w:pPr>
      <w:r>
        <w:rPr>
          <w:rFonts w:hint="eastAsia" w:ascii="仿宋" w:hAnsi="仿宋" w:eastAsia="仿宋" w:cs="仿宋"/>
          <w:color w:val="000000"/>
          <w:sz w:val="24"/>
        </w:rPr>
        <w:t>（一）报价一览表………………………………………………………………第（  ）页</w:t>
      </w:r>
    </w:p>
    <w:p w14:paraId="00FFAB8E">
      <w:pPr>
        <w:shd w:val="clear" w:color="auto" w:fill="FFFFFF"/>
        <w:spacing w:line="360" w:lineRule="auto"/>
        <w:rPr>
          <w:rFonts w:ascii="仿宋" w:hAnsi="仿宋" w:eastAsia="仿宋" w:cs="仿宋"/>
          <w:color w:val="000000"/>
          <w:sz w:val="24"/>
        </w:rPr>
      </w:pPr>
      <w:r>
        <w:rPr>
          <w:rFonts w:hint="eastAsia" w:ascii="仿宋" w:hAnsi="仿宋" w:eastAsia="仿宋" w:cs="仿宋"/>
          <w:color w:val="000000"/>
          <w:sz w:val="24"/>
        </w:rPr>
        <w:t>（二）分项报价明细表…………………………………………………………第（  ）页</w:t>
      </w:r>
    </w:p>
    <w:p w14:paraId="6B651C9B">
      <w:pPr>
        <w:shd w:val="clear" w:color="auto" w:fill="FFFFFF"/>
        <w:spacing w:line="360" w:lineRule="auto"/>
        <w:rPr>
          <w:rFonts w:ascii="仿宋" w:hAnsi="仿宋" w:eastAsia="仿宋" w:cs="仿宋"/>
          <w:color w:val="000000"/>
          <w:sz w:val="24"/>
        </w:rPr>
      </w:pPr>
      <w:r>
        <w:fldChar w:fldCharType="begin"/>
      </w:r>
      <w:r>
        <w:instrText xml:space="preserve"> HYPERLINK "http://192.168.70.199/seeyon/office/cache/20190929/-1981683210483646217/-1981683210483646217.html?rnd=94104.10036287415" </w:instrText>
      </w:r>
      <w:r>
        <w:fldChar w:fldCharType="separate"/>
      </w:r>
      <w:r>
        <w:rPr>
          <w:rFonts w:hint="eastAsia" w:ascii="仿宋" w:hAnsi="仿宋" w:eastAsia="仿宋" w:cs="仿宋"/>
          <w:color w:val="000000"/>
          <w:sz w:val="24"/>
        </w:rPr>
        <w:t>二、</w:t>
      </w:r>
      <w:r>
        <w:rPr>
          <w:rFonts w:hint="eastAsia" w:ascii="仿宋" w:hAnsi="仿宋" w:eastAsia="仿宋" w:cs="仿宋"/>
          <w:color w:val="000000"/>
          <w:sz w:val="24"/>
        </w:rPr>
        <w:fldChar w:fldCharType="end"/>
      </w:r>
      <w:r>
        <w:rPr>
          <w:rFonts w:hint="eastAsia" w:ascii="仿宋" w:hAnsi="仿宋" w:eastAsia="仿宋" w:cs="仿宋"/>
          <w:color w:val="000000"/>
          <w:sz w:val="24"/>
        </w:rPr>
        <w:t>资格审查……………………………………………………………………第（  ）页</w:t>
      </w:r>
    </w:p>
    <w:p w14:paraId="21076517">
      <w:pPr>
        <w:pStyle w:val="38"/>
        <w:spacing w:line="360" w:lineRule="auto"/>
        <w:ind w:firstLine="0" w:firstLineChars="0"/>
        <w:rPr>
          <w:rFonts w:ascii="仿宋" w:hAnsi="仿宋" w:eastAsia="仿宋" w:cs="仿宋"/>
          <w:color w:val="000000"/>
          <w:sz w:val="24"/>
        </w:rPr>
      </w:pPr>
      <w:r>
        <w:rPr>
          <w:rFonts w:hint="eastAsia" w:ascii="仿宋" w:hAnsi="仿宋" w:eastAsia="仿宋" w:cs="仿宋"/>
          <w:color w:val="000000"/>
          <w:sz w:val="24"/>
        </w:rPr>
        <w:t>（一）资格自查表………………………………………………………………第（  ）页</w:t>
      </w:r>
    </w:p>
    <w:p w14:paraId="33BDEF42">
      <w:pPr>
        <w:pStyle w:val="38"/>
        <w:spacing w:line="360" w:lineRule="auto"/>
        <w:ind w:firstLine="0" w:firstLineChars="0"/>
        <w:rPr>
          <w:rFonts w:ascii="仿宋" w:hAnsi="仿宋" w:eastAsia="仿宋" w:cs="仿宋"/>
          <w:color w:val="000000"/>
          <w:sz w:val="24"/>
        </w:rPr>
      </w:pPr>
      <w:r>
        <w:rPr>
          <w:rFonts w:hint="eastAsia" w:ascii="仿宋" w:hAnsi="仿宋" w:eastAsia="仿宋" w:cs="仿宋"/>
          <w:color w:val="000000"/>
          <w:sz w:val="24"/>
        </w:rPr>
        <w:t>（二）资格审查证明资料………………………………………………………第（  ）页</w:t>
      </w:r>
    </w:p>
    <w:p w14:paraId="189090E5">
      <w:pPr>
        <w:shd w:val="clear" w:color="auto" w:fill="FFFFFF"/>
        <w:spacing w:line="360" w:lineRule="auto"/>
        <w:rPr>
          <w:rFonts w:ascii="仿宋" w:hAnsi="仿宋" w:eastAsia="仿宋" w:cs="仿宋"/>
          <w:color w:val="000000"/>
          <w:sz w:val="24"/>
        </w:rPr>
      </w:pPr>
      <w:r>
        <w:rPr>
          <w:rFonts w:hint="eastAsia" w:ascii="仿宋" w:hAnsi="仿宋" w:eastAsia="仿宋" w:cs="仿宋"/>
          <w:color w:val="000000"/>
          <w:sz w:val="24"/>
        </w:rPr>
        <w:t>三、符合性审查…………………………………………………………………第（  ）页</w:t>
      </w:r>
    </w:p>
    <w:p w14:paraId="7D135377">
      <w:pPr>
        <w:pStyle w:val="38"/>
        <w:spacing w:line="360" w:lineRule="auto"/>
        <w:ind w:firstLine="0" w:firstLineChars="0"/>
        <w:rPr>
          <w:rFonts w:ascii="仿宋" w:hAnsi="仿宋" w:eastAsia="仿宋" w:cs="仿宋"/>
          <w:color w:val="000000"/>
          <w:sz w:val="24"/>
        </w:rPr>
      </w:pPr>
      <w:r>
        <w:rPr>
          <w:rFonts w:hint="eastAsia" w:ascii="仿宋" w:hAnsi="仿宋" w:eastAsia="仿宋" w:cs="仿宋"/>
          <w:color w:val="000000"/>
          <w:sz w:val="24"/>
        </w:rPr>
        <w:t>（一）符合性自查表……………………………………………………………第（  ）页</w:t>
      </w:r>
    </w:p>
    <w:p w14:paraId="6975F7DC">
      <w:pPr>
        <w:pStyle w:val="38"/>
        <w:spacing w:line="360" w:lineRule="auto"/>
        <w:ind w:firstLine="0" w:firstLineChars="0"/>
        <w:rPr>
          <w:rFonts w:ascii="仿宋" w:hAnsi="仿宋" w:eastAsia="仿宋" w:cs="仿宋"/>
          <w:color w:val="000000"/>
          <w:sz w:val="24"/>
        </w:rPr>
      </w:pPr>
      <w:r>
        <w:rPr>
          <w:rFonts w:hint="eastAsia" w:ascii="仿宋" w:hAnsi="仿宋" w:eastAsia="仿宋" w:cs="仿宋"/>
          <w:color w:val="000000"/>
          <w:sz w:val="24"/>
        </w:rPr>
        <w:t>（二）符合性审查证明资料……………………………………………………第（  ）页</w:t>
      </w:r>
    </w:p>
    <w:p w14:paraId="6DB2A808">
      <w:pPr>
        <w:shd w:val="clear" w:color="auto" w:fill="FFFFFF"/>
        <w:spacing w:line="360" w:lineRule="auto"/>
        <w:rPr>
          <w:rFonts w:ascii="仿宋" w:hAnsi="仿宋" w:eastAsia="仿宋" w:cs="仿宋"/>
          <w:color w:val="000000"/>
          <w:sz w:val="24"/>
        </w:rPr>
      </w:pPr>
      <w:r>
        <w:rPr>
          <w:rFonts w:hint="eastAsia" w:ascii="仿宋" w:hAnsi="仿宋" w:eastAsia="仿宋" w:cs="仿宋"/>
          <w:color w:val="000000"/>
          <w:sz w:val="24"/>
        </w:rPr>
        <w:t>四、商务评审……………………………………………………………………第（  ）页</w:t>
      </w:r>
    </w:p>
    <w:p w14:paraId="79E5376F">
      <w:pPr>
        <w:pStyle w:val="38"/>
        <w:spacing w:line="360" w:lineRule="auto"/>
        <w:ind w:firstLine="0" w:firstLineChars="0"/>
        <w:rPr>
          <w:rFonts w:ascii="仿宋" w:hAnsi="仿宋" w:eastAsia="仿宋" w:cs="仿宋"/>
          <w:color w:val="000000"/>
          <w:sz w:val="24"/>
        </w:rPr>
      </w:pPr>
      <w:r>
        <w:rPr>
          <w:rFonts w:hint="eastAsia" w:ascii="仿宋" w:hAnsi="仿宋" w:eastAsia="仿宋" w:cs="仿宋"/>
          <w:color w:val="000000"/>
          <w:sz w:val="24"/>
        </w:rPr>
        <w:t>（一）商务评审自查表…………………………………………………………第（  ）页</w:t>
      </w:r>
    </w:p>
    <w:p w14:paraId="698C9954">
      <w:pPr>
        <w:pStyle w:val="38"/>
        <w:spacing w:line="360" w:lineRule="auto"/>
        <w:ind w:firstLine="0" w:firstLineChars="0"/>
        <w:rPr>
          <w:rFonts w:ascii="仿宋" w:hAnsi="仿宋" w:eastAsia="仿宋" w:cs="仿宋"/>
          <w:color w:val="000000"/>
          <w:sz w:val="24"/>
        </w:rPr>
      </w:pPr>
      <w:r>
        <w:rPr>
          <w:rFonts w:hint="eastAsia" w:ascii="仿宋" w:hAnsi="仿宋" w:eastAsia="仿宋" w:cs="仿宋"/>
          <w:color w:val="000000"/>
          <w:sz w:val="24"/>
        </w:rPr>
        <w:t>（二）商务评审证明资料………………………………………………………第（  ）页</w:t>
      </w:r>
    </w:p>
    <w:p w14:paraId="51E31D08">
      <w:pPr>
        <w:shd w:val="clear" w:color="auto" w:fill="FFFFFF"/>
        <w:spacing w:line="360" w:lineRule="auto"/>
        <w:rPr>
          <w:rFonts w:ascii="仿宋" w:hAnsi="仿宋" w:eastAsia="仿宋" w:cs="仿宋"/>
          <w:color w:val="000000"/>
          <w:sz w:val="24"/>
        </w:rPr>
      </w:pPr>
      <w:r>
        <w:rPr>
          <w:rFonts w:hint="eastAsia" w:ascii="仿宋" w:hAnsi="仿宋" w:eastAsia="仿宋" w:cs="仿宋"/>
          <w:color w:val="000000"/>
          <w:sz w:val="24"/>
        </w:rPr>
        <w:t>五、技术评审……………………………………………………………………第（  ）页</w:t>
      </w:r>
    </w:p>
    <w:p w14:paraId="10DD9CDE">
      <w:pPr>
        <w:pStyle w:val="38"/>
        <w:spacing w:line="360" w:lineRule="auto"/>
        <w:ind w:firstLine="0" w:firstLineChars="0"/>
        <w:rPr>
          <w:rFonts w:ascii="仿宋" w:hAnsi="仿宋" w:eastAsia="仿宋" w:cs="仿宋"/>
          <w:color w:val="000000"/>
          <w:sz w:val="24"/>
        </w:rPr>
      </w:pPr>
      <w:r>
        <w:rPr>
          <w:rFonts w:hint="eastAsia" w:ascii="仿宋" w:hAnsi="仿宋" w:eastAsia="仿宋" w:cs="仿宋"/>
          <w:color w:val="000000"/>
          <w:sz w:val="24"/>
        </w:rPr>
        <w:t>（一）技术评审自查表…………………………………………………………第（  ）页</w:t>
      </w:r>
    </w:p>
    <w:p w14:paraId="20D7A5C6">
      <w:pPr>
        <w:pStyle w:val="38"/>
        <w:spacing w:line="360" w:lineRule="auto"/>
        <w:ind w:firstLine="0" w:firstLineChars="0"/>
        <w:rPr>
          <w:rFonts w:ascii="仿宋" w:hAnsi="仿宋" w:eastAsia="仿宋" w:cs="仿宋"/>
          <w:color w:val="000000"/>
          <w:sz w:val="24"/>
        </w:rPr>
      </w:pPr>
      <w:r>
        <w:rPr>
          <w:rFonts w:hint="eastAsia" w:ascii="仿宋" w:hAnsi="仿宋" w:eastAsia="仿宋" w:cs="仿宋"/>
          <w:color w:val="000000"/>
          <w:sz w:val="24"/>
        </w:rPr>
        <w:t>（二）技术评审证明资料………………………………………………………第（  ）页</w:t>
      </w:r>
    </w:p>
    <w:p w14:paraId="0BFF6E75">
      <w:pPr>
        <w:shd w:val="clear" w:color="auto" w:fill="FFFFFF"/>
        <w:spacing w:line="360" w:lineRule="auto"/>
        <w:rPr>
          <w:rFonts w:ascii="仿宋" w:hAnsi="仿宋" w:eastAsia="仿宋" w:cs="仿宋"/>
          <w:color w:val="000000"/>
          <w:sz w:val="24"/>
          <w:szCs w:val="36"/>
        </w:rPr>
      </w:pPr>
    </w:p>
    <w:p w14:paraId="613D2397">
      <w:pPr>
        <w:pStyle w:val="38"/>
        <w:ind w:firstLine="400"/>
        <w:rPr>
          <w:rFonts w:ascii="仿宋" w:hAnsi="仿宋" w:eastAsia="仿宋" w:cs="仿宋"/>
          <w:color w:val="000000"/>
        </w:rPr>
      </w:pPr>
    </w:p>
    <w:p w14:paraId="018B54B1">
      <w:pPr>
        <w:pStyle w:val="38"/>
        <w:ind w:firstLine="0" w:firstLineChars="0"/>
        <w:rPr>
          <w:rFonts w:ascii="仿宋" w:hAnsi="仿宋" w:eastAsia="仿宋" w:cs="仿宋"/>
          <w:color w:val="000000"/>
          <w:sz w:val="24"/>
        </w:rPr>
      </w:pPr>
    </w:p>
    <w:p w14:paraId="593CAEF1">
      <w:pPr>
        <w:pStyle w:val="38"/>
        <w:ind w:firstLine="0" w:firstLineChars="0"/>
        <w:rPr>
          <w:rFonts w:ascii="仿宋" w:hAnsi="仿宋" w:eastAsia="仿宋" w:cs="仿宋"/>
          <w:color w:val="000000"/>
          <w:sz w:val="24"/>
        </w:rPr>
      </w:pPr>
    </w:p>
    <w:p w14:paraId="08102694">
      <w:pPr>
        <w:pStyle w:val="38"/>
        <w:ind w:firstLine="480"/>
        <w:rPr>
          <w:rFonts w:ascii="仿宋" w:hAnsi="仿宋" w:eastAsia="仿宋" w:cs="仿宋"/>
          <w:color w:val="000000"/>
          <w:sz w:val="24"/>
        </w:rPr>
      </w:pPr>
    </w:p>
    <w:p w14:paraId="6EA49E3B">
      <w:pPr>
        <w:pStyle w:val="38"/>
        <w:ind w:firstLine="0" w:firstLineChars="0"/>
        <w:rPr>
          <w:rFonts w:ascii="仿宋" w:hAnsi="仿宋" w:eastAsia="仿宋" w:cs="仿宋"/>
          <w:color w:val="000000"/>
          <w:sz w:val="24"/>
        </w:rPr>
      </w:pPr>
      <w:r>
        <w:rPr>
          <w:rFonts w:hint="eastAsia" w:ascii="仿宋" w:hAnsi="仿宋" w:eastAsia="仿宋" w:cs="仿宋"/>
          <w:color w:val="000000"/>
          <w:sz w:val="24"/>
        </w:rPr>
        <w:t>特别提示与要求：</w:t>
      </w:r>
    </w:p>
    <w:p w14:paraId="3C572C8E">
      <w:pPr>
        <w:pStyle w:val="38"/>
        <w:ind w:firstLine="0" w:firstLineChars="0"/>
        <w:rPr>
          <w:rFonts w:ascii="仿宋" w:hAnsi="仿宋" w:eastAsia="仿宋" w:cs="仿宋"/>
          <w:color w:val="000000"/>
          <w:sz w:val="24"/>
        </w:rPr>
      </w:pPr>
      <w:r>
        <w:rPr>
          <w:rFonts w:hint="eastAsia" w:ascii="仿宋" w:hAnsi="仿宋" w:eastAsia="仿宋" w:cs="仿宋"/>
          <w:color w:val="000000"/>
          <w:sz w:val="24"/>
        </w:rPr>
        <w:t>1.请</w:t>
      </w:r>
      <w:r>
        <w:rPr>
          <w:rFonts w:hint="eastAsia" w:ascii="仿宋" w:hAnsi="仿宋" w:eastAsia="仿宋" w:cs="仿宋"/>
          <w:color w:val="000000"/>
          <w:sz w:val="24"/>
          <w:u w:val="single"/>
        </w:rPr>
        <w:t>响应人</w:t>
      </w:r>
      <w:r>
        <w:rPr>
          <w:rFonts w:hint="eastAsia" w:ascii="仿宋" w:hAnsi="仿宋" w:eastAsia="仿宋" w:cs="仿宋"/>
          <w:color w:val="000000"/>
          <w:sz w:val="24"/>
        </w:rPr>
        <w:t>按照以下要求的格式、内容、顺序制作</w:t>
      </w:r>
      <w:r>
        <w:rPr>
          <w:rFonts w:hint="eastAsia" w:ascii="仿宋" w:hAnsi="仿宋" w:eastAsia="仿宋" w:cs="仿宋"/>
          <w:color w:val="000000"/>
          <w:sz w:val="24"/>
          <w:u w:val="single"/>
        </w:rPr>
        <w:t>响应文件</w:t>
      </w:r>
      <w:r>
        <w:rPr>
          <w:rFonts w:hint="eastAsia" w:ascii="仿宋" w:hAnsi="仿宋" w:eastAsia="仿宋" w:cs="仿宋"/>
          <w:color w:val="000000"/>
          <w:sz w:val="24"/>
        </w:rPr>
        <w:t>，并请</w:t>
      </w:r>
      <w:r>
        <w:rPr>
          <w:rFonts w:hint="eastAsia" w:ascii="仿宋" w:hAnsi="仿宋" w:eastAsia="仿宋" w:cs="仿宋"/>
          <w:b/>
          <w:bCs/>
          <w:color w:val="000000"/>
          <w:sz w:val="24"/>
        </w:rPr>
        <w:t>编制目录及页码</w:t>
      </w:r>
      <w:r>
        <w:rPr>
          <w:rFonts w:hint="eastAsia" w:ascii="仿宋" w:hAnsi="仿宋" w:eastAsia="仿宋" w:cs="仿宋"/>
          <w:color w:val="000000"/>
          <w:sz w:val="24"/>
        </w:rPr>
        <w:t>，否则可能将影响对响应文件的评价。</w:t>
      </w:r>
    </w:p>
    <w:p w14:paraId="77550572">
      <w:pPr>
        <w:pStyle w:val="38"/>
        <w:ind w:firstLine="0" w:firstLineChars="0"/>
        <w:rPr>
          <w:rFonts w:ascii="仿宋" w:hAnsi="仿宋" w:eastAsia="仿宋" w:cs="仿宋"/>
          <w:color w:val="000000"/>
          <w:sz w:val="24"/>
        </w:rPr>
      </w:pPr>
      <w:r>
        <w:rPr>
          <w:rFonts w:hint="eastAsia" w:ascii="仿宋" w:hAnsi="仿宋" w:eastAsia="仿宋" w:cs="仿宋"/>
          <w:color w:val="000000"/>
          <w:sz w:val="24"/>
        </w:rPr>
        <w:t>2.</w:t>
      </w:r>
      <w:r>
        <w:rPr>
          <w:rFonts w:hint="eastAsia" w:ascii="仿宋" w:hAnsi="仿宋" w:eastAsia="仿宋" w:cs="仿宋"/>
          <w:b/>
          <w:bCs/>
          <w:color w:val="000000"/>
          <w:sz w:val="24"/>
        </w:rPr>
        <w:t>响应人所递交的所有资料，要求加盖响应人公章。</w:t>
      </w:r>
    </w:p>
    <w:p w14:paraId="13BED9A8">
      <w:pPr>
        <w:pStyle w:val="23"/>
        <w:spacing w:line="360" w:lineRule="auto"/>
        <w:rPr>
          <w:rFonts w:ascii="仿宋" w:hAnsi="仿宋" w:eastAsia="仿宋" w:cs="仿宋"/>
          <w:color w:val="000000"/>
          <w:sz w:val="24"/>
        </w:rPr>
      </w:pPr>
    </w:p>
    <w:p w14:paraId="1BB0C399">
      <w:pPr>
        <w:spacing w:before="240" w:line="360" w:lineRule="auto"/>
        <w:rPr>
          <w:rFonts w:ascii="宋体" w:hAnsi="宋体"/>
          <w:color w:val="000000"/>
          <w:sz w:val="24"/>
        </w:rPr>
      </w:pPr>
      <w:r>
        <w:rPr>
          <w:rFonts w:hint="eastAsia" w:ascii="仿宋" w:hAnsi="仿宋" w:eastAsia="仿宋" w:cs="仿宋"/>
          <w:b/>
          <w:bCs/>
          <w:color w:val="000000"/>
          <w:sz w:val="24"/>
          <w:lang w:val="zh-CN"/>
        </w:rPr>
        <w:fldChar w:fldCharType="end"/>
      </w:r>
    </w:p>
    <w:p w14:paraId="674C7595">
      <w:pPr>
        <w:pStyle w:val="38"/>
        <w:adjustRightInd w:val="0"/>
        <w:snapToGrid w:val="0"/>
        <w:spacing w:line="360" w:lineRule="auto"/>
        <w:ind w:firstLine="0" w:firstLineChars="0"/>
        <w:rPr>
          <w:color w:val="000000"/>
          <w:sz w:val="21"/>
          <w:szCs w:val="28"/>
        </w:rPr>
      </w:pPr>
    </w:p>
    <w:bookmarkEnd w:id="22"/>
    <w:p w14:paraId="7B47CD63">
      <w:pPr>
        <w:pStyle w:val="4"/>
        <w:pageBreakBefore/>
        <w:adjustRightInd w:val="0"/>
        <w:snapToGrid w:val="0"/>
        <w:spacing w:before="156" w:beforeLines="50" w:after="0" w:line="360" w:lineRule="auto"/>
        <w:ind w:firstLine="723" w:firstLineChars="200"/>
        <w:jc w:val="center"/>
        <w:rPr>
          <w:color w:val="000000"/>
        </w:rPr>
      </w:pPr>
      <w:r>
        <w:rPr>
          <w:rFonts w:hint="eastAsia" w:ascii="黑体" w:hAnsi="黑体" w:cs="黑体"/>
          <w:color w:val="000000"/>
          <w:sz w:val="36"/>
          <w:szCs w:val="36"/>
        </w:rPr>
        <w:t>一、</w:t>
      </w:r>
      <w:r>
        <w:rPr>
          <w:rFonts w:hint="eastAsia"/>
          <w:color w:val="000000"/>
          <w:sz w:val="36"/>
          <w:szCs w:val="36"/>
        </w:rPr>
        <w:t>报价表</w:t>
      </w:r>
    </w:p>
    <w:p w14:paraId="0C9F3D43">
      <w:pPr>
        <w:shd w:val="clear" w:color="auto" w:fill="FFFFFF"/>
        <w:tabs>
          <w:tab w:val="left" w:pos="360"/>
        </w:tabs>
        <w:adjustRightInd w:val="0"/>
        <w:snapToGrid w:val="0"/>
        <w:spacing w:line="360" w:lineRule="auto"/>
        <w:jc w:val="center"/>
        <w:rPr>
          <w:rFonts w:ascii="仿宋" w:hAnsi="仿宋" w:eastAsia="仿宋" w:cs="仿宋"/>
          <w:b/>
          <w:bCs/>
          <w:color w:val="000000"/>
          <w:sz w:val="32"/>
          <w:szCs w:val="32"/>
        </w:rPr>
      </w:pPr>
      <w:r>
        <w:rPr>
          <w:rFonts w:hint="eastAsia" w:ascii="仿宋" w:hAnsi="仿宋" w:eastAsia="仿宋" w:cs="仿宋"/>
          <w:b/>
          <w:bCs/>
          <w:color w:val="000000"/>
          <w:sz w:val="32"/>
          <w:szCs w:val="32"/>
        </w:rPr>
        <w:t>（一）报价一览表</w:t>
      </w:r>
    </w:p>
    <w:tbl>
      <w:tblPr>
        <w:tblStyle w:val="30"/>
        <w:tblW w:w="0" w:type="auto"/>
        <w:jc w:val="center"/>
        <w:tblLayout w:type="autofit"/>
        <w:tblCellMar>
          <w:top w:w="0" w:type="dxa"/>
          <w:left w:w="108" w:type="dxa"/>
          <w:bottom w:w="0" w:type="dxa"/>
          <w:right w:w="108" w:type="dxa"/>
        </w:tblCellMar>
      </w:tblPr>
      <w:tblGrid>
        <w:gridCol w:w="1560"/>
        <w:gridCol w:w="2593"/>
        <w:gridCol w:w="1517"/>
        <w:gridCol w:w="2799"/>
      </w:tblGrid>
      <w:tr w14:paraId="3B557EFB">
        <w:tblPrEx>
          <w:tblCellMar>
            <w:top w:w="0" w:type="dxa"/>
            <w:left w:w="108" w:type="dxa"/>
            <w:bottom w:w="0" w:type="dxa"/>
            <w:right w:w="108" w:type="dxa"/>
          </w:tblCellMar>
        </w:tblPrEx>
        <w:trPr>
          <w:jc w:val="center"/>
        </w:trPr>
        <w:tc>
          <w:tcPr>
            <w:tcW w:w="1560" w:type="dxa"/>
            <w:vAlign w:val="bottom"/>
          </w:tcPr>
          <w:p w14:paraId="53FDF533">
            <w:pPr>
              <w:spacing w:before="240"/>
              <w:rPr>
                <w:rFonts w:ascii="仿宋" w:hAnsi="仿宋" w:eastAsia="仿宋" w:cs="仿宋"/>
                <w:color w:val="000000"/>
                <w:sz w:val="24"/>
                <w:szCs w:val="32"/>
              </w:rPr>
            </w:pPr>
            <w:r>
              <w:rPr>
                <w:rFonts w:hint="eastAsia" w:ascii="仿宋" w:hAnsi="仿宋" w:eastAsia="仿宋" w:cs="仿宋"/>
                <w:color w:val="000000"/>
                <w:sz w:val="24"/>
                <w:szCs w:val="32"/>
              </w:rPr>
              <w:t>项目名称：</w:t>
            </w:r>
          </w:p>
        </w:tc>
        <w:tc>
          <w:tcPr>
            <w:tcW w:w="6909" w:type="dxa"/>
            <w:gridSpan w:val="3"/>
            <w:tcBorders>
              <w:top w:val="nil"/>
              <w:left w:val="nil"/>
              <w:bottom w:val="single" w:color="auto" w:sz="4" w:space="0"/>
              <w:right w:val="nil"/>
            </w:tcBorders>
            <w:vAlign w:val="bottom"/>
          </w:tcPr>
          <w:p w14:paraId="50B498C4">
            <w:pPr>
              <w:spacing w:before="240"/>
              <w:rPr>
                <w:rFonts w:ascii="仿宋" w:hAnsi="仿宋" w:eastAsia="仿宋" w:cs="仿宋"/>
                <w:color w:val="000000"/>
                <w:sz w:val="24"/>
                <w:szCs w:val="32"/>
              </w:rPr>
            </w:pPr>
          </w:p>
        </w:tc>
      </w:tr>
      <w:tr w14:paraId="45404CC9">
        <w:tblPrEx>
          <w:tblCellMar>
            <w:top w:w="0" w:type="dxa"/>
            <w:left w:w="108" w:type="dxa"/>
            <w:bottom w:w="0" w:type="dxa"/>
            <w:right w:w="108" w:type="dxa"/>
          </w:tblCellMar>
        </w:tblPrEx>
        <w:trPr>
          <w:jc w:val="center"/>
        </w:trPr>
        <w:tc>
          <w:tcPr>
            <w:tcW w:w="1560" w:type="dxa"/>
            <w:vAlign w:val="bottom"/>
          </w:tcPr>
          <w:p w14:paraId="59F52C9D">
            <w:pPr>
              <w:spacing w:before="240"/>
              <w:rPr>
                <w:rFonts w:ascii="仿宋" w:hAnsi="仿宋" w:eastAsia="仿宋" w:cs="仿宋"/>
                <w:color w:val="000000"/>
                <w:sz w:val="24"/>
                <w:szCs w:val="32"/>
              </w:rPr>
            </w:pPr>
            <w:r>
              <w:rPr>
                <w:rFonts w:hint="eastAsia" w:ascii="仿宋" w:hAnsi="仿宋" w:eastAsia="仿宋" w:cs="仿宋"/>
                <w:color w:val="000000"/>
                <w:sz w:val="24"/>
                <w:szCs w:val="32"/>
              </w:rPr>
              <w:t>响应公司：</w:t>
            </w:r>
          </w:p>
        </w:tc>
        <w:tc>
          <w:tcPr>
            <w:tcW w:w="2593" w:type="dxa"/>
            <w:tcBorders>
              <w:top w:val="single" w:color="auto" w:sz="4" w:space="0"/>
              <w:left w:val="nil"/>
              <w:bottom w:val="single" w:color="auto" w:sz="4" w:space="0"/>
              <w:right w:val="nil"/>
            </w:tcBorders>
            <w:vAlign w:val="bottom"/>
          </w:tcPr>
          <w:p w14:paraId="2DBD5D2D">
            <w:pPr>
              <w:spacing w:before="240"/>
              <w:rPr>
                <w:rFonts w:ascii="仿宋" w:hAnsi="仿宋" w:eastAsia="仿宋" w:cs="仿宋"/>
                <w:color w:val="000000"/>
                <w:sz w:val="24"/>
                <w:szCs w:val="32"/>
              </w:rPr>
            </w:pPr>
          </w:p>
        </w:tc>
        <w:tc>
          <w:tcPr>
            <w:tcW w:w="1517" w:type="dxa"/>
            <w:tcBorders>
              <w:top w:val="single" w:color="auto" w:sz="4" w:space="0"/>
              <w:left w:val="nil"/>
              <w:bottom w:val="nil"/>
              <w:right w:val="nil"/>
            </w:tcBorders>
            <w:vAlign w:val="bottom"/>
          </w:tcPr>
          <w:p w14:paraId="54AC4E87">
            <w:pPr>
              <w:spacing w:before="240"/>
              <w:rPr>
                <w:rFonts w:ascii="仿宋" w:hAnsi="仿宋" w:eastAsia="仿宋" w:cs="仿宋"/>
                <w:color w:val="000000"/>
                <w:sz w:val="24"/>
                <w:szCs w:val="32"/>
              </w:rPr>
            </w:pPr>
            <w:r>
              <w:rPr>
                <w:rFonts w:hint="eastAsia" w:ascii="仿宋" w:hAnsi="仿宋" w:eastAsia="仿宋" w:cs="仿宋"/>
                <w:color w:val="000000"/>
                <w:sz w:val="24"/>
                <w:szCs w:val="32"/>
              </w:rPr>
              <w:t>响应日期：</w:t>
            </w:r>
          </w:p>
        </w:tc>
        <w:tc>
          <w:tcPr>
            <w:tcW w:w="2799" w:type="dxa"/>
            <w:tcBorders>
              <w:top w:val="single" w:color="auto" w:sz="4" w:space="0"/>
              <w:left w:val="nil"/>
              <w:bottom w:val="single" w:color="auto" w:sz="4" w:space="0"/>
              <w:right w:val="nil"/>
            </w:tcBorders>
          </w:tcPr>
          <w:p w14:paraId="714D804F">
            <w:pPr>
              <w:spacing w:before="240"/>
              <w:rPr>
                <w:rFonts w:ascii="仿宋" w:hAnsi="仿宋" w:eastAsia="仿宋" w:cs="仿宋"/>
                <w:color w:val="000000"/>
                <w:sz w:val="24"/>
                <w:szCs w:val="32"/>
              </w:rPr>
            </w:pPr>
          </w:p>
        </w:tc>
      </w:tr>
      <w:tr w14:paraId="43D2C47E">
        <w:tblPrEx>
          <w:tblCellMar>
            <w:top w:w="0" w:type="dxa"/>
            <w:left w:w="108" w:type="dxa"/>
            <w:bottom w:w="0" w:type="dxa"/>
            <w:right w:w="108" w:type="dxa"/>
          </w:tblCellMar>
        </w:tblPrEx>
        <w:trPr>
          <w:jc w:val="center"/>
        </w:trPr>
        <w:tc>
          <w:tcPr>
            <w:tcW w:w="1560" w:type="dxa"/>
            <w:vAlign w:val="bottom"/>
          </w:tcPr>
          <w:p w14:paraId="4ECE9F0C">
            <w:pPr>
              <w:spacing w:before="240"/>
              <w:rPr>
                <w:rFonts w:ascii="仿宋" w:hAnsi="仿宋" w:eastAsia="仿宋" w:cs="仿宋"/>
                <w:color w:val="000000"/>
                <w:sz w:val="24"/>
                <w:szCs w:val="32"/>
              </w:rPr>
            </w:pPr>
            <w:r>
              <w:rPr>
                <w:rFonts w:hint="eastAsia" w:ascii="仿宋" w:hAnsi="仿宋" w:eastAsia="仿宋" w:cs="仿宋"/>
                <w:color w:val="000000"/>
                <w:sz w:val="24"/>
                <w:szCs w:val="32"/>
              </w:rPr>
              <w:t>联系人：</w:t>
            </w:r>
          </w:p>
        </w:tc>
        <w:tc>
          <w:tcPr>
            <w:tcW w:w="2593" w:type="dxa"/>
            <w:tcBorders>
              <w:top w:val="single" w:color="auto" w:sz="4" w:space="0"/>
              <w:left w:val="nil"/>
              <w:bottom w:val="single" w:color="auto" w:sz="4" w:space="0"/>
              <w:right w:val="nil"/>
            </w:tcBorders>
            <w:vAlign w:val="bottom"/>
          </w:tcPr>
          <w:p w14:paraId="67B87C01">
            <w:pPr>
              <w:spacing w:before="240"/>
              <w:rPr>
                <w:rFonts w:ascii="仿宋" w:hAnsi="仿宋" w:eastAsia="仿宋" w:cs="仿宋"/>
                <w:color w:val="000000"/>
                <w:sz w:val="24"/>
                <w:szCs w:val="32"/>
              </w:rPr>
            </w:pPr>
          </w:p>
        </w:tc>
        <w:tc>
          <w:tcPr>
            <w:tcW w:w="1517" w:type="dxa"/>
            <w:vAlign w:val="bottom"/>
          </w:tcPr>
          <w:p w14:paraId="2B7A1ABD">
            <w:pPr>
              <w:spacing w:before="240"/>
              <w:rPr>
                <w:rFonts w:ascii="仿宋" w:hAnsi="仿宋" w:eastAsia="仿宋" w:cs="仿宋"/>
                <w:color w:val="000000"/>
                <w:sz w:val="24"/>
                <w:szCs w:val="32"/>
              </w:rPr>
            </w:pPr>
            <w:r>
              <w:rPr>
                <w:rFonts w:hint="eastAsia" w:ascii="仿宋" w:hAnsi="仿宋" w:eastAsia="仿宋" w:cs="仿宋"/>
                <w:color w:val="000000"/>
                <w:sz w:val="24"/>
                <w:szCs w:val="32"/>
              </w:rPr>
              <w:t>联系电话：</w:t>
            </w:r>
          </w:p>
        </w:tc>
        <w:tc>
          <w:tcPr>
            <w:tcW w:w="2799" w:type="dxa"/>
            <w:tcBorders>
              <w:top w:val="single" w:color="auto" w:sz="4" w:space="0"/>
              <w:left w:val="nil"/>
              <w:bottom w:val="single" w:color="auto" w:sz="4" w:space="0"/>
              <w:right w:val="nil"/>
            </w:tcBorders>
          </w:tcPr>
          <w:p w14:paraId="06609F7A">
            <w:pPr>
              <w:spacing w:before="240"/>
              <w:rPr>
                <w:rFonts w:ascii="仿宋" w:hAnsi="仿宋" w:eastAsia="仿宋" w:cs="仿宋"/>
                <w:color w:val="000000"/>
                <w:sz w:val="24"/>
                <w:szCs w:val="32"/>
              </w:rPr>
            </w:pPr>
          </w:p>
        </w:tc>
      </w:tr>
    </w:tbl>
    <w:p w14:paraId="07C8DFF5">
      <w:pPr>
        <w:spacing w:line="94" w:lineRule="auto"/>
        <w:rPr>
          <w:rFonts w:ascii="Arial"/>
          <w:sz w:val="2"/>
        </w:rPr>
      </w:pPr>
    </w:p>
    <w:tbl>
      <w:tblPr>
        <w:tblStyle w:val="30"/>
        <w:tblW w:w="78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3436"/>
        <w:gridCol w:w="3402"/>
        <w:gridCol w:w="1045"/>
      </w:tblGrid>
      <w:tr w14:paraId="64984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630" w:hRule="atLeast"/>
          <w:jc w:val="center"/>
        </w:trPr>
        <w:tc>
          <w:tcPr>
            <w:tcW w:w="3436" w:type="dxa"/>
            <w:shd w:val="clear" w:color="auto" w:fill="EEECE1"/>
            <w:vAlign w:val="center"/>
          </w:tcPr>
          <w:p w14:paraId="404466BD">
            <w:pPr>
              <w:pStyle w:val="42"/>
              <w:spacing w:line="240" w:lineRule="auto"/>
              <w:ind w:firstLine="0" w:firstLineChars="0"/>
              <w:jc w:val="center"/>
              <w:rPr>
                <w:rFonts w:ascii="宋体" w:eastAsia="宋体"/>
                <w:b/>
                <w:bCs/>
                <w:sz w:val="22"/>
                <w:szCs w:val="22"/>
              </w:rPr>
            </w:pPr>
            <w:r>
              <w:rPr>
                <w:rFonts w:hint="eastAsia" w:ascii="宋体" w:eastAsia="宋体" w:cs="宋体"/>
                <w:b/>
                <w:bCs/>
                <w:kern w:val="0"/>
                <w:sz w:val="22"/>
                <w:szCs w:val="22"/>
              </w:rPr>
              <w:t>项目名称</w:t>
            </w:r>
          </w:p>
        </w:tc>
        <w:tc>
          <w:tcPr>
            <w:tcW w:w="3402" w:type="dxa"/>
            <w:shd w:val="clear" w:color="auto" w:fill="EEECE1"/>
            <w:vAlign w:val="center"/>
          </w:tcPr>
          <w:p w14:paraId="1B2624FF">
            <w:pPr>
              <w:pStyle w:val="42"/>
              <w:spacing w:line="240" w:lineRule="auto"/>
              <w:ind w:firstLine="0" w:firstLineChars="0"/>
              <w:jc w:val="center"/>
              <w:rPr>
                <w:rFonts w:ascii="宋体" w:eastAsia="宋体" w:cs="宋体"/>
                <w:b/>
                <w:bCs/>
                <w:kern w:val="0"/>
                <w:sz w:val="22"/>
                <w:szCs w:val="22"/>
              </w:rPr>
            </w:pPr>
            <w:r>
              <w:rPr>
                <w:rFonts w:hint="eastAsia" w:ascii="宋体" w:eastAsia="宋体" w:cs="宋体"/>
                <w:b/>
                <w:bCs/>
                <w:kern w:val="0"/>
                <w:sz w:val="22"/>
                <w:szCs w:val="22"/>
              </w:rPr>
              <w:t>总报价（元）</w:t>
            </w:r>
          </w:p>
        </w:tc>
        <w:tc>
          <w:tcPr>
            <w:tcW w:w="1045" w:type="dxa"/>
            <w:shd w:val="clear" w:color="auto" w:fill="EEECE1"/>
            <w:vAlign w:val="center"/>
          </w:tcPr>
          <w:p w14:paraId="2166174A">
            <w:pPr>
              <w:pStyle w:val="42"/>
              <w:spacing w:line="240" w:lineRule="auto"/>
              <w:ind w:firstLine="0" w:firstLineChars="0"/>
              <w:jc w:val="center"/>
              <w:rPr>
                <w:rFonts w:ascii="宋体" w:eastAsia="宋体" w:cs="宋体"/>
                <w:b/>
                <w:bCs/>
                <w:kern w:val="0"/>
                <w:sz w:val="22"/>
                <w:szCs w:val="22"/>
              </w:rPr>
            </w:pPr>
            <w:r>
              <w:rPr>
                <w:rFonts w:hint="eastAsia" w:ascii="宋体" w:eastAsia="宋体" w:cs="宋体"/>
                <w:b/>
                <w:bCs/>
                <w:kern w:val="0"/>
                <w:sz w:val="22"/>
                <w:szCs w:val="22"/>
              </w:rPr>
              <w:t>备注</w:t>
            </w:r>
          </w:p>
        </w:tc>
      </w:tr>
      <w:tr w14:paraId="798D9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450" w:hRule="atLeast"/>
          <w:jc w:val="center"/>
        </w:trPr>
        <w:tc>
          <w:tcPr>
            <w:tcW w:w="3436" w:type="dxa"/>
            <w:shd w:val="clear" w:color="auto" w:fill="FFFFFF"/>
            <w:vAlign w:val="center"/>
          </w:tcPr>
          <w:p w14:paraId="409275E8">
            <w:pPr>
              <w:pStyle w:val="42"/>
              <w:spacing w:line="240" w:lineRule="auto"/>
              <w:ind w:firstLine="0" w:firstLineChars="0"/>
              <w:jc w:val="center"/>
              <w:rPr>
                <w:rFonts w:ascii="宋体" w:eastAsia="宋体" w:cs="宋体"/>
                <w:bCs/>
                <w:kern w:val="0"/>
                <w:sz w:val="22"/>
                <w:szCs w:val="22"/>
              </w:rPr>
            </w:pPr>
          </w:p>
        </w:tc>
        <w:tc>
          <w:tcPr>
            <w:tcW w:w="3402" w:type="dxa"/>
            <w:shd w:val="clear" w:color="auto" w:fill="FFFFFF"/>
            <w:vAlign w:val="center"/>
          </w:tcPr>
          <w:p w14:paraId="4DC21E4C">
            <w:pPr>
              <w:overflowPunct w:val="0"/>
              <w:spacing w:line="460" w:lineRule="exact"/>
              <w:rPr>
                <w:rFonts w:ascii="宋体" w:hAnsi="宋体"/>
                <w:sz w:val="22"/>
              </w:rPr>
            </w:pPr>
            <w:r>
              <w:rPr>
                <w:rFonts w:hint="eastAsia" w:ascii="宋体" w:hAnsi="宋体"/>
                <w:sz w:val="22"/>
              </w:rPr>
              <w:t>大写：</w:t>
            </w:r>
            <w:r>
              <w:rPr>
                <w:rFonts w:hint="eastAsia" w:ascii="宋体" w:hAnsi="宋体"/>
                <w:sz w:val="22"/>
                <w:u w:val="single"/>
              </w:rPr>
              <w:t xml:space="preserve">                          </w:t>
            </w:r>
          </w:p>
          <w:p w14:paraId="2B111B5C">
            <w:pPr>
              <w:overflowPunct w:val="0"/>
              <w:spacing w:line="460" w:lineRule="exact"/>
              <w:rPr>
                <w:rFonts w:ascii="宋体" w:hAnsi="宋体"/>
                <w:u w:val="single"/>
              </w:rPr>
            </w:pPr>
            <w:r>
              <w:rPr>
                <w:rFonts w:hint="eastAsia" w:ascii="宋体" w:hAnsi="宋体"/>
                <w:sz w:val="22"/>
              </w:rPr>
              <w:t>小写：</w:t>
            </w:r>
            <w:r>
              <w:rPr>
                <w:rFonts w:hint="eastAsia" w:ascii="宋体" w:hAnsi="宋体"/>
                <w:u w:val="single"/>
              </w:rPr>
              <w:t xml:space="preserve">                          </w:t>
            </w:r>
          </w:p>
        </w:tc>
        <w:tc>
          <w:tcPr>
            <w:tcW w:w="1045" w:type="dxa"/>
            <w:shd w:val="clear" w:color="auto" w:fill="FFFFFF"/>
            <w:vAlign w:val="center"/>
          </w:tcPr>
          <w:p w14:paraId="4A53526B">
            <w:pPr>
              <w:pStyle w:val="42"/>
              <w:spacing w:line="240" w:lineRule="auto"/>
              <w:ind w:firstLine="0" w:firstLineChars="0"/>
              <w:jc w:val="center"/>
              <w:rPr>
                <w:rFonts w:ascii="宋体" w:eastAsia="宋体"/>
                <w:sz w:val="22"/>
                <w:szCs w:val="22"/>
              </w:rPr>
            </w:pPr>
          </w:p>
        </w:tc>
      </w:tr>
    </w:tbl>
    <w:p w14:paraId="48CBEEF2">
      <w:pPr>
        <w:pStyle w:val="9"/>
        <w:spacing w:before="68" w:line="217" w:lineRule="auto"/>
        <w:ind w:left="64"/>
        <w:rPr>
          <w:spacing w:val="-5"/>
        </w:rPr>
      </w:pPr>
    </w:p>
    <w:p w14:paraId="529AA8BB"/>
    <w:p w14:paraId="12480094">
      <w:pPr>
        <w:pStyle w:val="38"/>
        <w:rPr>
          <w:rFonts w:ascii="仿宋" w:hAnsi="仿宋" w:eastAsia="仿宋" w:cs="仿宋"/>
          <w:color w:val="000000"/>
          <w:sz w:val="21"/>
          <w:szCs w:val="21"/>
        </w:rPr>
      </w:pPr>
      <w:r>
        <w:rPr>
          <w:rFonts w:hint="eastAsia" w:ascii="仿宋" w:hAnsi="仿宋" w:eastAsia="仿宋" w:cs="仿宋"/>
          <w:color w:val="000000"/>
          <w:sz w:val="21"/>
          <w:szCs w:val="21"/>
        </w:rPr>
        <w:t>注：</w:t>
      </w:r>
    </w:p>
    <w:p w14:paraId="6F4ADDCB">
      <w:pPr>
        <w:pStyle w:val="38"/>
        <w:rPr>
          <w:rFonts w:ascii="仿宋" w:hAnsi="仿宋" w:eastAsia="仿宋" w:cs="仿宋"/>
          <w:sz w:val="21"/>
          <w:szCs w:val="21"/>
        </w:rPr>
      </w:pPr>
      <w:r>
        <w:rPr>
          <w:rFonts w:hint="eastAsia" w:ascii="仿宋" w:hAnsi="仿宋" w:eastAsia="仿宋" w:cs="仿宋"/>
          <w:sz w:val="21"/>
          <w:szCs w:val="21"/>
        </w:rPr>
        <w:t>1、响应人须按要求填写所有信息，不得随意更改本表格式。</w:t>
      </w:r>
    </w:p>
    <w:p w14:paraId="262B9F25">
      <w:pPr>
        <w:pStyle w:val="38"/>
        <w:rPr>
          <w:rFonts w:ascii="仿宋" w:hAnsi="仿宋" w:eastAsia="仿宋" w:cs="仿宋"/>
          <w:sz w:val="21"/>
          <w:szCs w:val="21"/>
        </w:rPr>
      </w:pPr>
      <w:r>
        <w:rPr>
          <w:rFonts w:hint="eastAsia" w:ascii="仿宋" w:hAnsi="仿宋" w:eastAsia="仿宋" w:cs="仿宋"/>
          <w:sz w:val="21"/>
          <w:szCs w:val="21"/>
        </w:rPr>
        <w:t>2、报价应为响应人完成本项目全部内容所需费用的含税价（包括但不限于货物的设计、制作、运输、相关部门验收、相关仓储费</w:t>
      </w:r>
      <w:r>
        <w:rPr>
          <w:rFonts w:hint="eastAsia" w:ascii="仿宋" w:hAnsi="仿宋" w:eastAsia="仿宋" w:cs="仿宋"/>
          <w:sz w:val="21"/>
          <w:szCs w:val="21"/>
          <w:highlight w:val="none"/>
        </w:rPr>
        <w:t>用、</w:t>
      </w:r>
      <w:r>
        <w:rPr>
          <w:rFonts w:hint="eastAsia" w:ascii="仿宋" w:hAnsi="仿宋" w:eastAsia="仿宋" w:cs="仿宋"/>
          <w:sz w:val="21"/>
          <w:szCs w:val="21"/>
          <w:highlight w:val="none"/>
          <w:lang w:val="en-US" w:eastAsia="zh-CN"/>
        </w:rPr>
        <w:t>系统集成、</w:t>
      </w:r>
      <w:r>
        <w:rPr>
          <w:rFonts w:hint="eastAsia" w:ascii="仿宋" w:hAnsi="仿宋" w:eastAsia="仿宋" w:cs="仿宋"/>
          <w:sz w:val="21"/>
          <w:szCs w:val="21"/>
          <w:highlight w:val="none"/>
        </w:rPr>
        <w:t>售</w:t>
      </w:r>
      <w:r>
        <w:rPr>
          <w:rFonts w:hint="eastAsia" w:ascii="仿宋" w:hAnsi="仿宋" w:eastAsia="仿宋" w:cs="仿宋"/>
          <w:sz w:val="21"/>
          <w:szCs w:val="21"/>
        </w:rPr>
        <w:t>后、原材料价格市场波动等引起的费用、退换物品的费用及质保期内的各种税金、运输费、材料费、加工费等所有费用）。</w:t>
      </w:r>
    </w:p>
    <w:p w14:paraId="72852595">
      <w:pPr>
        <w:pStyle w:val="38"/>
        <w:rPr>
          <w:rFonts w:ascii="仿宋" w:hAnsi="仿宋" w:eastAsia="仿宋" w:cs="仿宋"/>
        </w:rPr>
      </w:pPr>
      <w:r>
        <w:rPr>
          <w:rFonts w:hint="eastAsia" w:ascii="仿宋" w:hAnsi="仿宋" w:eastAsia="仿宋" w:cs="仿宋"/>
          <w:sz w:val="21"/>
          <w:szCs w:val="21"/>
        </w:rPr>
        <w:t>3、此表是响应文件的必要组成文件。</w:t>
      </w:r>
    </w:p>
    <w:p w14:paraId="78FFA87B">
      <w:pPr>
        <w:pStyle w:val="38"/>
        <w:ind w:firstLine="400"/>
        <w:rPr>
          <w:rFonts w:ascii="仿宋" w:hAnsi="仿宋" w:eastAsia="仿宋" w:cs="仿宋"/>
          <w:color w:val="000000"/>
        </w:rPr>
      </w:pPr>
    </w:p>
    <w:p w14:paraId="02EF717F">
      <w:pPr>
        <w:pStyle w:val="38"/>
        <w:ind w:firstLine="400"/>
        <w:rPr>
          <w:rFonts w:ascii="仿宋" w:hAnsi="仿宋" w:eastAsia="仿宋" w:cs="仿宋"/>
          <w:color w:val="000000"/>
        </w:rPr>
      </w:pPr>
    </w:p>
    <w:p w14:paraId="36E1BD86">
      <w:pPr>
        <w:spacing w:line="360" w:lineRule="auto"/>
        <w:ind w:firstLine="3600" w:firstLineChars="1500"/>
        <w:rPr>
          <w:rFonts w:ascii="仿宋" w:hAnsi="仿宋" w:eastAsia="仿宋" w:cs="仿宋"/>
          <w:color w:val="000000"/>
          <w:sz w:val="24"/>
          <w:u w:val="single"/>
        </w:rPr>
      </w:pPr>
      <w:r>
        <w:rPr>
          <w:rFonts w:hint="eastAsia" w:ascii="仿宋" w:hAnsi="仿宋" w:eastAsia="仿宋" w:cs="仿宋"/>
          <w:color w:val="000000"/>
          <w:sz w:val="24"/>
        </w:rPr>
        <w:t>响应人名称（盖公章）：</w:t>
      </w:r>
      <w:r>
        <w:rPr>
          <w:rFonts w:hint="eastAsia" w:ascii="仿宋" w:hAnsi="仿宋" w:eastAsia="仿宋" w:cs="仿宋"/>
          <w:color w:val="000000"/>
          <w:sz w:val="24"/>
          <w:u w:val="single"/>
        </w:rPr>
        <w:t xml:space="preserve">                                </w:t>
      </w:r>
    </w:p>
    <w:p w14:paraId="0D3093DA">
      <w:pPr>
        <w:spacing w:line="360" w:lineRule="auto"/>
        <w:ind w:firstLine="3600" w:firstLineChars="1500"/>
        <w:rPr>
          <w:rFonts w:ascii="仿宋" w:hAnsi="仿宋" w:eastAsia="仿宋" w:cs="仿宋"/>
          <w:color w:val="000000"/>
          <w:sz w:val="24"/>
          <w:u w:val="single"/>
        </w:rPr>
      </w:pPr>
      <w:r>
        <w:rPr>
          <w:rFonts w:hint="eastAsia" w:ascii="仿宋" w:hAnsi="仿宋" w:eastAsia="仿宋" w:cs="仿宋"/>
          <w:color w:val="000000"/>
          <w:sz w:val="24"/>
        </w:rPr>
        <w:t>响应人法定代表人或法定授权代表（签字）：</w:t>
      </w:r>
      <w:r>
        <w:rPr>
          <w:rFonts w:hint="eastAsia" w:ascii="仿宋" w:hAnsi="仿宋" w:eastAsia="仿宋" w:cs="仿宋"/>
          <w:color w:val="000000"/>
          <w:sz w:val="24"/>
          <w:u w:val="single"/>
        </w:rPr>
        <w:t xml:space="preserve">             </w:t>
      </w:r>
    </w:p>
    <w:p w14:paraId="1BA4D855">
      <w:pPr>
        <w:spacing w:line="360" w:lineRule="auto"/>
        <w:jc w:val="center"/>
        <w:rPr>
          <w:rFonts w:ascii="仿宋" w:hAnsi="仿宋" w:eastAsia="仿宋" w:cs="仿宋"/>
          <w:color w:val="000000"/>
          <w:sz w:val="24"/>
        </w:rPr>
      </w:pPr>
      <w:r>
        <w:rPr>
          <w:rFonts w:hint="eastAsia" w:ascii="仿宋" w:hAnsi="仿宋" w:eastAsia="仿宋" w:cs="仿宋"/>
          <w:color w:val="000000"/>
          <w:sz w:val="24"/>
        </w:rPr>
        <w:t xml:space="preserve">                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14:paraId="1E0BE8F5">
      <w:pPr>
        <w:pStyle w:val="9"/>
        <w:rPr>
          <w:rFonts w:ascii="仿宋" w:hAnsi="仿宋" w:eastAsia="仿宋" w:cs="仿宋"/>
          <w:color w:val="000000"/>
        </w:rPr>
      </w:pPr>
    </w:p>
    <w:p w14:paraId="49F4BBB2">
      <w:pPr>
        <w:spacing w:line="302" w:lineRule="auto"/>
        <w:rPr>
          <w:rFonts w:ascii="Arial"/>
        </w:rPr>
      </w:pPr>
    </w:p>
    <w:p w14:paraId="4CD17A73"/>
    <w:p w14:paraId="1B535F01">
      <w:pPr>
        <w:pStyle w:val="4"/>
        <w:pageBreakBefore/>
        <w:adjustRightInd w:val="0"/>
        <w:snapToGrid w:val="0"/>
        <w:spacing w:before="156" w:beforeLines="50" w:after="0" w:line="240" w:lineRule="auto"/>
        <w:ind w:left="420" w:leftChars="200"/>
        <w:jc w:val="center"/>
        <w:rPr>
          <w:rFonts w:ascii="仿宋" w:hAnsi="仿宋" w:eastAsia="仿宋" w:cs="仿宋"/>
          <w:color w:val="000000"/>
        </w:rPr>
      </w:pPr>
      <w:r>
        <w:rPr>
          <w:rFonts w:hint="eastAsia" w:ascii="仿宋" w:hAnsi="仿宋" w:eastAsia="仿宋" w:cs="仿宋"/>
          <w:color w:val="000000"/>
        </w:rPr>
        <w:t>（二）分项报价明细表（详细报价清单）</w:t>
      </w:r>
    </w:p>
    <w:p w14:paraId="687058F1">
      <w:pPr>
        <w:rPr>
          <w:rFonts w:ascii="仿宋" w:hAnsi="仿宋" w:eastAsia="仿宋" w:cs="仿宋"/>
          <w:color w:val="000000"/>
        </w:rPr>
      </w:pPr>
    </w:p>
    <w:p w14:paraId="3910FC81">
      <w:pPr>
        <w:rPr>
          <w:rFonts w:ascii="仿宋" w:hAnsi="仿宋" w:eastAsia="仿宋" w:cs="仿宋"/>
          <w:color w:val="000000"/>
        </w:rPr>
      </w:pPr>
      <w:r>
        <w:rPr>
          <w:rFonts w:hint="eastAsia" w:ascii="仿宋" w:hAnsi="仿宋" w:eastAsia="仿宋" w:cs="仿宋"/>
          <w:color w:val="000000"/>
        </w:rPr>
        <w:t>项目名称：中山大学孙逸仙纪念医院门诊、特诊、急诊宣传</w:t>
      </w:r>
      <w:r>
        <w:rPr>
          <w:rFonts w:hint="eastAsia" w:ascii="仿宋" w:hAnsi="仿宋" w:eastAsia="仿宋" w:cs="仿宋"/>
          <w:color w:val="000000"/>
          <w:lang w:val="en-US" w:eastAsia="zh-CN"/>
        </w:rPr>
        <w:t>屏采购及系统集成</w:t>
      </w:r>
      <w:r>
        <w:rPr>
          <w:rFonts w:hint="eastAsia" w:ascii="仿宋" w:hAnsi="仿宋" w:eastAsia="仿宋" w:cs="仿宋"/>
          <w:color w:val="000000"/>
        </w:rPr>
        <w:t>项目</w:t>
      </w:r>
    </w:p>
    <w:tbl>
      <w:tblPr>
        <w:tblStyle w:val="30"/>
        <w:tblpPr w:leftFromText="180" w:rightFromText="180" w:vertAnchor="text" w:horzAnchor="page" w:tblpX="831" w:tblpY="220"/>
        <w:tblOverlap w:val="never"/>
        <w:tblW w:w="10617" w:type="dxa"/>
        <w:tblInd w:w="0" w:type="dxa"/>
        <w:tblLayout w:type="fixed"/>
        <w:tblCellMar>
          <w:top w:w="0" w:type="dxa"/>
          <w:left w:w="108" w:type="dxa"/>
          <w:bottom w:w="0" w:type="dxa"/>
          <w:right w:w="108" w:type="dxa"/>
        </w:tblCellMar>
      </w:tblPr>
      <w:tblGrid>
        <w:gridCol w:w="950"/>
        <w:gridCol w:w="3414"/>
        <w:gridCol w:w="1426"/>
        <w:gridCol w:w="1473"/>
        <w:gridCol w:w="1581"/>
        <w:gridCol w:w="1773"/>
      </w:tblGrid>
      <w:tr w14:paraId="75F33E9E">
        <w:tblPrEx>
          <w:tblCellMar>
            <w:top w:w="0" w:type="dxa"/>
            <w:left w:w="108" w:type="dxa"/>
            <w:bottom w:w="0" w:type="dxa"/>
            <w:right w:w="108" w:type="dxa"/>
          </w:tblCellMar>
        </w:tblPrEx>
        <w:trPr>
          <w:trHeight w:val="1211" w:hRule="atLeast"/>
        </w:trPr>
        <w:tc>
          <w:tcPr>
            <w:tcW w:w="1061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D9E93">
            <w:pPr>
              <w:widowControl/>
              <w:jc w:val="center"/>
              <w:textAlignment w:val="center"/>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门诊、特诊、急诊宣传屏采购及系统集成项目分项报价表</w:t>
            </w:r>
          </w:p>
        </w:tc>
      </w:tr>
      <w:tr w14:paraId="5E6D2072">
        <w:tblPrEx>
          <w:tblCellMar>
            <w:top w:w="0" w:type="dxa"/>
            <w:left w:w="108" w:type="dxa"/>
            <w:bottom w:w="0" w:type="dxa"/>
            <w:right w:w="108" w:type="dxa"/>
          </w:tblCellMar>
        </w:tblPrEx>
        <w:trPr>
          <w:trHeight w:val="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E2AD">
            <w:pPr>
              <w:widowControl/>
              <w:jc w:val="center"/>
              <w:textAlignment w:val="center"/>
              <w:rPr>
                <w:rFonts w:ascii="仿宋" w:hAnsi="仿宋" w:eastAsia="仿宋" w:cs="仿宋"/>
                <w:b/>
                <w:bCs/>
                <w:sz w:val="20"/>
                <w:szCs w:val="20"/>
              </w:rPr>
            </w:pPr>
            <w:r>
              <w:rPr>
                <w:rFonts w:hint="eastAsia" w:ascii="仿宋" w:hAnsi="仿宋" w:eastAsia="仿宋" w:cs="仿宋"/>
                <w:b/>
                <w:bCs/>
                <w:kern w:val="0"/>
                <w:sz w:val="20"/>
                <w:szCs w:val="20"/>
                <w:lang w:bidi="ar"/>
              </w:rPr>
              <w:t>序</w:t>
            </w:r>
            <w:r>
              <w:rPr>
                <w:rFonts w:hint="eastAsia" w:ascii="仿宋" w:hAnsi="仿宋" w:eastAsia="仿宋" w:cs="仿宋"/>
                <w:b/>
                <w:bCs/>
                <w:kern w:val="0"/>
                <w:sz w:val="20"/>
                <w:szCs w:val="20"/>
                <w:lang w:eastAsia="zh-Hans" w:bidi="ar"/>
              </w:rPr>
              <w:t>号</w:t>
            </w:r>
          </w:p>
        </w:tc>
        <w:tc>
          <w:tcPr>
            <w:tcW w:w="3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D307">
            <w:pPr>
              <w:widowControl/>
              <w:jc w:val="center"/>
              <w:textAlignment w:val="center"/>
              <w:rPr>
                <w:rFonts w:ascii="仿宋" w:hAnsi="仿宋" w:eastAsia="仿宋" w:cs="仿宋"/>
                <w:b/>
                <w:bCs/>
                <w:sz w:val="20"/>
                <w:szCs w:val="20"/>
              </w:rPr>
            </w:pPr>
            <w:r>
              <w:rPr>
                <w:rFonts w:hint="eastAsia" w:ascii="仿宋" w:hAnsi="仿宋" w:eastAsia="仿宋" w:cs="仿宋"/>
                <w:b/>
                <w:bCs/>
                <w:kern w:val="0"/>
                <w:sz w:val="20"/>
                <w:szCs w:val="20"/>
                <w:lang w:bidi="ar"/>
              </w:rPr>
              <w:t>设备名称</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7AAB">
            <w:pPr>
              <w:widowControl/>
              <w:jc w:val="center"/>
              <w:textAlignment w:val="center"/>
              <w:rPr>
                <w:rFonts w:ascii="仿宋" w:hAnsi="仿宋" w:eastAsia="仿宋" w:cs="仿宋"/>
                <w:b/>
                <w:bCs/>
                <w:sz w:val="20"/>
                <w:szCs w:val="20"/>
              </w:rPr>
            </w:pPr>
            <w:r>
              <w:rPr>
                <w:rFonts w:hint="eastAsia" w:ascii="仿宋" w:hAnsi="仿宋" w:eastAsia="仿宋" w:cs="仿宋"/>
                <w:b/>
                <w:bCs/>
                <w:kern w:val="0"/>
                <w:sz w:val="20"/>
                <w:szCs w:val="20"/>
                <w:lang w:bidi="ar"/>
              </w:rPr>
              <w:t>数量</w:t>
            </w: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2EFA">
            <w:pPr>
              <w:widowControl/>
              <w:jc w:val="center"/>
              <w:textAlignment w:val="center"/>
              <w:rPr>
                <w:rFonts w:ascii="仿宋" w:hAnsi="仿宋" w:eastAsia="仿宋" w:cs="仿宋"/>
                <w:b/>
                <w:bCs/>
                <w:sz w:val="20"/>
                <w:szCs w:val="20"/>
              </w:rPr>
            </w:pPr>
            <w:r>
              <w:rPr>
                <w:rFonts w:hint="eastAsia" w:ascii="仿宋" w:hAnsi="仿宋" w:eastAsia="仿宋" w:cs="仿宋"/>
                <w:b/>
                <w:bCs/>
                <w:kern w:val="0"/>
                <w:sz w:val="20"/>
                <w:szCs w:val="20"/>
                <w:lang w:bidi="ar"/>
              </w:rPr>
              <w:t>单位</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FA3B">
            <w:pPr>
              <w:widowControl/>
              <w:jc w:val="center"/>
              <w:textAlignment w:val="center"/>
              <w:rPr>
                <w:rFonts w:hint="eastAsia" w:ascii="仿宋" w:hAnsi="仿宋" w:eastAsia="仿宋" w:cs="仿宋"/>
                <w:b/>
                <w:bCs/>
                <w:kern w:val="0"/>
                <w:sz w:val="20"/>
                <w:szCs w:val="20"/>
                <w:lang w:val="en-US" w:eastAsia="zh-CN" w:bidi="ar"/>
              </w:rPr>
            </w:pPr>
            <w:r>
              <w:rPr>
                <w:rFonts w:hint="eastAsia" w:ascii="仿宋" w:hAnsi="仿宋" w:eastAsia="仿宋" w:cs="仿宋"/>
                <w:b/>
                <w:bCs/>
                <w:kern w:val="0"/>
                <w:sz w:val="20"/>
                <w:szCs w:val="20"/>
                <w:lang w:val="en-US" w:eastAsia="zh-CN" w:bidi="ar"/>
              </w:rPr>
              <w:t>单价（元）</w:t>
            </w: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2811">
            <w:pPr>
              <w:widowControl/>
              <w:jc w:val="center"/>
              <w:textAlignment w:val="center"/>
              <w:rPr>
                <w:rFonts w:hint="default" w:ascii="仿宋" w:hAnsi="仿宋" w:eastAsia="仿宋" w:cs="仿宋"/>
                <w:b/>
                <w:bCs/>
                <w:kern w:val="0"/>
                <w:sz w:val="20"/>
                <w:szCs w:val="20"/>
                <w:lang w:val="en-US" w:eastAsia="zh-CN" w:bidi="ar"/>
              </w:rPr>
            </w:pPr>
            <w:r>
              <w:rPr>
                <w:rFonts w:hint="eastAsia" w:ascii="仿宋" w:hAnsi="仿宋" w:eastAsia="仿宋" w:cs="仿宋"/>
                <w:b/>
                <w:bCs/>
                <w:kern w:val="0"/>
                <w:sz w:val="20"/>
                <w:szCs w:val="20"/>
                <w:lang w:val="en-US" w:eastAsia="zh-CN" w:bidi="ar"/>
              </w:rPr>
              <w:t>分项合计（元）</w:t>
            </w:r>
          </w:p>
        </w:tc>
      </w:tr>
      <w:tr w14:paraId="3ADE5A45">
        <w:tblPrEx>
          <w:tblCellMar>
            <w:top w:w="0" w:type="dxa"/>
            <w:left w:w="108" w:type="dxa"/>
            <w:bottom w:w="0" w:type="dxa"/>
            <w:right w:w="108" w:type="dxa"/>
          </w:tblCellMar>
        </w:tblPrEx>
        <w:trPr>
          <w:trHeight w:val="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D24F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１</w:t>
            </w:r>
          </w:p>
        </w:tc>
        <w:tc>
          <w:tcPr>
            <w:tcW w:w="3414" w:type="dxa"/>
            <w:tcBorders>
              <w:top w:val="single" w:color="000000" w:sz="4" w:space="0"/>
              <w:left w:val="single" w:color="000000" w:sz="4" w:space="0"/>
              <w:bottom w:val="single" w:color="000000" w:sz="4" w:space="0"/>
              <w:right w:val="single" w:color="auto" w:sz="4" w:space="0"/>
            </w:tcBorders>
            <w:shd w:val="clear" w:color="auto" w:fill="auto"/>
            <w:vAlign w:val="center"/>
          </w:tcPr>
          <w:p w14:paraId="59FA3B10">
            <w:pPr>
              <w:widowControl/>
              <w:jc w:val="left"/>
              <w:textAlignment w:val="center"/>
              <w:rPr>
                <w:rFonts w:ascii="仿宋" w:hAnsi="仿宋" w:eastAsia="仿宋" w:cs="仿宋"/>
                <w:color w:val="000000"/>
                <w:sz w:val="20"/>
                <w:szCs w:val="20"/>
              </w:rPr>
            </w:pPr>
            <w:r>
              <w:rPr>
                <w:rFonts w:hint="eastAsia" w:ascii="仿宋" w:hAnsi="仿宋" w:eastAsia="仿宋" w:cs="仿宋"/>
                <w:sz w:val="24"/>
              </w:rPr>
              <w:t>北院门诊大厅全彩LED屏</w:t>
            </w:r>
          </w:p>
        </w:tc>
        <w:tc>
          <w:tcPr>
            <w:tcW w:w="14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170552">
            <w:pPr>
              <w:widowControl/>
              <w:jc w:val="center"/>
              <w:textAlignment w:val="center"/>
              <w:rPr>
                <w:rFonts w:ascii="仿宋" w:hAnsi="仿宋" w:eastAsia="仿宋" w:cs="仿宋"/>
                <w:color w:val="000000"/>
                <w:sz w:val="20"/>
                <w:szCs w:val="20"/>
              </w:rPr>
            </w:pPr>
            <w:r>
              <w:rPr>
                <w:rFonts w:hint="eastAsia" w:ascii="宋体" w:hAnsi="宋体" w:cs="宋体"/>
                <w:szCs w:val="21"/>
              </w:rPr>
              <w:t>1</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14:paraId="695B4311">
            <w:pPr>
              <w:widowControl/>
              <w:jc w:val="center"/>
              <w:textAlignment w:val="center"/>
              <w:rPr>
                <w:rFonts w:ascii="仿宋" w:hAnsi="仿宋" w:eastAsia="仿宋" w:cs="仿宋"/>
                <w:color w:val="000000"/>
                <w:sz w:val="20"/>
                <w:szCs w:val="20"/>
              </w:rPr>
            </w:pPr>
            <w:r>
              <w:rPr>
                <w:rFonts w:hint="eastAsia" w:ascii="宋体" w:hAnsi="宋体" w:cs="宋体"/>
                <w:szCs w:val="21"/>
              </w:rPr>
              <w:t>套</w:t>
            </w: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565186C9">
            <w:pPr>
              <w:widowControl/>
              <w:jc w:val="center"/>
              <w:textAlignment w:val="center"/>
              <w:rPr>
                <w:rFonts w:hint="eastAsia" w:ascii="宋体" w:hAnsi="宋体" w:cs="宋体"/>
                <w:szCs w:val="21"/>
              </w:rPr>
            </w:pPr>
          </w:p>
        </w:tc>
        <w:tc>
          <w:tcPr>
            <w:tcW w:w="1773" w:type="dxa"/>
            <w:tcBorders>
              <w:top w:val="single" w:color="auto" w:sz="4" w:space="0"/>
              <w:left w:val="single" w:color="auto" w:sz="4" w:space="0"/>
              <w:bottom w:val="single" w:color="auto" w:sz="4" w:space="0"/>
              <w:right w:val="single" w:color="auto" w:sz="4" w:space="0"/>
            </w:tcBorders>
            <w:shd w:val="clear" w:color="auto" w:fill="auto"/>
            <w:vAlign w:val="center"/>
          </w:tcPr>
          <w:p w14:paraId="7773F22B">
            <w:pPr>
              <w:widowControl/>
              <w:jc w:val="center"/>
              <w:textAlignment w:val="center"/>
              <w:rPr>
                <w:rFonts w:hint="eastAsia" w:ascii="宋体" w:hAnsi="宋体" w:cs="宋体"/>
                <w:szCs w:val="21"/>
              </w:rPr>
            </w:pPr>
          </w:p>
        </w:tc>
      </w:tr>
      <w:tr w14:paraId="3C2DE74E">
        <w:tblPrEx>
          <w:tblCellMar>
            <w:top w:w="0" w:type="dxa"/>
            <w:left w:w="108" w:type="dxa"/>
            <w:bottom w:w="0" w:type="dxa"/>
            <w:right w:w="108" w:type="dxa"/>
          </w:tblCellMar>
        </w:tblPrEx>
        <w:trPr>
          <w:trHeight w:val="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09CA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2</w:t>
            </w:r>
          </w:p>
        </w:tc>
        <w:tc>
          <w:tcPr>
            <w:tcW w:w="3414" w:type="dxa"/>
            <w:tcBorders>
              <w:top w:val="single" w:color="000000" w:sz="4" w:space="0"/>
              <w:left w:val="single" w:color="000000" w:sz="4" w:space="0"/>
              <w:bottom w:val="single" w:color="000000" w:sz="4" w:space="0"/>
              <w:right w:val="single" w:color="auto" w:sz="4" w:space="0"/>
            </w:tcBorders>
            <w:shd w:val="clear" w:color="auto" w:fill="auto"/>
            <w:vAlign w:val="center"/>
          </w:tcPr>
          <w:p w14:paraId="799B8F40">
            <w:pPr>
              <w:widowControl/>
              <w:jc w:val="left"/>
              <w:textAlignment w:val="center"/>
              <w:rPr>
                <w:rFonts w:ascii="仿宋" w:hAnsi="仿宋" w:eastAsia="仿宋" w:cs="仿宋"/>
                <w:color w:val="000000"/>
                <w:sz w:val="20"/>
                <w:szCs w:val="20"/>
              </w:rPr>
            </w:pPr>
            <w:r>
              <w:rPr>
                <w:rFonts w:hint="eastAsia" w:ascii="仿宋" w:hAnsi="仿宋" w:eastAsia="仿宋" w:cs="仿宋"/>
                <w:sz w:val="24"/>
              </w:rPr>
              <w:t>北院特需中心5</w:t>
            </w:r>
            <w:r>
              <w:rPr>
                <w:rFonts w:ascii="仿宋" w:hAnsi="仿宋" w:eastAsia="仿宋" w:cs="仿宋"/>
                <w:sz w:val="24"/>
              </w:rPr>
              <w:t>5</w:t>
            </w:r>
            <w:r>
              <w:rPr>
                <w:rFonts w:hint="eastAsia" w:ascii="仿宋" w:hAnsi="仿宋" w:eastAsia="仿宋" w:cs="仿宋"/>
                <w:sz w:val="24"/>
              </w:rPr>
              <w:t>寸拼接屏</w:t>
            </w:r>
          </w:p>
        </w:tc>
        <w:tc>
          <w:tcPr>
            <w:tcW w:w="14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77763C">
            <w:pPr>
              <w:widowControl/>
              <w:jc w:val="center"/>
              <w:textAlignment w:val="center"/>
              <w:rPr>
                <w:rFonts w:ascii="仿宋" w:hAnsi="仿宋" w:eastAsia="仿宋" w:cs="仿宋"/>
                <w:color w:val="000000"/>
                <w:sz w:val="20"/>
                <w:szCs w:val="20"/>
              </w:rPr>
            </w:pPr>
            <w:r>
              <w:rPr>
                <w:rFonts w:hint="eastAsia" w:ascii="宋体" w:hAnsi="宋体" w:cs="宋体"/>
                <w:szCs w:val="21"/>
              </w:rPr>
              <w:t>9</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14:paraId="50339DBF">
            <w:pPr>
              <w:widowControl/>
              <w:jc w:val="center"/>
              <w:textAlignment w:val="center"/>
              <w:rPr>
                <w:rFonts w:ascii="仿宋" w:hAnsi="仿宋" w:eastAsia="仿宋" w:cs="仿宋"/>
                <w:color w:val="000000"/>
                <w:sz w:val="20"/>
                <w:szCs w:val="20"/>
              </w:rPr>
            </w:pPr>
            <w:r>
              <w:rPr>
                <w:rFonts w:hint="eastAsia" w:ascii="宋体" w:hAnsi="宋体" w:cs="宋体"/>
                <w:szCs w:val="21"/>
              </w:rPr>
              <w:t>台</w:t>
            </w: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360C454E">
            <w:pPr>
              <w:widowControl/>
              <w:jc w:val="center"/>
              <w:textAlignment w:val="center"/>
              <w:rPr>
                <w:rFonts w:hint="eastAsia" w:ascii="宋体" w:hAnsi="宋体" w:cs="宋体"/>
                <w:szCs w:val="21"/>
              </w:rPr>
            </w:pPr>
          </w:p>
        </w:tc>
        <w:tc>
          <w:tcPr>
            <w:tcW w:w="1773" w:type="dxa"/>
            <w:tcBorders>
              <w:top w:val="single" w:color="auto" w:sz="4" w:space="0"/>
              <w:left w:val="single" w:color="auto" w:sz="4" w:space="0"/>
              <w:bottom w:val="single" w:color="auto" w:sz="4" w:space="0"/>
              <w:right w:val="single" w:color="auto" w:sz="4" w:space="0"/>
            </w:tcBorders>
            <w:shd w:val="clear" w:color="auto" w:fill="auto"/>
            <w:vAlign w:val="center"/>
          </w:tcPr>
          <w:p w14:paraId="1E881FE2">
            <w:pPr>
              <w:widowControl/>
              <w:jc w:val="center"/>
              <w:textAlignment w:val="center"/>
              <w:rPr>
                <w:rFonts w:hint="eastAsia" w:ascii="宋体" w:hAnsi="宋体" w:cs="宋体"/>
                <w:szCs w:val="21"/>
              </w:rPr>
            </w:pPr>
          </w:p>
        </w:tc>
      </w:tr>
      <w:tr w14:paraId="669175F4">
        <w:tblPrEx>
          <w:tblCellMar>
            <w:top w:w="0" w:type="dxa"/>
            <w:left w:w="108" w:type="dxa"/>
            <w:bottom w:w="0" w:type="dxa"/>
            <w:right w:w="108" w:type="dxa"/>
          </w:tblCellMar>
        </w:tblPrEx>
        <w:trPr>
          <w:trHeight w:val="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976D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3</w:t>
            </w:r>
          </w:p>
        </w:tc>
        <w:tc>
          <w:tcPr>
            <w:tcW w:w="3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67D9">
            <w:pPr>
              <w:widowControl/>
              <w:jc w:val="left"/>
              <w:textAlignment w:val="center"/>
              <w:rPr>
                <w:rFonts w:ascii="仿宋" w:hAnsi="仿宋" w:eastAsia="仿宋" w:cs="仿宋"/>
                <w:color w:val="000000"/>
                <w:sz w:val="20"/>
                <w:szCs w:val="20"/>
              </w:rPr>
            </w:pPr>
            <w:r>
              <w:rPr>
                <w:rFonts w:hint="eastAsia" w:ascii="仿宋" w:hAnsi="仿宋" w:eastAsia="仿宋" w:cs="仿宋"/>
                <w:sz w:val="24"/>
              </w:rPr>
              <w:t>北院急诊科5</w:t>
            </w:r>
            <w:r>
              <w:rPr>
                <w:rFonts w:ascii="仿宋" w:hAnsi="仿宋" w:eastAsia="仿宋" w:cs="仿宋"/>
                <w:sz w:val="24"/>
              </w:rPr>
              <w:t>5</w:t>
            </w:r>
            <w:r>
              <w:rPr>
                <w:rFonts w:hint="eastAsia" w:ascii="仿宋" w:hAnsi="仿宋" w:eastAsia="仿宋" w:cs="仿宋"/>
                <w:sz w:val="24"/>
              </w:rPr>
              <w:t>寸拼接屏</w:t>
            </w:r>
          </w:p>
        </w:tc>
        <w:tc>
          <w:tcPr>
            <w:tcW w:w="142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51A9CB5">
            <w:pPr>
              <w:widowControl/>
              <w:jc w:val="center"/>
              <w:textAlignment w:val="center"/>
              <w:rPr>
                <w:rFonts w:ascii="仿宋" w:hAnsi="仿宋" w:eastAsia="仿宋" w:cs="仿宋"/>
                <w:color w:val="000000"/>
                <w:sz w:val="20"/>
                <w:szCs w:val="20"/>
              </w:rPr>
            </w:pPr>
            <w:r>
              <w:rPr>
                <w:rFonts w:hint="eastAsia" w:ascii="宋体" w:hAnsi="宋体" w:cs="宋体"/>
                <w:szCs w:val="21"/>
              </w:rPr>
              <w:t>4</w:t>
            </w:r>
          </w:p>
        </w:tc>
        <w:tc>
          <w:tcPr>
            <w:tcW w:w="1473" w:type="dxa"/>
            <w:tcBorders>
              <w:top w:val="single" w:color="auto" w:sz="4" w:space="0"/>
              <w:left w:val="single" w:color="000000" w:sz="4" w:space="0"/>
              <w:bottom w:val="single" w:color="auto" w:sz="4" w:space="0"/>
              <w:right w:val="single" w:color="000000" w:sz="4" w:space="0"/>
            </w:tcBorders>
            <w:shd w:val="clear" w:color="auto" w:fill="auto"/>
            <w:vAlign w:val="center"/>
          </w:tcPr>
          <w:p w14:paraId="5561C192">
            <w:pPr>
              <w:widowControl/>
              <w:jc w:val="center"/>
              <w:textAlignment w:val="center"/>
              <w:rPr>
                <w:rFonts w:ascii="仿宋" w:hAnsi="仿宋" w:eastAsia="仿宋" w:cs="仿宋"/>
                <w:color w:val="000000"/>
                <w:sz w:val="20"/>
                <w:szCs w:val="20"/>
              </w:rPr>
            </w:pPr>
            <w:r>
              <w:rPr>
                <w:rFonts w:hint="eastAsia" w:ascii="宋体" w:hAnsi="宋体" w:cs="宋体"/>
                <w:szCs w:val="21"/>
              </w:rPr>
              <w:t>台</w:t>
            </w:r>
          </w:p>
        </w:tc>
        <w:tc>
          <w:tcPr>
            <w:tcW w:w="1581" w:type="dxa"/>
            <w:tcBorders>
              <w:top w:val="single" w:color="auto" w:sz="4" w:space="0"/>
              <w:left w:val="single" w:color="000000" w:sz="4" w:space="0"/>
              <w:bottom w:val="single" w:color="auto" w:sz="4" w:space="0"/>
              <w:right w:val="single" w:color="000000" w:sz="4" w:space="0"/>
            </w:tcBorders>
            <w:shd w:val="clear" w:color="auto" w:fill="auto"/>
            <w:vAlign w:val="center"/>
          </w:tcPr>
          <w:p w14:paraId="762ADB40">
            <w:pPr>
              <w:widowControl/>
              <w:jc w:val="center"/>
              <w:textAlignment w:val="center"/>
              <w:rPr>
                <w:rFonts w:hint="eastAsia" w:ascii="宋体" w:hAnsi="宋体" w:cs="宋体"/>
                <w:szCs w:val="21"/>
              </w:rPr>
            </w:pPr>
          </w:p>
        </w:tc>
        <w:tc>
          <w:tcPr>
            <w:tcW w:w="1773" w:type="dxa"/>
            <w:tcBorders>
              <w:top w:val="single" w:color="auto" w:sz="4" w:space="0"/>
              <w:left w:val="single" w:color="000000" w:sz="4" w:space="0"/>
              <w:bottom w:val="single" w:color="auto" w:sz="4" w:space="0"/>
              <w:right w:val="single" w:color="000000" w:sz="4" w:space="0"/>
            </w:tcBorders>
            <w:shd w:val="clear" w:color="auto" w:fill="auto"/>
            <w:vAlign w:val="center"/>
          </w:tcPr>
          <w:p w14:paraId="5B86EF03">
            <w:pPr>
              <w:widowControl/>
              <w:jc w:val="center"/>
              <w:textAlignment w:val="center"/>
              <w:rPr>
                <w:rFonts w:hint="eastAsia" w:ascii="宋体" w:hAnsi="宋体" w:cs="宋体"/>
                <w:szCs w:val="21"/>
              </w:rPr>
            </w:pPr>
          </w:p>
        </w:tc>
      </w:tr>
      <w:tr w14:paraId="29E4CF5D">
        <w:tblPrEx>
          <w:tblCellMar>
            <w:top w:w="0" w:type="dxa"/>
            <w:left w:w="108" w:type="dxa"/>
            <w:bottom w:w="0" w:type="dxa"/>
            <w:right w:w="108" w:type="dxa"/>
          </w:tblCellMar>
        </w:tblPrEx>
        <w:trPr>
          <w:trHeight w:val="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E322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4</w:t>
            </w:r>
          </w:p>
        </w:tc>
        <w:tc>
          <w:tcPr>
            <w:tcW w:w="3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27E3">
            <w:pPr>
              <w:widowControl/>
              <w:jc w:val="left"/>
              <w:textAlignment w:val="center"/>
              <w:rPr>
                <w:rFonts w:ascii="仿宋" w:hAnsi="仿宋" w:eastAsia="仿宋" w:cs="仿宋"/>
                <w:color w:val="000000"/>
                <w:sz w:val="20"/>
                <w:szCs w:val="20"/>
                <w:highlight w:val="none"/>
              </w:rPr>
            </w:pPr>
            <w:r>
              <w:rPr>
                <w:rFonts w:hint="eastAsia" w:ascii="仿宋" w:hAnsi="仿宋" w:eastAsia="仿宋" w:cs="仿宋"/>
                <w:sz w:val="24"/>
                <w:highlight w:val="none"/>
              </w:rPr>
              <w:t>控制器</w:t>
            </w:r>
          </w:p>
        </w:tc>
        <w:tc>
          <w:tcPr>
            <w:tcW w:w="14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2F1D88">
            <w:pPr>
              <w:widowControl/>
              <w:jc w:val="center"/>
              <w:textAlignment w:val="center"/>
              <w:rPr>
                <w:rFonts w:ascii="仿宋" w:hAnsi="仿宋" w:eastAsia="仿宋" w:cs="仿宋"/>
                <w:color w:val="000000"/>
                <w:sz w:val="20"/>
                <w:szCs w:val="20"/>
              </w:rPr>
            </w:pPr>
            <w:r>
              <w:rPr>
                <w:rFonts w:ascii="宋体" w:hAnsi="宋体" w:cs="宋体"/>
                <w:szCs w:val="21"/>
              </w:rPr>
              <w:t>35</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14:paraId="6FDD3977">
            <w:pPr>
              <w:widowControl/>
              <w:jc w:val="center"/>
              <w:textAlignment w:val="center"/>
              <w:rPr>
                <w:rFonts w:ascii="仿宋" w:hAnsi="仿宋" w:eastAsia="仿宋" w:cs="仿宋"/>
                <w:color w:val="000000"/>
                <w:sz w:val="20"/>
                <w:szCs w:val="20"/>
              </w:rPr>
            </w:pPr>
            <w:r>
              <w:rPr>
                <w:rFonts w:hint="eastAsia" w:ascii="宋体" w:hAnsi="宋体" w:cs="宋体"/>
                <w:szCs w:val="21"/>
              </w:rPr>
              <w:t>台</w:t>
            </w: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61B5F520">
            <w:pPr>
              <w:widowControl/>
              <w:jc w:val="center"/>
              <w:textAlignment w:val="center"/>
              <w:rPr>
                <w:rFonts w:hint="eastAsia" w:ascii="宋体" w:hAnsi="宋体" w:cs="宋体"/>
                <w:szCs w:val="21"/>
              </w:rPr>
            </w:pPr>
          </w:p>
        </w:tc>
        <w:tc>
          <w:tcPr>
            <w:tcW w:w="1773" w:type="dxa"/>
            <w:tcBorders>
              <w:top w:val="single" w:color="auto" w:sz="4" w:space="0"/>
              <w:left w:val="single" w:color="auto" w:sz="4" w:space="0"/>
              <w:bottom w:val="single" w:color="auto" w:sz="4" w:space="0"/>
              <w:right w:val="single" w:color="auto" w:sz="4" w:space="0"/>
            </w:tcBorders>
            <w:shd w:val="clear" w:color="auto" w:fill="auto"/>
            <w:vAlign w:val="center"/>
          </w:tcPr>
          <w:p w14:paraId="6BA9136B">
            <w:pPr>
              <w:widowControl/>
              <w:jc w:val="center"/>
              <w:textAlignment w:val="center"/>
              <w:rPr>
                <w:rFonts w:hint="eastAsia" w:ascii="宋体" w:hAnsi="宋体" w:cs="宋体"/>
                <w:szCs w:val="21"/>
              </w:rPr>
            </w:pPr>
          </w:p>
        </w:tc>
      </w:tr>
      <w:tr w14:paraId="16E73697">
        <w:tblPrEx>
          <w:tblCellMar>
            <w:top w:w="0" w:type="dxa"/>
            <w:left w:w="108" w:type="dxa"/>
            <w:bottom w:w="0" w:type="dxa"/>
            <w:right w:w="108" w:type="dxa"/>
          </w:tblCellMar>
        </w:tblPrEx>
        <w:trPr>
          <w:trHeight w:val="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BB03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5</w:t>
            </w:r>
          </w:p>
        </w:tc>
        <w:tc>
          <w:tcPr>
            <w:tcW w:w="3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C32C">
            <w:pPr>
              <w:widowControl/>
              <w:jc w:val="left"/>
              <w:textAlignment w:val="center"/>
              <w:rPr>
                <w:rFonts w:ascii="仿宋" w:hAnsi="仿宋" w:eastAsia="仿宋" w:cs="仿宋"/>
                <w:color w:val="000000"/>
                <w:sz w:val="20"/>
                <w:szCs w:val="20"/>
                <w:highlight w:val="none"/>
              </w:rPr>
            </w:pPr>
            <w:r>
              <w:rPr>
                <w:rFonts w:hint="eastAsia" w:ascii="仿宋" w:hAnsi="仿宋" w:eastAsia="仿宋" w:cs="仿宋"/>
                <w:sz w:val="24"/>
                <w:highlight w:val="none"/>
                <w:lang w:val="en-US" w:eastAsia="zh-CN"/>
              </w:rPr>
              <w:t>宣传屏集成接入采购人现有信息发布</w:t>
            </w:r>
            <w:r>
              <w:rPr>
                <w:rFonts w:hint="eastAsia" w:ascii="仿宋" w:hAnsi="仿宋" w:eastAsia="仿宋" w:cs="仿宋"/>
                <w:sz w:val="24"/>
                <w:highlight w:val="none"/>
              </w:rPr>
              <w:t>系统</w:t>
            </w:r>
          </w:p>
        </w:tc>
        <w:tc>
          <w:tcPr>
            <w:tcW w:w="142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AF8C88B">
            <w:pPr>
              <w:widowControl/>
              <w:jc w:val="center"/>
              <w:textAlignment w:val="center"/>
              <w:rPr>
                <w:rFonts w:ascii="仿宋" w:hAnsi="仿宋" w:eastAsia="仿宋" w:cs="仿宋"/>
                <w:color w:val="000000"/>
                <w:kern w:val="0"/>
                <w:sz w:val="20"/>
                <w:szCs w:val="20"/>
                <w:lang w:bidi="ar"/>
              </w:rPr>
            </w:pPr>
            <w:r>
              <w:rPr>
                <w:rFonts w:hint="eastAsia" w:ascii="宋体" w:hAnsi="宋体" w:cs="宋体"/>
                <w:szCs w:val="21"/>
              </w:rPr>
              <w:t>1</w:t>
            </w:r>
          </w:p>
        </w:tc>
        <w:tc>
          <w:tcPr>
            <w:tcW w:w="1473" w:type="dxa"/>
            <w:tcBorders>
              <w:top w:val="single" w:color="auto" w:sz="4" w:space="0"/>
              <w:left w:val="single" w:color="000000" w:sz="4" w:space="0"/>
              <w:bottom w:val="single" w:color="auto" w:sz="4" w:space="0"/>
              <w:right w:val="single" w:color="000000" w:sz="4" w:space="0"/>
            </w:tcBorders>
            <w:shd w:val="clear" w:color="auto" w:fill="auto"/>
            <w:vAlign w:val="center"/>
          </w:tcPr>
          <w:p w14:paraId="77D60228">
            <w:pPr>
              <w:widowControl/>
              <w:jc w:val="center"/>
              <w:textAlignment w:val="center"/>
              <w:rPr>
                <w:rFonts w:hint="eastAsia" w:ascii="仿宋" w:hAnsi="仿宋" w:eastAsia="仿宋" w:cs="仿宋"/>
                <w:color w:val="000000"/>
                <w:kern w:val="0"/>
                <w:sz w:val="20"/>
                <w:szCs w:val="20"/>
                <w:lang w:eastAsia="zh-CN" w:bidi="ar"/>
              </w:rPr>
            </w:pPr>
            <w:r>
              <w:rPr>
                <w:rFonts w:hint="eastAsia" w:ascii="宋体" w:hAnsi="宋体" w:eastAsia="仿宋" w:cs="宋体"/>
                <w:szCs w:val="21"/>
                <w:lang w:val="en-US" w:eastAsia="zh-CN"/>
              </w:rPr>
              <w:t>项</w:t>
            </w:r>
          </w:p>
        </w:tc>
        <w:tc>
          <w:tcPr>
            <w:tcW w:w="1581" w:type="dxa"/>
            <w:tcBorders>
              <w:top w:val="single" w:color="auto" w:sz="4" w:space="0"/>
              <w:left w:val="single" w:color="000000" w:sz="4" w:space="0"/>
              <w:bottom w:val="single" w:color="auto" w:sz="4" w:space="0"/>
              <w:right w:val="single" w:color="000000" w:sz="4" w:space="0"/>
            </w:tcBorders>
            <w:shd w:val="clear" w:color="auto" w:fill="auto"/>
            <w:vAlign w:val="center"/>
          </w:tcPr>
          <w:p w14:paraId="6E4B67CB">
            <w:pPr>
              <w:widowControl/>
              <w:jc w:val="center"/>
              <w:textAlignment w:val="center"/>
              <w:rPr>
                <w:rFonts w:hint="eastAsia" w:ascii="宋体" w:hAnsi="宋体" w:cs="宋体"/>
                <w:szCs w:val="21"/>
              </w:rPr>
            </w:pPr>
          </w:p>
        </w:tc>
        <w:tc>
          <w:tcPr>
            <w:tcW w:w="1773" w:type="dxa"/>
            <w:tcBorders>
              <w:top w:val="single" w:color="auto" w:sz="4" w:space="0"/>
              <w:left w:val="single" w:color="000000" w:sz="4" w:space="0"/>
              <w:bottom w:val="single" w:color="auto" w:sz="4" w:space="0"/>
              <w:right w:val="single" w:color="000000" w:sz="4" w:space="0"/>
            </w:tcBorders>
            <w:shd w:val="clear" w:color="auto" w:fill="auto"/>
            <w:vAlign w:val="center"/>
          </w:tcPr>
          <w:p w14:paraId="6FF000C9">
            <w:pPr>
              <w:widowControl/>
              <w:jc w:val="center"/>
              <w:textAlignment w:val="center"/>
              <w:rPr>
                <w:rFonts w:hint="eastAsia" w:ascii="宋体" w:hAnsi="宋体" w:cs="宋体"/>
                <w:szCs w:val="21"/>
              </w:rPr>
            </w:pPr>
          </w:p>
        </w:tc>
      </w:tr>
      <w:tr w14:paraId="44A99DA6">
        <w:tblPrEx>
          <w:tblCellMar>
            <w:top w:w="0" w:type="dxa"/>
            <w:left w:w="108" w:type="dxa"/>
            <w:bottom w:w="0" w:type="dxa"/>
            <w:right w:w="108" w:type="dxa"/>
          </w:tblCellMar>
        </w:tblPrEx>
        <w:trPr>
          <w:trHeight w:val="0" w:hRule="atLeast"/>
        </w:trPr>
        <w:tc>
          <w:tcPr>
            <w:tcW w:w="726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BBDD6">
            <w:pPr>
              <w:widowControl/>
              <w:jc w:val="center"/>
              <w:textAlignment w:val="center"/>
              <w:rPr>
                <w:rFonts w:hint="eastAsia" w:ascii="宋体" w:hAnsi="宋体" w:cs="宋体"/>
                <w:szCs w:val="21"/>
                <w:lang w:val="en-US" w:eastAsia="zh-CN"/>
              </w:rPr>
            </w:pPr>
            <w:r>
              <w:rPr>
                <w:rFonts w:hint="eastAsia" w:ascii="宋体" w:hAnsi="宋体" w:cs="宋体"/>
                <w:szCs w:val="21"/>
                <w:lang w:val="en-US" w:eastAsia="zh-CN"/>
              </w:rPr>
              <w:t>合计总价</w:t>
            </w:r>
          </w:p>
        </w:tc>
        <w:tc>
          <w:tcPr>
            <w:tcW w:w="33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8485">
            <w:pPr>
              <w:widowControl/>
              <w:jc w:val="both"/>
              <w:textAlignment w:val="center"/>
              <w:rPr>
                <w:rFonts w:hint="eastAsia" w:ascii="宋体" w:hAnsi="宋体" w:cs="宋体"/>
                <w:szCs w:val="21"/>
                <w:lang w:val="en-US" w:eastAsia="zh-CN"/>
              </w:rPr>
            </w:pPr>
            <w:r>
              <w:rPr>
                <w:rFonts w:hint="eastAsia" w:ascii="宋体" w:hAnsi="宋体" w:cs="宋体"/>
                <w:szCs w:val="21"/>
                <w:lang w:val="en-US" w:eastAsia="zh-CN"/>
              </w:rPr>
              <w:t>小写：</w:t>
            </w:r>
          </w:p>
          <w:p w14:paraId="5303F957">
            <w:pPr>
              <w:widowControl/>
              <w:jc w:val="both"/>
              <w:textAlignment w:val="center"/>
              <w:rPr>
                <w:rFonts w:hint="default"/>
                <w:lang w:val="en-US" w:eastAsia="zh-CN"/>
              </w:rPr>
            </w:pPr>
            <w:r>
              <w:rPr>
                <w:rFonts w:hint="eastAsia" w:ascii="宋体" w:hAnsi="宋体" w:cs="宋体"/>
                <w:szCs w:val="21"/>
                <w:lang w:val="en-US" w:eastAsia="zh-CN"/>
              </w:rPr>
              <w:t>大写：</w:t>
            </w:r>
          </w:p>
        </w:tc>
      </w:tr>
    </w:tbl>
    <w:p w14:paraId="2477B5EF">
      <w:pPr>
        <w:rPr>
          <w:rFonts w:ascii="仿宋" w:hAnsi="仿宋" w:eastAsia="仿宋" w:cs="仿宋"/>
          <w:sz w:val="18"/>
          <w:szCs w:val="18"/>
        </w:rPr>
      </w:pPr>
    </w:p>
    <w:p w14:paraId="1F8B6958">
      <w:pPr>
        <w:rPr>
          <w:rFonts w:ascii="仿宋" w:hAnsi="仿宋" w:eastAsia="仿宋" w:cs="仿宋"/>
          <w:sz w:val="18"/>
          <w:szCs w:val="18"/>
        </w:rPr>
      </w:pPr>
      <w:r>
        <w:rPr>
          <w:rFonts w:hint="eastAsia" w:ascii="仿宋" w:hAnsi="仿宋" w:eastAsia="仿宋" w:cs="仿宋"/>
          <w:sz w:val="18"/>
          <w:szCs w:val="18"/>
        </w:rPr>
        <w:t>注：1.此表为报价总表的报价明细表。</w:t>
      </w:r>
    </w:p>
    <w:p w14:paraId="42550E70">
      <w:pPr>
        <w:ind w:firstLine="360" w:firstLineChars="200"/>
        <w:rPr>
          <w:rFonts w:ascii="仿宋" w:hAnsi="仿宋" w:eastAsia="仿宋" w:cs="仿宋"/>
          <w:sz w:val="18"/>
          <w:szCs w:val="18"/>
        </w:rPr>
      </w:pPr>
      <w:r>
        <w:rPr>
          <w:rFonts w:hint="eastAsia" w:ascii="仿宋" w:hAnsi="仿宋" w:eastAsia="仿宋" w:cs="仿宋"/>
          <w:sz w:val="18"/>
          <w:szCs w:val="18"/>
        </w:rPr>
        <w:t>2.报价人应按分项报价明细表的各项内容要求进行填写，不得更改此表格式。</w:t>
      </w:r>
    </w:p>
    <w:p w14:paraId="5417C4BD">
      <w:pPr>
        <w:pStyle w:val="18"/>
        <w:snapToGrid/>
        <w:ind w:firstLine="360"/>
        <w:rPr>
          <w:rFonts w:ascii="仿宋" w:hAnsi="仿宋" w:eastAsia="仿宋" w:cs="仿宋"/>
          <w:szCs w:val="18"/>
        </w:rPr>
      </w:pPr>
      <w:r>
        <w:rPr>
          <w:rFonts w:hint="eastAsia" w:ascii="仿宋" w:hAnsi="仿宋" w:eastAsia="仿宋" w:cs="仿宋"/>
          <w:szCs w:val="18"/>
        </w:rPr>
        <w:t>3.必须将分项报价明细表内的报价区域一一填写完整。</w:t>
      </w:r>
    </w:p>
    <w:p w14:paraId="07A95F4B">
      <w:pPr>
        <w:pStyle w:val="18"/>
        <w:snapToGrid/>
        <w:ind w:firstLine="360" w:firstLineChars="200"/>
        <w:rPr>
          <w:rFonts w:ascii="仿宋" w:hAnsi="仿宋" w:eastAsia="仿宋" w:cs="仿宋"/>
          <w:szCs w:val="18"/>
        </w:rPr>
      </w:pPr>
      <w:r>
        <w:rPr>
          <w:rFonts w:hint="eastAsia" w:ascii="仿宋" w:hAnsi="仿宋" w:eastAsia="仿宋" w:cs="仿宋"/>
          <w:szCs w:val="18"/>
          <w:lang w:val="en-US" w:eastAsia="zh-CN"/>
        </w:rPr>
        <w:t>4</w:t>
      </w:r>
      <w:r>
        <w:rPr>
          <w:rFonts w:hint="eastAsia" w:ascii="仿宋" w:hAnsi="仿宋" w:eastAsia="仿宋" w:cs="仿宋"/>
          <w:szCs w:val="18"/>
        </w:rPr>
        <w:t>.未完全按第2-</w:t>
      </w:r>
      <w:r>
        <w:rPr>
          <w:rFonts w:hint="eastAsia" w:ascii="仿宋" w:hAnsi="仿宋" w:eastAsia="仿宋" w:cs="仿宋"/>
          <w:szCs w:val="18"/>
          <w:lang w:val="en-US" w:eastAsia="zh-CN"/>
        </w:rPr>
        <w:t>3</w:t>
      </w:r>
      <w:r>
        <w:rPr>
          <w:rFonts w:hint="eastAsia" w:ascii="仿宋" w:hAnsi="仿宋" w:eastAsia="仿宋" w:cs="仿宋"/>
          <w:szCs w:val="18"/>
        </w:rPr>
        <w:t>点要求执行的，均按无效响应处理。</w:t>
      </w:r>
    </w:p>
    <w:p w14:paraId="07B96710">
      <w:pPr>
        <w:rPr>
          <w:rFonts w:ascii="仿宋" w:hAnsi="仿宋" w:eastAsia="仿宋" w:cs="仿宋"/>
        </w:rPr>
      </w:pPr>
    </w:p>
    <w:p w14:paraId="6EB387BB">
      <w:pPr>
        <w:pStyle w:val="18"/>
        <w:rPr>
          <w:rFonts w:ascii="仿宋" w:hAnsi="仿宋" w:eastAsia="仿宋" w:cs="仿宋"/>
        </w:rPr>
      </w:pPr>
    </w:p>
    <w:p w14:paraId="786B169A">
      <w:pPr>
        <w:spacing w:line="360" w:lineRule="auto"/>
        <w:ind w:firstLine="3600" w:firstLineChars="1500"/>
        <w:rPr>
          <w:rFonts w:ascii="仿宋" w:hAnsi="仿宋" w:eastAsia="仿宋" w:cs="仿宋"/>
          <w:color w:val="000000"/>
          <w:sz w:val="24"/>
          <w:u w:val="single"/>
        </w:rPr>
      </w:pPr>
      <w:r>
        <w:rPr>
          <w:rFonts w:hint="eastAsia" w:ascii="仿宋" w:hAnsi="仿宋" w:eastAsia="仿宋" w:cs="仿宋"/>
          <w:color w:val="000000"/>
          <w:sz w:val="24"/>
        </w:rPr>
        <w:t>响应人名称（盖公章）：</w:t>
      </w:r>
      <w:r>
        <w:rPr>
          <w:rFonts w:hint="eastAsia" w:ascii="仿宋" w:hAnsi="仿宋" w:eastAsia="仿宋" w:cs="仿宋"/>
          <w:color w:val="000000"/>
          <w:sz w:val="24"/>
          <w:u w:val="single"/>
        </w:rPr>
        <w:t xml:space="preserve">                                </w:t>
      </w:r>
    </w:p>
    <w:p w14:paraId="3F4F13F2">
      <w:pPr>
        <w:spacing w:line="360" w:lineRule="auto"/>
        <w:ind w:firstLine="3600" w:firstLineChars="1500"/>
        <w:rPr>
          <w:rFonts w:ascii="仿宋" w:hAnsi="仿宋" w:eastAsia="仿宋" w:cs="仿宋"/>
          <w:color w:val="000000"/>
          <w:sz w:val="24"/>
          <w:u w:val="single"/>
        </w:rPr>
      </w:pPr>
      <w:r>
        <w:rPr>
          <w:rFonts w:hint="eastAsia" w:ascii="仿宋" w:hAnsi="仿宋" w:eastAsia="仿宋" w:cs="仿宋"/>
          <w:color w:val="000000"/>
          <w:sz w:val="24"/>
        </w:rPr>
        <w:t>响应人法定代表人或法定授权代表（签字）：</w:t>
      </w:r>
      <w:r>
        <w:rPr>
          <w:rFonts w:hint="eastAsia" w:ascii="仿宋" w:hAnsi="仿宋" w:eastAsia="仿宋" w:cs="仿宋"/>
          <w:color w:val="000000"/>
          <w:sz w:val="24"/>
          <w:u w:val="single"/>
        </w:rPr>
        <w:t xml:space="preserve">             </w:t>
      </w:r>
    </w:p>
    <w:p w14:paraId="57BD0A72">
      <w:pPr>
        <w:spacing w:line="360" w:lineRule="auto"/>
        <w:jc w:val="center"/>
        <w:rPr>
          <w:rFonts w:ascii="仿宋" w:hAnsi="仿宋" w:eastAsia="仿宋" w:cs="仿宋"/>
          <w:color w:val="000000"/>
          <w:sz w:val="24"/>
        </w:rPr>
      </w:pPr>
      <w:r>
        <w:rPr>
          <w:rFonts w:hint="eastAsia" w:ascii="仿宋" w:hAnsi="仿宋" w:eastAsia="仿宋" w:cs="仿宋"/>
          <w:color w:val="000000"/>
          <w:sz w:val="24"/>
        </w:rPr>
        <w:t xml:space="preserve">                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14:paraId="0A46A7F6">
      <w:pPr>
        <w:pStyle w:val="4"/>
        <w:pageBreakBefore/>
        <w:adjustRightInd w:val="0"/>
        <w:snapToGrid w:val="0"/>
        <w:spacing w:before="156" w:beforeLines="50" w:after="0" w:line="240" w:lineRule="auto"/>
        <w:ind w:firstLine="723" w:firstLineChars="200"/>
        <w:jc w:val="center"/>
        <w:rPr>
          <w:color w:val="000000"/>
          <w:szCs w:val="40"/>
        </w:rPr>
      </w:pPr>
      <w:r>
        <w:rPr>
          <w:rFonts w:hint="eastAsia" w:ascii="黑体" w:hAnsi="黑体" w:cs="黑体"/>
          <w:color w:val="000000"/>
          <w:sz w:val="36"/>
          <w:szCs w:val="36"/>
        </w:rPr>
        <w:t>二、资格审查</w:t>
      </w:r>
    </w:p>
    <w:p w14:paraId="53A63519">
      <w:pPr>
        <w:jc w:val="center"/>
        <w:rPr>
          <w:rFonts w:ascii="仿宋" w:hAnsi="仿宋" w:eastAsia="仿宋" w:cs="仿宋"/>
          <w:b/>
          <w:bCs/>
          <w:color w:val="000000"/>
          <w:sz w:val="32"/>
          <w:szCs w:val="40"/>
        </w:rPr>
      </w:pPr>
      <w:r>
        <w:rPr>
          <w:rFonts w:hint="eastAsia" w:ascii="仿宋" w:hAnsi="仿宋" w:eastAsia="仿宋" w:cs="仿宋"/>
          <w:b/>
          <w:bCs/>
          <w:color w:val="000000"/>
          <w:sz w:val="32"/>
          <w:szCs w:val="40"/>
        </w:rPr>
        <w:t>（一）资格自查表</w:t>
      </w:r>
    </w:p>
    <w:tbl>
      <w:tblPr>
        <w:tblStyle w:val="30"/>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14:paraId="731076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2A4FEAC8">
            <w:pPr>
              <w:jc w:val="center"/>
              <w:rPr>
                <w:rFonts w:ascii="仿宋" w:hAnsi="仿宋" w:eastAsia="仿宋" w:cs="仿宋"/>
                <w:bCs/>
                <w:sz w:val="22"/>
                <w:szCs w:val="22"/>
              </w:rPr>
            </w:pPr>
            <w:r>
              <w:rPr>
                <w:rFonts w:hint="eastAsia" w:ascii="仿宋" w:hAnsi="仿宋" w:eastAsia="仿宋" w:cs="仿宋"/>
                <w:bCs/>
                <w:szCs w:val="21"/>
              </w:rPr>
              <w:t>评审内容</w:t>
            </w:r>
          </w:p>
        </w:tc>
        <w:tc>
          <w:tcPr>
            <w:tcW w:w="5834" w:type="dxa"/>
            <w:vAlign w:val="center"/>
          </w:tcPr>
          <w:p w14:paraId="56EEC74F">
            <w:pPr>
              <w:ind w:firstLine="18" w:firstLineChars="9"/>
              <w:jc w:val="center"/>
              <w:rPr>
                <w:rFonts w:ascii="仿宋" w:hAnsi="仿宋" w:eastAsia="仿宋" w:cs="仿宋"/>
                <w:bCs/>
                <w:sz w:val="22"/>
                <w:szCs w:val="22"/>
              </w:rPr>
            </w:pPr>
            <w:r>
              <w:rPr>
                <w:rFonts w:hint="eastAsia" w:ascii="仿宋" w:hAnsi="仿宋" w:eastAsia="仿宋" w:cs="仿宋"/>
                <w:bCs/>
                <w:szCs w:val="21"/>
              </w:rPr>
              <w:t>比选文件要求</w:t>
            </w:r>
          </w:p>
        </w:tc>
        <w:tc>
          <w:tcPr>
            <w:tcW w:w="1515" w:type="dxa"/>
            <w:vAlign w:val="center"/>
          </w:tcPr>
          <w:p w14:paraId="2160F492">
            <w:pPr>
              <w:jc w:val="center"/>
              <w:rPr>
                <w:rFonts w:ascii="仿宋" w:hAnsi="仿宋" w:eastAsia="仿宋" w:cs="仿宋"/>
                <w:bCs/>
                <w:sz w:val="22"/>
                <w:szCs w:val="22"/>
              </w:rPr>
            </w:pPr>
            <w:r>
              <w:rPr>
                <w:rFonts w:hint="eastAsia" w:ascii="仿宋" w:hAnsi="仿宋" w:eastAsia="仿宋" w:cs="仿宋"/>
                <w:bCs/>
                <w:szCs w:val="21"/>
              </w:rPr>
              <w:t>自查结论</w:t>
            </w:r>
          </w:p>
        </w:tc>
        <w:tc>
          <w:tcPr>
            <w:tcW w:w="2289" w:type="dxa"/>
            <w:vAlign w:val="center"/>
          </w:tcPr>
          <w:p w14:paraId="1F935AD6">
            <w:pPr>
              <w:ind w:right="-178" w:rightChars="-85"/>
              <w:jc w:val="center"/>
              <w:rPr>
                <w:rFonts w:ascii="仿宋" w:hAnsi="仿宋" w:eastAsia="仿宋" w:cs="仿宋"/>
                <w:sz w:val="22"/>
                <w:szCs w:val="22"/>
              </w:rPr>
            </w:pPr>
            <w:r>
              <w:rPr>
                <w:rFonts w:hint="eastAsia" w:ascii="仿宋" w:hAnsi="仿宋" w:eastAsia="仿宋" w:cs="仿宋"/>
                <w:bCs/>
                <w:szCs w:val="21"/>
              </w:rPr>
              <w:t>证明资料</w:t>
            </w:r>
          </w:p>
        </w:tc>
      </w:tr>
      <w:tr w14:paraId="69F682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599AD270">
            <w:pPr>
              <w:jc w:val="center"/>
              <w:rPr>
                <w:rFonts w:ascii="仿宋" w:hAnsi="仿宋" w:eastAsia="仿宋" w:cs="仿宋"/>
                <w:szCs w:val="21"/>
              </w:rPr>
            </w:pPr>
            <w:r>
              <w:rPr>
                <w:rFonts w:hint="eastAsia" w:ascii="仿宋" w:hAnsi="仿宋" w:eastAsia="仿宋" w:cs="仿宋"/>
                <w:szCs w:val="21"/>
              </w:rPr>
              <w:t>合格条件</w:t>
            </w:r>
          </w:p>
        </w:tc>
        <w:tc>
          <w:tcPr>
            <w:tcW w:w="5834" w:type="dxa"/>
            <w:vAlign w:val="center"/>
          </w:tcPr>
          <w:p w14:paraId="2387F31F">
            <w:pPr>
              <w:ind w:right="78" w:rightChars="37"/>
              <w:jc w:val="left"/>
              <w:rPr>
                <w:rFonts w:ascii="仿宋" w:hAnsi="仿宋" w:eastAsia="仿宋" w:cs="仿宋"/>
                <w:szCs w:val="21"/>
              </w:rPr>
            </w:pPr>
            <w:r>
              <w:rPr>
                <w:rFonts w:hint="eastAsia" w:ascii="仿宋" w:hAnsi="仿宋" w:eastAsia="仿宋" w:cs="仿宋"/>
                <w:szCs w:val="21"/>
              </w:rPr>
              <w:t>供应商应具备以下条件：</w:t>
            </w:r>
          </w:p>
          <w:p w14:paraId="3186BD56">
            <w:pPr>
              <w:ind w:right="78" w:rightChars="37"/>
              <w:jc w:val="left"/>
              <w:rPr>
                <w:rFonts w:ascii="仿宋" w:hAnsi="仿宋" w:eastAsia="仿宋" w:cs="仿宋"/>
                <w:szCs w:val="21"/>
              </w:rPr>
            </w:pPr>
            <w:r>
              <w:rPr>
                <w:rFonts w:hint="eastAsia" w:ascii="仿宋" w:hAnsi="仿宋" w:eastAsia="仿宋" w:cs="仿宋"/>
                <w:szCs w:val="21"/>
              </w:rPr>
              <w:t>①具有良好的商业信誉和健全的财务会计制度；</w:t>
            </w:r>
          </w:p>
          <w:p w14:paraId="191A5440">
            <w:pPr>
              <w:ind w:right="78" w:rightChars="37"/>
              <w:jc w:val="left"/>
              <w:rPr>
                <w:rFonts w:ascii="仿宋" w:hAnsi="仿宋" w:eastAsia="仿宋" w:cs="仿宋"/>
                <w:szCs w:val="21"/>
              </w:rPr>
            </w:pPr>
            <w:r>
              <w:rPr>
                <w:rFonts w:hint="eastAsia" w:ascii="仿宋" w:hAnsi="仿宋" w:eastAsia="仿宋" w:cs="仿宋"/>
                <w:szCs w:val="21"/>
              </w:rPr>
              <w:t>②有依法缴纳税收和社会保障资金的良好记录；</w:t>
            </w:r>
          </w:p>
          <w:p w14:paraId="221EE415">
            <w:pPr>
              <w:ind w:right="78" w:rightChars="37"/>
              <w:jc w:val="left"/>
              <w:rPr>
                <w:rFonts w:ascii="仿宋" w:hAnsi="仿宋" w:eastAsia="仿宋" w:cs="仿宋"/>
                <w:szCs w:val="21"/>
              </w:rPr>
            </w:pPr>
            <w:r>
              <w:rPr>
                <w:rFonts w:hint="eastAsia" w:ascii="仿宋" w:hAnsi="仿宋" w:eastAsia="仿宋" w:cs="仿宋"/>
                <w:szCs w:val="21"/>
              </w:rPr>
              <w:t>③具备履行合同所必需的设备和专业技术能力；</w:t>
            </w:r>
          </w:p>
          <w:p w14:paraId="1620C263">
            <w:pPr>
              <w:ind w:right="78" w:rightChars="37"/>
              <w:jc w:val="left"/>
              <w:rPr>
                <w:rFonts w:ascii="仿宋" w:hAnsi="仿宋" w:eastAsia="仿宋" w:cs="仿宋"/>
                <w:szCs w:val="21"/>
              </w:rPr>
            </w:pPr>
            <w:r>
              <w:rPr>
                <w:rFonts w:hint="eastAsia" w:ascii="仿宋" w:hAnsi="仿宋" w:eastAsia="仿宋" w:cs="仿宋"/>
                <w:szCs w:val="21"/>
              </w:rPr>
              <w:t>④参加本次采购活动前三年内，在经营活动中没有重大违法记录。（出具有效的声明函加盖公章，格式详见“1、资格声明函”）</w:t>
            </w:r>
          </w:p>
        </w:tc>
        <w:tc>
          <w:tcPr>
            <w:tcW w:w="1515" w:type="dxa"/>
            <w:vAlign w:val="center"/>
          </w:tcPr>
          <w:p w14:paraId="01CE11C2">
            <w:pPr>
              <w:ind w:left="36" w:leftChars="17"/>
              <w:jc w:val="center"/>
              <w:rPr>
                <w:rFonts w:ascii="仿宋" w:hAnsi="仿宋" w:eastAsia="仿宋" w:cs="仿宋"/>
                <w:szCs w:val="21"/>
              </w:rPr>
            </w:pPr>
            <w:r>
              <w:rPr>
                <w:rFonts w:hint="eastAsia" w:ascii="仿宋" w:hAnsi="仿宋" w:eastAsia="仿宋" w:cs="仿宋"/>
                <w:szCs w:val="21"/>
              </w:rPr>
              <w:t>□通过</w:t>
            </w:r>
          </w:p>
          <w:p w14:paraId="598BDF05">
            <w:pPr>
              <w:ind w:left="36" w:leftChars="17"/>
              <w:jc w:val="center"/>
              <w:rPr>
                <w:rFonts w:ascii="仿宋" w:hAnsi="仿宋" w:eastAsia="仿宋" w:cs="仿宋"/>
                <w:szCs w:val="21"/>
              </w:rPr>
            </w:pPr>
            <w:r>
              <w:rPr>
                <w:rFonts w:hint="eastAsia" w:ascii="仿宋" w:hAnsi="仿宋" w:eastAsia="仿宋" w:cs="仿宋"/>
                <w:szCs w:val="21"/>
              </w:rPr>
              <w:t>□不通过</w:t>
            </w:r>
          </w:p>
        </w:tc>
        <w:tc>
          <w:tcPr>
            <w:tcW w:w="2289" w:type="dxa"/>
            <w:vAlign w:val="center"/>
          </w:tcPr>
          <w:p w14:paraId="65F7AEB7">
            <w:pPr>
              <w:ind w:right="-178" w:rightChars="-85"/>
              <w:jc w:val="center"/>
              <w:rPr>
                <w:rFonts w:ascii="仿宋" w:hAnsi="仿宋" w:eastAsia="仿宋" w:cs="仿宋"/>
                <w:szCs w:val="21"/>
              </w:rPr>
            </w:pPr>
            <w:r>
              <w:rPr>
                <w:rFonts w:hint="eastAsia" w:ascii="仿宋" w:hAnsi="仿宋" w:eastAsia="仿宋" w:cs="仿宋"/>
                <w:szCs w:val="21"/>
              </w:rPr>
              <w:t>见响应文件第（）页</w:t>
            </w:r>
          </w:p>
        </w:tc>
      </w:tr>
      <w:tr w14:paraId="203C19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30FABCBA">
            <w:pPr>
              <w:jc w:val="center"/>
              <w:rPr>
                <w:rFonts w:ascii="仿宋" w:hAnsi="仿宋" w:eastAsia="仿宋" w:cs="仿宋"/>
                <w:bCs/>
                <w:szCs w:val="21"/>
              </w:rPr>
            </w:pPr>
          </w:p>
        </w:tc>
        <w:tc>
          <w:tcPr>
            <w:tcW w:w="5834" w:type="dxa"/>
            <w:vAlign w:val="center"/>
          </w:tcPr>
          <w:p w14:paraId="1E27082F">
            <w:pPr>
              <w:adjustRightInd w:val="0"/>
              <w:snapToGrid w:val="0"/>
              <w:ind w:right="78" w:rightChars="37"/>
              <w:jc w:val="left"/>
              <w:rPr>
                <w:rFonts w:ascii="仿宋" w:hAnsi="仿宋" w:eastAsia="仿宋" w:cs="仿宋"/>
                <w:szCs w:val="21"/>
              </w:rPr>
            </w:pPr>
            <w:r>
              <w:rPr>
                <w:rFonts w:hint="eastAsia" w:ascii="仿宋" w:hAnsi="仿宋" w:eastAsia="仿宋" w:cs="仿宋"/>
                <w:szCs w:val="21"/>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14:paraId="5A71BA08">
            <w:pPr>
              <w:ind w:left="36" w:leftChars="17"/>
              <w:jc w:val="center"/>
              <w:rPr>
                <w:rFonts w:ascii="仿宋" w:hAnsi="仿宋" w:eastAsia="仿宋" w:cs="仿宋"/>
                <w:szCs w:val="21"/>
              </w:rPr>
            </w:pPr>
            <w:r>
              <w:rPr>
                <w:rFonts w:hint="eastAsia" w:ascii="仿宋" w:hAnsi="仿宋" w:eastAsia="仿宋" w:cs="仿宋"/>
                <w:szCs w:val="21"/>
              </w:rPr>
              <w:t>□通过</w:t>
            </w:r>
          </w:p>
          <w:p w14:paraId="57FA9F45">
            <w:pPr>
              <w:ind w:left="36" w:leftChars="17"/>
              <w:jc w:val="center"/>
              <w:rPr>
                <w:rFonts w:ascii="仿宋" w:hAnsi="仿宋" w:eastAsia="仿宋" w:cs="仿宋"/>
                <w:szCs w:val="21"/>
              </w:rPr>
            </w:pPr>
            <w:r>
              <w:rPr>
                <w:rFonts w:hint="eastAsia" w:ascii="仿宋" w:hAnsi="仿宋" w:eastAsia="仿宋" w:cs="仿宋"/>
                <w:szCs w:val="21"/>
              </w:rPr>
              <w:t>□不通过</w:t>
            </w:r>
          </w:p>
        </w:tc>
        <w:tc>
          <w:tcPr>
            <w:tcW w:w="2289" w:type="dxa"/>
            <w:vAlign w:val="center"/>
          </w:tcPr>
          <w:p w14:paraId="44BCF627">
            <w:pPr>
              <w:jc w:val="center"/>
              <w:rPr>
                <w:rFonts w:ascii="仿宋" w:hAnsi="仿宋" w:eastAsia="仿宋" w:cs="仿宋"/>
                <w:szCs w:val="21"/>
              </w:rPr>
            </w:pPr>
            <w:r>
              <w:rPr>
                <w:rFonts w:hint="eastAsia" w:ascii="仿宋" w:hAnsi="仿宋" w:eastAsia="仿宋" w:cs="仿宋"/>
                <w:szCs w:val="21"/>
              </w:rPr>
              <w:t>见响应文件第（）页</w:t>
            </w:r>
          </w:p>
        </w:tc>
      </w:tr>
      <w:tr w14:paraId="348B0B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3C9ABEC0">
            <w:pPr>
              <w:jc w:val="center"/>
              <w:rPr>
                <w:rFonts w:ascii="仿宋" w:hAnsi="仿宋" w:eastAsia="仿宋" w:cs="仿宋"/>
                <w:bCs/>
                <w:szCs w:val="21"/>
              </w:rPr>
            </w:pPr>
          </w:p>
        </w:tc>
        <w:tc>
          <w:tcPr>
            <w:tcW w:w="5834" w:type="dxa"/>
            <w:vAlign w:val="center"/>
          </w:tcPr>
          <w:p w14:paraId="1794A538">
            <w:pPr>
              <w:adjustRightInd w:val="0"/>
              <w:snapToGrid w:val="0"/>
              <w:ind w:right="78" w:rightChars="37"/>
              <w:jc w:val="left"/>
              <w:rPr>
                <w:rFonts w:ascii="仿宋" w:hAnsi="仿宋" w:eastAsia="仿宋" w:cs="仿宋"/>
                <w:kern w:val="28"/>
                <w:szCs w:val="21"/>
              </w:rPr>
            </w:pPr>
            <w:r>
              <w:rPr>
                <w:rFonts w:hint="eastAsia" w:ascii="仿宋" w:hAnsi="仿宋" w:eastAsia="仿宋" w:cs="仿宋"/>
                <w:kern w:val="28"/>
                <w:szCs w:val="21"/>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14:paraId="3C93042D">
            <w:pPr>
              <w:ind w:left="36" w:leftChars="17"/>
              <w:jc w:val="center"/>
              <w:rPr>
                <w:rFonts w:ascii="仿宋" w:hAnsi="仿宋" w:eastAsia="仿宋" w:cs="仿宋"/>
                <w:szCs w:val="21"/>
              </w:rPr>
            </w:pPr>
            <w:r>
              <w:rPr>
                <w:rFonts w:hint="eastAsia" w:ascii="仿宋" w:hAnsi="仿宋" w:eastAsia="仿宋" w:cs="仿宋"/>
                <w:szCs w:val="21"/>
              </w:rPr>
              <w:t>□通过</w:t>
            </w:r>
          </w:p>
          <w:p w14:paraId="6F13F9FA">
            <w:pPr>
              <w:ind w:left="36" w:leftChars="17"/>
              <w:jc w:val="center"/>
              <w:rPr>
                <w:rFonts w:ascii="仿宋" w:hAnsi="仿宋" w:eastAsia="仿宋" w:cs="仿宋"/>
                <w:szCs w:val="21"/>
              </w:rPr>
            </w:pPr>
            <w:r>
              <w:rPr>
                <w:rFonts w:hint="eastAsia" w:ascii="仿宋" w:hAnsi="仿宋" w:eastAsia="仿宋" w:cs="仿宋"/>
                <w:szCs w:val="21"/>
              </w:rPr>
              <w:t>□不通过</w:t>
            </w:r>
          </w:p>
        </w:tc>
        <w:tc>
          <w:tcPr>
            <w:tcW w:w="2289" w:type="dxa"/>
            <w:vAlign w:val="center"/>
          </w:tcPr>
          <w:p w14:paraId="6C69DE88">
            <w:pPr>
              <w:jc w:val="center"/>
              <w:rPr>
                <w:rFonts w:ascii="仿宋" w:hAnsi="仿宋" w:eastAsia="仿宋" w:cs="仿宋"/>
                <w:szCs w:val="21"/>
              </w:rPr>
            </w:pPr>
            <w:r>
              <w:rPr>
                <w:rFonts w:hint="eastAsia" w:ascii="仿宋" w:hAnsi="仿宋" w:eastAsia="仿宋" w:cs="仿宋"/>
                <w:szCs w:val="21"/>
              </w:rPr>
              <w:t>见响应文件第（）页</w:t>
            </w:r>
          </w:p>
        </w:tc>
      </w:tr>
      <w:tr w14:paraId="63EBD0C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5539B736">
            <w:pPr>
              <w:jc w:val="center"/>
              <w:rPr>
                <w:rFonts w:ascii="仿宋" w:hAnsi="仿宋" w:eastAsia="仿宋" w:cs="仿宋"/>
                <w:bCs/>
                <w:szCs w:val="21"/>
              </w:rPr>
            </w:pPr>
          </w:p>
        </w:tc>
        <w:tc>
          <w:tcPr>
            <w:tcW w:w="5834" w:type="dxa"/>
            <w:vAlign w:val="center"/>
          </w:tcPr>
          <w:p w14:paraId="22366CFC">
            <w:pPr>
              <w:adjustRightInd w:val="0"/>
              <w:snapToGrid w:val="0"/>
              <w:ind w:right="78" w:rightChars="37"/>
              <w:jc w:val="left"/>
              <w:rPr>
                <w:rFonts w:ascii="仿宋" w:hAnsi="仿宋" w:eastAsia="仿宋" w:cs="仿宋"/>
                <w:sz w:val="20"/>
                <w:szCs w:val="20"/>
              </w:rPr>
            </w:pPr>
            <w:r>
              <w:rPr>
                <w:rFonts w:hint="eastAsia" w:ascii="仿宋" w:hAnsi="仿宋" w:eastAsia="仿宋" w:cs="仿宋"/>
                <w:kern w:val="28"/>
                <w:szCs w:val="21"/>
              </w:rPr>
              <w:t>本项目不接受联合体报名，成交供应商不得以任何方式转包或分包本项目。</w:t>
            </w:r>
            <w:r>
              <w:rPr>
                <w:rFonts w:hint="eastAsia" w:ascii="仿宋" w:hAnsi="仿宋" w:eastAsia="仿宋" w:cs="仿宋"/>
                <w:szCs w:val="21"/>
              </w:rPr>
              <w:t>（出具有效的声明函加盖公章，格式详见“1、资格声明函”）</w:t>
            </w:r>
          </w:p>
        </w:tc>
        <w:tc>
          <w:tcPr>
            <w:tcW w:w="1515" w:type="dxa"/>
            <w:vAlign w:val="center"/>
          </w:tcPr>
          <w:p w14:paraId="1CFFB546">
            <w:pPr>
              <w:ind w:left="36" w:leftChars="17"/>
              <w:jc w:val="center"/>
              <w:rPr>
                <w:rFonts w:ascii="仿宋" w:hAnsi="仿宋" w:eastAsia="仿宋" w:cs="仿宋"/>
                <w:szCs w:val="21"/>
              </w:rPr>
            </w:pPr>
            <w:r>
              <w:rPr>
                <w:rFonts w:hint="eastAsia" w:ascii="仿宋" w:hAnsi="仿宋" w:eastAsia="仿宋" w:cs="仿宋"/>
                <w:szCs w:val="21"/>
              </w:rPr>
              <w:t>□通过</w:t>
            </w:r>
          </w:p>
          <w:p w14:paraId="18D9FAF9">
            <w:pPr>
              <w:jc w:val="center"/>
              <w:rPr>
                <w:rFonts w:ascii="仿宋" w:hAnsi="仿宋" w:eastAsia="仿宋" w:cs="仿宋"/>
                <w:sz w:val="20"/>
                <w:szCs w:val="20"/>
              </w:rPr>
            </w:pPr>
            <w:r>
              <w:rPr>
                <w:rFonts w:hint="eastAsia" w:ascii="仿宋" w:hAnsi="仿宋" w:eastAsia="仿宋" w:cs="仿宋"/>
                <w:szCs w:val="21"/>
              </w:rPr>
              <w:t>□不通过</w:t>
            </w:r>
          </w:p>
        </w:tc>
        <w:tc>
          <w:tcPr>
            <w:tcW w:w="2289" w:type="dxa"/>
            <w:vAlign w:val="center"/>
          </w:tcPr>
          <w:p w14:paraId="7D7DF34D">
            <w:pPr>
              <w:jc w:val="center"/>
              <w:rPr>
                <w:rFonts w:ascii="仿宋" w:hAnsi="仿宋" w:eastAsia="仿宋" w:cs="仿宋"/>
                <w:sz w:val="20"/>
                <w:szCs w:val="20"/>
              </w:rPr>
            </w:pPr>
            <w:r>
              <w:rPr>
                <w:rFonts w:hint="eastAsia" w:ascii="仿宋" w:hAnsi="仿宋" w:eastAsia="仿宋" w:cs="仿宋"/>
                <w:szCs w:val="21"/>
              </w:rPr>
              <w:t>见响应文件第（）页</w:t>
            </w:r>
          </w:p>
        </w:tc>
      </w:tr>
      <w:tr w14:paraId="3994CA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68B61DD0">
            <w:pPr>
              <w:jc w:val="center"/>
              <w:rPr>
                <w:rFonts w:ascii="仿宋" w:hAnsi="仿宋" w:eastAsia="仿宋" w:cs="仿宋"/>
                <w:bCs/>
                <w:szCs w:val="21"/>
              </w:rPr>
            </w:pPr>
          </w:p>
        </w:tc>
        <w:tc>
          <w:tcPr>
            <w:tcW w:w="5834" w:type="dxa"/>
            <w:vAlign w:val="center"/>
          </w:tcPr>
          <w:p w14:paraId="2DA2B07F">
            <w:pPr>
              <w:adjustRightInd w:val="0"/>
              <w:snapToGrid w:val="0"/>
              <w:ind w:right="78" w:rightChars="37"/>
              <w:jc w:val="left"/>
              <w:rPr>
                <w:rFonts w:ascii="仿宋" w:hAnsi="仿宋" w:eastAsia="仿宋" w:cs="仿宋"/>
                <w:kern w:val="28"/>
                <w:szCs w:val="21"/>
              </w:rPr>
            </w:pPr>
            <w:r>
              <w:rPr>
                <w:rFonts w:hint="eastAsia" w:ascii="仿宋" w:hAnsi="仿宋" w:eastAsia="仿宋" w:cs="仿宋"/>
              </w:rPr>
              <w:t>评审现场查询：经查询“信用中国”网站（www.creditchina.gov.cn）网站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c>
          <w:tcPr>
            <w:tcW w:w="1515" w:type="dxa"/>
            <w:vAlign w:val="center"/>
          </w:tcPr>
          <w:p w14:paraId="5559BC3F">
            <w:pPr>
              <w:ind w:left="36" w:leftChars="17"/>
              <w:jc w:val="center"/>
              <w:rPr>
                <w:rFonts w:ascii="仿宋" w:hAnsi="仿宋" w:eastAsia="仿宋" w:cs="仿宋"/>
                <w:szCs w:val="21"/>
              </w:rPr>
            </w:pPr>
            <w:r>
              <w:rPr>
                <w:rFonts w:hint="eastAsia" w:ascii="仿宋" w:hAnsi="仿宋" w:eastAsia="仿宋" w:cs="仿宋"/>
                <w:szCs w:val="21"/>
              </w:rPr>
              <w:t>□通过</w:t>
            </w:r>
          </w:p>
          <w:p w14:paraId="6E979AFE">
            <w:pPr>
              <w:ind w:left="36" w:leftChars="17"/>
              <w:jc w:val="center"/>
              <w:rPr>
                <w:rFonts w:ascii="仿宋" w:hAnsi="仿宋" w:eastAsia="仿宋" w:cs="仿宋"/>
                <w:szCs w:val="21"/>
              </w:rPr>
            </w:pPr>
            <w:r>
              <w:rPr>
                <w:rFonts w:hint="eastAsia" w:ascii="仿宋" w:hAnsi="仿宋" w:eastAsia="仿宋" w:cs="仿宋"/>
                <w:szCs w:val="21"/>
              </w:rPr>
              <w:t>□不通过</w:t>
            </w:r>
          </w:p>
        </w:tc>
        <w:tc>
          <w:tcPr>
            <w:tcW w:w="2289" w:type="dxa"/>
            <w:vAlign w:val="center"/>
          </w:tcPr>
          <w:p w14:paraId="492207DF">
            <w:pPr>
              <w:ind w:right="-178" w:rightChars="-85"/>
              <w:jc w:val="center"/>
              <w:rPr>
                <w:rFonts w:ascii="仿宋" w:hAnsi="仿宋" w:eastAsia="仿宋" w:cs="仿宋"/>
                <w:szCs w:val="21"/>
              </w:rPr>
            </w:pPr>
            <w:r>
              <w:rPr>
                <w:rFonts w:hint="eastAsia" w:ascii="仿宋" w:hAnsi="仿宋" w:eastAsia="仿宋" w:cs="仿宋"/>
                <w:szCs w:val="21"/>
              </w:rPr>
              <w:t>见响应文件第（）页</w:t>
            </w:r>
          </w:p>
        </w:tc>
      </w:tr>
      <w:tr w14:paraId="36FB6A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14:paraId="1C3338AA">
            <w:pPr>
              <w:jc w:val="center"/>
              <w:rPr>
                <w:rFonts w:ascii="仿宋" w:hAnsi="仿宋" w:eastAsia="仿宋" w:cs="仿宋"/>
                <w:szCs w:val="21"/>
              </w:rPr>
            </w:pPr>
          </w:p>
        </w:tc>
        <w:tc>
          <w:tcPr>
            <w:tcW w:w="5834" w:type="dxa"/>
            <w:vAlign w:val="center"/>
          </w:tcPr>
          <w:p w14:paraId="74119078">
            <w:pPr>
              <w:adjustRightInd w:val="0"/>
              <w:snapToGrid w:val="0"/>
              <w:ind w:right="78" w:rightChars="37"/>
              <w:jc w:val="left"/>
              <w:rPr>
                <w:rFonts w:ascii="仿宋" w:hAnsi="仿宋" w:eastAsia="仿宋" w:cs="仿宋"/>
                <w:szCs w:val="21"/>
              </w:rPr>
            </w:pPr>
            <w:r>
              <w:rPr>
                <w:rFonts w:hint="eastAsia" w:ascii="仿宋" w:hAnsi="仿宋" w:eastAsia="仿宋" w:cs="仿宋"/>
                <w:szCs w:val="21"/>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c>
          <w:tcPr>
            <w:tcW w:w="1515" w:type="dxa"/>
            <w:vAlign w:val="center"/>
          </w:tcPr>
          <w:p w14:paraId="60E04D11">
            <w:pPr>
              <w:ind w:left="36" w:leftChars="17"/>
              <w:jc w:val="center"/>
              <w:rPr>
                <w:rFonts w:ascii="仿宋" w:hAnsi="仿宋" w:eastAsia="仿宋" w:cs="仿宋"/>
                <w:szCs w:val="21"/>
              </w:rPr>
            </w:pPr>
            <w:r>
              <w:rPr>
                <w:rFonts w:hint="eastAsia" w:ascii="仿宋" w:hAnsi="仿宋" w:eastAsia="仿宋" w:cs="仿宋"/>
                <w:szCs w:val="21"/>
              </w:rPr>
              <w:t>□通过</w:t>
            </w:r>
          </w:p>
          <w:p w14:paraId="17F98096">
            <w:pPr>
              <w:ind w:left="36" w:leftChars="17"/>
              <w:jc w:val="center"/>
              <w:rPr>
                <w:rFonts w:ascii="仿宋" w:hAnsi="仿宋" w:eastAsia="仿宋" w:cs="仿宋"/>
                <w:szCs w:val="21"/>
              </w:rPr>
            </w:pPr>
            <w:r>
              <w:rPr>
                <w:rFonts w:hint="eastAsia" w:ascii="仿宋" w:hAnsi="仿宋" w:eastAsia="仿宋" w:cs="仿宋"/>
                <w:szCs w:val="21"/>
              </w:rPr>
              <w:t>□不通过</w:t>
            </w:r>
          </w:p>
        </w:tc>
        <w:tc>
          <w:tcPr>
            <w:tcW w:w="2289" w:type="dxa"/>
            <w:vAlign w:val="center"/>
          </w:tcPr>
          <w:p w14:paraId="59C6B430">
            <w:pPr>
              <w:ind w:right="-178" w:rightChars="-85"/>
              <w:jc w:val="center"/>
              <w:rPr>
                <w:rFonts w:ascii="仿宋" w:hAnsi="仿宋" w:eastAsia="仿宋" w:cs="仿宋"/>
                <w:szCs w:val="21"/>
              </w:rPr>
            </w:pPr>
            <w:r>
              <w:rPr>
                <w:rFonts w:hint="eastAsia" w:ascii="仿宋" w:hAnsi="仿宋" w:eastAsia="仿宋" w:cs="仿宋"/>
                <w:szCs w:val="21"/>
              </w:rPr>
              <w:t>见响应文件第（）页</w:t>
            </w:r>
          </w:p>
        </w:tc>
      </w:tr>
      <w:tr w14:paraId="1103EB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3" w:hRule="atLeast"/>
          <w:jc w:val="center"/>
        </w:trPr>
        <w:tc>
          <w:tcPr>
            <w:tcW w:w="589" w:type="dxa"/>
            <w:vMerge w:val="continue"/>
            <w:vAlign w:val="center"/>
          </w:tcPr>
          <w:p w14:paraId="661F9184">
            <w:pPr>
              <w:ind w:right="-178" w:rightChars="-85"/>
              <w:jc w:val="center"/>
              <w:rPr>
                <w:rFonts w:ascii="仿宋" w:hAnsi="仿宋" w:eastAsia="仿宋" w:cs="仿宋"/>
              </w:rPr>
            </w:pPr>
          </w:p>
        </w:tc>
        <w:tc>
          <w:tcPr>
            <w:tcW w:w="5834" w:type="dxa"/>
            <w:vAlign w:val="center"/>
          </w:tcPr>
          <w:p w14:paraId="641E6246">
            <w:pPr>
              <w:adjustRightInd w:val="0"/>
              <w:snapToGrid w:val="0"/>
              <w:ind w:right="78" w:rightChars="37"/>
              <w:jc w:val="left"/>
              <w:rPr>
                <w:rFonts w:ascii="仿宋" w:hAnsi="仿宋" w:eastAsia="仿宋" w:cs="仿宋"/>
                <w:szCs w:val="21"/>
              </w:rPr>
            </w:pPr>
            <w:r>
              <w:rPr>
                <w:rFonts w:hint="eastAsia" w:ascii="仿宋" w:hAnsi="仿宋" w:eastAsia="仿宋" w:cs="仿宋"/>
                <w:kern w:val="28"/>
                <w:szCs w:val="21"/>
              </w:rPr>
              <w:t>出具加盖公章、有单位负责人（法定代表人）签名的《供应商廉洁守约承诺书》。（出具有效的加盖公章承诺书，格式详见“3、供应商廉洁守约承诺书”，不得擅自删改）</w:t>
            </w:r>
          </w:p>
        </w:tc>
        <w:tc>
          <w:tcPr>
            <w:tcW w:w="1515" w:type="dxa"/>
            <w:vAlign w:val="center"/>
          </w:tcPr>
          <w:p w14:paraId="7CACF1CA">
            <w:pPr>
              <w:ind w:left="36" w:leftChars="17"/>
              <w:jc w:val="center"/>
              <w:rPr>
                <w:rFonts w:ascii="仿宋" w:hAnsi="仿宋" w:eastAsia="仿宋" w:cs="仿宋"/>
                <w:szCs w:val="21"/>
              </w:rPr>
            </w:pPr>
            <w:r>
              <w:rPr>
                <w:rFonts w:hint="eastAsia" w:ascii="仿宋" w:hAnsi="仿宋" w:eastAsia="仿宋" w:cs="仿宋"/>
                <w:szCs w:val="21"/>
              </w:rPr>
              <w:t>□通过</w:t>
            </w:r>
          </w:p>
          <w:p w14:paraId="11C4D4D6">
            <w:pPr>
              <w:ind w:left="36" w:leftChars="17"/>
              <w:jc w:val="center"/>
              <w:rPr>
                <w:rFonts w:ascii="仿宋" w:hAnsi="仿宋" w:eastAsia="仿宋" w:cs="仿宋"/>
                <w:szCs w:val="21"/>
              </w:rPr>
            </w:pPr>
            <w:r>
              <w:rPr>
                <w:rFonts w:hint="eastAsia" w:ascii="仿宋" w:hAnsi="仿宋" w:eastAsia="仿宋" w:cs="仿宋"/>
                <w:szCs w:val="21"/>
              </w:rPr>
              <w:t>□不通过</w:t>
            </w:r>
          </w:p>
        </w:tc>
        <w:tc>
          <w:tcPr>
            <w:tcW w:w="2289" w:type="dxa"/>
            <w:vAlign w:val="center"/>
          </w:tcPr>
          <w:p w14:paraId="4725D25C">
            <w:pPr>
              <w:ind w:right="-178" w:rightChars="-85"/>
              <w:jc w:val="center"/>
              <w:rPr>
                <w:rFonts w:ascii="仿宋" w:hAnsi="仿宋" w:eastAsia="仿宋" w:cs="仿宋"/>
                <w:szCs w:val="21"/>
              </w:rPr>
            </w:pPr>
            <w:r>
              <w:rPr>
                <w:rFonts w:hint="eastAsia" w:ascii="仿宋" w:hAnsi="仿宋" w:eastAsia="仿宋" w:cs="仿宋"/>
                <w:szCs w:val="21"/>
              </w:rPr>
              <w:t>见响应文件第（）页</w:t>
            </w:r>
          </w:p>
        </w:tc>
      </w:tr>
      <w:tr w14:paraId="329A5F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14:paraId="5E645880">
            <w:pPr>
              <w:tabs>
                <w:tab w:val="left" w:pos="0"/>
              </w:tabs>
              <w:spacing w:line="360" w:lineRule="auto"/>
              <w:jc w:val="center"/>
              <w:rPr>
                <w:rFonts w:ascii="仿宋" w:hAnsi="仿宋" w:eastAsia="仿宋" w:cs="仿宋"/>
                <w:szCs w:val="21"/>
              </w:rPr>
            </w:pPr>
          </w:p>
        </w:tc>
        <w:tc>
          <w:tcPr>
            <w:tcW w:w="5834" w:type="dxa"/>
            <w:vAlign w:val="center"/>
          </w:tcPr>
          <w:p w14:paraId="4AA4226E">
            <w:pPr>
              <w:adjustRightInd w:val="0"/>
              <w:snapToGrid w:val="0"/>
              <w:ind w:right="78" w:rightChars="37"/>
              <w:jc w:val="left"/>
              <w:rPr>
                <w:rFonts w:ascii="仿宋" w:hAnsi="仿宋" w:eastAsia="仿宋" w:cs="仿宋"/>
                <w:bCs/>
                <w:sz w:val="20"/>
                <w:szCs w:val="20"/>
              </w:rPr>
            </w:pPr>
            <w:r>
              <w:rPr>
                <w:rFonts w:hint="eastAsia" w:ascii="仿宋" w:hAnsi="仿宋" w:eastAsia="仿宋" w:cs="仿宋"/>
                <w:szCs w:val="21"/>
              </w:rPr>
              <w:t>已成功报名本次项目。</w:t>
            </w:r>
          </w:p>
        </w:tc>
        <w:tc>
          <w:tcPr>
            <w:tcW w:w="1515" w:type="dxa"/>
            <w:vAlign w:val="center"/>
          </w:tcPr>
          <w:p w14:paraId="15C9C070">
            <w:pPr>
              <w:ind w:left="36" w:leftChars="17"/>
              <w:jc w:val="center"/>
              <w:rPr>
                <w:rFonts w:ascii="仿宋" w:hAnsi="仿宋" w:eastAsia="仿宋" w:cs="仿宋"/>
                <w:szCs w:val="21"/>
              </w:rPr>
            </w:pPr>
            <w:r>
              <w:rPr>
                <w:rFonts w:hint="eastAsia" w:ascii="仿宋" w:hAnsi="仿宋" w:eastAsia="仿宋" w:cs="仿宋"/>
                <w:szCs w:val="21"/>
              </w:rPr>
              <w:t>□通过</w:t>
            </w:r>
          </w:p>
          <w:p w14:paraId="77E8406E">
            <w:pPr>
              <w:jc w:val="center"/>
              <w:rPr>
                <w:rFonts w:ascii="仿宋" w:hAnsi="仿宋" w:eastAsia="仿宋" w:cs="仿宋"/>
                <w:sz w:val="20"/>
                <w:szCs w:val="20"/>
              </w:rPr>
            </w:pPr>
            <w:r>
              <w:rPr>
                <w:rFonts w:hint="eastAsia" w:ascii="仿宋" w:hAnsi="仿宋" w:eastAsia="仿宋" w:cs="仿宋"/>
                <w:szCs w:val="21"/>
              </w:rPr>
              <w:t>□不通过</w:t>
            </w:r>
          </w:p>
        </w:tc>
        <w:tc>
          <w:tcPr>
            <w:tcW w:w="2289" w:type="dxa"/>
            <w:vAlign w:val="center"/>
          </w:tcPr>
          <w:p w14:paraId="23FCC18F">
            <w:pPr>
              <w:jc w:val="center"/>
              <w:rPr>
                <w:rFonts w:ascii="仿宋" w:hAnsi="仿宋" w:eastAsia="仿宋" w:cs="仿宋"/>
                <w:sz w:val="20"/>
                <w:szCs w:val="20"/>
              </w:rPr>
            </w:pPr>
            <w:r>
              <w:rPr>
                <w:rFonts w:hint="eastAsia" w:ascii="仿宋" w:hAnsi="仿宋" w:eastAsia="仿宋" w:cs="仿宋"/>
                <w:szCs w:val="21"/>
              </w:rPr>
              <w:t>/</w:t>
            </w:r>
          </w:p>
        </w:tc>
      </w:tr>
    </w:tbl>
    <w:p w14:paraId="6755F3D9">
      <w:pPr>
        <w:autoSpaceDE w:val="0"/>
        <w:autoSpaceDN w:val="0"/>
        <w:adjustRightInd w:val="0"/>
        <w:ind w:firstLine="420" w:firstLineChars="200"/>
        <w:jc w:val="left"/>
        <w:rPr>
          <w:rFonts w:ascii="仿宋" w:hAnsi="仿宋" w:eastAsia="仿宋" w:cs="仿宋"/>
          <w:szCs w:val="21"/>
        </w:rPr>
      </w:pPr>
      <w:r>
        <w:rPr>
          <w:rFonts w:hint="eastAsia" w:ascii="仿宋" w:hAnsi="仿宋" w:eastAsia="仿宋" w:cs="仿宋"/>
          <w:szCs w:val="21"/>
        </w:rPr>
        <w:t>备注：</w:t>
      </w:r>
    </w:p>
    <w:p w14:paraId="6778B0E9">
      <w:pPr>
        <w:autoSpaceDE w:val="0"/>
        <w:autoSpaceDN w:val="0"/>
        <w:adjustRightInd w:val="0"/>
        <w:ind w:firstLine="420" w:firstLineChars="200"/>
        <w:jc w:val="left"/>
        <w:rPr>
          <w:rFonts w:ascii="仿宋" w:hAnsi="仿宋" w:eastAsia="仿宋" w:cs="仿宋"/>
          <w:szCs w:val="21"/>
        </w:rPr>
      </w:pPr>
      <w:r>
        <w:rPr>
          <w:rFonts w:hint="eastAsia" w:ascii="仿宋" w:hAnsi="仿宋" w:eastAsia="仿宋" w:cs="仿宋"/>
          <w:szCs w:val="21"/>
        </w:rPr>
        <w:t>1、以上材料将作为响应人资格审核的重要内容之一，响应人必须严格按照其内容及序列要求在响应文件中对应如实提供，</w:t>
      </w:r>
      <w:r>
        <w:rPr>
          <w:rFonts w:hint="eastAsia" w:ascii="仿宋" w:hAnsi="仿宋" w:eastAsia="仿宋" w:cs="仿宋"/>
          <w:kern w:val="0"/>
          <w:szCs w:val="22"/>
        </w:rPr>
        <w:t>对资格性证明文件的任何缺漏和不符合项</w:t>
      </w:r>
      <w:r>
        <w:rPr>
          <w:rFonts w:hint="eastAsia" w:ascii="仿宋" w:hAnsi="仿宋" w:eastAsia="仿宋" w:cs="仿宋"/>
          <w:szCs w:val="21"/>
        </w:rPr>
        <w:t>将会直接导致无效响应。</w:t>
      </w:r>
    </w:p>
    <w:p w14:paraId="1C27B5C3">
      <w:pPr>
        <w:autoSpaceDE w:val="0"/>
        <w:autoSpaceDN w:val="0"/>
        <w:adjustRightInd w:val="0"/>
        <w:ind w:firstLine="420" w:firstLineChars="200"/>
        <w:jc w:val="left"/>
        <w:rPr>
          <w:rFonts w:ascii="仿宋" w:hAnsi="仿宋" w:eastAsia="仿宋" w:cs="仿宋"/>
          <w:kern w:val="0"/>
          <w:szCs w:val="21"/>
        </w:rPr>
      </w:pPr>
      <w:r>
        <w:rPr>
          <w:rFonts w:hint="eastAsia" w:ascii="仿宋" w:hAnsi="仿宋" w:eastAsia="仿宋" w:cs="仿宋"/>
          <w:kern w:val="0"/>
          <w:szCs w:val="21"/>
        </w:rPr>
        <w:t>2、响应人须在“自查结论”栏勾选通过或不通过，在“证明资料”栏填写页码。</w:t>
      </w:r>
    </w:p>
    <w:p w14:paraId="3A74A885">
      <w:pPr>
        <w:pStyle w:val="38"/>
        <w:rPr>
          <w:rFonts w:ascii="仿宋" w:hAnsi="仿宋" w:eastAsia="仿宋" w:cs="仿宋"/>
        </w:rPr>
      </w:pPr>
      <w:r>
        <w:rPr>
          <w:rFonts w:hint="eastAsia" w:ascii="仿宋" w:hAnsi="仿宋" w:eastAsia="仿宋" w:cs="仿宋"/>
          <w:kern w:val="0"/>
          <w:sz w:val="21"/>
          <w:szCs w:val="22"/>
        </w:rPr>
        <w:t>3、资格审查中要求的《供应商廉洁守约承诺书》，响应人除了在响应文件中装订成册，须在递交比选文件时另外单独提供一份盖章签字版的承诺书。若未单独提供，可能影响对响应文件的评价，但不作为一票否决的条款。</w:t>
      </w:r>
    </w:p>
    <w:p w14:paraId="2871D660">
      <w:pPr>
        <w:pStyle w:val="38"/>
        <w:rPr>
          <w:rFonts w:ascii="仿宋" w:hAnsi="仿宋" w:eastAsia="仿宋" w:cs="仿宋"/>
          <w:kern w:val="0"/>
          <w:sz w:val="21"/>
          <w:szCs w:val="22"/>
        </w:rPr>
      </w:pPr>
      <w:r>
        <w:rPr>
          <w:rFonts w:hint="eastAsia" w:ascii="仿宋" w:hAnsi="仿宋" w:eastAsia="仿宋" w:cs="仿宋"/>
          <w:kern w:val="0"/>
          <w:sz w:val="21"/>
          <w:szCs w:val="22"/>
        </w:rPr>
        <w:t>4、本自查表不得擅自删改。</w:t>
      </w:r>
    </w:p>
    <w:p w14:paraId="3239F578">
      <w:pPr>
        <w:autoSpaceDE w:val="0"/>
        <w:autoSpaceDN w:val="0"/>
        <w:adjustRightInd w:val="0"/>
        <w:ind w:firstLine="420" w:firstLineChars="200"/>
        <w:jc w:val="left"/>
        <w:rPr>
          <w:rFonts w:ascii="仿宋" w:hAnsi="仿宋" w:eastAsia="仿宋" w:cs="仿宋"/>
          <w:color w:val="000000"/>
          <w:szCs w:val="21"/>
        </w:rPr>
      </w:pPr>
    </w:p>
    <w:p w14:paraId="748AD934">
      <w:pPr>
        <w:pStyle w:val="38"/>
        <w:ind w:firstLine="0" w:firstLineChars="0"/>
        <w:rPr>
          <w:rFonts w:ascii="仿宋" w:hAnsi="仿宋" w:eastAsia="仿宋" w:cs="仿宋"/>
          <w:color w:val="000000"/>
          <w:szCs w:val="21"/>
        </w:rPr>
      </w:pPr>
    </w:p>
    <w:p w14:paraId="0DBB8D37">
      <w:pPr>
        <w:pStyle w:val="38"/>
        <w:ind w:firstLine="400"/>
        <w:rPr>
          <w:rFonts w:ascii="仿宋" w:hAnsi="仿宋" w:eastAsia="仿宋" w:cs="仿宋"/>
          <w:color w:val="000000"/>
          <w:szCs w:val="21"/>
        </w:rPr>
      </w:pPr>
    </w:p>
    <w:p w14:paraId="6F252B0E">
      <w:pPr>
        <w:autoSpaceDE w:val="0"/>
        <w:autoSpaceDN w:val="0"/>
        <w:adjustRightInd w:val="0"/>
        <w:ind w:firstLine="420" w:firstLineChars="200"/>
        <w:jc w:val="left"/>
        <w:rPr>
          <w:rFonts w:ascii="仿宋" w:hAnsi="仿宋" w:eastAsia="仿宋" w:cs="仿宋"/>
          <w:color w:val="000000"/>
          <w:szCs w:val="21"/>
        </w:rPr>
      </w:pPr>
    </w:p>
    <w:p w14:paraId="7FF19B23">
      <w:pPr>
        <w:spacing w:line="360" w:lineRule="auto"/>
        <w:ind w:firstLine="420" w:firstLineChars="200"/>
        <w:rPr>
          <w:rFonts w:ascii="仿宋" w:hAnsi="仿宋" w:eastAsia="仿宋" w:cs="仿宋"/>
          <w:color w:val="000000"/>
          <w:sz w:val="24"/>
          <w:u w:val="single"/>
        </w:rPr>
      </w:pPr>
      <w:r>
        <w:rPr>
          <w:rFonts w:hint="eastAsia" w:ascii="仿宋" w:hAnsi="仿宋" w:eastAsia="仿宋" w:cs="仿宋"/>
          <w:color w:val="000000"/>
          <w:szCs w:val="21"/>
        </w:rPr>
        <w:t xml:space="preserve">                              </w:t>
      </w:r>
      <w:r>
        <w:rPr>
          <w:rFonts w:hint="eastAsia" w:ascii="仿宋" w:hAnsi="仿宋" w:eastAsia="仿宋" w:cs="仿宋"/>
          <w:color w:val="000000"/>
          <w:sz w:val="24"/>
        </w:rPr>
        <w:t>响应人名称（盖公章）：</w:t>
      </w:r>
      <w:r>
        <w:rPr>
          <w:rFonts w:hint="eastAsia" w:ascii="仿宋" w:hAnsi="仿宋" w:eastAsia="仿宋" w:cs="仿宋"/>
          <w:color w:val="000000"/>
          <w:sz w:val="24"/>
          <w:u w:val="single"/>
        </w:rPr>
        <w:t xml:space="preserve">                                </w:t>
      </w:r>
    </w:p>
    <w:p w14:paraId="72D99302">
      <w:pPr>
        <w:spacing w:line="360" w:lineRule="auto"/>
        <w:ind w:firstLine="3600" w:firstLineChars="1500"/>
        <w:rPr>
          <w:rFonts w:ascii="仿宋" w:hAnsi="仿宋" w:eastAsia="仿宋" w:cs="仿宋"/>
          <w:color w:val="000000"/>
          <w:sz w:val="24"/>
          <w:u w:val="single"/>
        </w:rPr>
      </w:pPr>
      <w:r>
        <w:rPr>
          <w:rFonts w:hint="eastAsia" w:ascii="仿宋" w:hAnsi="仿宋" w:eastAsia="仿宋" w:cs="仿宋"/>
          <w:color w:val="000000"/>
          <w:sz w:val="24"/>
        </w:rPr>
        <w:t>响应人法定代表人或法定授权代表（签字）：</w:t>
      </w:r>
      <w:r>
        <w:rPr>
          <w:rFonts w:hint="eastAsia" w:ascii="仿宋" w:hAnsi="仿宋" w:eastAsia="仿宋" w:cs="仿宋"/>
          <w:color w:val="000000"/>
          <w:sz w:val="24"/>
          <w:u w:val="single"/>
        </w:rPr>
        <w:t xml:space="preserve">             </w:t>
      </w:r>
    </w:p>
    <w:p w14:paraId="1FE9B953">
      <w:pPr>
        <w:spacing w:line="360" w:lineRule="auto"/>
        <w:jc w:val="center"/>
        <w:rPr>
          <w:rFonts w:ascii="仿宋" w:hAnsi="仿宋" w:eastAsia="仿宋" w:cs="仿宋"/>
          <w:color w:val="000000"/>
          <w:sz w:val="24"/>
        </w:rPr>
      </w:pPr>
      <w:r>
        <w:rPr>
          <w:rFonts w:hint="eastAsia" w:ascii="仿宋" w:hAnsi="仿宋" w:eastAsia="仿宋" w:cs="仿宋"/>
          <w:color w:val="000000"/>
          <w:sz w:val="24"/>
        </w:rPr>
        <w:t xml:space="preserve">                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14:paraId="647779E5">
      <w:pPr>
        <w:pStyle w:val="38"/>
        <w:ind w:firstLine="400"/>
        <w:rPr>
          <w:rFonts w:ascii="仿宋_GB2312" w:hAnsi="华文仿宋" w:eastAsia="仿宋_GB2312" w:cs="华文仿宋"/>
          <w:bCs/>
          <w:color w:val="000000"/>
          <w:szCs w:val="21"/>
        </w:rPr>
      </w:pPr>
    </w:p>
    <w:p w14:paraId="568C30BD">
      <w:pPr>
        <w:pStyle w:val="38"/>
        <w:ind w:firstLine="400"/>
        <w:rPr>
          <w:rFonts w:ascii="宋体" w:hAnsi="宋体" w:cs="宋体"/>
          <w:color w:val="000000"/>
          <w:szCs w:val="21"/>
        </w:rPr>
      </w:pPr>
    </w:p>
    <w:p w14:paraId="5B36A7BD">
      <w:pPr>
        <w:pStyle w:val="38"/>
        <w:ind w:firstLine="400"/>
        <w:rPr>
          <w:rFonts w:ascii="仿宋_GB2312" w:hAnsi="华文仿宋" w:eastAsia="仿宋_GB2312" w:cs="华文仿宋"/>
          <w:bCs/>
          <w:color w:val="000000"/>
          <w:szCs w:val="21"/>
        </w:rPr>
      </w:pPr>
    </w:p>
    <w:p w14:paraId="5ACDD8C6">
      <w:pPr>
        <w:pStyle w:val="38"/>
        <w:ind w:firstLine="400"/>
        <w:rPr>
          <w:rFonts w:ascii="宋体" w:hAnsi="宋体" w:cs="宋体"/>
          <w:color w:val="000000"/>
          <w:szCs w:val="21"/>
        </w:rPr>
      </w:pPr>
    </w:p>
    <w:p w14:paraId="2601F8FA">
      <w:pPr>
        <w:pStyle w:val="38"/>
        <w:ind w:firstLine="400"/>
        <w:rPr>
          <w:rFonts w:ascii="宋体" w:hAnsi="宋体" w:cs="宋体"/>
          <w:color w:val="000000"/>
          <w:szCs w:val="21"/>
        </w:rPr>
      </w:pPr>
    </w:p>
    <w:p w14:paraId="34B94884">
      <w:pPr>
        <w:pStyle w:val="38"/>
        <w:ind w:firstLine="400"/>
        <w:rPr>
          <w:rFonts w:ascii="宋体" w:hAnsi="宋体" w:cs="宋体"/>
          <w:color w:val="000000"/>
          <w:szCs w:val="21"/>
        </w:rPr>
      </w:pPr>
    </w:p>
    <w:p w14:paraId="431FC48C">
      <w:pPr>
        <w:pStyle w:val="38"/>
        <w:ind w:firstLine="400"/>
        <w:rPr>
          <w:rFonts w:ascii="宋体" w:hAnsi="宋体" w:cs="宋体"/>
          <w:color w:val="000000"/>
          <w:szCs w:val="21"/>
        </w:rPr>
      </w:pPr>
    </w:p>
    <w:p w14:paraId="34C40B79">
      <w:pPr>
        <w:pStyle w:val="38"/>
        <w:ind w:firstLine="400"/>
        <w:rPr>
          <w:rFonts w:ascii="宋体" w:hAnsi="宋体" w:cs="宋体"/>
          <w:color w:val="000000"/>
          <w:szCs w:val="21"/>
        </w:rPr>
      </w:pPr>
    </w:p>
    <w:p w14:paraId="5FF8E7EA">
      <w:pPr>
        <w:pStyle w:val="38"/>
        <w:ind w:firstLine="400"/>
        <w:rPr>
          <w:rFonts w:ascii="宋体" w:hAnsi="宋体" w:cs="宋体"/>
          <w:color w:val="000000"/>
          <w:szCs w:val="21"/>
        </w:rPr>
      </w:pPr>
    </w:p>
    <w:p w14:paraId="6AE5D65E">
      <w:pPr>
        <w:pStyle w:val="38"/>
        <w:ind w:firstLine="400"/>
        <w:rPr>
          <w:rFonts w:ascii="宋体" w:hAnsi="宋体" w:cs="宋体"/>
          <w:color w:val="000000"/>
          <w:szCs w:val="21"/>
        </w:rPr>
      </w:pPr>
    </w:p>
    <w:p w14:paraId="0E5DD69A">
      <w:pPr>
        <w:pStyle w:val="38"/>
        <w:ind w:firstLine="400"/>
        <w:rPr>
          <w:rFonts w:ascii="宋体" w:hAnsi="宋体" w:cs="宋体"/>
          <w:color w:val="000000"/>
          <w:szCs w:val="21"/>
        </w:rPr>
      </w:pPr>
    </w:p>
    <w:p w14:paraId="40FE8E90">
      <w:pPr>
        <w:pStyle w:val="38"/>
        <w:ind w:firstLine="400"/>
        <w:rPr>
          <w:rFonts w:ascii="仿宋_GB2312" w:hAnsi="华文仿宋" w:eastAsia="仿宋_GB2312" w:cs="华文仿宋"/>
          <w:bCs/>
          <w:color w:val="000000"/>
          <w:szCs w:val="21"/>
        </w:rPr>
      </w:pPr>
    </w:p>
    <w:p w14:paraId="00B00222">
      <w:pPr>
        <w:pStyle w:val="38"/>
        <w:ind w:firstLine="400"/>
        <w:rPr>
          <w:rFonts w:ascii="宋体" w:hAnsi="宋体" w:cs="宋体"/>
          <w:color w:val="000000"/>
          <w:szCs w:val="21"/>
        </w:rPr>
      </w:pPr>
    </w:p>
    <w:p w14:paraId="7B4E8154">
      <w:pPr>
        <w:pStyle w:val="38"/>
        <w:ind w:firstLine="400"/>
        <w:rPr>
          <w:rFonts w:ascii="宋体" w:hAnsi="宋体" w:cs="宋体"/>
          <w:color w:val="000000"/>
          <w:szCs w:val="21"/>
        </w:rPr>
      </w:pPr>
    </w:p>
    <w:p w14:paraId="0DC46F74">
      <w:pPr>
        <w:pStyle w:val="38"/>
        <w:ind w:firstLine="400"/>
        <w:rPr>
          <w:rFonts w:ascii="宋体" w:hAnsi="宋体" w:cs="宋体"/>
          <w:color w:val="000000"/>
          <w:szCs w:val="21"/>
        </w:rPr>
      </w:pPr>
    </w:p>
    <w:p w14:paraId="43F45E6D">
      <w:pPr>
        <w:pStyle w:val="38"/>
        <w:ind w:firstLine="400"/>
        <w:rPr>
          <w:rFonts w:ascii="宋体" w:hAnsi="宋体" w:cs="宋体"/>
          <w:color w:val="000000"/>
          <w:szCs w:val="21"/>
        </w:rPr>
      </w:pPr>
    </w:p>
    <w:p w14:paraId="10D758A9">
      <w:pPr>
        <w:pStyle w:val="38"/>
        <w:ind w:firstLine="400"/>
        <w:rPr>
          <w:rFonts w:ascii="宋体" w:hAnsi="宋体" w:cs="宋体"/>
          <w:color w:val="000000"/>
          <w:szCs w:val="21"/>
        </w:rPr>
      </w:pPr>
    </w:p>
    <w:p w14:paraId="307115CD">
      <w:pPr>
        <w:pStyle w:val="38"/>
        <w:ind w:firstLine="400"/>
        <w:rPr>
          <w:rFonts w:ascii="宋体" w:hAnsi="宋体" w:cs="宋体"/>
          <w:color w:val="000000"/>
          <w:szCs w:val="21"/>
        </w:rPr>
      </w:pPr>
    </w:p>
    <w:p w14:paraId="7D5E1B1B">
      <w:pPr>
        <w:pStyle w:val="38"/>
        <w:ind w:firstLine="400"/>
        <w:rPr>
          <w:rFonts w:ascii="宋体" w:hAnsi="宋体" w:cs="宋体"/>
          <w:color w:val="000000"/>
          <w:szCs w:val="21"/>
        </w:rPr>
      </w:pPr>
    </w:p>
    <w:p w14:paraId="1E42DF82">
      <w:pPr>
        <w:pStyle w:val="38"/>
        <w:ind w:firstLine="400"/>
        <w:rPr>
          <w:rFonts w:ascii="宋体" w:hAnsi="宋体" w:cs="宋体"/>
          <w:color w:val="000000"/>
          <w:szCs w:val="21"/>
        </w:rPr>
      </w:pPr>
    </w:p>
    <w:p w14:paraId="06854C15">
      <w:pPr>
        <w:pStyle w:val="38"/>
        <w:ind w:firstLine="400"/>
        <w:rPr>
          <w:rFonts w:ascii="宋体" w:hAnsi="宋体" w:cs="宋体"/>
          <w:color w:val="000000"/>
          <w:szCs w:val="21"/>
        </w:rPr>
      </w:pPr>
    </w:p>
    <w:p w14:paraId="42C46A8A">
      <w:pPr>
        <w:pStyle w:val="38"/>
        <w:ind w:firstLine="400"/>
        <w:rPr>
          <w:rFonts w:ascii="宋体" w:hAnsi="宋体" w:cs="宋体"/>
          <w:color w:val="000000"/>
          <w:szCs w:val="21"/>
        </w:rPr>
      </w:pPr>
    </w:p>
    <w:p w14:paraId="043810B8">
      <w:pPr>
        <w:pStyle w:val="38"/>
        <w:ind w:firstLine="400"/>
        <w:rPr>
          <w:rFonts w:ascii="宋体" w:hAnsi="宋体" w:cs="宋体"/>
          <w:color w:val="000000"/>
          <w:szCs w:val="21"/>
        </w:rPr>
      </w:pPr>
    </w:p>
    <w:p w14:paraId="75E61B7D">
      <w:pPr>
        <w:pStyle w:val="38"/>
        <w:ind w:firstLine="400"/>
        <w:rPr>
          <w:rFonts w:ascii="宋体" w:hAnsi="宋体" w:cs="宋体"/>
          <w:color w:val="000000"/>
          <w:szCs w:val="21"/>
        </w:rPr>
      </w:pPr>
    </w:p>
    <w:p w14:paraId="17B9708A">
      <w:pPr>
        <w:pStyle w:val="38"/>
        <w:ind w:firstLine="400"/>
        <w:rPr>
          <w:rFonts w:ascii="宋体" w:hAnsi="宋体" w:cs="宋体"/>
          <w:color w:val="000000"/>
          <w:szCs w:val="21"/>
        </w:rPr>
      </w:pPr>
    </w:p>
    <w:p w14:paraId="401F27CA">
      <w:pPr>
        <w:pStyle w:val="38"/>
        <w:ind w:firstLine="400"/>
        <w:rPr>
          <w:rFonts w:ascii="宋体" w:hAnsi="宋体" w:cs="宋体"/>
          <w:color w:val="000000"/>
          <w:szCs w:val="21"/>
        </w:rPr>
      </w:pPr>
    </w:p>
    <w:p w14:paraId="06463911">
      <w:pPr>
        <w:pStyle w:val="38"/>
        <w:ind w:firstLine="400"/>
        <w:rPr>
          <w:rFonts w:ascii="宋体" w:hAnsi="宋体" w:cs="宋体"/>
          <w:color w:val="000000"/>
          <w:szCs w:val="21"/>
        </w:rPr>
      </w:pPr>
    </w:p>
    <w:p w14:paraId="4F07FBFE">
      <w:pPr>
        <w:pStyle w:val="38"/>
        <w:ind w:firstLine="400"/>
        <w:rPr>
          <w:rFonts w:ascii="宋体" w:hAnsi="宋体" w:cs="宋体"/>
          <w:color w:val="000000"/>
          <w:szCs w:val="21"/>
        </w:rPr>
      </w:pPr>
    </w:p>
    <w:p w14:paraId="005B2FAC">
      <w:pPr>
        <w:pStyle w:val="38"/>
        <w:ind w:firstLine="400"/>
        <w:rPr>
          <w:rFonts w:ascii="宋体" w:hAnsi="宋体" w:cs="宋体"/>
          <w:color w:val="000000"/>
          <w:szCs w:val="21"/>
        </w:rPr>
      </w:pPr>
    </w:p>
    <w:p w14:paraId="45407848">
      <w:pPr>
        <w:pStyle w:val="38"/>
        <w:ind w:firstLine="400"/>
        <w:rPr>
          <w:rFonts w:ascii="宋体" w:hAnsi="宋体" w:cs="宋体"/>
          <w:color w:val="000000"/>
          <w:szCs w:val="21"/>
        </w:rPr>
      </w:pPr>
    </w:p>
    <w:p w14:paraId="55532EBC">
      <w:pPr>
        <w:pStyle w:val="38"/>
        <w:ind w:firstLine="400"/>
        <w:rPr>
          <w:rFonts w:ascii="宋体" w:hAnsi="宋体" w:cs="宋体"/>
          <w:color w:val="000000"/>
          <w:szCs w:val="21"/>
        </w:rPr>
      </w:pPr>
    </w:p>
    <w:p w14:paraId="7334BC95">
      <w:pPr>
        <w:pStyle w:val="38"/>
        <w:ind w:firstLine="400"/>
        <w:rPr>
          <w:rFonts w:ascii="宋体" w:hAnsi="宋体" w:cs="宋体"/>
          <w:color w:val="000000"/>
          <w:szCs w:val="21"/>
        </w:rPr>
      </w:pPr>
    </w:p>
    <w:p w14:paraId="49339B9C">
      <w:pPr>
        <w:pStyle w:val="38"/>
        <w:ind w:firstLine="400"/>
        <w:rPr>
          <w:rFonts w:ascii="宋体" w:hAnsi="宋体" w:cs="宋体"/>
          <w:color w:val="000000"/>
          <w:szCs w:val="21"/>
        </w:rPr>
      </w:pPr>
    </w:p>
    <w:p w14:paraId="5BE596B2">
      <w:pPr>
        <w:pStyle w:val="38"/>
        <w:ind w:firstLine="400"/>
        <w:rPr>
          <w:rFonts w:ascii="宋体" w:hAnsi="宋体" w:cs="宋体"/>
          <w:color w:val="000000"/>
          <w:szCs w:val="21"/>
        </w:rPr>
      </w:pPr>
    </w:p>
    <w:p w14:paraId="11D32181">
      <w:pPr>
        <w:pStyle w:val="38"/>
        <w:ind w:firstLine="400"/>
        <w:rPr>
          <w:rFonts w:ascii="宋体" w:hAnsi="宋体" w:cs="宋体"/>
          <w:color w:val="000000"/>
          <w:szCs w:val="21"/>
        </w:rPr>
      </w:pPr>
    </w:p>
    <w:p w14:paraId="6BB9087C">
      <w:pPr>
        <w:shd w:val="clear" w:color="auto" w:fill="FFFFFF"/>
        <w:adjustRightInd w:val="0"/>
        <w:snapToGrid w:val="0"/>
        <w:spacing w:line="360" w:lineRule="auto"/>
        <w:jc w:val="center"/>
        <w:rPr>
          <w:rFonts w:ascii="仿宋" w:hAnsi="仿宋" w:eastAsia="仿宋" w:cs="仿宋"/>
          <w:color w:val="000000"/>
          <w:szCs w:val="21"/>
        </w:rPr>
      </w:pPr>
      <w:r>
        <w:rPr>
          <w:rFonts w:hint="eastAsia" w:ascii="仿宋" w:hAnsi="仿宋" w:eastAsia="仿宋" w:cs="仿宋"/>
          <w:b/>
          <w:bCs/>
          <w:color w:val="000000"/>
          <w:sz w:val="36"/>
          <w:szCs w:val="44"/>
        </w:rPr>
        <w:t>（二）资格审查证明资料</w:t>
      </w:r>
    </w:p>
    <w:p w14:paraId="348766D9">
      <w:pPr>
        <w:widowControl/>
        <w:jc w:val="center"/>
        <w:rPr>
          <w:rFonts w:ascii="仿宋" w:hAnsi="仿宋" w:eastAsia="仿宋" w:cs="仿宋"/>
          <w:b/>
          <w:bCs/>
          <w:color w:val="000000"/>
          <w:sz w:val="32"/>
          <w:szCs w:val="32"/>
        </w:rPr>
      </w:pPr>
      <w:r>
        <w:rPr>
          <w:rFonts w:hint="eastAsia" w:ascii="仿宋" w:hAnsi="仿宋" w:eastAsia="仿宋" w:cs="仿宋"/>
          <w:b/>
          <w:bCs/>
          <w:color w:val="000000"/>
          <w:kern w:val="0"/>
          <w:sz w:val="32"/>
          <w:szCs w:val="32"/>
        </w:rPr>
        <w:t>1、资格声明函</w:t>
      </w:r>
    </w:p>
    <w:p w14:paraId="49815897">
      <w:pPr>
        <w:adjustRightInd w:val="0"/>
        <w:snapToGrid w:val="0"/>
        <w:spacing w:line="360" w:lineRule="auto"/>
        <w:ind w:firstLine="480" w:firstLineChars="200"/>
        <w:rPr>
          <w:rFonts w:ascii="仿宋" w:hAnsi="仿宋" w:eastAsia="仿宋" w:cs="仿宋"/>
          <w:color w:val="000000"/>
          <w:sz w:val="24"/>
        </w:rPr>
      </w:pPr>
    </w:p>
    <w:p w14:paraId="023076D2">
      <w:pPr>
        <w:adjustRightInd w:val="0"/>
        <w:snapToGrid w:val="0"/>
        <w:spacing w:line="360" w:lineRule="auto"/>
        <w:ind w:firstLine="480" w:firstLineChars="200"/>
        <w:rPr>
          <w:rFonts w:ascii="仿宋" w:hAnsi="仿宋" w:eastAsia="仿宋" w:cs="仿宋"/>
          <w:b/>
          <w:sz w:val="24"/>
        </w:rPr>
      </w:pPr>
      <w:r>
        <w:rPr>
          <w:rFonts w:hint="eastAsia" w:ascii="仿宋" w:hAnsi="仿宋" w:eastAsia="仿宋" w:cs="仿宋"/>
          <w:sz w:val="24"/>
        </w:rPr>
        <w:t>致：中山大学孙逸仙纪念医院</w:t>
      </w:r>
    </w:p>
    <w:p w14:paraId="184B013A">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关于贵单位发布的</w:t>
      </w:r>
      <w:r>
        <w:rPr>
          <w:rFonts w:hint="eastAsia" w:ascii="仿宋" w:hAnsi="仿宋" w:eastAsia="仿宋" w:cs="仿宋"/>
          <w:sz w:val="24"/>
          <w:u w:val="single"/>
        </w:rPr>
        <w:t xml:space="preserve">中山大学孙逸仙纪念医院***采购 </w:t>
      </w:r>
      <w:r>
        <w:rPr>
          <w:rFonts w:hint="eastAsia" w:ascii="仿宋" w:hAnsi="仿宋" w:eastAsia="仿宋" w:cs="仿宋"/>
          <w:sz w:val="24"/>
        </w:rPr>
        <w:t>项目的比选邀请，本单位（企业）自愿参加报名响应，现声明如下：</w:t>
      </w:r>
    </w:p>
    <w:p w14:paraId="107AC4A0">
      <w:pPr>
        <w:pStyle w:val="38"/>
        <w:adjustRightInd w:val="0"/>
        <w:snapToGrid w:val="0"/>
        <w:spacing w:line="360" w:lineRule="auto"/>
        <w:ind w:firstLineChars="175"/>
        <w:rPr>
          <w:rFonts w:ascii="仿宋" w:hAnsi="仿宋" w:eastAsia="仿宋" w:cs="仿宋"/>
          <w:sz w:val="24"/>
        </w:rPr>
      </w:pPr>
      <w:r>
        <w:rPr>
          <w:rFonts w:hint="eastAsia" w:ascii="仿宋" w:hAnsi="仿宋" w:eastAsia="仿宋" w:cs="仿宋"/>
          <w:sz w:val="24"/>
        </w:rPr>
        <w:t>(1)本单位（企业）已完全清楚本项目比选文件的内容和要求。</w:t>
      </w:r>
    </w:p>
    <w:p w14:paraId="50D5DB3B">
      <w:pPr>
        <w:pStyle w:val="38"/>
        <w:adjustRightInd w:val="0"/>
        <w:snapToGrid w:val="0"/>
        <w:spacing w:line="360" w:lineRule="auto"/>
        <w:ind w:firstLineChars="175"/>
        <w:rPr>
          <w:rFonts w:ascii="仿宋" w:hAnsi="仿宋" w:eastAsia="仿宋" w:cs="仿宋"/>
          <w:sz w:val="24"/>
        </w:rPr>
      </w:pPr>
      <w:r>
        <w:rPr>
          <w:rFonts w:hint="eastAsia" w:ascii="仿宋" w:hAnsi="仿宋" w:eastAsia="仿宋" w:cs="仿宋"/>
          <w:sz w:val="24"/>
        </w:rPr>
        <w:t>(2)本单位（企业）具有履行合同所必需的设备和专业技术能力，且参加本次采购活动前</w:t>
      </w:r>
      <w:r>
        <w:rPr>
          <w:rFonts w:hint="eastAsia" w:ascii="仿宋" w:hAnsi="仿宋" w:eastAsia="仿宋" w:cs="仿宋"/>
          <w:sz w:val="24"/>
          <w:u w:val="single"/>
        </w:rPr>
        <w:t>三</w:t>
      </w:r>
      <w:r>
        <w:rPr>
          <w:rFonts w:hint="eastAsia" w:ascii="仿宋" w:hAnsi="仿宋" w:eastAsia="仿宋" w:cs="仿宋"/>
          <w:sz w:val="24"/>
        </w:rPr>
        <w:t>年内在经营活动中没有重大违法记录。否则，由此所造成的损失、不良后果及法律责任，一律由我单位承担。</w:t>
      </w:r>
    </w:p>
    <w:p w14:paraId="37484D9C">
      <w:pPr>
        <w:pStyle w:val="38"/>
        <w:adjustRightInd w:val="0"/>
        <w:snapToGrid w:val="0"/>
        <w:spacing w:line="360" w:lineRule="auto"/>
        <w:ind w:firstLineChars="175"/>
        <w:rPr>
          <w:rFonts w:ascii="仿宋" w:hAnsi="仿宋" w:eastAsia="仿宋" w:cs="仿宋"/>
          <w:sz w:val="24"/>
        </w:rPr>
      </w:pPr>
      <w:r>
        <w:rPr>
          <w:rFonts w:hint="eastAsia" w:ascii="仿宋" w:hAnsi="仿宋" w:eastAsia="仿宋" w:cs="仿宋"/>
          <w:sz w:val="24"/>
        </w:rPr>
        <w:t>(3)本公司（企业）具有良好的商业信誉和健全的财务会计制度、具有依法缴纳税收和社会保障资金的良好记录。</w:t>
      </w:r>
    </w:p>
    <w:p w14:paraId="6BD63814">
      <w:pPr>
        <w:pStyle w:val="38"/>
        <w:adjustRightInd w:val="0"/>
        <w:snapToGrid w:val="0"/>
        <w:spacing w:line="360" w:lineRule="auto"/>
        <w:ind w:firstLineChars="175"/>
        <w:rPr>
          <w:rFonts w:ascii="仿宋" w:hAnsi="仿宋" w:eastAsia="仿宋" w:cs="仿宋"/>
          <w:sz w:val="24"/>
        </w:rPr>
      </w:pPr>
      <w:r>
        <w:rPr>
          <w:rFonts w:hint="eastAsia" w:ascii="仿宋" w:hAnsi="仿宋" w:eastAsia="仿宋" w:cs="仿宋"/>
          <w:sz w:val="24"/>
        </w:rPr>
        <w:t>(4)本公司（企业）承诺绝不存在“法定代表人或单位负责人为同一人或者存在直接控股、管理关系的不同响应单位，参加同一合同项下的采购活动”的情况。</w:t>
      </w:r>
    </w:p>
    <w:p w14:paraId="14325260">
      <w:pPr>
        <w:pStyle w:val="38"/>
        <w:adjustRightInd w:val="0"/>
        <w:snapToGrid w:val="0"/>
        <w:spacing w:line="360" w:lineRule="auto"/>
        <w:ind w:firstLineChars="175"/>
        <w:rPr>
          <w:rFonts w:ascii="仿宋" w:hAnsi="仿宋" w:eastAsia="仿宋" w:cs="仿宋"/>
          <w:sz w:val="24"/>
        </w:rPr>
      </w:pPr>
      <w:r>
        <w:rPr>
          <w:rFonts w:hint="eastAsia" w:ascii="仿宋" w:hAnsi="仿宋" w:eastAsia="仿宋" w:cs="仿宋"/>
          <w:sz w:val="24"/>
        </w:rPr>
        <w:t>(5)本公司（企业）参加本次采购活动，具备独立实施能力，属于非联合体响应。</w:t>
      </w:r>
    </w:p>
    <w:p w14:paraId="698EF122">
      <w:pPr>
        <w:pStyle w:val="38"/>
        <w:adjustRightInd w:val="0"/>
        <w:snapToGrid w:val="0"/>
        <w:spacing w:line="360" w:lineRule="auto"/>
        <w:ind w:firstLineChars="175"/>
        <w:rPr>
          <w:rFonts w:ascii="仿宋" w:hAnsi="仿宋" w:eastAsia="仿宋" w:cs="仿宋"/>
          <w:sz w:val="24"/>
        </w:rPr>
      </w:pPr>
      <w:r>
        <w:rPr>
          <w:rFonts w:hint="eastAsia" w:ascii="仿宋" w:hAnsi="仿宋" w:eastAsia="仿宋" w:cs="仿宋"/>
          <w:sz w:val="24"/>
        </w:rPr>
        <w:t>(6)本公司（企业）承诺绝不存在“为本采购项目提供过整体设计、规范编制或者项目管理、监理、检测等服务”的情况。</w:t>
      </w:r>
    </w:p>
    <w:p w14:paraId="2BC59166">
      <w:pPr>
        <w:pStyle w:val="38"/>
        <w:adjustRightInd w:val="0"/>
        <w:snapToGrid w:val="0"/>
        <w:spacing w:line="360" w:lineRule="auto"/>
        <w:ind w:firstLineChars="175"/>
        <w:rPr>
          <w:rFonts w:ascii="仿宋" w:hAnsi="仿宋" w:eastAsia="仿宋" w:cs="仿宋"/>
          <w:sz w:val="24"/>
        </w:rPr>
      </w:pPr>
      <w:r>
        <w:rPr>
          <w:rFonts w:hint="eastAsia" w:ascii="仿宋" w:hAnsi="仿宋" w:eastAsia="仿宋" w:cs="仿宋"/>
          <w:sz w:val="24"/>
        </w:rPr>
        <w:t>(7)本公司（企业）承诺如若成交，绝不以任何方式转包或分包本项目。</w:t>
      </w:r>
    </w:p>
    <w:p w14:paraId="5567CD0C">
      <w:pPr>
        <w:pStyle w:val="38"/>
        <w:adjustRightInd w:val="0"/>
        <w:snapToGrid w:val="0"/>
        <w:spacing w:line="360" w:lineRule="auto"/>
        <w:ind w:firstLineChars="175"/>
        <w:rPr>
          <w:rFonts w:ascii="仿宋" w:hAnsi="仿宋" w:eastAsia="仿宋" w:cs="仿宋"/>
          <w:sz w:val="24"/>
        </w:rPr>
      </w:pPr>
      <w:r>
        <w:rPr>
          <w:rFonts w:hint="eastAsia" w:ascii="仿宋" w:hAnsi="仿宋" w:eastAsia="仿宋" w:cs="仿宋"/>
          <w:sz w:val="24"/>
        </w:rPr>
        <w:t>(8)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14:paraId="0A321AC8">
      <w:pPr>
        <w:pStyle w:val="38"/>
        <w:adjustRightInd w:val="0"/>
        <w:snapToGrid w:val="0"/>
        <w:spacing w:line="360" w:lineRule="auto"/>
        <w:ind w:firstLineChars="175"/>
        <w:rPr>
          <w:rFonts w:ascii="仿宋" w:hAnsi="仿宋" w:eastAsia="仿宋" w:cs="仿宋"/>
          <w:sz w:val="24"/>
        </w:rPr>
      </w:pPr>
      <w:r>
        <w:rPr>
          <w:rFonts w:hint="eastAsia" w:ascii="仿宋" w:hAnsi="仿宋" w:eastAsia="仿宋" w:cs="仿宋"/>
          <w:sz w:val="24"/>
        </w:rPr>
        <w:t xml:space="preserve">(9)本次采购活动中，如有违法、违规、弄虚作假行为，所造成的损失、不良后果及法律责任，一律由我单位承担。 </w:t>
      </w:r>
    </w:p>
    <w:p w14:paraId="3F3A20D4">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特此声明。</w:t>
      </w:r>
    </w:p>
    <w:p w14:paraId="340A4B5E">
      <w:pPr>
        <w:adjustRightInd w:val="0"/>
        <w:snapToGrid w:val="0"/>
        <w:spacing w:line="360" w:lineRule="auto"/>
        <w:ind w:firstLine="482" w:firstLineChars="200"/>
        <w:rPr>
          <w:rFonts w:ascii="仿宋" w:hAnsi="仿宋" w:eastAsia="仿宋" w:cs="仿宋"/>
        </w:rPr>
      </w:pPr>
      <w:r>
        <w:rPr>
          <w:rFonts w:hint="eastAsia" w:ascii="仿宋" w:hAnsi="仿宋" w:eastAsia="仿宋" w:cs="仿宋"/>
          <w:b/>
          <w:sz w:val="24"/>
        </w:rPr>
        <w:t>（注：本资格声明函内容不得擅自删改）</w:t>
      </w:r>
    </w:p>
    <w:p w14:paraId="09FA33A3">
      <w:pPr>
        <w:spacing w:line="360" w:lineRule="auto"/>
        <w:ind w:firstLine="480" w:firstLineChars="200"/>
        <w:rPr>
          <w:rFonts w:ascii="仿宋" w:hAnsi="仿宋" w:eastAsia="仿宋" w:cs="仿宋"/>
          <w:color w:val="000000"/>
          <w:sz w:val="24"/>
          <w:u w:val="single"/>
        </w:rPr>
      </w:pPr>
      <w:r>
        <w:rPr>
          <w:rFonts w:hint="eastAsia" w:ascii="仿宋" w:hAnsi="仿宋" w:eastAsia="仿宋" w:cs="仿宋"/>
          <w:color w:val="000000"/>
          <w:sz w:val="24"/>
        </w:rPr>
        <w:t xml:space="preserve">                          响应人名称（盖公章）：</w:t>
      </w:r>
      <w:r>
        <w:rPr>
          <w:rFonts w:hint="eastAsia" w:ascii="仿宋" w:hAnsi="仿宋" w:eastAsia="仿宋" w:cs="仿宋"/>
          <w:color w:val="000000"/>
          <w:sz w:val="24"/>
          <w:u w:val="single"/>
        </w:rPr>
        <w:t xml:space="preserve">                                </w:t>
      </w:r>
    </w:p>
    <w:p w14:paraId="5E9BA990">
      <w:pPr>
        <w:spacing w:line="360" w:lineRule="auto"/>
        <w:ind w:firstLine="3600" w:firstLineChars="1500"/>
        <w:rPr>
          <w:rFonts w:ascii="仿宋" w:hAnsi="仿宋" w:eastAsia="仿宋" w:cs="仿宋"/>
          <w:color w:val="000000"/>
          <w:sz w:val="24"/>
          <w:u w:val="single"/>
        </w:rPr>
      </w:pPr>
      <w:r>
        <w:rPr>
          <w:rFonts w:hint="eastAsia" w:ascii="仿宋" w:hAnsi="仿宋" w:eastAsia="仿宋" w:cs="仿宋"/>
          <w:color w:val="000000"/>
          <w:sz w:val="24"/>
        </w:rPr>
        <w:t>响应人法定代表人或法定授权代表（签字）：</w:t>
      </w:r>
      <w:r>
        <w:rPr>
          <w:rFonts w:hint="eastAsia" w:ascii="仿宋" w:hAnsi="仿宋" w:eastAsia="仿宋" w:cs="仿宋"/>
          <w:color w:val="000000"/>
          <w:sz w:val="24"/>
          <w:u w:val="single"/>
        </w:rPr>
        <w:t xml:space="preserve">             </w:t>
      </w:r>
    </w:p>
    <w:p w14:paraId="14C4DFBE">
      <w:pPr>
        <w:spacing w:line="360" w:lineRule="auto"/>
        <w:jc w:val="center"/>
        <w:rPr>
          <w:rFonts w:ascii="仿宋" w:hAnsi="仿宋" w:eastAsia="仿宋" w:cs="仿宋"/>
          <w:color w:val="000000"/>
          <w:sz w:val="24"/>
        </w:rPr>
      </w:pPr>
      <w:r>
        <w:rPr>
          <w:rFonts w:hint="eastAsia" w:ascii="仿宋" w:hAnsi="仿宋" w:eastAsia="仿宋" w:cs="仿宋"/>
          <w:color w:val="000000"/>
          <w:sz w:val="24"/>
        </w:rPr>
        <w:t xml:space="preserve">                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14:paraId="5FC83B1D">
      <w:pPr>
        <w:shd w:val="clear" w:color="auto" w:fill="FFFFFF"/>
        <w:adjustRightInd w:val="0"/>
        <w:snapToGrid w:val="0"/>
        <w:spacing w:line="360" w:lineRule="auto"/>
        <w:jc w:val="center"/>
        <w:rPr>
          <w:rFonts w:ascii="仿宋" w:hAnsi="仿宋" w:eastAsia="仿宋" w:cs="仿宋"/>
          <w:b/>
          <w:bCs/>
          <w:sz w:val="32"/>
          <w:szCs w:val="40"/>
        </w:rPr>
      </w:pPr>
      <w:r>
        <w:rPr>
          <w:rFonts w:hint="eastAsia" w:ascii="仿宋" w:hAnsi="仿宋" w:eastAsia="仿宋" w:cs="仿宋"/>
          <w:b/>
          <w:bCs/>
          <w:sz w:val="32"/>
          <w:szCs w:val="40"/>
        </w:rPr>
        <w:t>2、营业执照副本（复印件）</w:t>
      </w:r>
    </w:p>
    <w:p w14:paraId="1F909F21">
      <w:pPr>
        <w:shd w:val="clear" w:color="auto" w:fill="FFFFFF"/>
        <w:adjustRightInd w:val="0"/>
        <w:snapToGrid w:val="0"/>
        <w:spacing w:line="360" w:lineRule="auto"/>
        <w:jc w:val="center"/>
        <w:rPr>
          <w:rFonts w:ascii="仿宋" w:hAnsi="仿宋" w:eastAsia="仿宋" w:cs="仿宋"/>
          <w:b/>
          <w:bCs/>
          <w:sz w:val="28"/>
          <w:szCs w:val="36"/>
        </w:rPr>
      </w:pPr>
      <w:r>
        <w:rPr>
          <w:rFonts w:hint="eastAsia" w:ascii="仿宋" w:hAnsi="仿宋" w:eastAsia="仿宋" w:cs="仿宋"/>
          <w:color w:val="000000"/>
          <w:kern w:val="0"/>
          <w:sz w:val="24"/>
        </w:rPr>
        <w:t>（如为分公司报名，必须同时提供总公司的营业执照副本复印件及总公司针对本项目响应的授权书,加盖公章）</w:t>
      </w:r>
    </w:p>
    <w:p w14:paraId="0A35756E">
      <w:pPr>
        <w:pStyle w:val="38"/>
        <w:ind w:firstLine="400"/>
        <w:rPr>
          <w:rFonts w:ascii="宋体" w:hAnsi="宋体" w:cs="宋体"/>
          <w:szCs w:val="21"/>
        </w:rPr>
      </w:pPr>
    </w:p>
    <w:p w14:paraId="3FE6B887">
      <w:pPr>
        <w:pStyle w:val="38"/>
        <w:ind w:firstLine="400"/>
        <w:rPr>
          <w:rFonts w:ascii="宋体" w:hAnsi="宋体" w:cs="宋体"/>
          <w:szCs w:val="21"/>
        </w:rPr>
      </w:pPr>
    </w:p>
    <w:p w14:paraId="1141FC65">
      <w:pPr>
        <w:pStyle w:val="38"/>
        <w:ind w:firstLine="400"/>
        <w:rPr>
          <w:rFonts w:ascii="宋体" w:hAnsi="宋体" w:cs="宋体"/>
          <w:szCs w:val="21"/>
        </w:rPr>
      </w:pPr>
    </w:p>
    <w:p w14:paraId="2B7C7101">
      <w:pPr>
        <w:pStyle w:val="38"/>
        <w:ind w:firstLine="400"/>
        <w:rPr>
          <w:rFonts w:ascii="宋体" w:hAnsi="宋体" w:cs="宋体"/>
          <w:szCs w:val="21"/>
        </w:rPr>
      </w:pPr>
    </w:p>
    <w:p w14:paraId="600803AF">
      <w:pPr>
        <w:pStyle w:val="38"/>
        <w:ind w:firstLine="400"/>
        <w:rPr>
          <w:rFonts w:ascii="宋体" w:hAnsi="宋体" w:cs="宋体"/>
          <w:szCs w:val="21"/>
        </w:rPr>
      </w:pPr>
    </w:p>
    <w:p w14:paraId="2E8245FD">
      <w:pPr>
        <w:pStyle w:val="38"/>
        <w:ind w:firstLine="400"/>
        <w:rPr>
          <w:rFonts w:ascii="宋体" w:hAnsi="宋体" w:cs="宋体"/>
          <w:szCs w:val="21"/>
        </w:rPr>
      </w:pPr>
    </w:p>
    <w:p w14:paraId="56C3C696">
      <w:pPr>
        <w:pStyle w:val="38"/>
        <w:ind w:firstLine="400"/>
        <w:rPr>
          <w:rFonts w:ascii="宋体" w:hAnsi="宋体" w:cs="宋体"/>
          <w:szCs w:val="21"/>
        </w:rPr>
      </w:pPr>
    </w:p>
    <w:p w14:paraId="2FA653DE">
      <w:pPr>
        <w:pStyle w:val="38"/>
        <w:ind w:firstLine="400"/>
        <w:rPr>
          <w:rFonts w:ascii="宋体" w:hAnsi="宋体" w:cs="宋体"/>
          <w:szCs w:val="21"/>
        </w:rPr>
      </w:pPr>
    </w:p>
    <w:p w14:paraId="1AEC2A4B">
      <w:pPr>
        <w:pStyle w:val="38"/>
        <w:ind w:firstLine="400"/>
        <w:rPr>
          <w:rFonts w:ascii="宋体" w:hAnsi="宋体" w:cs="宋体"/>
          <w:szCs w:val="21"/>
        </w:rPr>
      </w:pPr>
    </w:p>
    <w:p w14:paraId="711F2D06">
      <w:pPr>
        <w:pStyle w:val="38"/>
        <w:ind w:firstLine="400"/>
        <w:rPr>
          <w:rFonts w:ascii="宋体" w:hAnsi="宋体" w:cs="宋体"/>
          <w:szCs w:val="21"/>
        </w:rPr>
      </w:pPr>
    </w:p>
    <w:p w14:paraId="540F3EB5">
      <w:pPr>
        <w:pStyle w:val="38"/>
        <w:ind w:firstLine="400"/>
        <w:rPr>
          <w:rFonts w:ascii="宋体" w:hAnsi="宋体" w:cs="宋体"/>
          <w:szCs w:val="21"/>
        </w:rPr>
      </w:pPr>
    </w:p>
    <w:p w14:paraId="67E58596">
      <w:pPr>
        <w:pStyle w:val="38"/>
        <w:ind w:firstLine="400"/>
        <w:rPr>
          <w:rFonts w:ascii="宋体" w:hAnsi="宋体" w:cs="宋体"/>
          <w:szCs w:val="21"/>
        </w:rPr>
      </w:pPr>
    </w:p>
    <w:p w14:paraId="6B42B18B">
      <w:pPr>
        <w:pStyle w:val="38"/>
        <w:ind w:firstLine="400"/>
        <w:rPr>
          <w:rFonts w:ascii="宋体" w:hAnsi="宋体" w:cs="宋体"/>
          <w:szCs w:val="21"/>
        </w:rPr>
      </w:pPr>
    </w:p>
    <w:p w14:paraId="78A20A78">
      <w:pPr>
        <w:pStyle w:val="38"/>
        <w:ind w:firstLine="400"/>
        <w:rPr>
          <w:rFonts w:ascii="宋体" w:hAnsi="宋体" w:cs="宋体"/>
          <w:szCs w:val="21"/>
        </w:rPr>
      </w:pPr>
    </w:p>
    <w:p w14:paraId="7B7889DD">
      <w:pPr>
        <w:pStyle w:val="38"/>
        <w:ind w:firstLine="400"/>
        <w:rPr>
          <w:rFonts w:ascii="宋体" w:hAnsi="宋体" w:cs="宋体"/>
          <w:szCs w:val="21"/>
        </w:rPr>
      </w:pPr>
    </w:p>
    <w:p w14:paraId="5A4DCF41">
      <w:pPr>
        <w:pStyle w:val="38"/>
        <w:ind w:firstLine="400"/>
        <w:rPr>
          <w:rFonts w:ascii="宋体" w:hAnsi="宋体" w:cs="宋体"/>
          <w:szCs w:val="21"/>
        </w:rPr>
      </w:pPr>
    </w:p>
    <w:p w14:paraId="7614E712">
      <w:pPr>
        <w:pStyle w:val="38"/>
        <w:ind w:firstLine="400"/>
        <w:rPr>
          <w:rFonts w:ascii="宋体" w:hAnsi="宋体" w:cs="宋体"/>
          <w:szCs w:val="21"/>
        </w:rPr>
      </w:pPr>
    </w:p>
    <w:p w14:paraId="1AF1A46A">
      <w:pPr>
        <w:pStyle w:val="38"/>
        <w:ind w:firstLine="400"/>
        <w:rPr>
          <w:rFonts w:ascii="宋体" w:hAnsi="宋体" w:cs="宋体"/>
          <w:szCs w:val="21"/>
        </w:rPr>
      </w:pPr>
    </w:p>
    <w:p w14:paraId="433D282F">
      <w:pPr>
        <w:pStyle w:val="38"/>
        <w:ind w:firstLine="400"/>
        <w:rPr>
          <w:rFonts w:ascii="宋体" w:hAnsi="宋体" w:cs="宋体"/>
          <w:szCs w:val="21"/>
        </w:rPr>
      </w:pPr>
    </w:p>
    <w:p w14:paraId="1C3B7D53">
      <w:pPr>
        <w:pStyle w:val="38"/>
        <w:ind w:firstLine="400"/>
        <w:rPr>
          <w:rFonts w:ascii="宋体" w:hAnsi="宋体" w:cs="宋体"/>
          <w:szCs w:val="21"/>
        </w:rPr>
      </w:pPr>
    </w:p>
    <w:p w14:paraId="3143A25C">
      <w:pPr>
        <w:pStyle w:val="38"/>
        <w:ind w:firstLine="400"/>
        <w:rPr>
          <w:rFonts w:ascii="宋体" w:hAnsi="宋体" w:cs="宋体"/>
          <w:szCs w:val="21"/>
        </w:rPr>
      </w:pPr>
    </w:p>
    <w:p w14:paraId="0AB868A9">
      <w:pPr>
        <w:pStyle w:val="38"/>
        <w:ind w:firstLine="400"/>
        <w:rPr>
          <w:rFonts w:ascii="宋体" w:hAnsi="宋体" w:cs="宋体"/>
          <w:szCs w:val="21"/>
        </w:rPr>
      </w:pPr>
    </w:p>
    <w:p w14:paraId="5F93C893">
      <w:pPr>
        <w:pStyle w:val="38"/>
        <w:ind w:firstLine="400"/>
        <w:rPr>
          <w:rFonts w:ascii="宋体" w:hAnsi="宋体" w:cs="宋体"/>
          <w:szCs w:val="21"/>
        </w:rPr>
      </w:pPr>
    </w:p>
    <w:p w14:paraId="43829D8C">
      <w:pPr>
        <w:pStyle w:val="38"/>
        <w:ind w:firstLine="400"/>
        <w:rPr>
          <w:rFonts w:ascii="宋体" w:hAnsi="宋体" w:cs="宋体"/>
          <w:szCs w:val="21"/>
        </w:rPr>
      </w:pPr>
    </w:p>
    <w:p w14:paraId="04E2DE27">
      <w:pPr>
        <w:pStyle w:val="39"/>
        <w:spacing w:before="156" w:beforeLines="50" w:after="156" w:afterLines="50" w:line="360" w:lineRule="auto"/>
        <w:ind w:firstLine="0"/>
        <w:jc w:val="center"/>
        <w:rPr>
          <w:rFonts w:ascii="宋体" w:hAnsi="宋体" w:cs="宋体"/>
          <w:b/>
          <w:bCs/>
          <w:sz w:val="32"/>
          <w:szCs w:val="32"/>
        </w:rPr>
      </w:pPr>
    </w:p>
    <w:p w14:paraId="0E712CED">
      <w:pPr>
        <w:pStyle w:val="39"/>
        <w:spacing w:before="156" w:beforeLines="50" w:after="156" w:afterLines="50" w:line="360" w:lineRule="auto"/>
        <w:ind w:firstLine="0"/>
        <w:jc w:val="center"/>
        <w:rPr>
          <w:rFonts w:ascii="宋体" w:hAnsi="宋体" w:cs="宋体"/>
          <w:b/>
          <w:bCs/>
          <w:sz w:val="32"/>
          <w:szCs w:val="32"/>
        </w:rPr>
      </w:pPr>
    </w:p>
    <w:p w14:paraId="26D540C3">
      <w:pPr>
        <w:pStyle w:val="39"/>
        <w:spacing w:before="156" w:beforeLines="50" w:after="156" w:afterLines="50" w:line="360" w:lineRule="auto"/>
        <w:ind w:firstLine="0"/>
        <w:jc w:val="center"/>
        <w:rPr>
          <w:rFonts w:ascii="宋体" w:hAnsi="宋体" w:cs="宋体"/>
          <w:b/>
          <w:bCs/>
          <w:sz w:val="32"/>
          <w:szCs w:val="32"/>
        </w:rPr>
      </w:pPr>
    </w:p>
    <w:p w14:paraId="5E224950">
      <w:pPr>
        <w:pStyle w:val="39"/>
        <w:spacing w:before="156" w:beforeLines="50" w:after="156" w:afterLines="50" w:line="360" w:lineRule="auto"/>
        <w:ind w:firstLine="0"/>
        <w:jc w:val="center"/>
        <w:rPr>
          <w:rFonts w:ascii="宋体" w:hAnsi="宋体" w:cs="宋体"/>
          <w:b/>
          <w:bCs/>
          <w:sz w:val="32"/>
          <w:szCs w:val="32"/>
        </w:rPr>
      </w:pPr>
    </w:p>
    <w:p w14:paraId="64635F0C">
      <w:pPr>
        <w:pStyle w:val="39"/>
        <w:spacing w:before="156" w:beforeLines="50" w:after="156" w:afterLines="50" w:line="360" w:lineRule="auto"/>
        <w:ind w:firstLine="0"/>
        <w:jc w:val="center"/>
        <w:rPr>
          <w:rFonts w:ascii="宋体" w:hAnsi="宋体" w:cs="宋体"/>
          <w:b/>
          <w:bCs/>
          <w:sz w:val="32"/>
          <w:szCs w:val="32"/>
        </w:rPr>
      </w:pPr>
    </w:p>
    <w:p w14:paraId="53423928">
      <w:pPr>
        <w:pStyle w:val="39"/>
        <w:spacing w:before="156" w:beforeLines="50" w:after="156" w:afterLines="50" w:line="360" w:lineRule="auto"/>
        <w:ind w:firstLine="0"/>
        <w:jc w:val="both"/>
        <w:rPr>
          <w:rFonts w:ascii="宋体" w:hAnsi="宋体" w:cs="宋体"/>
          <w:b/>
          <w:bCs/>
          <w:sz w:val="32"/>
          <w:szCs w:val="32"/>
        </w:rPr>
      </w:pPr>
    </w:p>
    <w:p w14:paraId="2E979FA7">
      <w:pPr>
        <w:pStyle w:val="39"/>
        <w:spacing w:before="156" w:beforeLines="50" w:after="156" w:afterLines="50" w:line="360" w:lineRule="auto"/>
        <w:ind w:firstLine="0"/>
        <w:jc w:val="center"/>
        <w:rPr>
          <w:rFonts w:ascii="仿宋" w:hAnsi="仿宋" w:eastAsia="仿宋" w:cs="仿宋"/>
          <w:b/>
          <w:bCs/>
          <w:sz w:val="32"/>
          <w:szCs w:val="32"/>
        </w:rPr>
      </w:pPr>
      <w:r>
        <w:rPr>
          <w:rFonts w:hint="eastAsia" w:ascii="仿宋" w:hAnsi="仿宋" w:eastAsia="仿宋" w:cs="仿宋"/>
          <w:b/>
          <w:bCs/>
          <w:sz w:val="32"/>
          <w:szCs w:val="32"/>
        </w:rPr>
        <w:t>3、供应商廉洁守约承诺书</w:t>
      </w:r>
    </w:p>
    <w:p w14:paraId="09D4A7A2">
      <w:pPr>
        <w:pStyle w:val="39"/>
        <w:spacing w:before="156" w:beforeLines="50" w:after="156" w:afterLines="50" w:line="360" w:lineRule="auto"/>
        <w:ind w:firstLine="0"/>
        <w:jc w:val="both"/>
        <w:rPr>
          <w:rFonts w:ascii="仿宋" w:hAnsi="仿宋" w:eastAsia="仿宋" w:cs="仿宋"/>
          <w:b/>
          <w:bCs/>
          <w:sz w:val="24"/>
          <w:szCs w:val="24"/>
        </w:rPr>
      </w:pPr>
      <w:r>
        <w:rPr>
          <w:rFonts w:hint="eastAsia" w:ascii="仿宋" w:hAnsi="仿宋" w:eastAsia="仿宋" w:cs="仿宋"/>
          <w:b/>
          <w:bCs/>
          <w:sz w:val="24"/>
          <w:szCs w:val="24"/>
          <w:u w:val="single"/>
        </w:rPr>
        <w:t>要求本承诺书除了在响应文件中装订成册，须在递交响应文件时另外提供一份盖章签字版的承诺书</w:t>
      </w:r>
      <w:r>
        <w:rPr>
          <w:rFonts w:hint="eastAsia" w:ascii="仿宋" w:hAnsi="仿宋" w:eastAsia="仿宋" w:cs="仿宋"/>
          <w:b/>
          <w:bCs/>
          <w:sz w:val="24"/>
          <w:szCs w:val="24"/>
        </w:rPr>
        <w:t>。若未单独提供，可能影响对响应文件的评价，但不作为一票否决的条款。（注：本承诺书内容不得擅自删改）</w:t>
      </w:r>
    </w:p>
    <w:p w14:paraId="3E2F9CC9">
      <w:pPr>
        <w:snapToGrid w:val="0"/>
        <w:spacing w:before="156"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439EA7EE">
      <w:pPr>
        <w:adjustRightInd w:val="0"/>
        <w:snapToGrid w:val="0"/>
        <w:spacing w:before="156" w:beforeLines="50" w:line="360" w:lineRule="auto"/>
        <w:jc w:val="center"/>
        <w:rPr>
          <w:rFonts w:ascii="仿宋" w:hAnsi="仿宋" w:eastAsia="仿宋" w:cs="仿宋"/>
          <w:b/>
          <w:bCs/>
          <w:sz w:val="32"/>
          <w:szCs w:val="32"/>
        </w:rPr>
      </w:pPr>
      <w:r>
        <w:rPr>
          <w:rFonts w:hint="eastAsia" w:ascii="仿宋" w:hAnsi="仿宋" w:eastAsia="仿宋" w:cs="仿宋"/>
          <w:b/>
          <w:bCs/>
          <w:sz w:val="32"/>
          <w:szCs w:val="32"/>
        </w:rPr>
        <w:t>廉洁守约承诺书</w:t>
      </w:r>
    </w:p>
    <w:p w14:paraId="389D384B">
      <w:pPr>
        <w:adjustRightInd w:val="0"/>
        <w:snapToGrid w:val="0"/>
        <w:spacing w:line="360" w:lineRule="auto"/>
        <w:rPr>
          <w:rFonts w:ascii="仿宋" w:hAnsi="仿宋" w:eastAsia="仿宋" w:cs="仿宋"/>
          <w:sz w:val="24"/>
        </w:rPr>
      </w:pPr>
      <w:r>
        <w:rPr>
          <w:rFonts w:hint="eastAsia" w:ascii="仿宋" w:hAnsi="仿宋" w:eastAsia="仿宋" w:cs="仿宋"/>
          <w:sz w:val="24"/>
        </w:rPr>
        <w:t>项目名称：中山大学孙逸仙纪念医院门诊、特诊、急诊宣传及专家简介系统采购项目</w:t>
      </w:r>
    </w:p>
    <w:p w14:paraId="02855F21">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为加强医疗卫生行业作风建设，切实纠正损害人民群众利益的不正之风，保障合同双方的权利与义务，根据《中华人民共和国药品管理法》、《中华人民共和国执业医师法》、《中华人民共和国政府采购法》、《中华人民共和国招标响应法》等有关规定，结合中山大学孙逸仙纪念医院（下称医院）的规章制度，我公司特作出以下廉洁守约承诺：</w:t>
      </w:r>
    </w:p>
    <w:p w14:paraId="519F2C36">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 xml:space="preserve">一、我司及工作人员严格遵守医院的有关规定，不通过给予医院工作人员“红包”（含礼品、礼金、消费卡和有价证券、股权、其他金融货物等财物，公司及工作人员安排、组织或者支付费用的宴请或者旅游、健身、娱乐等活动安排，下同）、回扣、提成、货物及以其它不正当利益等手段进行促销；不以任何名义、形式给予医院工作人员及其特殊关系人“红包”、回扣、提成、货物以及其他不正当利益，或邀请医院工作人员及其特殊关系人参加涉及商业利益的活动等。 </w:t>
      </w:r>
    </w:p>
    <w:p w14:paraId="626FE870">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前款所称“特殊关系人”，是指医院工作人员的近亲属、特殊利害关系人等 。</w:t>
      </w:r>
    </w:p>
    <w:p w14:paraId="7A34F2D7">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二、我司及销售人员不在医院诊疗时间、诊疗区域进入各医疗科室进行货物推介活动，不干扰医务人员的医疗活动；未经医院批准，不在院内召开任何形式的货物宣传、推广活动；不在院内张贴、派发涉及货物的宣传资料和赠品。</w:t>
      </w:r>
    </w:p>
    <w:p w14:paraId="5C55205C">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三、我司承诺需要在医院进行货物宣传、推广工作时，一定向医院相关职能部门提出书面申请。经审批后，由医院有组织、有计划地予以安排。</w:t>
      </w:r>
    </w:p>
    <w:p w14:paraId="48C745CF">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四、我司承诺遵守国家有关招标采购法律法规规章，在参加医院招标采购活动时，保证诚信响应、不串标、不陪标，严格按照有关规定及合同执行。</w:t>
      </w:r>
    </w:p>
    <w:p w14:paraId="1FCDEE9E">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五、我司承诺</w:t>
      </w:r>
    </w:p>
    <w:p w14:paraId="3A47E3C3">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不销售、不使用假冒伪劣以及无生产批准文号或无相关经营许可证、经营注册证的药品、试剂、医疗设备、医疗器械、医用耗材及其它货物。（药品、医疗设备、医用耗材及其他货物的生产和经营企业勾选此项）</w:t>
      </w:r>
    </w:p>
    <w:p w14:paraId="72F98ACD">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严格遵守国家关于市场准入、项目招标响应、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14:paraId="6A4EC7F1">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六、我司承诺遵守《中华人民共和国政府采购法》第四十六条、《中华人民共和国招标响应法》第四十六条及医院招标采购相关规章制度的规定，在医院中标、成交通知书发出之日起三十日内，按照招标比选文件和成交供应商的响应文件或其他响应文件签订书面合同。</w:t>
      </w:r>
    </w:p>
    <w:p w14:paraId="6B5950EC">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货物，并断绝与我司业务往来，且不承担我司因此造成的任何损失；取消我司参加医院招标采购响应资格两年；报请上级主管部门，依据有关规定在系统内通报、公布药品、医疗设备、医用耗材违法违规情况及其它处理。</w:t>
      </w:r>
    </w:p>
    <w:p w14:paraId="5C826EE9">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双方订立买卖合同、技术服务合同、建筑工程施工合同等合同以后，本承诺书同时作为双方合同的构成部分。</w:t>
      </w:r>
    </w:p>
    <w:p w14:paraId="12E5C02E">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本承诺书一式两份，一份由医院相关职能部门保存，一份由经营单位保存。</w:t>
      </w:r>
    </w:p>
    <w:p w14:paraId="130A6EE5">
      <w:pPr>
        <w:adjustRightInd w:val="0"/>
        <w:snapToGrid w:val="0"/>
        <w:spacing w:line="336" w:lineRule="auto"/>
        <w:rPr>
          <w:rFonts w:ascii="仿宋" w:hAnsi="仿宋" w:eastAsia="仿宋" w:cs="仿宋"/>
          <w:sz w:val="24"/>
        </w:rPr>
      </w:pPr>
      <w:r>
        <w:rPr>
          <w:rFonts w:hint="eastAsia" w:ascii="仿宋" w:hAnsi="仿宋" w:eastAsia="仿宋" w:cs="仿宋"/>
          <w:sz w:val="24"/>
        </w:rPr>
        <w:t xml:space="preserve">                        </w:t>
      </w:r>
    </w:p>
    <w:p w14:paraId="124CF3ED">
      <w:pPr>
        <w:adjustRightInd w:val="0"/>
        <w:snapToGrid w:val="0"/>
        <w:spacing w:line="336" w:lineRule="auto"/>
        <w:rPr>
          <w:rFonts w:ascii="仿宋" w:hAnsi="仿宋" w:eastAsia="仿宋" w:cs="仿宋"/>
          <w:sz w:val="24"/>
        </w:rPr>
      </w:pPr>
      <w:r>
        <w:rPr>
          <w:rFonts w:hint="eastAsia" w:ascii="仿宋" w:hAnsi="仿宋" w:eastAsia="仿宋" w:cs="仿宋"/>
          <w:sz w:val="24"/>
        </w:rPr>
        <w:t xml:space="preserve">                         供货商名称：</w:t>
      </w:r>
    </w:p>
    <w:p w14:paraId="2D368F6F">
      <w:pPr>
        <w:adjustRightInd w:val="0"/>
        <w:snapToGrid w:val="0"/>
        <w:spacing w:line="336" w:lineRule="auto"/>
        <w:ind w:firstLine="435"/>
        <w:rPr>
          <w:rFonts w:ascii="仿宋" w:hAnsi="仿宋" w:eastAsia="仿宋" w:cs="仿宋"/>
          <w:sz w:val="24"/>
        </w:rPr>
      </w:pPr>
      <w:r>
        <w:rPr>
          <w:rFonts w:hint="eastAsia" w:ascii="仿宋" w:hAnsi="仿宋" w:eastAsia="仿宋" w:cs="仿宋"/>
          <w:sz w:val="24"/>
        </w:rPr>
        <w:t xml:space="preserve">                                      （盖章）</w:t>
      </w:r>
    </w:p>
    <w:p w14:paraId="212961FA">
      <w:pPr>
        <w:adjustRightInd w:val="0"/>
        <w:snapToGrid w:val="0"/>
        <w:spacing w:line="336" w:lineRule="auto"/>
        <w:rPr>
          <w:rFonts w:ascii="仿宋" w:hAnsi="仿宋" w:eastAsia="仿宋" w:cs="仿宋"/>
          <w:sz w:val="24"/>
        </w:rPr>
      </w:pPr>
      <w:r>
        <w:rPr>
          <w:rFonts w:hint="eastAsia" w:ascii="仿宋" w:hAnsi="仿宋" w:eastAsia="仿宋" w:cs="仿宋"/>
          <w:sz w:val="24"/>
        </w:rPr>
        <w:t xml:space="preserve">                         单位负责人（法定代表人）：</w:t>
      </w:r>
    </w:p>
    <w:p w14:paraId="4BA086B1">
      <w:pPr>
        <w:adjustRightInd w:val="0"/>
        <w:snapToGrid w:val="0"/>
        <w:spacing w:line="336" w:lineRule="auto"/>
        <w:ind w:firstLine="1560" w:firstLineChars="650"/>
        <w:rPr>
          <w:rFonts w:ascii="仿宋" w:hAnsi="仿宋" w:eastAsia="仿宋" w:cs="仿宋"/>
          <w:sz w:val="24"/>
        </w:rPr>
      </w:pPr>
      <w:r>
        <w:rPr>
          <w:rFonts w:hint="eastAsia" w:ascii="仿宋" w:hAnsi="仿宋" w:eastAsia="仿宋" w:cs="仿宋"/>
          <w:sz w:val="24"/>
        </w:rPr>
        <w:t xml:space="preserve">                            （签名）</w:t>
      </w:r>
    </w:p>
    <w:p w14:paraId="685C0A17">
      <w:pPr>
        <w:adjustRightInd w:val="0"/>
        <w:snapToGrid w:val="0"/>
        <w:spacing w:line="336" w:lineRule="auto"/>
        <w:ind w:firstLine="1320" w:firstLineChars="550"/>
        <w:rPr>
          <w:rFonts w:ascii="仿宋" w:hAnsi="仿宋" w:eastAsia="仿宋" w:cs="仿宋"/>
          <w:sz w:val="20"/>
          <w:szCs w:val="22"/>
        </w:rPr>
      </w:pPr>
      <w:r>
        <w:rPr>
          <w:rFonts w:hint="eastAsia" w:ascii="仿宋" w:hAnsi="仿宋" w:eastAsia="仿宋" w:cs="仿宋"/>
          <w:sz w:val="24"/>
        </w:rPr>
        <w:t xml:space="preserve">              日期：           年    月    日</w:t>
      </w:r>
    </w:p>
    <w:p w14:paraId="2DFC13BC">
      <w:pPr>
        <w:pStyle w:val="39"/>
        <w:spacing w:before="156" w:beforeLines="50" w:after="156" w:afterLines="50" w:line="360" w:lineRule="auto"/>
        <w:ind w:firstLine="0"/>
        <w:jc w:val="both"/>
        <w:rPr>
          <w:sz w:val="32"/>
          <w:szCs w:val="32"/>
        </w:rPr>
      </w:pPr>
    </w:p>
    <w:p w14:paraId="3A8DE50B">
      <w:pPr>
        <w:pStyle w:val="36"/>
        <w:rPr>
          <w:color w:val="000000"/>
        </w:rPr>
      </w:pPr>
    </w:p>
    <w:p w14:paraId="7098B75A">
      <w:pPr>
        <w:pStyle w:val="36"/>
        <w:rPr>
          <w:color w:val="000000"/>
        </w:rPr>
      </w:pPr>
    </w:p>
    <w:p w14:paraId="2DBEE82A">
      <w:pPr>
        <w:pStyle w:val="36"/>
        <w:rPr>
          <w:color w:val="000000"/>
        </w:rPr>
      </w:pPr>
    </w:p>
    <w:p w14:paraId="0FDD5F77">
      <w:pPr>
        <w:pStyle w:val="36"/>
        <w:rPr>
          <w:color w:val="000000"/>
        </w:rPr>
      </w:pPr>
    </w:p>
    <w:p w14:paraId="3AA4014B">
      <w:pPr>
        <w:pStyle w:val="36"/>
        <w:rPr>
          <w:color w:val="000000"/>
        </w:rPr>
      </w:pPr>
    </w:p>
    <w:p w14:paraId="40D26267">
      <w:pPr>
        <w:pStyle w:val="36"/>
        <w:rPr>
          <w:color w:val="000000"/>
        </w:rPr>
      </w:pPr>
    </w:p>
    <w:p w14:paraId="6215E02F">
      <w:pPr>
        <w:pStyle w:val="36"/>
        <w:rPr>
          <w:color w:val="000000"/>
        </w:rPr>
      </w:pPr>
    </w:p>
    <w:p w14:paraId="7C4651F3">
      <w:pPr>
        <w:pStyle w:val="36"/>
        <w:rPr>
          <w:color w:val="000000"/>
        </w:rPr>
      </w:pPr>
    </w:p>
    <w:p w14:paraId="30C2C02E">
      <w:pPr>
        <w:pStyle w:val="36"/>
        <w:rPr>
          <w:color w:val="000000"/>
        </w:rPr>
      </w:pPr>
    </w:p>
    <w:p w14:paraId="3A536394">
      <w:pPr>
        <w:pStyle w:val="36"/>
        <w:rPr>
          <w:color w:val="000000"/>
        </w:rPr>
      </w:pPr>
    </w:p>
    <w:p w14:paraId="2C1FE774">
      <w:pPr>
        <w:pStyle w:val="36"/>
        <w:rPr>
          <w:color w:val="000000"/>
        </w:rPr>
      </w:pPr>
    </w:p>
    <w:p w14:paraId="5EFF19F1">
      <w:pPr>
        <w:shd w:val="clear" w:color="auto" w:fill="FFFFFF"/>
        <w:adjustRightInd w:val="0"/>
        <w:snapToGrid w:val="0"/>
        <w:spacing w:line="360" w:lineRule="auto"/>
        <w:jc w:val="center"/>
        <w:rPr>
          <w:rFonts w:ascii="宋体" w:hAnsi="宋体" w:cs="华文仿宋"/>
          <w:b/>
          <w:bCs/>
          <w:sz w:val="32"/>
          <w:szCs w:val="32"/>
        </w:rPr>
      </w:pPr>
      <w:r>
        <w:rPr>
          <w:rFonts w:hint="eastAsia" w:ascii="黑体" w:hAnsi="黑体" w:eastAsia="黑体" w:cs="黑体"/>
          <w:b/>
          <w:bCs/>
          <w:sz w:val="36"/>
          <w:szCs w:val="36"/>
        </w:rPr>
        <w:t>二、符合性审查</w:t>
      </w:r>
    </w:p>
    <w:p w14:paraId="7B93135B">
      <w:pPr>
        <w:shd w:val="clear" w:color="auto" w:fill="FFFFFF"/>
        <w:adjustRightInd w:val="0"/>
        <w:snapToGrid w:val="0"/>
        <w:spacing w:line="360" w:lineRule="auto"/>
        <w:jc w:val="center"/>
        <w:rPr>
          <w:rFonts w:ascii="仿宋" w:hAnsi="仿宋" w:eastAsia="仿宋" w:cs="仿宋"/>
          <w:b/>
          <w:bCs/>
          <w:sz w:val="24"/>
        </w:rPr>
      </w:pPr>
      <w:r>
        <w:rPr>
          <w:rFonts w:hint="eastAsia" w:ascii="仿宋" w:hAnsi="仿宋" w:eastAsia="仿宋" w:cs="仿宋"/>
          <w:b/>
          <w:bCs/>
          <w:sz w:val="32"/>
          <w:szCs w:val="32"/>
        </w:rPr>
        <w:t>（一）符合性自查表</w:t>
      </w:r>
    </w:p>
    <w:tbl>
      <w:tblPr>
        <w:tblStyle w:val="30"/>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14:paraId="62027C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545A7DF9">
            <w:pPr>
              <w:jc w:val="center"/>
              <w:rPr>
                <w:rFonts w:ascii="仿宋" w:hAnsi="仿宋" w:eastAsia="仿宋" w:cs="仿宋"/>
                <w:bCs/>
                <w:sz w:val="22"/>
                <w:szCs w:val="22"/>
              </w:rPr>
            </w:pPr>
            <w:r>
              <w:rPr>
                <w:rFonts w:hint="eastAsia" w:ascii="仿宋" w:hAnsi="仿宋" w:eastAsia="仿宋" w:cs="仿宋"/>
                <w:bCs/>
                <w:szCs w:val="21"/>
              </w:rPr>
              <w:t>评审内容</w:t>
            </w:r>
          </w:p>
        </w:tc>
        <w:tc>
          <w:tcPr>
            <w:tcW w:w="4418" w:type="dxa"/>
            <w:vAlign w:val="center"/>
          </w:tcPr>
          <w:p w14:paraId="2E9F934C">
            <w:pPr>
              <w:ind w:firstLine="18" w:firstLineChars="9"/>
              <w:jc w:val="center"/>
              <w:rPr>
                <w:rFonts w:ascii="仿宋" w:hAnsi="仿宋" w:eastAsia="仿宋" w:cs="仿宋"/>
                <w:bCs/>
                <w:sz w:val="22"/>
                <w:szCs w:val="22"/>
              </w:rPr>
            </w:pPr>
            <w:r>
              <w:rPr>
                <w:rFonts w:hint="eastAsia" w:ascii="仿宋" w:hAnsi="仿宋" w:eastAsia="仿宋" w:cs="仿宋"/>
                <w:bCs/>
                <w:szCs w:val="21"/>
              </w:rPr>
              <w:t>比选文件要求</w:t>
            </w:r>
          </w:p>
        </w:tc>
        <w:tc>
          <w:tcPr>
            <w:tcW w:w="1100" w:type="dxa"/>
            <w:vAlign w:val="center"/>
          </w:tcPr>
          <w:p w14:paraId="3AE29C48">
            <w:pPr>
              <w:jc w:val="center"/>
              <w:rPr>
                <w:rFonts w:ascii="仿宋" w:hAnsi="仿宋" w:eastAsia="仿宋" w:cs="仿宋"/>
                <w:bCs/>
                <w:sz w:val="22"/>
                <w:szCs w:val="22"/>
              </w:rPr>
            </w:pPr>
            <w:r>
              <w:rPr>
                <w:rFonts w:hint="eastAsia" w:ascii="仿宋" w:hAnsi="仿宋" w:eastAsia="仿宋" w:cs="仿宋"/>
                <w:bCs/>
                <w:szCs w:val="21"/>
              </w:rPr>
              <w:t>自查结论</w:t>
            </w:r>
          </w:p>
        </w:tc>
        <w:tc>
          <w:tcPr>
            <w:tcW w:w="2193" w:type="dxa"/>
            <w:vAlign w:val="center"/>
          </w:tcPr>
          <w:p w14:paraId="22924F8C">
            <w:pPr>
              <w:ind w:right="-178" w:rightChars="-85"/>
              <w:jc w:val="center"/>
              <w:rPr>
                <w:rFonts w:ascii="仿宋" w:hAnsi="仿宋" w:eastAsia="仿宋" w:cs="仿宋"/>
                <w:sz w:val="22"/>
                <w:szCs w:val="22"/>
              </w:rPr>
            </w:pPr>
            <w:r>
              <w:rPr>
                <w:rFonts w:hint="eastAsia" w:ascii="仿宋" w:hAnsi="仿宋" w:eastAsia="仿宋" w:cs="仿宋"/>
                <w:bCs/>
                <w:szCs w:val="21"/>
              </w:rPr>
              <w:t>证明资料</w:t>
            </w:r>
          </w:p>
        </w:tc>
      </w:tr>
      <w:tr w14:paraId="23BE8D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14:paraId="145F23BF">
            <w:pPr>
              <w:jc w:val="center"/>
              <w:rPr>
                <w:rFonts w:ascii="仿宋" w:hAnsi="仿宋" w:eastAsia="仿宋" w:cs="仿宋"/>
                <w:szCs w:val="21"/>
              </w:rPr>
            </w:pPr>
            <w:r>
              <w:rPr>
                <w:rFonts w:hint="eastAsia" w:ascii="仿宋" w:hAnsi="仿宋" w:eastAsia="仿宋" w:cs="仿宋"/>
                <w:kern w:val="0"/>
                <w:szCs w:val="21"/>
              </w:rPr>
              <w:t>响应报价</w:t>
            </w:r>
          </w:p>
        </w:tc>
        <w:tc>
          <w:tcPr>
            <w:tcW w:w="4418" w:type="dxa"/>
          </w:tcPr>
          <w:p w14:paraId="20EB225E">
            <w:pPr>
              <w:widowControl/>
              <w:autoSpaceDE w:val="0"/>
              <w:autoSpaceDN w:val="0"/>
              <w:adjustRightInd w:val="0"/>
              <w:snapToGrid w:val="0"/>
              <w:rPr>
                <w:rFonts w:ascii="仿宋" w:hAnsi="仿宋" w:eastAsia="仿宋" w:cs="仿宋"/>
                <w:sz w:val="20"/>
                <w:szCs w:val="20"/>
              </w:rPr>
            </w:pPr>
            <w:r>
              <w:rPr>
                <w:rFonts w:hint="eastAsia" w:ascii="仿宋" w:hAnsi="仿宋" w:eastAsia="仿宋" w:cs="仿宋"/>
                <w:sz w:val="20"/>
                <w:szCs w:val="20"/>
              </w:rPr>
              <w:t>响应报价：</w:t>
            </w:r>
          </w:p>
          <w:p w14:paraId="77922AAA">
            <w:pPr>
              <w:widowControl/>
              <w:autoSpaceDE w:val="0"/>
              <w:autoSpaceDN w:val="0"/>
              <w:adjustRightInd w:val="0"/>
              <w:snapToGrid w:val="0"/>
              <w:rPr>
                <w:rFonts w:ascii="仿宋" w:hAnsi="仿宋" w:eastAsia="仿宋" w:cs="仿宋"/>
                <w:sz w:val="20"/>
                <w:szCs w:val="20"/>
              </w:rPr>
            </w:pPr>
            <w:r>
              <w:rPr>
                <w:rFonts w:hint="eastAsia" w:ascii="仿宋" w:hAnsi="仿宋" w:eastAsia="仿宋" w:cs="仿宋"/>
                <w:sz w:val="20"/>
                <w:szCs w:val="20"/>
              </w:rPr>
              <w:t>①响应报价未超过本项目最高限价。</w:t>
            </w:r>
          </w:p>
          <w:p w14:paraId="3D7BB6A4">
            <w:pPr>
              <w:widowControl/>
              <w:autoSpaceDE w:val="0"/>
              <w:autoSpaceDN w:val="0"/>
              <w:adjustRightInd w:val="0"/>
              <w:snapToGrid w:val="0"/>
              <w:rPr>
                <w:rFonts w:ascii="仿宋" w:hAnsi="仿宋" w:eastAsia="仿宋" w:cs="仿宋"/>
                <w:sz w:val="20"/>
                <w:szCs w:val="20"/>
              </w:rPr>
            </w:pPr>
            <w:r>
              <w:rPr>
                <w:rFonts w:hint="eastAsia" w:ascii="仿宋" w:hAnsi="仿宋" w:eastAsia="仿宋" w:cs="仿宋"/>
                <w:sz w:val="20"/>
                <w:szCs w:val="20"/>
              </w:rPr>
              <w:t>②对本项目的全部内容进行响应报价。</w:t>
            </w:r>
          </w:p>
          <w:p w14:paraId="4E1A8738">
            <w:pPr>
              <w:widowControl/>
              <w:autoSpaceDE w:val="0"/>
              <w:autoSpaceDN w:val="0"/>
              <w:adjustRightInd w:val="0"/>
              <w:snapToGrid w:val="0"/>
              <w:rPr>
                <w:rFonts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③响应报价不存在明显低于其他通过符合性审查响应人报价的，或报价虽明显低于其他通过符合性审查响应人报价，但响应人能够提供证明其诚信履约且不影响服务质量的书面说明等相关证明材料的。</w:t>
            </w:r>
          </w:p>
          <w:p w14:paraId="6AC260C8">
            <w:pPr>
              <w:widowControl/>
              <w:autoSpaceDE w:val="0"/>
              <w:autoSpaceDN w:val="0"/>
              <w:adjustRightInd w:val="0"/>
              <w:snapToGrid w:val="0"/>
              <w:rPr>
                <w:rFonts w:ascii="仿宋" w:hAnsi="仿宋" w:eastAsia="仿宋" w:cs="仿宋"/>
                <w:sz w:val="20"/>
                <w:szCs w:val="20"/>
              </w:rPr>
            </w:pPr>
            <w:r>
              <w:rPr>
                <w:rFonts w:hint="eastAsia" w:ascii="仿宋" w:hAnsi="仿宋" w:eastAsia="仿宋" w:cs="仿宋"/>
                <w:sz w:val="20"/>
                <w:szCs w:val="20"/>
              </w:rPr>
              <w:t>④响应报价是唯一确定的。</w:t>
            </w:r>
          </w:p>
          <w:p w14:paraId="3E07D902">
            <w:pPr>
              <w:widowControl/>
              <w:autoSpaceDE w:val="0"/>
              <w:autoSpaceDN w:val="0"/>
              <w:adjustRightInd w:val="0"/>
              <w:snapToGrid w:val="0"/>
              <w:rPr>
                <w:rFonts w:ascii="仿宋" w:hAnsi="仿宋" w:eastAsia="仿宋" w:cs="仿宋"/>
                <w:sz w:val="20"/>
                <w:szCs w:val="20"/>
              </w:rPr>
            </w:pPr>
            <w:r>
              <w:rPr>
                <w:rFonts w:hint="eastAsia" w:ascii="仿宋" w:hAnsi="仿宋" w:eastAsia="仿宋" w:cs="仿宋"/>
                <w:sz w:val="20"/>
                <w:szCs w:val="20"/>
              </w:rPr>
              <w:t>⑤响应报价均应包含国家规定的税费。</w:t>
            </w:r>
          </w:p>
        </w:tc>
        <w:tc>
          <w:tcPr>
            <w:tcW w:w="1100" w:type="dxa"/>
            <w:vAlign w:val="center"/>
          </w:tcPr>
          <w:p w14:paraId="4E1D0156">
            <w:pPr>
              <w:ind w:left="36" w:leftChars="17"/>
              <w:jc w:val="center"/>
              <w:rPr>
                <w:rFonts w:ascii="仿宋" w:hAnsi="仿宋" w:eastAsia="仿宋" w:cs="仿宋"/>
                <w:szCs w:val="21"/>
              </w:rPr>
            </w:pPr>
            <w:r>
              <w:rPr>
                <w:rFonts w:hint="eastAsia" w:ascii="仿宋" w:hAnsi="仿宋" w:eastAsia="仿宋" w:cs="仿宋"/>
                <w:szCs w:val="21"/>
              </w:rPr>
              <w:t>□通过</w:t>
            </w:r>
          </w:p>
          <w:p w14:paraId="49C91164">
            <w:pPr>
              <w:ind w:left="36" w:leftChars="17"/>
              <w:jc w:val="center"/>
              <w:rPr>
                <w:rFonts w:ascii="仿宋" w:hAnsi="仿宋" w:eastAsia="仿宋" w:cs="仿宋"/>
                <w:szCs w:val="21"/>
              </w:rPr>
            </w:pPr>
            <w:r>
              <w:rPr>
                <w:rFonts w:hint="eastAsia" w:ascii="仿宋" w:hAnsi="仿宋" w:eastAsia="仿宋" w:cs="仿宋"/>
                <w:szCs w:val="21"/>
              </w:rPr>
              <w:t>□不通过</w:t>
            </w:r>
          </w:p>
        </w:tc>
        <w:tc>
          <w:tcPr>
            <w:tcW w:w="2193" w:type="dxa"/>
            <w:vAlign w:val="center"/>
          </w:tcPr>
          <w:p w14:paraId="41ACF84E">
            <w:pPr>
              <w:ind w:right="-178" w:rightChars="-85"/>
              <w:jc w:val="center"/>
              <w:rPr>
                <w:rFonts w:ascii="仿宋" w:hAnsi="仿宋" w:eastAsia="仿宋" w:cs="仿宋"/>
                <w:szCs w:val="21"/>
              </w:rPr>
            </w:pPr>
            <w:r>
              <w:rPr>
                <w:rFonts w:hint="eastAsia" w:ascii="仿宋" w:hAnsi="仿宋" w:eastAsia="仿宋" w:cs="仿宋"/>
                <w:szCs w:val="21"/>
              </w:rPr>
              <w:t>/</w:t>
            </w:r>
          </w:p>
        </w:tc>
      </w:tr>
      <w:tr w14:paraId="15BAC3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14:paraId="6035CE7D">
            <w:pPr>
              <w:jc w:val="center"/>
              <w:rPr>
                <w:rFonts w:ascii="仿宋" w:hAnsi="仿宋" w:eastAsia="仿宋" w:cs="仿宋"/>
                <w:szCs w:val="21"/>
              </w:rPr>
            </w:pPr>
            <w:r>
              <w:rPr>
                <w:rFonts w:hint="eastAsia" w:ascii="仿宋" w:hAnsi="仿宋" w:eastAsia="仿宋" w:cs="仿宋"/>
                <w:szCs w:val="21"/>
              </w:rPr>
              <w:t>响应有效期</w:t>
            </w:r>
          </w:p>
        </w:tc>
        <w:tc>
          <w:tcPr>
            <w:tcW w:w="4418" w:type="dxa"/>
          </w:tcPr>
          <w:p w14:paraId="0B3F760B">
            <w:pPr>
              <w:widowControl/>
              <w:autoSpaceDE w:val="0"/>
              <w:autoSpaceDN w:val="0"/>
              <w:adjustRightInd w:val="0"/>
              <w:snapToGrid w:val="0"/>
              <w:rPr>
                <w:rFonts w:ascii="仿宋" w:hAnsi="仿宋" w:eastAsia="仿宋" w:cs="仿宋"/>
                <w:sz w:val="20"/>
                <w:szCs w:val="20"/>
              </w:rPr>
            </w:pPr>
            <w:r>
              <w:rPr>
                <w:rFonts w:hint="eastAsia" w:ascii="仿宋" w:hAnsi="仿宋" w:eastAsia="仿宋" w:cs="仿宋"/>
                <w:color w:val="000000"/>
                <w:sz w:val="20"/>
                <w:szCs w:val="20"/>
              </w:rPr>
              <w:t>提供《响应承诺函》，响应有效期为提交响应文件的截止之日起90天</w:t>
            </w:r>
          </w:p>
        </w:tc>
        <w:tc>
          <w:tcPr>
            <w:tcW w:w="1100" w:type="dxa"/>
            <w:vAlign w:val="center"/>
          </w:tcPr>
          <w:p w14:paraId="1CA0354D">
            <w:pPr>
              <w:ind w:left="36" w:leftChars="17"/>
              <w:jc w:val="center"/>
              <w:rPr>
                <w:rFonts w:ascii="仿宋" w:hAnsi="仿宋" w:eastAsia="仿宋" w:cs="仿宋"/>
                <w:szCs w:val="21"/>
              </w:rPr>
            </w:pPr>
            <w:r>
              <w:rPr>
                <w:rFonts w:hint="eastAsia" w:ascii="仿宋" w:hAnsi="仿宋" w:eastAsia="仿宋" w:cs="仿宋"/>
                <w:szCs w:val="21"/>
              </w:rPr>
              <w:t>□通过</w:t>
            </w:r>
          </w:p>
          <w:p w14:paraId="49299261">
            <w:pPr>
              <w:jc w:val="center"/>
              <w:rPr>
                <w:rFonts w:ascii="仿宋" w:hAnsi="仿宋" w:eastAsia="仿宋" w:cs="仿宋"/>
              </w:rPr>
            </w:pPr>
            <w:r>
              <w:rPr>
                <w:rFonts w:hint="eastAsia" w:ascii="仿宋" w:hAnsi="仿宋" w:eastAsia="仿宋" w:cs="仿宋"/>
                <w:szCs w:val="21"/>
              </w:rPr>
              <w:t>□不通过</w:t>
            </w:r>
          </w:p>
        </w:tc>
        <w:tc>
          <w:tcPr>
            <w:tcW w:w="2193" w:type="dxa"/>
            <w:vAlign w:val="center"/>
          </w:tcPr>
          <w:p w14:paraId="5AE1710C">
            <w:pPr>
              <w:jc w:val="center"/>
              <w:rPr>
                <w:rFonts w:ascii="仿宋" w:hAnsi="仿宋" w:eastAsia="仿宋" w:cs="仿宋"/>
                <w:sz w:val="20"/>
                <w:szCs w:val="20"/>
              </w:rPr>
            </w:pPr>
            <w:r>
              <w:rPr>
                <w:rFonts w:hint="eastAsia" w:ascii="仿宋" w:hAnsi="仿宋" w:eastAsia="仿宋" w:cs="仿宋"/>
                <w:szCs w:val="21"/>
              </w:rPr>
              <w:t>见响应文件第（）页</w:t>
            </w:r>
          </w:p>
        </w:tc>
      </w:tr>
      <w:tr w14:paraId="2758F8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38DAE1C8">
            <w:pPr>
              <w:jc w:val="center"/>
              <w:rPr>
                <w:rFonts w:ascii="仿宋" w:hAnsi="仿宋" w:eastAsia="仿宋" w:cs="仿宋"/>
                <w:szCs w:val="21"/>
              </w:rPr>
            </w:pPr>
            <w:r>
              <w:rPr>
                <w:rFonts w:hint="eastAsia" w:ascii="仿宋" w:hAnsi="仿宋" w:eastAsia="仿宋" w:cs="仿宋"/>
                <w:szCs w:val="21"/>
              </w:rPr>
              <w:t>法定代表人证明书及授权委托书</w:t>
            </w:r>
          </w:p>
        </w:tc>
        <w:tc>
          <w:tcPr>
            <w:tcW w:w="4418" w:type="dxa"/>
          </w:tcPr>
          <w:p w14:paraId="401497BD">
            <w:pPr>
              <w:widowControl/>
              <w:autoSpaceDE w:val="0"/>
              <w:autoSpaceDN w:val="0"/>
              <w:adjustRightInd w:val="0"/>
              <w:snapToGrid w:val="0"/>
              <w:rPr>
                <w:rFonts w:ascii="仿宋" w:hAnsi="仿宋" w:eastAsia="仿宋" w:cs="仿宋"/>
                <w:bCs/>
                <w:sz w:val="20"/>
                <w:szCs w:val="20"/>
              </w:rPr>
            </w:pPr>
            <w:r>
              <w:rPr>
                <w:rFonts w:hint="eastAsia" w:ascii="仿宋" w:hAnsi="仿宋" w:eastAsia="仿宋" w:cs="仿宋"/>
                <w:color w:val="000000"/>
                <w:sz w:val="20"/>
                <w:szCs w:val="20"/>
              </w:rPr>
              <w:t>法定代表人资格证明书及授权委托书：按对应格式文件签署、盖章(原件)</w:t>
            </w:r>
          </w:p>
        </w:tc>
        <w:tc>
          <w:tcPr>
            <w:tcW w:w="1100" w:type="dxa"/>
            <w:vAlign w:val="center"/>
          </w:tcPr>
          <w:p w14:paraId="710DFE94">
            <w:pPr>
              <w:ind w:left="36" w:leftChars="17"/>
              <w:jc w:val="center"/>
              <w:rPr>
                <w:rFonts w:ascii="仿宋" w:hAnsi="仿宋" w:eastAsia="仿宋" w:cs="仿宋"/>
              </w:rPr>
            </w:pPr>
            <w:r>
              <w:rPr>
                <w:rFonts w:hint="eastAsia" w:ascii="仿宋" w:hAnsi="仿宋" w:eastAsia="仿宋" w:cs="仿宋"/>
              </w:rPr>
              <w:t>□通过</w:t>
            </w:r>
          </w:p>
          <w:p w14:paraId="40EC7A90">
            <w:pPr>
              <w:pStyle w:val="38"/>
              <w:ind w:firstLine="0" w:firstLineChars="0"/>
              <w:jc w:val="center"/>
              <w:rPr>
                <w:rFonts w:ascii="仿宋" w:hAnsi="仿宋" w:eastAsia="仿宋" w:cs="仿宋"/>
                <w:szCs w:val="20"/>
              </w:rPr>
            </w:pPr>
            <w:r>
              <w:rPr>
                <w:rFonts w:hint="eastAsia" w:ascii="仿宋" w:hAnsi="仿宋" w:eastAsia="仿宋" w:cs="仿宋"/>
                <w:sz w:val="21"/>
                <w:szCs w:val="21"/>
              </w:rPr>
              <w:t>□不通过</w:t>
            </w:r>
          </w:p>
        </w:tc>
        <w:tc>
          <w:tcPr>
            <w:tcW w:w="2193" w:type="dxa"/>
            <w:vAlign w:val="center"/>
          </w:tcPr>
          <w:p w14:paraId="4B26B776">
            <w:pPr>
              <w:jc w:val="center"/>
              <w:rPr>
                <w:rFonts w:ascii="仿宋" w:hAnsi="仿宋" w:eastAsia="仿宋" w:cs="仿宋"/>
                <w:sz w:val="20"/>
                <w:szCs w:val="20"/>
              </w:rPr>
            </w:pPr>
            <w:r>
              <w:rPr>
                <w:rFonts w:hint="eastAsia" w:ascii="仿宋" w:hAnsi="仿宋" w:eastAsia="仿宋" w:cs="仿宋"/>
                <w:szCs w:val="21"/>
              </w:rPr>
              <w:t>见响应文件第（）页</w:t>
            </w:r>
          </w:p>
        </w:tc>
      </w:tr>
      <w:tr w14:paraId="48CF9E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1B4F3B2E">
            <w:pPr>
              <w:jc w:val="center"/>
              <w:rPr>
                <w:rFonts w:ascii="仿宋" w:hAnsi="仿宋" w:eastAsia="仿宋" w:cs="仿宋"/>
                <w:szCs w:val="21"/>
              </w:rPr>
            </w:pPr>
            <w:r>
              <w:rPr>
                <w:rFonts w:hint="eastAsia" w:ascii="仿宋" w:hAnsi="仿宋" w:eastAsia="仿宋" w:cs="仿宋"/>
                <w:szCs w:val="21"/>
              </w:rPr>
              <w:t>响应文件签署、盖章</w:t>
            </w:r>
          </w:p>
        </w:tc>
        <w:tc>
          <w:tcPr>
            <w:tcW w:w="4418" w:type="dxa"/>
          </w:tcPr>
          <w:p w14:paraId="499E1CD7">
            <w:pPr>
              <w:widowControl/>
              <w:autoSpaceDE w:val="0"/>
              <w:autoSpaceDN w:val="0"/>
              <w:adjustRightInd w:val="0"/>
              <w:snapToGrid w:val="0"/>
              <w:rPr>
                <w:rFonts w:ascii="仿宋" w:hAnsi="仿宋" w:eastAsia="仿宋" w:cs="仿宋"/>
                <w:kern w:val="28"/>
                <w:sz w:val="20"/>
                <w:szCs w:val="20"/>
              </w:rPr>
            </w:pPr>
            <w:r>
              <w:rPr>
                <w:rFonts w:hint="eastAsia" w:ascii="仿宋" w:hAnsi="仿宋" w:eastAsia="仿宋" w:cs="仿宋"/>
                <w:color w:val="000000"/>
                <w:sz w:val="20"/>
                <w:szCs w:val="20"/>
              </w:rPr>
              <w:t>响应文件按照比选文件规定要求签署、盖章（包括封面、骑缝以及含有“签字”“盖章”字眼的每一处），不得改动本比选文件中已明确要求不得擅自删改的部分，以及遵守比选文件中已列明必须遵照执行否则按无效响应处理的各类要求。</w:t>
            </w:r>
          </w:p>
        </w:tc>
        <w:tc>
          <w:tcPr>
            <w:tcW w:w="1100" w:type="dxa"/>
            <w:vAlign w:val="center"/>
          </w:tcPr>
          <w:p w14:paraId="51C548BC">
            <w:pPr>
              <w:ind w:left="36" w:leftChars="17"/>
              <w:jc w:val="center"/>
              <w:rPr>
                <w:rFonts w:ascii="仿宋" w:hAnsi="仿宋" w:eastAsia="仿宋" w:cs="仿宋"/>
                <w:szCs w:val="21"/>
              </w:rPr>
            </w:pPr>
            <w:r>
              <w:rPr>
                <w:rFonts w:hint="eastAsia" w:ascii="仿宋" w:hAnsi="仿宋" w:eastAsia="仿宋" w:cs="仿宋"/>
                <w:szCs w:val="21"/>
              </w:rPr>
              <w:t>□通过</w:t>
            </w:r>
          </w:p>
          <w:p w14:paraId="18842BF7">
            <w:pPr>
              <w:ind w:left="36" w:leftChars="17"/>
              <w:jc w:val="center"/>
              <w:rPr>
                <w:rFonts w:ascii="仿宋" w:hAnsi="仿宋" w:eastAsia="仿宋" w:cs="仿宋"/>
                <w:sz w:val="20"/>
                <w:szCs w:val="20"/>
              </w:rPr>
            </w:pPr>
            <w:r>
              <w:rPr>
                <w:rFonts w:hint="eastAsia" w:ascii="仿宋" w:hAnsi="仿宋" w:eastAsia="仿宋" w:cs="仿宋"/>
                <w:szCs w:val="21"/>
              </w:rPr>
              <w:t>□不通过</w:t>
            </w:r>
          </w:p>
        </w:tc>
        <w:tc>
          <w:tcPr>
            <w:tcW w:w="2193" w:type="dxa"/>
            <w:vAlign w:val="center"/>
          </w:tcPr>
          <w:p w14:paraId="21976A24">
            <w:pPr>
              <w:jc w:val="center"/>
              <w:rPr>
                <w:rFonts w:ascii="仿宋" w:hAnsi="仿宋" w:eastAsia="仿宋" w:cs="仿宋"/>
                <w:sz w:val="20"/>
                <w:szCs w:val="20"/>
              </w:rPr>
            </w:pPr>
            <w:r>
              <w:rPr>
                <w:rFonts w:hint="eastAsia" w:ascii="仿宋" w:hAnsi="仿宋" w:eastAsia="仿宋" w:cs="仿宋"/>
                <w:szCs w:val="21"/>
              </w:rPr>
              <w:t>/</w:t>
            </w:r>
          </w:p>
        </w:tc>
      </w:tr>
      <w:tr w14:paraId="64BE48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14:paraId="60016467">
            <w:pPr>
              <w:tabs>
                <w:tab w:val="left" w:pos="2880"/>
              </w:tabs>
              <w:jc w:val="center"/>
              <w:rPr>
                <w:rFonts w:ascii="仿宋" w:hAnsi="仿宋" w:eastAsia="仿宋" w:cs="仿宋"/>
                <w:szCs w:val="21"/>
              </w:rPr>
            </w:pPr>
            <w:r>
              <w:rPr>
                <w:rFonts w:hint="eastAsia" w:ascii="仿宋" w:hAnsi="仿宋" w:eastAsia="仿宋" w:cs="仿宋"/>
                <w:szCs w:val="21"/>
              </w:rPr>
              <w:t>本公开比选文件中的“★”号条款要求</w:t>
            </w:r>
          </w:p>
        </w:tc>
        <w:tc>
          <w:tcPr>
            <w:tcW w:w="4418" w:type="dxa"/>
          </w:tcPr>
          <w:p w14:paraId="3075A893">
            <w:pPr>
              <w:widowControl/>
              <w:autoSpaceDE w:val="0"/>
              <w:autoSpaceDN w:val="0"/>
              <w:adjustRightInd w:val="0"/>
              <w:snapToGrid w:val="0"/>
              <w:rPr>
                <w:rFonts w:ascii="仿宋" w:hAnsi="仿宋" w:eastAsia="仿宋" w:cs="仿宋"/>
                <w:kern w:val="28"/>
                <w:sz w:val="20"/>
                <w:szCs w:val="20"/>
              </w:rPr>
            </w:pPr>
            <w:r>
              <w:rPr>
                <w:rFonts w:hint="eastAsia" w:ascii="仿宋" w:hAnsi="仿宋" w:eastAsia="仿宋" w:cs="仿宋"/>
                <w:color w:val="000000"/>
                <w:sz w:val="20"/>
                <w:szCs w:val="20"/>
              </w:rPr>
              <w:t>本公开比选文件中的“★”号条款要求：响应方案一一满足比选文件“★”号条款要求</w:t>
            </w:r>
          </w:p>
        </w:tc>
        <w:tc>
          <w:tcPr>
            <w:tcW w:w="1100" w:type="dxa"/>
            <w:vAlign w:val="center"/>
          </w:tcPr>
          <w:p w14:paraId="2CD0CB1F">
            <w:pPr>
              <w:ind w:left="36" w:leftChars="17"/>
              <w:jc w:val="center"/>
              <w:rPr>
                <w:rFonts w:ascii="仿宋" w:hAnsi="仿宋" w:eastAsia="仿宋" w:cs="仿宋"/>
                <w:szCs w:val="21"/>
              </w:rPr>
            </w:pPr>
            <w:r>
              <w:rPr>
                <w:rFonts w:hint="eastAsia" w:ascii="仿宋" w:hAnsi="仿宋" w:eastAsia="仿宋" w:cs="仿宋"/>
                <w:szCs w:val="21"/>
              </w:rPr>
              <w:t>□通过</w:t>
            </w:r>
          </w:p>
          <w:p w14:paraId="610D352F">
            <w:pPr>
              <w:jc w:val="center"/>
              <w:rPr>
                <w:rFonts w:ascii="仿宋" w:hAnsi="仿宋" w:eastAsia="仿宋" w:cs="仿宋"/>
                <w:sz w:val="20"/>
                <w:szCs w:val="20"/>
              </w:rPr>
            </w:pPr>
            <w:r>
              <w:rPr>
                <w:rFonts w:hint="eastAsia" w:ascii="仿宋" w:hAnsi="仿宋" w:eastAsia="仿宋" w:cs="仿宋"/>
                <w:szCs w:val="21"/>
              </w:rPr>
              <w:t>□不通过</w:t>
            </w:r>
          </w:p>
        </w:tc>
        <w:tc>
          <w:tcPr>
            <w:tcW w:w="2193" w:type="dxa"/>
            <w:vAlign w:val="center"/>
          </w:tcPr>
          <w:p w14:paraId="52BE2C82">
            <w:pPr>
              <w:jc w:val="center"/>
              <w:rPr>
                <w:rFonts w:ascii="仿宋" w:hAnsi="仿宋" w:eastAsia="仿宋" w:cs="仿宋"/>
                <w:sz w:val="20"/>
                <w:szCs w:val="20"/>
              </w:rPr>
            </w:pPr>
            <w:r>
              <w:rPr>
                <w:rFonts w:hint="eastAsia" w:ascii="仿宋" w:hAnsi="仿宋" w:eastAsia="仿宋" w:cs="仿宋"/>
                <w:szCs w:val="21"/>
              </w:rPr>
              <w:t>见“3、响应承诺函”</w:t>
            </w:r>
          </w:p>
        </w:tc>
      </w:tr>
      <w:tr w14:paraId="0D9FF0D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14:paraId="72E879FA">
            <w:pPr>
              <w:tabs>
                <w:tab w:val="left" w:pos="2880"/>
              </w:tabs>
              <w:jc w:val="center"/>
              <w:rPr>
                <w:rFonts w:ascii="仿宋" w:hAnsi="仿宋" w:eastAsia="仿宋" w:cs="仿宋"/>
                <w:szCs w:val="21"/>
              </w:rPr>
            </w:pPr>
            <w:r>
              <w:rPr>
                <w:rFonts w:hint="eastAsia" w:ascii="仿宋" w:hAnsi="仿宋" w:eastAsia="仿宋" w:cs="仿宋"/>
                <w:szCs w:val="21"/>
              </w:rPr>
              <w:t>其他</w:t>
            </w:r>
          </w:p>
        </w:tc>
        <w:tc>
          <w:tcPr>
            <w:tcW w:w="4418" w:type="dxa"/>
          </w:tcPr>
          <w:p w14:paraId="5B9C5B03">
            <w:pPr>
              <w:widowControl/>
              <w:autoSpaceDE w:val="0"/>
              <w:autoSpaceDN w:val="0"/>
              <w:adjustRightInd w:val="0"/>
              <w:snapToGrid w:val="0"/>
              <w:spacing w:before="156" w:beforeLines="50"/>
              <w:rPr>
                <w:rFonts w:ascii="仿宋" w:hAnsi="仿宋" w:eastAsia="仿宋" w:cs="仿宋"/>
                <w:sz w:val="20"/>
                <w:szCs w:val="20"/>
              </w:rPr>
            </w:pPr>
            <w:r>
              <w:rPr>
                <w:rFonts w:hint="eastAsia" w:ascii="仿宋" w:hAnsi="仿宋" w:eastAsia="仿宋" w:cs="仿宋"/>
                <w:color w:val="000000"/>
                <w:sz w:val="20"/>
                <w:szCs w:val="20"/>
              </w:rPr>
              <w:t>响应文件未含有采购人不能接受的附加条件。</w:t>
            </w:r>
          </w:p>
        </w:tc>
        <w:tc>
          <w:tcPr>
            <w:tcW w:w="1100" w:type="dxa"/>
            <w:vAlign w:val="center"/>
          </w:tcPr>
          <w:p w14:paraId="185C7136">
            <w:pPr>
              <w:ind w:left="36" w:leftChars="17"/>
              <w:jc w:val="center"/>
              <w:rPr>
                <w:rFonts w:ascii="仿宋" w:hAnsi="仿宋" w:eastAsia="仿宋" w:cs="仿宋"/>
                <w:szCs w:val="21"/>
              </w:rPr>
            </w:pPr>
            <w:r>
              <w:rPr>
                <w:rFonts w:hint="eastAsia" w:ascii="仿宋" w:hAnsi="仿宋" w:eastAsia="仿宋" w:cs="仿宋"/>
                <w:szCs w:val="21"/>
              </w:rPr>
              <w:t>□通过</w:t>
            </w:r>
          </w:p>
          <w:p w14:paraId="2D6FE668">
            <w:pPr>
              <w:jc w:val="center"/>
              <w:rPr>
                <w:rFonts w:ascii="仿宋" w:hAnsi="仿宋" w:eastAsia="仿宋" w:cs="仿宋"/>
                <w:sz w:val="20"/>
                <w:szCs w:val="20"/>
              </w:rPr>
            </w:pPr>
            <w:r>
              <w:rPr>
                <w:rFonts w:hint="eastAsia" w:ascii="仿宋" w:hAnsi="仿宋" w:eastAsia="仿宋" w:cs="仿宋"/>
                <w:szCs w:val="21"/>
              </w:rPr>
              <w:t>□不通过</w:t>
            </w:r>
          </w:p>
        </w:tc>
        <w:tc>
          <w:tcPr>
            <w:tcW w:w="2193" w:type="dxa"/>
            <w:vAlign w:val="center"/>
          </w:tcPr>
          <w:p w14:paraId="38E6E9B1">
            <w:pPr>
              <w:jc w:val="center"/>
              <w:rPr>
                <w:rFonts w:ascii="仿宋" w:hAnsi="仿宋" w:eastAsia="仿宋" w:cs="仿宋"/>
                <w:sz w:val="20"/>
                <w:szCs w:val="20"/>
              </w:rPr>
            </w:pPr>
            <w:r>
              <w:rPr>
                <w:rFonts w:hint="eastAsia" w:ascii="仿宋" w:hAnsi="仿宋" w:eastAsia="仿宋" w:cs="仿宋"/>
                <w:szCs w:val="21"/>
              </w:rPr>
              <w:t>见“3、响应承诺函”</w:t>
            </w:r>
          </w:p>
        </w:tc>
      </w:tr>
    </w:tbl>
    <w:p w14:paraId="4BE70ACC">
      <w:pPr>
        <w:pStyle w:val="13"/>
        <w:shd w:val="clear" w:color="auto" w:fill="FFFFFF"/>
        <w:adjustRightInd w:val="0"/>
        <w:snapToGrid w:val="0"/>
        <w:spacing w:after="0"/>
        <w:rPr>
          <w:rFonts w:ascii="仿宋" w:hAnsi="仿宋" w:eastAsia="仿宋" w:cs="仿宋"/>
          <w:sz w:val="21"/>
          <w:szCs w:val="21"/>
        </w:rPr>
      </w:pPr>
    </w:p>
    <w:p w14:paraId="799611C4">
      <w:pPr>
        <w:pStyle w:val="13"/>
        <w:shd w:val="clear" w:color="auto" w:fill="FFFFFF"/>
        <w:adjustRightInd w:val="0"/>
        <w:snapToGrid w:val="0"/>
        <w:spacing w:after="0"/>
        <w:rPr>
          <w:rFonts w:ascii="仿宋" w:hAnsi="仿宋" w:eastAsia="仿宋" w:cs="仿宋"/>
          <w:sz w:val="21"/>
          <w:szCs w:val="21"/>
        </w:rPr>
      </w:pPr>
      <w:r>
        <w:rPr>
          <w:rFonts w:hint="eastAsia" w:ascii="仿宋" w:hAnsi="仿宋" w:eastAsia="仿宋" w:cs="仿宋"/>
          <w:sz w:val="21"/>
          <w:szCs w:val="21"/>
        </w:rPr>
        <w:t>备注：</w:t>
      </w:r>
    </w:p>
    <w:p w14:paraId="0D348E5B">
      <w:pPr>
        <w:pStyle w:val="13"/>
        <w:shd w:val="clear" w:color="auto" w:fill="FFFFFF"/>
        <w:adjustRightInd w:val="0"/>
        <w:snapToGrid w:val="0"/>
        <w:spacing w:after="0"/>
        <w:rPr>
          <w:rFonts w:ascii="仿宋" w:hAnsi="仿宋" w:eastAsia="仿宋" w:cs="仿宋"/>
          <w:sz w:val="21"/>
          <w:szCs w:val="21"/>
        </w:rPr>
      </w:pPr>
      <w:r>
        <w:rPr>
          <w:rFonts w:hint="eastAsia" w:ascii="仿宋" w:hAnsi="仿宋" w:eastAsia="仿宋" w:cs="仿宋"/>
          <w:sz w:val="21"/>
          <w:szCs w:val="21"/>
        </w:rPr>
        <w:t>1、以上材料将作为响应人符合性审核的重要内容之一，响应人必须严格按照其内容及序列要求在响应文件中对应如实提供，对符合性证明文件的任何缺漏和不符合项将会直接导致无效响应。</w:t>
      </w:r>
    </w:p>
    <w:p w14:paraId="3446002B">
      <w:pPr>
        <w:pStyle w:val="13"/>
        <w:shd w:val="clear" w:color="auto" w:fill="FFFFFF"/>
        <w:adjustRightInd w:val="0"/>
        <w:snapToGrid w:val="0"/>
        <w:spacing w:after="0"/>
        <w:rPr>
          <w:rFonts w:ascii="仿宋" w:hAnsi="仿宋" w:eastAsia="仿宋" w:cs="仿宋"/>
          <w:sz w:val="21"/>
          <w:szCs w:val="21"/>
        </w:rPr>
      </w:pPr>
      <w:r>
        <w:rPr>
          <w:rFonts w:hint="eastAsia" w:ascii="仿宋" w:hAnsi="仿宋" w:eastAsia="仿宋" w:cs="仿宋"/>
          <w:sz w:val="21"/>
          <w:szCs w:val="21"/>
        </w:rPr>
        <w:t>2、响应人须在“自查结论”栏勾选通过或不通过，在“证明资料”栏填写页码。</w:t>
      </w:r>
    </w:p>
    <w:p w14:paraId="7C81338E">
      <w:pPr>
        <w:pStyle w:val="13"/>
        <w:shd w:val="clear" w:color="auto" w:fill="FFFFFF"/>
        <w:adjustRightInd w:val="0"/>
        <w:snapToGrid w:val="0"/>
        <w:spacing w:after="0"/>
        <w:rPr>
          <w:rFonts w:ascii="仿宋" w:hAnsi="仿宋" w:eastAsia="仿宋" w:cs="仿宋"/>
          <w:sz w:val="21"/>
          <w:szCs w:val="21"/>
        </w:rPr>
      </w:pPr>
      <w:r>
        <w:rPr>
          <w:rFonts w:hint="eastAsia" w:ascii="仿宋" w:hAnsi="仿宋" w:eastAsia="仿宋" w:cs="仿宋"/>
          <w:sz w:val="21"/>
          <w:szCs w:val="21"/>
        </w:rPr>
        <w:t>3、本自查表不得擅自删改。</w:t>
      </w:r>
    </w:p>
    <w:p w14:paraId="03A3C8CC">
      <w:pPr>
        <w:pStyle w:val="13"/>
        <w:shd w:val="clear" w:color="auto" w:fill="FFFFFF"/>
        <w:rPr>
          <w:rFonts w:ascii="仿宋" w:hAnsi="仿宋" w:eastAsia="仿宋" w:cs="仿宋"/>
          <w:sz w:val="21"/>
          <w:szCs w:val="21"/>
        </w:rPr>
      </w:pPr>
    </w:p>
    <w:p w14:paraId="3D5AF77A">
      <w:pPr>
        <w:pStyle w:val="13"/>
        <w:shd w:val="clear" w:color="auto" w:fill="FFFFFF"/>
        <w:rPr>
          <w:rFonts w:ascii="仿宋" w:hAnsi="仿宋" w:eastAsia="仿宋" w:cs="仿宋"/>
          <w:sz w:val="21"/>
          <w:szCs w:val="21"/>
        </w:rPr>
      </w:pPr>
    </w:p>
    <w:p w14:paraId="65D4D417">
      <w:pPr>
        <w:pStyle w:val="13"/>
        <w:shd w:val="clear" w:color="auto" w:fill="FFFFFF"/>
        <w:rPr>
          <w:rFonts w:ascii="仿宋" w:hAnsi="仿宋" w:eastAsia="仿宋" w:cs="仿宋"/>
          <w:sz w:val="21"/>
          <w:szCs w:val="21"/>
        </w:rPr>
      </w:pPr>
    </w:p>
    <w:p w14:paraId="30D96F37">
      <w:pPr>
        <w:spacing w:line="360" w:lineRule="auto"/>
        <w:ind w:firstLine="420" w:firstLineChars="200"/>
        <w:rPr>
          <w:rFonts w:ascii="仿宋" w:hAnsi="仿宋" w:eastAsia="仿宋" w:cs="仿宋"/>
          <w:sz w:val="24"/>
          <w:u w:val="single"/>
        </w:rPr>
      </w:pPr>
      <w:r>
        <w:rPr>
          <w:rFonts w:hint="eastAsia" w:ascii="仿宋" w:hAnsi="仿宋" w:eastAsia="仿宋" w:cs="仿宋"/>
          <w:szCs w:val="21"/>
        </w:rPr>
        <w:t xml:space="preserve">                              </w:t>
      </w:r>
      <w:r>
        <w:rPr>
          <w:rFonts w:hint="eastAsia" w:ascii="仿宋" w:hAnsi="仿宋" w:eastAsia="仿宋" w:cs="仿宋"/>
          <w:sz w:val="24"/>
        </w:rPr>
        <w:t>响应人名称（盖公章）：</w:t>
      </w:r>
      <w:r>
        <w:rPr>
          <w:rFonts w:hint="eastAsia" w:ascii="仿宋" w:hAnsi="仿宋" w:eastAsia="仿宋" w:cs="仿宋"/>
          <w:sz w:val="24"/>
          <w:u w:val="single"/>
        </w:rPr>
        <w:t xml:space="preserve">                                </w:t>
      </w:r>
    </w:p>
    <w:p w14:paraId="208C6A4C">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45D6ACDE">
      <w:pPr>
        <w:spacing w:line="360" w:lineRule="auto"/>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7B29085">
      <w:pPr>
        <w:spacing w:line="360" w:lineRule="auto"/>
        <w:ind w:firstLine="5250" w:firstLineChars="2500"/>
        <w:rPr>
          <w:rFonts w:ascii="仿宋" w:hAnsi="仿宋" w:eastAsia="仿宋" w:cs="仿宋"/>
          <w:szCs w:val="21"/>
        </w:rPr>
      </w:pPr>
    </w:p>
    <w:p w14:paraId="785F3047">
      <w:pPr>
        <w:autoSpaceDE w:val="0"/>
        <w:autoSpaceDN w:val="0"/>
        <w:adjustRightInd w:val="0"/>
        <w:jc w:val="left"/>
        <w:outlineLvl w:val="2"/>
        <w:rPr>
          <w:rFonts w:ascii="宋体" w:hAnsi="宋体" w:cs="宋体"/>
          <w:b/>
          <w:sz w:val="30"/>
          <w:szCs w:val="30"/>
        </w:rPr>
      </w:pPr>
      <w:r>
        <w:rPr>
          <w:rFonts w:hint="eastAsia" w:ascii="宋体" w:hAnsi="宋体" w:cs="宋体"/>
          <w:b/>
          <w:sz w:val="30"/>
          <w:szCs w:val="30"/>
        </w:rPr>
        <w:br w:type="page"/>
      </w:r>
    </w:p>
    <w:p w14:paraId="76CC1E8F">
      <w:pPr>
        <w:shd w:val="clear" w:color="auto" w:fill="FFFFFF"/>
        <w:adjustRightInd w:val="0"/>
        <w:snapToGrid w:val="0"/>
        <w:spacing w:line="360" w:lineRule="auto"/>
        <w:jc w:val="center"/>
        <w:rPr>
          <w:rFonts w:ascii="仿宋" w:hAnsi="仿宋" w:eastAsia="仿宋" w:cs="仿宋"/>
          <w:bCs/>
          <w:color w:val="000000"/>
          <w:sz w:val="44"/>
          <w:szCs w:val="44"/>
        </w:rPr>
      </w:pPr>
      <w:r>
        <w:rPr>
          <w:rFonts w:hint="eastAsia" w:ascii="仿宋" w:hAnsi="仿宋" w:eastAsia="仿宋" w:cs="仿宋"/>
          <w:b/>
          <w:bCs/>
          <w:sz w:val="36"/>
          <w:szCs w:val="36"/>
        </w:rPr>
        <w:t>（二）符合性审查证明资料</w:t>
      </w:r>
    </w:p>
    <w:p w14:paraId="0FBD3D14">
      <w:pPr>
        <w:pStyle w:val="14"/>
        <w:tabs>
          <w:tab w:val="left" w:pos="900"/>
        </w:tabs>
        <w:spacing w:line="400" w:lineRule="exact"/>
        <w:ind w:firstLine="0"/>
        <w:jc w:val="center"/>
        <w:rPr>
          <w:rFonts w:ascii="仿宋" w:hAnsi="仿宋" w:eastAsia="仿宋" w:cs="仿宋"/>
          <w:b/>
          <w:color w:val="000000"/>
          <w:sz w:val="32"/>
          <w:szCs w:val="32"/>
        </w:rPr>
      </w:pPr>
      <w:r>
        <w:rPr>
          <w:rFonts w:hint="eastAsia" w:ascii="仿宋" w:hAnsi="仿宋" w:eastAsia="仿宋" w:cs="仿宋"/>
          <w:b/>
          <w:bCs/>
          <w:sz w:val="32"/>
          <w:szCs w:val="32"/>
        </w:rPr>
        <w:t>1、</w:t>
      </w:r>
      <w:r>
        <w:rPr>
          <w:rFonts w:hint="eastAsia" w:ascii="仿宋" w:hAnsi="仿宋" w:eastAsia="仿宋" w:cs="仿宋"/>
          <w:b/>
          <w:color w:val="000000"/>
          <w:sz w:val="32"/>
          <w:szCs w:val="32"/>
        </w:rPr>
        <w:t>法定代表人（负责人）证明书</w:t>
      </w:r>
    </w:p>
    <w:p w14:paraId="69DCD5BF">
      <w:pPr>
        <w:pStyle w:val="14"/>
        <w:tabs>
          <w:tab w:val="left" w:pos="900"/>
        </w:tabs>
        <w:spacing w:line="400" w:lineRule="exact"/>
        <w:ind w:firstLine="0"/>
        <w:jc w:val="center"/>
        <w:rPr>
          <w:rFonts w:ascii="仿宋" w:hAnsi="仿宋" w:eastAsia="仿宋" w:cs="仿宋"/>
          <w:bCs/>
          <w:color w:val="000000"/>
          <w:sz w:val="22"/>
          <w:szCs w:val="22"/>
        </w:rPr>
      </w:pPr>
    </w:p>
    <w:p w14:paraId="5800E40A">
      <w:pPr>
        <w:pStyle w:val="14"/>
        <w:tabs>
          <w:tab w:val="left" w:pos="900"/>
        </w:tabs>
        <w:spacing w:line="400" w:lineRule="exact"/>
        <w:ind w:firstLine="0"/>
        <w:rPr>
          <w:rFonts w:ascii="仿宋" w:hAnsi="仿宋" w:eastAsia="仿宋" w:cs="仿宋"/>
          <w:bCs/>
          <w:color w:val="000000"/>
        </w:rPr>
      </w:pPr>
    </w:p>
    <w:p w14:paraId="353943CD">
      <w:pPr>
        <w:pStyle w:val="14"/>
        <w:tabs>
          <w:tab w:val="left" w:pos="900"/>
        </w:tabs>
        <w:adjustRightInd w:val="0"/>
        <w:snapToGrid w:val="0"/>
        <w:spacing w:line="360" w:lineRule="auto"/>
        <w:ind w:firstLine="0"/>
        <w:rPr>
          <w:rFonts w:ascii="仿宋" w:hAnsi="仿宋" w:eastAsia="仿宋" w:cs="仿宋"/>
          <w:bCs/>
          <w:color w:val="000000"/>
          <w:szCs w:val="28"/>
        </w:rPr>
      </w:pPr>
      <w:r>
        <w:rPr>
          <w:rFonts w:hint="eastAsia" w:ascii="仿宋" w:hAnsi="仿宋" w:eastAsia="仿宋" w:cs="仿宋"/>
          <w:bCs/>
          <w:color w:val="000000"/>
          <w:szCs w:val="28"/>
        </w:rPr>
        <w:t>中山大学孙逸仙纪念医院：</w:t>
      </w:r>
    </w:p>
    <w:p w14:paraId="70EAE616">
      <w:pPr>
        <w:pStyle w:val="14"/>
        <w:tabs>
          <w:tab w:val="left" w:pos="900"/>
        </w:tabs>
        <w:adjustRightInd w:val="0"/>
        <w:snapToGrid w:val="0"/>
        <w:spacing w:line="360" w:lineRule="auto"/>
        <w:ind w:firstLine="560" w:firstLineChars="200"/>
        <w:jc w:val="left"/>
        <w:rPr>
          <w:rFonts w:ascii="仿宋" w:hAnsi="仿宋" w:eastAsia="仿宋" w:cs="仿宋"/>
          <w:bCs/>
          <w:color w:val="000000"/>
          <w:szCs w:val="28"/>
        </w:rPr>
      </w:pPr>
      <w:r>
        <w:rPr>
          <w:rFonts w:hint="eastAsia" w:ascii="仿宋" w:hAnsi="仿宋" w:eastAsia="仿宋" w:cs="仿宋"/>
          <w:bCs/>
          <w:color w:val="000000"/>
          <w:szCs w:val="28"/>
        </w:rPr>
        <w:t xml:space="preserve"> ________现任我单位________职务，为法定代表人，特此证明。</w:t>
      </w:r>
    </w:p>
    <w:p w14:paraId="7E89D94B">
      <w:pPr>
        <w:pStyle w:val="14"/>
        <w:tabs>
          <w:tab w:val="left" w:pos="900"/>
        </w:tabs>
        <w:adjustRightInd w:val="0"/>
        <w:snapToGrid w:val="0"/>
        <w:spacing w:line="360" w:lineRule="auto"/>
        <w:ind w:firstLine="560" w:firstLineChars="200"/>
        <w:jc w:val="left"/>
        <w:rPr>
          <w:rFonts w:ascii="仿宋" w:hAnsi="仿宋" w:eastAsia="仿宋" w:cs="仿宋"/>
          <w:bCs/>
          <w:color w:val="000000"/>
          <w:szCs w:val="28"/>
          <w:u w:val="single"/>
        </w:rPr>
      </w:pPr>
      <w:r>
        <w:rPr>
          <w:rFonts w:hint="eastAsia" w:ascii="仿宋" w:hAnsi="仿宋" w:eastAsia="仿宋" w:cs="仿宋"/>
          <w:bCs/>
          <w:color w:val="000000"/>
          <w:szCs w:val="28"/>
        </w:rPr>
        <w:t>有效期限：</w:t>
      </w:r>
      <w:r>
        <w:rPr>
          <w:rFonts w:hint="eastAsia" w:ascii="仿宋" w:hAnsi="仿宋" w:eastAsia="仿宋" w:cs="仿宋"/>
          <w:bCs/>
          <w:color w:val="000000"/>
          <w:szCs w:val="28"/>
          <w:u w:val="single"/>
        </w:rPr>
        <w:t xml:space="preserve">                       </w:t>
      </w:r>
    </w:p>
    <w:p w14:paraId="09620377">
      <w:pPr>
        <w:pStyle w:val="14"/>
        <w:tabs>
          <w:tab w:val="left" w:pos="900"/>
        </w:tabs>
        <w:adjustRightInd w:val="0"/>
        <w:snapToGrid w:val="0"/>
        <w:spacing w:line="360" w:lineRule="auto"/>
        <w:ind w:firstLine="560" w:firstLineChars="200"/>
        <w:jc w:val="left"/>
        <w:rPr>
          <w:rFonts w:ascii="仿宋" w:hAnsi="仿宋" w:eastAsia="仿宋" w:cs="仿宋"/>
          <w:bCs/>
          <w:color w:val="000000"/>
          <w:szCs w:val="28"/>
        </w:rPr>
      </w:pPr>
      <w:r>
        <w:rPr>
          <w:rFonts w:hint="eastAsia" w:ascii="仿宋" w:hAnsi="仿宋" w:eastAsia="仿宋" w:cs="仿宋"/>
          <w:bCs/>
          <w:color w:val="000000"/>
          <w:szCs w:val="28"/>
        </w:rPr>
        <w:t>附：代表人性别：____   年龄：____  身份证号码：</w:t>
      </w:r>
      <w:r>
        <w:rPr>
          <w:rFonts w:hint="eastAsia" w:ascii="仿宋" w:hAnsi="仿宋" w:eastAsia="仿宋" w:cs="仿宋"/>
          <w:bCs/>
          <w:color w:val="000000"/>
          <w:szCs w:val="28"/>
          <w:u w:val="single"/>
        </w:rPr>
        <w:t xml:space="preserve">           </w:t>
      </w:r>
      <w:r>
        <w:rPr>
          <w:rFonts w:hint="eastAsia" w:ascii="仿宋" w:hAnsi="仿宋" w:eastAsia="仿宋" w:cs="仿宋"/>
          <w:bCs/>
          <w:color w:val="000000"/>
          <w:szCs w:val="28"/>
        </w:rPr>
        <w:t xml:space="preserve">  </w:t>
      </w:r>
    </w:p>
    <w:p w14:paraId="102BB164">
      <w:pPr>
        <w:pStyle w:val="14"/>
        <w:tabs>
          <w:tab w:val="left" w:pos="900"/>
        </w:tabs>
        <w:adjustRightInd w:val="0"/>
        <w:snapToGrid w:val="0"/>
        <w:spacing w:line="360" w:lineRule="auto"/>
        <w:ind w:firstLine="560" w:firstLineChars="200"/>
        <w:jc w:val="left"/>
        <w:rPr>
          <w:rFonts w:ascii="仿宋" w:hAnsi="仿宋" w:eastAsia="仿宋" w:cs="仿宋"/>
          <w:bCs/>
          <w:color w:val="000000"/>
          <w:szCs w:val="28"/>
        </w:rPr>
      </w:pPr>
      <w:r>
        <w:rPr>
          <w:rFonts w:hint="eastAsia" w:ascii="仿宋" w:hAnsi="仿宋" w:eastAsia="仿宋" w:cs="仿宋"/>
          <w:bCs/>
          <w:color w:val="000000"/>
          <w:szCs w:val="28"/>
        </w:rPr>
        <w:t xml:space="preserve">注册号码：______________ 企业类型：_______________________ </w:t>
      </w:r>
    </w:p>
    <w:p w14:paraId="774115E7">
      <w:pPr>
        <w:pStyle w:val="14"/>
        <w:tabs>
          <w:tab w:val="left" w:pos="900"/>
        </w:tabs>
        <w:adjustRightInd w:val="0"/>
        <w:snapToGrid w:val="0"/>
        <w:spacing w:line="360" w:lineRule="auto"/>
        <w:ind w:firstLine="560" w:firstLineChars="200"/>
        <w:rPr>
          <w:rFonts w:ascii="仿宋" w:hAnsi="仿宋" w:eastAsia="仿宋" w:cs="仿宋"/>
          <w:bCs/>
          <w:color w:val="000000"/>
          <w:szCs w:val="28"/>
        </w:rPr>
      </w:pPr>
      <w:r>
        <w:rPr>
          <w:rFonts w:hint="eastAsia" w:ascii="仿宋" w:hAnsi="仿宋" w:eastAsia="仿宋" w:cs="仿宋"/>
          <w:bCs/>
          <w:color w:val="000000"/>
          <w:szCs w:val="28"/>
        </w:rPr>
        <w:t>经营范围：_______________________</w:t>
      </w:r>
      <w:r>
        <w:rPr>
          <w:rFonts w:hint="eastAsia" w:ascii="仿宋" w:hAnsi="仿宋" w:eastAsia="仿宋" w:cs="仿宋"/>
          <w:bCs/>
          <w:color w:val="000000"/>
          <w:szCs w:val="28"/>
          <w:u w:val="single"/>
        </w:rPr>
        <w:t xml:space="preserve">                         </w:t>
      </w:r>
    </w:p>
    <w:p w14:paraId="16F23130">
      <w:pPr>
        <w:pStyle w:val="14"/>
        <w:tabs>
          <w:tab w:val="left" w:pos="900"/>
        </w:tabs>
        <w:adjustRightInd w:val="0"/>
        <w:snapToGrid w:val="0"/>
        <w:spacing w:line="360" w:lineRule="auto"/>
        <w:ind w:firstLine="3732" w:firstLineChars="1333"/>
        <w:jc w:val="left"/>
        <w:rPr>
          <w:rFonts w:ascii="仿宋" w:hAnsi="仿宋" w:eastAsia="仿宋" w:cs="仿宋"/>
          <w:bCs/>
          <w:color w:val="000000"/>
          <w:szCs w:val="28"/>
        </w:rPr>
      </w:pPr>
    </w:p>
    <w:p w14:paraId="6455B210">
      <w:pPr>
        <w:pStyle w:val="14"/>
        <w:tabs>
          <w:tab w:val="left" w:pos="900"/>
        </w:tabs>
        <w:adjustRightInd w:val="0"/>
        <w:snapToGrid w:val="0"/>
        <w:spacing w:line="360" w:lineRule="auto"/>
        <w:ind w:firstLine="3732" w:firstLineChars="1333"/>
        <w:jc w:val="left"/>
        <w:rPr>
          <w:rFonts w:ascii="仿宋" w:hAnsi="仿宋" w:eastAsia="仿宋" w:cs="仿宋"/>
          <w:bCs/>
          <w:color w:val="000000"/>
          <w:szCs w:val="28"/>
        </w:rPr>
      </w:pPr>
      <w:r>
        <w:rPr>
          <w:rFonts w:hint="eastAsia" w:ascii="仿宋" w:hAnsi="仿宋" w:eastAsia="仿宋" w:cs="仿宋"/>
          <w:bCs/>
          <w:color w:val="000000"/>
          <w:szCs w:val="28"/>
        </w:rPr>
        <w:t>响应供应商(公章)：</w:t>
      </w:r>
    </w:p>
    <w:p w14:paraId="469CEF6C">
      <w:pPr>
        <w:pStyle w:val="14"/>
        <w:tabs>
          <w:tab w:val="left" w:pos="900"/>
        </w:tabs>
        <w:adjustRightInd w:val="0"/>
        <w:snapToGrid w:val="0"/>
        <w:spacing w:line="360" w:lineRule="auto"/>
        <w:ind w:firstLine="3732" w:firstLineChars="1333"/>
        <w:jc w:val="left"/>
        <w:rPr>
          <w:rFonts w:ascii="仿宋" w:hAnsi="仿宋" w:eastAsia="仿宋" w:cs="仿宋"/>
          <w:bCs/>
          <w:color w:val="000000"/>
          <w:szCs w:val="28"/>
        </w:rPr>
      </w:pPr>
      <w:r>
        <w:rPr>
          <w:rFonts w:hint="eastAsia" w:ascii="仿宋" w:hAnsi="仿宋" w:eastAsia="仿宋" w:cs="仿宋"/>
          <w:bCs/>
          <w:color w:val="000000"/>
          <w:szCs w:val="28"/>
        </w:rPr>
        <w:t>地址：</w:t>
      </w:r>
    </w:p>
    <w:p w14:paraId="0D99D363">
      <w:pPr>
        <w:pStyle w:val="14"/>
        <w:tabs>
          <w:tab w:val="left" w:pos="900"/>
        </w:tabs>
        <w:adjustRightInd w:val="0"/>
        <w:snapToGrid w:val="0"/>
        <w:spacing w:line="360" w:lineRule="auto"/>
        <w:ind w:firstLine="3732" w:firstLineChars="1333"/>
        <w:jc w:val="left"/>
        <w:rPr>
          <w:rFonts w:ascii="仿宋" w:hAnsi="仿宋" w:eastAsia="仿宋" w:cs="仿宋"/>
          <w:bCs/>
          <w:color w:val="000000"/>
          <w:szCs w:val="28"/>
        </w:rPr>
      </w:pPr>
      <w:r>
        <w:rPr>
          <w:rFonts w:hint="eastAsia" w:ascii="仿宋" w:hAnsi="仿宋" w:eastAsia="仿宋" w:cs="仿宋"/>
          <w:bCs/>
          <w:color w:val="000000"/>
          <w:szCs w:val="28"/>
        </w:rPr>
        <w:t>法定代表/负责人（签名）：</w:t>
      </w:r>
    </w:p>
    <w:p w14:paraId="614F2593">
      <w:pPr>
        <w:pStyle w:val="14"/>
        <w:tabs>
          <w:tab w:val="left" w:pos="900"/>
        </w:tabs>
        <w:adjustRightInd w:val="0"/>
        <w:snapToGrid w:val="0"/>
        <w:spacing w:line="360" w:lineRule="auto"/>
        <w:ind w:firstLine="3732" w:firstLineChars="1333"/>
        <w:jc w:val="left"/>
        <w:rPr>
          <w:rFonts w:ascii="仿宋" w:hAnsi="仿宋" w:eastAsia="仿宋" w:cs="仿宋"/>
          <w:bCs/>
          <w:color w:val="000000"/>
          <w:szCs w:val="28"/>
        </w:rPr>
      </w:pPr>
      <w:r>
        <w:rPr>
          <w:rFonts w:hint="eastAsia" w:ascii="仿宋" w:hAnsi="仿宋" w:eastAsia="仿宋" w:cs="仿宋"/>
          <w:bCs/>
          <w:color w:val="000000"/>
          <w:szCs w:val="28"/>
        </w:rPr>
        <w:t>日期：    年    月    日</w:t>
      </w:r>
    </w:p>
    <w:p w14:paraId="3461637A">
      <w:pPr>
        <w:pStyle w:val="14"/>
        <w:tabs>
          <w:tab w:val="left" w:pos="900"/>
        </w:tabs>
        <w:adjustRightInd w:val="0"/>
        <w:snapToGrid w:val="0"/>
        <w:spacing w:line="360" w:lineRule="auto"/>
        <w:ind w:firstLine="3999" w:firstLineChars="1333"/>
        <w:jc w:val="left"/>
        <w:rPr>
          <w:rFonts w:ascii="仿宋" w:hAnsi="仿宋" w:eastAsia="仿宋" w:cs="仿宋"/>
          <w:bCs/>
          <w:color w:val="000000"/>
          <w:sz w:val="30"/>
          <w:szCs w:val="30"/>
        </w:rPr>
      </w:pPr>
    </w:p>
    <w:p w14:paraId="17320874">
      <w:pPr>
        <w:tabs>
          <w:tab w:val="left" w:pos="4602"/>
        </w:tabs>
        <w:ind w:left="391"/>
        <w:rPr>
          <w:rFonts w:ascii="仿宋" w:hAnsi="仿宋" w:eastAsia="仿宋" w:cs="仿宋"/>
          <w:sz w:val="20"/>
        </w:rPr>
      </w:pPr>
      <w:r>
        <w:rPr>
          <w:rFonts w:hint="eastAsia" w:ascii="仿宋" w:hAnsi="仿宋" w:eastAsia="仿宋" w:cs="仿宋"/>
          <w:sz w:val="20"/>
        </w:rPr>
        <mc:AlternateContent>
          <mc:Choice Requires="wpg">
            <w:drawing>
              <wp:inline distT="0" distB="0" distL="0" distR="0">
                <wp:extent cx="2489200" cy="1605915"/>
                <wp:effectExtent l="635" t="0" r="9525" b="9525"/>
                <wp:docPr id="1026" name="组合 7"/>
                <wp:cNvGraphicFramePr/>
                <a:graphic xmlns:a="http://schemas.openxmlformats.org/drawingml/2006/main">
                  <a:graphicData uri="http://schemas.microsoft.com/office/word/2010/wordprocessingGroup">
                    <wpg:wgp>
                      <wpg:cNvGrpSpPr/>
                      <wpg:grpSpPr>
                        <a:xfrm>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14:paraId="5E651E0A">
                              <w:pPr>
                                <w:rPr>
                                  <w:sz w:val="20"/>
                                </w:rPr>
                              </w:pPr>
                            </w:p>
                            <w:p w14:paraId="683E53B3">
                              <w:pPr>
                                <w:spacing w:before="179"/>
                                <w:ind w:left="155" w:right="155"/>
                                <w:jc w:val="center"/>
                                <w:rPr>
                                  <w:rFonts w:ascii="华文中宋" w:hAnsi="华文中宋" w:eastAsia="华文中宋" w:cs="华文中宋"/>
                                </w:rPr>
                              </w:pPr>
                              <w:r>
                                <w:rPr>
                                  <w:rFonts w:hint="eastAsia" w:ascii="华文中宋" w:hAnsi="华文中宋" w:eastAsia="华文中宋" w:cs="华文中宋"/>
                                </w:rPr>
                                <w:t>法定代表人</w:t>
                              </w:r>
                            </w:p>
                            <w:p w14:paraId="3A1DF3B6">
                              <w:pPr>
                                <w:spacing w:before="62" w:line="297" w:lineRule="auto"/>
                                <w:ind w:left="158" w:right="155"/>
                                <w:jc w:val="center"/>
                                <w:rPr>
                                  <w:rFonts w:ascii="华文中宋" w:hAnsi="华文中宋" w:eastAsia="华文中宋" w:cs="华文中宋"/>
                                </w:rPr>
                              </w:pPr>
                              <w:r>
                                <w:rPr>
                                  <w:rFonts w:hint="eastAsia" w:ascii="华文中宋" w:hAnsi="华文中宋" w:eastAsia="华文中宋" w:cs="华文中宋"/>
                                  <w:b/>
                                  <w:u w:val="single"/>
                                </w:rPr>
                                <w:t>有效期内的</w:t>
                              </w:r>
                              <w:r>
                                <w:rPr>
                                  <w:rFonts w:hint="eastAsia" w:ascii="华文中宋" w:hAnsi="华文中宋" w:eastAsia="华文中宋" w:cs="华文中宋"/>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M&#10;El0E1QAAAAUBAAAPAAAAAAAAAAEAIAAAACIAAABkcnMvZG93bnJldi54bWxQSwECFAAUAAAACACH&#10;TuJArhD/cZkCAACyBgAADgAAAAAAAAABACAAAAAkAQAAZHJzL2Uyb0RvYy54bWxQSwUGAAAAAAYA&#10;BgBZAQAALw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5E651E0A">
                        <w:pPr>
                          <w:rPr>
                            <w:sz w:val="20"/>
                          </w:rPr>
                        </w:pPr>
                      </w:p>
                      <w:p w14:paraId="683E53B3">
                        <w:pPr>
                          <w:spacing w:before="179"/>
                          <w:ind w:left="155" w:right="155"/>
                          <w:jc w:val="center"/>
                          <w:rPr>
                            <w:rFonts w:ascii="华文中宋" w:hAnsi="华文中宋" w:eastAsia="华文中宋" w:cs="华文中宋"/>
                          </w:rPr>
                        </w:pPr>
                        <w:r>
                          <w:rPr>
                            <w:rFonts w:hint="eastAsia" w:ascii="华文中宋" w:hAnsi="华文中宋" w:eastAsia="华文中宋" w:cs="华文中宋"/>
                          </w:rPr>
                          <w:t>法定代表人</w:t>
                        </w:r>
                      </w:p>
                      <w:p w14:paraId="3A1DF3B6">
                        <w:pPr>
                          <w:spacing w:before="62" w:line="297" w:lineRule="auto"/>
                          <w:ind w:left="158" w:right="155"/>
                          <w:jc w:val="center"/>
                          <w:rPr>
                            <w:rFonts w:ascii="华文中宋" w:hAnsi="华文中宋" w:eastAsia="华文中宋" w:cs="华文中宋"/>
                          </w:rPr>
                        </w:pPr>
                        <w:r>
                          <w:rPr>
                            <w:rFonts w:hint="eastAsia" w:ascii="华文中宋" w:hAnsi="华文中宋" w:eastAsia="华文中宋" w:cs="华文中宋"/>
                            <w:b/>
                            <w:u w:val="single"/>
                          </w:rPr>
                          <w:t>有效期内的</w:t>
                        </w:r>
                        <w:r>
                          <w:rPr>
                            <w:rFonts w:hint="eastAsia" w:ascii="华文中宋" w:hAnsi="华文中宋" w:eastAsia="华文中宋" w:cs="华文中宋"/>
                          </w:rPr>
                          <w:t>居民身份证复印件（正面） 粘贴处</w:t>
                        </w:r>
                      </w:p>
                    </w:txbxContent>
                  </v:textbox>
                </v:rect>
                <w10:wrap type="none"/>
                <w10:anchorlock/>
              </v:group>
            </w:pict>
          </mc:Fallback>
        </mc:AlternateContent>
      </w:r>
      <w:r>
        <w:rPr>
          <w:rFonts w:hint="eastAsia" w:ascii="仿宋" w:hAnsi="仿宋" w:eastAsia="仿宋" w:cs="仿宋"/>
          <w:sz w:val="20"/>
        </w:rPr>
        <w:tab/>
      </w:r>
      <w:r>
        <w:rPr>
          <w:rFonts w:hint="eastAsia" w:ascii="仿宋" w:hAnsi="仿宋" w:eastAsia="仿宋" w:cs="仿宋"/>
          <w:sz w:val="20"/>
        </w:rPr>
        <mc:AlternateContent>
          <mc:Choice Requires="wps">
            <w:drawing>
              <wp:inline distT="0" distB="0" distL="0" distR="0">
                <wp:extent cx="2491740" cy="1596390"/>
                <wp:effectExtent l="4445" t="4445" r="18415" b="1460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783297B5">
                            <w:pPr>
                              <w:pStyle w:val="9"/>
                              <w:rPr>
                                <w:sz w:val="20"/>
                              </w:rPr>
                            </w:pPr>
                          </w:p>
                          <w:p w14:paraId="47F2F51D">
                            <w:pPr>
                              <w:pStyle w:val="9"/>
                              <w:spacing w:before="179"/>
                              <w:ind w:left="166" w:right="166"/>
                              <w:jc w:val="center"/>
                              <w:rPr>
                                <w:rFonts w:ascii="华文中宋" w:hAnsi="华文中宋" w:eastAsia="华文中宋" w:cs="华文中宋"/>
                                <w:sz w:val="21"/>
                                <w:szCs w:val="21"/>
                              </w:rPr>
                            </w:pPr>
                            <w:r>
                              <w:rPr>
                                <w:rFonts w:hint="eastAsia" w:ascii="华文中宋" w:hAnsi="华文中宋" w:eastAsia="华文中宋" w:cs="华文中宋"/>
                                <w:sz w:val="21"/>
                                <w:szCs w:val="21"/>
                              </w:rPr>
                              <w:t>法定代表人</w:t>
                            </w:r>
                          </w:p>
                          <w:p w14:paraId="4EB224D6">
                            <w:pPr>
                              <w:spacing w:before="62" w:line="297" w:lineRule="auto"/>
                              <w:ind w:left="166" w:right="166"/>
                              <w:jc w:val="center"/>
                              <w:rPr>
                                <w:rFonts w:ascii="华文中宋" w:hAnsi="华文中宋" w:eastAsia="华文中宋" w:cs="华文中宋"/>
                              </w:rPr>
                            </w:pPr>
                            <w:r>
                              <w:rPr>
                                <w:rFonts w:hint="eastAsia" w:ascii="华文中宋" w:hAnsi="华文中宋" w:eastAsia="华文中宋" w:cs="华文中宋"/>
                                <w:b/>
                                <w:u w:val="single"/>
                              </w:rPr>
                              <w:t>有效期内的</w:t>
                            </w:r>
                            <w:r>
                              <w:rPr>
                                <w:rFonts w:hint="eastAsia" w:ascii="华文中宋" w:hAnsi="华文中宋" w:eastAsia="华文中宋" w:cs="华文中宋"/>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14:paraId="783297B5">
                      <w:pPr>
                        <w:pStyle w:val="9"/>
                        <w:rPr>
                          <w:sz w:val="20"/>
                        </w:rPr>
                      </w:pPr>
                    </w:p>
                    <w:p w14:paraId="47F2F51D">
                      <w:pPr>
                        <w:pStyle w:val="9"/>
                        <w:spacing w:before="179"/>
                        <w:ind w:left="166" w:right="166"/>
                        <w:jc w:val="center"/>
                        <w:rPr>
                          <w:rFonts w:ascii="华文中宋" w:hAnsi="华文中宋" w:eastAsia="华文中宋" w:cs="华文中宋"/>
                          <w:sz w:val="21"/>
                          <w:szCs w:val="21"/>
                        </w:rPr>
                      </w:pPr>
                      <w:r>
                        <w:rPr>
                          <w:rFonts w:hint="eastAsia" w:ascii="华文中宋" w:hAnsi="华文中宋" w:eastAsia="华文中宋" w:cs="华文中宋"/>
                          <w:sz w:val="21"/>
                          <w:szCs w:val="21"/>
                        </w:rPr>
                        <w:t>法定代表人</w:t>
                      </w:r>
                    </w:p>
                    <w:p w14:paraId="4EB224D6">
                      <w:pPr>
                        <w:spacing w:before="62" w:line="297" w:lineRule="auto"/>
                        <w:ind w:left="166" w:right="166"/>
                        <w:jc w:val="center"/>
                        <w:rPr>
                          <w:rFonts w:ascii="华文中宋" w:hAnsi="华文中宋" w:eastAsia="华文中宋" w:cs="华文中宋"/>
                        </w:rPr>
                      </w:pPr>
                      <w:r>
                        <w:rPr>
                          <w:rFonts w:hint="eastAsia" w:ascii="华文中宋" w:hAnsi="华文中宋" w:eastAsia="华文中宋" w:cs="华文中宋"/>
                          <w:b/>
                          <w:u w:val="single"/>
                        </w:rPr>
                        <w:t>有效期内的</w:t>
                      </w:r>
                      <w:r>
                        <w:rPr>
                          <w:rFonts w:hint="eastAsia" w:ascii="华文中宋" w:hAnsi="华文中宋" w:eastAsia="华文中宋" w:cs="华文中宋"/>
                        </w:rPr>
                        <w:t>居民身份证复印件（反面） 粘贴处</w:t>
                      </w:r>
                    </w:p>
                  </w:txbxContent>
                </v:textbox>
                <w10:wrap type="none"/>
                <w10:anchorlock/>
              </v:rect>
            </w:pict>
          </mc:Fallback>
        </mc:AlternateContent>
      </w:r>
    </w:p>
    <w:p w14:paraId="757B0867">
      <w:pPr>
        <w:pStyle w:val="14"/>
        <w:tabs>
          <w:tab w:val="left" w:pos="900"/>
        </w:tabs>
        <w:adjustRightInd w:val="0"/>
        <w:snapToGrid w:val="0"/>
        <w:spacing w:line="360" w:lineRule="auto"/>
        <w:ind w:firstLine="0"/>
        <w:rPr>
          <w:rFonts w:ascii="仿宋" w:hAnsi="仿宋" w:eastAsia="仿宋" w:cs="仿宋"/>
          <w:bCs/>
          <w:color w:val="000000"/>
          <w:sz w:val="30"/>
          <w:szCs w:val="30"/>
        </w:rPr>
      </w:pPr>
    </w:p>
    <w:p w14:paraId="0BFE5573">
      <w:pPr>
        <w:pStyle w:val="38"/>
        <w:ind w:firstLine="0" w:firstLineChars="0"/>
        <w:rPr>
          <w:rFonts w:ascii="仿宋" w:hAnsi="仿宋" w:eastAsia="仿宋" w:cs="仿宋"/>
        </w:rPr>
      </w:pPr>
    </w:p>
    <w:p w14:paraId="3720E456">
      <w:pPr>
        <w:pStyle w:val="14"/>
        <w:tabs>
          <w:tab w:val="left" w:pos="900"/>
        </w:tabs>
        <w:spacing w:line="400" w:lineRule="exact"/>
        <w:ind w:firstLine="0"/>
        <w:jc w:val="center"/>
        <w:rPr>
          <w:rFonts w:ascii="仿宋" w:hAnsi="仿宋" w:eastAsia="仿宋" w:cs="仿宋"/>
          <w:b/>
          <w:color w:val="000000"/>
          <w:sz w:val="36"/>
          <w:szCs w:val="36"/>
        </w:rPr>
      </w:pPr>
    </w:p>
    <w:p w14:paraId="03E47CA1">
      <w:pPr>
        <w:pStyle w:val="14"/>
        <w:tabs>
          <w:tab w:val="left" w:pos="900"/>
        </w:tabs>
        <w:spacing w:line="400" w:lineRule="exact"/>
        <w:ind w:firstLine="0"/>
        <w:jc w:val="center"/>
        <w:rPr>
          <w:rFonts w:ascii="仿宋" w:hAnsi="仿宋" w:eastAsia="仿宋" w:cs="仿宋"/>
          <w:b/>
          <w:color w:val="000000"/>
          <w:sz w:val="36"/>
          <w:szCs w:val="36"/>
        </w:rPr>
      </w:pPr>
    </w:p>
    <w:p w14:paraId="6F8DE79B">
      <w:pPr>
        <w:pStyle w:val="14"/>
        <w:tabs>
          <w:tab w:val="left" w:pos="900"/>
        </w:tabs>
        <w:spacing w:line="400" w:lineRule="exact"/>
        <w:ind w:firstLine="0"/>
        <w:jc w:val="center"/>
        <w:rPr>
          <w:rFonts w:ascii="仿宋" w:hAnsi="仿宋" w:eastAsia="仿宋" w:cs="仿宋"/>
          <w:b/>
          <w:color w:val="000000"/>
          <w:sz w:val="36"/>
          <w:szCs w:val="36"/>
        </w:rPr>
      </w:pPr>
    </w:p>
    <w:p w14:paraId="31FB0B36">
      <w:pPr>
        <w:pStyle w:val="14"/>
        <w:tabs>
          <w:tab w:val="left" w:pos="900"/>
        </w:tabs>
        <w:spacing w:line="400" w:lineRule="exact"/>
        <w:ind w:firstLine="0"/>
        <w:jc w:val="center"/>
        <w:rPr>
          <w:rFonts w:ascii="仿宋" w:hAnsi="仿宋" w:eastAsia="仿宋" w:cs="仿宋"/>
          <w:b/>
          <w:color w:val="000000"/>
          <w:sz w:val="36"/>
          <w:szCs w:val="36"/>
        </w:rPr>
      </w:pPr>
    </w:p>
    <w:p w14:paraId="06E9F1A9">
      <w:pPr>
        <w:pStyle w:val="14"/>
        <w:tabs>
          <w:tab w:val="left" w:pos="900"/>
        </w:tabs>
        <w:spacing w:line="400" w:lineRule="exact"/>
        <w:ind w:left="420" w:leftChars="200" w:firstLine="0"/>
        <w:jc w:val="center"/>
        <w:rPr>
          <w:rFonts w:ascii="仿宋" w:hAnsi="仿宋" w:eastAsia="仿宋" w:cs="仿宋"/>
          <w:b/>
          <w:color w:val="000000"/>
          <w:sz w:val="32"/>
          <w:szCs w:val="32"/>
        </w:rPr>
      </w:pPr>
      <w:r>
        <w:rPr>
          <w:rFonts w:hint="eastAsia" w:ascii="仿宋" w:hAnsi="仿宋" w:eastAsia="仿宋" w:cs="仿宋"/>
          <w:b/>
          <w:color w:val="000000"/>
          <w:sz w:val="32"/>
          <w:szCs w:val="32"/>
        </w:rPr>
        <w:t>2、法定代表人（负责人）授权委托书</w:t>
      </w:r>
    </w:p>
    <w:p w14:paraId="57E8881B">
      <w:pPr>
        <w:pStyle w:val="14"/>
        <w:tabs>
          <w:tab w:val="left" w:pos="900"/>
        </w:tabs>
        <w:spacing w:line="400" w:lineRule="exact"/>
        <w:ind w:left="420" w:leftChars="200" w:firstLine="0"/>
        <w:jc w:val="center"/>
        <w:rPr>
          <w:rFonts w:ascii="仿宋" w:hAnsi="仿宋" w:eastAsia="仿宋" w:cs="仿宋"/>
          <w:b/>
          <w:color w:val="000000"/>
          <w:sz w:val="24"/>
          <w:szCs w:val="24"/>
        </w:rPr>
      </w:pPr>
      <w:r>
        <w:rPr>
          <w:rFonts w:hint="eastAsia" w:ascii="仿宋" w:hAnsi="仿宋" w:eastAsia="仿宋" w:cs="仿宋"/>
          <w:b/>
          <w:bCs/>
          <w:sz w:val="24"/>
          <w:szCs w:val="24"/>
        </w:rPr>
        <w:t>（如适用)</w:t>
      </w:r>
    </w:p>
    <w:p w14:paraId="0EBA57FE">
      <w:pPr>
        <w:pStyle w:val="14"/>
        <w:tabs>
          <w:tab w:val="left" w:pos="900"/>
        </w:tabs>
        <w:spacing w:line="400" w:lineRule="exact"/>
        <w:ind w:firstLine="0"/>
        <w:rPr>
          <w:rFonts w:ascii="仿宋" w:hAnsi="仿宋" w:eastAsia="仿宋" w:cs="仿宋"/>
          <w:bCs/>
          <w:color w:val="000000"/>
          <w:sz w:val="24"/>
          <w:szCs w:val="24"/>
        </w:rPr>
      </w:pPr>
    </w:p>
    <w:p w14:paraId="1DCE5922">
      <w:pPr>
        <w:pStyle w:val="14"/>
        <w:tabs>
          <w:tab w:val="left" w:pos="900"/>
        </w:tabs>
        <w:adjustRightInd w:val="0"/>
        <w:snapToGrid w:val="0"/>
        <w:spacing w:line="360" w:lineRule="auto"/>
        <w:ind w:firstLine="0"/>
        <w:rPr>
          <w:rFonts w:ascii="仿宋" w:hAnsi="仿宋" w:eastAsia="仿宋" w:cs="仿宋"/>
          <w:bCs/>
          <w:color w:val="000000"/>
          <w:szCs w:val="28"/>
        </w:rPr>
      </w:pPr>
      <w:r>
        <w:rPr>
          <w:rFonts w:hint="eastAsia" w:ascii="仿宋" w:hAnsi="仿宋" w:eastAsia="仿宋" w:cs="仿宋"/>
          <w:bCs/>
          <w:color w:val="000000"/>
          <w:szCs w:val="28"/>
        </w:rPr>
        <w:t>中山大学孙逸仙纪念医院：</w:t>
      </w:r>
    </w:p>
    <w:p w14:paraId="103E2720">
      <w:pPr>
        <w:pStyle w:val="14"/>
        <w:tabs>
          <w:tab w:val="left" w:pos="900"/>
        </w:tabs>
        <w:adjustRightInd w:val="0"/>
        <w:snapToGrid w:val="0"/>
        <w:spacing w:line="360" w:lineRule="auto"/>
        <w:ind w:firstLine="560" w:firstLineChars="200"/>
        <w:rPr>
          <w:rFonts w:ascii="仿宋" w:hAnsi="仿宋" w:eastAsia="仿宋" w:cs="仿宋"/>
          <w:bCs/>
          <w:color w:val="000000"/>
          <w:szCs w:val="28"/>
        </w:rPr>
      </w:pPr>
      <w:r>
        <w:rPr>
          <w:rFonts w:hint="eastAsia" w:ascii="仿宋" w:hAnsi="仿宋" w:eastAsia="仿宋" w:cs="仿宋"/>
          <w:bCs/>
          <w:color w:val="000000"/>
          <w:szCs w:val="28"/>
        </w:rPr>
        <w:t>本授权书声明：</w:t>
      </w:r>
      <w:r>
        <w:rPr>
          <w:rFonts w:hint="eastAsia" w:ascii="仿宋" w:hAnsi="仿宋" w:eastAsia="仿宋" w:cs="仿宋"/>
          <w:bCs/>
          <w:color w:val="000000"/>
          <w:szCs w:val="28"/>
          <w:u w:val="single"/>
        </w:rPr>
        <w:t xml:space="preserve">  （法定代表人姓名）  </w:t>
      </w:r>
      <w:r>
        <w:rPr>
          <w:rFonts w:hint="eastAsia" w:ascii="仿宋" w:hAnsi="仿宋" w:eastAsia="仿宋" w:cs="仿宋"/>
          <w:bCs/>
          <w:color w:val="000000"/>
          <w:szCs w:val="28"/>
        </w:rPr>
        <w:t>代表</w:t>
      </w:r>
      <w:r>
        <w:rPr>
          <w:rFonts w:hint="eastAsia" w:ascii="仿宋" w:hAnsi="仿宋" w:eastAsia="仿宋" w:cs="仿宋"/>
          <w:bCs/>
          <w:color w:val="000000"/>
          <w:szCs w:val="28"/>
          <w:u w:val="single"/>
        </w:rPr>
        <w:t xml:space="preserve">     （公司全称）     </w:t>
      </w:r>
      <w:r>
        <w:rPr>
          <w:rFonts w:hint="eastAsia" w:ascii="仿宋" w:hAnsi="仿宋" w:eastAsia="仿宋" w:cs="仿宋"/>
          <w:bCs/>
          <w:color w:val="000000"/>
          <w:szCs w:val="28"/>
        </w:rPr>
        <w:t>授权</w:t>
      </w:r>
      <w:r>
        <w:rPr>
          <w:rFonts w:hint="eastAsia" w:ascii="仿宋" w:hAnsi="仿宋" w:eastAsia="仿宋" w:cs="仿宋"/>
          <w:bCs/>
          <w:color w:val="000000"/>
          <w:szCs w:val="28"/>
          <w:u w:val="single"/>
        </w:rPr>
        <w:t xml:space="preserve">  （姓名、职务）  </w:t>
      </w:r>
      <w:r>
        <w:rPr>
          <w:rFonts w:hint="eastAsia" w:ascii="仿宋" w:hAnsi="仿宋" w:eastAsia="仿宋" w:cs="仿宋"/>
          <w:bCs/>
          <w:color w:val="000000"/>
          <w:szCs w:val="28"/>
        </w:rPr>
        <w:t>为我司的合法代理人，就</w:t>
      </w:r>
      <w:r>
        <w:rPr>
          <w:rFonts w:hint="eastAsia" w:ascii="仿宋" w:hAnsi="仿宋" w:eastAsia="仿宋" w:cs="仿宋"/>
          <w:bCs/>
          <w:color w:val="000000"/>
          <w:szCs w:val="28"/>
          <w:u w:val="single"/>
        </w:rPr>
        <w:t>中山大学孙逸仙纪念医院***项目</w:t>
      </w:r>
      <w:r>
        <w:rPr>
          <w:rFonts w:hint="eastAsia" w:ascii="仿宋" w:hAnsi="仿宋" w:eastAsia="仿宋" w:cs="仿宋"/>
          <w:bCs/>
          <w:color w:val="000000"/>
          <w:szCs w:val="28"/>
        </w:rPr>
        <w:t>采购活动，全权代表我司参与本项目报名响应和合同执行，以我方的名义处理一切与之有关的事宜。</w:t>
      </w:r>
    </w:p>
    <w:p w14:paraId="3B6FABD3">
      <w:pPr>
        <w:pStyle w:val="14"/>
        <w:tabs>
          <w:tab w:val="left" w:pos="900"/>
        </w:tabs>
        <w:adjustRightInd w:val="0"/>
        <w:snapToGrid w:val="0"/>
        <w:spacing w:line="360" w:lineRule="auto"/>
        <w:ind w:firstLine="560" w:firstLineChars="200"/>
        <w:rPr>
          <w:rFonts w:ascii="仿宋" w:hAnsi="仿宋" w:eastAsia="仿宋" w:cs="仿宋"/>
          <w:bCs/>
          <w:color w:val="000000"/>
          <w:szCs w:val="28"/>
        </w:rPr>
      </w:pPr>
      <w:r>
        <w:rPr>
          <w:rFonts w:hint="eastAsia" w:ascii="仿宋" w:hAnsi="仿宋" w:eastAsia="仿宋" w:cs="仿宋"/>
          <w:bCs/>
          <w:color w:val="000000"/>
          <w:szCs w:val="28"/>
        </w:rPr>
        <w:t>本授权书自签字之日起生效，特此声明。</w:t>
      </w:r>
    </w:p>
    <w:p w14:paraId="461F9625">
      <w:pPr>
        <w:pStyle w:val="14"/>
        <w:tabs>
          <w:tab w:val="left" w:pos="900"/>
        </w:tabs>
        <w:adjustRightInd w:val="0"/>
        <w:snapToGrid w:val="0"/>
        <w:spacing w:line="360" w:lineRule="auto"/>
        <w:ind w:firstLine="560" w:firstLineChars="200"/>
        <w:rPr>
          <w:rFonts w:ascii="仿宋" w:hAnsi="仿宋" w:eastAsia="仿宋" w:cs="仿宋"/>
          <w:bCs/>
          <w:color w:val="000000"/>
          <w:szCs w:val="28"/>
        </w:rPr>
      </w:pPr>
    </w:p>
    <w:p w14:paraId="44CFD0C6">
      <w:pPr>
        <w:pStyle w:val="14"/>
        <w:tabs>
          <w:tab w:val="left" w:pos="900"/>
        </w:tabs>
        <w:adjustRightInd w:val="0"/>
        <w:snapToGrid w:val="0"/>
        <w:spacing w:line="360" w:lineRule="auto"/>
        <w:ind w:firstLine="4760" w:firstLineChars="1700"/>
        <w:jc w:val="left"/>
        <w:rPr>
          <w:rFonts w:ascii="仿宋" w:hAnsi="仿宋" w:eastAsia="仿宋" w:cs="仿宋"/>
          <w:bCs/>
          <w:color w:val="000000"/>
          <w:szCs w:val="28"/>
        </w:rPr>
      </w:pPr>
      <w:r>
        <w:rPr>
          <w:rFonts w:hint="eastAsia" w:ascii="仿宋" w:hAnsi="仿宋" w:eastAsia="仿宋" w:cs="仿宋"/>
          <w:bCs/>
          <w:color w:val="000000"/>
          <w:szCs w:val="28"/>
        </w:rPr>
        <w:t>响应供应商(公章)：</w:t>
      </w:r>
    </w:p>
    <w:p w14:paraId="738912C5">
      <w:pPr>
        <w:pStyle w:val="14"/>
        <w:tabs>
          <w:tab w:val="left" w:pos="900"/>
        </w:tabs>
        <w:adjustRightInd w:val="0"/>
        <w:snapToGrid w:val="0"/>
        <w:spacing w:line="360" w:lineRule="auto"/>
        <w:ind w:firstLine="4760" w:firstLineChars="1700"/>
        <w:jc w:val="left"/>
        <w:rPr>
          <w:rFonts w:ascii="仿宋" w:hAnsi="仿宋" w:eastAsia="仿宋" w:cs="仿宋"/>
          <w:bCs/>
          <w:color w:val="000000"/>
          <w:szCs w:val="28"/>
        </w:rPr>
      </w:pPr>
      <w:r>
        <w:rPr>
          <w:rFonts w:hint="eastAsia" w:ascii="仿宋" w:hAnsi="仿宋" w:eastAsia="仿宋" w:cs="仿宋"/>
          <w:bCs/>
          <w:color w:val="000000"/>
          <w:szCs w:val="28"/>
        </w:rPr>
        <w:t>地址：</w:t>
      </w:r>
    </w:p>
    <w:p w14:paraId="6CA1FD69">
      <w:pPr>
        <w:pStyle w:val="14"/>
        <w:tabs>
          <w:tab w:val="left" w:pos="900"/>
        </w:tabs>
        <w:adjustRightInd w:val="0"/>
        <w:snapToGrid w:val="0"/>
        <w:spacing w:line="360" w:lineRule="auto"/>
        <w:ind w:firstLine="4760" w:firstLineChars="1700"/>
        <w:jc w:val="left"/>
        <w:rPr>
          <w:rFonts w:ascii="仿宋" w:hAnsi="仿宋" w:eastAsia="仿宋" w:cs="仿宋"/>
          <w:bCs/>
          <w:color w:val="000000"/>
          <w:szCs w:val="28"/>
        </w:rPr>
      </w:pPr>
      <w:r>
        <w:rPr>
          <w:rFonts w:hint="eastAsia" w:ascii="仿宋" w:hAnsi="仿宋" w:eastAsia="仿宋" w:cs="仿宋"/>
          <w:bCs/>
          <w:color w:val="000000"/>
          <w:szCs w:val="28"/>
        </w:rPr>
        <w:t>法定代表/负责人（签名）：</w:t>
      </w:r>
    </w:p>
    <w:p w14:paraId="1D838A13">
      <w:pPr>
        <w:pStyle w:val="14"/>
        <w:tabs>
          <w:tab w:val="left" w:pos="900"/>
        </w:tabs>
        <w:adjustRightInd w:val="0"/>
        <w:snapToGrid w:val="0"/>
        <w:spacing w:line="360" w:lineRule="auto"/>
        <w:ind w:firstLine="4760" w:firstLineChars="1700"/>
        <w:jc w:val="left"/>
        <w:rPr>
          <w:rFonts w:ascii="仿宋" w:hAnsi="仿宋" w:eastAsia="仿宋" w:cs="仿宋"/>
          <w:bCs/>
          <w:color w:val="000000"/>
          <w:szCs w:val="28"/>
        </w:rPr>
      </w:pPr>
      <w:r>
        <w:rPr>
          <w:rFonts w:hint="eastAsia" w:ascii="仿宋" w:hAnsi="仿宋" w:eastAsia="仿宋" w:cs="仿宋"/>
          <w:bCs/>
          <w:color w:val="000000"/>
          <w:szCs w:val="28"/>
        </w:rPr>
        <w:t>授权代理人（签名）：</w:t>
      </w:r>
    </w:p>
    <w:p w14:paraId="5A54C827">
      <w:pPr>
        <w:pStyle w:val="14"/>
        <w:tabs>
          <w:tab w:val="left" w:pos="900"/>
        </w:tabs>
        <w:adjustRightInd w:val="0"/>
        <w:snapToGrid w:val="0"/>
        <w:spacing w:line="360" w:lineRule="auto"/>
        <w:ind w:firstLine="4760" w:firstLineChars="1700"/>
        <w:jc w:val="left"/>
        <w:rPr>
          <w:rFonts w:ascii="仿宋" w:hAnsi="仿宋" w:eastAsia="仿宋" w:cs="仿宋"/>
          <w:bCs/>
          <w:color w:val="000000"/>
          <w:szCs w:val="28"/>
        </w:rPr>
      </w:pPr>
      <w:r>
        <w:rPr>
          <w:rFonts w:hint="eastAsia" w:ascii="仿宋" w:hAnsi="仿宋" w:eastAsia="仿宋" w:cs="仿宋"/>
          <w:bCs/>
          <w:color w:val="000000"/>
          <w:szCs w:val="28"/>
        </w:rPr>
        <w:t>日期：    年    月    日</w:t>
      </w:r>
    </w:p>
    <w:p w14:paraId="018F646D">
      <w:pPr>
        <w:pStyle w:val="14"/>
        <w:tabs>
          <w:tab w:val="left" w:pos="900"/>
        </w:tabs>
        <w:adjustRightInd w:val="0"/>
        <w:snapToGrid w:val="0"/>
        <w:spacing w:line="360" w:lineRule="auto"/>
        <w:ind w:firstLine="5100" w:firstLineChars="1700"/>
        <w:jc w:val="left"/>
        <w:rPr>
          <w:rFonts w:ascii="仿宋" w:hAnsi="仿宋" w:eastAsia="仿宋" w:cs="仿宋"/>
          <w:bCs/>
          <w:color w:val="000000"/>
          <w:sz w:val="30"/>
          <w:szCs w:val="30"/>
        </w:rPr>
      </w:pPr>
    </w:p>
    <w:p w14:paraId="750C5E6B">
      <w:pPr>
        <w:tabs>
          <w:tab w:val="left" w:pos="4842"/>
        </w:tabs>
        <w:ind w:left="631"/>
        <w:rPr>
          <w:sz w:val="20"/>
        </w:rPr>
      </w:pPr>
      <w:r>
        <w:rPr>
          <w:rFonts w:hint="eastAsia" w:ascii="仿宋" w:hAnsi="仿宋" w:eastAsia="仿宋" w:cs="仿宋"/>
          <w:sz w:val="20"/>
        </w:rPr>
        <mc:AlternateContent>
          <mc:Choice Requires="wps">
            <w:drawing>
              <wp:inline distT="0" distB="0" distL="0" distR="0">
                <wp:extent cx="2479675" cy="1596390"/>
                <wp:effectExtent l="5080" t="4445" r="14605" b="1460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14:paraId="52F08476">
                            <w:pPr>
                              <w:pStyle w:val="9"/>
                              <w:rPr>
                                <w:sz w:val="20"/>
                              </w:rPr>
                            </w:pPr>
                          </w:p>
                          <w:p w14:paraId="70167523">
                            <w:pPr>
                              <w:pStyle w:val="9"/>
                              <w:spacing w:before="178"/>
                              <w:ind w:left="157" w:right="155"/>
                              <w:jc w:val="center"/>
                              <w:rPr>
                                <w:rFonts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2898AA7D">
                            <w:pPr>
                              <w:spacing w:before="65" w:line="295" w:lineRule="auto"/>
                              <w:ind w:left="158" w:right="155"/>
                              <w:jc w:val="center"/>
                            </w:pPr>
                            <w:r>
                              <w:rPr>
                                <w:rFonts w:hint="eastAsia" w:ascii="华文中宋" w:hAnsi="华文中宋" w:eastAsia="华文中宋" w:cs="华文中宋"/>
                                <w:b/>
                                <w:szCs w:val="21"/>
                                <w:u w:val="single"/>
                              </w:rPr>
                              <w:t>有效期内的</w:t>
                            </w:r>
                            <w:r>
                              <w:rPr>
                                <w:rFonts w:hint="eastAsia" w:ascii="华文中宋" w:hAnsi="华文中宋" w:eastAsia="华文中宋" w:cs="华文中宋"/>
                                <w:szCs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14:paraId="52F08476">
                      <w:pPr>
                        <w:pStyle w:val="9"/>
                        <w:rPr>
                          <w:sz w:val="20"/>
                        </w:rPr>
                      </w:pPr>
                    </w:p>
                    <w:p w14:paraId="70167523">
                      <w:pPr>
                        <w:pStyle w:val="9"/>
                        <w:spacing w:before="178"/>
                        <w:ind w:left="157" w:right="155"/>
                        <w:jc w:val="center"/>
                        <w:rPr>
                          <w:rFonts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2898AA7D">
                      <w:pPr>
                        <w:spacing w:before="65" w:line="295" w:lineRule="auto"/>
                        <w:ind w:left="158" w:right="155"/>
                        <w:jc w:val="center"/>
                      </w:pPr>
                      <w:r>
                        <w:rPr>
                          <w:rFonts w:hint="eastAsia" w:ascii="华文中宋" w:hAnsi="华文中宋" w:eastAsia="华文中宋" w:cs="华文中宋"/>
                          <w:b/>
                          <w:szCs w:val="21"/>
                          <w:u w:val="single"/>
                        </w:rPr>
                        <w:t>有效期内的</w:t>
                      </w:r>
                      <w:r>
                        <w:rPr>
                          <w:rFonts w:hint="eastAsia" w:ascii="华文中宋" w:hAnsi="华文中宋" w:eastAsia="华文中宋" w:cs="华文中宋"/>
                          <w:szCs w:val="21"/>
                        </w:rPr>
                        <w:t>居民身份证复印件（正面） 粘贴处</w:t>
                      </w:r>
                    </w:p>
                  </w:txbxContent>
                </v:textbox>
                <w10:wrap type="none"/>
                <w10:anchorlock/>
              </v:rect>
            </w:pict>
          </mc:Fallback>
        </mc:AlternateContent>
      </w:r>
      <w:r>
        <w:rPr>
          <w:rFonts w:hint="eastAsia" w:ascii="仿宋" w:hAnsi="仿宋" w:eastAsia="仿宋" w:cs="仿宋"/>
          <w:sz w:val="20"/>
        </w:rPr>
        <w:tab/>
      </w:r>
      <w:r>
        <w:rPr>
          <w:rFonts w:hint="eastAsia" w:ascii="仿宋" w:hAnsi="仿宋" w:eastAsia="仿宋" w:cs="仿宋"/>
          <w:sz w:val="20"/>
        </w:rPr>
        <mc:AlternateContent>
          <mc:Choice Requires="wps">
            <w:drawing>
              <wp:inline distT="0" distB="0" distL="0" distR="0">
                <wp:extent cx="2491740" cy="1596390"/>
                <wp:effectExtent l="4445" t="4445" r="18415" b="1460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10214E88">
                            <w:pPr>
                              <w:pStyle w:val="9"/>
                              <w:rPr>
                                <w:rFonts w:ascii="华文中宋" w:hAnsi="华文中宋" w:eastAsia="华文中宋" w:cs="华文中宋"/>
                                <w:sz w:val="21"/>
                                <w:szCs w:val="21"/>
                              </w:rPr>
                            </w:pPr>
                          </w:p>
                          <w:p w14:paraId="68CE6316">
                            <w:pPr>
                              <w:pStyle w:val="9"/>
                              <w:spacing w:before="178"/>
                              <w:ind w:left="166" w:right="166"/>
                              <w:jc w:val="center"/>
                              <w:rPr>
                                <w:rFonts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50BC3F39">
                            <w:pPr>
                              <w:spacing w:before="65" w:line="295" w:lineRule="auto"/>
                              <w:ind w:left="166" w:right="166"/>
                              <w:jc w:val="center"/>
                              <w:rPr>
                                <w:rFonts w:ascii="华文中宋" w:hAnsi="华文中宋" w:eastAsia="华文中宋" w:cs="华文中宋"/>
                                <w:szCs w:val="21"/>
                              </w:rPr>
                            </w:pPr>
                            <w:r>
                              <w:rPr>
                                <w:rFonts w:hint="eastAsia" w:ascii="华文中宋" w:hAnsi="华文中宋" w:eastAsia="华文中宋" w:cs="华文中宋"/>
                                <w:b/>
                                <w:szCs w:val="21"/>
                                <w:u w:val="single"/>
                              </w:rPr>
                              <w:t>有效期内的</w:t>
                            </w:r>
                            <w:r>
                              <w:rPr>
                                <w:rFonts w:hint="eastAsia" w:ascii="华文中宋" w:hAnsi="华文中宋" w:eastAsia="华文中宋" w:cs="华文中宋"/>
                                <w:szCs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14:paraId="10214E88">
                      <w:pPr>
                        <w:pStyle w:val="9"/>
                        <w:rPr>
                          <w:rFonts w:ascii="华文中宋" w:hAnsi="华文中宋" w:eastAsia="华文中宋" w:cs="华文中宋"/>
                          <w:sz w:val="21"/>
                          <w:szCs w:val="21"/>
                        </w:rPr>
                      </w:pPr>
                    </w:p>
                    <w:p w14:paraId="68CE6316">
                      <w:pPr>
                        <w:pStyle w:val="9"/>
                        <w:spacing w:before="178"/>
                        <w:ind w:left="166" w:right="166"/>
                        <w:jc w:val="center"/>
                        <w:rPr>
                          <w:rFonts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50BC3F39">
                      <w:pPr>
                        <w:spacing w:before="65" w:line="295" w:lineRule="auto"/>
                        <w:ind w:left="166" w:right="166"/>
                        <w:jc w:val="center"/>
                        <w:rPr>
                          <w:rFonts w:ascii="华文中宋" w:hAnsi="华文中宋" w:eastAsia="华文中宋" w:cs="华文中宋"/>
                          <w:szCs w:val="21"/>
                        </w:rPr>
                      </w:pPr>
                      <w:r>
                        <w:rPr>
                          <w:rFonts w:hint="eastAsia" w:ascii="华文中宋" w:hAnsi="华文中宋" w:eastAsia="华文中宋" w:cs="华文中宋"/>
                          <w:b/>
                          <w:szCs w:val="21"/>
                          <w:u w:val="single"/>
                        </w:rPr>
                        <w:t>有效期内的</w:t>
                      </w:r>
                      <w:r>
                        <w:rPr>
                          <w:rFonts w:hint="eastAsia" w:ascii="华文中宋" w:hAnsi="华文中宋" w:eastAsia="华文中宋" w:cs="华文中宋"/>
                          <w:szCs w:val="21"/>
                        </w:rPr>
                        <w:t>居民身份证复印件（反面） 粘贴处</w:t>
                      </w:r>
                    </w:p>
                  </w:txbxContent>
                </v:textbox>
                <w10:wrap type="none"/>
                <w10:anchorlock/>
              </v:rect>
            </w:pict>
          </mc:Fallback>
        </mc:AlternateContent>
      </w:r>
    </w:p>
    <w:p w14:paraId="768F313F">
      <w:pPr>
        <w:pStyle w:val="38"/>
        <w:ind w:firstLine="0" w:firstLineChars="0"/>
        <w:rPr>
          <w:rFonts w:ascii="宋体" w:hAnsi="宋体" w:cs="仿宋_GB2312"/>
          <w:bCs/>
          <w:color w:val="000000"/>
          <w:sz w:val="30"/>
          <w:szCs w:val="30"/>
        </w:rPr>
      </w:pPr>
    </w:p>
    <w:p w14:paraId="6E61255C">
      <w:pPr>
        <w:pStyle w:val="38"/>
        <w:ind w:firstLine="0" w:firstLineChars="0"/>
        <w:rPr>
          <w:rFonts w:ascii="宋体" w:hAnsi="宋体" w:cs="宋体"/>
          <w:b/>
          <w:bCs/>
          <w:sz w:val="28"/>
          <w:szCs w:val="36"/>
        </w:rPr>
      </w:pPr>
    </w:p>
    <w:p w14:paraId="1FE334C8">
      <w:pPr>
        <w:pStyle w:val="9"/>
        <w:spacing w:line="360" w:lineRule="auto"/>
        <w:ind w:firstLine="562" w:firstLineChars="200"/>
        <w:jc w:val="center"/>
        <w:rPr>
          <w:rFonts w:ascii="宋体" w:hAnsi="宋体" w:cs="宋体"/>
          <w:b/>
          <w:bCs/>
          <w:sz w:val="28"/>
          <w:szCs w:val="28"/>
        </w:rPr>
      </w:pPr>
    </w:p>
    <w:p w14:paraId="6A6CA7F5">
      <w:pPr>
        <w:pStyle w:val="38"/>
        <w:ind w:firstLine="0" w:firstLineChars="0"/>
        <w:rPr>
          <w:rFonts w:ascii="宋体" w:hAnsi="宋体" w:cs="仿宋_GB2312"/>
          <w:bCs/>
          <w:color w:val="000000"/>
          <w:sz w:val="30"/>
          <w:szCs w:val="30"/>
        </w:rPr>
      </w:pPr>
    </w:p>
    <w:p w14:paraId="657450E5">
      <w:pPr>
        <w:pStyle w:val="9"/>
        <w:spacing w:line="360" w:lineRule="auto"/>
        <w:ind w:firstLine="643" w:firstLineChars="200"/>
        <w:jc w:val="center"/>
        <w:rPr>
          <w:rFonts w:ascii="仿宋" w:hAnsi="仿宋" w:eastAsia="仿宋" w:cs="仿宋"/>
          <w:b/>
          <w:bCs/>
          <w:sz w:val="32"/>
          <w:szCs w:val="32"/>
        </w:rPr>
      </w:pPr>
      <w:r>
        <w:rPr>
          <w:rFonts w:hint="eastAsia" w:ascii="仿宋" w:hAnsi="仿宋" w:eastAsia="仿宋" w:cs="仿宋"/>
          <w:b/>
          <w:bCs/>
          <w:sz w:val="32"/>
          <w:szCs w:val="32"/>
        </w:rPr>
        <w:t>3、响应承诺函</w:t>
      </w:r>
    </w:p>
    <w:p w14:paraId="3A505ACD">
      <w:pPr>
        <w:adjustRightInd w:val="0"/>
        <w:snapToGrid w:val="0"/>
        <w:spacing w:line="360" w:lineRule="exact"/>
        <w:ind w:firstLine="440" w:firstLineChars="200"/>
        <w:rPr>
          <w:rFonts w:ascii="仿宋" w:hAnsi="仿宋" w:eastAsia="仿宋" w:cs="仿宋"/>
          <w:sz w:val="22"/>
          <w:szCs w:val="22"/>
        </w:rPr>
      </w:pPr>
      <w:r>
        <w:rPr>
          <w:rFonts w:hint="eastAsia" w:ascii="仿宋" w:hAnsi="仿宋" w:eastAsia="仿宋" w:cs="仿宋"/>
          <w:sz w:val="22"/>
          <w:szCs w:val="22"/>
        </w:rPr>
        <w:t>致：中山大学孙逸仙纪念医院</w:t>
      </w:r>
    </w:p>
    <w:p w14:paraId="37B83CBF">
      <w:pPr>
        <w:pStyle w:val="38"/>
        <w:adjustRightInd w:val="0"/>
        <w:snapToGrid w:val="0"/>
        <w:spacing w:line="360" w:lineRule="exact"/>
        <w:ind w:firstLine="440"/>
        <w:rPr>
          <w:rFonts w:ascii="仿宋" w:hAnsi="仿宋" w:eastAsia="仿宋" w:cs="仿宋"/>
          <w:sz w:val="22"/>
          <w:szCs w:val="22"/>
        </w:rPr>
      </w:pPr>
      <w:r>
        <w:rPr>
          <w:rFonts w:hint="eastAsia" w:ascii="仿宋" w:hAnsi="仿宋" w:eastAsia="仿宋" w:cs="仿宋"/>
          <w:sz w:val="22"/>
          <w:szCs w:val="22"/>
        </w:rPr>
        <w:t>依据贵方（项目名称/项目编号：</w:t>
      </w:r>
      <w:r>
        <w:rPr>
          <w:rFonts w:hint="eastAsia" w:ascii="仿宋" w:hAnsi="仿宋" w:eastAsia="仿宋" w:cs="仿宋"/>
          <w:sz w:val="22"/>
          <w:szCs w:val="22"/>
          <w:u w:val="single"/>
        </w:rPr>
        <w:t xml:space="preserve">            </w:t>
      </w:r>
      <w:r>
        <w:rPr>
          <w:rFonts w:hint="eastAsia" w:ascii="仿宋" w:hAnsi="仿宋" w:eastAsia="仿宋" w:cs="仿宋"/>
          <w:sz w:val="22"/>
          <w:szCs w:val="22"/>
        </w:rPr>
        <w:t>)的响应邀请，我方代表</w:t>
      </w:r>
      <w:r>
        <w:rPr>
          <w:rFonts w:hint="eastAsia" w:ascii="仿宋" w:hAnsi="仿宋" w:eastAsia="仿宋" w:cs="仿宋"/>
          <w:sz w:val="22"/>
          <w:szCs w:val="22"/>
          <w:u w:val="single"/>
        </w:rPr>
        <w:t>（姓名、职务）</w:t>
      </w:r>
      <w:r>
        <w:rPr>
          <w:rFonts w:hint="eastAsia" w:ascii="仿宋" w:hAnsi="仿宋" w:eastAsia="仿宋" w:cs="仿宋"/>
          <w:sz w:val="22"/>
          <w:szCs w:val="22"/>
        </w:rPr>
        <w:t>经正式授权并代表</w:t>
      </w:r>
      <w:r>
        <w:rPr>
          <w:rFonts w:hint="eastAsia" w:ascii="仿宋" w:hAnsi="仿宋" w:eastAsia="仿宋" w:cs="仿宋"/>
          <w:sz w:val="22"/>
          <w:szCs w:val="22"/>
          <w:u w:val="single"/>
        </w:rPr>
        <w:t>（响应人名称、地址）</w:t>
      </w:r>
      <w:r>
        <w:rPr>
          <w:rFonts w:hint="eastAsia" w:ascii="仿宋" w:hAnsi="仿宋" w:eastAsia="仿宋" w:cs="仿宋"/>
          <w:sz w:val="22"/>
          <w:szCs w:val="22"/>
        </w:rPr>
        <w:t>提交响应文件正本</w:t>
      </w:r>
      <w:r>
        <w:rPr>
          <w:rFonts w:hint="eastAsia" w:ascii="仿宋" w:hAnsi="仿宋" w:eastAsia="仿宋" w:cs="仿宋"/>
          <w:sz w:val="22"/>
          <w:szCs w:val="22"/>
          <w:u w:val="single"/>
        </w:rPr>
        <w:t xml:space="preserve"> 1 </w:t>
      </w:r>
      <w:r>
        <w:rPr>
          <w:rFonts w:hint="eastAsia" w:ascii="仿宋" w:hAnsi="仿宋" w:eastAsia="仿宋" w:cs="仿宋"/>
          <w:sz w:val="22"/>
          <w:szCs w:val="22"/>
        </w:rPr>
        <w:t>份，副本</w:t>
      </w:r>
      <w:r>
        <w:rPr>
          <w:rFonts w:hint="eastAsia" w:ascii="仿宋" w:hAnsi="仿宋" w:eastAsia="仿宋" w:cs="仿宋"/>
          <w:sz w:val="22"/>
          <w:szCs w:val="22"/>
          <w:u w:val="single"/>
        </w:rPr>
        <w:t xml:space="preserve"> 2 </w:t>
      </w:r>
      <w:r>
        <w:rPr>
          <w:rFonts w:hint="eastAsia" w:ascii="仿宋" w:hAnsi="仿宋" w:eastAsia="仿宋" w:cs="仿宋"/>
          <w:sz w:val="22"/>
          <w:szCs w:val="22"/>
        </w:rPr>
        <w:t>份。</w:t>
      </w:r>
    </w:p>
    <w:p w14:paraId="31FF2FCC">
      <w:pPr>
        <w:pStyle w:val="38"/>
        <w:adjustRightInd w:val="0"/>
        <w:snapToGrid w:val="0"/>
        <w:spacing w:line="360" w:lineRule="exact"/>
        <w:ind w:firstLine="440"/>
        <w:rPr>
          <w:rFonts w:ascii="仿宋" w:hAnsi="仿宋" w:eastAsia="仿宋" w:cs="仿宋"/>
          <w:sz w:val="22"/>
          <w:szCs w:val="22"/>
        </w:rPr>
      </w:pPr>
      <w:r>
        <w:rPr>
          <w:rFonts w:hint="eastAsia" w:ascii="仿宋" w:hAnsi="仿宋" w:eastAsia="仿宋" w:cs="仿宋"/>
          <w:sz w:val="22"/>
          <w:szCs w:val="22"/>
        </w:rPr>
        <w:t>在此，我方承诺如下：</w:t>
      </w:r>
    </w:p>
    <w:p w14:paraId="25D978BB">
      <w:pPr>
        <w:pStyle w:val="38"/>
        <w:adjustRightInd w:val="0"/>
        <w:snapToGrid w:val="0"/>
        <w:spacing w:line="360" w:lineRule="exact"/>
        <w:ind w:firstLine="440"/>
        <w:rPr>
          <w:rFonts w:ascii="仿宋" w:hAnsi="仿宋" w:eastAsia="仿宋" w:cs="仿宋"/>
          <w:sz w:val="22"/>
          <w:szCs w:val="22"/>
        </w:rPr>
      </w:pPr>
      <w:r>
        <w:rPr>
          <w:rFonts w:hint="eastAsia" w:ascii="仿宋" w:hAnsi="仿宋" w:eastAsia="仿宋" w:cs="仿宋"/>
          <w:sz w:val="22"/>
          <w:szCs w:val="22"/>
        </w:rPr>
        <w:t>1、同意并接受比选文件的各项要求，遵守比选文件中的各项规定，按比选文件的要求提供报价。</w:t>
      </w:r>
    </w:p>
    <w:p w14:paraId="22F96CAF">
      <w:pPr>
        <w:pStyle w:val="38"/>
        <w:adjustRightInd w:val="0"/>
        <w:snapToGrid w:val="0"/>
        <w:spacing w:line="360" w:lineRule="exact"/>
        <w:ind w:firstLine="440"/>
        <w:rPr>
          <w:rFonts w:ascii="仿宋" w:hAnsi="仿宋" w:eastAsia="仿宋" w:cs="仿宋"/>
          <w:sz w:val="22"/>
          <w:szCs w:val="22"/>
        </w:rPr>
      </w:pPr>
      <w:r>
        <w:rPr>
          <w:rFonts w:hint="eastAsia" w:ascii="仿宋" w:hAnsi="仿宋" w:eastAsia="仿宋" w:cs="仿宋"/>
          <w:sz w:val="22"/>
          <w:szCs w:val="22"/>
        </w:rPr>
        <w:t>2、响应有效期为递交响应文件之日起</w:t>
      </w:r>
      <w:r>
        <w:rPr>
          <w:rFonts w:hint="eastAsia" w:ascii="仿宋" w:hAnsi="仿宋" w:eastAsia="仿宋" w:cs="仿宋"/>
          <w:sz w:val="22"/>
          <w:szCs w:val="22"/>
          <w:u w:val="single"/>
        </w:rPr>
        <w:t>九十天</w:t>
      </w:r>
      <w:r>
        <w:rPr>
          <w:rFonts w:hint="eastAsia" w:ascii="仿宋" w:hAnsi="仿宋" w:eastAsia="仿宋" w:cs="仿宋"/>
          <w:sz w:val="22"/>
          <w:szCs w:val="22"/>
        </w:rPr>
        <w:t>，成交供应商响应有效期延至合同验收之日。</w:t>
      </w:r>
    </w:p>
    <w:p w14:paraId="55CB4BBE">
      <w:pPr>
        <w:pStyle w:val="38"/>
        <w:adjustRightInd w:val="0"/>
        <w:snapToGrid w:val="0"/>
        <w:spacing w:line="360" w:lineRule="exact"/>
        <w:ind w:firstLine="440"/>
        <w:rPr>
          <w:rFonts w:ascii="仿宋" w:hAnsi="仿宋" w:eastAsia="仿宋" w:cs="仿宋"/>
          <w:sz w:val="22"/>
          <w:szCs w:val="22"/>
        </w:rPr>
      </w:pPr>
      <w:r>
        <w:rPr>
          <w:rFonts w:hint="eastAsia" w:ascii="仿宋" w:hAnsi="仿宋" w:eastAsia="仿宋" w:cs="仿宋"/>
          <w:sz w:val="22"/>
          <w:szCs w:val="22"/>
        </w:rPr>
        <w:t>3、我方已经详细地阅读了全部比选文件及其附件，包括澄清及参考文件(如果有的话)。我方已完全清晰理解比选文件的要求，不存在任何含糊不清和误解之处，同意放弃对这些文件所提出的异议和质疑的权利。</w:t>
      </w:r>
    </w:p>
    <w:p w14:paraId="73258D84">
      <w:pPr>
        <w:pStyle w:val="38"/>
        <w:adjustRightInd w:val="0"/>
        <w:snapToGrid w:val="0"/>
        <w:spacing w:line="360" w:lineRule="exact"/>
        <w:ind w:firstLine="440"/>
        <w:rPr>
          <w:rFonts w:ascii="仿宋" w:hAnsi="仿宋" w:eastAsia="仿宋" w:cs="仿宋"/>
          <w:sz w:val="22"/>
          <w:szCs w:val="22"/>
        </w:rPr>
      </w:pPr>
      <w:r>
        <w:rPr>
          <w:rFonts w:hint="eastAsia" w:ascii="仿宋" w:hAnsi="仿宋" w:eastAsia="仿宋" w:cs="仿宋"/>
          <w:sz w:val="22"/>
          <w:szCs w:val="22"/>
        </w:rPr>
        <w:t>4、如果我单位成交，我方将保证按照院方认可的条件，以本比选文件内写明的金额、方式和时间要求提交履约保证金（如有）。</w:t>
      </w:r>
    </w:p>
    <w:p w14:paraId="02B2E476">
      <w:pPr>
        <w:pStyle w:val="38"/>
        <w:adjustRightInd w:val="0"/>
        <w:snapToGrid w:val="0"/>
        <w:spacing w:line="360" w:lineRule="exact"/>
        <w:ind w:firstLine="440"/>
        <w:rPr>
          <w:rFonts w:ascii="仿宋" w:hAnsi="仿宋" w:eastAsia="仿宋" w:cs="仿宋"/>
          <w:sz w:val="22"/>
          <w:szCs w:val="22"/>
        </w:rPr>
      </w:pPr>
      <w:r>
        <w:rPr>
          <w:rFonts w:hint="eastAsia" w:ascii="仿宋" w:hAnsi="仿宋" w:eastAsia="仿宋" w:cs="仿宋"/>
          <w:sz w:val="22"/>
          <w:szCs w:val="22"/>
        </w:rPr>
        <w:t>5、我方已毫无保留地向贵方提供一切所需的证明材料。</w:t>
      </w:r>
    </w:p>
    <w:p w14:paraId="23F33EBD">
      <w:pPr>
        <w:pStyle w:val="28"/>
        <w:adjustRightInd w:val="0"/>
        <w:snapToGrid w:val="0"/>
        <w:spacing w:after="0" w:line="360" w:lineRule="exact"/>
        <w:ind w:firstLine="440" w:firstLineChars="200"/>
        <w:rPr>
          <w:rFonts w:ascii="仿宋" w:hAnsi="仿宋" w:eastAsia="仿宋" w:cs="仿宋"/>
          <w:sz w:val="22"/>
          <w:szCs w:val="22"/>
        </w:rPr>
      </w:pPr>
      <w:r>
        <w:rPr>
          <w:rFonts w:hint="eastAsia" w:ascii="仿宋" w:hAnsi="仿宋" w:eastAsia="仿宋" w:cs="仿宋"/>
          <w:sz w:val="22"/>
          <w:szCs w:val="22"/>
        </w:rPr>
        <w:t>6、我方承诺能够完全对比选文件所有带“★”号条款作出响应，具体如下：</w:t>
      </w:r>
    </w:p>
    <w:p w14:paraId="13D8B4B3">
      <w:pPr>
        <w:pStyle w:val="38"/>
        <w:adjustRightInd w:val="0"/>
        <w:snapToGrid w:val="0"/>
        <w:spacing w:line="360" w:lineRule="exact"/>
        <w:ind w:firstLine="440"/>
        <w:rPr>
          <w:rFonts w:hint="eastAsia" w:ascii="仿宋" w:hAnsi="仿宋" w:eastAsia="仿宋" w:cs="仿宋"/>
          <w:sz w:val="21"/>
          <w:szCs w:val="21"/>
        </w:rPr>
      </w:pPr>
      <w:r>
        <w:rPr>
          <w:rFonts w:hint="eastAsia" w:ascii="仿宋" w:hAnsi="仿宋" w:eastAsia="仿宋" w:cs="仿宋"/>
          <w:b/>
          <w:bCs/>
          <w:sz w:val="22"/>
          <w:szCs w:val="22"/>
        </w:rPr>
        <w:t>★</w:t>
      </w:r>
      <w:r>
        <w:rPr>
          <w:rFonts w:hint="eastAsia" w:ascii="仿宋" w:hAnsi="仿宋" w:eastAsia="仿宋" w:cs="仿宋"/>
          <w:b/>
          <w:bCs/>
          <w:sz w:val="22"/>
          <w:szCs w:val="22"/>
          <w:lang w:eastAsia="zh-CN"/>
        </w:rPr>
        <w:t>（</w:t>
      </w:r>
      <w:r>
        <w:rPr>
          <w:rFonts w:hint="eastAsia" w:ascii="仿宋" w:hAnsi="仿宋" w:eastAsia="仿宋" w:cs="仿宋"/>
          <w:b/>
          <w:bCs/>
          <w:sz w:val="22"/>
          <w:szCs w:val="22"/>
          <w:lang w:val="en-US" w:eastAsia="zh-CN"/>
        </w:rPr>
        <w:t>1</w:t>
      </w:r>
      <w:r>
        <w:rPr>
          <w:rFonts w:hint="eastAsia" w:ascii="仿宋" w:hAnsi="仿宋" w:eastAsia="仿宋" w:cs="仿宋"/>
          <w:b/>
          <w:bCs/>
          <w:sz w:val="22"/>
          <w:szCs w:val="22"/>
          <w:lang w:eastAsia="zh-CN"/>
        </w:rPr>
        <w:t>）</w:t>
      </w:r>
      <w:r>
        <w:rPr>
          <w:rFonts w:ascii="仿宋" w:hAnsi="仿宋" w:eastAsia="仿宋" w:cs="仿宋"/>
          <w:sz w:val="22"/>
          <w:szCs w:val="22"/>
        </w:rPr>
        <w:t>自货物验收完毕之日起，</w:t>
      </w:r>
      <w:r>
        <w:rPr>
          <w:rFonts w:hint="eastAsia" w:ascii="仿宋" w:hAnsi="仿宋" w:eastAsia="仿宋" w:cs="仿宋"/>
          <w:sz w:val="22"/>
          <w:szCs w:val="22"/>
        </w:rPr>
        <w:t>所有</w:t>
      </w:r>
      <w:r>
        <w:rPr>
          <w:rFonts w:ascii="仿宋" w:hAnsi="仿宋" w:eastAsia="仿宋" w:cs="仿宋"/>
          <w:sz w:val="22"/>
          <w:szCs w:val="22"/>
        </w:rPr>
        <w:t>货物</w:t>
      </w:r>
      <w:r>
        <w:rPr>
          <w:rFonts w:hint="eastAsia" w:ascii="仿宋" w:hAnsi="仿宋" w:eastAsia="仿宋" w:cs="仿宋"/>
          <w:sz w:val="22"/>
          <w:szCs w:val="22"/>
        </w:rPr>
        <w:t>（含硬件</w:t>
      </w:r>
      <w:r>
        <w:rPr>
          <w:rFonts w:hint="eastAsia" w:ascii="仿宋" w:hAnsi="仿宋" w:eastAsia="仿宋" w:cs="仿宋"/>
          <w:sz w:val="22"/>
          <w:szCs w:val="22"/>
          <w:lang w:val="en-US" w:eastAsia="zh-CN"/>
        </w:rPr>
        <w:t>及系统集成部分</w:t>
      </w:r>
      <w:r>
        <w:rPr>
          <w:rFonts w:hint="eastAsia" w:ascii="仿宋" w:hAnsi="仿宋" w:eastAsia="仿宋" w:cs="仿宋"/>
          <w:sz w:val="22"/>
          <w:szCs w:val="22"/>
        </w:rPr>
        <w:t>）</w:t>
      </w:r>
      <w:r>
        <w:rPr>
          <w:rFonts w:ascii="仿宋" w:hAnsi="仿宋" w:eastAsia="仿宋" w:cs="仿宋"/>
          <w:sz w:val="22"/>
          <w:szCs w:val="22"/>
        </w:rPr>
        <w:t>免费质保期</w:t>
      </w:r>
      <w:r>
        <w:rPr>
          <w:rFonts w:ascii="仿宋" w:hAnsi="仿宋" w:eastAsia="仿宋" w:cs="仿宋"/>
          <w:sz w:val="22"/>
          <w:szCs w:val="22"/>
          <w:u w:val="single"/>
        </w:rPr>
        <w:t xml:space="preserve"> </w:t>
      </w:r>
      <w:r>
        <w:rPr>
          <w:rFonts w:hint="eastAsia" w:ascii="仿宋" w:hAnsi="仿宋" w:eastAsia="仿宋" w:cs="仿宋"/>
          <w:sz w:val="22"/>
          <w:szCs w:val="22"/>
          <w:u w:val="single"/>
        </w:rPr>
        <w:t>不低于三</w:t>
      </w:r>
      <w:r>
        <w:rPr>
          <w:rFonts w:hint="eastAsia" w:ascii="仿宋" w:hAnsi="仿宋" w:eastAsia="仿宋" w:cs="仿宋"/>
          <w:sz w:val="22"/>
          <w:szCs w:val="22"/>
        </w:rPr>
        <w:t>年。在免费质保期内，硬件出现产品质量问题或系统</w:t>
      </w:r>
      <w:r>
        <w:rPr>
          <w:rFonts w:hint="eastAsia" w:ascii="仿宋" w:hAnsi="仿宋" w:eastAsia="仿宋" w:cs="仿宋"/>
          <w:sz w:val="22"/>
          <w:szCs w:val="22"/>
          <w:lang w:val="en-US" w:eastAsia="zh-CN"/>
        </w:rPr>
        <w:t>集成部分</w:t>
      </w:r>
      <w:r>
        <w:rPr>
          <w:rFonts w:hint="eastAsia" w:ascii="仿宋" w:hAnsi="仿宋" w:eastAsia="仿宋" w:cs="仿宋"/>
          <w:sz w:val="22"/>
          <w:szCs w:val="22"/>
        </w:rPr>
        <w:t>出现故障或采购人有需要时，在采购人提出后，</w:t>
      </w:r>
      <w:r>
        <w:rPr>
          <w:rFonts w:hint="eastAsia" w:ascii="仿宋" w:hAnsi="仿宋" w:eastAsia="仿宋" w:cs="仿宋"/>
          <w:sz w:val="22"/>
          <w:szCs w:val="22"/>
          <w:lang w:val="en-US" w:eastAsia="zh-CN"/>
        </w:rPr>
        <w:t>我方</w:t>
      </w:r>
      <w:r>
        <w:rPr>
          <w:rFonts w:hint="eastAsia" w:ascii="仿宋" w:hAnsi="仿宋" w:eastAsia="仿宋" w:cs="仿宋"/>
          <w:sz w:val="22"/>
          <w:szCs w:val="22"/>
        </w:rPr>
        <w:t>在</w:t>
      </w:r>
      <w:r>
        <w:rPr>
          <w:rFonts w:ascii="仿宋" w:hAnsi="仿宋" w:eastAsia="仿宋" w:cs="仿宋"/>
          <w:sz w:val="22"/>
          <w:szCs w:val="22"/>
          <w:u w:val="single"/>
        </w:rPr>
        <w:t xml:space="preserve"> </w:t>
      </w:r>
      <w:r>
        <w:rPr>
          <w:rFonts w:hint="eastAsia" w:ascii="仿宋" w:hAnsi="仿宋" w:eastAsia="仿宋" w:cs="仿宋"/>
          <w:sz w:val="22"/>
          <w:szCs w:val="22"/>
          <w:u w:val="single"/>
        </w:rPr>
        <w:t>2</w:t>
      </w:r>
      <w:r>
        <w:rPr>
          <w:rFonts w:ascii="仿宋" w:hAnsi="仿宋" w:eastAsia="仿宋" w:cs="仿宋"/>
          <w:sz w:val="22"/>
          <w:szCs w:val="22"/>
          <w:u w:val="single"/>
        </w:rPr>
        <w:t xml:space="preserve"> </w:t>
      </w:r>
      <w:r>
        <w:rPr>
          <w:rFonts w:hint="eastAsia" w:ascii="仿宋" w:hAnsi="仿宋" w:eastAsia="仿宋" w:cs="仿宋"/>
          <w:sz w:val="22"/>
          <w:szCs w:val="22"/>
        </w:rPr>
        <w:t>小时内响应，</w:t>
      </w:r>
      <w:r>
        <w:rPr>
          <w:rFonts w:ascii="仿宋" w:hAnsi="仿宋" w:eastAsia="仿宋" w:cs="仿宋"/>
          <w:sz w:val="22"/>
          <w:szCs w:val="22"/>
          <w:u w:val="single"/>
        </w:rPr>
        <w:t xml:space="preserve"> </w:t>
      </w:r>
      <w:r>
        <w:rPr>
          <w:rFonts w:hint="eastAsia" w:ascii="仿宋" w:hAnsi="仿宋" w:eastAsia="仿宋" w:cs="仿宋"/>
          <w:sz w:val="22"/>
          <w:szCs w:val="22"/>
          <w:u w:val="single"/>
        </w:rPr>
        <w:t>4</w:t>
      </w:r>
      <w:r>
        <w:rPr>
          <w:rFonts w:ascii="仿宋" w:hAnsi="仿宋" w:eastAsia="仿宋" w:cs="仿宋"/>
          <w:sz w:val="22"/>
          <w:szCs w:val="22"/>
          <w:u w:val="single"/>
        </w:rPr>
        <w:t xml:space="preserve"> </w:t>
      </w:r>
      <w:r>
        <w:rPr>
          <w:rFonts w:hint="eastAsia" w:ascii="仿宋" w:hAnsi="仿宋" w:eastAsia="仿宋" w:cs="仿宋"/>
          <w:sz w:val="22"/>
          <w:szCs w:val="22"/>
        </w:rPr>
        <w:t>小时内到达现场提供相关的维修、更换等服务。</w:t>
      </w:r>
    </w:p>
    <w:p w14:paraId="2A27CC19">
      <w:pPr>
        <w:pStyle w:val="38"/>
        <w:adjustRightInd w:val="0"/>
        <w:snapToGrid w:val="0"/>
        <w:spacing w:line="360" w:lineRule="exact"/>
        <w:ind w:left="0" w:leftChars="0" w:firstLine="442" w:firstLineChars="200"/>
        <w:rPr>
          <w:rFonts w:hint="eastAsia" w:ascii="仿宋" w:hAnsi="仿宋" w:eastAsia="仿宋" w:cs="仿宋"/>
          <w:sz w:val="22"/>
          <w:szCs w:val="22"/>
        </w:rPr>
      </w:pPr>
      <w:r>
        <w:rPr>
          <w:rFonts w:hint="eastAsia" w:ascii="仿宋" w:hAnsi="仿宋" w:eastAsia="仿宋" w:cs="仿宋"/>
          <w:b/>
          <w:bCs/>
          <w:sz w:val="22"/>
          <w:szCs w:val="22"/>
        </w:rPr>
        <w:t>★</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2</w:t>
      </w:r>
      <w:r>
        <w:rPr>
          <w:rFonts w:hint="eastAsia" w:ascii="仿宋" w:hAnsi="仿宋" w:eastAsia="仿宋" w:cs="仿宋"/>
          <w:sz w:val="22"/>
          <w:szCs w:val="22"/>
          <w:lang w:eastAsia="zh-CN"/>
        </w:rPr>
        <w:t>）</w:t>
      </w:r>
      <w:r>
        <w:rPr>
          <w:rFonts w:hint="eastAsia" w:ascii="仿宋" w:hAnsi="仿宋" w:eastAsia="仿宋" w:cs="仿宋"/>
          <w:sz w:val="22"/>
          <w:szCs w:val="22"/>
        </w:rPr>
        <w:t>要求本</w:t>
      </w:r>
      <w:r>
        <w:rPr>
          <w:rFonts w:hint="eastAsia" w:ascii="仿宋" w:hAnsi="仿宋" w:eastAsia="仿宋" w:cs="仿宋"/>
          <w:sz w:val="22"/>
          <w:szCs w:val="22"/>
          <w:lang w:val="en-US" w:eastAsia="zh-CN"/>
        </w:rPr>
        <w:t>项目</w:t>
      </w:r>
      <w:r>
        <w:rPr>
          <w:rFonts w:hint="eastAsia" w:ascii="仿宋" w:hAnsi="仿宋" w:eastAsia="仿宋" w:cs="仿宋"/>
          <w:sz w:val="22"/>
          <w:szCs w:val="22"/>
        </w:rPr>
        <w:t>所</w:t>
      </w:r>
      <w:r>
        <w:rPr>
          <w:rFonts w:hint="eastAsia" w:ascii="仿宋" w:hAnsi="仿宋" w:eastAsia="仿宋" w:cs="仿宋"/>
          <w:sz w:val="22"/>
          <w:szCs w:val="22"/>
          <w:lang w:val="en-US" w:eastAsia="zh-CN"/>
        </w:rPr>
        <w:t>采购</w:t>
      </w:r>
      <w:r>
        <w:rPr>
          <w:rFonts w:hint="eastAsia" w:ascii="仿宋" w:hAnsi="仿宋" w:eastAsia="仿宋" w:cs="仿宋"/>
          <w:sz w:val="22"/>
          <w:szCs w:val="22"/>
        </w:rPr>
        <w:t>的产品的品牌、型号要</w:t>
      </w:r>
      <w:r>
        <w:rPr>
          <w:rFonts w:hint="eastAsia" w:ascii="仿宋" w:hAnsi="仿宋" w:eastAsia="仿宋" w:cs="仿宋"/>
          <w:sz w:val="22"/>
          <w:szCs w:val="22"/>
          <w:lang w:val="en-US" w:eastAsia="zh-CN"/>
        </w:rPr>
        <w:t>集成接入采购人现</w:t>
      </w:r>
      <w:r>
        <w:rPr>
          <w:rFonts w:hint="eastAsia" w:ascii="仿宋" w:hAnsi="仿宋" w:eastAsia="仿宋" w:cs="仿宋"/>
          <w:sz w:val="22"/>
          <w:szCs w:val="22"/>
        </w:rPr>
        <w:t>有的</w:t>
      </w:r>
      <w:r>
        <w:rPr>
          <w:rFonts w:hint="eastAsia" w:ascii="仿宋" w:hAnsi="仿宋" w:eastAsia="仿宋" w:cs="仿宋"/>
          <w:sz w:val="22"/>
          <w:szCs w:val="22"/>
          <w:lang w:val="en-US" w:eastAsia="zh-CN"/>
        </w:rPr>
        <w:t>信息发布</w:t>
      </w:r>
      <w:r>
        <w:rPr>
          <w:rFonts w:hint="eastAsia" w:ascii="仿宋" w:hAnsi="仿宋" w:eastAsia="仿宋" w:cs="仿宋"/>
          <w:sz w:val="22"/>
          <w:szCs w:val="22"/>
        </w:rPr>
        <w:t>系统（神州视翰）</w:t>
      </w:r>
      <w:r>
        <w:rPr>
          <w:rFonts w:hint="eastAsia" w:ascii="仿宋" w:hAnsi="仿宋" w:eastAsia="仿宋" w:cs="仿宋"/>
          <w:sz w:val="22"/>
          <w:szCs w:val="22"/>
          <w:lang w:eastAsia="zh-CN"/>
        </w:rPr>
        <w:t>，</w:t>
      </w:r>
      <w:r>
        <w:rPr>
          <w:rFonts w:hint="eastAsia" w:ascii="仿宋" w:hAnsi="仿宋" w:eastAsia="仿宋" w:cs="仿宋"/>
          <w:sz w:val="22"/>
          <w:szCs w:val="22"/>
        </w:rPr>
        <w:t>实现无缝兼容</w:t>
      </w:r>
      <w:r>
        <w:rPr>
          <w:rFonts w:hint="eastAsia" w:ascii="仿宋" w:hAnsi="仿宋" w:eastAsia="仿宋" w:cs="仿宋"/>
          <w:sz w:val="22"/>
          <w:szCs w:val="22"/>
          <w:lang w:eastAsia="zh-CN"/>
        </w:rPr>
        <w:t>，</w:t>
      </w:r>
      <w:r>
        <w:rPr>
          <w:rFonts w:hint="eastAsia" w:ascii="仿宋" w:hAnsi="仿宋" w:eastAsia="仿宋" w:cs="仿宋"/>
          <w:sz w:val="22"/>
          <w:szCs w:val="22"/>
        </w:rPr>
        <w:t>满足统一后台管理要求</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其中</w:t>
      </w:r>
      <w:r>
        <w:rPr>
          <w:rFonts w:hint="eastAsia" w:ascii="仿宋" w:hAnsi="仿宋" w:eastAsia="仿宋" w:cs="仿宋"/>
          <w:sz w:val="22"/>
          <w:szCs w:val="22"/>
        </w:rPr>
        <w:t>对接所需的一切费用由</w:t>
      </w:r>
      <w:r>
        <w:rPr>
          <w:rFonts w:hint="eastAsia" w:ascii="仿宋" w:hAnsi="仿宋" w:eastAsia="仿宋" w:cs="仿宋"/>
          <w:sz w:val="22"/>
          <w:szCs w:val="22"/>
          <w:lang w:val="en-US" w:eastAsia="zh-CN"/>
        </w:rPr>
        <w:t>我方</w:t>
      </w:r>
      <w:r>
        <w:rPr>
          <w:rFonts w:hint="eastAsia" w:ascii="仿宋" w:hAnsi="仿宋" w:eastAsia="仿宋" w:cs="仿宋"/>
          <w:sz w:val="22"/>
          <w:szCs w:val="22"/>
        </w:rPr>
        <w:t>承担。若实施过程中响应设备无法兼容采购人现有</w:t>
      </w:r>
      <w:r>
        <w:rPr>
          <w:rFonts w:hint="eastAsia" w:ascii="仿宋" w:hAnsi="仿宋" w:eastAsia="仿宋" w:cs="仿宋"/>
          <w:sz w:val="22"/>
          <w:szCs w:val="22"/>
          <w:lang w:val="en-US" w:eastAsia="zh-CN"/>
        </w:rPr>
        <w:t>信息发布统一平台</w:t>
      </w:r>
      <w:r>
        <w:rPr>
          <w:rFonts w:hint="eastAsia" w:ascii="仿宋" w:hAnsi="仿宋" w:eastAsia="仿宋" w:cs="仿宋"/>
          <w:sz w:val="22"/>
          <w:szCs w:val="22"/>
        </w:rPr>
        <w:t>多媒体</w:t>
      </w:r>
      <w:r>
        <w:rPr>
          <w:rFonts w:hint="eastAsia" w:ascii="仿宋" w:hAnsi="仿宋" w:eastAsia="仿宋" w:cs="仿宋"/>
          <w:sz w:val="22"/>
          <w:szCs w:val="22"/>
          <w:lang w:val="en-US" w:eastAsia="zh-CN"/>
        </w:rPr>
        <w:t>发布</w:t>
      </w:r>
      <w:r>
        <w:rPr>
          <w:rFonts w:hint="eastAsia" w:ascii="仿宋" w:hAnsi="仿宋" w:eastAsia="仿宋" w:cs="仿宋"/>
          <w:sz w:val="22"/>
          <w:szCs w:val="22"/>
        </w:rPr>
        <w:t>系统按虚假应标做出相应处理，产生的经济损失和责任等全部由</w:t>
      </w:r>
      <w:r>
        <w:rPr>
          <w:rFonts w:hint="eastAsia" w:ascii="仿宋" w:hAnsi="仿宋" w:eastAsia="仿宋" w:cs="仿宋"/>
          <w:sz w:val="22"/>
          <w:szCs w:val="22"/>
          <w:lang w:val="en-US" w:eastAsia="zh-CN"/>
        </w:rPr>
        <w:t>我方</w:t>
      </w:r>
      <w:r>
        <w:rPr>
          <w:rFonts w:hint="eastAsia" w:ascii="仿宋" w:hAnsi="仿宋" w:eastAsia="仿宋" w:cs="仿宋"/>
          <w:sz w:val="22"/>
          <w:szCs w:val="22"/>
        </w:rPr>
        <w:t>承担（</w:t>
      </w:r>
      <w:r>
        <w:rPr>
          <w:rFonts w:hint="eastAsia" w:ascii="仿宋" w:hAnsi="仿宋" w:eastAsia="仿宋" w:cs="仿宋"/>
          <w:sz w:val="22"/>
          <w:szCs w:val="22"/>
          <w:lang w:val="en-US" w:eastAsia="zh-CN"/>
        </w:rPr>
        <w:t>我方</w:t>
      </w:r>
      <w:r>
        <w:rPr>
          <w:rFonts w:hint="eastAsia" w:ascii="仿宋" w:hAnsi="仿宋" w:eastAsia="仿宋" w:cs="仿宋"/>
          <w:sz w:val="22"/>
          <w:szCs w:val="22"/>
        </w:rPr>
        <w:t>须在响应文件提供承诺函</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并在本项目成交后的10个工作日内提供接入统一发布平台系统原厂商授权函。）</w:t>
      </w:r>
    </w:p>
    <w:p w14:paraId="2A7F5865">
      <w:pPr>
        <w:pStyle w:val="38"/>
        <w:adjustRightInd w:val="0"/>
        <w:snapToGrid w:val="0"/>
        <w:spacing w:line="360" w:lineRule="exact"/>
        <w:ind w:firstLine="440"/>
        <w:rPr>
          <w:rFonts w:ascii="仿宋" w:hAnsi="仿宋" w:eastAsia="仿宋" w:cs="仿宋"/>
          <w:sz w:val="22"/>
          <w:szCs w:val="22"/>
        </w:rPr>
      </w:pPr>
      <w:r>
        <w:rPr>
          <w:rFonts w:hint="eastAsia" w:ascii="仿宋" w:hAnsi="仿宋" w:eastAsia="仿宋" w:cs="仿宋"/>
          <w:sz w:val="22"/>
          <w:szCs w:val="22"/>
        </w:rPr>
        <w:t>7、我方承诺在本次采购活动中提供的一切文件，无论是原件还是复印件均为真实和准确的，绝无任何虚假、伪造和夸大的成份，否则，愿承担相应的后果和法律责任。</w:t>
      </w:r>
    </w:p>
    <w:p w14:paraId="726EEE29">
      <w:pPr>
        <w:pStyle w:val="38"/>
        <w:adjustRightInd w:val="0"/>
        <w:snapToGrid w:val="0"/>
        <w:spacing w:line="360" w:lineRule="exact"/>
        <w:ind w:firstLine="440"/>
        <w:rPr>
          <w:rFonts w:ascii="仿宋" w:hAnsi="仿宋" w:eastAsia="仿宋" w:cs="仿宋"/>
          <w:sz w:val="22"/>
          <w:szCs w:val="22"/>
        </w:rPr>
      </w:pPr>
      <w:r>
        <w:rPr>
          <w:rFonts w:hint="eastAsia" w:ascii="仿宋" w:hAnsi="仿宋" w:eastAsia="仿宋" w:cs="仿宋"/>
          <w:sz w:val="22"/>
          <w:szCs w:val="22"/>
        </w:rPr>
        <w:t>8、我方承诺响应文件未含有贵院不能接受的附加条件。</w:t>
      </w:r>
    </w:p>
    <w:p w14:paraId="24B38213">
      <w:pPr>
        <w:pStyle w:val="38"/>
        <w:adjustRightInd w:val="0"/>
        <w:snapToGrid w:val="0"/>
        <w:spacing w:line="360" w:lineRule="exact"/>
        <w:ind w:firstLine="440"/>
        <w:rPr>
          <w:rFonts w:ascii="仿宋" w:hAnsi="仿宋" w:eastAsia="仿宋" w:cs="仿宋"/>
          <w:sz w:val="22"/>
          <w:szCs w:val="22"/>
        </w:rPr>
      </w:pPr>
      <w:r>
        <w:rPr>
          <w:rFonts w:hint="eastAsia" w:ascii="仿宋" w:hAnsi="仿宋" w:eastAsia="仿宋" w:cs="仿宋"/>
          <w:sz w:val="22"/>
          <w:szCs w:val="22"/>
        </w:rPr>
        <w:t>9、我方完全服从和尊重评审委员会所作的评定结果，同时清楚理解到报价最低并非意味着必定获得成交资格。</w:t>
      </w:r>
    </w:p>
    <w:p w14:paraId="1591CB07">
      <w:pPr>
        <w:adjustRightInd w:val="0"/>
        <w:snapToGrid w:val="0"/>
        <w:spacing w:line="360" w:lineRule="exact"/>
        <w:ind w:firstLine="442" w:firstLineChars="200"/>
        <w:rPr>
          <w:rFonts w:ascii="仿宋" w:hAnsi="仿宋" w:eastAsia="仿宋" w:cs="仿宋"/>
          <w:b/>
          <w:sz w:val="22"/>
          <w:szCs w:val="22"/>
        </w:rPr>
      </w:pPr>
      <w:r>
        <w:rPr>
          <w:rFonts w:hint="eastAsia" w:ascii="仿宋" w:hAnsi="仿宋" w:eastAsia="仿宋" w:cs="仿宋"/>
          <w:b/>
          <w:sz w:val="22"/>
          <w:szCs w:val="22"/>
        </w:rPr>
        <w:t>（注：本响应承诺函内容不得擅自删改）</w:t>
      </w:r>
    </w:p>
    <w:p w14:paraId="152680E5">
      <w:pPr>
        <w:adjustRightInd w:val="0"/>
        <w:snapToGrid w:val="0"/>
        <w:spacing w:line="360" w:lineRule="exact"/>
        <w:ind w:firstLine="1760" w:firstLineChars="800"/>
        <w:rPr>
          <w:rFonts w:ascii="仿宋" w:hAnsi="仿宋" w:eastAsia="仿宋" w:cs="仿宋"/>
          <w:sz w:val="22"/>
          <w:szCs w:val="22"/>
        </w:rPr>
      </w:pPr>
      <w:r>
        <w:rPr>
          <w:rFonts w:hint="eastAsia" w:ascii="仿宋" w:hAnsi="仿宋" w:eastAsia="仿宋" w:cs="仿宋"/>
          <w:sz w:val="22"/>
          <w:szCs w:val="22"/>
        </w:rPr>
        <w:t xml:space="preserve">             </w:t>
      </w:r>
    </w:p>
    <w:p w14:paraId="012B9142">
      <w:pPr>
        <w:adjustRightInd w:val="0"/>
        <w:snapToGrid w:val="0"/>
        <w:spacing w:line="360" w:lineRule="exact"/>
        <w:ind w:firstLine="1760" w:firstLineChars="800"/>
        <w:rPr>
          <w:rFonts w:ascii="仿宋" w:hAnsi="仿宋" w:eastAsia="仿宋" w:cs="仿宋"/>
          <w:sz w:val="22"/>
          <w:szCs w:val="22"/>
        </w:rPr>
      </w:pPr>
    </w:p>
    <w:p w14:paraId="7F705010">
      <w:pPr>
        <w:adjustRightInd w:val="0"/>
        <w:snapToGrid w:val="0"/>
        <w:spacing w:line="360" w:lineRule="exact"/>
        <w:ind w:firstLine="3300" w:firstLineChars="1500"/>
        <w:rPr>
          <w:rFonts w:ascii="仿宋" w:hAnsi="仿宋" w:eastAsia="仿宋" w:cs="仿宋"/>
          <w:sz w:val="22"/>
          <w:szCs w:val="22"/>
          <w:u w:val="single"/>
        </w:rPr>
      </w:pPr>
      <w:r>
        <w:rPr>
          <w:rFonts w:hint="eastAsia" w:ascii="仿宋" w:hAnsi="仿宋" w:eastAsia="仿宋" w:cs="仿宋"/>
          <w:sz w:val="22"/>
          <w:szCs w:val="22"/>
        </w:rPr>
        <w:t>响应人名称（盖公章）：</w:t>
      </w:r>
      <w:r>
        <w:rPr>
          <w:rFonts w:hint="eastAsia" w:ascii="仿宋" w:hAnsi="仿宋" w:eastAsia="仿宋" w:cs="仿宋"/>
          <w:sz w:val="22"/>
          <w:szCs w:val="22"/>
          <w:u w:val="single"/>
        </w:rPr>
        <w:t xml:space="preserve">                                </w:t>
      </w:r>
    </w:p>
    <w:p w14:paraId="12BC73C5">
      <w:pPr>
        <w:adjustRightInd w:val="0"/>
        <w:snapToGrid w:val="0"/>
        <w:spacing w:line="360" w:lineRule="exact"/>
        <w:ind w:firstLine="3300" w:firstLineChars="1500"/>
        <w:rPr>
          <w:rFonts w:ascii="仿宋" w:hAnsi="仿宋" w:eastAsia="仿宋" w:cs="仿宋"/>
          <w:sz w:val="22"/>
          <w:szCs w:val="22"/>
          <w:u w:val="single"/>
        </w:rPr>
      </w:pPr>
      <w:r>
        <w:rPr>
          <w:rFonts w:hint="eastAsia" w:ascii="仿宋" w:hAnsi="仿宋" w:eastAsia="仿宋" w:cs="仿宋"/>
          <w:sz w:val="22"/>
          <w:szCs w:val="22"/>
        </w:rPr>
        <w:t>响应人法定代表人或法定授权代表（签字）：</w:t>
      </w:r>
      <w:r>
        <w:rPr>
          <w:rFonts w:hint="eastAsia" w:ascii="仿宋" w:hAnsi="仿宋" w:eastAsia="仿宋" w:cs="仿宋"/>
          <w:sz w:val="22"/>
          <w:szCs w:val="22"/>
          <w:u w:val="single"/>
        </w:rPr>
        <w:t xml:space="preserve">             </w:t>
      </w:r>
    </w:p>
    <w:p w14:paraId="62B2189E">
      <w:pPr>
        <w:adjustRightInd w:val="0"/>
        <w:snapToGrid w:val="0"/>
        <w:spacing w:line="360" w:lineRule="exact"/>
        <w:jc w:val="center"/>
        <w:rPr>
          <w:rFonts w:ascii="仿宋" w:hAnsi="仿宋" w:eastAsia="仿宋" w:cs="仿宋"/>
          <w:sz w:val="22"/>
          <w:szCs w:val="22"/>
        </w:rPr>
      </w:pPr>
      <w:r>
        <w:rPr>
          <w:rFonts w:hint="eastAsia" w:ascii="仿宋" w:hAnsi="仿宋" w:eastAsia="仿宋" w:cs="仿宋"/>
          <w:sz w:val="22"/>
          <w:szCs w:val="22"/>
        </w:rPr>
        <w:t xml:space="preserve">                日期：</w:t>
      </w:r>
      <w:r>
        <w:rPr>
          <w:rFonts w:hint="eastAsia" w:ascii="仿宋" w:hAnsi="仿宋" w:eastAsia="仿宋" w:cs="仿宋"/>
          <w:sz w:val="22"/>
          <w:szCs w:val="22"/>
          <w:u w:val="single"/>
        </w:rPr>
        <w:t xml:space="preserve">      </w:t>
      </w:r>
      <w:r>
        <w:rPr>
          <w:rFonts w:hint="eastAsia" w:ascii="仿宋" w:hAnsi="仿宋" w:eastAsia="仿宋" w:cs="仿宋"/>
          <w:sz w:val="22"/>
          <w:szCs w:val="22"/>
        </w:rPr>
        <w:t>年</w:t>
      </w:r>
      <w:r>
        <w:rPr>
          <w:rFonts w:hint="eastAsia" w:ascii="仿宋" w:hAnsi="仿宋" w:eastAsia="仿宋" w:cs="仿宋"/>
          <w:sz w:val="22"/>
          <w:szCs w:val="22"/>
          <w:u w:val="single"/>
        </w:rPr>
        <w:t xml:space="preserve">       </w:t>
      </w:r>
      <w:r>
        <w:rPr>
          <w:rFonts w:hint="eastAsia" w:ascii="仿宋" w:hAnsi="仿宋" w:eastAsia="仿宋" w:cs="仿宋"/>
          <w:sz w:val="22"/>
          <w:szCs w:val="22"/>
        </w:rPr>
        <w:t>月</w:t>
      </w:r>
      <w:r>
        <w:rPr>
          <w:rFonts w:hint="eastAsia" w:ascii="仿宋" w:hAnsi="仿宋" w:eastAsia="仿宋" w:cs="仿宋"/>
          <w:sz w:val="22"/>
          <w:szCs w:val="22"/>
          <w:u w:val="single"/>
        </w:rPr>
        <w:t xml:space="preserve">     </w:t>
      </w:r>
      <w:r>
        <w:rPr>
          <w:rFonts w:hint="eastAsia" w:ascii="仿宋" w:hAnsi="仿宋" w:eastAsia="仿宋" w:cs="仿宋"/>
          <w:sz w:val="22"/>
          <w:szCs w:val="22"/>
        </w:rPr>
        <w:t>日</w:t>
      </w:r>
    </w:p>
    <w:p w14:paraId="65674D3F">
      <w:pPr>
        <w:shd w:val="clear" w:color="auto" w:fill="FFFFFF"/>
        <w:adjustRightInd w:val="0"/>
        <w:snapToGrid w:val="0"/>
        <w:jc w:val="center"/>
        <w:rPr>
          <w:rFonts w:ascii="黑体" w:hAnsi="黑体" w:eastAsia="黑体" w:cs="黑体"/>
          <w:b/>
          <w:bCs/>
          <w:sz w:val="40"/>
          <w:szCs w:val="40"/>
        </w:rPr>
      </w:pPr>
    </w:p>
    <w:p w14:paraId="6B13E513">
      <w:pPr>
        <w:shd w:val="clear" w:color="auto" w:fill="FFFFFF"/>
        <w:adjustRightInd w:val="0"/>
        <w:snapToGrid w:val="0"/>
        <w:jc w:val="center"/>
        <w:rPr>
          <w:rFonts w:ascii="黑体" w:hAnsi="黑体" w:eastAsia="黑体" w:cs="黑体"/>
          <w:b/>
          <w:bCs/>
          <w:sz w:val="40"/>
          <w:szCs w:val="40"/>
        </w:rPr>
      </w:pPr>
    </w:p>
    <w:p w14:paraId="0FD939DD">
      <w:pPr>
        <w:shd w:val="clear" w:color="auto" w:fill="FFFFFF"/>
        <w:adjustRightInd w:val="0"/>
        <w:snapToGrid w:val="0"/>
        <w:rPr>
          <w:rFonts w:ascii="黑体" w:hAnsi="黑体" w:eastAsia="黑体" w:cs="黑体"/>
          <w:b/>
          <w:bCs/>
          <w:sz w:val="40"/>
          <w:szCs w:val="40"/>
        </w:rPr>
      </w:pPr>
    </w:p>
    <w:p w14:paraId="5E9EB5B5">
      <w:pPr>
        <w:shd w:val="clear" w:color="auto" w:fill="FFFFFF"/>
        <w:adjustRightInd w:val="0"/>
        <w:snapToGrid w:val="0"/>
        <w:jc w:val="center"/>
        <w:rPr>
          <w:rFonts w:ascii="宋体" w:hAnsi="宋体" w:cs="华文仿宋"/>
          <w:b/>
          <w:bCs/>
          <w:sz w:val="36"/>
          <w:szCs w:val="36"/>
        </w:rPr>
      </w:pPr>
      <w:r>
        <w:rPr>
          <w:rFonts w:hint="eastAsia" w:ascii="黑体" w:hAnsi="黑体" w:eastAsia="黑体" w:cs="黑体"/>
          <w:b/>
          <w:bCs/>
          <w:sz w:val="40"/>
          <w:szCs w:val="40"/>
        </w:rPr>
        <w:t>三、商务评审</w:t>
      </w:r>
    </w:p>
    <w:p w14:paraId="09ADCC81">
      <w:pPr>
        <w:shd w:val="clear" w:color="auto" w:fill="FFFFFF"/>
        <w:adjustRightInd w:val="0"/>
        <w:snapToGrid w:val="0"/>
        <w:jc w:val="center"/>
        <w:rPr>
          <w:rFonts w:ascii="仿宋" w:hAnsi="仿宋" w:eastAsia="仿宋" w:cs="仿宋"/>
          <w:sz w:val="20"/>
          <w:szCs w:val="22"/>
        </w:rPr>
      </w:pPr>
      <w:r>
        <w:rPr>
          <w:rFonts w:hint="eastAsia" w:ascii="仿宋" w:hAnsi="仿宋" w:eastAsia="仿宋" w:cs="仿宋"/>
          <w:b/>
          <w:bCs/>
          <w:sz w:val="32"/>
          <w:szCs w:val="32"/>
        </w:rPr>
        <w:t>（一）商务评审自查表</w:t>
      </w:r>
    </w:p>
    <w:p w14:paraId="6B8B2BFB">
      <w:pPr>
        <w:adjustRightInd w:val="0"/>
        <w:snapToGrid w:val="0"/>
        <w:ind w:left="-617" w:leftChars="-294" w:right="-395" w:rightChars="-188" w:firstLine="420" w:firstLineChars="199"/>
        <w:rPr>
          <w:rFonts w:ascii="仿宋" w:hAnsi="仿宋" w:eastAsia="仿宋" w:cs="仿宋"/>
          <w:b/>
          <w:bCs/>
          <w:szCs w:val="21"/>
        </w:rPr>
      </w:pPr>
      <w:r>
        <w:rPr>
          <w:rFonts w:hint="eastAsia" w:ascii="仿宋" w:hAnsi="仿宋" w:eastAsia="仿宋" w:cs="仿宋"/>
          <w:b/>
          <w:bCs/>
          <w:szCs w:val="21"/>
          <w:lang w:val="en-GB"/>
        </w:rPr>
        <w:t>响应人应根据《商务评审自查表》的各项内容填写此表，</w:t>
      </w:r>
      <w:r>
        <w:rPr>
          <w:rFonts w:hint="eastAsia" w:ascii="仿宋" w:hAnsi="仿宋" w:eastAsia="仿宋" w:cs="仿宋"/>
          <w:b/>
          <w:bCs/>
          <w:szCs w:val="21"/>
        </w:rPr>
        <w:t>并提供相应的证明资料及填写页码，如未提供，评审委员会有权认为不具备或不符合，并影响响应人的得分。</w:t>
      </w:r>
    </w:p>
    <w:tbl>
      <w:tblPr>
        <w:tblStyle w:val="30"/>
        <w:tblpPr w:leftFromText="180" w:rightFromText="180" w:vertAnchor="text" w:horzAnchor="page" w:tblpX="868" w:tblpY="260"/>
        <w:tblOverlap w:val="never"/>
        <w:tblW w:w="1056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56"/>
        <w:gridCol w:w="2936"/>
        <w:gridCol w:w="2089"/>
        <w:gridCol w:w="1679"/>
        <w:gridCol w:w="2098"/>
        <w:gridCol w:w="1203"/>
      </w:tblGrid>
      <w:tr w14:paraId="796AB4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56" w:type="dxa"/>
            <w:vAlign w:val="center"/>
          </w:tcPr>
          <w:p w14:paraId="55232216">
            <w:pPr>
              <w:jc w:val="center"/>
              <w:rPr>
                <w:rFonts w:ascii="仿宋" w:hAnsi="仿宋" w:eastAsia="仿宋" w:cs="仿宋"/>
                <w:bCs/>
                <w:szCs w:val="21"/>
              </w:rPr>
            </w:pPr>
            <w:r>
              <w:rPr>
                <w:rFonts w:hint="eastAsia" w:ascii="仿宋" w:hAnsi="仿宋" w:eastAsia="仿宋" w:cs="仿宋"/>
                <w:bCs/>
                <w:szCs w:val="21"/>
              </w:rPr>
              <w:t>序号</w:t>
            </w:r>
          </w:p>
        </w:tc>
        <w:tc>
          <w:tcPr>
            <w:tcW w:w="5025" w:type="dxa"/>
            <w:gridSpan w:val="2"/>
            <w:vAlign w:val="center"/>
          </w:tcPr>
          <w:p w14:paraId="3FDF8108">
            <w:pPr>
              <w:jc w:val="center"/>
              <w:rPr>
                <w:rFonts w:ascii="仿宋" w:hAnsi="仿宋" w:eastAsia="仿宋" w:cs="仿宋"/>
                <w:bCs/>
                <w:szCs w:val="21"/>
              </w:rPr>
            </w:pPr>
            <w:r>
              <w:rPr>
                <w:rFonts w:hint="eastAsia" w:ascii="仿宋" w:hAnsi="仿宋" w:eastAsia="仿宋" w:cs="仿宋"/>
                <w:bCs/>
                <w:szCs w:val="21"/>
              </w:rPr>
              <w:t>评审细则</w:t>
            </w:r>
          </w:p>
        </w:tc>
        <w:tc>
          <w:tcPr>
            <w:tcW w:w="1679" w:type="dxa"/>
            <w:vAlign w:val="center"/>
          </w:tcPr>
          <w:p w14:paraId="7C65DDFA">
            <w:pPr>
              <w:jc w:val="center"/>
              <w:rPr>
                <w:rFonts w:ascii="仿宋" w:hAnsi="仿宋" w:eastAsia="仿宋" w:cs="仿宋"/>
                <w:bCs/>
                <w:szCs w:val="21"/>
              </w:rPr>
            </w:pPr>
            <w:r>
              <w:rPr>
                <w:rFonts w:hint="eastAsia" w:ascii="仿宋" w:hAnsi="仿宋" w:eastAsia="仿宋" w:cs="仿宋"/>
                <w:bCs/>
                <w:szCs w:val="21"/>
              </w:rPr>
              <w:t>提供情况</w:t>
            </w:r>
          </w:p>
        </w:tc>
        <w:tc>
          <w:tcPr>
            <w:tcW w:w="2098" w:type="dxa"/>
            <w:vAlign w:val="center"/>
          </w:tcPr>
          <w:p w14:paraId="6B01CA5C">
            <w:pPr>
              <w:jc w:val="center"/>
              <w:rPr>
                <w:rFonts w:ascii="仿宋" w:hAnsi="仿宋" w:eastAsia="仿宋" w:cs="仿宋"/>
                <w:bCs/>
                <w:szCs w:val="21"/>
              </w:rPr>
            </w:pPr>
            <w:r>
              <w:rPr>
                <w:rFonts w:hint="eastAsia" w:ascii="仿宋" w:hAnsi="仿宋" w:eastAsia="仿宋" w:cs="仿宋"/>
                <w:bCs/>
                <w:szCs w:val="21"/>
              </w:rPr>
              <w:t>证明资料（如有）</w:t>
            </w:r>
          </w:p>
        </w:tc>
        <w:tc>
          <w:tcPr>
            <w:tcW w:w="1203" w:type="dxa"/>
            <w:vAlign w:val="center"/>
          </w:tcPr>
          <w:p w14:paraId="3EBD2614">
            <w:pPr>
              <w:jc w:val="center"/>
              <w:rPr>
                <w:rFonts w:ascii="仿宋" w:hAnsi="仿宋" w:eastAsia="仿宋" w:cs="仿宋"/>
                <w:bCs/>
                <w:szCs w:val="21"/>
              </w:rPr>
            </w:pPr>
            <w:r>
              <w:rPr>
                <w:rFonts w:hint="eastAsia" w:ascii="仿宋" w:hAnsi="仿宋" w:eastAsia="仿宋" w:cs="仿宋"/>
                <w:bCs/>
                <w:szCs w:val="21"/>
              </w:rPr>
              <w:t>自评分</w:t>
            </w:r>
          </w:p>
        </w:tc>
      </w:tr>
      <w:tr w14:paraId="4AA773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restart"/>
            <w:vAlign w:val="center"/>
          </w:tcPr>
          <w:p w14:paraId="0D993177">
            <w:pPr>
              <w:jc w:val="center"/>
              <w:rPr>
                <w:rFonts w:ascii="仿宋" w:hAnsi="仿宋" w:eastAsia="仿宋" w:cs="仿宋"/>
                <w:szCs w:val="21"/>
              </w:rPr>
            </w:pPr>
            <w:r>
              <w:rPr>
                <w:rFonts w:hint="eastAsia" w:ascii="仿宋" w:hAnsi="仿宋" w:eastAsia="仿宋" w:cs="仿宋"/>
                <w:szCs w:val="21"/>
              </w:rPr>
              <w:t>1</w:t>
            </w:r>
          </w:p>
        </w:tc>
        <w:tc>
          <w:tcPr>
            <w:tcW w:w="2936" w:type="dxa"/>
            <w:vAlign w:val="center"/>
          </w:tcPr>
          <w:p w14:paraId="0EB4A56F">
            <w:pPr>
              <w:widowControl/>
              <w:jc w:val="left"/>
              <w:rPr>
                <w:rFonts w:ascii="宋体" w:hAnsi="宋体" w:cs="宋体"/>
                <w:kern w:val="0"/>
                <w:szCs w:val="21"/>
              </w:rPr>
            </w:pPr>
            <w:r>
              <w:rPr>
                <w:rFonts w:hint="eastAsia" w:ascii="宋体" w:hAnsi="宋体" w:cs="宋体"/>
                <w:kern w:val="0"/>
                <w:szCs w:val="21"/>
                <w:lang w:val="en-US" w:eastAsia="zh-CN"/>
              </w:rPr>
              <w:t>响应人</w:t>
            </w:r>
            <w:r>
              <w:rPr>
                <w:rFonts w:hint="eastAsia" w:ascii="宋体" w:hAnsi="宋体" w:cs="宋体"/>
                <w:kern w:val="0"/>
                <w:szCs w:val="21"/>
              </w:rPr>
              <w:t>具有以下资质要求：</w:t>
            </w:r>
          </w:p>
          <w:p w14:paraId="58FB8C35">
            <w:pPr>
              <w:widowControl/>
              <w:jc w:val="left"/>
              <w:rPr>
                <w:rFonts w:ascii="仿宋" w:hAnsi="仿宋" w:eastAsia="仿宋" w:cs="仿宋"/>
                <w:sz w:val="20"/>
                <w:szCs w:val="20"/>
              </w:rPr>
            </w:pPr>
            <w:r>
              <w:rPr>
                <w:rFonts w:hint="eastAsia" w:ascii="宋体" w:hAnsi="宋体" w:cs="宋体"/>
                <w:kern w:val="0"/>
                <w:szCs w:val="21"/>
              </w:rPr>
              <w:t>质量管理体系认证证书；</w:t>
            </w:r>
          </w:p>
        </w:tc>
        <w:tc>
          <w:tcPr>
            <w:tcW w:w="2089" w:type="dxa"/>
            <w:vMerge w:val="restart"/>
            <w:vAlign w:val="center"/>
          </w:tcPr>
          <w:p w14:paraId="52205B38">
            <w:pPr>
              <w:adjustRightInd w:val="0"/>
              <w:snapToGrid w:val="0"/>
              <w:jc w:val="left"/>
              <w:rPr>
                <w:rFonts w:ascii="仿宋" w:hAnsi="仿宋" w:eastAsia="仿宋" w:cs="仿宋"/>
                <w:sz w:val="18"/>
                <w:szCs w:val="18"/>
              </w:rPr>
            </w:pPr>
            <w:r>
              <w:rPr>
                <w:rFonts w:hint="eastAsia" w:ascii="仿宋" w:hAnsi="仿宋" w:eastAsia="仿宋" w:cs="仿宋"/>
                <w:sz w:val="18"/>
                <w:szCs w:val="18"/>
              </w:rPr>
              <w:t>注：须提供有效期内的证书复印件，加盖响应人公章，不清晰或未提供不得分。认证内容与本项目无关的，不得分</w:t>
            </w:r>
          </w:p>
        </w:tc>
        <w:tc>
          <w:tcPr>
            <w:tcW w:w="1679" w:type="dxa"/>
            <w:vAlign w:val="center"/>
          </w:tcPr>
          <w:p w14:paraId="3E58586C">
            <w:pPr>
              <w:jc w:val="center"/>
              <w:rPr>
                <w:rFonts w:ascii="仿宋" w:hAnsi="仿宋" w:eastAsia="仿宋" w:cs="仿宋"/>
                <w:szCs w:val="21"/>
              </w:rPr>
            </w:pPr>
            <w:r>
              <w:rPr>
                <w:rFonts w:hint="eastAsia" w:ascii="仿宋" w:hAnsi="仿宋" w:eastAsia="仿宋" w:cs="仿宋"/>
                <w:szCs w:val="21"/>
              </w:rPr>
              <w:t>□有   □无</w:t>
            </w:r>
          </w:p>
        </w:tc>
        <w:tc>
          <w:tcPr>
            <w:tcW w:w="2098" w:type="dxa"/>
            <w:vAlign w:val="center"/>
          </w:tcPr>
          <w:p w14:paraId="5E450258">
            <w:pPr>
              <w:jc w:val="center"/>
              <w:rPr>
                <w:rFonts w:ascii="仿宋" w:hAnsi="仿宋" w:eastAsia="仿宋" w:cs="仿宋"/>
                <w:szCs w:val="21"/>
              </w:rPr>
            </w:pPr>
            <w:r>
              <w:rPr>
                <w:rFonts w:hint="eastAsia" w:ascii="仿宋" w:hAnsi="仿宋" w:eastAsia="仿宋" w:cs="仿宋"/>
                <w:szCs w:val="21"/>
              </w:rPr>
              <w:t>见响应文件（  ）页</w:t>
            </w:r>
          </w:p>
        </w:tc>
        <w:tc>
          <w:tcPr>
            <w:tcW w:w="1203" w:type="dxa"/>
            <w:vAlign w:val="center"/>
          </w:tcPr>
          <w:p w14:paraId="1877E561">
            <w:pPr>
              <w:jc w:val="center"/>
              <w:rPr>
                <w:rFonts w:ascii="仿宋" w:hAnsi="仿宋" w:eastAsia="仿宋" w:cs="仿宋"/>
                <w:szCs w:val="21"/>
              </w:rPr>
            </w:pPr>
            <w:r>
              <w:rPr>
                <w:rFonts w:hint="eastAsia" w:ascii="仿宋" w:hAnsi="仿宋" w:eastAsia="仿宋" w:cs="仿宋"/>
                <w:szCs w:val="21"/>
              </w:rPr>
              <w:t>（  ）分</w:t>
            </w:r>
          </w:p>
        </w:tc>
      </w:tr>
      <w:tr w14:paraId="37B508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20" w:hRule="atLeast"/>
        </w:trPr>
        <w:tc>
          <w:tcPr>
            <w:tcW w:w="556" w:type="dxa"/>
            <w:vMerge w:val="continue"/>
            <w:vAlign w:val="center"/>
          </w:tcPr>
          <w:p w14:paraId="59A6ADBC">
            <w:pPr>
              <w:jc w:val="center"/>
              <w:rPr>
                <w:rFonts w:ascii="仿宋" w:hAnsi="仿宋" w:eastAsia="仿宋" w:cs="仿宋"/>
                <w:szCs w:val="21"/>
              </w:rPr>
            </w:pPr>
          </w:p>
        </w:tc>
        <w:tc>
          <w:tcPr>
            <w:tcW w:w="2936" w:type="dxa"/>
            <w:vAlign w:val="center"/>
          </w:tcPr>
          <w:p w14:paraId="3353F84D">
            <w:pPr>
              <w:widowControl/>
              <w:numPr>
                <w:ilvl w:val="0"/>
                <w:numId w:val="0"/>
              </w:numPr>
              <w:jc w:val="left"/>
              <w:rPr>
                <w:rFonts w:hint="eastAsia" w:ascii="宋体" w:hAnsi="宋体" w:cs="宋体"/>
                <w:kern w:val="0"/>
                <w:szCs w:val="21"/>
              </w:rPr>
            </w:pPr>
            <w:r>
              <w:rPr>
                <w:rFonts w:hint="eastAsia" w:ascii="宋体" w:hAnsi="宋体" w:cs="宋体"/>
                <w:kern w:val="0"/>
                <w:szCs w:val="21"/>
              </w:rPr>
              <w:t>信息安全管理体系认证证书；</w:t>
            </w:r>
          </w:p>
          <w:p w14:paraId="6DF018C7">
            <w:pPr>
              <w:widowControl/>
              <w:jc w:val="left"/>
            </w:pPr>
            <w:r>
              <w:rPr>
                <w:rFonts w:hint="eastAsia" w:ascii="宋体" w:hAnsi="宋体" w:cs="宋体"/>
                <w:kern w:val="0"/>
                <w:szCs w:val="21"/>
                <w:lang w:val="en-US" w:eastAsia="zh-CN"/>
              </w:rPr>
              <w:t>以上每提供一个</w:t>
            </w:r>
            <w:r>
              <w:rPr>
                <w:rFonts w:hint="eastAsia" w:ascii="宋体" w:hAnsi="宋体" w:cs="宋体"/>
                <w:kern w:val="0"/>
                <w:szCs w:val="21"/>
              </w:rPr>
              <w:t>资质</w:t>
            </w:r>
            <w:r>
              <w:rPr>
                <w:rFonts w:hint="eastAsia" w:ascii="宋体" w:hAnsi="宋体" w:cs="宋体"/>
                <w:kern w:val="0"/>
                <w:szCs w:val="21"/>
                <w:lang w:val="en-US" w:eastAsia="zh-CN"/>
              </w:rPr>
              <w:t>证书</w:t>
            </w:r>
            <w:r>
              <w:rPr>
                <w:rFonts w:hint="eastAsia" w:ascii="宋体" w:hAnsi="宋体" w:cs="宋体"/>
                <w:kern w:val="0"/>
                <w:szCs w:val="21"/>
              </w:rPr>
              <w:t>，得</w:t>
            </w:r>
            <w:r>
              <w:rPr>
                <w:rFonts w:hint="eastAsia" w:ascii="宋体" w:hAnsi="宋体" w:cs="宋体"/>
                <w:kern w:val="0"/>
                <w:szCs w:val="21"/>
                <w:lang w:val="en-US" w:eastAsia="zh-CN"/>
              </w:rPr>
              <w:t>2</w:t>
            </w:r>
            <w:r>
              <w:rPr>
                <w:rFonts w:hint="eastAsia" w:ascii="宋体" w:hAnsi="宋体" w:cs="宋体"/>
                <w:kern w:val="0"/>
                <w:szCs w:val="21"/>
              </w:rPr>
              <w:t>分</w:t>
            </w:r>
            <w:r>
              <w:rPr>
                <w:rFonts w:hint="eastAsia" w:ascii="宋体" w:hAnsi="宋体" w:cs="宋体"/>
                <w:kern w:val="0"/>
                <w:szCs w:val="21"/>
                <w:lang w:eastAsia="zh-CN"/>
              </w:rPr>
              <w:t>，</w:t>
            </w:r>
            <w:r>
              <w:rPr>
                <w:rFonts w:hint="eastAsia" w:ascii="宋体" w:hAnsi="宋体" w:cs="宋体"/>
                <w:kern w:val="0"/>
                <w:szCs w:val="21"/>
                <w:lang w:val="en-US" w:eastAsia="zh-CN"/>
              </w:rPr>
              <w:t>最高得4分</w:t>
            </w:r>
            <w:r>
              <w:rPr>
                <w:rFonts w:hint="eastAsia" w:ascii="宋体" w:hAnsi="宋体" w:cs="宋体"/>
                <w:kern w:val="0"/>
                <w:szCs w:val="21"/>
              </w:rPr>
              <w:t>。</w:t>
            </w:r>
          </w:p>
        </w:tc>
        <w:tc>
          <w:tcPr>
            <w:tcW w:w="2089" w:type="dxa"/>
            <w:vMerge w:val="continue"/>
            <w:vAlign w:val="center"/>
          </w:tcPr>
          <w:p w14:paraId="13C1DB68">
            <w:pPr>
              <w:adjustRightInd w:val="0"/>
              <w:snapToGrid w:val="0"/>
              <w:jc w:val="left"/>
              <w:rPr>
                <w:rFonts w:ascii="仿宋" w:hAnsi="仿宋" w:eastAsia="仿宋" w:cs="仿宋"/>
                <w:sz w:val="18"/>
                <w:szCs w:val="18"/>
              </w:rPr>
            </w:pPr>
          </w:p>
        </w:tc>
        <w:tc>
          <w:tcPr>
            <w:tcW w:w="1679" w:type="dxa"/>
            <w:vAlign w:val="center"/>
          </w:tcPr>
          <w:p w14:paraId="0F0AF123">
            <w:pPr>
              <w:jc w:val="center"/>
              <w:rPr>
                <w:rFonts w:ascii="仿宋" w:hAnsi="仿宋" w:eastAsia="仿宋" w:cs="仿宋"/>
                <w:szCs w:val="21"/>
              </w:rPr>
            </w:pPr>
            <w:r>
              <w:rPr>
                <w:rFonts w:hint="eastAsia" w:ascii="仿宋" w:hAnsi="仿宋" w:eastAsia="仿宋" w:cs="仿宋"/>
                <w:szCs w:val="21"/>
              </w:rPr>
              <w:t>□有   □无</w:t>
            </w:r>
          </w:p>
        </w:tc>
        <w:tc>
          <w:tcPr>
            <w:tcW w:w="2098" w:type="dxa"/>
            <w:vAlign w:val="center"/>
          </w:tcPr>
          <w:p w14:paraId="31D182B7">
            <w:pPr>
              <w:jc w:val="center"/>
              <w:rPr>
                <w:rFonts w:ascii="仿宋" w:hAnsi="仿宋" w:eastAsia="仿宋" w:cs="仿宋"/>
                <w:szCs w:val="21"/>
              </w:rPr>
            </w:pPr>
            <w:r>
              <w:rPr>
                <w:rFonts w:hint="eastAsia" w:ascii="仿宋" w:hAnsi="仿宋" w:eastAsia="仿宋" w:cs="仿宋"/>
                <w:szCs w:val="21"/>
              </w:rPr>
              <w:t>见响应文件（  ）页</w:t>
            </w:r>
          </w:p>
        </w:tc>
        <w:tc>
          <w:tcPr>
            <w:tcW w:w="1203" w:type="dxa"/>
            <w:vAlign w:val="center"/>
          </w:tcPr>
          <w:p w14:paraId="4D906665">
            <w:pPr>
              <w:jc w:val="center"/>
              <w:rPr>
                <w:rFonts w:ascii="仿宋" w:hAnsi="仿宋" w:eastAsia="仿宋" w:cs="仿宋"/>
                <w:szCs w:val="21"/>
              </w:rPr>
            </w:pPr>
            <w:r>
              <w:rPr>
                <w:rFonts w:hint="eastAsia" w:ascii="仿宋" w:hAnsi="仿宋" w:eastAsia="仿宋" w:cs="仿宋"/>
                <w:szCs w:val="21"/>
              </w:rPr>
              <w:t>（  ）分</w:t>
            </w:r>
          </w:p>
        </w:tc>
      </w:tr>
      <w:tr w14:paraId="3F26F1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35" w:hRule="atLeast"/>
        </w:trPr>
        <w:tc>
          <w:tcPr>
            <w:tcW w:w="556" w:type="dxa"/>
            <w:vAlign w:val="center"/>
          </w:tcPr>
          <w:p w14:paraId="3708B917">
            <w:pPr>
              <w:jc w:val="center"/>
              <w:rPr>
                <w:rFonts w:ascii="仿宋" w:hAnsi="仿宋" w:eastAsia="仿宋" w:cs="仿宋"/>
                <w:szCs w:val="21"/>
              </w:rPr>
            </w:pPr>
            <w:r>
              <w:rPr>
                <w:rFonts w:hint="eastAsia" w:ascii="仿宋" w:hAnsi="仿宋" w:eastAsia="仿宋" w:cs="仿宋"/>
                <w:szCs w:val="21"/>
              </w:rPr>
              <w:t>2</w:t>
            </w:r>
          </w:p>
        </w:tc>
        <w:tc>
          <w:tcPr>
            <w:tcW w:w="2936" w:type="dxa"/>
            <w:vAlign w:val="center"/>
          </w:tcPr>
          <w:p w14:paraId="34AB9E45">
            <w:pPr>
              <w:adjustRightInd w:val="0"/>
              <w:snapToGrid w:val="0"/>
              <w:jc w:val="left"/>
              <w:rPr>
                <w:rFonts w:ascii="仿宋" w:hAnsi="仿宋" w:eastAsia="仿宋" w:cs="仿宋"/>
                <w:sz w:val="20"/>
                <w:szCs w:val="20"/>
              </w:rPr>
            </w:pPr>
            <w:r>
              <w:rPr>
                <w:rFonts w:hint="eastAsia" w:ascii="仿宋" w:hAnsi="仿宋" w:eastAsia="仿宋" w:cs="仿宋"/>
                <w:sz w:val="20"/>
                <w:szCs w:val="20"/>
              </w:rPr>
              <w:t>（一）评分内容：</w:t>
            </w:r>
          </w:p>
          <w:p w14:paraId="6940E8AC">
            <w:pPr>
              <w:adjustRightInd w:val="0"/>
              <w:snapToGrid w:val="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提供响应人自 2022年1月1日以来承接类似采购宣传屏合同业绩的，每提供一家单位的业绩得1分，最高得3分。</w:t>
            </w:r>
          </w:p>
          <w:p w14:paraId="009841B4">
            <w:pPr>
              <w:adjustRightInd w:val="0"/>
              <w:snapToGrid w:val="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提供响应人自2022年1月1日以来承接类似</w:t>
            </w:r>
            <w:r>
              <w:rPr>
                <w:rFonts w:hint="eastAsia" w:ascii="仿宋" w:hAnsi="仿宋" w:eastAsia="仿宋" w:cs="仿宋"/>
                <w:sz w:val="20"/>
                <w:szCs w:val="20"/>
              </w:rPr>
              <w:t>信息发布系统</w:t>
            </w:r>
            <w:r>
              <w:rPr>
                <w:rFonts w:hint="eastAsia" w:ascii="仿宋" w:hAnsi="仿宋" w:eastAsia="仿宋" w:cs="仿宋"/>
                <w:sz w:val="20"/>
                <w:szCs w:val="20"/>
                <w:lang w:val="en-US" w:eastAsia="zh-CN"/>
              </w:rPr>
              <w:t>合同业绩的，每提供一家单位的业绩得1分，最高得3分。</w:t>
            </w:r>
          </w:p>
          <w:p w14:paraId="2898088B">
            <w:pPr>
              <w:adjustRightInd w:val="0"/>
              <w:snapToGrid w:val="0"/>
              <w:jc w:val="left"/>
              <w:rPr>
                <w:rFonts w:ascii="仿宋" w:hAnsi="仿宋" w:eastAsia="仿宋" w:cs="仿宋"/>
                <w:sz w:val="20"/>
                <w:szCs w:val="20"/>
              </w:rPr>
            </w:pPr>
            <w:r>
              <w:rPr>
                <w:rFonts w:hint="eastAsia" w:ascii="仿宋" w:hAnsi="仿宋" w:eastAsia="仿宋" w:cs="仿宋"/>
                <w:sz w:val="20"/>
                <w:szCs w:val="20"/>
              </w:rPr>
              <w:t>评分依据：</w:t>
            </w:r>
          </w:p>
          <w:p w14:paraId="3B5A9D06">
            <w:pPr>
              <w:adjustRightInd w:val="0"/>
              <w:snapToGrid w:val="0"/>
              <w:jc w:val="left"/>
              <w:rPr>
                <w:rFonts w:ascii="仿宋" w:hAnsi="仿宋" w:eastAsia="仿宋" w:cs="仿宋"/>
                <w:sz w:val="20"/>
                <w:szCs w:val="20"/>
              </w:rPr>
            </w:pPr>
            <w:r>
              <w:rPr>
                <w:rFonts w:hint="eastAsia" w:ascii="仿宋" w:hAnsi="仿宋" w:eastAsia="仿宋" w:cs="仿宋"/>
                <w:sz w:val="20"/>
                <w:szCs w:val="20"/>
              </w:rPr>
              <w:t>①提供合同关键页扫描件和合同对应验收报告；</w:t>
            </w:r>
          </w:p>
          <w:p w14:paraId="7A3D5917">
            <w:pPr>
              <w:adjustRightInd w:val="0"/>
              <w:snapToGrid w:val="0"/>
              <w:jc w:val="left"/>
              <w:rPr>
                <w:rFonts w:ascii="仿宋" w:hAnsi="仿宋" w:eastAsia="仿宋" w:cs="仿宋"/>
                <w:sz w:val="20"/>
                <w:szCs w:val="20"/>
              </w:rPr>
            </w:pPr>
            <w:r>
              <w:rPr>
                <w:rFonts w:hint="eastAsia" w:ascii="仿宋" w:hAnsi="仿宋" w:eastAsia="仿宋" w:cs="仿宋"/>
                <w:sz w:val="20"/>
                <w:szCs w:val="20"/>
              </w:rPr>
              <w:t>②提供的合同关键页和验收报告必须至少含有清单的设备等关键字；</w:t>
            </w:r>
          </w:p>
          <w:p w14:paraId="06B2EA9F">
            <w:pPr>
              <w:adjustRightInd w:val="0"/>
              <w:snapToGrid w:val="0"/>
              <w:jc w:val="left"/>
              <w:rPr>
                <w:rFonts w:ascii="仿宋" w:hAnsi="仿宋" w:eastAsia="仿宋" w:cs="仿宋"/>
                <w:sz w:val="20"/>
                <w:szCs w:val="20"/>
              </w:rPr>
            </w:pPr>
            <w:r>
              <w:rPr>
                <w:rFonts w:hint="eastAsia" w:ascii="仿宋" w:hAnsi="仿宋" w:eastAsia="仿宋" w:cs="仿宋"/>
                <w:sz w:val="20"/>
                <w:szCs w:val="20"/>
              </w:rPr>
              <w:t>③提供的验收报告须有</w:t>
            </w:r>
            <w:r>
              <w:rPr>
                <w:rFonts w:hint="eastAsia" w:ascii="仿宋" w:hAnsi="仿宋" w:eastAsia="仿宋" w:cs="仿宋"/>
                <w:sz w:val="20"/>
                <w:szCs w:val="20"/>
                <w:lang w:val="en-US" w:eastAsia="zh-CN"/>
              </w:rPr>
              <w:t>相关验收单位（或科室）</w:t>
            </w:r>
            <w:r>
              <w:rPr>
                <w:rFonts w:hint="eastAsia" w:ascii="仿宋" w:hAnsi="仿宋" w:eastAsia="仿宋" w:cs="仿宋"/>
                <w:sz w:val="20"/>
                <w:szCs w:val="20"/>
              </w:rPr>
              <w:t>的公章；</w:t>
            </w:r>
          </w:p>
          <w:p w14:paraId="2BFBCC7B">
            <w:pPr>
              <w:adjustRightInd w:val="0"/>
              <w:snapToGrid w:val="0"/>
              <w:jc w:val="left"/>
              <w:rPr>
                <w:rFonts w:ascii="仿宋" w:hAnsi="仿宋" w:eastAsia="仿宋" w:cs="仿宋"/>
                <w:sz w:val="20"/>
                <w:szCs w:val="20"/>
              </w:rPr>
            </w:pPr>
            <w:r>
              <w:rPr>
                <w:rFonts w:hint="eastAsia" w:ascii="仿宋" w:hAnsi="仿宋" w:eastAsia="仿宋" w:cs="仿宋"/>
                <w:sz w:val="20"/>
                <w:szCs w:val="20"/>
              </w:rPr>
              <w:t>未提供或提供的不符合或提供不清晰导致无法判断的均不得分；</w:t>
            </w:r>
          </w:p>
        </w:tc>
        <w:tc>
          <w:tcPr>
            <w:tcW w:w="2089" w:type="dxa"/>
            <w:vAlign w:val="center"/>
          </w:tcPr>
          <w:p w14:paraId="04CAF9F9">
            <w:pPr>
              <w:adjustRightInd w:val="0"/>
              <w:snapToGrid w:val="0"/>
              <w:jc w:val="left"/>
              <w:rPr>
                <w:rFonts w:ascii="仿宋" w:hAnsi="仿宋" w:eastAsia="仿宋" w:cs="仿宋"/>
                <w:sz w:val="18"/>
                <w:szCs w:val="18"/>
              </w:rPr>
            </w:pPr>
            <w:r>
              <w:rPr>
                <w:rFonts w:hint="eastAsia" w:ascii="仿宋" w:hAnsi="仿宋" w:eastAsia="仿宋" w:cs="仿宋"/>
                <w:sz w:val="18"/>
                <w:szCs w:val="18"/>
              </w:rPr>
              <w:t>注：须提供合同关键页（含签订合同双方的单位名称、合同项目名称、项目金额与含签订合同双方的落款盖章、签订日期的关键页）复印件，并加盖供应商鲜章，否则不得分。</w:t>
            </w:r>
          </w:p>
        </w:tc>
        <w:tc>
          <w:tcPr>
            <w:tcW w:w="1679" w:type="dxa"/>
            <w:vAlign w:val="center"/>
          </w:tcPr>
          <w:p w14:paraId="79E48B49">
            <w:pPr>
              <w:jc w:val="center"/>
              <w:rPr>
                <w:rFonts w:ascii="仿宋" w:hAnsi="仿宋" w:eastAsia="仿宋" w:cs="仿宋"/>
                <w:szCs w:val="21"/>
              </w:rPr>
            </w:pPr>
            <w:r>
              <w:rPr>
                <w:rFonts w:hint="eastAsia" w:ascii="仿宋" w:hAnsi="仿宋" w:eastAsia="仿宋" w:cs="仿宋"/>
                <w:szCs w:val="21"/>
              </w:rPr>
              <w:t>□有   □无</w:t>
            </w:r>
          </w:p>
        </w:tc>
        <w:tc>
          <w:tcPr>
            <w:tcW w:w="2098" w:type="dxa"/>
            <w:vAlign w:val="center"/>
          </w:tcPr>
          <w:p w14:paraId="4FC07AD0">
            <w:pPr>
              <w:jc w:val="center"/>
              <w:rPr>
                <w:rFonts w:ascii="仿宋" w:hAnsi="仿宋" w:eastAsia="仿宋" w:cs="仿宋"/>
                <w:szCs w:val="21"/>
              </w:rPr>
            </w:pPr>
            <w:r>
              <w:rPr>
                <w:rFonts w:hint="eastAsia" w:ascii="仿宋" w:hAnsi="仿宋" w:eastAsia="仿宋" w:cs="仿宋"/>
                <w:szCs w:val="21"/>
              </w:rPr>
              <w:t>见响应文件（  ）页</w:t>
            </w:r>
          </w:p>
        </w:tc>
        <w:tc>
          <w:tcPr>
            <w:tcW w:w="1203" w:type="dxa"/>
            <w:vAlign w:val="center"/>
          </w:tcPr>
          <w:p w14:paraId="26344AD1">
            <w:pPr>
              <w:jc w:val="center"/>
              <w:rPr>
                <w:rFonts w:ascii="仿宋" w:hAnsi="仿宋" w:eastAsia="仿宋" w:cs="仿宋"/>
                <w:szCs w:val="21"/>
              </w:rPr>
            </w:pPr>
            <w:r>
              <w:rPr>
                <w:rFonts w:hint="eastAsia" w:ascii="仿宋" w:hAnsi="仿宋" w:eastAsia="仿宋" w:cs="仿宋"/>
                <w:szCs w:val="21"/>
              </w:rPr>
              <w:t>（  ）分</w:t>
            </w:r>
          </w:p>
        </w:tc>
      </w:tr>
      <w:tr w14:paraId="284C56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35" w:hRule="atLeast"/>
        </w:trPr>
        <w:tc>
          <w:tcPr>
            <w:tcW w:w="556" w:type="dxa"/>
            <w:vAlign w:val="center"/>
          </w:tcPr>
          <w:p w14:paraId="3740D025">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3</w:t>
            </w:r>
          </w:p>
        </w:tc>
        <w:tc>
          <w:tcPr>
            <w:tcW w:w="2936" w:type="dxa"/>
            <w:vAlign w:val="center"/>
          </w:tcPr>
          <w:p w14:paraId="17519719">
            <w:pPr>
              <w:pStyle w:val="9"/>
              <w:rPr>
                <w:rFonts w:hint="eastAsia" w:ascii="宋体" w:hAnsi="宋体" w:cs="宋体"/>
                <w:kern w:val="0"/>
                <w:sz w:val="21"/>
                <w:szCs w:val="18"/>
              </w:rPr>
            </w:pPr>
            <w:r>
              <w:rPr>
                <w:rFonts w:hint="eastAsia" w:ascii="宋体" w:hAnsi="宋体" w:cs="宋体"/>
                <w:kern w:val="0"/>
                <w:sz w:val="21"/>
                <w:szCs w:val="18"/>
                <w:lang w:eastAsia="zh-CN"/>
              </w:rPr>
              <w:t>（</w:t>
            </w:r>
            <w:r>
              <w:rPr>
                <w:rFonts w:hint="eastAsia" w:ascii="宋体" w:hAnsi="宋体" w:cs="宋体"/>
                <w:kern w:val="0"/>
                <w:sz w:val="21"/>
                <w:szCs w:val="18"/>
                <w:lang w:val="en-US" w:eastAsia="zh-CN"/>
              </w:rPr>
              <w:t>一</w:t>
            </w:r>
            <w:r>
              <w:rPr>
                <w:rFonts w:hint="eastAsia" w:ascii="宋体" w:hAnsi="宋体" w:cs="宋体"/>
                <w:kern w:val="0"/>
                <w:sz w:val="21"/>
                <w:szCs w:val="18"/>
                <w:lang w:eastAsia="zh-CN"/>
              </w:rPr>
              <w:t>）</w:t>
            </w:r>
            <w:r>
              <w:rPr>
                <w:rFonts w:hint="eastAsia" w:ascii="宋体" w:hAnsi="宋体" w:cs="宋体"/>
                <w:kern w:val="0"/>
                <w:sz w:val="21"/>
                <w:szCs w:val="18"/>
              </w:rPr>
              <w:t>评审内容：</w:t>
            </w:r>
          </w:p>
          <w:p w14:paraId="1393C65B">
            <w:pPr>
              <w:pStyle w:val="9"/>
              <w:rPr>
                <w:rFonts w:hint="eastAsia" w:ascii="宋体" w:hAnsi="宋体" w:cs="宋体"/>
                <w:kern w:val="0"/>
                <w:sz w:val="21"/>
                <w:szCs w:val="18"/>
              </w:rPr>
            </w:pPr>
            <w:r>
              <w:rPr>
                <w:rFonts w:hint="eastAsia" w:ascii="宋体" w:hAnsi="宋体" w:cs="宋体"/>
                <w:kern w:val="0"/>
                <w:sz w:val="21"/>
                <w:szCs w:val="18"/>
              </w:rPr>
              <w:t>经专家评审委员会认定的上述“同类项目业绩”的有效案例，经用户单位考核评价为优秀的，每提供一个得</w:t>
            </w:r>
            <w:r>
              <w:rPr>
                <w:rFonts w:hint="eastAsia" w:ascii="宋体" w:hAnsi="宋体" w:cs="宋体"/>
                <w:kern w:val="0"/>
                <w:sz w:val="21"/>
                <w:szCs w:val="18"/>
                <w:lang w:val="en-US" w:eastAsia="zh-CN"/>
              </w:rPr>
              <w:t>1</w:t>
            </w:r>
            <w:r>
              <w:rPr>
                <w:rFonts w:hint="eastAsia" w:ascii="宋体" w:hAnsi="宋体" w:cs="宋体"/>
                <w:kern w:val="0"/>
                <w:sz w:val="21"/>
                <w:szCs w:val="18"/>
              </w:rPr>
              <w:t>分，最高得</w:t>
            </w:r>
            <w:r>
              <w:rPr>
                <w:rFonts w:hint="eastAsia" w:ascii="宋体" w:hAnsi="宋体" w:cs="宋体"/>
                <w:kern w:val="0"/>
                <w:sz w:val="21"/>
                <w:szCs w:val="18"/>
                <w:lang w:val="en-US" w:eastAsia="zh-CN"/>
              </w:rPr>
              <w:t>4</w:t>
            </w:r>
            <w:r>
              <w:rPr>
                <w:rFonts w:hint="eastAsia" w:ascii="宋体" w:hAnsi="宋体" w:cs="宋体"/>
                <w:kern w:val="0"/>
                <w:sz w:val="21"/>
                <w:szCs w:val="18"/>
              </w:rPr>
              <w:t>分。</w:t>
            </w:r>
          </w:p>
          <w:p w14:paraId="7DB619E9">
            <w:pPr>
              <w:adjustRightInd w:val="0"/>
              <w:snapToGrid w:val="0"/>
              <w:jc w:val="left"/>
              <w:rPr>
                <w:rFonts w:hint="eastAsia" w:ascii="宋体" w:hAnsi="宋体" w:cs="宋体"/>
                <w:bCs/>
                <w:szCs w:val="21"/>
              </w:rPr>
            </w:pPr>
          </w:p>
        </w:tc>
        <w:tc>
          <w:tcPr>
            <w:tcW w:w="2089" w:type="dxa"/>
            <w:vAlign w:val="center"/>
          </w:tcPr>
          <w:p w14:paraId="777343EA">
            <w:pPr>
              <w:adjustRightInd w:val="0"/>
              <w:snapToGrid w:val="0"/>
              <w:jc w:val="left"/>
              <w:rPr>
                <w:rFonts w:hint="eastAsia" w:ascii="仿宋" w:hAnsi="仿宋" w:eastAsia="仿宋" w:cs="仿宋"/>
                <w:sz w:val="18"/>
                <w:szCs w:val="18"/>
              </w:rPr>
            </w:pPr>
            <w:r>
              <w:rPr>
                <w:rFonts w:hint="eastAsia" w:ascii="仿宋" w:hAnsi="仿宋" w:eastAsia="仿宋" w:cs="仿宋"/>
                <w:sz w:val="18"/>
                <w:szCs w:val="18"/>
              </w:rPr>
              <w:t>证明材料：</w:t>
            </w:r>
          </w:p>
          <w:p w14:paraId="48F56D9E">
            <w:pPr>
              <w:adjustRightInd w:val="0"/>
              <w:snapToGrid w:val="0"/>
              <w:jc w:val="left"/>
              <w:rPr>
                <w:rFonts w:hint="eastAsia" w:ascii="仿宋" w:hAnsi="仿宋" w:eastAsia="仿宋" w:cs="仿宋"/>
                <w:sz w:val="18"/>
                <w:szCs w:val="18"/>
              </w:rPr>
            </w:pPr>
            <w:r>
              <w:rPr>
                <w:rFonts w:hint="eastAsia" w:ascii="仿宋" w:hAnsi="仿宋" w:eastAsia="仿宋" w:cs="仿宋"/>
                <w:sz w:val="18"/>
                <w:szCs w:val="18"/>
              </w:rPr>
              <w:t>提供中标（成交）通知书或合同或相关网站中标（成交）公告的下载网页及其网址和考核评价为优（优秀、优良、满意）的相关证明文件复印件加盖响应人公章，原件备查，未提供或不清</w:t>
            </w:r>
            <w:r>
              <w:rPr>
                <w:rFonts w:hint="eastAsia" w:ascii="仿宋" w:hAnsi="仿宋" w:eastAsia="仿宋" w:cs="仿宋"/>
                <w:sz w:val="18"/>
                <w:szCs w:val="18"/>
                <w:lang w:val="en-US" w:eastAsia="zh-CN"/>
              </w:rPr>
              <w:t>晰</w:t>
            </w:r>
            <w:r>
              <w:rPr>
                <w:rFonts w:hint="eastAsia" w:ascii="仿宋" w:hAnsi="仿宋" w:eastAsia="仿宋" w:cs="仿宋"/>
                <w:sz w:val="18"/>
                <w:szCs w:val="18"/>
              </w:rPr>
              <w:t>的不得分。</w:t>
            </w:r>
          </w:p>
        </w:tc>
        <w:tc>
          <w:tcPr>
            <w:tcW w:w="1679" w:type="dxa"/>
            <w:vAlign w:val="center"/>
          </w:tcPr>
          <w:p w14:paraId="36B473DC">
            <w:pPr>
              <w:jc w:val="center"/>
              <w:rPr>
                <w:rFonts w:hint="eastAsia" w:ascii="仿宋" w:hAnsi="仿宋" w:eastAsia="仿宋" w:cs="仿宋"/>
                <w:szCs w:val="21"/>
              </w:rPr>
            </w:pPr>
            <w:r>
              <w:rPr>
                <w:rFonts w:hint="eastAsia" w:ascii="仿宋" w:hAnsi="仿宋" w:eastAsia="仿宋" w:cs="仿宋"/>
                <w:szCs w:val="21"/>
              </w:rPr>
              <w:t>□有   □无</w:t>
            </w:r>
          </w:p>
        </w:tc>
        <w:tc>
          <w:tcPr>
            <w:tcW w:w="2098" w:type="dxa"/>
            <w:vAlign w:val="center"/>
          </w:tcPr>
          <w:p w14:paraId="26B5D5D2">
            <w:pPr>
              <w:jc w:val="center"/>
              <w:rPr>
                <w:rFonts w:hint="eastAsia" w:ascii="仿宋" w:hAnsi="仿宋" w:eastAsia="仿宋" w:cs="仿宋"/>
                <w:szCs w:val="21"/>
              </w:rPr>
            </w:pPr>
            <w:r>
              <w:rPr>
                <w:rFonts w:hint="eastAsia" w:ascii="仿宋" w:hAnsi="仿宋" w:eastAsia="仿宋" w:cs="仿宋"/>
                <w:szCs w:val="21"/>
              </w:rPr>
              <w:t>见响应文件（  ）页</w:t>
            </w:r>
          </w:p>
        </w:tc>
        <w:tc>
          <w:tcPr>
            <w:tcW w:w="1203" w:type="dxa"/>
            <w:vAlign w:val="center"/>
          </w:tcPr>
          <w:p w14:paraId="14A0B2AC">
            <w:pPr>
              <w:jc w:val="center"/>
              <w:rPr>
                <w:rFonts w:hint="eastAsia" w:ascii="仿宋" w:hAnsi="仿宋" w:eastAsia="仿宋" w:cs="仿宋"/>
                <w:szCs w:val="21"/>
              </w:rPr>
            </w:pPr>
            <w:r>
              <w:rPr>
                <w:rFonts w:hint="eastAsia" w:ascii="仿宋" w:hAnsi="仿宋" w:eastAsia="仿宋" w:cs="仿宋"/>
                <w:szCs w:val="21"/>
              </w:rPr>
              <w:t>（  ）分</w:t>
            </w:r>
          </w:p>
        </w:tc>
      </w:tr>
      <w:tr w14:paraId="45696D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35" w:hRule="atLeast"/>
        </w:trPr>
        <w:tc>
          <w:tcPr>
            <w:tcW w:w="556" w:type="dxa"/>
            <w:vAlign w:val="center"/>
          </w:tcPr>
          <w:p w14:paraId="2321628D">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4</w:t>
            </w:r>
          </w:p>
        </w:tc>
        <w:tc>
          <w:tcPr>
            <w:tcW w:w="2936" w:type="dxa"/>
            <w:vAlign w:val="center"/>
          </w:tcPr>
          <w:p w14:paraId="2357FEA4">
            <w:pPr>
              <w:spacing w:line="240" w:lineRule="auto"/>
              <w:rPr>
                <w:rFonts w:ascii="仿宋" w:hAnsi="仿宋" w:cs="楷体"/>
                <w:sz w:val="21"/>
                <w:szCs w:val="24"/>
              </w:rPr>
            </w:pPr>
            <w:r>
              <w:rPr>
                <w:rFonts w:hint="eastAsia" w:ascii="仿宋" w:hAnsi="仿宋" w:cs="楷体"/>
                <w:sz w:val="21"/>
                <w:szCs w:val="24"/>
              </w:rPr>
              <w:t>根据供应商售后服务方案进行综合评审：</w:t>
            </w:r>
          </w:p>
          <w:p w14:paraId="55F63983">
            <w:pPr>
              <w:spacing w:line="240" w:lineRule="auto"/>
              <w:rPr>
                <w:rFonts w:hint="eastAsia" w:ascii="仿宋" w:hAnsi="仿宋" w:cs="楷体"/>
                <w:sz w:val="21"/>
                <w:szCs w:val="24"/>
                <w:lang w:eastAsia="zh-CN"/>
              </w:rPr>
            </w:pPr>
            <w:r>
              <w:rPr>
                <w:rFonts w:hint="eastAsia" w:ascii="仿宋" w:hAnsi="仿宋" w:cs="楷体"/>
                <w:sz w:val="21"/>
                <w:szCs w:val="24"/>
              </w:rPr>
              <w:t>方案包含①免费保修时间和范围②响应和解决问题时间③日常维护和巡检方案等</w:t>
            </w:r>
            <w:r>
              <w:rPr>
                <w:rFonts w:hint="eastAsia" w:ascii="仿宋" w:hAnsi="仿宋" w:cs="楷体"/>
                <w:sz w:val="21"/>
                <w:szCs w:val="24"/>
                <w:lang w:val="en-US" w:eastAsia="zh-CN"/>
              </w:rPr>
              <w:t>3</w:t>
            </w:r>
            <w:r>
              <w:rPr>
                <w:rFonts w:hint="eastAsia" w:ascii="仿宋" w:hAnsi="仿宋" w:cs="楷体"/>
                <w:sz w:val="21"/>
                <w:szCs w:val="24"/>
              </w:rPr>
              <w:t>项内容</w:t>
            </w:r>
            <w:r>
              <w:rPr>
                <w:rFonts w:hint="eastAsia" w:ascii="仿宋" w:hAnsi="仿宋" w:cs="楷体"/>
                <w:sz w:val="21"/>
                <w:szCs w:val="24"/>
                <w:lang w:eastAsia="zh-CN"/>
              </w:rPr>
              <w:t>，</w:t>
            </w:r>
          </w:p>
          <w:p w14:paraId="2CF41CD0">
            <w:pPr>
              <w:spacing w:line="240" w:lineRule="auto"/>
              <w:rPr>
                <w:rFonts w:hint="eastAsia" w:ascii="仿宋" w:hAnsi="仿宋" w:cs="楷体"/>
                <w:sz w:val="21"/>
                <w:szCs w:val="24"/>
                <w:lang w:eastAsia="zh-CN"/>
              </w:rPr>
            </w:pPr>
            <w:r>
              <w:rPr>
                <w:rFonts w:hint="eastAsia" w:ascii="仿宋" w:hAnsi="仿宋" w:cs="楷体"/>
                <w:sz w:val="21"/>
                <w:szCs w:val="24"/>
                <w:lang w:eastAsia="zh-CN"/>
              </w:rPr>
              <w:t>评审要求如下：</w:t>
            </w:r>
          </w:p>
          <w:p w14:paraId="2F4BF7AA">
            <w:pPr>
              <w:spacing w:line="240" w:lineRule="auto"/>
              <w:rPr>
                <w:rFonts w:hint="eastAsia" w:ascii="仿宋" w:hAnsi="仿宋" w:cs="楷体"/>
                <w:sz w:val="21"/>
                <w:szCs w:val="24"/>
                <w:lang w:eastAsia="zh-CN"/>
              </w:rPr>
            </w:pPr>
            <w:r>
              <w:rPr>
                <w:rFonts w:hint="eastAsia" w:ascii="仿宋" w:hAnsi="仿宋" w:cs="楷体"/>
                <w:sz w:val="21"/>
                <w:szCs w:val="24"/>
                <w:lang w:eastAsia="zh-CN"/>
              </w:rPr>
              <w:t>1.</w:t>
            </w:r>
            <w:r>
              <w:rPr>
                <w:rFonts w:hint="eastAsia" w:ascii="仿宋" w:hAnsi="仿宋" w:cs="楷体"/>
                <w:sz w:val="21"/>
                <w:szCs w:val="24"/>
              </w:rPr>
              <w:t>售后服务方案</w:t>
            </w:r>
            <w:r>
              <w:rPr>
                <w:rFonts w:hint="eastAsia" w:ascii="仿宋" w:hAnsi="仿宋" w:cs="楷体"/>
                <w:sz w:val="21"/>
                <w:szCs w:val="24"/>
                <w:lang w:eastAsia="zh-CN"/>
              </w:rPr>
              <w:t>内容具体全面、科学合理、针对性强且完全满足或优于用户需求的，得</w:t>
            </w:r>
            <w:r>
              <w:rPr>
                <w:rFonts w:hint="eastAsia" w:ascii="仿宋" w:hAnsi="仿宋" w:cs="楷体"/>
                <w:sz w:val="21"/>
                <w:szCs w:val="24"/>
                <w:lang w:val="en-US" w:eastAsia="zh-CN"/>
              </w:rPr>
              <w:t>8</w:t>
            </w:r>
            <w:r>
              <w:rPr>
                <w:rFonts w:hint="eastAsia" w:ascii="仿宋" w:hAnsi="仿宋" w:cs="楷体"/>
                <w:sz w:val="21"/>
                <w:szCs w:val="24"/>
                <w:lang w:eastAsia="zh-CN"/>
              </w:rPr>
              <w:t>分；</w:t>
            </w:r>
          </w:p>
          <w:p w14:paraId="0ACF75F7">
            <w:pPr>
              <w:spacing w:line="240" w:lineRule="auto"/>
              <w:rPr>
                <w:rFonts w:hint="eastAsia" w:ascii="仿宋" w:hAnsi="仿宋" w:cs="楷体"/>
                <w:sz w:val="21"/>
                <w:szCs w:val="24"/>
                <w:lang w:eastAsia="zh-CN"/>
              </w:rPr>
            </w:pPr>
            <w:r>
              <w:rPr>
                <w:rFonts w:hint="eastAsia" w:ascii="仿宋" w:hAnsi="仿宋" w:cs="楷体"/>
                <w:sz w:val="21"/>
                <w:szCs w:val="24"/>
                <w:lang w:eastAsia="zh-CN"/>
              </w:rPr>
              <w:t>2.</w:t>
            </w:r>
            <w:r>
              <w:rPr>
                <w:rFonts w:hint="eastAsia" w:ascii="仿宋" w:hAnsi="仿宋" w:cs="楷体"/>
                <w:sz w:val="21"/>
                <w:szCs w:val="24"/>
              </w:rPr>
              <w:t>售后服务方案</w:t>
            </w:r>
            <w:r>
              <w:rPr>
                <w:rFonts w:hint="eastAsia" w:ascii="仿宋" w:hAnsi="仿宋" w:cs="楷体"/>
                <w:sz w:val="21"/>
                <w:szCs w:val="24"/>
                <w:lang w:eastAsia="zh-CN"/>
              </w:rPr>
              <w:t>比较全面但存在瑕疵，部分满足用户需求的得</w:t>
            </w:r>
            <w:r>
              <w:rPr>
                <w:rFonts w:hint="eastAsia" w:ascii="仿宋" w:hAnsi="仿宋" w:cs="楷体"/>
                <w:sz w:val="21"/>
                <w:szCs w:val="24"/>
                <w:lang w:val="en-US" w:eastAsia="zh-CN"/>
              </w:rPr>
              <w:t>4</w:t>
            </w:r>
            <w:r>
              <w:rPr>
                <w:rFonts w:hint="eastAsia" w:ascii="仿宋" w:hAnsi="仿宋" w:cs="楷体"/>
                <w:sz w:val="21"/>
                <w:szCs w:val="24"/>
                <w:lang w:eastAsia="zh-CN"/>
              </w:rPr>
              <w:t>分；</w:t>
            </w:r>
          </w:p>
          <w:p w14:paraId="2A424308">
            <w:pPr>
              <w:spacing w:line="240" w:lineRule="auto"/>
              <w:rPr>
                <w:rFonts w:hint="eastAsia" w:ascii="仿宋" w:hAnsi="仿宋" w:cs="楷体"/>
                <w:sz w:val="21"/>
                <w:szCs w:val="24"/>
                <w:lang w:eastAsia="zh-CN"/>
              </w:rPr>
            </w:pPr>
            <w:r>
              <w:rPr>
                <w:rFonts w:hint="eastAsia" w:ascii="仿宋" w:hAnsi="仿宋" w:cs="楷体"/>
                <w:sz w:val="21"/>
                <w:szCs w:val="24"/>
                <w:lang w:eastAsia="zh-CN"/>
              </w:rPr>
              <w:t>3.</w:t>
            </w:r>
            <w:r>
              <w:rPr>
                <w:rFonts w:hint="eastAsia" w:ascii="仿宋" w:hAnsi="仿宋" w:cs="楷体"/>
                <w:sz w:val="21"/>
                <w:szCs w:val="24"/>
              </w:rPr>
              <w:t>售后服务方案</w:t>
            </w:r>
            <w:r>
              <w:rPr>
                <w:rFonts w:hint="eastAsia" w:ascii="仿宋" w:hAnsi="仿宋" w:cs="楷体"/>
                <w:sz w:val="21"/>
                <w:szCs w:val="24"/>
                <w:lang w:eastAsia="zh-CN"/>
              </w:rPr>
              <w:t>内容提供存在缺漏，与用户需求存在较大差距的得</w:t>
            </w:r>
            <w:r>
              <w:rPr>
                <w:rFonts w:hint="eastAsia" w:ascii="仿宋" w:hAnsi="仿宋" w:cs="楷体"/>
                <w:sz w:val="21"/>
                <w:szCs w:val="24"/>
                <w:lang w:val="en-US" w:eastAsia="zh-CN"/>
              </w:rPr>
              <w:t>1</w:t>
            </w:r>
            <w:r>
              <w:rPr>
                <w:rFonts w:hint="eastAsia" w:ascii="仿宋" w:hAnsi="仿宋" w:cs="楷体"/>
                <w:sz w:val="21"/>
                <w:szCs w:val="24"/>
                <w:lang w:eastAsia="zh-CN"/>
              </w:rPr>
              <w:t>分；</w:t>
            </w:r>
          </w:p>
          <w:p w14:paraId="1EA87319">
            <w:pPr>
              <w:adjustRightInd w:val="0"/>
              <w:snapToGrid w:val="0"/>
              <w:jc w:val="left"/>
              <w:rPr>
                <w:rFonts w:hint="eastAsia" w:ascii="宋体" w:hAnsi="宋体" w:cs="宋体"/>
                <w:bCs/>
                <w:szCs w:val="21"/>
              </w:rPr>
            </w:pPr>
            <w:r>
              <w:rPr>
                <w:rFonts w:hint="eastAsia" w:ascii="仿宋" w:hAnsi="仿宋" w:cs="楷体"/>
                <w:sz w:val="21"/>
                <w:szCs w:val="24"/>
                <w:lang w:eastAsia="zh-CN"/>
              </w:rPr>
              <w:t>4.不提供</w:t>
            </w:r>
            <w:r>
              <w:rPr>
                <w:rFonts w:hint="eastAsia" w:ascii="仿宋" w:hAnsi="仿宋" w:cs="楷体"/>
                <w:sz w:val="21"/>
                <w:szCs w:val="24"/>
              </w:rPr>
              <w:t>售后服务方案</w:t>
            </w:r>
            <w:r>
              <w:rPr>
                <w:rFonts w:hint="eastAsia" w:ascii="仿宋" w:hAnsi="仿宋" w:cs="楷体"/>
                <w:sz w:val="21"/>
                <w:szCs w:val="24"/>
                <w:lang w:eastAsia="zh-CN"/>
              </w:rPr>
              <w:t>及方案</w:t>
            </w:r>
            <w:r>
              <w:rPr>
                <w:rFonts w:hint="eastAsia" w:ascii="仿宋" w:hAnsi="仿宋" w:cs="楷体"/>
                <w:sz w:val="21"/>
                <w:szCs w:val="24"/>
                <w:lang w:val="en-US" w:eastAsia="zh-CN"/>
              </w:rPr>
              <w:t>内容与用户需求无关的</w:t>
            </w:r>
            <w:r>
              <w:rPr>
                <w:rFonts w:hint="eastAsia" w:ascii="仿宋" w:hAnsi="仿宋" w:cs="楷体"/>
                <w:sz w:val="21"/>
                <w:szCs w:val="24"/>
                <w:lang w:eastAsia="zh-CN"/>
              </w:rPr>
              <w:t>不得分。</w:t>
            </w:r>
          </w:p>
        </w:tc>
        <w:tc>
          <w:tcPr>
            <w:tcW w:w="2089" w:type="dxa"/>
            <w:vAlign w:val="center"/>
          </w:tcPr>
          <w:p w14:paraId="663633CB">
            <w:pPr>
              <w:adjustRightInd w:val="0"/>
              <w:snapToGrid w:val="0"/>
              <w:jc w:val="left"/>
              <w:rPr>
                <w:rFonts w:hint="eastAsia" w:ascii="宋体" w:hAnsi="宋体" w:cs="宋体"/>
                <w:kern w:val="0"/>
                <w:sz w:val="21"/>
                <w:szCs w:val="18"/>
              </w:rPr>
            </w:pPr>
          </w:p>
        </w:tc>
        <w:tc>
          <w:tcPr>
            <w:tcW w:w="1679" w:type="dxa"/>
            <w:vAlign w:val="center"/>
          </w:tcPr>
          <w:p w14:paraId="50B6B79D">
            <w:pPr>
              <w:jc w:val="center"/>
              <w:rPr>
                <w:rFonts w:hint="eastAsia" w:ascii="仿宋" w:hAnsi="仿宋" w:eastAsia="仿宋" w:cs="仿宋"/>
                <w:szCs w:val="21"/>
              </w:rPr>
            </w:pPr>
            <w:r>
              <w:rPr>
                <w:rFonts w:hint="eastAsia" w:ascii="仿宋" w:hAnsi="仿宋" w:eastAsia="仿宋" w:cs="仿宋"/>
                <w:szCs w:val="21"/>
              </w:rPr>
              <w:t>□有   □无</w:t>
            </w:r>
          </w:p>
        </w:tc>
        <w:tc>
          <w:tcPr>
            <w:tcW w:w="2098" w:type="dxa"/>
            <w:vAlign w:val="center"/>
          </w:tcPr>
          <w:p w14:paraId="009B95B3">
            <w:pPr>
              <w:jc w:val="center"/>
              <w:rPr>
                <w:rFonts w:hint="eastAsia" w:ascii="仿宋" w:hAnsi="仿宋" w:eastAsia="仿宋" w:cs="仿宋"/>
                <w:szCs w:val="21"/>
              </w:rPr>
            </w:pPr>
            <w:r>
              <w:rPr>
                <w:rFonts w:hint="eastAsia" w:ascii="仿宋" w:hAnsi="仿宋" w:eastAsia="仿宋" w:cs="仿宋"/>
                <w:szCs w:val="21"/>
              </w:rPr>
              <w:t>见响应文件（  ）页</w:t>
            </w:r>
          </w:p>
        </w:tc>
        <w:tc>
          <w:tcPr>
            <w:tcW w:w="1203" w:type="dxa"/>
            <w:vAlign w:val="center"/>
          </w:tcPr>
          <w:p w14:paraId="3A4CF5F3">
            <w:pPr>
              <w:jc w:val="center"/>
              <w:rPr>
                <w:rFonts w:hint="eastAsia" w:ascii="仿宋" w:hAnsi="仿宋" w:eastAsia="仿宋" w:cs="仿宋"/>
                <w:szCs w:val="21"/>
              </w:rPr>
            </w:pPr>
            <w:r>
              <w:rPr>
                <w:rFonts w:hint="eastAsia" w:ascii="仿宋" w:hAnsi="仿宋" w:eastAsia="仿宋" w:cs="仿宋"/>
                <w:szCs w:val="21"/>
              </w:rPr>
              <w:t>（  ）分</w:t>
            </w:r>
          </w:p>
        </w:tc>
      </w:tr>
    </w:tbl>
    <w:p w14:paraId="16B6E4A6">
      <w:pPr>
        <w:adjustRightInd w:val="0"/>
        <w:snapToGrid w:val="0"/>
        <w:ind w:left="-617" w:leftChars="-294" w:right="-395" w:rightChars="-188" w:firstLine="417" w:firstLineChars="199"/>
        <w:rPr>
          <w:rFonts w:ascii="仿宋" w:hAnsi="仿宋" w:eastAsia="仿宋" w:cs="仿宋"/>
          <w:szCs w:val="21"/>
        </w:rPr>
      </w:pPr>
    </w:p>
    <w:p w14:paraId="2D4BC68C">
      <w:pPr>
        <w:adjustRightInd w:val="0"/>
        <w:snapToGrid w:val="0"/>
        <w:ind w:left="-617" w:leftChars="-294" w:right="-395" w:rightChars="-188" w:firstLine="417" w:firstLineChars="199"/>
        <w:rPr>
          <w:rFonts w:ascii="仿宋" w:hAnsi="仿宋" w:eastAsia="仿宋" w:cs="仿宋"/>
          <w:szCs w:val="21"/>
        </w:rPr>
      </w:pPr>
      <w:r>
        <w:rPr>
          <w:rFonts w:hint="eastAsia" w:ascii="仿宋" w:hAnsi="仿宋" w:eastAsia="仿宋" w:cs="仿宋"/>
          <w:szCs w:val="21"/>
        </w:rPr>
        <w:t>注：</w:t>
      </w:r>
    </w:p>
    <w:p w14:paraId="4F0CC4CC">
      <w:pPr>
        <w:pStyle w:val="38"/>
        <w:ind w:left="-617" w:leftChars="-294" w:right="-395" w:rightChars="-188" w:firstLine="417" w:firstLineChars="199"/>
        <w:rPr>
          <w:rFonts w:ascii="仿宋" w:hAnsi="仿宋" w:eastAsia="仿宋" w:cs="仿宋"/>
          <w:sz w:val="21"/>
          <w:szCs w:val="21"/>
        </w:rPr>
      </w:pPr>
      <w:r>
        <w:rPr>
          <w:rFonts w:hint="eastAsia" w:ascii="仿宋" w:hAnsi="仿宋" w:eastAsia="仿宋" w:cs="仿宋"/>
          <w:sz w:val="21"/>
          <w:szCs w:val="21"/>
        </w:rPr>
        <w:t>1、请在表格下方附上相关证明资料，提供所需证书（或证明文件）复印件且加盖公章方可得分，不提供不得分。</w:t>
      </w:r>
    </w:p>
    <w:p w14:paraId="37E69B14">
      <w:pPr>
        <w:pStyle w:val="38"/>
        <w:ind w:left="-617" w:leftChars="-294" w:right="-395" w:rightChars="-188" w:firstLine="417" w:firstLineChars="199"/>
        <w:rPr>
          <w:rFonts w:ascii="仿宋" w:hAnsi="仿宋" w:eastAsia="仿宋" w:cs="仿宋"/>
          <w:sz w:val="21"/>
          <w:szCs w:val="21"/>
        </w:rPr>
      </w:pPr>
      <w:r>
        <w:rPr>
          <w:rFonts w:hint="eastAsia" w:ascii="仿宋" w:hAnsi="仿宋" w:eastAsia="仿宋" w:cs="仿宋"/>
          <w:sz w:val="21"/>
          <w:szCs w:val="21"/>
        </w:rPr>
        <w:t>2、本表中所要求提交的与评分项目相关的各类证明文件或资料，需清晰反映相关的数据及印章等，如模糊不清无法辨别的，视为未按要求提交，该项评分不得分。</w:t>
      </w:r>
    </w:p>
    <w:p w14:paraId="24D8275B">
      <w:pPr>
        <w:pStyle w:val="38"/>
        <w:ind w:left="-617" w:leftChars="-294" w:right="-395" w:rightChars="-188" w:firstLine="417" w:firstLineChars="199"/>
        <w:rPr>
          <w:rFonts w:ascii="仿宋" w:hAnsi="仿宋" w:eastAsia="仿宋" w:cs="仿宋"/>
          <w:sz w:val="21"/>
          <w:szCs w:val="21"/>
        </w:rPr>
      </w:pPr>
      <w:r>
        <w:rPr>
          <w:rFonts w:hint="eastAsia" w:ascii="仿宋" w:hAnsi="仿宋" w:eastAsia="仿宋" w:cs="仿宋"/>
          <w:sz w:val="21"/>
          <w:szCs w:val="21"/>
        </w:rPr>
        <w:t>3、本表要求提供的证书等证明文件，如存在有效期的，须在有效期内，否则不予得分。</w:t>
      </w:r>
    </w:p>
    <w:p w14:paraId="136AA6C7">
      <w:pPr>
        <w:pStyle w:val="38"/>
        <w:ind w:left="-617" w:leftChars="-294" w:right="-395" w:rightChars="-188" w:firstLine="417" w:firstLineChars="199"/>
        <w:rPr>
          <w:rFonts w:ascii="仿宋" w:hAnsi="仿宋" w:eastAsia="仿宋" w:cs="仿宋"/>
          <w:sz w:val="21"/>
          <w:szCs w:val="21"/>
        </w:rPr>
      </w:pPr>
      <w:r>
        <w:rPr>
          <w:rFonts w:hint="eastAsia" w:ascii="仿宋" w:hAnsi="仿宋" w:eastAsia="仿宋" w:cs="仿宋"/>
          <w:sz w:val="21"/>
          <w:szCs w:val="21"/>
        </w:rPr>
        <w:t>4、承诺以上响应情况属实，如有虚假响应，同意本项目一票否决，并列入采购人</w:t>
      </w:r>
      <w:r>
        <w:rPr>
          <w:rFonts w:hint="eastAsia" w:ascii="仿宋" w:hAnsi="仿宋" w:eastAsia="仿宋" w:cs="仿宋"/>
          <w:sz w:val="21"/>
          <w:szCs w:val="21"/>
          <w:lang w:eastAsia="zh-CN"/>
        </w:rPr>
        <w:t>失信供应商名单</w:t>
      </w:r>
      <w:r>
        <w:rPr>
          <w:rFonts w:hint="eastAsia" w:ascii="仿宋" w:hAnsi="仿宋" w:eastAsia="仿宋" w:cs="仿宋"/>
          <w:sz w:val="21"/>
          <w:szCs w:val="21"/>
        </w:rPr>
        <w:t>。</w:t>
      </w:r>
    </w:p>
    <w:p w14:paraId="7D8CD62A">
      <w:pPr>
        <w:pStyle w:val="38"/>
        <w:ind w:left="-617" w:leftChars="-294" w:right="-395" w:rightChars="-188" w:firstLine="417" w:firstLineChars="199"/>
        <w:rPr>
          <w:rFonts w:ascii="仿宋" w:hAnsi="仿宋" w:eastAsia="仿宋" w:cs="仿宋"/>
        </w:rPr>
      </w:pPr>
      <w:r>
        <w:rPr>
          <w:rFonts w:hint="eastAsia" w:ascii="仿宋" w:hAnsi="仿宋" w:eastAsia="仿宋" w:cs="仿宋"/>
          <w:sz w:val="21"/>
          <w:szCs w:val="21"/>
        </w:rPr>
        <w:t>5、本自查表不得擅自删改。</w:t>
      </w:r>
    </w:p>
    <w:p w14:paraId="1F00FA1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w:t>
      </w:r>
    </w:p>
    <w:p w14:paraId="03878034">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响应人名称（盖公章）：</w:t>
      </w:r>
      <w:r>
        <w:rPr>
          <w:rFonts w:hint="eastAsia" w:ascii="仿宋" w:hAnsi="仿宋" w:eastAsia="仿宋" w:cs="仿宋"/>
          <w:sz w:val="24"/>
          <w:u w:val="single"/>
        </w:rPr>
        <w:t xml:space="preserve">                                </w:t>
      </w:r>
    </w:p>
    <w:p w14:paraId="004E0CAF">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4D49351E">
      <w:pPr>
        <w:pStyle w:val="36"/>
        <w:rPr>
          <w:rFonts w:ascii="仿宋" w:hAnsi="仿宋" w:eastAsia="仿宋" w:cs="仿宋"/>
        </w:rPr>
      </w:pPr>
      <w:r>
        <w:rPr>
          <w:rFonts w:hint="eastAsia" w:ascii="仿宋" w:hAnsi="仿宋" w:eastAsia="仿宋" w:cs="仿宋"/>
        </w:rPr>
        <w:t xml:space="preserve">                          日期：</w:t>
      </w:r>
      <w:r>
        <w:rPr>
          <w:rFonts w:hint="eastAsia" w:ascii="仿宋" w:hAnsi="仿宋" w:eastAsia="仿宋" w:cs="仿宋"/>
          <w:u w:val="single"/>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rPr>
        <w:t>日</w:t>
      </w:r>
    </w:p>
    <w:p w14:paraId="0B4962DE"/>
    <w:p w14:paraId="00416218">
      <w:pPr>
        <w:shd w:val="clear" w:color="auto" w:fill="FFFFFF"/>
        <w:adjustRightInd w:val="0"/>
        <w:snapToGrid w:val="0"/>
        <w:spacing w:line="360" w:lineRule="auto"/>
        <w:jc w:val="center"/>
        <w:rPr>
          <w:rFonts w:ascii="仿宋" w:hAnsi="仿宋" w:eastAsia="仿宋" w:cs="仿宋"/>
          <w:b/>
          <w:bCs/>
          <w:sz w:val="36"/>
          <w:szCs w:val="36"/>
        </w:rPr>
      </w:pPr>
      <w:r>
        <w:rPr>
          <w:rFonts w:hint="eastAsia" w:ascii="仿宋" w:hAnsi="仿宋" w:eastAsia="仿宋" w:cs="仿宋"/>
          <w:b/>
          <w:bCs/>
          <w:sz w:val="36"/>
          <w:szCs w:val="36"/>
        </w:rPr>
        <w:t>（二）商务评审证明资料</w:t>
      </w:r>
      <w:r>
        <w:rPr>
          <w:rFonts w:hint="eastAsia" w:ascii="仿宋" w:hAnsi="仿宋" w:eastAsia="仿宋" w:cs="仿宋"/>
          <w:b/>
          <w:sz w:val="22"/>
          <w:szCs w:val="22"/>
        </w:rPr>
        <w:t>（如有）</w:t>
      </w:r>
    </w:p>
    <w:p w14:paraId="675CD02A">
      <w:pPr>
        <w:shd w:val="clear" w:color="auto" w:fill="FFFFFF"/>
        <w:tabs>
          <w:tab w:val="left" w:pos="180"/>
        </w:tabs>
        <w:ind w:left="-240"/>
        <w:jc w:val="center"/>
        <w:rPr>
          <w:rFonts w:ascii="仿宋" w:hAnsi="仿宋" w:eastAsia="仿宋" w:cs="仿宋"/>
          <w:b/>
          <w:sz w:val="32"/>
          <w:szCs w:val="32"/>
        </w:rPr>
      </w:pPr>
      <w:r>
        <w:rPr>
          <w:rFonts w:hint="eastAsia" w:ascii="仿宋" w:hAnsi="仿宋" w:eastAsia="仿宋" w:cs="仿宋"/>
          <w:b/>
          <w:sz w:val="32"/>
          <w:szCs w:val="32"/>
        </w:rPr>
        <w:t>1、响应人情况介绍表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3A8E9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6EAAC3DB">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2828A6AA">
            <w:pPr>
              <w:tabs>
                <w:tab w:val="left" w:pos="540"/>
              </w:tabs>
              <w:ind w:left="-132" w:leftChars="-64" w:right="-105" w:rightChars="-50" w:hanging="2"/>
              <w:jc w:val="center"/>
              <w:rPr>
                <w:rFonts w:ascii="仿宋" w:hAnsi="仿宋" w:eastAsia="仿宋" w:cs="仿宋"/>
                <w:szCs w:val="21"/>
              </w:rPr>
            </w:pPr>
          </w:p>
        </w:tc>
      </w:tr>
      <w:tr w14:paraId="51014C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0B254FEA">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317783A0">
            <w:pPr>
              <w:tabs>
                <w:tab w:val="left" w:pos="540"/>
              </w:tabs>
              <w:ind w:left="-132" w:leftChars="-64" w:right="-105" w:rightChars="-50" w:hanging="2"/>
              <w:jc w:val="center"/>
              <w:rPr>
                <w:rFonts w:ascii="仿宋" w:hAnsi="仿宋" w:eastAsia="仿宋" w:cs="仿宋"/>
                <w:szCs w:val="21"/>
              </w:rPr>
            </w:pPr>
          </w:p>
        </w:tc>
      </w:tr>
      <w:tr w14:paraId="4FE2F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39EAEB85">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14:paraId="045A31E0">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133808B6">
            <w:pPr>
              <w:tabs>
                <w:tab w:val="left" w:pos="540"/>
              </w:tabs>
              <w:ind w:left="-132" w:leftChars="-64" w:right="-105" w:rightChars="-50" w:hanging="2"/>
              <w:jc w:val="center"/>
              <w:rPr>
                <w:rFonts w:ascii="仿宋" w:hAnsi="仿宋" w:eastAsia="仿宋" w:cs="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67B2F9A5">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14:paraId="58200C60">
            <w:pPr>
              <w:tabs>
                <w:tab w:val="left" w:pos="540"/>
              </w:tabs>
              <w:ind w:left="-132" w:leftChars="-64" w:right="-105" w:rightChars="-50" w:hanging="2"/>
              <w:jc w:val="center"/>
              <w:rPr>
                <w:rFonts w:ascii="仿宋" w:hAnsi="仿宋" w:eastAsia="仿宋" w:cs="仿宋"/>
                <w:szCs w:val="21"/>
              </w:rPr>
            </w:pPr>
          </w:p>
        </w:tc>
        <w:tc>
          <w:tcPr>
            <w:tcW w:w="1649" w:type="dxa"/>
            <w:tcBorders>
              <w:top w:val="single" w:color="auto" w:sz="4" w:space="0"/>
              <w:left w:val="single" w:color="auto" w:sz="4" w:space="0"/>
              <w:bottom w:val="single" w:color="auto" w:sz="4" w:space="0"/>
              <w:right w:val="single" w:color="auto" w:sz="4" w:space="0"/>
            </w:tcBorders>
          </w:tcPr>
          <w:p w14:paraId="6087AC1E">
            <w:pPr>
              <w:tabs>
                <w:tab w:val="left" w:pos="540"/>
              </w:tabs>
              <w:ind w:left="-132" w:leftChars="-64" w:right="-105" w:rightChars="-50" w:hanging="2"/>
              <w:jc w:val="center"/>
              <w:rPr>
                <w:rFonts w:ascii="仿宋" w:hAnsi="仿宋" w:eastAsia="仿宋" w:cs="仿宋"/>
                <w:szCs w:val="21"/>
              </w:rPr>
            </w:pPr>
          </w:p>
        </w:tc>
      </w:tr>
      <w:tr w14:paraId="796055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50D0B13D">
            <w:pPr>
              <w:widowControl/>
              <w:jc w:val="left"/>
              <w:rPr>
                <w:rFonts w:ascii="仿宋" w:hAnsi="仿宋" w:eastAsia="仿宋" w:cs="仿宋"/>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712C53B0">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4C9381AB">
            <w:pPr>
              <w:tabs>
                <w:tab w:val="left" w:pos="540"/>
              </w:tabs>
              <w:ind w:left="-132" w:leftChars="-64" w:right="-105" w:rightChars="-50" w:hanging="2"/>
              <w:jc w:val="center"/>
              <w:rPr>
                <w:rFonts w:ascii="仿宋" w:hAnsi="仿宋" w:eastAsia="仿宋" w:cs="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51E26B57">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14:paraId="763CC9DC">
            <w:pPr>
              <w:tabs>
                <w:tab w:val="left" w:pos="540"/>
              </w:tabs>
              <w:ind w:left="-132" w:leftChars="-64" w:right="-105" w:rightChars="-50" w:hanging="2"/>
              <w:jc w:val="center"/>
              <w:rPr>
                <w:rFonts w:ascii="仿宋" w:hAnsi="仿宋" w:eastAsia="仿宋" w:cs="仿宋"/>
                <w:szCs w:val="21"/>
              </w:rPr>
            </w:pPr>
          </w:p>
        </w:tc>
        <w:tc>
          <w:tcPr>
            <w:tcW w:w="1649" w:type="dxa"/>
            <w:tcBorders>
              <w:top w:val="single" w:color="auto" w:sz="4" w:space="0"/>
              <w:left w:val="single" w:color="auto" w:sz="4" w:space="0"/>
              <w:bottom w:val="single" w:color="auto" w:sz="4" w:space="0"/>
              <w:right w:val="single" w:color="auto" w:sz="4" w:space="0"/>
            </w:tcBorders>
          </w:tcPr>
          <w:p w14:paraId="1518F449">
            <w:pPr>
              <w:tabs>
                <w:tab w:val="left" w:pos="540"/>
              </w:tabs>
              <w:ind w:left="-132" w:leftChars="-64" w:right="-105" w:rightChars="-50" w:hanging="2"/>
              <w:jc w:val="center"/>
              <w:rPr>
                <w:rFonts w:ascii="仿宋" w:hAnsi="仿宋" w:eastAsia="仿宋" w:cs="仿宋"/>
                <w:szCs w:val="21"/>
              </w:rPr>
            </w:pPr>
          </w:p>
        </w:tc>
      </w:tr>
      <w:tr w14:paraId="3F538D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7FC1FBC5">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14:paraId="4FE49F30">
            <w:pPr>
              <w:tabs>
                <w:tab w:val="left" w:pos="540"/>
              </w:tabs>
              <w:ind w:left="-132" w:leftChars="-64" w:right="-105" w:rightChars="-50" w:hanging="2"/>
              <w:jc w:val="center"/>
              <w:rPr>
                <w:rFonts w:ascii="仿宋" w:hAnsi="仿宋" w:eastAsia="仿宋" w:cs="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10BBE090">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12A2ABEA">
            <w:pPr>
              <w:tabs>
                <w:tab w:val="left" w:pos="540"/>
              </w:tabs>
              <w:ind w:left="-132" w:leftChars="-64" w:right="-105" w:rightChars="-50" w:hanging="2"/>
              <w:jc w:val="center"/>
              <w:rPr>
                <w:rFonts w:ascii="仿宋" w:hAnsi="仿宋" w:eastAsia="仿宋" w:cs="仿宋"/>
                <w:szCs w:val="21"/>
              </w:rPr>
            </w:pPr>
          </w:p>
        </w:tc>
        <w:tc>
          <w:tcPr>
            <w:tcW w:w="1792" w:type="dxa"/>
            <w:tcBorders>
              <w:top w:val="single" w:color="auto" w:sz="4" w:space="0"/>
              <w:left w:val="single" w:color="auto" w:sz="4" w:space="0"/>
              <w:bottom w:val="single" w:color="auto" w:sz="4" w:space="0"/>
              <w:right w:val="single" w:color="auto" w:sz="4" w:space="0"/>
            </w:tcBorders>
            <w:vAlign w:val="center"/>
          </w:tcPr>
          <w:p w14:paraId="05A9DAF2">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登记机关</w:t>
            </w:r>
          </w:p>
        </w:tc>
        <w:tc>
          <w:tcPr>
            <w:tcW w:w="1649" w:type="dxa"/>
            <w:tcBorders>
              <w:top w:val="single" w:color="auto" w:sz="4" w:space="0"/>
              <w:left w:val="single" w:color="auto" w:sz="4" w:space="0"/>
              <w:bottom w:val="single" w:color="auto" w:sz="4" w:space="0"/>
              <w:right w:val="single" w:color="auto" w:sz="4" w:space="0"/>
            </w:tcBorders>
          </w:tcPr>
          <w:p w14:paraId="60412C76">
            <w:pPr>
              <w:tabs>
                <w:tab w:val="left" w:pos="540"/>
              </w:tabs>
              <w:ind w:left="-132" w:leftChars="-64" w:right="-105" w:rightChars="-50" w:hanging="2"/>
              <w:jc w:val="center"/>
              <w:rPr>
                <w:rFonts w:ascii="仿宋" w:hAnsi="仿宋" w:eastAsia="仿宋" w:cs="仿宋"/>
                <w:szCs w:val="21"/>
              </w:rPr>
            </w:pPr>
          </w:p>
        </w:tc>
      </w:tr>
      <w:tr w14:paraId="6B1819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036FD5E9">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邮编</w:t>
            </w:r>
          </w:p>
        </w:tc>
        <w:tc>
          <w:tcPr>
            <w:tcW w:w="1418" w:type="dxa"/>
            <w:tcBorders>
              <w:top w:val="single" w:color="auto" w:sz="4" w:space="0"/>
              <w:left w:val="single" w:color="auto" w:sz="4" w:space="0"/>
              <w:bottom w:val="single" w:color="auto" w:sz="4" w:space="0"/>
              <w:right w:val="single" w:color="auto" w:sz="4" w:space="0"/>
            </w:tcBorders>
            <w:vAlign w:val="center"/>
          </w:tcPr>
          <w:p w14:paraId="746E02DD">
            <w:pPr>
              <w:tabs>
                <w:tab w:val="left" w:pos="540"/>
              </w:tabs>
              <w:ind w:left="-132" w:leftChars="-64" w:right="-105" w:rightChars="-50" w:hanging="2"/>
              <w:jc w:val="center"/>
              <w:rPr>
                <w:rFonts w:ascii="仿宋" w:hAnsi="仿宋" w:eastAsia="仿宋" w:cs="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3B70D378">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14:paraId="726D6DBE">
            <w:pPr>
              <w:tabs>
                <w:tab w:val="left" w:pos="540"/>
              </w:tabs>
              <w:ind w:left="-132" w:leftChars="-64" w:right="-105" w:rightChars="-50" w:hanging="2"/>
              <w:jc w:val="center"/>
              <w:rPr>
                <w:rFonts w:ascii="仿宋" w:hAnsi="仿宋" w:eastAsia="仿宋" w:cs="仿宋"/>
                <w:szCs w:val="21"/>
              </w:rPr>
            </w:pPr>
          </w:p>
        </w:tc>
      </w:tr>
      <w:tr w14:paraId="6C0A0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14:paraId="1691209C">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单位简介及机构设置</w:t>
            </w:r>
          </w:p>
          <w:p w14:paraId="589CB9D7">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 w:val="18"/>
                <w:szCs w:val="18"/>
              </w:rPr>
              <w:t>(</w:t>
            </w:r>
            <w:r>
              <w:rPr>
                <w:rFonts w:hint="eastAsia" w:ascii="仿宋" w:hAnsi="仿宋" w:eastAsia="仿宋" w:cs="仿宋"/>
                <w:sz w:val="18"/>
                <w:szCs w:val="18"/>
                <w:lang w:val="en-GB"/>
              </w:rPr>
              <w:t>单位性质、发展历程、经营规模及服务理念、主营产品、技术力量、经营场所、主要或关键货物介绍、生产场所及工艺流程等</w:t>
            </w:r>
            <w:r>
              <w:rPr>
                <w:rFonts w:hint="eastAsia" w:ascii="仿宋" w:hAnsi="仿宋" w:eastAsia="仿宋" w:cs="仿宋"/>
                <w:sz w:val="18"/>
                <w:szCs w:val="18"/>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0F925DA7">
            <w:pPr>
              <w:tabs>
                <w:tab w:val="left" w:pos="540"/>
              </w:tabs>
              <w:ind w:left="-132" w:leftChars="-64" w:right="-105" w:rightChars="-50" w:hanging="2"/>
              <w:jc w:val="center"/>
              <w:rPr>
                <w:rFonts w:ascii="仿宋" w:hAnsi="仿宋" w:eastAsia="仿宋" w:cs="仿宋"/>
                <w:szCs w:val="21"/>
              </w:rPr>
            </w:pPr>
          </w:p>
          <w:p w14:paraId="7D1F7C66">
            <w:pPr>
              <w:tabs>
                <w:tab w:val="left" w:pos="540"/>
              </w:tabs>
              <w:ind w:left="-132" w:leftChars="-64" w:right="-105" w:rightChars="-50" w:hanging="2"/>
              <w:jc w:val="center"/>
              <w:rPr>
                <w:rFonts w:ascii="仿宋" w:hAnsi="仿宋" w:eastAsia="仿宋" w:cs="仿宋"/>
                <w:szCs w:val="21"/>
              </w:rPr>
            </w:pPr>
          </w:p>
          <w:p w14:paraId="3BF43FC1">
            <w:pPr>
              <w:tabs>
                <w:tab w:val="left" w:pos="540"/>
              </w:tabs>
              <w:ind w:left="-132" w:leftChars="-64" w:right="-105" w:rightChars="-50" w:hanging="2"/>
              <w:jc w:val="center"/>
              <w:rPr>
                <w:rFonts w:ascii="仿宋" w:hAnsi="仿宋" w:eastAsia="仿宋" w:cs="仿宋"/>
                <w:szCs w:val="21"/>
              </w:rPr>
            </w:pPr>
          </w:p>
          <w:p w14:paraId="243E9BC4">
            <w:pPr>
              <w:tabs>
                <w:tab w:val="left" w:pos="540"/>
              </w:tabs>
              <w:ind w:left="-132" w:leftChars="-64" w:right="-105" w:rightChars="-50" w:hanging="2"/>
              <w:jc w:val="center"/>
              <w:rPr>
                <w:rFonts w:ascii="仿宋" w:hAnsi="仿宋" w:eastAsia="仿宋" w:cs="仿宋"/>
                <w:szCs w:val="21"/>
              </w:rPr>
            </w:pPr>
          </w:p>
          <w:p w14:paraId="10EA8114">
            <w:pPr>
              <w:tabs>
                <w:tab w:val="left" w:pos="540"/>
              </w:tabs>
              <w:ind w:left="-132" w:leftChars="-64" w:right="-105" w:rightChars="-50" w:hanging="2"/>
              <w:jc w:val="center"/>
              <w:rPr>
                <w:rFonts w:ascii="仿宋" w:hAnsi="仿宋" w:eastAsia="仿宋" w:cs="仿宋"/>
                <w:szCs w:val="21"/>
              </w:rPr>
            </w:pPr>
          </w:p>
          <w:p w14:paraId="0F668BB3">
            <w:pPr>
              <w:tabs>
                <w:tab w:val="left" w:pos="540"/>
              </w:tabs>
              <w:ind w:left="-132" w:leftChars="-64" w:right="-105" w:rightChars="-50" w:hanging="2"/>
              <w:jc w:val="center"/>
              <w:rPr>
                <w:rFonts w:ascii="仿宋" w:hAnsi="仿宋" w:eastAsia="仿宋" w:cs="仿宋"/>
                <w:szCs w:val="21"/>
              </w:rPr>
            </w:pPr>
          </w:p>
        </w:tc>
      </w:tr>
      <w:tr w14:paraId="1E94CB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576258F5">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单位概况</w:t>
            </w:r>
          </w:p>
        </w:tc>
        <w:tc>
          <w:tcPr>
            <w:tcW w:w="1418" w:type="dxa"/>
            <w:tcBorders>
              <w:top w:val="single" w:color="auto" w:sz="4" w:space="0"/>
              <w:left w:val="single" w:color="auto" w:sz="4" w:space="0"/>
              <w:bottom w:val="single" w:color="auto" w:sz="4" w:space="0"/>
              <w:right w:val="single" w:color="auto" w:sz="4" w:space="0"/>
            </w:tcBorders>
          </w:tcPr>
          <w:p w14:paraId="72FB8F6F">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注册资本</w:t>
            </w:r>
          </w:p>
        </w:tc>
        <w:tc>
          <w:tcPr>
            <w:tcW w:w="1460" w:type="dxa"/>
            <w:tcBorders>
              <w:top w:val="single" w:color="auto" w:sz="4" w:space="0"/>
              <w:left w:val="single" w:color="auto" w:sz="4" w:space="0"/>
              <w:bottom w:val="single" w:color="auto" w:sz="4" w:space="0"/>
              <w:right w:val="single" w:color="auto" w:sz="4" w:space="0"/>
            </w:tcBorders>
          </w:tcPr>
          <w:p w14:paraId="37BA8CC3">
            <w:pPr>
              <w:tabs>
                <w:tab w:val="left" w:pos="540"/>
              </w:tabs>
              <w:ind w:left="-132" w:leftChars="-64" w:right="-105" w:rightChars="-50" w:hanging="2"/>
              <w:jc w:val="right"/>
              <w:rPr>
                <w:rFonts w:ascii="仿宋" w:hAnsi="仿宋" w:eastAsia="仿宋" w:cs="仿宋"/>
                <w:szCs w:val="21"/>
              </w:rPr>
            </w:pPr>
            <w:r>
              <w:rPr>
                <w:rFonts w:hint="eastAsia" w:ascii="仿宋" w:hAnsi="仿宋" w:eastAsia="仿宋" w:cs="仿宋"/>
                <w:szCs w:val="21"/>
              </w:rPr>
              <w:t>万元</w:t>
            </w:r>
          </w:p>
        </w:tc>
        <w:tc>
          <w:tcPr>
            <w:tcW w:w="1620" w:type="dxa"/>
            <w:gridSpan w:val="2"/>
            <w:tcBorders>
              <w:top w:val="single" w:color="auto" w:sz="4" w:space="0"/>
              <w:left w:val="single" w:color="auto" w:sz="4" w:space="0"/>
              <w:bottom w:val="single" w:color="auto" w:sz="4" w:space="0"/>
              <w:right w:val="single" w:color="auto" w:sz="4" w:space="0"/>
            </w:tcBorders>
          </w:tcPr>
          <w:p w14:paraId="0AB6DD00">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占地面积</w:t>
            </w:r>
          </w:p>
        </w:tc>
        <w:tc>
          <w:tcPr>
            <w:tcW w:w="3697" w:type="dxa"/>
            <w:gridSpan w:val="3"/>
            <w:tcBorders>
              <w:top w:val="single" w:color="auto" w:sz="4" w:space="0"/>
              <w:left w:val="single" w:color="auto" w:sz="4" w:space="0"/>
              <w:bottom w:val="single" w:color="auto" w:sz="4" w:space="0"/>
              <w:right w:val="single" w:color="auto" w:sz="4" w:space="0"/>
            </w:tcBorders>
          </w:tcPr>
          <w:p w14:paraId="2448F968">
            <w:pPr>
              <w:tabs>
                <w:tab w:val="left" w:pos="540"/>
              </w:tabs>
              <w:ind w:left="-134" w:leftChars="-64" w:right="-105" w:rightChars="-50" w:firstLine="3045" w:firstLineChars="1450"/>
              <w:jc w:val="center"/>
              <w:rPr>
                <w:rFonts w:ascii="仿宋" w:hAnsi="仿宋" w:eastAsia="仿宋" w:cs="仿宋"/>
                <w:szCs w:val="21"/>
              </w:rPr>
            </w:pPr>
            <w:r>
              <w:rPr>
                <w:rFonts w:hint="eastAsia" w:ascii="仿宋" w:hAnsi="仿宋" w:eastAsia="仿宋" w:cs="仿宋"/>
                <w:szCs w:val="21"/>
              </w:rPr>
              <w:t>M</w:t>
            </w:r>
            <w:r>
              <w:rPr>
                <w:rFonts w:hint="eastAsia" w:ascii="仿宋" w:hAnsi="仿宋" w:eastAsia="仿宋" w:cs="仿宋"/>
                <w:szCs w:val="21"/>
                <w:vertAlign w:val="superscript"/>
              </w:rPr>
              <w:t>2</w:t>
            </w:r>
          </w:p>
        </w:tc>
      </w:tr>
      <w:tr w14:paraId="1B53D7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4D47E525">
            <w:pPr>
              <w:widowControl/>
              <w:jc w:val="left"/>
              <w:rPr>
                <w:rFonts w:ascii="仿宋" w:hAnsi="仿宋" w:eastAsia="仿宋" w:cs="仿宋"/>
                <w:szCs w:val="21"/>
              </w:rPr>
            </w:pPr>
          </w:p>
        </w:tc>
        <w:tc>
          <w:tcPr>
            <w:tcW w:w="1418" w:type="dxa"/>
            <w:tcBorders>
              <w:top w:val="single" w:color="auto" w:sz="4" w:space="0"/>
              <w:left w:val="single" w:color="auto" w:sz="4" w:space="0"/>
              <w:bottom w:val="single" w:color="auto" w:sz="4" w:space="0"/>
              <w:right w:val="single" w:color="auto" w:sz="4" w:space="0"/>
            </w:tcBorders>
          </w:tcPr>
          <w:p w14:paraId="5A2EA1AB">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职工总数</w:t>
            </w:r>
          </w:p>
        </w:tc>
        <w:tc>
          <w:tcPr>
            <w:tcW w:w="1460" w:type="dxa"/>
            <w:tcBorders>
              <w:top w:val="single" w:color="auto" w:sz="4" w:space="0"/>
              <w:left w:val="single" w:color="auto" w:sz="4" w:space="0"/>
              <w:bottom w:val="single" w:color="auto" w:sz="4" w:space="0"/>
              <w:right w:val="single" w:color="auto" w:sz="4" w:space="0"/>
            </w:tcBorders>
          </w:tcPr>
          <w:p w14:paraId="49FD062C">
            <w:pPr>
              <w:tabs>
                <w:tab w:val="left" w:pos="540"/>
              </w:tabs>
              <w:ind w:left="-132" w:leftChars="-64" w:right="-105" w:rightChars="-50" w:hanging="2"/>
              <w:jc w:val="right"/>
              <w:rPr>
                <w:rFonts w:ascii="仿宋" w:hAnsi="仿宋" w:eastAsia="仿宋" w:cs="仿宋"/>
                <w:szCs w:val="21"/>
              </w:rPr>
            </w:pPr>
            <w:r>
              <w:rPr>
                <w:rFonts w:hint="eastAsia" w:ascii="仿宋" w:hAnsi="仿宋" w:eastAsia="仿宋" w:cs="仿宋"/>
                <w:szCs w:val="21"/>
              </w:rPr>
              <w:t>人</w:t>
            </w:r>
          </w:p>
        </w:tc>
        <w:tc>
          <w:tcPr>
            <w:tcW w:w="1620" w:type="dxa"/>
            <w:gridSpan w:val="2"/>
            <w:tcBorders>
              <w:top w:val="single" w:color="auto" w:sz="4" w:space="0"/>
              <w:left w:val="single" w:color="auto" w:sz="4" w:space="0"/>
              <w:bottom w:val="single" w:color="auto" w:sz="4" w:space="0"/>
              <w:right w:val="single" w:color="auto" w:sz="4" w:space="0"/>
            </w:tcBorders>
          </w:tcPr>
          <w:p w14:paraId="0AE292CA">
            <w:pPr>
              <w:tabs>
                <w:tab w:val="left" w:pos="540"/>
              </w:tabs>
              <w:ind w:left="-132" w:leftChars="-64" w:right="-105" w:rightChars="-50" w:hanging="2"/>
              <w:jc w:val="center"/>
              <w:rPr>
                <w:rFonts w:ascii="仿宋" w:hAnsi="仿宋" w:eastAsia="仿宋" w:cs="仿宋"/>
                <w:szCs w:val="21"/>
              </w:rPr>
            </w:pPr>
            <w:r>
              <w:rPr>
                <w:rFonts w:hint="eastAsia" w:ascii="仿宋" w:hAnsi="仿宋" w:eastAsia="仿宋" w:cs="仿宋"/>
                <w:szCs w:val="21"/>
              </w:rPr>
              <w:t>建筑面积</w:t>
            </w:r>
          </w:p>
        </w:tc>
        <w:tc>
          <w:tcPr>
            <w:tcW w:w="3697" w:type="dxa"/>
            <w:gridSpan w:val="3"/>
            <w:tcBorders>
              <w:top w:val="single" w:color="auto" w:sz="4" w:space="0"/>
              <w:left w:val="single" w:color="auto" w:sz="4" w:space="0"/>
              <w:bottom w:val="single" w:color="auto" w:sz="4" w:space="0"/>
              <w:right w:val="single" w:color="auto" w:sz="4" w:space="0"/>
            </w:tcBorders>
          </w:tcPr>
          <w:p w14:paraId="312609D4">
            <w:pPr>
              <w:tabs>
                <w:tab w:val="left" w:pos="540"/>
              </w:tabs>
              <w:ind w:left="-134" w:leftChars="-64" w:right="-105" w:rightChars="-50" w:firstLine="3045" w:firstLineChars="1450"/>
              <w:jc w:val="center"/>
              <w:rPr>
                <w:rFonts w:ascii="仿宋" w:hAnsi="仿宋" w:eastAsia="仿宋" w:cs="仿宋"/>
                <w:szCs w:val="21"/>
              </w:rPr>
            </w:pPr>
            <w:r>
              <w:rPr>
                <w:rFonts w:hint="eastAsia" w:ascii="仿宋" w:hAnsi="仿宋" w:eastAsia="仿宋" w:cs="仿宋"/>
                <w:szCs w:val="21"/>
              </w:rPr>
              <w:t>M</w:t>
            </w:r>
            <w:r>
              <w:rPr>
                <w:rFonts w:hint="eastAsia" w:ascii="仿宋" w:hAnsi="仿宋" w:eastAsia="仿宋" w:cs="仿宋"/>
                <w:szCs w:val="21"/>
                <w:vertAlign w:val="superscript"/>
              </w:rPr>
              <w:t>2</w:t>
            </w:r>
          </w:p>
        </w:tc>
      </w:tr>
    </w:tbl>
    <w:p w14:paraId="7A81AF70">
      <w:pPr>
        <w:pStyle w:val="36"/>
        <w:shd w:val="clear" w:color="auto" w:fill="FFFFFF"/>
        <w:adjustRightInd w:val="0"/>
        <w:snapToGrid w:val="0"/>
        <w:spacing w:before="0" w:after="0"/>
        <w:rPr>
          <w:rFonts w:ascii="仿宋" w:hAnsi="仿宋" w:eastAsia="仿宋" w:cs="仿宋"/>
          <w:bCs w:val="0"/>
          <w:spacing w:val="0"/>
          <w:kern w:val="2"/>
          <w:sz w:val="18"/>
          <w:szCs w:val="18"/>
          <w:lang w:val="en-GB"/>
        </w:rPr>
      </w:pPr>
      <w:r>
        <w:rPr>
          <w:rFonts w:hint="eastAsia" w:ascii="仿宋" w:hAnsi="仿宋" w:eastAsia="仿宋" w:cs="仿宋"/>
          <w:bCs w:val="0"/>
          <w:spacing w:val="0"/>
          <w:kern w:val="2"/>
          <w:sz w:val="18"/>
          <w:szCs w:val="18"/>
          <w:lang w:val="en-GB"/>
        </w:rPr>
        <w:t>注：1、文字描述：单位性质、发展历程、经营规模及服务理念、主营产品、技术力量等。</w:t>
      </w:r>
    </w:p>
    <w:p w14:paraId="5C344CC1">
      <w:pPr>
        <w:pStyle w:val="36"/>
        <w:shd w:val="clear" w:color="auto" w:fill="FFFFFF"/>
        <w:adjustRightInd w:val="0"/>
        <w:snapToGrid w:val="0"/>
        <w:spacing w:before="0" w:after="0"/>
        <w:rPr>
          <w:rFonts w:ascii="仿宋" w:hAnsi="仿宋" w:eastAsia="仿宋" w:cs="仿宋"/>
          <w:bCs w:val="0"/>
          <w:spacing w:val="0"/>
          <w:kern w:val="2"/>
          <w:sz w:val="18"/>
          <w:szCs w:val="18"/>
          <w:lang w:val="en-GB"/>
        </w:rPr>
      </w:pPr>
      <w:r>
        <w:rPr>
          <w:rFonts w:hint="eastAsia" w:ascii="仿宋" w:hAnsi="仿宋" w:eastAsia="仿宋" w:cs="仿宋"/>
          <w:bCs w:val="0"/>
          <w:spacing w:val="0"/>
          <w:kern w:val="2"/>
          <w:sz w:val="18"/>
          <w:szCs w:val="18"/>
          <w:lang w:val="en-GB"/>
        </w:rPr>
        <w:t>2、图片描述：经营场所、主要或关键货物介绍、生产场所及工艺流程等。</w:t>
      </w:r>
    </w:p>
    <w:p w14:paraId="5D7165B2">
      <w:pPr>
        <w:pStyle w:val="36"/>
        <w:shd w:val="clear" w:color="auto" w:fill="FFFFFF"/>
        <w:adjustRightInd w:val="0"/>
        <w:snapToGrid w:val="0"/>
        <w:spacing w:before="0" w:after="0"/>
        <w:rPr>
          <w:rFonts w:ascii="仿宋" w:hAnsi="仿宋" w:eastAsia="仿宋" w:cs="仿宋"/>
          <w:bCs w:val="0"/>
          <w:spacing w:val="0"/>
          <w:kern w:val="2"/>
          <w:sz w:val="18"/>
          <w:szCs w:val="18"/>
          <w:lang w:val="en-GB"/>
        </w:rPr>
      </w:pPr>
      <w:r>
        <w:rPr>
          <w:rFonts w:hint="eastAsia" w:ascii="仿宋" w:hAnsi="仿宋" w:eastAsia="仿宋" w:cs="仿宋"/>
          <w:bCs w:val="0"/>
          <w:spacing w:val="0"/>
          <w:kern w:val="2"/>
          <w:sz w:val="18"/>
          <w:szCs w:val="18"/>
          <w:lang w:val="en-GB"/>
        </w:rPr>
        <w:t>3、如响应人此表数据有虚假，一经查实，自行承担相关责任。</w:t>
      </w:r>
    </w:p>
    <w:p w14:paraId="625758D8">
      <w:pPr>
        <w:pStyle w:val="38"/>
        <w:ind w:firstLine="643"/>
        <w:jc w:val="center"/>
        <w:rPr>
          <w:rFonts w:ascii="宋体" w:hAnsi="宋体" w:cs="宋体"/>
          <w:b/>
          <w:sz w:val="32"/>
          <w:szCs w:val="32"/>
        </w:rPr>
      </w:pPr>
    </w:p>
    <w:p w14:paraId="4BF847FC">
      <w:pPr>
        <w:pStyle w:val="38"/>
        <w:ind w:firstLine="643"/>
        <w:jc w:val="center"/>
        <w:rPr>
          <w:rFonts w:ascii="宋体" w:hAnsi="宋体" w:cs="宋体"/>
          <w:b/>
          <w:sz w:val="32"/>
          <w:szCs w:val="32"/>
        </w:rPr>
      </w:pPr>
    </w:p>
    <w:p w14:paraId="0EEE6F82">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响应人名称（盖公章）：</w:t>
      </w:r>
      <w:r>
        <w:rPr>
          <w:rFonts w:hint="eastAsia" w:ascii="仿宋" w:hAnsi="仿宋" w:eastAsia="仿宋" w:cs="仿宋"/>
          <w:sz w:val="24"/>
          <w:u w:val="single"/>
        </w:rPr>
        <w:t xml:space="preserve">                                </w:t>
      </w:r>
    </w:p>
    <w:p w14:paraId="6C388359">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4F13E537">
      <w:pPr>
        <w:spacing w:line="360" w:lineRule="auto"/>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94D60CC">
      <w:pPr>
        <w:pStyle w:val="38"/>
        <w:ind w:firstLine="643"/>
        <w:rPr>
          <w:rFonts w:ascii="宋体" w:hAnsi="宋体" w:cs="宋体"/>
          <w:b/>
          <w:sz w:val="32"/>
          <w:szCs w:val="32"/>
        </w:rPr>
      </w:pPr>
    </w:p>
    <w:p w14:paraId="38874894">
      <w:pPr>
        <w:pStyle w:val="38"/>
        <w:ind w:firstLine="643"/>
        <w:jc w:val="center"/>
        <w:rPr>
          <w:rFonts w:ascii="宋体" w:hAnsi="宋体" w:cs="宋体"/>
          <w:b/>
          <w:sz w:val="32"/>
          <w:szCs w:val="32"/>
        </w:rPr>
      </w:pPr>
    </w:p>
    <w:p w14:paraId="38F820C5">
      <w:pPr>
        <w:pStyle w:val="38"/>
        <w:ind w:firstLine="643"/>
        <w:jc w:val="center"/>
        <w:rPr>
          <w:rFonts w:ascii="宋体" w:hAnsi="宋体" w:cs="宋体"/>
          <w:b/>
          <w:sz w:val="32"/>
          <w:szCs w:val="32"/>
        </w:rPr>
      </w:pPr>
    </w:p>
    <w:p w14:paraId="220DF897">
      <w:pPr>
        <w:pStyle w:val="38"/>
        <w:ind w:firstLine="643"/>
        <w:jc w:val="center"/>
        <w:rPr>
          <w:rFonts w:ascii="宋体" w:hAnsi="宋体" w:cs="宋体"/>
          <w:b/>
          <w:sz w:val="32"/>
          <w:szCs w:val="32"/>
        </w:rPr>
      </w:pPr>
    </w:p>
    <w:p w14:paraId="0D06763A">
      <w:pPr>
        <w:pStyle w:val="38"/>
        <w:ind w:firstLine="643"/>
        <w:jc w:val="center"/>
        <w:rPr>
          <w:rFonts w:ascii="宋体" w:hAnsi="宋体" w:cs="宋体"/>
          <w:b/>
          <w:sz w:val="32"/>
          <w:szCs w:val="32"/>
        </w:rPr>
      </w:pPr>
    </w:p>
    <w:p w14:paraId="4BF2397B">
      <w:pPr>
        <w:pStyle w:val="38"/>
        <w:ind w:firstLine="643"/>
        <w:jc w:val="center"/>
        <w:rPr>
          <w:rFonts w:ascii="宋体" w:hAnsi="宋体" w:cs="宋体"/>
          <w:b/>
          <w:sz w:val="32"/>
          <w:szCs w:val="32"/>
        </w:rPr>
      </w:pPr>
    </w:p>
    <w:p w14:paraId="2693F62E">
      <w:pPr>
        <w:pStyle w:val="38"/>
        <w:ind w:firstLine="643"/>
        <w:jc w:val="center"/>
        <w:rPr>
          <w:rFonts w:ascii="宋体" w:hAnsi="宋体" w:cs="宋体"/>
          <w:b/>
          <w:sz w:val="32"/>
          <w:szCs w:val="32"/>
        </w:rPr>
      </w:pPr>
    </w:p>
    <w:p w14:paraId="7037FFCC">
      <w:pPr>
        <w:pStyle w:val="38"/>
        <w:ind w:firstLine="0" w:firstLineChars="0"/>
        <w:rPr>
          <w:rFonts w:ascii="宋体" w:hAnsi="宋体" w:cs="宋体"/>
          <w:b/>
          <w:sz w:val="32"/>
          <w:szCs w:val="32"/>
        </w:rPr>
      </w:pPr>
    </w:p>
    <w:p w14:paraId="2F5D2B59">
      <w:pPr>
        <w:shd w:val="clear" w:color="auto" w:fill="FFFFFF"/>
        <w:jc w:val="center"/>
        <w:rPr>
          <w:rFonts w:ascii="仿宋" w:hAnsi="仿宋" w:eastAsia="仿宋" w:cs="仿宋"/>
          <w:bCs/>
          <w:sz w:val="32"/>
          <w:szCs w:val="32"/>
        </w:rPr>
      </w:pPr>
      <w:r>
        <w:rPr>
          <w:rFonts w:hint="eastAsia" w:ascii="仿宋" w:hAnsi="仿宋" w:eastAsia="仿宋" w:cs="仿宋"/>
          <w:b/>
          <w:bCs/>
          <w:sz w:val="32"/>
          <w:szCs w:val="32"/>
        </w:rPr>
        <w:t>2、企业股东构成情况表</w:t>
      </w:r>
      <w:r>
        <w:rPr>
          <w:rFonts w:hint="eastAsia" w:ascii="仿宋" w:hAnsi="仿宋" w:eastAsia="仿宋" w:cs="仿宋"/>
          <w:b/>
          <w:sz w:val="22"/>
          <w:szCs w:val="22"/>
        </w:rPr>
        <w:t>（如有）</w:t>
      </w:r>
    </w:p>
    <w:tbl>
      <w:tblPr>
        <w:tblStyle w:val="30"/>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14:paraId="6B7CEE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2454C116">
            <w:pPr>
              <w:topLinePunct/>
              <w:spacing w:line="440" w:lineRule="exact"/>
              <w:jc w:val="center"/>
              <w:rPr>
                <w:rFonts w:ascii="仿宋" w:hAnsi="仿宋" w:eastAsia="仿宋" w:cs="仿宋"/>
                <w:color w:val="000000"/>
                <w:szCs w:val="21"/>
              </w:rPr>
            </w:pPr>
            <w:r>
              <w:rPr>
                <w:rFonts w:hint="eastAsia" w:ascii="仿宋" w:hAnsi="仿宋" w:eastAsia="仿宋" w:cs="仿宋"/>
                <w:color w:val="000000"/>
                <w:szCs w:val="21"/>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14:paraId="628034F8">
            <w:pPr>
              <w:topLinePunct/>
              <w:spacing w:line="440" w:lineRule="exact"/>
              <w:jc w:val="center"/>
              <w:rPr>
                <w:rFonts w:ascii="仿宋" w:hAnsi="仿宋" w:eastAsia="仿宋" w:cs="仿宋"/>
                <w:color w:val="000000"/>
                <w:szCs w:val="21"/>
              </w:rPr>
            </w:pPr>
          </w:p>
        </w:tc>
      </w:tr>
      <w:tr w14:paraId="0350C2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32E8C157">
            <w:pPr>
              <w:topLinePunct/>
              <w:spacing w:line="440" w:lineRule="exact"/>
              <w:jc w:val="center"/>
              <w:rPr>
                <w:rFonts w:ascii="仿宋" w:hAnsi="仿宋" w:eastAsia="仿宋" w:cs="仿宋"/>
                <w:color w:val="000000"/>
                <w:szCs w:val="21"/>
              </w:rPr>
            </w:pPr>
            <w:r>
              <w:rPr>
                <w:rFonts w:hint="eastAsia" w:ascii="仿宋" w:hAnsi="仿宋" w:eastAsia="仿宋" w:cs="仿宋"/>
                <w:color w:val="000000"/>
                <w:szCs w:val="21"/>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264DFC40">
            <w:pPr>
              <w:topLinePunct/>
              <w:spacing w:line="440" w:lineRule="exact"/>
              <w:jc w:val="center"/>
              <w:rPr>
                <w:rFonts w:ascii="仿宋" w:hAnsi="仿宋" w:eastAsia="仿宋" w:cs="仿宋"/>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18D2EE55">
            <w:pPr>
              <w:topLinePunct/>
              <w:spacing w:line="440" w:lineRule="exact"/>
              <w:jc w:val="center"/>
              <w:rPr>
                <w:rFonts w:ascii="仿宋" w:hAnsi="仿宋" w:eastAsia="仿宋" w:cs="仿宋"/>
                <w:color w:val="000000"/>
                <w:szCs w:val="21"/>
              </w:rPr>
            </w:pPr>
            <w:r>
              <w:rPr>
                <w:rFonts w:hint="eastAsia" w:ascii="仿宋" w:hAnsi="仿宋" w:eastAsia="仿宋" w:cs="仿宋"/>
                <w:color w:val="000000"/>
                <w:szCs w:val="21"/>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6F0DE681">
            <w:pPr>
              <w:topLinePunct/>
              <w:spacing w:line="440" w:lineRule="exact"/>
              <w:jc w:val="center"/>
              <w:rPr>
                <w:rFonts w:ascii="仿宋" w:hAnsi="仿宋" w:eastAsia="仿宋" w:cs="仿宋"/>
                <w:color w:val="000000"/>
                <w:szCs w:val="21"/>
              </w:rPr>
            </w:pPr>
          </w:p>
        </w:tc>
      </w:tr>
      <w:tr w14:paraId="3539F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4C416D1B">
            <w:pPr>
              <w:topLinePunct/>
              <w:spacing w:line="440" w:lineRule="exact"/>
              <w:jc w:val="center"/>
              <w:rPr>
                <w:rFonts w:ascii="仿宋" w:hAnsi="仿宋" w:eastAsia="仿宋" w:cs="仿宋"/>
                <w:color w:val="000000"/>
                <w:szCs w:val="21"/>
              </w:rPr>
            </w:pPr>
            <w:r>
              <w:rPr>
                <w:rFonts w:hint="eastAsia" w:ascii="仿宋" w:hAnsi="仿宋" w:eastAsia="仿宋" w:cs="仿宋"/>
                <w:color w:val="000000"/>
                <w:szCs w:val="21"/>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050373CA">
            <w:pPr>
              <w:topLinePunct/>
              <w:spacing w:line="440" w:lineRule="exact"/>
              <w:jc w:val="center"/>
              <w:rPr>
                <w:rFonts w:ascii="仿宋" w:hAnsi="仿宋" w:eastAsia="仿宋" w:cs="仿宋"/>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707DC1BB">
            <w:pPr>
              <w:topLinePunct/>
              <w:spacing w:line="440" w:lineRule="exact"/>
              <w:jc w:val="center"/>
              <w:rPr>
                <w:rFonts w:ascii="仿宋" w:hAnsi="仿宋" w:eastAsia="仿宋" w:cs="仿宋"/>
                <w:color w:val="000000"/>
                <w:szCs w:val="21"/>
              </w:rPr>
            </w:pPr>
            <w:r>
              <w:rPr>
                <w:rFonts w:hint="eastAsia" w:ascii="仿宋" w:hAnsi="仿宋" w:eastAsia="仿宋" w:cs="仿宋"/>
                <w:color w:val="000000"/>
                <w:szCs w:val="21"/>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237E095D">
            <w:pPr>
              <w:topLinePunct/>
              <w:spacing w:line="440" w:lineRule="exact"/>
              <w:jc w:val="center"/>
              <w:rPr>
                <w:rFonts w:ascii="仿宋" w:hAnsi="仿宋" w:eastAsia="仿宋" w:cs="仿宋"/>
                <w:color w:val="000000"/>
                <w:szCs w:val="21"/>
              </w:rPr>
            </w:pPr>
          </w:p>
        </w:tc>
      </w:tr>
      <w:tr w14:paraId="2CAAE7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14:paraId="0B508FD7">
            <w:pPr>
              <w:topLinePunct/>
              <w:spacing w:line="440" w:lineRule="exact"/>
              <w:jc w:val="center"/>
              <w:rPr>
                <w:rFonts w:ascii="仿宋" w:hAnsi="仿宋" w:eastAsia="仿宋" w:cs="仿宋"/>
                <w:bCs/>
                <w:color w:val="000000"/>
                <w:szCs w:val="21"/>
              </w:rPr>
            </w:pPr>
            <w:r>
              <w:rPr>
                <w:rFonts w:hint="eastAsia" w:ascii="仿宋" w:hAnsi="仿宋" w:eastAsia="仿宋" w:cs="仿宋"/>
                <w:bCs/>
                <w:color w:val="000000"/>
                <w:szCs w:val="21"/>
              </w:rPr>
              <w:t>股东及出资信息</w:t>
            </w:r>
          </w:p>
        </w:tc>
      </w:tr>
      <w:tr w14:paraId="79B2BF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37CFC8B">
            <w:pPr>
              <w:topLinePunct/>
              <w:spacing w:line="440" w:lineRule="exact"/>
              <w:jc w:val="center"/>
              <w:rPr>
                <w:rFonts w:ascii="仿宋" w:hAnsi="仿宋" w:eastAsia="仿宋" w:cs="仿宋"/>
                <w:bCs/>
                <w:color w:val="000000"/>
                <w:szCs w:val="21"/>
              </w:rPr>
            </w:pPr>
            <w:r>
              <w:rPr>
                <w:rFonts w:hint="eastAsia" w:ascii="仿宋" w:hAnsi="仿宋" w:eastAsia="仿宋" w:cs="仿宋"/>
                <w:bCs/>
                <w:color w:val="000000"/>
                <w:szCs w:val="21"/>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5CF11FF5">
            <w:pPr>
              <w:topLinePunct/>
              <w:spacing w:line="440" w:lineRule="exact"/>
              <w:jc w:val="center"/>
              <w:rPr>
                <w:rFonts w:ascii="仿宋" w:hAnsi="仿宋" w:eastAsia="仿宋" w:cs="仿宋"/>
                <w:bCs/>
                <w:color w:val="000000"/>
                <w:szCs w:val="21"/>
              </w:rPr>
            </w:pPr>
            <w:r>
              <w:rPr>
                <w:rFonts w:hint="eastAsia" w:ascii="仿宋" w:hAnsi="仿宋" w:eastAsia="仿宋" w:cs="仿宋"/>
                <w:bCs/>
                <w:color w:val="000000"/>
                <w:szCs w:val="21"/>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14:paraId="2963F470">
            <w:pPr>
              <w:topLinePunct/>
              <w:spacing w:line="440" w:lineRule="exact"/>
              <w:jc w:val="center"/>
              <w:rPr>
                <w:rFonts w:ascii="仿宋" w:hAnsi="仿宋" w:eastAsia="仿宋" w:cs="仿宋"/>
                <w:bCs/>
                <w:color w:val="000000"/>
                <w:szCs w:val="21"/>
              </w:rPr>
            </w:pPr>
            <w:r>
              <w:rPr>
                <w:rFonts w:hint="eastAsia" w:ascii="仿宋" w:hAnsi="仿宋" w:eastAsia="仿宋" w:cs="仿宋"/>
                <w:bCs/>
                <w:color w:val="000000"/>
                <w:szCs w:val="21"/>
              </w:rPr>
              <w:t>股东类型</w:t>
            </w:r>
          </w:p>
          <w:p w14:paraId="7AA53EE1">
            <w:pPr>
              <w:topLinePunct/>
              <w:spacing w:line="440" w:lineRule="exact"/>
              <w:jc w:val="center"/>
              <w:rPr>
                <w:rFonts w:ascii="仿宋" w:hAnsi="仿宋" w:eastAsia="仿宋" w:cs="仿宋"/>
                <w:bCs/>
                <w:color w:val="000000"/>
                <w:szCs w:val="21"/>
              </w:rPr>
            </w:pPr>
            <w:r>
              <w:rPr>
                <w:rFonts w:hint="eastAsia" w:ascii="仿宋" w:hAnsi="仿宋" w:eastAsia="仿宋" w:cs="仿宋"/>
                <w:bCs/>
                <w:color w:val="000000"/>
                <w:szCs w:val="21"/>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306A47E8">
            <w:pPr>
              <w:topLinePunct/>
              <w:spacing w:line="440" w:lineRule="exact"/>
              <w:jc w:val="center"/>
              <w:rPr>
                <w:rFonts w:ascii="仿宋" w:hAnsi="仿宋" w:eastAsia="仿宋" w:cs="仿宋"/>
                <w:bCs/>
                <w:color w:val="000000"/>
                <w:szCs w:val="21"/>
              </w:rPr>
            </w:pPr>
            <w:r>
              <w:rPr>
                <w:rFonts w:hint="eastAsia" w:ascii="仿宋" w:hAnsi="仿宋" w:eastAsia="仿宋" w:cs="仿宋"/>
                <w:bCs/>
                <w:color w:val="000000"/>
                <w:szCs w:val="21"/>
              </w:rPr>
              <w:t>身份证号</w:t>
            </w:r>
          </w:p>
          <w:p w14:paraId="78556705">
            <w:pPr>
              <w:topLinePunct/>
              <w:spacing w:line="440" w:lineRule="exact"/>
              <w:jc w:val="center"/>
              <w:rPr>
                <w:rFonts w:ascii="仿宋" w:hAnsi="仿宋" w:eastAsia="仿宋" w:cs="仿宋"/>
                <w:bCs/>
                <w:color w:val="000000"/>
                <w:szCs w:val="21"/>
              </w:rPr>
            </w:pPr>
            <w:r>
              <w:rPr>
                <w:rFonts w:hint="eastAsia" w:ascii="仿宋" w:hAnsi="仿宋" w:eastAsia="仿宋" w:cs="仿宋"/>
                <w:bCs/>
                <w:color w:val="000000"/>
                <w:szCs w:val="21"/>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7F5E1F8D">
            <w:pPr>
              <w:topLinePunct/>
              <w:spacing w:line="440" w:lineRule="exact"/>
              <w:jc w:val="center"/>
              <w:rPr>
                <w:rFonts w:ascii="仿宋" w:hAnsi="仿宋" w:eastAsia="仿宋" w:cs="仿宋"/>
                <w:bCs/>
                <w:color w:val="000000"/>
                <w:szCs w:val="21"/>
              </w:rPr>
            </w:pPr>
            <w:r>
              <w:rPr>
                <w:rFonts w:hint="eastAsia" w:ascii="仿宋" w:hAnsi="仿宋" w:eastAsia="仿宋" w:cs="仿宋"/>
                <w:bCs/>
                <w:color w:val="000000"/>
                <w:szCs w:val="21"/>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14:paraId="58ED646C">
            <w:pPr>
              <w:topLinePunct/>
              <w:spacing w:line="440" w:lineRule="exact"/>
              <w:jc w:val="center"/>
              <w:rPr>
                <w:rFonts w:ascii="仿宋" w:hAnsi="仿宋" w:eastAsia="仿宋" w:cs="仿宋"/>
                <w:bCs/>
                <w:color w:val="000000"/>
                <w:szCs w:val="21"/>
              </w:rPr>
            </w:pPr>
            <w:r>
              <w:rPr>
                <w:rFonts w:hint="eastAsia" w:ascii="仿宋" w:hAnsi="仿宋" w:eastAsia="仿宋" w:cs="仿宋"/>
                <w:bCs/>
                <w:color w:val="000000"/>
                <w:szCs w:val="21"/>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14:paraId="26327B59">
            <w:pPr>
              <w:topLinePunct/>
              <w:spacing w:line="440" w:lineRule="exact"/>
              <w:jc w:val="center"/>
              <w:rPr>
                <w:rFonts w:ascii="仿宋" w:hAnsi="仿宋" w:eastAsia="仿宋" w:cs="仿宋"/>
                <w:bCs/>
                <w:color w:val="000000"/>
                <w:szCs w:val="21"/>
              </w:rPr>
            </w:pPr>
            <w:r>
              <w:rPr>
                <w:rFonts w:hint="eastAsia" w:ascii="仿宋" w:hAnsi="仿宋" w:eastAsia="仿宋" w:cs="仿宋"/>
                <w:bCs/>
                <w:color w:val="000000"/>
                <w:szCs w:val="21"/>
              </w:rPr>
              <w:t>占全部股份比例</w:t>
            </w:r>
          </w:p>
        </w:tc>
      </w:tr>
      <w:tr w14:paraId="489039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962C39E">
            <w:pPr>
              <w:topLinePunct/>
              <w:spacing w:line="440" w:lineRule="exact"/>
              <w:jc w:val="center"/>
              <w:rPr>
                <w:rFonts w:ascii="仿宋" w:hAnsi="仿宋" w:eastAsia="仿宋" w:cs="仿宋"/>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3CF776F7">
            <w:pPr>
              <w:topLinePunct/>
              <w:spacing w:line="440" w:lineRule="exact"/>
              <w:jc w:val="center"/>
              <w:rPr>
                <w:rFonts w:ascii="仿宋" w:hAnsi="仿宋" w:eastAsia="仿宋" w:cs="仿宋"/>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7C9BB127">
            <w:pPr>
              <w:topLinePunct/>
              <w:spacing w:line="440" w:lineRule="exact"/>
              <w:jc w:val="center"/>
              <w:rPr>
                <w:rFonts w:ascii="仿宋" w:hAnsi="仿宋" w:eastAsia="仿宋" w:cs="仿宋"/>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7BE813AF">
            <w:pPr>
              <w:topLinePunct/>
              <w:spacing w:line="440" w:lineRule="exact"/>
              <w:jc w:val="center"/>
              <w:rPr>
                <w:rFonts w:ascii="仿宋" w:hAnsi="仿宋" w:eastAsia="仿宋" w:cs="仿宋"/>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11481DC8">
            <w:pPr>
              <w:topLinePunct/>
              <w:spacing w:line="440" w:lineRule="exact"/>
              <w:jc w:val="center"/>
              <w:rPr>
                <w:rFonts w:ascii="仿宋" w:hAnsi="仿宋" w:eastAsia="仿宋" w:cs="仿宋"/>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6AB4937">
            <w:pPr>
              <w:topLinePunct/>
              <w:spacing w:line="440" w:lineRule="exact"/>
              <w:jc w:val="center"/>
              <w:rPr>
                <w:rFonts w:ascii="仿宋" w:hAnsi="仿宋" w:eastAsia="仿宋" w:cs="仿宋"/>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424885D">
            <w:pPr>
              <w:topLinePunct/>
              <w:spacing w:line="440" w:lineRule="exact"/>
              <w:jc w:val="center"/>
              <w:rPr>
                <w:rFonts w:ascii="仿宋" w:hAnsi="仿宋" w:eastAsia="仿宋" w:cs="仿宋"/>
                <w:color w:val="000000"/>
                <w:szCs w:val="21"/>
              </w:rPr>
            </w:pPr>
          </w:p>
        </w:tc>
      </w:tr>
      <w:tr w14:paraId="103C89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FF1CB9B">
            <w:pPr>
              <w:topLinePunct/>
              <w:spacing w:line="440" w:lineRule="exact"/>
              <w:jc w:val="center"/>
              <w:rPr>
                <w:rFonts w:ascii="仿宋" w:hAnsi="仿宋" w:eastAsia="仿宋" w:cs="仿宋"/>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5A1CD458">
            <w:pPr>
              <w:topLinePunct/>
              <w:spacing w:line="440" w:lineRule="exact"/>
              <w:jc w:val="center"/>
              <w:rPr>
                <w:rFonts w:ascii="仿宋" w:hAnsi="仿宋" w:eastAsia="仿宋" w:cs="仿宋"/>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1F0B2869">
            <w:pPr>
              <w:topLinePunct/>
              <w:spacing w:line="440" w:lineRule="exact"/>
              <w:jc w:val="center"/>
              <w:rPr>
                <w:rFonts w:ascii="仿宋" w:hAnsi="仿宋" w:eastAsia="仿宋" w:cs="仿宋"/>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0A1A01F7">
            <w:pPr>
              <w:topLinePunct/>
              <w:spacing w:line="440" w:lineRule="exact"/>
              <w:jc w:val="center"/>
              <w:rPr>
                <w:rFonts w:ascii="仿宋" w:hAnsi="仿宋" w:eastAsia="仿宋" w:cs="仿宋"/>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2CA0E97">
            <w:pPr>
              <w:topLinePunct/>
              <w:spacing w:line="440" w:lineRule="exact"/>
              <w:jc w:val="center"/>
              <w:rPr>
                <w:rFonts w:ascii="仿宋" w:hAnsi="仿宋" w:eastAsia="仿宋" w:cs="仿宋"/>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3C9E70A0">
            <w:pPr>
              <w:topLinePunct/>
              <w:spacing w:line="440" w:lineRule="exact"/>
              <w:jc w:val="center"/>
              <w:rPr>
                <w:rFonts w:ascii="仿宋" w:hAnsi="仿宋" w:eastAsia="仿宋" w:cs="仿宋"/>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55385B0">
            <w:pPr>
              <w:topLinePunct/>
              <w:spacing w:line="440" w:lineRule="exact"/>
              <w:jc w:val="center"/>
              <w:rPr>
                <w:rFonts w:ascii="仿宋" w:hAnsi="仿宋" w:eastAsia="仿宋" w:cs="仿宋"/>
                <w:color w:val="000000"/>
                <w:szCs w:val="21"/>
              </w:rPr>
            </w:pPr>
          </w:p>
        </w:tc>
      </w:tr>
      <w:tr w14:paraId="2D303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D71084A">
            <w:pPr>
              <w:topLinePunct/>
              <w:spacing w:line="440" w:lineRule="exact"/>
              <w:jc w:val="center"/>
              <w:rPr>
                <w:rFonts w:ascii="仿宋" w:hAnsi="仿宋" w:eastAsia="仿宋" w:cs="仿宋"/>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457FC16">
            <w:pPr>
              <w:topLinePunct/>
              <w:spacing w:line="440" w:lineRule="exact"/>
              <w:jc w:val="center"/>
              <w:rPr>
                <w:rFonts w:ascii="仿宋" w:hAnsi="仿宋" w:eastAsia="仿宋" w:cs="仿宋"/>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6E6EC5E9">
            <w:pPr>
              <w:topLinePunct/>
              <w:spacing w:line="440" w:lineRule="exact"/>
              <w:jc w:val="center"/>
              <w:rPr>
                <w:rFonts w:ascii="仿宋" w:hAnsi="仿宋" w:eastAsia="仿宋" w:cs="仿宋"/>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AAB6778">
            <w:pPr>
              <w:topLinePunct/>
              <w:spacing w:line="440" w:lineRule="exact"/>
              <w:jc w:val="center"/>
              <w:rPr>
                <w:rFonts w:ascii="仿宋" w:hAnsi="仿宋" w:eastAsia="仿宋" w:cs="仿宋"/>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0CAD28C2">
            <w:pPr>
              <w:topLinePunct/>
              <w:spacing w:line="440" w:lineRule="exact"/>
              <w:jc w:val="center"/>
              <w:rPr>
                <w:rFonts w:ascii="仿宋" w:hAnsi="仿宋" w:eastAsia="仿宋" w:cs="仿宋"/>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A015CDC">
            <w:pPr>
              <w:topLinePunct/>
              <w:spacing w:line="440" w:lineRule="exact"/>
              <w:jc w:val="center"/>
              <w:rPr>
                <w:rFonts w:ascii="仿宋" w:hAnsi="仿宋" w:eastAsia="仿宋" w:cs="仿宋"/>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1546193">
            <w:pPr>
              <w:topLinePunct/>
              <w:spacing w:line="440" w:lineRule="exact"/>
              <w:jc w:val="center"/>
              <w:rPr>
                <w:rFonts w:ascii="仿宋" w:hAnsi="仿宋" w:eastAsia="仿宋" w:cs="仿宋"/>
                <w:color w:val="000000"/>
                <w:szCs w:val="21"/>
              </w:rPr>
            </w:pPr>
          </w:p>
        </w:tc>
      </w:tr>
      <w:tr w14:paraId="4895E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2D88B9B8">
            <w:pPr>
              <w:topLinePunct/>
              <w:spacing w:line="440" w:lineRule="exact"/>
              <w:jc w:val="center"/>
              <w:rPr>
                <w:rFonts w:ascii="仿宋" w:hAnsi="仿宋" w:eastAsia="仿宋" w:cs="仿宋"/>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1498954">
            <w:pPr>
              <w:topLinePunct/>
              <w:spacing w:line="440" w:lineRule="exact"/>
              <w:jc w:val="center"/>
              <w:rPr>
                <w:rFonts w:ascii="仿宋" w:hAnsi="仿宋" w:eastAsia="仿宋" w:cs="仿宋"/>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2D265247">
            <w:pPr>
              <w:topLinePunct/>
              <w:spacing w:line="440" w:lineRule="exact"/>
              <w:jc w:val="center"/>
              <w:rPr>
                <w:rFonts w:ascii="仿宋" w:hAnsi="仿宋" w:eastAsia="仿宋" w:cs="仿宋"/>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322F43E3">
            <w:pPr>
              <w:topLinePunct/>
              <w:spacing w:line="440" w:lineRule="exact"/>
              <w:jc w:val="center"/>
              <w:rPr>
                <w:rFonts w:ascii="仿宋" w:hAnsi="仿宋" w:eastAsia="仿宋" w:cs="仿宋"/>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5A4C29FD">
            <w:pPr>
              <w:topLinePunct/>
              <w:spacing w:line="440" w:lineRule="exact"/>
              <w:jc w:val="center"/>
              <w:rPr>
                <w:rFonts w:ascii="仿宋" w:hAnsi="仿宋" w:eastAsia="仿宋" w:cs="仿宋"/>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36F3B689">
            <w:pPr>
              <w:topLinePunct/>
              <w:spacing w:line="440" w:lineRule="exact"/>
              <w:jc w:val="center"/>
              <w:rPr>
                <w:rFonts w:ascii="仿宋" w:hAnsi="仿宋" w:eastAsia="仿宋" w:cs="仿宋"/>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3EAE87A0">
            <w:pPr>
              <w:topLinePunct/>
              <w:spacing w:line="440" w:lineRule="exact"/>
              <w:jc w:val="center"/>
              <w:rPr>
                <w:rFonts w:ascii="仿宋" w:hAnsi="仿宋" w:eastAsia="仿宋" w:cs="仿宋"/>
                <w:color w:val="000000"/>
                <w:szCs w:val="21"/>
              </w:rPr>
            </w:pPr>
          </w:p>
        </w:tc>
      </w:tr>
      <w:tr w14:paraId="4EA9BA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9DF2CA9">
            <w:pPr>
              <w:topLinePunct/>
              <w:spacing w:line="440" w:lineRule="exact"/>
              <w:jc w:val="center"/>
              <w:rPr>
                <w:rFonts w:ascii="仿宋" w:hAnsi="仿宋" w:eastAsia="仿宋" w:cs="仿宋"/>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1C11F58">
            <w:pPr>
              <w:topLinePunct/>
              <w:spacing w:line="440" w:lineRule="exact"/>
              <w:jc w:val="center"/>
              <w:rPr>
                <w:rFonts w:ascii="仿宋" w:hAnsi="仿宋" w:eastAsia="仿宋" w:cs="仿宋"/>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28DC458B">
            <w:pPr>
              <w:topLinePunct/>
              <w:spacing w:line="440" w:lineRule="exact"/>
              <w:jc w:val="center"/>
              <w:rPr>
                <w:rFonts w:ascii="仿宋" w:hAnsi="仿宋" w:eastAsia="仿宋" w:cs="仿宋"/>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5649F6B">
            <w:pPr>
              <w:topLinePunct/>
              <w:spacing w:line="440" w:lineRule="exact"/>
              <w:jc w:val="center"/>
              <w:rPr>
                <w:rFonts w:ascii="仿宋" w:hAnsi="仿宋" w:eastAsia="仿宋" w:cs="仿宋"/>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0448F02">
            <w:pPr>
              <w:topLinePunct/>
              <w:spacing w:line="440" w:lineRule="exact"/>
              <w:jc w:val="center"/>
              <w:rPr>
                <w:rFonts w:ascii="仿宋" w:hAnsi="仿宋" w:eastAsia="仿宋" w:cs="仿宋"/>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12F0FFB">
            <w:pPr>
              <w:topLinePunct/>
              <w:spacing w:line="440" w:lineRule="exact"/>
              <w:jc w:val="center"/>
              <w:rPr>
                <w:rFonts w:ascii="仿宋" w:hAnsi="仿宋" w:eastAsia="仿宋" w:cs="仿宋"/>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584B1E8">
            <w:pPr>
              <w:topLinePunct/>
              <w:spacing w:line="440" w:lineRule="exact"/>
              <w:jc w:val="center"/>
              <w:rPr>
                <w:rFonts w:ascii="仿宋" w:hAnsi="仿宋" w:eastAsia="仿宋" w:cs="仿宋"/>
                <w:color w:val="000000"/>
                <w:szCs w:val="21"/>
              </w:rPr>
            </w:pPr>
          </w:p>
        </w:tc>
      </w:tr>
      <w:tr w14:paraId="15509A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606CF4F9">
            <w:pPr>
              <w:topLinePunct/>
              <w:spacing w:line="440" w:lineRule="exact"/>
              <w:jc w:val="center"/>
              <w:rPr>
                <w:rFonts w:ascii="仿宋" w:hAnsi="仿宋" w:eastAsia="仿宋" w:cs="仿宋"/>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EFEE406">
            <w:pPr>
              <w:topLinePunct/>
              <w:spacing w:line="440" w:lineRule="exact"/>
              <w:jc w:val="center"/>
              <w:rPr>
                <w:rFonts w:ascii="仿宋" w:hAnsi="仿宋" w:eastAsia="仿宋" w:cs="仿宋"/>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237EA5C7">
            <w:pPr>
              <w:topLinePunct/>
              <w:spacing w:line="440" w:lineRule="exact"/>
              <w:jc w:val="center"/>
              <w:rPr>
                <w:rFonts w:ascii="仿宋" w:hAnsi="仿宋" w:eastAsia="仿宋" w:cs="仿宋"/>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CAA96D6">
            <w:pPr>
              <w:topLinePunct/>
              <w:spacing w:line="440" w:lineRule="exact"/>
              <w:jc w:val="center"/>
              <w:rPr>
                <w:rFonts w:ascii="仿宋" w:hAnsi="仿宋" w:eastAsia="仿宋" w:cs="仿宋"/>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47697DE3">
            <w:pPr>
              <w:topLinePunct/>
              <w:spacing w:line="440" w:lineRule="exact"/>
              <w:jc w:val="center"/>
              <w:rPr>
                <w:rFonts w:ascii="仿宋" w:hAnsi="仿宋" w:eastAsia="仿宋" w:cs="仿宋"/>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350F47C1">
            <w:pPr>
              <w:topLinePunct/>
              <w:spacing w:line="440" w:lineRule="exact"/>
              <w:jc w:val="center"/>
              <w:rPr>
                <w:rFonts w:ascii="仿宋" w:hAnsi="仿宋" w:eastAsia="仿宋" w:cs="仿宋"/>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6408C3C">
            <w:pPr>
              <w:topLinePunct/>
              <w:spacing w:line="440" w:lineRule="exact"/>
              <w:jc w:val="center"/>
              <w:rPr>
                <w:rFonts w:ascii="仿宋" w:hAnsi="仿宋" w:eastAsia="仿宋" w:cs="仿宋"/>
                <w:color w:val="000000"/>
                <w:szCs w:val="21"/>
              </w:rPr>
            </w:pPr>
          </w:p>
        </w:tc>
      </w:tr>
    </w:tbl>
    <w:p w14:paraId="50427157">
      <w:pPr>
        <w:shd w:val="clear" w:color="auto" w:fill="FFFFFF"/>
        <w:jc w:val="left"/>
        <w:rPr>
          <w:rFonts w:ascii="仿宋" w:hAnsi="仿宋" w:eastAsia="仿宋" w:cs="仿宋"/>
          <w:szCs w:val="21"/>
        </w:rPr>
      </w:pPr>
    </w:p>
    <w:p w14:paraId="2002F398">
      <w:pPr>
        <w:shd w:val="clear" w:color="auto" w:fill="FFFFFF"/>
        <w:adjustRightInd w:val="0"/>
        <w:snapToGrid w:val="0"/>
        <w:rPr>
          <w:rFonts w:ascii="仿宋" w:hAnsi="仿宋" w:eastAsia="仿宋" w:cs="仿宋"/>
          <w:szCs w:val="21"/>
        </w:rPr>
      </w:pPr>
      <w:r>
        <w:rPr>
          <w:rFonts w:hint="eastAsia" w:ascii="仿宋" w:hAnsi="仿宋" w:eastAsia="仿宋" w:cs="仿宋"/>
          <w:szCs w:val="21"/>
        </w:rPr>
        <w:t>备注：</w:t>
      </w:r>
    </w:p>
    <w:p w14:paraId="2C47D1A8">
      <w:pPr>
        <w:shd w:val="clear" w:color="auto" w:fill="FFFFFF"/>
        <w:adjustRightInd w:val="0"/>
        <w:snapToGrid w:val="0"/>
        <w:rPr>
          <w:rFonts w:ascii="仿宋" w:hAnsi="仿宋" w:eastAsia="仿宋" w:cs="仿宋"/>
          <w:szCs w:val="21"/>
        </w:rPr>
      </w:pPr>
      <w:r>
        <w:rPr>
          <w:rFonts w:hint="eastAsia" w:ascii="仿宋" w:hAnsi="仿宋" w:eastAsia="仿宋" w:cs="仿宋"/>
          <w:szCs w:val="21"/>
        </w:rPr>
        <w:t>1.股东或出资人为法人的，填写法人企业全称及统一社会信用代码。出资方式填写：货物、实物、工艺产权和非专利技术、土地使用权等。</w:t>
      </w:r>
    </w:p>
    <w:p w14:paraId="5A42DFCA">
      <w:pPr>
        <w:shd w:val="clear" w:color="auto" w:fill="FFFFFF"/>
        <w:adjustRightInd w:val="0"/>
        <w:snapToGrid w:val="0"/>
        <w:rPr>
          <w:rFonts w:ascii="仿宋" w:hAnsi="仿宋" w:eastAsia="仿宋" w:cs="仿宋"/>
          <w:szCs w:val="21"/>
        </w:rPr>
      </w:pPr>
      <w:r>
        <w:rPr>
          <w:rFonts w:hint="eastAsia" w:ascii="仿宋" w:hAnsi="仿宋" w:eastAsia="仿宋" w:cs="仿宋"/>
          <w:szCs w:val="21"/>
        </w:rPr>
        <w:t>2.响应人必须如实填写股东构成情况，具体信息情况须与“国家企业信用信息公示系统”网站查询的信息一致。</w:t>
      </w:r>
    </w:p>
    <w:p w14:paraId="52902658">
      <w:pPr>
        <w:pStyle w:val="38"/>
        <w:ind w:firstLine="400"/>
        <w:rPr>
          <w:rFonts w:ascii="仿宋" w:hAnsi="仿宋" w:eastAsia="仿宋" w:cs="仿宋"/>
        </w:rPr>
      </w:pPr>
    </w:p>
    <w:p w14:paraId="7F1BCF43">
      <w:pPr>
        <w:pStyle w:val="38"/>
        <w:ind w:left="420" w:leftChars="200" w:firstLine="0" w:firstLineChars="0"/>
        <w:jc w:val="center"/>
        <w:rPr>
          <w:rFonts w:ascii="仿宋" w:hAnsi="仿宋" w:eastAsia="仿宋" w:cs="仿宋"/>
          <w:b/>
          <w:sz w:val="32"/>
          <w:szCs w:val="32"/>
        </w:rPr>
      </w:pPr>
    </w:p>
    <w:p w14:paraId="68EB409D">
      <w:pPr>
        <w:pStyle w:val="38"/>
        <w:ind w:firstLine="643"/>
        <w:jc w:val="center"/>
        <w:rPr>
          <w:rFonts w:ascii="宋体" w:hAnsi="宋体" w:cs="宋体"/>
          <w:b/>
          <w:sz w:val="32"/>
          <w:szCs w:val="32"/>
        </w:rPr>
      </w:pPr>
    </w:p>
    <w:p w14:paraId="241AA9DE">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响应人名称（盖公章）：</w:t>
      </w:r>
      <w:r>
        <w:rPr>
          <w:rFonts w:hint="eastAsia" w:ascii="仿宋" w:hAnsi="仿宋" w:eastAsia="仿宋" w:cs="仿宋"/>
          <w:sz w:val="24"/>
          <w:u w:val="single"/>
        </w:rPr>
        <w:t xml:space="preserve">                                </w:t>
      </w:r>
    </w:p>
    <w:p w14:paraId="2DF37387">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6FA3DFA0">
      <w:pPr>
        <w:spacing w:line="360" w:lineRule="auto"/>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7CC6F84E">
      <w:pPr>
        <w:pStyle w:val="38"/>
        <w:ind w:left="420" w:leftChars="200" w:firstLine="0" w:firstLineChars="0"/>
        <w:jc w:val="center"/>
        <w:rPr>
          <w:rFonts w:ascii="仿宋" w:hAnsi="仿宋" w:eastAsia="仿宋" w:cs="仿宋"/>
          <w:b/>
          <w:sz w:val="32"/>
          <w:szCs w:val="32"/>
        </w:rPr>
      </w:pPr>
    </w:p>
    <w:p w14:paraId="1B3FB09B">
      <w:pPr>
        <w:pStyle w:val="38"/>
        <w:ind w:left="420" w:leftChars="200" w:firstLine="0" w:firstLineChars="0"/>
        <w:jc w:val="center"/>
        <w:rPr>
          <w:rFonts w:ascii="仿宋" w:hAnsi="仿宋" w:eastAsia="仿宋" w:cs="仿宋"/>
          <w:b/>
          <w:sz w:val="32"/>
          <w:szCs w:val="32"/>
        </w:rPr>
      </w:pPr>
      <w:r>
        <w:rPr>
          <w:rFonts w:hint="eastAsia" w:ascii="仿宋" w:hAnsi="仿宋" w:eastAsia="仿宋" w:cs="仿宋"/>
          <w:b/>
          <w:sz w:val="32"/>
          <w:szCs w:val="32"/>
        </w:rPr>
        <w:t>3、企业体系认证情况</w:t>
      </w:r>
      <w:r>
        <w:rPr>
          <w:rFonts w:hint="eastAsia" w:ascii="仿宋" w:hAnsi="仿宋" w:eastAsia="仿宋" w:cs="仿宋"/>
          <w:b/>
          <w:sz w:val="22"/>
          <w:szCs w:val="22"/>
        </w:rPr>
        <w:t>（如有）</w:t>
      </w:r>
    </w:p>
    <w:tbl>
      <w:tblPr>
        <w:tblStyle w:val="30"/>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365"/>
      </w:tblGrid>
      <w:tr w14:paraId="55D06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14:paraId="7566D850">
            <w:pPr>
              <w:pStyle w:val="43"/>
              <w:spacing w:before="81"/>
              <w:ind w:left="474" w:right="467"/>
              <w:jc w:val="center"/>
              <w:rPr>
                <w:rFonts w:ascii="仿宋" w:hAnsi="仿宋" w:eastAsia="仿宋" w:cs="仿宋"/>
                <w:sz w:val="24"/>
              </w:rPr>
            </w:pPr>
            <w:r>
              <w:rPr>
                <w:rFonts w:hint="eastAsia" w:ascii="仿宋" w:hAnsi="仿宋" w:eastAsia="仿宋" w:cs="仿宋"/>
                <w:sz w:val="24"/>
              </w:rPr>
              <w:t>颁发日期</w:t>
            </w:r>
          </w:p>
        </w:tc>
        <w:tc>
          <w:tcPr>
            <w:tcW w:w="2552" w:type="dxa"/>
          </w:tcPr>
          <w:p w14:paraId="05857186">
            <w:pPr>
              <w:pStyle w:val="43"/>
              <w:spacing w:before="81"/>
              <w:ind w:left="1014" w:right="1007"/>
              <w:jc w:val="center"/>
              <w:rPr>
                <w:rFonts w:ascii="仿宋" w:hAnsi="仿宋" w:eastAsia="仿宋" w:cs="仿宋"/>
                <w:sz w:val="24"/>
              </w:rPr>
            </w:pPr>
            <w:r>
              <w:rPr>
                <w:rFonts w:hint="eastAsia" w:ascii="仿宋" w:hAnsi="仿宋" w:eastAsia="仿宋" w:cs="仿宋"/>
                <w:sz w:val="24"/>
              </w:rPr>
              <w:t>名称</w:t>
            </w:r>
          </w:p>
        </w:tc>
        <w:tc>
          <w:tcPr>
            <w:tcW w:w="2409" w:type="dxa"/>
          </w:tcPr>
          <w:p w14:paraId="6B60C9EA">
            <w:pPr>
              <w:pStyle w:val="43"/>
              <w:spacing w:before="81"/>
              <w:ind w:left="724"/>
              <w:rPr>
                <w:rFonts w:ascii="仿宋" w:hAnsi="仿宋" w:eastAsia="仿宋" w:cs="仿宋"/>
                <w:sz w:val="24"/>
              </w:rPr>
            </w:pPr>
            <w:r>
              <w:rPr>
                <w:rFonts w:hint="eastAsia" w:ascii="仿宋" w:hAnsi="仿宋" w:eastAsia="仿宋" w:cs="仿宋"/>
                <w:sz w:val="24"/>
              </w:rPr>
              <w:t>颁发机构</w:t>
            </w:r>
          </w:p>
        </w:tc>
        <w:tc>
          <w:tcPr>
            <w:tcW w:w="1365" w:type="dxa"/>
          </w:tcPr>
          <w:p w14:paraId="7B2F0499">
            <w:pPr>
              <w:pStyle w:val="43"/>
              <w:spacing w:before="81"/>
              <w:ind w:left="206" w:hanging="206" w:hangingChars="86"/>
              <w:jc w:val="center"/>
              <w:rPr>
                <w:rFonts w:ascii="仿宋" w:hAnsi="仿宋" w:eastAsia="仿宋" w:cs="仿宋"/>
                <w:sz w:val="24"/>
              </w:rPr>
            </w:pPr>
            <w:r>
              <w:rPr>
                <w:rFonts w:hint="eastAsia" w:ascii="仿宋" w:hAnsi="仿宋" w:eastAsia="仿宋" w:cs="仿宋"/>
                <w:sz w:val="24"/>
              </w:rPr>
              <w:t>有效期</w:t>
            </w:r>
          </w:p>
        </w:tc>
      </w:tr>
      <w:tr w14:paraId="121A8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14:paraId="36D9A70B">
            <w:pPr>
              <w:pStyle w:val="43"/>
              <w:spacing w:before="80"/>
              <w:ind w:left="474" w:right="467"/>
              <w:jc w:val="center"/>
              <w:rPr>
                <w:rFonts w:ascii="仿宋" w:hAnsi="仿宋" w:eastAsia="仿宋" w:cs="仿宋"/>
                <w:sz w:val="24"/>
              </w:rPr>
            </w:pPr>
            <w:r>
              <w:rPr>
                <w:rFonts w:hint="eastAsia" w:ascii="仿宋" w:hAnsi="仿宋" w:eastAsia="仿宋" w:cs="仿宋"/>
                <w:sz w:val="24"/>
              </w:rPr>
              <w:t>年月日</w:t>
            </w:r>
          </w:p>
        </w:tc>
        <w:tc>
          <w:tcPr>
            <w:tcW w:w="2552" w:type="dxa"/>
          </w:tcPr>
          <w:p w14:paraId="56EA1AE0">
            <w:pPr>
              <w:pStyle w:val="43"/>
              <w:rPr>
                <w:rFonts w:ascii="仿宋" w:hAnsi="仿宋" w:eastAsia="仿宋" w:cs="仿宋"/>
                <w:sz w:val="22"/>
              </w:rPr>
            </w:pPr>
          </w:p>
        </w:tc>
        <w:tc>
          <w:tcPr>
            <w:tcW w:w="2409" w:type="dxa"/>
          </w:tcPr>
          <w:p w14:paraId="6E15E0F5">
            <w:pPr>
              <w:pStyle w:val="43"/>
              <w:rPr>
                <w:rFonts w:ascii="仿宋" w:hAnsi="仿宋" w:eastAsia="仿宋" w:cs="仿宋"/>
                <w:sz w:val="22"/>
              </w:rPr>
            </w:pPr>
          </w:p>
        </w:tc>
        <w:tc>
          <w:tcPr>
            <w:tcW w:w="1365" w:type="dxa"/>
          </w:tcPr>
          <w:p w14:paraId="5864122F">
            <w:pPr>
              <w:pStyle w:val="43"/>
              <w:ind w:left="189" w:hanging="189" w:hangingChars="86"/>
              <w:jc w:val="center"/>
              <w:rPr>
                <w:rFonts w:ascii="仿宋" w:hAnsi="仿宋" w:eastAsia="仿宋" w:cs="仿宋"/>
                <w:sz w:val="22"/>
              </w:rPr>
            </w:pPr>
          </w:p>
        </w:tc>
      </w:tr>
      <w:tr w14:paraId="348F2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14:paraId="1EAA2FD1">
            <w:pPr>
              <w:pStyle w:val="43"/>
              <w:spacing w:before="80"/>
              <w:ind w:left="474" w:right="467"/>
              <w:jc w:val="center"/>
              <w:rPr>
                <w:rFonts w:ascii="仿宋" w:hAnsi="仿宋" w:eastAsia="仿宋" w:cs="仿宋"/>
                <w:sz w:val="24"/>
              </w:rPr>
            </w:pPr>
            <w:r>
              <w:rPr>
                <w:rFonts w:hint="eastAsia" w:ascii="仿宋" w:hAnsi="仿宋" w:eastAsia="仿宋" w:cs="仿宋"/>
                <w:sz w:val="24"/>
              </w:rPr>
              <w:t>年月日</w:t>
            </w:r>
          </w:p>
        </w:tc>
        <w:tc>
          <w:tcPr>
            <w:tcW w:w="2552" w:type="dxa"/>
          </w:tcPr>
          <w:p w14:paraId="01F91A0E">
            <w:pPr>
              <w:pStyle w:val="43"/>
              <w:rPr>
                <w:rFonts w:ascii="仿宋" w:hAnsi="仿宋" w:eastAsia="仿宋" w:cs="仿宋"/>
                <w:sz w:val="22"/>
              </w:rPr>
            </w:pPr>
          </w:p>
        </w:tc>
        <w:tc>
          <w:tcPr>
            <w:tcW w:w="2409" w:type="dxa"/>
          </w:tcPr>
          <w:p w14:paraId="4C69363F">
            <w:pPr>
              <w:pStyle w:val="43"/>
              <w:rPr>
                <w:rFonts w:ascii="仿宋" w:hAnsi="仿宋" w:eastAsia="仿宋" w:cs="仿宋"/>
                <w:sz w:val="22"/>
              </w:rPr>
            </w:pPr>
          </w:p>
        </w:tc>
        <w:tc>
          <w:tcPr>
            <w:tcW w:w="1365" w:type="dxa"/>
          </w:tcPr>
          <w:p w14:paraId="7B52DA57">
            <w:pPr>
              <w:pStyle w:val="43"/>
              <w:ind w:left="189" w:hanging="189" w:hangingChars="86"/>
              <w:jc w:val="center"/>
              <w:rPr>
                <w:rFonts w:ascii="仿宋" w:hAnsi="仿宋" w:eastAsia="仿宋" w:cs="仿宋"/>
                <w:sz w:val="22"/>
              </w:rPr>
            </w:pPr>
          </w:p>
        </w:tc>
      </w:tr>
      <w:tr w14:paraId="3E57D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14:paraId="7327A646">
            <w:pPr>
              <w:pStyle w:val="43"/>
              <w:spacing w:before="81"/>
              <w:ind w:left="474" w:right="467"/>
              <w:jc w:val="center"/>
              <w:rPr>
                <w:rFonts w:ascii="仿宋" w:hAnsi="仿宋" w:eastAsia="仿宋" w:cs="仿宋"/>
                <w:sz w:val="24"/>
              </w:rPr>
            </w:pPr>
            <w:r>
              <w:rPr>
                <w:rFonts w:hint="eastAsia" w:ascii="仿宋" w:hAnsi="仿宋" w:eastAsia="仿宋" w:cs="仿宋"/>
                <w:sz w:val="24"/>
              </w:rPr>
              <w:t>……</w:t>
            </w:r>
          </w:p>
        </w:tc>
        <w:tc>
          <w:tcPr>
            <w:tcW w:w="2552" w:type="dxa"/>
          </w:tcPr>
          <w:p w14:paraId="5322CC9B">
            <w:pPr>
              <w:pStyle w:val="43"/>
              <w:rPr>
                <w:rFonts w:ascii="仿宋" w:hAnsi="仿宋" w:eastAsia="仿宋" w:cs="仿宋"/>
                <w:sz w:val="22"/>
              </w:rPr>
            </w:pPr>
          </w:p>
        </w:tc>
        <w:tc>
          <w:tcPr>
            <w:tcW w:w="2409" w:type="dxa"/>
          </w:tcPr>
          <w:p w14:paraId="791035D7">
            <w:pPr>
              <w:pStyle w:val="43"/>
              <w:rPr>
                <w:rFonts w:ascii="仿宋" w:hAnsi="仿宋" w:eastAsia="仿宋" w:cs="仿宋"/>
                <w:sz w:val="22"/>
              </w:rPr>
            </w:pPr>
          </w:p>
        </w:tc>
        <w:tc>
          <w:tcPr>
            <w:tcW w:w="1365" w:type="dxa"/>
          </w:tcPr>
          <w:p w14:paraId="7DEE69A5">
            <w:pPr>
              <w:pStyle w:val="43"/>
              <w:ind w:left="189" w:hanging="189" w:hangingChars="86"/>
              <w:jc w:val="center"/>
              <w:rPr>
                <w:rFonts w:ascii="仿宋" w:hAnsi="仿宋" w:eastAsia="仿宋" w:cs="仿宋"/>
                <w:sz w:val="22"/>
              </w:rPr>
            </w:pPr>
          </w:p>
        </w:tc>
      </w:tr>
    </w:tbl>
    <w:p w14:paraId="4B1B6B92">
      <w:pPr>
        <w:pStyle w:val="38"/>
        <w:ind w:firstLine="360"/>
        <w:rPr>
          <w:rFonts w:ascii="仿宋" w:hAnsi="仿宋" w:eastAsia="仿宋" w:cs="仿宋"/>
          <w:bCs/>
          <w:sz w:val="18"/>
          <w:szCs w:val="18"/>
        </w:rPr>
      </w:pPr>
      <w:r>
        <w:rPr>
          <w:rFonts w:hint="eastAsia" w:ascii="仿宋" w:hAnsi="仿宋" w:eastAsia="仿宋" w:cs="仿宋"/>
          <w:bCs/>
          <w:sz w:val="18"/>
          <w:szCs w:val="18"/>
        </w:rPr>
        <w:t>注：1.响应人应如实填写获得的认证情况，不得弄虚作假；</w:t>
      </w:r>
    </w:p>
    <w:p w14:paraId="75FA8B6A">
      <w:pPr>
        <w:pStyle w:val="38"/>
        <w:ind w:firstLine="360"/>
        <w:rPr>
          <w:rFonts w:ascii="仿宋" w:hAnsi="仿宋" w:eastAsia="仿宋" w:cs="仿宋"/>
          <w:bCs/>
          <w:sz w:val="18"/>
          <w:szCs w:val="18"/>
        </w:rPr>
      </w:pPr>
      <w:r>
        <w:rPr>
          <w:rFonts w:hint="eastAsia" w:ascii="仿宋" w:hAnsi="仿宋" w:eastAsia="仿宋" w:cs="仿宋"/>
          <w:bCs/>
          <w:sz w:val="18"/>
          <w:szCs w:val="18"/>
        </w:rPr>
        <w:t>2.如果响应人获得过认证证书，</w:t>
      </w:r>
      <w:r>
        <w:rPr>
          <w:rFonts w:hint="eastAsia" w:ascii="仿宋" w:hAnsi="仿宋" w:eastAsia="仿宋" w:cs="仿宋"/>
          <w:b/>
          <w:sz w:val="18"/>
          <w:szCs w:val="18"/>
        </w:rPr>
        <w:t>请在上表后附认证证书复印件并加盖公章</w:t>
      </w:r>
      <w:r>
        <w:rPr>
          <w:rFonts w:hint="eastAsia" w:ascii="仿宋" w:hAnsi="仿宋" w:eastAsia="仿宋" w:cs="仿宋"/>
          <w:bCs/>
          <w:sz w:val="18"/>
          <w:szCs w:val="18"/>
        </w:rPr>
        <w:t>；</w:t>
      </w:r>
    </w:p>
    <w:p w14:paraId="27C3575F">
      <w:pPr>
        <w:pStyle w:val="38"/>
        <w:ind w:firstLine="360"/>
        <w:rPr>
          <w:rFonts w:ascii="仿宋" w:hAnsi="仿宋" w:eastAsia="仿宋" w:cs="仿宋"/>
          <w:bCs/>
          <w:sz w:val="18"/>
          <w:szCs w:val="18"/>
        </w:rPr>
      </w:pPr>
      <w:r>
        <w:rPr>
          <w:rFonts w:hint="eastAsia" w:ascii="仿宋" w:hAnsi="仿宋" w:eastAsia="仿宋" w:cs="仿宋"/>
          <w:bCs/>
          <w:sz w:val="18"/>
          <w:szCs w:val="18"/>
        </w:rPr>
        <w:t>3.如果响应人未获得过任何认证，请在上表正文内容第一行填写“无”。</w:t>
      </w:r>
    </w:p>
    <w:p w14:paraId="0BFBA6B7">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w:t>
      </w:r>
    </w:p>
    <w:p w14:paraId="50376DBB">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响应人名称（盖公章）：</w:t>
      </w:r>
      <w:r>
        <w:rPr>
          <w:rFonts w:hint="eastAsia" w:ascii="仿宋" w:hAnsi="仿宋" w:eastAsia="仿宋" w:cs="仿宋"/>
          <w:sz w:val="24"/>
          <w:u w:val="single"/>
        </w:rPr>
        <w:t xml:space="preserve">                                </w:t>
      </w:r>
    </w:p>
    <w:p w14:paraId="7979820F">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457F8591">
      <w:pPr>
        <w:spacing w:line="360" w:lineRule="auto"/>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833D8ED">
      <w:pPr>
        <w:pStyle w:val="38"/>
        <w:ind w:firstLine="643"/>
        <w:jc w:val="center"/>
        <w:rPr>
          <w:rFonts w:ascii="宋体" w:hAnsi="宋体" w:cs="宋体"/>
          <w:b/>
          <w:sz w:val="32"/>
          <w:szCs w:val="32"/>
        </w:rPr>
      </w:pPr>
    </w:p>
    <w:p w14:paraId="0815E05B">
      <w:pPr>
        <w:pStyle w:val="38"/>
        <w:ind w:firstLine="643"/>
        <w:jc w:val="center"/>
        <w:rPr>
          <w:rFonts w:ascii="仿宋" w:hAnsi="仿宋" w:eastAsia="仿宋" w:cs="仿宋"/>
          <w:b/>
          <w:sz w:val="32"/>
          <w:szCs w:val="32"/>
        </w:rPr>
      </w:pPr>
      <w:r>
        <w:rPr>
          <w:rFonts w:hint="eastAsia" w:ascii="仿宋" w:hAnsi="仿宋" w:eastAsia="仿宋" w:cs="仿宋"/>
          <w:b/>
          <w:sz w:val="32"/>
          <w:szCs w:val="32"/>
        </w:rPr>
        <w:t>4、同类项目业绩</w:t>
      </w:r>
      <w:r>
        <w:rPr>
          <w:rFonts w:hint="eastAsia" w:ascii="仿宋" w:hAnsi="仿宋" w:eastAsia="仿宋" w:cs="仿宋"/>
          <w:b/>
          <w:sz w:val="22"/>
          <w:szCs w:val="22"/>
        </w:rPr>
        <w:t>（如有）</w:t>
      </w:r>
    </w:p>
    <w:tbl>
      <w:tblPr>
        <w:tblStyle w:val="30"/>
        <w:tblpPr w:leftFromText="180" w:rightFromText="180" w:vertAnchor="text" w:horzAnchor="page" w:tblpX="1564" w:tblpY="703"/>
        <w:tblOverlap w:val="never"/>
        <w:tblW w:w="894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89"/>
        <w:gridCol w:w="1578"/>
        <w:gridCol w:w="1244"/>
        <w:gridCol w:w="1622"/>
        <w:gridCol w:w="1294"/>
        <w:gridCol w:w="1240"/>
        <w:gridCol w:w="1381"/>
      </w:tblGrid>
      <w:tr w14:paraId="0182C1B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3" w:hRule="atLeast"/>
        </w:trPr>
        <w:tc>
          <w:tcPr>
            <w:tcW w:w="589" w:type="dxa"/>
            <w:tcBorders>
              <w:bottom w:val="single" w:color="000000" w:sz="6" w:space="0"/>
              <w:right w:val="single" w:color="000000" w:sz="6" w:space="0"/>
            </w:tcBorders>
          </w:tcPr>
          <w:p w14:paraId="4A4CB7E2">
            <w:pPr>
              <w:pStyle w:val="43"/>
              <w:spacing w:before="105"/>
              <w:ind w:left="203"/>
              <w:rPr>
                <w:rFonts w:ascii="仿宋" w:hAnsi="仿宋" w:eastAsia="仿宋" w:cs="仿宋"/>
                <w:b/>
              </w:rPr>
            </w:pPr>
            <w:r>
              <w:rPr>
                <w:rFonts w:hint="eastAsia" w:ascii="仿宋" w:hAnsi="仿宋" w:eastAsia="仿宋" w:cs="仿宋"/>
                <w:b/>
              </w:rPr>
              <w:t>序号</w:t>
            </w:r>
          </w:p>
        </w:tc>
        <w:tc>
          <w:tcPr>
            <w:tcW w:w="1578" w:type="dxa"/>
            <w:tcBorders>
              <w:left w:val="single" w:color="000000" w:sz="6" w:space="0"/>
              <w:bottom w:val="single" w:color="000000" w:sz="6" w:space="0"/>
              <w:right w:val="single" w:color="000000" w:sz="6" w:space="0"/>
            </w:tcBorders>
          </w:tcPr>
          <w:p w14:paraId="7C37351C">
            <w:pPr>
              <w:pStyle w:val="43"/>
              <w:spacing w:before="105"/>
              <w:jc w:val="center"/>
              <w:rPr>
                <w:rFonts w:ascii="仿宋" w:hAnsi="仿宋" w:eastAsia="仿宋" w:cs="仿宋"/>
                <w:b/>
                <w:lang w:val="en-US"/>
              </w:rPr>
            </w:pPr>
            <w:r>
              <w:rPr>
                <w:rFonts w:hint="eastAsia" w:ascii="仿宋" w:hAnsi="仿宋" w:eastAsia="仿宋" w:cs="仿宋"/>
                <w:b/>
                <w:lang w:val="en-US"/>
              </w:rPr>
              <w:t>客户单位名称</w:t>
            </w:r>
          </w:p>
        </w:tc>
        <w:tc>
          <w:tcPr>
            <w:tcW w:w="1244" w:type="dxa"/>
            <w:tcBorders>
              <w:left w:val="single" w:color="000000" w:sz="6" w:space="0"/>
              <w:bottom w:val="single" w:color="000000" w:sz="6" w:space="0"/>
              <w:right w:val="single" w:color="000000" w:sz="6" w:space="0"/>
            </w:tcBorders>
          </w:tcPr>
          <w:p w14:paraId="6CFD7578">
            <w:pPr>
              <w:pStyle w:val="43"/>
              <w:spacing w:before="105"/>
              <w:jc w:val="center"/>
              <w:rPr>
                <w:rFonts w:ascii="仿宋" w:hAnsi="仿宋" w:eastAsia="仿宋" w:cs="仿宋"/>
                <w:b/>
                <w:lang w:val="en-US"/>
              </w:rPr>
            </w:pPr>
            <w:r>
              <w:rPr>
                <w:rFonts w:hint="eastAsia" w:ascii="仿宋" w:hAnsi="仿宋" w:eastAsia="仿宋" w:cs="仿宋"/>
                <w:b/>
                <w:lang w:val="en-US"/>
              </w:rPr>
              <w:t>项目名称</w:t>
            </w:r>
          </w:p>
        </w:tc>
        <w:tc>
          <w:tcPr>
            <w:tcW w:w="1622" w:type="dxa"/>
            <w:tcBorders>
              <w:left w:val="single" w:color="000000" w:sz="6" w:space="0"/>
              <w:bottom w:val="single" w:color="000000" w:sz="6" w:space="0"/>
              <w:right w:val="single" w:color="000000" w:sz="6" w:space="0"/>
            </w:tcBorders>
          </w:tcPr>
          <w:p w14:paraId="52907800">
            <w:pPr>
              <w:pStyle w:val="43"/>
              <w:spacing w:before="105"/>
              <w:jc w:val="center"/>
              <w:rPr>
                <w:rFonts w:ascii="仿宋" w:hAnsi="仿宋" w:eastAsia="仿宋" w:cs="仿宋"/>
                <w:b/>
              </w:rPr>
            </w:pPr>
            <w:r>
              <w:rPr>
                <w:rFonts w:hint="eastAsia" w:ascii="仿宋" w:hAnsi="仿宋" w:eastAsia="仿宋" w:cs="仿宋"/>
                <w:b/>
              </w:rPr>
              <w:t>合同标的内容</w:t>
            </w:r>
          </w:p>
        </w:tc>
        <w:tc>
          <w:tcPr>
            <w:tcW w:w="1294" w:type="dxa"/>
            <w:tcBorders>
              <w:left w:val="single" w:color="000000" w:sz="6" w:space="0"/>
              <w:bottom w:val="single" w:color="000000" w:sz="6" w:space="0"/>
              <w:right w:val="single" w:color="000000" w:sz="6" w:space="0"/>
            </w:tcBorders>
          </w:tcPr>
          <w:p w14:paraId="0B587823">
            <w:pPr>
              <w:pStyle w:val="43"/>
              <w:spacing w:before="105"/>
              <w:ind w:left="216"/>
              <w:rPr>
                <w:rFonts w:ascii="仿宋" w:hAnsi="仿宋" w:eastAsia="仿宋" w:cs="仿宋"/>
                <w:b/>
                <w:lang w:val="en-US"/>
              </w:rPr>
            </w:pPr>
            <w:r>
              <w:rPr>
                <w:rFonts w:hint="eastAsia" w:ascii="仿宋" w:hAnsi="仿宋" w:eastAsia="仿宋" w:cs="仿宋"/>
                <w:b/>
              </w:rPr>
              <w:t>签约日期</w:t>
            </w:r>
          </w:p>
        </w:tc>
        <w:tc>
          <w:tcPr>
            <w:tcW w:w="1240" w:type="dxa"/>
            <w:tcBorders>
              <w:left w:val="single" w:color="000000" w:sz="6" w:space="0"/>
              <w:bottom w:val="single" w:color="000000" w:sz="6" w:space="0"/>
              <w:right w:val="single" w:color="000000" w:sz="6" w:space="0"/>
            </w:tcBorders>
          </w:tcPr>
          <w:p w14:paraId="5C058BEA">
            <w:pPr>
              <w:pStyle w:val="43"/>
              <w:spacing w:before="105"/>
              <w:ind w:left="216"/>
              <w:rPr>
                <w:rFonts w:ascii="仿宋" w:hAnsi="仿宋" w:eastAsia="仿宋" w:cs="仿宋"/>
                <w:b/>
              </w:rPr>
            </w:pPr>
            <w:r>
              <w:rPr>
                <w:rFonts w:hint="eastAsia" w:ascii="仿宋" w:hAnsi="仿宋" w:eastAsia="仿宋" w:cs="仿宋"/>
                <w:b/>
              </w:rPr>
              <w:t>合同总价</w:t>
            </w:r>
          </w:p>
        </w:tc>
        <w:tc>
          <w:tcPr>
            <w:tcW w:w="1381" w:type="dxa"/>
            <w:tcBorders>
              <w:left w:val="single" w:color="000000" w:sz="6" w:space="0"/>
              <w:bottom w:val="single" w:color="000000" w:sz="6" w:space="0"/>
            </w:tcBorders>
          </w:tcPr>
          <w:p w14:paraId="5BD5687F">
            <w:pPr>
              <w:pStyle w:val="43"/>
              <w:spacing w:before="105"/>
              <w:ind w:left="192"/>
              <w:jc w:val="center"/>
              <w:rPr>
                <w:rFonts w:ascii="仿宋" w:hAnsi="仿宋" w:eastAsia="仿宋" w:cs="仿宋"/>
                <w:b/>
              </w:rPr>
            </w:pPr>
            <w:r>
              <w:rPr>
                <w:rFonts w:hint="eastAsia" w:ascii="仿宋" w:hAnsi="仿宋" w:eastAsia="仿宋" w:cs="仿宋"/>
                <w:b/>
                <w:lang w:val="en-US"/>
              </w:rPr>
              <w:t>联系人</w:t>
            </w:r>
            <w:r>
              <w:rPr>
                <w:rFonts w:hint="eastAsia" w:ascii="仿宋" w:hAnsi="仿宋" w:eastAsia="仿宋" w:cs="仿宋"/>
                <w:b/>
              </w:rPr>
              <w:t>及电话</w:t>
            </w:r>
          </w:p>
        </w:tc>
      </w:tr>
      <w:tr w14:paraId="7E82E6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0" w:hRule="atLeast"/>
        </w:trPr>
        <w:tc>
          <w:tcPr>
            <w:tcW w:w="589" w:type="dxa"/>
            <w:tcBorders>
              <w:top w:val="single" w:color="000000" w:sz="6" w:space="0"/>
              <w:bottom w:val="single" w:color="000000" w:sz="6" w:space="0"/>
              <w:right w:val="single" w:color="000000" w:sz="6" w:space="0"/>
            </w:tcBorders>
          </w:tcPr>
          <w:p w14:paraId="747D6B38">
            <w:pPr>
              <w:pStyle w:val="43"/>
              <w:rPr>
                <w:rFonts w:ascii="仿宋" w:hAnsi="仿宋" w:eastAsia="仿宋" w:cs="仿宋"/>
                <w:sz w:val="20"/>
              </w:rPr>
            </w:pPr>
          </w:p>
        </w:tc>
        <w:tc>
          <w:tcPr>
            <w:tcW w:w="1578" w:type="dxa"/>
            <w:tcBorders>
              <w:top w:val="single" w:color="000000" w:sz="6" w:space="0"/>
              <w:left w:val="single" w:color="000000" w:sz="6" w:space="0"/>
              <w:bottom w:val="single" w:color="000000" w:sz="6" w:space="0"/>
              <w:right w:val="single" w:color="000000" w:sz="6" w:space="0"/>
            </w:tcBorders>
          </w:tcPr>
          <w:p w14:paraId="0A873131">
            <w:pPr>
              <w:pStyle w:val="43"/>
              <w:rPr>
                <w:rFonts w:ascii="仿宋" w:hAnsi="仿宋" w:eastAsia="仿宋" w:cs="仿宋"/>
                <w:sz w:val="20"/>
              </w:rPr>
            </w:pPr>
          </w:p>
        </w:tc>
        <w:tc>
          <w:tcPr>
            <w:tcW w:w="1244" w:type="dxa"/>
            <w:tcBorders>
              <w:top w:val="single" w:color="000000" w:sz="6" w:space="0"/>
              <w:left w:val="single" w:color="000000" w:sz="6" w:space="0"/>
              <w:bottom w:val="single" w:color="000000" w:sz="6" w:space="0"/>
              <w:right w:val="single" w:color="000000" w:sz="6" w:space="0"/>
            </w:tcBorders>
          </w:tcPr>
          <w:p w14:paraId="7F76E35D">
            <w:pPr>
              <w:pStyle w:val="43"/>
              <w:rPr>
                <w:rFonts w:ascii="仿宋" w:hAnsi="仿宋" w:eastAsia="仿宋" w:cs="仿宋"/>
                <w:sz w:val="20"/>
                <w:lang w:val="en-US"/>
              </w:rPr>
            </w:pPr>
          </w:p>
        </w:tc>
        <w:tc>
          <w:tcPr>
            <w:tcW w:w="1622" w:type="dxa"/>
            <w:tcBorders>
              <w:top w:val="single" w:color="000000" w:sz="6" w:space="0"/>
              <w:left w:val="single" w:color="000000" w:sz="6" w:space="0"/>
              <w:bottom w:val="single" w:color="000000" w:sz="6" w:space="0"/>
              <w:right w:val="single" w:color="000000" w:sz="6" w:space="0"/>
            </w:tcBorders>
          </w:tcPr>
          <w:p w14:paraId="0EFD5A54">
            <w:pPr>
              <w:pStyle w:val="43"/>
              <w:rPr>
                <w:rFonts w:ascii="仿宋" w:hAnsi="仿宋" w:eastAsia="仿宋" w:cs="仿宋"/>
                <w:sz w:val="20"/>
              </w:rPr>
            </w:pPr>
          </w:p>
        </w:tc>
        <w:tc>
          <w:tcPr>
            <w:tcW w:w="1294" w:type="dxa"/>
            <w:tcBorders>
              <w:top w:val="single" w:color="000000" w:sz="6" w:space="0"/>
              <w:left w:val="single" w:color="000000" w:sz="6" w:space="0"/>
              <w:bottom w:val="single" w:color="000000" w:sz="6" w:space="0"/>
              <w:right w:val="single" w:color="000000" w:sz="6" w:space="0"/>
            </w:tcBorders>
          </w:tcPr>
          <w:p w14:paraId="287EFF97">
            <w:pPr>
              <w:pStyle w:val="43"/>
              <w:rPr>
                <w:rFonts w:ascii="仿宋" w:hAnsi="仿宋" w:eastAsia="仿宋" w:cs="仿宋"/>
                <w:sz w:val="20"/>
              </w:rPr>
            </w:pPr>
          </w:p>
        </w:tc>
        <w:tc>
          <w:tcPr>
            <w:tcW w:w="1240" w:type="dxa"/>
            <w:tcBorders>
              <w:top w:val="single" w:color="000000" w:sz="6" w:space="0"/>
              <w:left w:val="single" w:color="000000" w:sz="6" w:space="0"/>
              <w:bottom w:val="single" w:color="000000" w:sz="6" w:space="0"/>
              <w:right w:val="single" w:color="000000" w:sz="6" w:space="0"/>
            </w:tcBorders>
          </w:tcPr>
          <w:p w14:paraId="2B200ABD">
            <w:pPr>
              <w:pStyle w:val="43"/>
              <w:rPr>
                <w:rFonts w:ascii="仿宋" w:hAnsi="仿宋" w:eastAsia="仿宋" w:cs="仿宋"/>
                <w:sz w:val="20"/>
              </w:rPr>
            </w:pPr>
          </w:p>
        </w:tc>
        <w:tc>
          <w:tcPr>
            <w:tcW w:w="1381" w:type="dxa"/>
            <w:tcBorders>
              <w:top w:val="single" w:color="000000" w:sz="6" w:space="0"/>
              <w:left w:val="single" w:color="000000" w:sz="6" w:space="0"/>
              <w:bottom w:val="single" w:color="000000" w:sz="6" w:space="0"/>
            </w:tcBorders>
          </w:tcPr>
          <w:p w14:paraId="0748C80F">
            <w:pPr>
              <w:pStyle w:val="43"/>
              <w:rPr>
                <w:rFonts w:ascii="仿宋" w:hAnsi="仿宋" w:eastAsia="仿宋" w:cs="仿宋"/>
                <w:sz w:val="20"/>
              </w:rPr>
            </w:pPr>
          </w:p>
        </w:tc>
      </w:tr>
      <w:tr w14:paraId="2323B5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9" w:type="dxa"/>
            <w:tcBorders>
              <w:top w:val="single" w:color="000000" w:sz="6" w:space="0"/>
              <w:bottom w:val="single" w:color="000000" w:sz="6" w:space="0"/>
              <w:right w:val="single" w:color="000000" w:sz="6" w:space="0"/>
            </w:tcBorders>
          </w:tcPr>
          <w:p w14:paraId="544B9CC7">
            <w:pPr>
              <w:pStyle w:val="43"/>
              <w:rPr>
                <w:rFonts w:ascii="仿宋" w:hAnsi="仿宋" w:eastAsia="仿宋" w:cs="仿宋"/>
                <w:sz w:val="20"/>
              </w:rPr>
            </w:pPr>
          </w:p>
        </w:tc>
        <w:tc>
          <w:tcPr>
            <w:tcW w:w="1578" w:type="dxa"/>
            <w:tcBorders>
              <w:top w:val="single" w:color="000000" w:sz="6" w:space="0"/>
              <w:left w:val="single" w:color="000000" w:sz="6" w:space="0"/>
              <w:bottom w:val="single" w:color="000000" w:sz="6" w:space="0"/>
              <w:right w:val="single" w:color="000000" w:sz="6" w:space="0"/>
            </w:tcBorders>
          </w:tcPr>
          <w:p w14:paraId="73CA52A9">
            <w:pPr>
              <w:pStyle w:val="43"/>
              <w:rPr>
                <w:rFonts w:ascii="仿宋" w:hAnsi="仿宋" w:eastAsia="仿宋" w:cs="仿宋"/>
                <w:sz w:val="20"/>
              </w:rPr>
            </w:pPr>
          </w:p>
        </w:tc>
        <w:tc>
          <w:tcPr>
            <w:tcW w:w="1244" w:type="dxa"/>
            <w:tcBorders>
              <w:top w:val="single" w:color="000000" w:sz="6" w:space="0"/>
              <w:left w:val="single" w:color="000000" w:sz="6" w:space="0"/>
              <w:bottom w:val="single" w:color="000000" w:sz="6" w:space="0"/>
              <w:right w:val="single" w:color="000000" w:sz="6" w:space="0"/>
            </w:tcBorders>
          </w:tcPr>
          <w:p w14:paraId="33D20B77">
            <w:pPr>
              <w:pStyle w:val="43"/>
              <w:rPr>
                <w:rFonts w:ascii="仿宋" w:hAnsi="仿宋" w:eastAsia="仿宋" w:cs="仿宋"/>
                <w:sz w:val="20"/>
              </w:rPr>
            </w:pPr>
          </w:p>
        </w:tc>
        <w:tc>
          <w:tcPr>
            <w:tcW w:w="1622" w:type="dxa"/>
            <w:tcBorders>
              <w:top w:val="single" w:color="000000" w:sz="6" w:space="0"/>
              <w:left w:val="single" w:color="000000" w:sz="6" w:space="0"/>
              <w:bottom w:val="single" w:color="000000" w:sz="6" w:space="0"/>
              <w:right w:val="single" w:color="000000" w:sz="6" w:space="0"/>
            </w:tcBorders>
          </w:tcPr>
          <w:p w14:paraId="1C0EA7A1">
            <w:pPr>
              <w:pStyle w:val="43"/>
              <w:rPr>
                <w:rFonts w:ascii="仿宋" w:hAnsi="仿宋" w:eastAsia="仿宋" w:cs="仿宋"/>
                <w:sz w:val="20"/>
              </w:rPr>
            </w:pPr>
          </w:p>
        </w:tc>
        <w:tc>
          <w:tcPr>
            <w:tcW w:w="1294" w:type="dxa"/>
            <w:tcBorders>
              <w:top w:val="single" w:color="000000" w:sz="6" w:space="0"/>
              <w:left w:val="single" w:color="000000" w:sz="6" w:space="0"/>
              <w:bottom w:val="single" w:color="000000" w:sz="6" w:space="0"/>
              <w:right w:val="single" w:color="000000" w:sz="6" w:space="0"/>
            </w:tcBorders>
          </w:tcPr>
          <w:p w14:paraId="79418554">
            <w:pPr>
              <w:pStyle w:val="43"/>
              <w:rPr>
                <w:rFonts w:ascii="仿宋" w:hAnsi="仿宋" w:eastAsia="仿宋" w:cs="仿宋"/>
                <w:sz w:val="20"/>
              </w:rPr>
            </w:pPr>
          </w:p>
        </w:tc>
        <w:tc>
          <w:tcPr>
            <w:tcW w:w="1240" w:type="dxa"/>
            <w:tcBorders>
              <w:top w:val="single" w:color="000000" w:sz="6" w:space="0"/>
              <w:left w:val="single" w:color="000000" w:sz="6" w:space="0"/>
              <w:bottom w:val="single" w:color="000000" w:sz="6" w:space="0"/>
              <w:right w:val="single" w:color="000000" w:sz="6" w:space="0"/>
            </w:tcBorders>
          </w:tcPr>
          <w:p w14:paraId="61A4F068">
            <w:pPr>
              <w:pStyle w:val="43"/>
              <w:rPr>
                <w:rFonts w:ascii="仿宋" w:hAnsi="仿宋" w:eastAsia="仿宋" w:cs="仿宋"/>
                <w:sz w:val="20"/>
              </w:rPr>
            </w:pPr>
          </w:p>
        </w:tc>
        <w:tc>
          <w:tcPr>
            <w:tcW w:w="1381" w:type="dxa"/>
            <w:tcBorders>
              <w:top w:val="single" w:color="000000" w:sz="6" w:space="0"/>
              <w:left w:val="single" w:color="000000" w:sz="6" w:space="0"/>
              <w:bottom w:val="single" w:color="000000" w:sz="6" w:space="0"/>
            </w:tcBorders>
          </w:tcPr>
          <w:p w14:paraId="0FA7C098">
            <w:pPr>
              <w:pStyle w:val="43"/>
              <w:rPr>
                <w:rFonts w:ascii="仿宋" w:hAnsi="仿宋" w:eastAsia="仿宋" w:cs="仿宋"/>
                <w:sz w:val="20"/>
              </w:rPr>
            </w:pPr>
          </w:p>
        </w:tc>
      </w:tr>
      <w:tr w14:paraId="5B2A272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589" w:type="dxa"/>
            <w:tcBorders>
              <w:top w:val="single" w:color="000000" w:sz="6" w:space="0"/>
              <w:bottom w:val="single" w:color="000000" w:sz="6" w:space="0"/>
              <w:right w:val="single" w:color="000000" w:sz="6" w:space="0"/>
            </w:tcBorders>
          </w:tcPr>
          <w:p w14:paraId="1CF0439C">
            <w:pPr>
              <w:pStyle w:val="43"/>
              <w:rPr>
                <w:rFonts w:ascii="仿宋" w:hAnsi="仿宋" w:eastAsia="仿宋" w:cs="仿宋"/>
                <w:sz w:val="20"/>
              </w:rPr>
            </w:pPr>
          </w:p>
        </w:tc>
        <w:tc>
          <w:tcPr>
            <w:tcW w:w="1578" w:type="dxa"/>
            <w:tcBorders>
              <w:top w:val="single" w:color="000000" w:sz="6" w:space="0"/>
              <w:left w:val="single" w:color="000000" w:sz="6" w:space="0"/>
              <w:bottom w:val="single" w:color="000000" w:sz="6" w:space="0"/>
              <w:right w:val="single" w:color="000000" w:sz="6" w:space="0"/>
            </w:tcBorders>
          </w:tcPr>
          <w:p w14:paraId="485E6AEC">
            <w:pPr>
              <w:pStyle w:val="43"/>
              <w:rPr>
                <w:rFonts w:ascii="仿宋" w:hAnsi="仿宋" w:eastAsia="仿宋" w:cs="仿宋"/>
                <w:sz w:val="20"/>
              </w:rPr>
            </w:pPr>
          </w:p>
        </w:tc>
        <w:tc>
          <w:tcPr>
            <w:tcW w:w="1244" w:type="dxa"/>
            <w:tcBorders>
              <w:top w:val="single" w:color="000000" w:sz="6" w:space="0"/>
              <w:left w:val="single" w:color="000000" w:sz="6" w:space="0"/>
              <w:bottom w:val="single" w:color="000000" w:sz="6" w:space="0"/>
              <w:right w:val="single" w:color="000000" w:sz="6" w:space="0"/>
            </w:tcBorders>
          </w:tcPr>
          <w:p w14:paraId="6938C2DD">
            <w:pPr>
              <w:rPr>
                <w:rFonts w:ascii="仿宋" w:hAnsi="仿宋" w:eastAsia="仿宋" w:cs="仿宋"/>
                <w:sz w:val="20"/>
              </w:rPr>
            </w:pPr>
          </w:p>
        </w:tc>
        <w:tc>
          <w:tcPr>
            <w:tcW w:w="1622" w:type="dxa"/>
            <w:tcBorders>
              <w:top w:val="single" w:color="000000" w:sz="6" w:space="0"/>
              <w:left w:val="single" w:color="000000" w:sz="6" w:space="0"/>
              <w:bottom w:val="single" w:color="000000" w:sz="6" w:space="0"/>
              <w:right w:val="single" w:color="000000" w:sz="6" w:space="0"/>
            </w:tcBorders>
          </w:tcPr>
          <w:p w14:paraId="41987E0A">
            <w:pPr>
              <w:pStyle w:val="43"/>
              <w:rPr>
                <w:rFonts w:ascii="仿宋" w:hAnsi="仿宋" w:eastAsia="仿宋" w:cs="仿宋"/>
                <w:sz w:val="20"/>
              </w:rPr>
            </w:pPr>
          </w:p>
        </w:tc>
        <w:tc>
          <w:tcPr>
            <w:tcW w:w="1294" w:type="dxa"/>
            <w:tcBorders>
              <w:top w:val="single" w:color="000000" w:sz="6" w:space="0"/>
              <w:left w:val="single" w:color="000000" w:sz="6" w:space="0"/>
              <w:bottom w:val="single" w:color="000000" w:sz="6" w:space="0"/>
              <w:right w:val="single" w:color="000000" w:sz="6" w:space="0"/>
            </w:tcBorders>
          </w:tcPr>
          <w:p w14:paraId="122812BD">
            <w:pPr>
              <w:pStyle w:val="43"/>
              <w:rPr>
                <w:rFonts w:ascii="仿宋" w:hAnsi="仿宋" w:eastAsia="仿宋" w:cs="仿宋"/>
                <w:sz w:val="20"/>
              </w:rPr>
            </w:pPr>
          </w:p>
        </w:tc>
        <w:tc>
          <w:tcPr>
            <w:tcW w:w="1240" w:type="dxa"/>
            <w:tcBorders>
              <w:top w:val="single" w:color="000000" w:sz="6" w:space="0"/>
              <w:left w:val="single" w:color="000000" w:sz="6" w:space="0"/>
              <w:bottom w:val="single" w:color="000000" w:sz="6" w:space="0"/>
              <w:right w:val="single" w:color="000000" w:sz="6" w:space="0"/>
            </w:tcBorders>
          </w:tcPr>
          <w:p w14:paraId="26638C9E">
            <w:pPr>
              <w:pStyle w:val="43"/>
              <w:rPr>
                <w:rFonts w:ascii="仿宋" w:hAnsi="仿宋" w:eastAsia="仿宋" w:cs="仿宋"/>
                <w:sz w:val="20"/>
              </w:rPr>
            </w:pPr>
          </w:p>
        </w:tc>
        <w:tc>
          <w:tcPr>
            <w:tcW w:w="1381" w:type="dxa"/>
            <w:tcBorders>
              <w:top w:val="single" w:color="000000" w:sz="6" w:space="0"/>
              <w:left w:val="single" w:color="000000" w:sz="6" w:space="0"/>
              <w:bottom w:val="single" w:color="000000" w:sz="6" w:space="0"/>
            </w:tcBorders>
          </w:tcPr>
          <w:p w14:paraId="54164677">
            <w:pPr>
              <w:pStyle w:val="43"/>
              <w:rPr>
                <w:rFonts w:ascii="仿宋" w:hAnsi="仿宋" w:eastAsia="仿宋" w:cs="仿宋"/>
                <w:sz w:val="20"/>
              </w:rPr>
            </w:pPr>
          </w:p>
        </w:tc>
      </w:tr>
      <w:tr w14:paraId="6C8F95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589" w:type="dxa"/>
            <w:tcBorders>
              <w:top w:val="single" w:color="000000" w:sz="6" w:space="0"/>
              <w:bottom w:val="single" w:color="000000" w:sz="6" w:space="0"/>
              <w:right w:val="single" w:color="000000" w:sz="6" w:space="0"/>
            </w:tcBorders>
          </w:tcPr>
          <w:p w14:paraId="3490AAC1">
            <w:pPr>
              <w:pStyle w:val="43"/>
              <w:rPr>
                <w:rFonts w:ascii="仿宋" w:hAnsi="仿宋" w:eastAsia="仿宋" w:cs="仿宋"/>
                <w:sz w:val="20"/>
              </w:rPr>
            </w:pPr>
          </w:p>
        </w:tc>
        <w:tc>
          <w:tcPr>
            <w:tcW w:w="1578" w:type="dxa"/>
            <w:tcBorders>
              <w:top w:val="single" w:color="000000" w:sz="6" w:space="0"/>
              <w:left w:val="single" w:color="000000" w:sz="6" w:space="0"/>
              <w:bottom w:val="single" w:color="000000" w:sz="6" w:space="0"/>
              <w:right w:val="single" w:color="000000" w:sz="6" w:space="0"/>
            </w:tcBorders>
          </w:tcPr>
          <w:p w14:paraId="2CF38601">
            <w:pPr>
              <w:pStyle w:val="43"/>
              <w:rPr>
                <w:rFonts w:ascii="仿宋" w:hAnsi="仿宋" w:eastAsia="仿宋" w:cs="仿宋"/>
                <w:sz w:val="20"/>
              </w:rPr>
            </w:pPr>
          </w:p>
        </w:tc>
        <w:tc>
          <w:tcPr>
            <w:tcW w:w="1244" w:type="dxa"/>
            <w:tcBorders>
              <w:top w:val="single" w:color="000000" w:sz="6" w:space="0"/>
              <w:left w:val="single" w:color="000000" w:sz="6" w:space="0"/>
              <w:bottom w:val="single" w:color="000000" w:sz="6" w:space="0"/>
              <w:right w:val="single" w:color="000000" w:sz="6" w:space="0"/>
            </w:tcBorders>
          </w:tcPr>
          <w:p w14:paraId="1568B0AE">
            <w:pPr>
              <w:pStyle w:val="43"/>
              <w:rPr>
                <w:rFonts w:ascii="仿宋" w:hAnsi="仿宋" w:eastAsia="仿宋" w:cs="仿宋"/>
                <w:sz w:val="20"/>
              </w:rPr>
            </w:pPr>
          </w:p>
        </w:tc>
        <w:tc>
          <w:tcPr>
            <w:tcW w:w="1622" w:type="dxa"/>
            <w:tcBorders>
              <w:top w:val="single" w:color="000000" w:sz="6" w:space="0"/>
              <w:left w:val="single" w:color="000000" w:sz="6" w:space="0"/>
              <w:bottom w:val="single" w:color="000000" w:sz="6" w:space="0"/>
              <w:right w:val="single" w:color="000000" w:sz="6" w:space="0"/>
            </w:tcBorders>
          </w:tcPr>
          <w:p w14:paraId="6C4EAE4B">
            <w:pPr>
              <w:pStyle w:val="43"/>
              <w:rPr>
                <w:rFonts w:ascii="仿宋" w:hAnsi="仿宋" w:eastAsia="仿宋" w:cs="仿宋"/>
                <w:sz w:val="20"/>
              </w:rPr>
            </w:pPr>
          </w:p>
        </w:tc>
        <w:tc>
          <w:tcPr>
            <w:tcW w:w="1294" w:type="dxa"/>
            <w:tcBorders>
              <w:top w:val="single" w:color="000000" w:sz="6" w:space="0"/>
              <w:left w:val="single" w:color="000000" w:sz="6" w:space="0"/>
              <w:bottom w:val="single" w:color="000000" w:sz="6" w:space="0"/>
              <w:right w:val="single" w:color="000000" w:sz="6" w:space="0"/>
            </w:tcBorders>
          </w:tcPr>
          <w:p w14:paraId="21815E19">
            <w:pPr>
              <w:pStyle w:val="43"/>
              <w:rPr>
                <w:rFonts w:ascii="仿宋" w:hAnsi="仿宋" w:eastAsia="仿宋" w:cs="仿宋"/>
                <w:sz w:val="20"/>
              </w:rPr>
            </w:pPr>
          </w:p>
        </w:tc>
        <w:tc>
          <w:tcPr>
            <w:tcW w:w="1240" w:type="dxa"/>
            <w:tcBorders>
              <w:top w:val="single" w:color="000000" w:sz="6" w:space="0"/>
              <w:left w:val="single" w:color="000000" w:sz="6" w:space="0"/>
              <w:bottom w:val="single" w:color="000000" w:sz="6" w:space="0"/>
              <w:right w:val="single" w:color="000000" w:sz="6" w:space="0"/>
            </w:tcBorders>
          </w:tcPr>
          <w:p w14:paraId="7B039974">
            <w:pPr>
              <w:pStyle w:val="43"/>
              <w:rPr>
                <w:rFonts w:ascii="仿宋" w:hAnsi="仿宋" w:eastAsia="仿宋" w:cs="仿宋"/>
                <w:sz w:val="20"/>
              </w:rPr>
            </w:pPr>
          </w:p>
        </w:tc>
        <w:tc>
          <w:tcPr>
            <w:tcW w:w="1381" w:type="dxa"/>
            <w:tcBorders>
              <w:top w:val="single" w:color="000000" w:sz="6" w:space="0"/>
              <w:left w:val="single" w:color="000000" w:sz="6" w:space="0"/>
              <w:bottom w:val="single" w:color="000000" w:sz="6" w:space="0"/>
            </w:tcBorders>
          </w:tcPr>
          <w:p w14:paraId="5422F611">
            <w:pPr>
              <w:pStyle w:val="43"/>
              <w:rPr>
                <w:rFonts w:ascii="仿宋" w:hAnsi="仿宋" w:eastAsia="仿宋" w:cs="仿宋"/>
                <w:sz w:val="20"/>
              </w:rPr>
            </w:pPr>
          </w:p>
        </w:tc>
      </w:tr>
      <w:tr w14:paraId="4A68F2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589" w:type="dxa"/>
            <w:tcBorders>
              <w:top w:val="single" w:color="000000" w:sz="6" w:space="0"/>
              <w:bottom w:val="single" w:color="000000" w:sz="6" w:space="0"/>
              <w:right w:val="single" w:color="000000" w:sz="6" w:space="0"/>
            </w:tcBorders>
          </w:tcPr>
          <w:p w14:paraId="25E57092">
            <w:pPr>
              <w:pStyle w:val="43"/>
              <w:rPr>
                <w:rFonts w:ascii="仿宋" w:hAnsi="仿宋" w:eastAsia="仿宋" w:cs="仿宋"/>
                <w:sz w:val="20"/>
              </w:rPr>
            </w:pPr>
          </w:p>
        </w:tc>
        <w:tc>
          <w:tcPr>
            <w:tcW w:w="1578" w:type="dxa"/>
            <w:tcBorders>
              <w:top w:val="single" w:color="000000" w:sz="6" w:space="0"/>
              <w:left w:val="single" w:color="000000" w:sz="6" w:space="0"/>
              <w:bottom w:val="single" w:color="000000" w:sz="6" w:space="0"/>
              <w:right w:val="single" w:color="000000" w:sz="6" w:space="0"/>
            </w:tcBorders>
          </w:tcPr>
          <w:p w14:paraId="6E1C50A7">
            <w:pPr>
              <w:pStyle w:val="43"/>
              <w:rPr>
                <w:rFonts w:ascii="仿宋" w:hAnsi="仿宋" w:eastAsia="仿宋" w:cs="仿宋"/>
                <w:sz w:val="20"/>
              </w:rPr>
            </w:pPr>
          </w:p>
        </w:tc>
        <w:tc>
          <w:tcPr>
            <w:tcW w:w="1244" w:type="dxa"/>
            <w:tcBorders>
              <w:top w:val="single" w:color="000000" w:sz="6" w:space="0"/>
              <w:left w:val="single" w:color="000000" w:sz="6" w:space="0"/>
              <w:bottom w:val="single" w:color="000000" w:sz="6" w:space="0"/>
              <w:right w:val="single" w:color="000000" w:sz="6" w:space="0"/>
            </w:tcBorders>
          </w:tcPr>
          <w:p w14:paraId="4F4EF8AC">
            <w:pPr>
              <w:rPr>
                <w:rFonts w:ascii="仿宋" w:hAnsi="仿宋" w:eastAsia="仿宋" w:cs="仿宋"/>
                <w:sz w:val="20"/>
              </w:rPr>
            </w:pPr>
          </w:p>
        </w:tc>
        <w:tc>
          <w:tcPr>
            <w:tcW w:w="1622" w:type="dxa"/>
            <w:tcBorders>
              <w:top w:val="single" w:color="000000" w:sz="6" w:space="0"/>
              <w:left w:val="single" w:color="000000" w:sz="6" w:space="0"/>
              <w:bottom w:val="single" w:color="000000" w:sz="6" w:space="0"/>
              <w:right w:val="single" w:color="000000" w:sz="6" w:space="0"/>
            </w:tcBorders>
          </w:tcPr>
          <w:p w14:paraId="23A6CECE">
            <w:pPr>
              <w:pStyle w:val="43"/>
              <w:rPr>
                <w:rFonts w:ascii="仿宋" w:hAnsi="仿宋" w:eastAsia="仿宋" w:cs="仿宋"/>
                <w:sz w:val="20"/>
              </w:rPr>
            </w:pPr>
          </w:p>
        </w:tc>
        <w:tc>
          <w:tcPr>
            <w:tcW w:w="1294" w:type="dxa"/>
            <w:tcBorders>
              <w:top w:val="single" w:color="000000" w:sz="6" w:space="0"/>
              <w:left w:val="single" w:color="000000" w:sz="6" w:space="0"/>
              <w:bottom w:val="single" w:color="000000" w:sz="6" w:space="0"/>
              <w:right w:val="single" w:color="000000" w:sz="6" w:space="0"/>
            </w:tcBorders>
          </w:tcPr>
          <w:p w14:paraId="51587307">
            <w:pPr>
              <w:pStyle w:val="43"/>
              <w:rPr>
                <w:rFonts w:ascii="仿宋" w:hAnsi="仿宋" w:eastAsia="仿宋" w:cs="仿宋"/>
                <w:sz w:val="20"/>
              </w:rPr>
            </w:pPr>
          </w:p>
        </w:tc>
        <w:tc>
          <w:tcPr>
            <w:tcW w:w="1240" w:type="dxa"/>
            <w:tcBorders>
              <w:top w:val="single" w:color="000000" w:sz="6" w:space="0"/>
              <w:left w:val="single" w:color="000000" w:sz="6" w:space="0"/>
              <w:bottom w:val="single" w:color="000000" w:sz="6" w:space="0"/>
              <w:right w:val="single" w:color="000000" w:sz="6" w:space="0"/>
            </w:tcBorders>
          </w:tcPr>
          <w:p w14:paraId="4941A43E">
            <w:pPr>
              <w:pStyle w:val="43"/>
              <w:rPr>
                <w:rFonts w:ascii="仿宋" w:hAnsi="仿宋" w:eastAsia="仿宋" w:cs="仿宋"/>
                <w:sz w:val="20"/>
              </w:rPr>
            </w:pPr>
          </w:p>
        </w:tc>
        <w:tc>
          <w:tcPr>
            <w:tcW w:w="1381" w:type="dxa"/>
            <w:tcBorders>
              <w:top w:val="single" w:color="000000" w:sz="6" w:space="0"/>
              <w:left w:val="single" w:color="000000" w:sz="6" w:space="0"/>
              <w:bottom w:val="single" w:color="000000" w:sz="6" w:space="0"/>
            </w:tcBorders>
          </w:tcPr>
          <w:p w14:paraId="7646AA0C">
            <w:pPr>
              <w:pStyle w:val="43"/>
              <w:rPr>
                <w:rFonts w:ascii="仿宋" w:hAnsi="仿宋" w:eastAsia="仿宋" w:cs="仿宋"/>
                <w:sz w:val="20"/>
              </w:rPr>
            </w:pPr>
          </w:p>
        </w:tc>
      </w:tr>
      <w:tr w14:paraId="64B643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8" w:hRule="atLeast"/>
        </w:trPr>
        <w:tc>
          <w:tcPr>
            <w:tcW w:w="589" w:type="dxa"/>
            <w:tcBorders>
              <w:top w:val="single" w:color="000000" w:sz="6" w:space="0"/>
              <w:right w:val="single" w:color="000000" w:sz="6" w:space="0"/>
            </w:tcBorders>
          </w:tcPr>
          <w:p w14:paraId="0151F5DB">
            <w:pPr>
              <w:pStyle w:val="43"/>
              <w:rPr>
                <w:rFonts w:ascii="仿宋" w:hAnsi="仿宋" w:eastAsia="仿宋" w:cs="仿宋"/>
                <w:sz w:val="20"/>
              </w:rPr>
            </w:pPr>
          </w:p>
        </w:tc>
        <w:tc>
          <w:tcPr>
            <w:tcW w:w="1578" w:type="dxa"/>
            <w:tcBorders>
              <w:top w:val="single" w:color="000000" w:sz="6" w:space="0"/>
              <w:left w:val="single" w:color="000000" w:sz="6" w:space="0"/>
              <w:right w:val="single" w:color="000000" w:sz="6" w:space="0"/>
            </w:tcBorders>
          </w:tcPr>
          <w:p w14:paraId="4051868F">
            <w:pPr>
              <w:pStyle w:val="43"/>
              <w:rPr>
                <w:rFonts w:ascii="仿宋" w:hAnsi="仿宋" w:eastAsia="仿宋" w:cs="仿宋"/>
                <w:sz w:val="20"/>
              </w:rPr>
            </w:pPr>
          </w:p>
        </w:tc>
        <w:tc>
          <w:tcPr>
            <w:tcW w:w="1244" w:type="dxa"/>
            <w:tcBorders>
              <w:top w:val="single" w:color="000000" w:sz="6" w:space="0"/>
              <w:left w:val="single" w:color="000000" w:sz="6" w:space="0"/>
              <w:right w:val="single" w:color="000000" w:sz="6" w:space="0"/>
            </w:tcBorders>
          </w:tcPr>
          <w:p w14:paraId="12A3F80A">
            <w:pPr>
              <w:pStyle w:val="43"/>
              <w:rPr>
                <w:rFonts w:ascii="仿宋" w:hAnsi="仿宋" w:eastAsia="仿宋" w:cs="仿宋"/>
                <w:sz w:val="20"/>
              </w:rPr>
            </w:pPr>
            <w:r>
              <w:rPr>
                <w:rFonts w:hint="eastAsia" w:ascii="仿宋" w:hAnsi="仿宋" w:eastAsia="仿宋" w:cs="仿宋"/>
                <w:szCs w:val="21"/>
                <w:lang w:val="en-US"/>
              </w:rPr>
              <w:t xml:space="preserve">   </w:t>
            </w:r>
          </w:p>
        </w:tc>
        <w:tc>
          <w:tcPr>
            <w:tcW w:w="1622" w:type="dxa"/>
            <w:tcBorders>
              <w:top w:val="single" w:color="000000" w:sz="6" w:space="0"/>
              <w:left w:val="single" w:color="000000" w:sz="6" w:space="0"/>
              <w:right w:val="single" w:color="000000" w:sz="6" w:space="0"/>
            </w:tcBorders>
          </w:tcPr>
          <w:p w14:paraId="376F5FA4">
            <w:pPr>
              <w:pStyle w:val="43"/>
              <w:rPr>
                <w:rFonts w:ascii="仿宋" w:hAnsi="仿宋" w:eastAsia="仿宋" w:cs="仿宋"/>
                <w:sz w:val="20"/>
              </w:rPr>
            </w:pPr>
          </w:p>
        </w:tc>
        <w:tc>
          <w:tcPr>
            <w:tcW w:w="1294" w:type="dxa"/>
            <w:tcBorders>
              <w:top w:val="single" w:color="000000" w:sz="6" w:space="0"/>
              <w:left w:val="single" w:color="000000" w:sz="6" w:space="0"/>
              <w:right w:val="single" w:color="000000" w:sz="6" w:space="0"/>
            </w:tcBorders>
          </w:tcPr>
          <w:p w14:paraId="46B4DF69">
            <w:pPr>
              <w:pStyle w:val="43"/>
              <w:rPr>
                <w:rFonts w:ascii="仿宋" w:hAnsi="仿宋" w:eastAsia="仿宋" w:cs="仿宋"/>
                <w:sz w:val="20"/>
              </w:rPr>
            </w:pPr>
          </w:p>
        </w:tc>
        <w:tc>
          <w:tcPr>
            <w:tcW w:w="1240" w:type="dxa"/>
            <w:tcBorders>
              <w:top w:val="single" w:color="000000" w:sz="6" w:space="0"/>
              <w:left w:val="single" w:color="000000" w:sz="6" w:space="0"/>
              <w:right w:val="single" w:color="000000" w:sz="6" w:space="0"/>
            </w:tcBorders>
          </w:tcPr>
          <w:p w14:paraId="23EB87E7">
            <w:pPr>
              <w:pStyle w:val="43"/>
              <w:rPr>
                <w:rFonts w:ascii="仿宋" w:hAnsi="仿宋" w:eastAsia="仿宋" w:cs="仿宋"/>
                <w:sz w:val="20"/>
              </w:rPr>
            </w:pPr>
          </w:p>
        </w:tc>
        <w:tc>
          <w:tcPr>
            <w:tcW w:w="1381" w:type="dxa"/>
            <w:tcBorders>
              <w:top w:val="single" w:color="000000" w:sz="6" w:space="0"/>
              <w:left w:val="single" w:color="000000" w:sz="6" w:space="0"/>
            </w:tcBorders>
          </w:tcPr>
          <w:p w14:paraId="1DC96AB5">
            <w:pPr>
              <w:pStyle w:val="43"/>
              <w:rPr>
                <w:rFonts w:ascii="仿宋" w:hAnsi="仿宋" w:eastAsia="仿宋" w:cs="仿宋"/>
                <w:sz w:val="20"/>
              </w:rPr>
            </w:pPr>
          </w:p>
        </w:tc>
      </w:tr>
    </w:tbl>
    <w:p w14:paraId="1BCD1A06">
      <w:pPr>
        <w:pStyle w:val="44"/>
        <w:tabs>
          <w:tab w:val="left" w:pos="1110"/>
        </w:tabs>
        <w:adjustRightInd w:val="0"/>
        <w:snapToGrid w:val="0"/>
        <w:rPr>
          <w:rFonts w:hint="eastAsia" w:ascii="仿宋" w:hAnsi="仿宋" w:eastAsia="仿宋" w:cs="仿宋"/>
          <w:sz w:val="21"/>
          <w:szCs w:val="21"/>
        </w:rPr>
      </w:pPr>
    </w:p>
    <w:p w14:paraId="58C9BADF">
      <w:pPr>
        <w:pStyle w:val="44"/>
        <w:tabs>
          <w:tab w:val="left" w:pos="1110"/>
        </w:tabs>
        <w:adjustRightInd w:val="0"/>
        <w:snapToGrid w:val="0"/>
        <w:rPr>
          <w:rFonts w:hint="eastAsia" w:ascii="仿宋" w:hAnsi="仿宋" w:eastAsia="仿宋" w:cs="仿宋"/>
          <w:sz w:val="21"/>
          <w:szCs w:val="21"/>
        </w:rPr>
      </w:pPr>
    </w:p>
    <w:p w14:paraId="7525A79F">
      <w:pPr>
        <w:pStyle w:val="44"/>
        <w:tabs>
          <w:tab w:val="left" w:pos="1110"/>
        </w:tabs>
        <w:adjustRightInd w:val="0"/>
        <w:snapToGrid w:val="0"/>
        <w:ind w:left="0" w:leftChars="0" w:firstLine="0" w:firstLineChars="0"/>
        <w:rPr>
          <w:rFonts w:hint="eastAsia" w:ascii="仿宋" w:hAnsi="仿宋" w:eastAsia="仿宋" w:cs="仿宋"/>
          <w:sz w:val="21"/>
          <w:szCs w:val="21"/>
        </w:rPr>
      </w:pPr>
    </w:p>
    <w:p w14:paraId="1108AA4B">
      <w:pPr>
        <w:pStyle w:val="44"/>
        <w:tabs>
          <w:tab w:val="left" w:pos="1110"/>
        </w:tabs>
        <w:adjustRightInd w:val="0"/>
        <w:snapToGrid w:val="0"/>
        <w:rPr>
          <w:rFonts w:ascii="仿宋" w:hAnsi="仿宋" w:eastAsia="仿宋" w:cs="仿宋"/>
          <w:sz w:val="21"/>
          <w:szCs w:val="21"/>
        </w:rPr>
      </w:pPr>
      <w:r>
        <w:rPr>
          <w:rFonts w:hint="eastAsia" w:ascii="仿宋" w:hAnsi="仿宋" w:eastAsia="仿宋" w:cs="仿宋"/>
          <w:sz w:val="21"/>
          <w:szCs w:val="21"/>
        </w:rPr>
        <w:t>注：1.响应人应如实填写同类项目业绩，不得弄虚作假；</w:t>
      </w:r>
    </w:p>
    <w:p w14:paraId="1479C84E">
      <w:pPr>
        <w:pStyle w:val="44"/>
        <w:tabs>
          <w:tab w:val="left" w:pos="1110"/>
        </w:tabs>
        <w:adjustRightInd w:val="0"/>
        <w:snapToGrid w:val="0"/>
        <w:rPr>
          <w:rFonts w:ascii="仿宋" w:hAnsi="仿宋" w:eastAsia="仿宋" w:cs="仿宋"/>
          <w:sz w:val="21"/>
          <w:szCs w:val="21"/>
        </w:rPr>
      </w:pPr>
      <w:r>
        <w:rPr>
          <w:rFonts w:hint="eastAsia" w:ascii="仿宋" w:hAnsi="仿宋" w:eastAsia="仿宋" w:cs="仿宋"/>
          <w:sz w:val="21"/>
          <w:szCs w:val="21"/>
        </w:rPr>
        <w:t>2.提供自202</w:t>
      </w:r>
      <w:r>
        <w:rPr>
          <w:rFonts w:hint="eastAsia" w:ascii="仿宋" w:hAnsi="仿宋" w:eastAsia="仿宋" w:cs="仿宋"/>
          <w:sz w:val="21"/>
          <w:szCs w:val="21"/>
          <w:lang w:val="en-US" w:eastAsia="zh-CN"/>
        </w:rPr>
        <w:t>2</w:t>
      </w:r>
      <w:r>
        <w:rPr>
          <w:rFonts w:hint="eastAsia" w:ascii="仿宋" w:hAnsi="仿宋" w:eastAsia="仿宋" w:cs="仿宋"/>
          <w:sz w:val="21"/>
          <w:szCs w:val="21"/>
        </w:rPr>
        <w:t>年1月1日以来承接过同类项目业绩进行评分。</w:t>
      </w:r>
    </w:p>
    <w:p w14:paraId="1F060FA3">
      <w:pPr>
        <w:pStyle w:val="44"/>
        <w:tabs>
          <w:tab w:val="left" w:pos="1110"/>
        </w:tabs>
        <w:adjustRightInd w:val="0"/>
        <w:snapToGrid w:val="0"/>
        <w:rPr>
          <w:rFonts w:ascii="仿宋" w:hAnsi="仿宋" w:eastAsia="仿宋" w:cs="仿宋"/>
          <w:sz w:val="21"/>
          <w:szCs w:val="21"/>
        </w:rPr>
      </w:pPr>
      <w:r>
        <w:rPr>
          <w:rFonts w:hint="eastAsia" w:ascii="仿宋" w:hAnsi="仿宋" w:eastAsia="仿宋" w:cs="仿宋"/>
          <w:sz w:val="21"/>
          <w:szCs w:val="21"/>
        </w:rPr>
        <w:t>3.每份业绩须提供合同关键页（含签订合同双方的单位名称、合同项目名称、项目金额与含签订合同双方的落款盖章、签订日期的关键页）复印件，加盖供应商鲜章，否则不得分。同一客户单位不重复计分。证明文件不符合要求或未提供不得分。鲜章或合同章上的供应商名称与响应人名称不一致的视为无效，如响应人变更过名称，需提供有关部门证明。</w:t>
      </w:r>
    </w:p>
    <w:p w14:paraId="469295A3">
      <w:pPr>
        <w:pStyle w:val="44"/>
        <w:tabs>
          <w:tab w:val="left" w:pos="1110"/>
        </w:tabs>
        <w:adjustRightInd w:val="0"/>
        <w:snapToGrid w:val="0"/>
        <w:rPr>
          <w:rFonts w:ascii="仿宋" w:hAnsi="仿宋" w:eastAsia="仿宋" w:cs="仿宋"/>
          <w:spacing w:val="-15"/>
          <w:sz w:val="21"/>
          <w:szCs w:val="21"/>
        </w:rPr>
      </w:pPr>
      <w:r>
        <w:rPr>
          <w:rFonts w:hint="eastAsia" w:ascii="仿宋" w:hAnsi="仿宋" w:eastAsia="仿宋" w:cs="仿宋"/>
          <w:sz w:val="21"/>
          <w:szCs w:val="21"/>
        </w:rPr>
        <w:t>4.如果响应人没有同类经验业绩的，请在上表正文内容第一行填写“无”。</w:t>
      </w:r>
    </w:p>
    <w:p w14:paraId="00837B9D">
      <w:pPr>
        <w:spacing w:line="360" w:lineRule="auto"/>
        <w:ind w:firstLine="3600" w:firstLineChars="1500"/>
        <w:rPr>
          <w:rFonts w:ascii="仿宋" w:hAnsi="仿宋" w:eastAsia="仿宋" w:cs="仿宋"/>
          <w:sz w:val="24"/>
        </w:rPr>
      </w:pPr>
    </w:p>
    <w:p w14:paraId="4F29F101">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响应人名称（盖公章）：</w:t>
      </w:r>
      <w:r>
        <w:rPr>
          <w:rFonts w:hint="eastAsia" w:ascii="仿宋" w:hAnsi="仿宋" w:eastAsia="仿宋" w:cs="仿宋"/>
          <w:sz w:val="24"/>
          <w:u w:val="single"/>
        </w:rPr>
        <w:t xml:space="preserve">                                </w:t>
      </w:r>
    </w:p>
    <w:p w14:paraId="170F8B55">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4A610442">
      <w:pPr>
        <w:spacing w:line="360" w:lineRule="auto"/>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E684AA4">
      <w:pPr>
        <w:pStyle w:val="11"/>
        <w:jc w:val="center"/>
        <w:rPr>
          <w:color w:val="auto"/>
          <w:sz w:val="28"/>
          <w:szCs w:val="28"/>
          <w:highlight w:val="none"/>
          <w:lang w:eastAsia="zh-CN"/>
        </w:rPr>
      </w:pPr>
      <w:r>
        <w:rPr>
          <w:rFonts w:hint="eastAsia" w:ascii="宋体" w:hAnsi="宋体" w:eastAsia="宋体" w:cs="宋体"/>
          <w:b/>
          <w:color w:val="auto"/>
          <w:sz w:val="28"/>
          <w:szCs w:val="28"/>
          <w:highlight w:val="none"/>
          <w:lang w:val="en-US" w:eastAsia="zh-CN"/>
        </w:rPr>
        <w:t>5、</w:t>
      </w:r>
      <w:r>
        <w:rPr>
          <w:rFonts w:hint="eastAsia" w:ascii="宋体" w:hAnsi="宋体" w:eastAsia="宋体" w:cs="宋体"/>
          <w:b/>
          <w:color w:val="auto"/>
          <w:sz w:val="28"/>
          <w:szCs w:val="28"/>
          <w:highlight w:val="none"/>
          <w:lang w:eastAsia="zh-CN"/>
        </w:rPr>
        <w:t>履约评价</w:t>
      </w:r>
    </w:p>
    <w:p w14:paraId="3F6C04B6">
      <w:pPr>
        <w:pStyle w:val="11"/>
        <w:ind w:firstLine="420" w:firstLineChars="200"/>
        <w:rPr>
          <w:color w:val="auto"/>
          <w:highlight w:val="none"/>
          <w:lang w:eastAsia="zh-CN"/>
        </w:rPr>
      </w:pPr>
      <w:r>
        <w:rPr>
          <w:rFonts w:hint="eastAsia"/>
          <w:color w:val="auto"/>
          <w:highlight w:val="none"/>
          <w:lang w:eastAsia="zh-CN"/>
        </w:rPr>
        <w:t>注：须提供与同类业绩吻合的履约评价情况（提供具有用户盖章确认的相关证明资料，如显示“优秀”“满意”“好评”同类表述的满意程度调查表、优秀服务荣誉证书、客户优秀服务评定）。同一客户单位不重复计分。如提供履约评价的采购合同未被评审指标中“同类业绩”认可，则该履约评价无效。</w:t>
      </w:r>
    </w:p>
    <w:p w14:paraId="23A7F392">
      <w:pPr>
        <w:pStyle w:val="11"/>
        <w:jc w:val="center"/>
        <w:rPr>
          <w:rFonts w:hint="eastAsia" w:ascii="宋体" w:hAnsi="宋体" w:eastAsia="宋体" w:cs="宋体"/>
          <w:b/>
          <w:color w:val="auto"/>
          <w:sz w:val="28"/>
          <w:szCs w:val="28"/>
          <w:highlight w:val="none"/>
          <w:lang w:val="en-US" w:eastAsia="zh-CN"/>
        </w:rPr>
      </w:pPr>
    </w:p>
    <w:p w14:paraId="39AA471B">
      <w:pPr>
        <w:pStyle w:val="11"/>
        <w:jc w:val="center"/>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6、售后服务方案</w:t>
      </w:r>
    </w:p>
    <w:p w14:paraId="331C0BEF">
      <w:pPr>
        <w:pStyle w:val="38"/>
        <w:ind w:left="0" w:leftChars="0" w:firstLine="0" w:firstLineChars="0"/>
        <w:rPr>
          <w:rFonts w:ascii="仿宋" w:hAnsi="仿宋" w:eastAsia="仿宋" w:cs="仿宋"/>
          <w:bCs/>
          <w:sz w:val="21"/>
          <w:szCs w:val="21"/>
        </w:rPr>
      </w:pPr>
    </w:p>
    <w:p w14:paraId="0A27538A">
      <w:pPr>
        <w:pStyle w:val="38"/>
        <w:ind w:left="0" w:leftChars="0" w:firstLine="0" w:firstLineChars="0"/>
        <w:rPr>
          <w:rFonts w:ascii="仿宋" w:hAnsi="仿宋" w:eastAsia="仿宋" w:cs="仿宋"/>
          <w:bCs/>
          <w:sz w:val="21"/>
          <w:szCs w:val="21"/>
        </w:rPr>
      </w:pPr>
      <w:r>
        <w:rPr>
          <w:rFonts w:hint="eastAsia" w:ascii="仿宋" w:hAnsi="仿宋" w:eastAsia="仿宋" w:cs="仿宋"/>
          <w:bCs/>
          <w:sz w:val="21"/>
          <w:szCs w:val="21"/>
        </w:rPr>
        <w:t>方案</w:t>
      </w:r>
      <w:r>
        <w:rPr>
          <w:rFonts w:hint="eastAsia" w:ascii="仿宋" w:hAnsi="仿宋" w:eastAsia="仿宋" w:cs="仿宋"/>
          <w:bCs/>
          <w:sz w:val="21"/>
          <w:szCs w:val="21"/>
          <w:lang w:val="en-US" w:eastAsia="zh-CN"/>
        </w:rPr>
        <w:t>至少应</w:t>
      </w:r>
      <w:r>
        <w:rPr>
          <w:rFonts w:hint="eastAsia" w:ascii="仿宋" w:hAnsi="仿宋" w:eastAsia="仿宋" w:cs="仿宋"/>
          <w:bCs/>
          <w:sz w:val="21"/>
          <w:szCs w:val="21"/>
        </w:rPr>
        <w:t>包含①免费保修时间和范围②响应和解决问题时间③日常维护和巡检方案等3项内容，</w:t>
      </w:r>
    </w:p>
    <w:p w14:paraId="7E53645A">
      <w:pPr>
        <w:pStyle w:val="38"/>
        <w:ind w:left="0" w:leftChars="0" w:firstLine="0" w:firstLineChars="0"/>
        <w:rPr>
          <w:rFonts w:ascii="仿宋" w:hAnsi="仿宋" w:eastAsia="仿宋" w:cs="仿宋"/>
          <w:bCs/>
          <w:sz w:val="21"/>
          <w:szCs w:val="21"/>
        </w:rPr>
      </w:pPr>
    </w:p>
    <w:p w14:paraId="362A2A5C">
      <w:pPr>
        <w:pStyle w:val="38"/>
        <w:ind w:left="0" w:leftChars="0" w:firstLine="0" w:firstLineChars="0"/>
        <w:rPr>
          <w:rFonts w:ascii="仿宋" w:hAnsi="仿宋" w:eastAsia="仿宋" w:cs="仿宋"/>
          <w:bCs/>
          <w:sz w:val="21"/>
          <w:szCs w:val="21"/>
        </w:rPr>
      </w:pPr>
    </w:p>
    <w:p w14:paraId="1C8F6449">
      <w:pPr>
        <w:pStyle w:val="38"/>
        <w:ind w:left="0" w:leftChars="0" w:firstLine="0" w:firstLineChars="0"/>
        <w:rPr>
          <w:rFonts w:ascii="仿宋" w:hAnsi="仿宋" w:eastAsia="仿宋" w:cs="仿宋"/>
          <w:bCs/>
          <w:sz w:val="21"/>
          <w:szCs w:val="21"/>
        </w:rPr>
      </w:pPr>
    </w:p>
    <w:p w14:paraId="4335AA80">
      <w:pPr>
        <w:pStyle w:val="38"/>
        <w:ind w:left="0" w:leftChars="0" w:firstLine="0" w:firstLineChars="0"/>
        <w:rPr>
          <w:rFonts w:ascii="仿宋" w:hAnsi="仿宋" w:eastAsia="仿宋" w:cs="仿宋"/>
          <w:bCs/>
          <w:sz w:val="21"/>
          <w:szCs w:val="21"/>
        </w:rPr>
      </w:pPr>
    </w:p>
    <w:p w14:paraId="5797E347">
      <w:pPr>
        <w:pStyle w:val="38"/>
        <w:ind w:left="0" w:leftChars="0" w:firstLine="0" w:firstLineChars="0"/>
        <w:rPr>
          <w:rFonts w:ascii="仿宋" w:hAnsi="仿宋" w:eastAsia="仿宋" w:cs="仿宋"/>
          <w:bCs/>
          <w:sz w:val="21"/>
          <w:szCs w:val="21"/>
        </w:rPr>
      </w:pPr>
    </w:p>
    <w:p w14:paraId="2397AFCE">
      <w:pPr>
        <w:shd w:val="clear" w:color="auto" w:fill="FFFFFF"/>
        <w:adjustRightInd w:val="0"/>
        <w:snapToGrid w:val="0"/>
        <w:spacing w:line="360" w:lineRule="auto"/>
        <w:jc w:val="center"/>
        <w:rPr>
          <w:rFonts w:ascii="宋体" w:hAnsi="宋体" w:cs="华文仿宋"/>
          <w:b/>
          <w:bCs/>
          <w:sz w:val="32"/>
          <w:szCs w:val="32"/>
        </w:rPr>
      </w:pPr>
      <w:r>
        <w:rPr>
          <w:rFonts w:hint="eastAsia" w:ascii="黑体" w:hAnsi="黑体" w:eastAsia="黑体" w:cs="黑体"/>
          <w:b/>
          <w:bCs/>
          <w:sz w:val="40"/>
          <w:szCs w:val="40"/>
        </w:rPr>
        <w:t>四、技术评审</w:t>
      </w:r>
    </w:p>
    <w:p w14:paraId="0D40337A">
      <w:pPr>
        <w:shd w:val="clear" w:color="auto" w:fill="FFFFFF"/>
        <w:adjustRightInd w:val="0"/>
        <w:snapToGrid w:val="0"/>
        <w:spacing w:line="360" w:lineRule="auto"/>
        <w:jc w:val="center"/>
        <w:rPr>
          <w:rFonts w:ascii="仿宋" w:hAnsi="仿宋" w:eastAsia="仿宋" w:cs="仿宋"/>
          <w:b/>
          <w:bCs/>
          <w:sz w:val="36"/>
          <w:szCs w:val="36"/>
        </w:rPr>
      </w:pPr>
      <w:r>
        <w:rPr>
          <w:rFonts w:hint="eastAsia" w:ascii="仿宋" w:hAnsi="仿宋" w:eastAsia="仿宋" w:cs="仿宋"/>
          <w:b/>
          <w:bCs/>
          <w:sz w:val="36"/>
          <w:szCs w:val="36"/>
        </w:rPr>
        <w:t>（一）技术评审自查表</w:t>
      </w:r>
    </w:p>
    <w:tbl>
      <w:tblPr>
        <w:tblStyle w:val="30"/>
        <w:tblW w:w="1122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304"/>
        <w:gridCol w:w="4831"/>
        <w:gridCol w:w="1379"/>
        <w:gridCol w:w="1719"/>
        <w:gridCol w:w="1350"/>
      </w:tblGrid>
      <w:tr w14:paraId="2B8E26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7303874A">
            <w:pPr>
              <w:jc w:val="center"/>
              <w:rPr>
                <w:rFonts w:ascii="仿宋" w:hAnsi="仿宋" w:eastAsia="仿宋" w:cs="仿宋"/>
                <w:bCs/>
                <w:szCs w:val="21"/>
              </w:rPr>
            </w:pPr>
            <w:r>
              <w:rPr>
                <w:rFonts w:hint="eastAsia" w:ascii="仿宋" w:hAnsi="仿宋" w:eastAsia="仿宋" w:cs="仿宋"/>
                <w:bCs/>
                <w:sz w:val="20"/>
                <w:szCs w:val="20"/>
              </w:rPr>
              <w:t>序号</w:t>
            </w:r>
          </w:p>
        </w:tc>
        <w:tc>
          <w:tcPr>
            <w:tcW w:w="1304" w:type="dxa"/>
            <w:vAlign w:val="center"/>
          </w:tcPr>
          <w:p w14:paraId="696A1605">
            <w:pPr>
              <w:jc w:val="center"/>
              <w:rPr>
                <w:rFonts w:ascii="仿宋" w:hAnsi="仿宋" w:eastAsia="仿宋" w:cs="仿宋"/>
                <w:bCs/>
                <w:szCs w:val="21"/>
              </w:rPr>
            </w:pPr>
            <w:r>
              <w:rPr>
                <w:rFonts w:hint="eastAsia" w:ascii="仿宋" w:hAnsi="仿宋" w:eastAsia="仿宋" w:cs="仿宋"/>
                <w:bCs/>
                <w:szCs w:val="21"/>
              </w:rPr>
              <w:t>评审指标</w:t>
            </w:r>
          </w:p>
        </w:tc>
        <w:tc>
          <w:tcPr>
            <w:tcW w:w="4831" w:type="dxa"/>
            <w:vAlign w:val="center"/>
          </w:tcPr>
          <w:p w14:paraId="25DBACA3">
            <w:pPr>
              <w:jc w:val="center"/>
              <w:rPr>
                <w:rFonts w:ascii="仿宋" w:hAnsi="仿宋" w:eastAsia="仿宋" w:cs="仿宋"/>
                <w:bCs/>
                <w:szCs w:val="21"/>
              </w:rPr>
            </w:pPr>
            <w:r>
              <w:rPr>
                <w:rFonts w:hint="eastAsia" w:ascii="仿宋" w:hAnsi="仿宋" w:eastAsia="仿宋" w:cs="仿宋"/>
                <w:bCs/>
                <w:szCs w:val="21"/>
              </w:rPr>
              <w:t>评审细则</w:t>
            </w:r>
          </w:p>
        </w:tc>
        <w:tc>
          <w:tcPr>
            <w:tcW w:w="1379" w:type="dxa"/>
            <w:vAlign w:val="center"/>
          </w:tcPr>
          <w:p w14:paraId="777AB57D">
            <w:pPr>
              <w:jc w:val="center"/>
              <w:rPr>
                <w:rFonts w:ascii="仿宋" w:hAnsi="仿宋" w:eastAsia="仿宋" w:cs="仿宋"/>
                <w:bCs/>
                <w:szCs w:val="21"/>
              </w:rPr>
            </w:pPr>
            <w:r>
              <w:rPr>
                <w:rFonts w:hint="eastAsia" w:ascii="仿宋" w:hAnsi="仿宋" w:eastAsia="仿宋" w:cs="仿宋"/>
                <w:bCs/>
                <w:szCs w:val="21"/>
              </w:rPr>
              <w:t>提供情况</w:t>
            </w:r>
          </w:p>
        </w:tc>
        <w:tc>
          <w:tcPr>
            <w:tcW w:w="1719" w:type="dxa"/>
            <w:vAlign w:val="center"/>
          </w:tcPr>
          <w:p w14:paraId="3991792B">
            <w:pPr>
              <w:jc w:val="center"/>
              <w:rPr>
                <w:rFonts w:ascii="仿宋" w:hAnsi="仿宋" w:eastAsia="仿宋" w:cs="仿宋"/>
                <w:bCs/>
                <w:szCs w:val="21"/>
              </w:rPr>
            </w:pPr>
            <w:r>
              <w:rPr>
                <w:rFonts w:hint="eastAsia" w:ascii="仿宋" w:hAnsi="仿宋" w:eastAsia="仿宋" w:cs="仿宋"/>
                <w:bCs/>
                <w:szCs w:val="21"/>
              </w:rPr>
              <w:t>证明资料（如有）</w:t>
            </w:r>
          </w:p>
        </w:tc>
        <w:tc>
          <w:tcPr>
            <w:tcW w:w="1350" w:type="dxa"/>
            <w:vAlign w:val="center"/>
          </w:tcPr>
          <w:p w14:paraId="1CE22ABC">
            <w:pPr>
              <w:jc w:val="center"/>
              <w:rPr>
                <w:rFonts w:ascii="仿宋" w:hAnsi="仿宋" w:eastAsia="仿宋" w:cs="仿宋"/>
                <w:bCs/>
                <w:szCs w:val="21"/>
              </w:rPr>
            </w:pPr>
            <w:r>
              <w:rPr>
                <w:rFonts w:hint="eastAsia" w:ascii="仿宋" w:hAnsi="仿宋" w:eastAsia="仿宋" w:cs="仿宋"/>
                <w:bCs/>
                <w:szCs w:val="21"/>
              </w:rPr>
              <w:t>自评分</w:t>
            </w:r>
          </w:p>
        </w:tc>
      </w:tr>
      <w:tr w14:paraId="75FCE8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4" w:hRule="atLeast"/>
          <w:jc w:val="center"/>
        </w:trPr>
        <w:tc>
          <w:tcPr>
            <w:tcW w:w="641" w:type="dxa"/>
            <w:vAlign w:val="center"/>
          </w:tcPr>
          <w:p w14:paraId="0756533C">
            <w:pPr>
              <w:jc w:val="center"/>
              <w:rPr>
                <w:rFonts w:ascii="仿宋" w:hAnsi="仿宋" w:eastAsia="仿宋" w:cs="仿宋"/>
                <w:szCs w:val="21"/>
              </w:rPr>
            </w:pPr>
            <w:r>
              <w:rPr>
                <w:rFonts w:hint="eastAsia" w:ascii="仿宋" w:hAnsi="仿宋" w:eastAsia="仿宋" w:cs="仿宋"/>
                <w:szCs w:val="21"/>
              </w:rPr>
              <w:t>1</w:t>
            </w:r>
          </w:p>
        </w:tc>
        <w:tc>
          <w:tcPr>
            <w:tcW w:w="1304" w:type="dxa"/>
            <w:vAlign w:val="center"/>
          </w:tcPr>
          <w:p w14:paraId="14867007">
            <w:pPr>
              <w:widowControl/>
              <w:jc w:val="center"/>
              <w:textAlignment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sz w:val="20"/>
              </w:rPr>
              <w:t>技术要求偏离情况</w:t>
            </w:r>
          </w:p>
        </w:tc>
        <w:tc>
          <w:tcPr>
            <w:tcW w:w="4831" w:type="dxa"/>
            <w:vAlign w:val="center"/>
          </w:tcPr>
          <w:p w14:paraId="30863163">
            <w:pPr>
              <w:widowControl/>
              <w:jc w:val="left"/>
              <w:textAlignment w:val="center"/>
              <w:rPr>
                <w:rFonts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一</w:t>
            </w:r>
            <w:r>
              <w:rPr>
                <w:rFonts w:hint="eastAsia" w:ascii="仿宋" w:hAnsi="仿宋" w:eastAsia="仿宋" w:cs="仿宋"/>
                <w:lang w:eastAsia="zh-CN"/>
              </w:rPr>
              <w:t>）</w:t>
            </w:r>
            <w:r>
              <w:rPr>
                <w:rFonts w:hint="eastAsia" w:ascii="仿宋" w:hAnsi="仿宋" w:eastAsia="仿宋" w:cs="仿宋"/>
              </w:rPr>
              <w:t>评分内容：</w:t>
            </w:r>
          </w:p>
          <w:p w14:paraId="78F5FF4F">
            <w:pPr>
              <w:widowControl/>
              <w:jc w:val="left"/>
              <w:textAlignment w:val="center"/>
              <w:rPr>
                <w:rFonts w:ascii="仿宋" w:hAnsi="仿宋" w:eastAsia="仿宋" w:cs="仿宋"/>
              </w:rPr>
            </w:pPr>
            <w:r>
              <w:rPr>
                <w:rFonts w:hint="eastAsia" w:ascii="仿宋" w:hAnsi="仿宋" w:eastAsia="仿宋" w:cs="仿宋"/>
              </w:rPr>
              <w:t>响应人应如实填写《技术</w:t>
            </w:r>
            <w:r>
              <w:rPr>
                <w:rFonts w:hint="eastAsia" w:ascii="仿宋" w:hAnsi="仿宋" w:eastAsia="仿宋" w:cs="仿宋"/>
                <w:lang w:val="en-US" w:eastAsia="zh-CN"/>
              </w:rPr>
              <w:t>参数响应表</w:t>
            </w:r>
            <w:r>
              <w:rPr>
                <w:rFonts w:hint="eastAsia" w:ascii="仿宋" w:hAnsi="仿宋" w:eastAsia="仿宋" w:cs="仿宋"/>
              </w:rPr>
              <w:t>》，评审委员会根据技术需求参数响应情况进行打分所有标注“▲”的重要参数</w:t>
            </w:r>
            <w:r>
              <w:rPr>
                <w:rFonts w:hint="eastAsia" w:ascii="仿宋" w:hAnsi="仿宋" w:eastAsia="仿宋" w:cs="仿宋"/>
                <w:lang w:eastAsia="zh-CN"/>
              </w:rPr>
              <w:t>（</w:t>
            </w:r>
            <w:r>
              <w:rPr>
                <w:rFonts w:hint="eastAsia" w:ascii="仿宋" w:hAnsi="仿宋" w:eastAsia="仿宋" w:cs="仿宋"/>
                <w:lang w:val="en-US" w:eastAsia="zh-CN"/>
              </w:rPr>
              <w:t>共计3项</w:t>
            </w:r>
            <w:r>
              <w:rPr>
                <w:rFonts w:hint="eastAsia" w:ascii="仿宋" w:hAnsi="仿宋" w:eastAsia="仿宋" w:cs="仿宋"/>
                <w:lang w:eastAsia="zh-CN"/>
              </w:rPr>
              <w:t>）</w:t>
            </w:r>
            <w:r>
              <w:rPr>
                <w:rFonts w:hint="eastAsia" w:ascii="仿宋" w:hAnsi="仿宋" w:eastAsia="仿宋" w:cs="仿宋"/>
              </w:rPr>
              <w:t>每</w:t>
            </w:r>
            <w:r>
              <w:rPr>
                <w:rFonts w:hint="eastAsia" w:ascii="仿宋" w:hAnsi="仿宋" w:eastAsia="仿宋" w:cs="仿宋"/>
                <w:lang w:val="en-US" w:eastAsia="zh-CN"/>
              </w:rPr>
              <w:t>满足一项得4分</w:t>
            </w:r>
            <w:r>
              <w:rPr>
                <w:rFonts w:hint="eastAsia" w:ascii="仿宋" w:hAnsi="仿宋" w:eastAsia="仿宋" w:cs="仿宋"/>
              </w:rPr>
              <w:t>，</w:t>
            </w:r>
            <w:r>
              <w:rPr>
                <w:rFonts w:hint="eastAsia" w:ascii="仿宋" w:hAnsi="仿宋" w:eastAsia="仿宋" w:cs="仿宋"/>
                <w:lang w:val="en-US" w:eastAsia="zh-CN"/>
              </w:rPr>
              <w:t>最高得12分；</w:t>
            </w:r>
            <w:r>
              <w:rPr>
                <w:rFonts w:hint="eastAsia" w:ascii="仿宋" w:hAnsi="仿宋" w:eastAsia="仿宋" w:cs="仿宋"/>
              </w:rPr>
              <w:t>未标注“▲”的一般参数</w:t>
            </w:r>
            <w:r>
              <w:rPr>
                <w:rFonts w:hint="eastAsia" w:ascii="仿宋" w:hAnsi="仿宋" w:eastAsia="仿宋" w:cs="仿宋"/>
                <w:lang w:eastAsia="zh-CN"/>
              </w:rPr>
              <w:t>（</w:t>
            </w:r>
            <w:r>
              <w:rPr>
                <w:rFonts w:hint="eastAsia" w:ascii="仿宋" w:hAnsi="仿宋" w:eastAsia="仿宋" w:cs="仿宋"/>
                <w:lang w:val="en-US" w:eastAsia="zh-CN"/>
              </w:rPr>
              <w:t>共计60项</w:t>
            </w:r>
            <w:r>
              <w:rPr>
                <w:rFonts w:hint="eastAsia" w:ascii="仿宋" w:hAnsi="仿宋" w:eastAsia="仿宋" w:cs="仿宋"/>
                <w:lang w:eastAsia="zh-CN"/>
              </w:rPr>
              <w:t>），</w:t>
            </w:r>
            <w:r>
              <w:rPr>
                <w:rFonts w:hint="eastAsia" w:ascii="仿宋" w:hAnsi="仿宋" w:eastAsia="仿宋" w:cs="仿宋"/>
              </w:rPr>
              <w:t>每</w:t>
            </w:r>
            <w:r>
              <w:rPr>
                <w:rFonts w:hint="eastAsia" w:ascii="仿宋" w:hAnsi="仿宋" w:eastAsia="仿宋" w:cs="仿宋"/>
                <w:lang w:val="en-US" w:eastAsia="zh-CN"/>
              </w:rPr>
              <w:t>满足一项得0.1分</w:t>
            </w:r>
            <w:r>
              <w:rPr>
                <w:rFonts w:hint="eastAsia" w:ascii="仿宋" w:hAnsi="仿宋" w:eastAsia="仿宋" w:cs="仿宋"/>
              </w:rPr>
              <w:t>，</w:t>
            </w:r>
            <w:r>
              <w:rPr>
                <w:rFonts w:hint="eastAsia" w:ascii="仿宋" w:hAnsi="仿宋" w:eastAsia="仿宋" w:cs="仿宋"/>
                <w:lang w:val="en-US" w:eastAsia="zh-CN"/>
              </w:rPr>
              <w:t>共计6分，合计最高得18分</w:t>
            </w:r>
            <w:r>
              <w:rPr>
                <w:rFonts w:hint="eastAsia" w:ascii="仿宋" w:hAnsi="仿宋" w:eastAsia="仿宋" w:cs="仿宋"/>
              </w:rPr>
              <w:t>。</w:t>
            </w:r>
          </w:p>
          <w:p w14:paraId="667D1C29">
            <w:pPr>
              <w:widowControl/>
              <w:jc w:val="left"/>
              <w:textAlignment w:val="center"/>
              <w:rPr>
                <w:rFonts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二</w:t>
            </w:r>
            <w:r>
              <w:rPr>
                <w:rFonts w:hint="eastAsia" w:ascii="仿宋" w:hAnsi="仿宋" w:eastAsia="仿宋" w:cs="仿宋"/>
                <w:lang w:eastAsia="zh-CN"/>
              </w:rPr>
              <w:t>）</w:t>
            </w:r>
            <w:r>
              <w:rPr>
                <w:rFonts w:hint="eastAsia" w:ascii="仿宋" w:hAnsi="仿宋" w:eastAsia="仿宋" w:cs="仿宋"/>
              </w:rPr>
              <w:t>评分依据：</w:t>
            </w:r>
          </w:p>
          <w:p w14:paraId="5DF4C39B">
            <w:pPr>
              <w:widowControl/>
              <w:jc w:val="left"/>
              <w:textAlignment w:val="center"/>
              <w:rPr>
                <w:rFonts w:ascii="仿宋" w:hAnsi="仿宋" w:eastAsia="仿宋" w:cs="仿宋"/>
              </w:rPr>
            </w:pPr>
            <w:r>
              <w:rPr>
                <w:rFonts w:hint="eastAsia" w:ascii="仿宋" w:hAnsi="仿宋" w:eastAsia="仿宋" w:cs="仿宋"/>
              </w:rPr>
              <w:t>《技术</w:t>
            </w:r>
            <w:r>
              <w:rPr>
                <w:rFonts w:hint="eastAsia" w:ascii="仿宋" w:hAnsi="仿宋" w:eastAsia="仿宋" w:cs="仿宋"/>
                <w:lang w:val="en-US" w:eastAsia="zh-CN"/>
              </w:rPr>
              <w:t>参数响应表</w:t>
            </w:r>
            <w:r>
              <w:rPr>
                <w:rFonts w:hint="eastAsia" w:ascii="仿宋" w:hAnsi="仿宋" w:eastAsia="仿宋" w:cs="仿宋"/>
              </w:rPr>
              <w:t>》。并按照</w:t>
            </w:r>
            <w:r>
              <w:rPr>
                <w:rFonts w:hint="eastAsia" w:ascii="仿宋" w:hAnsi="仿宋" w:eastAsia="仿宋" w:cs="仿宋"/>
                <w:lang w:eastAsia="zh-CN"/>
              </w:rPr>
              <w:t>比选文件</w:t>
            </w:r>
            <w:r>
              <w:rPr>
                <w:rFonts w:hint="eastAsia" w:ascii="仿宋" w:hAnsi="仿宋" w:eastAsia="仿宋" w:cs="仿宋"/>
              </w:rPr>
              <w:t>的要求提供相关证明资料。响应人未提供相关证明材料或者提供的证明材料不符合要求的或提供的证明材料不清晰评审专家无法辨认的，该项参数按照负偏离处理。</w:t>
            </w:r>
          </w:p>
        </w:tc>
        <w:tc>
          <w:tcPr>
            <w:tcW w:w="1379" w:type="dxa"/>
            <w:vAlign w:val="center"/>
          </w:tcPr>
          <w:p w14:paraId="18828D45">
            <w:pPr>
              <w:jc w:val="center"/>
              <w:rPr>
                <w:rFonts w:ascii="仿宋" w:hAnsi="仿宋" w:eastAsia="仿宋" w:cs="仿宋"/>
                <w:szCs w:val="21"/>
              </w:rPr>
            </w:pPr>
            <w:r>
              <w:rPr>
                <w:rFonts w:hint="eastAsia" w:ascii="仿宋" w:hAnsi="仿宋" w:eastAsia="仿宋" w:cs="仿宋"/>
                <w:szCs w:val="21"/>
              </w:rPr>
              <w:t>□有   □无</w:t>
            </w:r>
          </w:p>
        </w:tc>
        <w:tc>
          <w:tcPr>
            <w:tcW w:w="1719" w:type="dxa"/>
            <w:vAlign w:val="center"/>
          </w:tcPr>
          <w:p w14:paraId="63723C6C">
            <w:pPr>
              <w:jc w:val="center"/>
              <w:rPr>
                <w:rFonts w:ascii="仿宋" w:hAnsi="仿宋" w:eastAsia="仿宋" w:cs="仿宋"/>
                <w:szCs w:val="21"/>
              </w:rPr>
            </w:pPr>
            <w:r>
              <w:rPr>
                <w:rFonts w:hint="eastAsia" w:ascii="仿宋" w:hAnsi="仿宋" w:eastAsia="仿宋" w:cs="仿宋"/>
                <w:szCs w:val="21"/>
              </w:rPr>
              <w:t>见响应文件（  ）页</w:t>
            </w:r>
          </w:p>
        </w:tc>
        <w:tc>
          <w:tcPr>
            <w:tcW w:w="1350" w:type="dxa"/>
            <w:vAlign w:val="center"/>
          </w:tcPr>
          <w:p w14:paraId="3084E975">
            <w:pPr>
              <w:jc w:val="center"/>
              <w:rPr>
                <w:rFonts w:ascii="仿宋" w:hAnsi="仿宋" w:eastAsia="仿宋" w:cs="仿宋"/>
                <w:szCs w:val="21"/>
              </w:rPr>
            </w:pPr>
            <w:r>
              <w:rPr>
                <w:rFonts w:hint="eastAsia" w:ascii="仿宋" w:hAnsi="仿宋" w:eastAsia="仿宋" w:cs="仿宋"/>
                <w:szCs w:val="21"/>
              </w:rPr>
              <w:t>（  ）分</w:t>
            </w:r>
          </w:p>
        </w:tc>
      </w:tr>
      <w:tr w14:paraId="760EEE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Align w:val="center"/>
          </w:tcPr>
          <w:p w14:paraId="026C620E">
            <w:pPr>
              <w:pStyle w:val="36"/>
              <w:adjustRightInd w:val="0"/>
              <w:snapToGrid w:val="0"/>
              <w:spacing w:before="0" w:after="0"/>
              <w:jc w:val="center"/>
              <w:rPr>
                <w:rFonts w:ascii="仿宋" w:hAnsi="仿宋" w:eastAsia="仿宋" w:cs="仿宋"/>
                <w:sz w:val="21"/>
                <w:szCs w:val="21"/>
              </w:rPr>
            </w:pPr>
            <w:r>
              <w:rPr>
                <w:rFonts w:hint="eastAsia" w:ascii="仿宋" w:hAnsi="仿宋" w:eastAsia="仿宋" w:cs="仿宋"/>
                <w:sz w:val="21"/>
                <w:szCs w:val="21"/>
              </w:rPr>
              <w:t>2</w:t>
            </w:r>
          </w:p>
        </w:tc>
        <w:tc>
          <w:tcPr>
            <w:tcW w:w="1304" w:type="dxa"/>
            <w:vAlign w:val="center"/>
          </w:tcPr>
          <w:p w14:paraId="6BBEFB43">
            <w:pPr>
              <w:widowControl/>
              <w:jc w:val="center"/>
              <w:textAlignment w:val="center"/>
              <w:rPr>
                <w:rFonts w:ascii="仿宋" w:hAnsi="仿宋" w:eastAsia="仿宋" w:cs="仿宋"/>
                <w:sz w:val="20"/>
                <w:szCs w:val="20"/>
              </w:rPr>
            </w:pPr>
            <w:r>
              <w:rPr>
                <w:rFonts w:hint="eastAsia" w:ascii="仿宋" w:hAnsi="仿宋" w:eastAsia="仿宋" w:cs="仿宋"/>
                <w:sz w:val="20"/>
                <w:szCs w:val="20"/>
              </w:rPr>
              <w:t>项目实施</w:t>
            </w:r>
          </w:p>
          <w:p w14:paraId="12FA7434">
            <w:pPr>
              <w:pStyle w:val="36"/>
              <w:adjustRightInd w:val="0"/>
              <w:snapToGrid w:val="0"/>
              <w:spacing w:before="0" w:after="0"/>
              <w:jc w:val="center"/>
              <w:rPr>
                <w:rFonts w:ascii="仿宋" w:hAnsi="仿宋" w:eastAsia="仿宋" w:cs="仿宋"/>
              </w:rPr>
            </w:pPr>
            <w:r>
              <w:rPr>
                <w:rFonts w:hint="eastAsia" w:ascii="仿宋" w:hAnsi="仿宋" w:eastAsia="仿宋" w:cs="仿宋"/>
                <w:sz w:val="20"/>
              </w:rPr>
              <w:t>方案</w:t>
            </w:r>
          </w:p>
        </w:tc>
        <w:tc>
          <w:tcPr>
            <w:tcW w:w="4831" w:type="dxa"/>
            <w:vAlign w:val="center"/>
          </w:tcPr>
          <w:p w14:paraId="26FE94AA">
            <w:pPr>
              <w:widowControl/>
              <w:jc w:val="left"/>
              <w:textAlignment w:val="center"/>
              <w:rPr>
                <w:rFonts w:hint="eastAsia" w:ascii="仿宋" w:hAnsi="仿宋" w:eastAsia="仿宋" w:cs="仿宋"/>
                <w:sz w:val="20"/>
                <w:szCs w:val="20"/>
              </w:rPr>
            </w:pPr>
            <w:r>
              <w:rPr>
                <w:rFonts w:hint="eastAsia" w:ascii="仿宋" w:hAnsi="仿宋" w:eastAsia="仿宋" w:cs="仿宋"/>
                <w:sz w:val="20"/>
                <w:szCs w:val="20"/>
              </w:rPr>
              <w:t>响应人针对</w:t>
            </w:r>
            <w:r>
              <w:rPr>
                <w:rFonts w:hint="eastAsia" w:ascii="仿宋" w:hAnsi="仿宋" w:eastAsia="仿宋" w:cs="仿宋"/>
                <w:sz w:val="20"/>
                <w:szCs w:val="20"/>
                <w:lang w:eastAsia="zh-CN"/>
              </w:rPr>
              <w:t>比选文件</w:t>
            </w:r>
            <w:r>
              <w:rPr>
                <w:rFonts w:hint="eastAsia" w:ascii="仿宋" w:hAnsi="仿宋" w:eastAsia="仿宋" w:cs="仿宋"/>
                <w:sz w:val="20"/>
                <w:szCs w:val="20"/>
              </w:rPr>
              <w:t>提供项目实施方案，</w:t>
            </w:r>
            <w:r>
              <w:rPr>
                <w:rFonts w:hint="eastAsia" w:ascii="仿宋" w:hAnsi="仿宋" w:eastAsia="仿宋" w:cs="仿宋"/>
                <w:sz w:val="20"/>
                <w:szCs w:val="20"/>
                <w:lang w:val="en-US" w:eastAsia="zh-CN"/>
              </w:rPr>
              <w:t>至少</w:t>
            </w:r>
            <w:r>
              <w:rPr>
                <w:rFonts w:hint="eastAsia" w:ascii="仿宋" w:hAnsi="仿宋" w:eastAsia="仿宋" w:cs="仿宋"/>
                <w:sz w:val="20"/>
                <w:szCs w:val="20"/>
              </w:rPr>
              <w:t>包含①总体实施方案②实施团队③安装（施工）方案及进度安排</w:t>
            </w:r>
          </w:p>
          <w:p w14:paraId="550F70CC">
            <w:pPr>
              <w:widowControl/>
              <w:jc w:val="left"/>
              <w:textAlignment w:val="center"/>
              <w:rPr>
                <w:rFonts w:ascii="仿宋" w:hAnsi="仿宋" w:eastAsia="仿宋" w:cs="仿宋"/>
                <w:sz w:val="20"/>
                <w:szCs w:val="20"/>
              </w:rPr>
            </w:pPr>
            <w:r>
              <w:rPr>
                <w:rFonts w:ascii="仿宋" w:hAnsi="仿宋" w:eastAsia="仿宋" w:cs="仿宋"/>
                <w:sz w:val="20"/>
                <w:szCs w:val="20"/>
              </w:rPr>
              <w:t>评审委员根据各供应商的具体响应内容按照量化的评审因素指标进一步评审：</w:t>
            </w:r>
            <w:r>
              <w:rPr>
                <w:rFonts w:hint="eastAsia" w:ascii="仿宋" w:hAnsi="仿宋" w:eastAsia="仿宋" w:cs="仿宋"/>
                <w:sz w:val="20"/>
                <w:szCs w:val="20"/>
                <w:lang w:val="en-US" w:eastAsia="zh-CN"/>
              </w:rPr>
              <w:t>每提供一项分析</w:t>
            </w:r>
            <w:r>
              <w:rPr>
                <w:rFonts w:hint="default" w:ascii="仿宋" w:hAnsi="仿宋" w:eastAsia="仿宋" w:cs="仿宋"/>
                <w:sz w:val="20"/>
                <w:szCs w:val="20"/>
              </w:rPr>
              <w:t>科学、合理，完全贴合或优于采购人实际需求</w:t>
            </w:r>
            <w:r>
              <w:rPr>
                <w:rFonts w:hint="eastAsia" w:ascii="仿宋" w:hAnsi="仿宋" w:eastAsia="仿宋" w:cs="仿宋"/>
                <w:sz w:val="20"/>
                <w:szCs w:val="20"/>
                <w:lang w:val="en-US" w:eastAsia="zh-CN"/>
              </w:rPr>
              <w:t>的，得4分；</w:t>
            </w:r>
            <w:r>
              <w:rPr>
                <w:rFonts w:hint="default" w:ascii="仿宋" w:hAnsi="仿宋" w:eastAsia="仿宋" w:cs="仿宋"/>
                <w:sz w:val="20"/>
                <w:szCs w:val="20"/>
              </w:rPr>
              <w:t>分析基本合理，但部分内容表述存在瑕疵，仅部分满足采购人需求</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每项得2</w:t>
            </w:r>
            <w:r>
              <w:rPr>
                <w:rFonts w:hint="default" w:ascii="仿宋" w:hAnsi="仿宋" w:eastAsia="仿宋" w:cs="仿宋"/>
                <w:sz w:val="20"/>
                <w:szCs w:val="20"/>
              </w:rPr>
              <w:t>分；</w:t>
            </w:r>
            <w:r>
              <w:rPr>
                <w:rFonts w:hint="eastAsia" w:ascii="仿宋" w:hAnsi="仿宋" w:eastAsia="仿宋" w:cs="仿宋"/>
                <w:sz w:val="20"/>
                <w:szCs w:val="20"/>
                <w:lang w:val="en-US" w:eastAsia="zh-CN"/>
              </w:rPr>
              <w:t>提供方案内容较笼统，与采购人实际需求存在较大差距得1分；</w:t>
            </w:r>
            <w:r>
              <w:rPr>
                <w:rFonts w:hint="default" w:ascii="仿宋" w:hAnsi="仿宋" w:eastAsia="仿宋" w:cs="仿宋"/>
                <w:sz w:val="20"/>
                <w:szCs w:val="20"/>
              </w:rPr>
              <w:t>未提供</w:t>
            </w:r>
            <w:r>
              <w:rPr>
                <w:rFonts w:hint="eastAsia" w:ascii="仿宋" w:hAnsi="仿宋" w:eastAsia="仿宋" w:cs="仿宋"/>
                <w:sz w:val="20"/>
                <w:szCs w:val="20"/>
                <w:lang w:val="en-US" w:eastAsia="zh-CN"/>
              </w:rPr>
              <w:t>方案内容</w:t>
            </w:r>
            <w:r>
              <w:rPr>
                <w:rFonts w:hint="default" w:ascii="仿宋" w:hAnsi="仿宋" w:eastAsia="仿宋" w:cs="仿宋"/>
                <w:sz w:val="20"/>
                <w:szCs w:val="20"/>
              </w:rPr>
              <w:t>，或内容严重偏离采购需求，缺乏依据</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得0分</w:t>
            </w:r>
            <w:r>
              <w:rPr>
                <w:rFonts w:hint="default" w:ascii="仿宋" w:hAnsi="仿宋" w:eastAsia="仿宋" w:cs="仿宋"/>
                <w:sz w:val="20"/>
                <w:szCs w:val="20"/>
              </w:rPr>
              <w:t>。</w:t>
            </w:r>
            <w:r>
              <w:rPr>
                <w:rFonts w:hint="eastAsia" w:ascii="仿宋" w:hAnsi="仿宋" w:eastAsia="仿宋" w:cs="仿宋"/>
                <w:sz w:val="20"/>
                <w:szCs w:val="20"/>
                <w:lang w:val="en-US" w:eastAsia="zh-CN"/>
              </w:rPr>
              <w:t>最高得12分。</w:t>
            </w:r>
          </w:p>
        </w:tc>
        <w:tc>
          <w:tcPr>
            <w:tcW w:w="1379" w:type="dxa"/>
            <w:vAlign w:val="center"/>
          </w:tcPr>
          <w:p w14:paraId="7995399C">
            <w:pPr>
              <w:jc w:val="center"/>
              <w:rPr>
                <w:rFonts w:ascii="仿宋" w:hAnsi="仿宋" w:eastAsia="仿宋" w:cs="仿宋"/>
                <w:sz w:val="20"/>
                <w:szCs w:val="20"/>
              </w:rPr>
            </w:pPr>
            <w:r>
              <w:rPr>
                <w:rFonts w:hint="eastAsia" w:ascii="仿宋" w:hAnsi="仿宋" w:eastAsia="仿宋" w:cs="仿宋"/>
                <w:szCs w:val="21"/>
              </w:rPr>
              <w:t>□有   □无</w:t>
            </w:r>
          </w:p>
        </w:tc>
        <w:tc>
          <w:tcPr>
            <w:tcW w:w="1719" w:type="dxa"/>
            <w:vAlign w:val="center"/>
          </w:tcPr>
          <w:p w14:paraId="6CD013D9">
            <w:pPr>
              <w:jc w:val="center"/>
              <w:rPr>
                <w:rFonts w:ascii="仿宋" w:hAnsi="仿宋" w:eastAsia="仿宋" w:cs="仿宋"/>
                <w:sz w:val="20"/>
                <w:szCs w:val="20"/>
              </w:rPr>
            </w:pPr>
            <w:r>
              <w:rPr>
                <w:rFonts w:hint="eastAsia" w:ascii="仿宋" w:hAnsi="仿宋" w:eastAsia="仿宋" w:cs="仿宋"/>
                <w:szCs w:val="21"/>
              </w:rPr>
              <w:t>见响应文件（  ）页</w:t>
            </w:r>
          </w:p>
        </w:tc>
        <w:tc>
          <w:tcPr>
            <w:tcW w:w="1350" w:type="dxa"/>
            <w:vAlign w:val="center"/>
          </w:tcPr>
          <w:p w14:paraId="0596678B">
            <w:pPr>
              <w:jc w:val="center"/>
              <w:rPr>
                <w:rFonts w:ascii="仿宋" w:hAnsi="仿宋" w:eastAsia="仿宋" w:cs="仿宋"/>
                <w:szCs w:val="21"/>
              </w:rPr>
            </w:pPr>
            <w:r>
              <w:rPr>
                <w:rFonts w:hint="eastAsia" w:ascii="仿宋" w:hAnsi="仿宋" w:eastAsia="仿宋" w:cs="仿宋"/>
                <w:szCs w:val="21"/>
              </w:rPr>
              <w:t>（  ）分</w:t>
            </w:r>
          </w:p>
        </w:tc>
      </w:tr>
      <w:tr w14:paraId="1FB3B0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Align w:val="center"/>
          </w:tcPr>
          <w:p w14:paraId="17925873">
            <w:pPr>
              <w:pStyle w:val="36"/>
              <w:adjustRightInd w:val="0"/>
              <w:snapToGrid w:val="0"/>
              <w:spacing w:before="0" w:after="0"/>
              <w:jc w:val="center"/>
              <w:rPr>
                <w:rFonts w:ascii="仿宋" w:hAnsi="仿宋" w:eastAsia="仿宋" w:cs="仿宋"/>
                <w:sz w:val="21"/>
                <w:szCs w:val="21"/>
              </w:rPr>
            </w:pPr>
            <w:r>
              <w:rPr>
                <w:rFonts w:hint="eastAsia" w:ascii="仿宋" w:hAnsi="仿宋" w:eastAsia="仿宋" w:cs="仿宋"/>
                <w:sz w:val="21"/>
                <w:szCs w:val="21"/>
              </w:rPr>
              <w:t>3</w:t>
            </w:r>
          </w:p>
        </w:tc>
        <w:tc>
          <w:tcPr>
            <w:tcW w:w="1304" w:type="dxa"/>
            <w:vAlign w:val="center"/>
          </w:tcPr>
          <w:p w14:paraId="6457ED3F">
            <w:pPr>
              <w:pStyle w:val="36"/>
              <w:adjustRightInd w:val="0"/>
              <w:snapToGrid w:val="0"/>
              <w:spacing w:before="0" w:after="0"/>
              <w:jc w:val="center"/>
              <w:rPr>
                <w:rFonts w:ascii="仿宋" w:hAnsi="仿宋" w:eastAsia="仿宋" w:cs="仿宋"/>
                <w:sz w:val="20"/>
              </w:rPr>
            </w:pPr>
            <w:r>
              <w:rPr>
                <w:rFonts w:hint="eastAsia" w:ascii="仿宋" w:hAnsi="仿宋" w:eastAsia="仿宋" w:cs="仿宋"/>
                <w:sz w:val="20"/>
              </w:rPr>
              <w:t>服务保障措施</w:t>
            </w:r>
          </w:p>
        </w:tc>
        <w:tc>
          <w:tcPr>
            <w:tcW w:w="4831" w:type="dxa"/>
            <w:vAlign w:val="center"/>
          </w:tcPr>
          <w:p w14:paraId="103DA038">
            <w:pPr>
              <w:jc w:val="left"/>
              <w:rPr>
                <w:rFonts w:hint="eastAsia" w:ascii="仿宋" w:hAnsi="仿宋" w:eastAsia="仿宋" w:cs="仿宋"/>
                <w:sz w:val="20"/>
                <w:szCs w:val="20"/>
              </w:rPr>
            </w:pPr>
            <w:r>
              <w:rPr>
                <w:rFonts w:hint="eastAsia" w:ascii="仿宋" w:hAnsi="仿宋" w:eastAsia="仿宋" w:cs="仿宋"/>
                <w:sz w:val="20"/>
                <w:szCs w:val="20"/>
              </w:rPr>
              <w:t>响应人针对</w:t>
            </w:r>
            <w:r>
              <w:rPr>
                <w:rFonts w:hint="eastAsia" w:ascii="仿宋" w:hAnsi="仿宋" w:eastAsia="仿宋" w:cs="仿宋"/>
                <w:sz w:val="20"/>
                <w:szCs w:val="20"/>
                <w:lang w:eastAsia="zh-CN"/>
              </w:rPr>
              <w:t>比选文件</w:t>
            </w:r>
            <w:r>
              <w:rPr>
                <w:rFonts w:hint="eastAsia" w:ascii="仿宋" w:hAnsi="仿宋" w:eastAsia="仿宋" w:cs="仿宋"/>
                <w:sz w:val="20"/>
                <w:szCs w:val="20"/>
              </w:rPr>
              <w:t>提供服务保障措施，</w:t>
            </w:r>
            <w:r>
              <w:rPr>
                <w:rFonts w:hint="eastAsia" w:ascii="仿宋" w:hAnsi="仿宋" w:eastAsia="仿宋" w:cs="仿宋"/>
                <w:sz w:val="20"/>
                <w:szCs w:val="20"/>
                <w:lang w:val="en-US" w:eastAsia="zh-CN"/>
              </w:rPr>
              <w:t>至少</w:t>
            </w:r>
            <w:r>
              <w:rPr>
                <w:rFonts w:hint="eastAsia" w:ascii="仿宋" w:hAnsi="仿宋" w:eastAsia="仿宋" w:cs="仿宋"/>
                <w:sz w:val="20"/>
                <w:szCs w:val="20"/>
              </w:rPr>
              <w:t>包含以下内容</w:t>
            </w:r>
            <w:r>
              <w:rPr>
                <w:rFonts w:hint="eastAsia" w:ascii="仿宋" w:hAnsi="仿宋" w:eastAsia="仿宋" w:cs="仿宋"/>
                <w:sz w:val="20"/>
                <w:szCs w:val="20"/>
                <w:lang w:val="en-US" w:eastAsia="zh-CN"/>
              </w:rPr>
              <w:t>①技术保障措施②</w:t>
            </w:r>
            <w:r>
              <w:rPr>
                <w:rFonts w:hint="eastAsia" w:ascii="仿宋" w:hAnsi="仿宋" w:eastAsia="仿宋" w:cs="仿宋"/>
                <w:sz w:val="20"/>
                <w:szCs w:val="20"/>
              </w:rPr>
              <w:t>质量控制措施和服务承诺</w:t>
            </w:r>
            <w:r>
              <w:rPr>
                <w:rFonts w:hint="eastAsia" w:ascii="仿宋" w:hAnsi="仿宋" w:eastAsia="仿宋" w:cs="仿宋"/>
                <w:sz w:val="20"/>
                <w:szCs w:val="20"/>
                <w:lang w:val="en-US" w:eastAsia="zh-CN"/>
              </w:rPr>
              <w:t>③</w:t>
            </w:r>
            <w:r>
              <w:rPr>
                <w:rFonts w:hint="eastAsia" w:ascii="仿宋" w:hAnsi="仿宋" w:eastAsia="仿宋" w:cs="仿宋"/>
                <w:sz w:val="20"/>
                <w:szCs w:val="20"/>
              </w:rPr>
              <w:t>安全施工保障措施</w:t>
            </w:r>
          </w:p>
          <w:p w14:paraId="3711F2A8">
            <w:pPr>
              <w:jc w:val="left"/>
              <w:rPr>
                <w:rFonts w:ascii="仿宋" w:hAnsi="仿宋" w:eastAsia="仿宋" w:cs="仿宋"/>
                <w:sz w:val="20"/>
                <w:szCs w:val="20"/>
              </w:rPr>
            </w:pPr>
          </w:p>
          <w:p w14:paraId="41239E4C">
            <w:pPr>
              <w:jc w:val="left"/>
              <w:rPr>
                <w:rFonts w:ascii="仿宋" w:hAnsi="仿宋" w:eastAsia="仿宋" w:cs="仿宋"/>
                <w:sz w:val="20"/>
                <w:szCs w:val="20"/>
              </w:rPr>
            </w:pPr>
            <w:r>
              <w:rPr>
                <w:rFonts w:hint="default" w:ascii="仿宋" w:hAnsi="仿宋" w:eastAsia="仿宋" w:cs="仿宋"/>
                <w:sz w:val="20"/>
                <w:szCs w:val="20"/>
              </w:rPr>
              <w:t>评审委员根据各供应商的具体响应内容，按照以下量化指标进行评分：</w:t>
            </w:r>
            <w:r>
              <w:rPr>
                <w:rFonts w:hint="eastAsia" w:ascii="仿宋" w:hAnsi="仿宋" w:eastAsia="仿宋" w:cs="仿宋"/>
                <w:sz w:val="20"/>
                <w:szCs w:val="20"/>
                <w:lang w:val="en-US" w:eastAsia="zh-CN"/>
              </w:rPr>
              <w:t>每提供一项措施</w:t>
            </w:r>
            <w:r>
              <w:rPr>
                <w:rFonts w:hint="default" w:ascii="仿宋" w:hAnsi="仿宋" w:eastAsia="仿宋" w:cs="仿宋"/>
                <w:sz w:val="20"/>
                <w:szCs w:val="20"/>
              </w:rPr>
              <w:t>科学、合理</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完善</w:t>
            </w:r>
            <w:r>
              <w:rPr>
                <w:rFonts w:hint="default" w:ascii="仿宋" w:hAnsi="仿宋" w:eastAsia="仿宋" w:cs="仿宋"/>
                <w:sz w:val="20"/>
                <w:szCs w:val="20"/>
              </w:rPr>
              <w:t>，完全贴合或优于采购人实际需求</w:t>
            </w:r>
            <w:r>
              <w:rPr>
                <w:rFonts w:hint="eastAsia" w:ascii="仿宋" w:hAnsi="仿宋" w:eastAsia="仿宋" w:cs="仿宋"/>
                <w:sz w:val="20"/>
                <w:szCs w:val="20"/>
                <w:lang w:val="en-US" w:eastAsia="zh-CN"/>
              </w:rPr>
              <w:t>的，得3分；措施</w:t>
            </w:r>
            <w:r>
              <w:rPr>
                <w:rFonts w:hint="default" w:ascii="仿宋" w:hAnsi="仿宋" w:eastAsia="仿宋" w:cs="仿宋"/>
                <w:sz w:val="20"/>
                <w:szCs w:val="20"/>
              </w:rPr>
              <w:t>基本合理，但部分内容表述存在瑕疵，仅部分满足采购人需求</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每项得2</w:t>
            </w:r>
            <w:r>
              <w:rPr>
                <w:rFonts w:hint="default" w:ascii="仿宋" w:hAnsi="仿宋" w:eastAsia="仿宋" w:cs="仿宋"/>
                <w:sz w:val="20"/>
                <w:szCs w:val="20"/>
              </w:rPr>
              <w:t>分；</w:t>
            </w:r>
            <w:r>
              <w:rPr>
                <w:rFonts w:hint="eastAsia" w:ascii="仿宋" w:hAnsi="仿宋" w:eastAsia="仿宋" w:cs="仿宋"/>
                <w:sz w:val="20"/>
                <w:szCs w:val="20"/>
                <w:lang w:val="en-US" w:eastAsia="zh-CN"/>
              </w:rPr>
              <w:t>提供措施较笼统，与采购人实际需求存在较大差距得1分；</w:t>
            </w:r>
            <w:r>
              <w:rPr>
                <w:rFonts w:hint="default" w:ascii="仿宋" w:hAnsi="仿宋" w:eastAsia="仿宋" w:cs="仿宋"/>
                <w:sz w:val="20"/>
                <w:szCs w:val="20"/>
              </w:rPr>
              <w:t>未提供</w:t>
            </w:r>
            <w:r>
              <w:rPr>
                <w:rFonts w:hint="eastAsia" w:ascii="仿宋" w:hAnsi="仿宋" w:eastAsia="仿宋" w:cs="仿宋"/>
                <w:sz w:val="20"/>
                <w:szCs w:val="20"/>
                <w:lang w:val="en-US" w:eastAsia="zh-CN"/>
              </w:rPr>
              <w:t>措施内容</w:t>
            </w:r>
            <w:r>
              <w:rPr>
                <w:rFonts w:hint="default" w:ascii="仿宋" w:hAnsi="仿宋" w:eastAsia="仿宋" w:cs="仿宋"/>
                <w:sz w:val="20"/>
                <w:szCs w:val="20"/>
              </w:rPr>
              <w:t>，或内容严重偏离采购需求，缺乏依据</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得0分</w:t>
            </w:r>
            <w:r>
              <w:rPr>
                <w:rFonts w:hint="default" w:ascii="仿宋" w:hAnsi="仿宋" w:eastAsia="仿宋" w:cs="仿宋"/>
                <w:sz w:val="20"/>
                <w:szCs w:val="20"/>
              </w:rPr>
              <w:t>。</w:t>
            </w:r>
            <w:r>
              <w:rPr>
                <w:rFonts w:hint="eastAsia" w:ascii="仿宋" w:hAnsi="仿宋" w:eastAsia="仿宋" w:cs="仿宋"/>
                <w:sz w:val="20"/>
                <w:szCs w:val="20"/>
                <w:lang w:val="en-US" w:eastAsia="zh-CN"/>
              </w:rPr>
              <w:t>最高得9分。</w:t>
            </w:r>
          </w:p>
        </w:tc>
        <w:tc>
          <w:tcPr>
            <w:tcW w:w="1379" w:type="dxa"/>
            <w:vAlign w:val="center"/>
          </w:tcPr>
          <w:p w14:paraId="49143329">
            <w:pPr>
              <w:jc w:val="center"/>
              <w:rPr>
                <w:rFonts w:ascii="仿宋" w:hAnsi="仿宋" w:eastAsia="仿宋" w:cs="仿宋"/>
                <w:szCs w:val="21"/>
              </w:rPr>
            </w:pPr>
            <w:r>
              <w:rPr>
                <w:rFonts w:hint="eastAsia" w:ascii="仿宋" w:hAnsi="仿宋" w:eastAsia="仿宋" w:cs="仿宋"/>
                <w:szCs w:val="21"/>
              </w:rPr>
              <w:t>□有   □无</w:t>
            </w:r>
          </w:p>
        </w:tc>
        <w:tc>
          <w:tcPr>
            <w:tcW w:w="1719" w:type="dxa"/>
            <w:vAlign w:val="center"/>
          </w:tcPr>
          <w:p w14:paraId="26FB9818">
            <w:pPr>
              <w:jc w:val="center"/>
              <w:rPr>
                <w:rFonts w:ascii="仿宋" w:hAnsi="仿宋" w:eastAsia="仿宋" w:cs="仿宋"/>
                <w:szCs w:val="21"/>
              </w:rPr>
            </w:pPr>
            <w:r>
              <w:rPr>
                <w:rFonts w:hint="eastAsia" w:ascii="仿宋" w:hAnsi="仿宋" w:eastAsia="仿宋" w:cs="仿宋"/>
                <w:szCs w:val="21"/>
              </w:rPr>
              <w:t>见响应文件（  ）页</w:t>
            </w:r>
          </w:p>
        </w:tc>
        <w:tc>
          <w:tcPr>
            <w:tcW w:w="1350" w:type="dxa"/>
            <w:vAlign w:val="center"/>
          </w:tcPr>
          <w:p w14:paraId="1D068F49">
            <w:pPr>
              <w:jc w:val="center"/>
              <w:rPr>
                <w:rFonts w:ascii="仿宋" w:hAnsi="仿宋" w:eastAsia="仿宋" w:cs="仿宋"/>
                <w:szCs w:val="21"/>
              </w:rPr>
            </w:pPr>
            <w:r>
              <w:rPr>
                <w:rFonts w:hint="eastAsia" w:ascii="仿宋" w:hAnsi="仿宋" w:eastAsia="仿宋" w:cs="仿宋"/>
                <w:szCs w:val="21"/>
              </w:rPr>
              <w:t>（  ）分</w:t>
            </w:r>
          </w:p>
        </w:tc>
      </w:tr>
      <w:tr w14:paraId="2744AB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Align w:val="center"/>
          </w:tcPr>
          <w:p w14:paraId="39D12E12">
            <w:pPr>
              <w:pStyle w:val="36"/>
              <w:adjustRightInd w:val="0"/>
              <w:snapToGrid w:val="0"/>
              <w:spacing w:before="0" w:after="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304" w:type="dxa"/>
            <w:vAlign w:val="center"/>
          </w:tcPr>
          <w:p w14:paraId="269EB1E6">
            <w:pPr>
              <w:pStyle w:val="36"/>
              <w:adjustRightInd w:val="0"/>
              <w:snapToGrid w:val="0"/>
              <w:spacing w:before="0" w:after="0"/>
              <w:jc w:val="center"/>
              <w:rPr>
                <w:rFonts w:hint="eastAsia" w:ascii="仿宋" w:hAnsi="仿宋" w:eastAsia="仿宋" w:cs="仿宋"/>
                <w:sz w:val="20"/>
              </w:rPr>
            </w:pPr>
            <w:r>
              <w:rPr>
                <w:rFonts w:hint="eastAsia" w:ascii="仿宋" w:hAnsi="仿宋" w:eastAsia="仿宋" w:cs="仿宋"/>
                <w:sz w:val="20"/>
                <w:lang w:val="en-US" w:eastAsia="zh-CN"/>
              </w:rPr>
              <w:t>测试及验收方案</w:t>
            </w:r>
          </w:p>
        </w:tc>
        <w:tc>
          <w:tcPr>
            <w:tcW w:w="4831" w:type="dxa"/>
            <w:vAlign w:val="center"/>
          </w:tcPr>
          <w:p w14:paraId="411B61E9">
            <w:pPr>
              <w:jc w:val="left"/>
              <w:rPr>
                <w:rFonts w:hint="default" w:ascii="仿宋" w:hAnsi="仿宋" w:eastAsia="仿宋" w:cs="仿宋"/>
                <w:sz w:val="20"/>
                <w:szCs w:val="20"/>
                <w:lang w:val="en-US" w:eastAsia="zh-CN"/>
              </w:rPr>
            </w:pPr>
            <w:r>
              <w:rPr>
                <w:rFonts w:hint="default" w:ascii="仿宋" w:hAnsi="仿宋" w:eastAsia="仿宋" w:cs="仿宋"/>
                <w:sz w:val="20"/>
                <w:szCs w:val="20"/>
                <w:lang w:val="en-US" w:eastAsia="zh-CN"/>
              </w:rPr>
              <w:t>响应人针对比选文件提供测试及验收方案，至少包含①硬件设备测试；②系统对接与功能测试；③验收流程与标准</w:t>
            </w:r>
          </w:p>
          <w:p w14:paraId="06E05586">
            <w:pPr>
              <w:jc w:val="left"/>
              <w:rPr>
                <w:rFonts w:hint="default" w:cs="宋体" w:asciiTheme="minorEastAsia" w:hAnsiTheme="minorEastAsia" w:eastAsiaTheme="minorEastAsia"/>
                <w:szCs w:val="21"/>
              </w:rPr>
            </w:pPr>
            <w:r>
              <w:rPr>
                <w:rFonts w:hint="default" w:ascii="仿宋" w:hAnsi="仿宋" w:eastAsia="仿宋" w:cs="仿宋"/>
                <w:sz w:val="20"/>
                <w:szCs w:val="20"/>
                <w:lang w:val="en-US" w:eastAsia="zh-CN"/>
              </w:rPr>
              <w:t>评审委员根据各供应商的具体响应内容，按照以下量化指标进行评分：每提供一项方案内容科学、合理、完善，完全贴合或优于采购人实际需求的，得3分；措施基本合理，但部分内容表述存在瑕疵，仅部分满足采购人需求，每项得2分；提供措施较笼统，与采购人实际需求存在较大差距得1分；未提供方案内容，或内容严重偏离采购需求，缺乏依据，得0分。最高得9分。</w:t>
            </w:r>
          </w:p>
        </w:tc>
        <w:tc>
          <w:tcPr>
            <w:tcW w:w="1379" w:type="dxa"/>
            <w:vAlign w:val="center"/>
          </w:tcPr>
          <w:p w14:paraId="5B96CE71">
            <w:pPr>
              <w:jc w:val="center"/>
              <w:rPr>
                <w:rFonts w:hint="eastAsia" w:ascii="仿宋" w:hAnsi="仿宋" w:eastAsia="仿宋" w:cs="仿宋"/>
                <w:szCs w:val="21"/>
              </w:rPr>
            </w:pPr>
            <w:r>
              <w:rPr>
                <w:rFonts w:hint="eastAsia" w:ascii="仿宋" w:hAnsi="仿宋" w:eastAsia="仿宋" w:cs="仿宋"/>
                <w:szCs w:val="21"/>
              </w:rPr>
              <w:t>□有   □无</w:t>
            </w:r>
          </w:p>
        </w:tc>
        <w:tc>
          <w:tcPr>
            <w:tcW w:w="1719" w:type="dxa"/>
            <w:vAlign w:val="center"/>
          </w:tcPr>
          <w:p w14:paraId="36BC5E95">
            <w:pPr>
              <w:jc w:val="center"/>
              <w:rPr>
                <w:rFonts w:hint="eastAsia" w:ascii="仿宋" w:hAnsi="仿宋" w:eastAsia="仿宋" w:cs="仿宋"/>
                <w:szCs w:val="21"/>
              </w:rPr>
            </w:pPr>
            <w:r>
              <w:rPr>
                <w:rFonts w:hint="eastAsia" w:ascii="仿宋" w:hAnsi="仿宋" w:eastAsia="仿宋" w:cs="仿宋"/>
                <w:szCs w:val="21"/>
              </w:rPr>
              <w:t>见响应文件（  ）页</w:t>
            </w:r>
          </w:p>
        </w:tc>
        <w:tc>
          <w:tcPr>
            <w:tcW w:w="1350" w:type="dxa"/>
            <w:vAlign w:val="center"/>
          </w:tcPr>
          <w:p w14:paraId="3F349871">
            <w:pPr>
              <w:jc w:val="center"/>
              <w:rPr>
                <w:rFonts w:hint="eastAsia" w:ascii="仿宋" w:hAnsi="仿宋" w:eastAsia="仿宋" w:cs="仿宋"/>
                <w:szCs w:val="21"/>
              </w:rPr>
            </w:pPr>
            <w:r>
              <w:rPr>
                <w:rFonts w:hint="eastAsia" w:ascii="仿宋" w:hAnsi="仿宋" w:eastAsia="仿宋" w:cs="仿宋"/>
                <w:szCs w:val="21"/>
              </w:rPr>
              <w:t>（  ）分</w:t>
            </w:r>
          </w:p>
        </w:tc>
      </w:tr>
    </w:tbl>
    <w:p w14:paraId="35EB135F">
      <w:pPr>
        <w:adjustRightInd w:val="0"/>
        <w:snapToGrid w:val="0"/>
        <w:ind w:firstLine="422" w:firstLineChars="200"/>
        <w:rPr>
          <w:rFonts w:ascii="仿宋" w:hAnsi="仿宋" w:eastAsia="仿宋" w:cs="仿宋"/>
          <w:b/>
          <w:bCs/>
          <w:szCs w:val="21"/>
        </w:rPr>
      </w:pPr>
      <w:r>
        <w:rPr>
          <w:rFonts w:hint="eastAsia" w:ascii="仿宋" w:hAnsi="仿宋" w:eastAsia="仿宋" w:cs="仿宋"/>
          <w:b/>
          <w:bCs/>
          <w:szCs w:val="21"/>
          <w:lang w:val="en-GB"/>
        </w:rPr>
        <w:t>响应人应根据《</w:t>
      </w:r>
      <w:r>
        <w:rPr>
          <w:rFonts w:hint="eastAsia" w:ascii="仿宋" w:hAnsi="仿宋" w:eastAsia="仿宋" w:cs="仿宋"/>
          <w:b/>
          <w:bCs/>
          <w:szCs w:val="21"/>
        </w:rPr>
        <w:t>技术</w:t>
      </w:r>
      <w:r>
        <w:rPr>
          <w:rFonts w:hint="eastAsia" w:ascii="仿宋" w:hAnsi="仿宋" w:eastAsia="仿宋" w:cs="仿宋"/>
          <w:b/>
          <w:bCs/>
          <w:szCs w:val="21"/>
          <w:lang w:val="en-GB"/>
        </w:rPr>
        <w:t>评审自查表》的各项内容填写此表，</w:t>
      </w:r>
      <w:r>
        <w:rPr>
          <w:rFonts w:hint="eastAsia" w:ascii="仿宋" w:hAnsi="仿宋" w:eastAsia="仿宋" w:cs="仿宋"/>
          <w:b/>
          <w:bCs/>
          <w:szCs w:val="21"/>
        </w:rPr>
        <w:t>并提供相应的证明资料及填写页码，如未提供，评审委员会有权认为不具备或不符合，并影响响应人的得分。</w:t>
      </w:r>
    </w:p>
    <w:p w14:paraId="1652FDA7">
      <w:pPr>
        <w:adjustRightInd w:val="0"/>
        <w:snapToGrid w:val="0"/>
        <w:ind w:left="420" w:leftChars="200"/>
        <w:rPr>
          <w:rFonts w:ascii="仿宋" w:hAnsi="仿宋" w:eastAsia="仿宋" w:cs="仿宋"/>
          <w:szCs w:val="21"/>
        </w:rPr>
      </w:pPr>
      <w:r>
        <w:rPr>
          <w:rFonts w:hint="eastAsia" w:ascii="仿宋" w:hAnsi="仿宋" w:eastAsia="仿宋" w:cs="仿宋"/>
          <w:szCs w:val="21"/>
        </w:rPr>
        <w:t>备注：</w:t>
      </w:r>
    </w:p>
    <w:p w14:paraId="08D9B6DB">
      <w:pPr>
        <w:shd w:val="clear" w:color="auto" w:fill="FFFFFF"/>
        <w:ind w:firstLine="420" w:firstLineChars="200"/>
        <w:rPr>
          <w:rFonts w:ascii="仿宋" w:hAnsi="仿宋" w:eastAsia="仿宋" w:cs="仿宋"/>
          <w:szCs w:val="21"/>
        </w:rPr>
      </w:pPr>
      <w:r>
        <w:rPr>
          <w:rFonts w:hint="eastAsia" w:ascii="仿宋" w:hAnsi="仿宋" w:eastAsia="仿宋" w:cs="仿宋"/>
          <w:szCs w:val="21"/>
        </w:rPr>
        <w:t>1、请在表格下方附上相关证明资料，提供所需证书（或证明文件）复印件且加盖鲜章</w:t>
      </w:r>
      <w:r>
        <w:rPr>
          <w:rFonts w:hint="eastAsia" w:ascii="仿宋" w:hAnsi="仿宋" w:eastAsia="仿宋" w:cs="仿宋"/>
          <w:sz w:val="20"/>
          <w:szCs w:val="20"/>
        </w:rPr>
        <w:t>并加盖本项目名称的水印</w:t>
      </w:r>
      <w:r>
        <w:rPr>
          <w:rFonts w:hint="eastAsia" w:ascii="仿宋" w:hAnsi="仿宋" w:eastAsia="仿宋" w:cs="仿宋"/>
          <w:szCs w:val="21"/>
        </w:rPr>
        <w:t>方可得分，不提供不得分。</w:t>
      </w:r>
    </w:p>
    <w:p w14:paraId="2348921A">
      <w:pPr>
        <w:shd w:val="clear" w:color="auto" w:fill="FFFFFF"/>
        <w:ind w:firstLine="420" w:firstLineChars="200"/>
        <w:rPr>
          <w:rFonts w:ascii="仿宋" w:hAnsi="仿宋" w:eastAsia="仿宋" w:cs="仿宋"/>
          <w:szCs w:val="21"/>
        </w:rPr>
      </w:pPr>
      <w:r>
        <w:rPr>
          <w:rFonts w:hint="eastAsia" w:ascii="仿宋" w:hAnsi="仿宋" w:eastAsia="仿宋" w:cs="仿宋"/>
          <w:szCs w:val="21"/>
        </w:rPr>
        <w:t>2、本表中所要求提交的与评分项目相关的各类证明文件或资料，需清晰反映相关的数据及印章等，如模糊不清无法辨别的，视为未按要求提交，该项评分不得分。</w:t>
      </w:r>
    </w:p>
    <w:p w14:paraId="3219BF2C">
      <w:pPr>
        <w:shd w:val="clear" w:color="auto" w:fill="FFFFFF"/>
        <w:ind w:firstLine="420" w:firstLineChars="200"/>
        <w:rPr>
          <w:rFonts w:ascii="仿宋" w:hAnsi="仿宋" w:eastAsia="仿宋" w:cs="仿宋"/>
          <w:szCs w:val="21"/>
        </w:rPr>
      </w:pPr>
      <w:r>
        <w:rPr>
          <w:rFonts w:hint="eastAsia" w:ascii="仿宋" w:hAnsi="仿宋" w:eastAsia="仿宋" w:cs="仿宋"/>
          <w:szCs w:val="21"/>
        </w:rPr>
        <w:t>3、承诺以上响应情况属实，如有虚假响应，同意本项目一票否决，并列入采购人</w:t>
      </w:r>
      <w:r>
        <w:rPr>
          <w:rFonts w:hint="eastAsia" w:ascii="仿宋" w:hAnsi="仿宋" w:eastAsia="仿宋" w:cs="仿宋"/>
          <w:szCs w:val="21"/>
          <w:lang w:eastAsia="zh-CN"/>
        </w:rPr>
        <w:t>失信供应商名单</w:t>
      </w:r>
      <w:r>
        <w:rPr>
          <w:rFonts w:hint="eastAsia" w:ascii="仿宋" w:hAnsi="仿宋" w:eastAsia="仿宋" w:cs="仿宋"/>
          <w:szCs w:val="21"/>
        </w:rPr>
        <w:t>。</w:t>
      </w:r>
    </w:p>
    <w:p w14:paraId="20C7B8A7">
      <w:pPr>
        <w:pStyle w:val="38"/>
        <w:rPr>
          <w:rFonts w:ascii="仿宋" w:hAnsi="仿宋" w:eastAsia="仿宋" w:cs="仿宋"/>
          <w:sz w:val="21"/>
          <w:szCs w:val="21"/>
        </w:rPr>
      </w:pPr>
      <w:r>
        <w:rPr>
          <w:rFonts w:hint="eastAsia" w:ascii="仿宋" w:hAnsi="仿宋" w:eastAsia="仿宋" w:cs="仿宋"/>
          <w:sz w:val="21"/>
          <w:szCs w:val="21"/>
        </w:rPr>
        <w:t>4、本自查表不得擅自删改。</w:t>
      </w:r>
    </w:p>
    <w:p w14:paraId="2903A4F4">
      <w:pPr>
        <w:pStyle w:val="38"/>
        <w:ind w:firstLine="0" w:firstLineChars="0"/>
        <w:rPr>
          <w:rFonts w:ascii="仿宋" w:hAnsi="仿宋" w:eastAsia="仿宋" w:cs="仿宋"/>
        </w:rPr>
      </w:pPr>
    </w:p>
    <w:p w14:paraId="0BDBE6A8">
      <w:pPr>
        <w:pStyle w:val="38"/>
        <w:ind w:firstLine="0" w:firstLineChars="0"/>
        <w:rPr>
          <w:rFonts w:ascii="仿宋" w:hAnsi="仿宋" w:eastAsia="仿宋" w:cs="仿宋"/>
        </w:rPr>
      </w:pPr>
    </w:p>
    <w:p w14:paraId="0E2C6F7C">
      <w:pPr>
        <w:spacing w:line="360" w:lineRule="auto"/>
        <w:ind w:firstLine="480" w:firstLineChars="200"/>
        <w:rPr>
          <w:rFonts w:ascii="仿宋" w:hAnsi="仿宋" w:eastAsia="仿宋" w:cs="仿宋"/>
          <w:sz w:val="24"/>
          <w:u w:val="single"/>
        </w:rPr>
      </w:pPr>
      <w:r>
        <w:rPr>
          <w:rFonts w:hint="eastAsia" w:ascii="仿宋" w:hAnsi="仿宋" w:eastAsia="仿宋" w:cs="仿宋"/>
          <w:sz w:val="24"/>
        </w:rPr>
        <w:t xml:space="preserve">                          响应人名称（盖公章）：</w:t>
      </w:r>
      <w:r>
        <w:rPr>
          <w:rFonts w:hint="eastAsia" w:ascii="仿宋" w:hAnsi="仿宋" w:eastAsia="仿宋" w:cs="仿宋"/>
          <w:sz w:val="24"/>
          <w:u w:val="single"/>
        </w:rPr>
        <w:t xml:space="preserve">                                </w:t>
      </w:r>
    </w:p>
    <w:p w14:paraId="59BDA137">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5ADEAB85">
      <w:pPr>
        <w:spacing w:line="360" w:lineRule="auto"/>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B6706C7">
      <w:pPr>
        <w:shd w:val="clear" w:color="auto" w:fill="FFFFFF"/>
        <w:adjustRightInd w:val="0"/>
        <w:snapToGrid w:val="0"/>
        <w:spacing w:line="360" w:lineRule="auto"/>
        <w:jc w:val="center"/>
        <w:rPr>
          <w:rFonts w:ascii="宋体" w:hAnsi="宋体" w:cs="华文仿宋"/>
          <w:b/>
          <w:bCs/>
          <w:sz w:val="36"/>
          <w:szCs w:val="36"/>
        </w:rPr>
      </w:pPr>
    </w:p>
    <w:p w14:paraId="69332123">
      <w:pPr>
        <w:pStyle w:val="9"/>
        <w:rPr>
          <w:rFonts w:ascii="宋体" w:hAnsi="宋体" w:cs="华文仿宋"/>
          <w:b/>
          <w:bCs/>
          <w:sz w:val="36"/>
          <w:szCs w:val="36"/>
        </w:rPr>
      </w:pPr>
    </w:p>
    <w:p w14:paraId="734241AD"/>
    <w:p w14:paraId="72633B1A">
      <w:pPr>
        <w:pStyle w:val="9"/>
      </w:pPr>
    </w:p>
    <w:p w14:paraId="091E3D4C"/>
    <w:p w14:paraId="4A4CD898">
      <w:pPr>
        <w:pStyle w:val="2"/>
      </w:pPr>
    </w:p>
    <w:p w14:paraId="643CE4E5"/>
    <w:p w14:paraId="2FECE190">
      <w:pPr>
        <w:pStyle w:val="2"/>
      </w:pPr>
    </w:p>
    <w:p w14:paraId="4A17FA03"/>
    <w:p w14:paraId="232FED8E">
      <w:pPr>
        <w:pStyle w:val="2"/>
      </w:pPr>
    </w:p>
    <w:p w14:paraId="126C7D7F"/>
    <w:p w14:paraId="492992DF">
      <w:pPr>
        <w:pStyle w:val="2"/>
      </w:pPr>
    </w:p>
    <w:p w14:paraId="5742E50A"/>
    <w:p w14:paraId="3DFF21EA">
      <w:pPr>
        <w:pStyle w:val="2"/>
      </w:pPr>
    </w:p>
    <w:p w14:paraId="698B34F2">
      <w:pPr>
        <w:shd w:val="clear" w:color="auto" w:fill="FFFFFF"/>
        <w:adjustRightInd w:val="0"/>
        <w:snapToGrid w:val="0"/>
        <w:spacing w:line="360" w:lineRule="auto"/>
        <w:jc w:val="center"/>
        <w:rPr>
          <w:rFonts w:ascii="仿宋" w:hAnsi="仿宋" w:eastAsia="仿宋" w:cs="仿宋"/>
          <w:b/>
          <w:sz w:val="32"/>
          <w:szCs w:val="28"/>
        </w:rPr>
      </w:pPr>
      <w:r>
        <w:rPr>
          <w:rFonts w:hint="eastAsia" w:ascii="仿宋" w:hAnsi="仿宋" w:eastAsia="仿宋" w:cs="仿宋"/>
          <w:b/>
          <w:bCs/>
          <w:sz w:val="36"/>
          <w:szCs w:val="36"/>
        </w:rPr>
        <w:t>（二）技术评审证明资料</w:t>
      </w:r>
      <w:r>
        <w:rPr>
          <w:rFonts w:hint="eastAsia" w:ascii="仿宋" w:hAnsi="仿宋" w:eastAsia="仿宋" w:cs="仿宋"/>
          <w:b/>
          <w:sz w:val="22"/>
          <w:szCs w:val="22"/>
        </w:rPr>
        <w:t>（如有）</w:t>
      </w:r>
    </w:p>
    <w:p w14:paraId="3F5D1A78">
      <w:pPr>
        <w:pStyle w:val="50"/>
        <w:adjustRightInd w:val="0"/>
        <w:snapToGrid w:val="0"/>
        <w:spacing w:after="0" w:line="360" w:lineRule="exact"/>
        <w:ind w:firstLine="0"/>
        <w:rPr>
          <w:rFonts w:ascii="仿宋" w:hAnsi="仿宋" w:eastAsia="仿宋" w:cs="仿宋"/>
          <w:b/>
          <w:sz w:val="32"/>
          <w:szCs w:val="32"/>
          <w:lang w:val="en-US" w:eastAsia="zh-CN"/>
        </w:rPr>
      </w:pPr>
    </w:p>
    <w:p w14:paraId="72E428F8">
      <w:pPr>
        <w:pStyle w:val="38"/>
        <w:ind w:firstLine="643"/>
        <w:jc w:val="center"/>
        <w:rPr>
          <w:rFonts w:ascii="仿宋" w:hAnsi="仿宋" w:eastAsia="仿宋" w:cs="仿宋"/>
          <w:b/>
          <w:sz w:val="32"/>
          <w:szCs w:val="32"/>
        </w:rPr>
      </w:pPr>
      <w:r>
        <w:rPr>
          <w:rFonts w:hint="eastAsia" w:ascii="仿宋" w:hAnsi="仿宋" w:eastAsia="仿宋" w:cs="仿宋"/>
          <w:b/>
          <w:sz w:val="32"/>
          <w:szCs w:val="32"/>
          <w:lang w:val="en-US" w:eastAsia="zh-CN"/>
        </w:rPr>
        <w:t>1</w:t>
      </w:r>
      <w:r>
        <w:rPr>
          <w:rFonts w:hint="eastAsia" w:ascii="仿宋" w:hAnsi="仿宋" w:eastAsia="仿宋" w:cs="仿宋"/>
          <w:b/>
          <w:sz w:val="32"/>
          <w:szCs w:val="32"/>
        </w:rPr>
        <w:t>、所响应产品对用户需求书中带▲号的重要技术参数的符合性</w:t>
      </w:r>
    </w:p>
    <w:p w14:paraId="3604AC27">
      <w:pPr>
        <w:pStyle w:val="50"/>
        <w:adjustRightInd w:val="0"/>
        <w:snapToGrid w:val="0"/>
        <w:spacing w:after="0" w:line="360" w:lineRule="exact"/>
        <w:ind w:firstLine="0"/>
        <w:jc w:val="center"/>
        <w:rPr>
          <w:rFonts w:ascii="仿宋" w:hAnsi="仿宋" w:eastAsia="仿宋" w:cs="仿宋"/>
          <w:b/>
          <w:lang w:val="en-US" w:eastAsia="zh-CN"/>
        </w:rPr>
      </w:pPr>
    </w:p>
    <w:tbl>
      <w:tblPr>
        <w:tblStyle w:val="30"/>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6358"/>
        <w:gridCol w:w="1379"/>
        <w:gridCol w:w="2007"/>
      </w:tblGrid>
      <w:tr w14:paraId="242C3E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6C4D29F5">
            <w:pPr>
              <w:jc w:val="center"/>
              <w:rPr>
                <w:rFonts w:ascii="仿宋" w:hAnsi="仿宋" w:eastAsia="仿宋" w:cs="仿宋"/>
                <w:bCs/>
                <w:szCs w:val="21"/>
              </w:rPr>
            </w:pPr>
            <w:r>
              <w:rPr>
                <w:rFonts w:hint="eastAsia" w:ascii="仿宋" w:hAnsi="仿宋" w:eastAsia="仿宋" w:cs="仿宋"/>
                <w:bCs/>
                <w:sz w:val="20"/>
                <w:szCs w:val="20"/>
              </w:rPr>
              <w:t>序号</w:t>
            </w:r>
          </w:p>
        </w:tc>
        <w:tc>
          <w:tcPr>
            <w:tcW w:w="6358" w:type="dxa"/>
            <w:vAlign w:val="center"/>
          </w:tcPr>
          <w:p w14:paraId="674F9B61">
            <w:pPr>
              <w:jc w:val="center"/>
              <w:rPr>
                <w:rFonts w:ascii="仿宋" w:hAnsi="仿宋" w:eastAsia="仿宋" w:cs="仿宋"/>
                <w:bCs/>
                <w:szCs w:val="21"/>
              </w:rPr>
            </w:pPr>
            <w:r>
              <w:rPr>
                <w:rFonts w:hint="eastAsia" w:ascii="仿宋" w:hAnsi="仿宋" w:eastAsia="仿宋" w:cs="仿宋"/>
                <w:bCs/>
                <w:szCs w:val="21"/>
              </w:rPr>
              <w:t>评审细则</w:t>
            </w:r>
          </w:p>
        </w:tc>
        <w:tc>
          <w:tcPr>
            <w:tcW w:w="1379" w:type="dxa"/>
            <w:vAlign w:val="center"/>
          </w:tcPr>
          <w:p w14:paraId="7408D058">
            <w:pPr>
              <w:jc w:val="center"/>
              <w:rPr>
                <w:rFonts w:ascii="仿宋" w:hAnsi="仿宋" w:eastAsia="仿宋" w:cs="仿宋"/>
                <w:bCs/>
                <w:szCs w:val="21"/>
              </w:rPr>
            </w:pPr>
            <w:r>
              <w:rPr>
                <w:rFonts w:hint="eastAsia" w:ascii="仿宋" w:hAnsi="仿宋" w:eastAsia="仿宋" w:cs="仿宋"/>
                <w:bCs/>
                <w:szCs w:val="21"/>
              </w:rPr>
              <w:t>提供情况</w:t>
            </w:r>
          </w:p>
        </w:tc>
        <w:tc>
          <w:tcPr>
            <w:tcW w:w="2007" w:type="dxa"/>
            <w:vAlign w:val="center"/>
          </w:tcPr>
          <w:p w14:paraId="112DC6B1">
            <w:pPr>
              <w:jc w:val="center"/>
              <w:rPr>
                <w:rFonts w:ascii="仿宋" w:hAnsi="仿宋" w:eastAsia="仿宋" w:cs="仿宋"/>
                <w:bCs/>
                <w:szCs w:val="21"/>
              </w:rPr>
            </w:pPr>
            <w:r>
              <w:rPr>
                <w:rFonts w:hint="eastAsia" w:ascii="仿宋" w:hAnsi="仿宋" w:eastAsia="仿宋" w:cs="仿宋"/>
                <w:bCs/>
                <w:szCs w:val="21"/>
              </w:rPr>
              <w:t>证明资料（如有）</w:t>
            </w:r>
          </w:p>
        </w:tc>
      </w:tr>
      <w:tr w14:paraId="3E76F4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65" w:hRule="atLeast"/>
          <w:jc w:val="center"/>
        </w:trPr>
        <w:tc>
          <w:tcPr>
            <w:tcW w:w="641" w:type="dxa"/>
            <w:vAlign w:val="center"/>
          </w:tcPr>
          <w:p w14:paraId="081FCA87">
            <w:pPr>
              <w:pStyle w:val="36"/>
              <w:adjustRightInd w:val="0"/>
              <w:snapToGrid w:val="0"/>
              <w:spacing w:before="0" w:after="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p>
        </w:tc>
        <w:tc>
          <w:tcPr>
            <w:tcW w:w="6358" w:type="dxa"/>
            <w:vAlign w:val="center"/>
          </w:tcPr>
          <w:p w14:paraId="6A405BF1">
            <w:pPr>
              <w:widowControl/>
              <w:jc w:val="left"/>
              <w:textAlignment w:val="center"/>
              <w:rPr>
                <w:rFonts w:ascii="仿宋" w:hAnsi="仿宋" w:eastAsia="仿宋" w:cs="仿宋"/>
                <w:sz w:val="20"/>
                <w:szCs w:val="20"/>
              </w:rPr>
            </w:pPr>
            <w:r>
              <w:rPr>
                <w:rFonts w:hint="eastAsia" w:ascii="仿宋" w:hAnsi="仿宋" w:eastAsia="仿宋" w:cs="仿宋"/>
                <w:sz w:val="24"/>
              </w:rPr>
              <w:t>▲</w:t>
            </w:r>
            <w:r>
              <w:rPr>
                <w:rFonts w:hint="eastAsia" w:ascii="仿宋" w:hAnsi="仿宋" w:eastAsia="仿宋" w:cs="仿宋"/>
                <w:strike w:val="0"/>
                <w:dstrike w:val="0"/>
                <w:sz w:val="24"/>
                <w:lang w:val="en-US" w:eastAsia="zh-CN"/>
              </w:rPr>
              <w:t>客户端软件需求：</w:t>
            </w:r>
            <w:r>
              <w:rPr>
                <w:rFonts w:hint="eastAsia" w:ascii="仿宋" w:hAnsi="仿宋" w:eastAsia="仿宋" w:cs="仿宋"/>
                <w:sz w:val="24"/>
              </w:rPr>
              <w:t>系统应采用B/S架构，任意在线管理人员均可通过浏览器登录系统后台，对系统所有部署硬件及播放内容进行远程管理，包括远程查看设备运行状态（在线或离线），远程重启，远程定时开关机设定，远程截图，远程升级等；（提供软件界面截图</w:t>
            </w:r>
            <w:r>
              <w:rPr>
                <w:rFonts w:hint="eastAsia" w:ascii="仿宋" w:hAnsi="仿宋" w:eastAsia="仿宋" w:cs="仿宋"/>
                <w:sz w:val="24"/>
                <w:lang w:val="en-US" w:eastAsia="zh-CN"/>
              </w:rPr>
              <w:t>证明</w:t>
            </w:r>
            <w:r>
              <w:rPr>
                <w:rFonts w:hint="eastAsia" w:ascii="仿宋" w:hAnsi="仿宋" w:eastAsia="仿宋" w:cs="仿宋"/>
                <w:sz w:val="24"/>
              </w:rPr>
              <w:t>）</w:t>
            </w:r>
          </w:p>
        </w:tc>
        <w:tc>
          <w:tcPr>
            <w:tcW w:w="1379" w:type="dxa"/>
            <w:vAlign w:val="center"/>
          </w:tcPr>
          <w:p w14:paraId="4214135A">
            <w:pPr>
              <w:rPr>
                <w:rFonts w:ascii="仿宋" w:hAnsi="仿宋" w:eastAsia="仿宋" w:cs="仿宋"/>
                <w:szCs w:val="21"/>
              </w:rPr>
            </w:pPr>
            <w:r>
              <w:rPr>
                <w:rFonts w:hint="eastAsia" w:ascii="仿宋" w:hAnsi="仿宋" w:eastAsia="仿宋" w:cs="仿宋"/>
                <w:szCs w:val="21"/>
              </w:rPr>
              <w:t>□有   □无</w:t>
            </w:r>
          </w:p>
        </w:tc>
        <w:tc>
          <w:tcPr>
            <w:tcW w:w="2007" w:type="dxa"/>
            <w:vAlign w:val="center"/>
          </w:tcPr>
          <w:p w14:paraId="173745A1">
            <w:pPr>
              <w:jc w:val="center"/>
              <w:rPr>
                <w:rFonts w:ascii="仿宋" w:hAnsi="仿宋" w:eastAsia="仿宋" w:cs="仿宋"/>
                <w:szCs w:val="21"/>
              </w:rPr>
            </w:pPr>
            <w:r>
              <w:rPr>
                <w:rFonts w:hint="eastAsia" w:ascii="仿宋" w:hAnsi="仿宋" w:eastAsia="仿宋" w:cs="仿宋"/>
                <w:szCs w:val="21"/>
              </w:rPr>
              <w:t>见响应文件（  ）页</w:t>
            </w:r>
          </w:p>
        </w:tc>
      </w:tr>
      <w:tr w14:paraId="1BD8DE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Align w:val="center"/>
          </w:tcPr>
          <w:p w14:paraId="748DAEA1">
            <w:pPr>
              <w:pStyle w:val="36"/>
              <w:adjustRightInd w:val="0"/>
              <w:snapToGrid w:val="0"/>
              <w:spacing w:before="0" w:after="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2</w:t>
            </w:r>
          </w:p>
        </w:tc>
        <w:tc>
          <w:tcPr>
            <w:tcW w:w="6358" w:type="dxa"/>
            <w:vAlign w:val="center"/>
          </w:tcPr>
          <w:p w14:paraId="67AA8665">
            <w:pPr>
              <w:widowControl/>
              <w:jc w:val="left"/>
              <w:textAlignment w:val="center"/>
              <w:rPr>
                <w:rFonts w:ascii="仿宋" w:hAnsi="仿宋" w:eastAsia="仿宋" w:cs="仿宋"/>
                <w:color w:val="000000"/>
                <w:sz w:val="20"/>
                <w:szCs w:val="20"/>
              </w:rPr>
            </w:pPr>
            <w:r>
              <w:rPr>
                <w:rFonts w:hint="eastAsia" w:ascii="仿宋" w:hAnsi="仿宋" w:eastAsia="仿宋" w:cs="仿宋"/>
                <w:sz w:val="24"/>
              </w:rPr>
              <w:t>▲</w:t>
            </w:r>
            <w:r>
              <w:rPr>
                <w:rFonts w:hint="eastAsia" w:ascii="仿宋" w:hAnsi="仿宋" w:eastAsia="仿宋" w:cs="仿宋"/>
                <w:strike w:val="0"/>
                <w:dstrike w:val="0"/>
                <w:sz w:val="24"/>
              </w:rPr>
              <w:t>为响应国家信创应用要求，系统需支持国产化操作系统及国产化数据库（需提供相关国产化系统技术认证证书）</w:t>
            </w:r>
          </w:p>
        </w:tc>
        <w:tc>
          <w:tcPr>
            <w:tcW w:w="1379" w:type="dxa"/>
            <w:vAlign w:val="center"/>
          </w:tcPr>
          <w:p w14:paraId="13F2C2CF">
            <w:pPr>
              <w:rPr>
                <w:rFonts w:ascii="仿宋" w:hAnsi="仿宋" w:eastAsia="仿宋" w:cs="仿宋"/>
                <w:szCs w:val="21"/>
              </w:rPr>
            </w:pPr>
            <w:r>
              <w:rPr>
                <w:rFonts w:hint="eastAsia" w:ascii="仿宋" w:hAnsi="仿宋" w:eastAsia="仿宋" w:cs="仿宋"/>
                <w:szCs w:val="21"/>
              </w:rPr>
              <w:t>□有   □无</w:t>
            </w:r>
          </w:p>
        </w:tc>
        <w:tc>
          <w:tcPr>
            <w:tcW w:w="2007" w:type="dxa"/>
            <w:vAlign w:val="center"/>
          </w:tcPr>
          <w:p w14:paraId="63284B2D">
            <w:pPr>
              <w:jc w:val="center"/>
              <w:rPr>
                <w:rFonts w:ascii="仿宋" w:hAnsi="仿宋" w:eastAsia="仿宋" w:cs="仿宋"/>
                <w:szCs w:val="21"/>
              </w:rPr>
            </w:pPr>
            <w:r>
              <w:rPr>
                <w:rFonts w:hint="eastAsia" w:ascii="仿宋" w:hAnsi="仿宋" w:eastAsia="仿宋" w:cs="仿宋"/>
                <w:szCs w:val="21"/>
              </w:rPr>
              <w:t>见响应文件（  ）页</w:t>
            </w:r>
          </w:p>
        </w:tc>
      </w:tr>
      <w:tr w14:paraId="50659A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Align w:val="center"/>
          </w:tcPr>
          <w:p w14:paraId="69D251F3">
            <w:pPr>
              <w:pStyle w:val="36"/>
              <w:adjustRightInd w:val="0"/>
              <w:snapToGrid w:val="0"/>
              <w:spacing w:before="0" w:after="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3</w:t>
            </w:r>
          </w:p>
        </w:tc>
        <w:tc>
          <w:tcPr>
            <w:tcW w:w="6358" w:type="dxa"/>
            <w:vAlign w:val="center"/>
          </w:tcPr>
          <w:p w14:paraId="1C1C629A">
            <w:pPr>
              <w:widowControl/>
              <w:jc w:val="left"/>
              <w:textAlignment w:val="center"/>
              <w:rPr>
                <w:rFonts w:ascii="仿宋" w:hAnsi="仿宋" w:eastAsia="仿宋" w:cs="仿宋"/>
                <w:color w:val="000000"/>
                <w:sz w:val="20"/>
                <w:szCs w:val="20"/>
              </w:rPr>
            </w:pPr>
            <w:r>
              <w:rPr>
                <w:rFonts w:hint="eastAsia" w:ascii="仿宋" w:hAnsi="仿宋" w:eastAsia="仿宋" w:cs="仿宋"/>
                <w:sz w:val="24"/>
              </w:rPr>
              <w:t>▲</w:t>
            </w:r>
            <w:r>
              <w:rPr>
                <w:rFonts w:hint="eastAsia" w:ascii="仿宋" w:hAnsi="仿宋" w:eastAsia="仿宋" w:cs="仿宋"/>
                <w:strike w:val="0"/>
                <w:dstrike w:val="0"/>
                <w:sz w:val="24"/>
              </w:rPr>
              <w:t>为保障我院系统的安全，响应人或所投品牌需提供网络安全等级保护测评报告关键页，且总测评指标符合项不低于200个，符合率不低于70%，测评分数不低于75分。（需提供第三方检测机构出具的检测报告）</w:t>
            </w:r>
          </w:p>
        </w:tc>
        <w:tc>
          <w:tcPr>
            <w:tcW w:w="1379" w:type="dxa"/>
            <w:vAlign w:val="center"/>
          </w:tcPr>
          <w:p w14:paraId="07FF6193">
            <w:pPr>
              <w:rPr>
                <w:rFonts w:ascii="仿宋" w:hAnsi="仿宋" w:eastAsia="仿宋" w:cs="仿宋"/>
                <w:szCs w:val="21"/>
              </w:rPr>
            </w:pPr>
            <w:r>
              <w:rPr>
                <w:rFonts w:hint="eastAsia" w:ascii="仿宋" w:hAnsi="仿宋" w:eastAsia="仿宋" w:cs="仿宋"/>
                <w:szCs w:val="21"/>
              </w:rPr>
              <w:t>□有   □无</w:t>
            </w:r>
          </w:p>
        </w:tc>
        <w:tc>
          <w:tcPr>
            <w:tcW w:w="2007" w:type="dxa"/>
            <w:vAlign w:val="center"/>
          </w:tcPr>
          <w:p w14:paraId="6B4EFDA5">
            <w:pPr>
              <w:jc w:val="center"/>
              <w:rPr>
                <w:rFonts w:ascii="仿宋" w:hAnsi="仿宋" w:eastAsia="仿宋" w:cs="仿宋"/>
                <w:szCs w:val="21"/>
              </w:rPr>
            </w:pPr>
            <w:r>
              <w:rPr>
                <w:rFonts w:hint="eastAsia" w:ascii="仿宋" w:hAnsi="仿宋" w:eastAsia="仿宋" w:cs="仿宋"/>
                <w:szCs w:val="21"/>
              </w:rPr>
              <w:t>见响应文件（  ）页</w:t>
            </w:r>
          </w:p>
        </w:tc>
      </w:tr>
    </w:tbl>
    <w:p w14:paraId="781666B2">
      <w:pPr>
        <w:pStyle w:val="50"/>
        <w:adjustRightInd w:val="0"/>
        <w:snapToGrid w:val="0"/>
        <w:spacing w:after="0" w:line="360" w:lineRule="exact"/>
        <w:ind w:firstLine="420" w:firstLineChars="200"/>
        <w:jc w:val="center"/>
        <w:rPr>
          <w:rFonts w:hint="eastAsia" w:ascii="仿宋" w:hAnsi="仿宋" w:eastAsia="仿宋" w:cs="仿宋"/>
          <w:b/>
          <w:bCs/>
          <w:szCs w:val="21"/>
          <w:lang w:val="en-GB"/>
        </w:rPr>
      </w:pPr>
      <w:r>
        <w:rPr>
          <w:rFonts w:hint="eastAsia" w:ascii="仿宋" w:hAnsi="仿宋" w:eastAsia="仿宋" w:cs="仿宋"/>
          <w:color w:val="000000"/>
          <w:sz w:val="21"/>
          <w:szCs w:val="21"/>
          <w:lang w:val="en-US" w:eastAsia="zh-CN"/>
        </w:rPr>
        <w:t xml:space="preserve">                       </w:t>
      </w:r>
    </w:p>
    <w:p w14:paraId="2F6E30E3">
      <w:pPr>
        <w:adjustRightInd w:val="0"/>
        <w:snapToGrid w:val="0"/>
        <w:ind w:firstLine="422" w:firstLineChars="200"/>
        <w:rPr>
          <w:rFonts w:ascii="仿宋" w:hAnsi="仿宋" w:eastAsia="仿宋" w:cs="仿宋"/>
          <w:b/>
          <w:bCs/>
          <w:szCs w:val="21"/>
        </w:rPr>
      </w:pPr>
      <w:r>
        <w:rPr>
          <w:rFonts w:hint="eastAsia" w:ascii="仿宋" w:hAnsi="仿宋" w:eastAsia="仿宋" w:cs="仿宋"/>
          <w:b/>
          <w:bCs/>
          <w:szCs w:val="21"/>
          <w:lang w:val="en-GB"/>
        </w:rPr>
        <w:t>响应人应根据《</w:t>
      </w:r>
      <w:r>
        <w:rPr>
          <w:rFonts w:hint="eastAsia" w:ascii="仿宋" w:hAnsi="仿宋" w:eastAsia="仿宋" w:cs="仿宋"/>
          <w:b/>
          <w:bCs/>
          <w:szCs w:val="21"/>
        </w:rPr>
        <w:t>所响应产品对用户需求书中带▲号的重要技术参数的符合性</w:t>
      </w:r>
      <w:r>
        <w:rPr>
          <w:rFonts w:hint="eastAsia" w:ascii="仿宋" w:hAnsi="仿宋" w:eastAsia="仿宋" w:cs="仿宋"/>
          <w:b/>
          <w:bCs/>
          <w:szCs w:val="21"/>
          <w:lang w:val="en-GB"/>
        </w:rPr>
        <w:t>》的各项内容填写此表，</w:t>
      </w:r>
      <w:r>
        <w:rPr>
          <w:rFonts w:hint="eastAsia" w:ascii="仿宋" w:hAnsi="仿宋" w:eastAsia="仿宋" w:cs="仿宋"/>
          <w:b/>
          <w:bCs/>
          <w:szCs w:val="21"/>
        </w:rPr>
        <w:t>并提供相应的证明资料及填写页码，如未提供，评审委员会有权认为不具备或不符合，并影响响应人的得分。</w:t>
      </w:r>
    </w:p>
    <w:p w14:paraId="31564683">
      <w:pPr>
        <w:adjustRightInd w:val="0"/>
        <w:snapToGrid w:val="0"/>
        <w:ind w:left="420" w:leftChars="200"/>
        <w:rPr>
          <w:rFonts w:ascii="仿宋" w:hAnsi="仿宋" w:eastAsia="仿宋" w:cs="仿宋"/>
          <w:szCs w:val="21"/>
        </w:rPr>
      </w:pPr>
      <w:r>
        <w:rPr>
          <w:rFonts w:hint="eastAsia" w:ascii="仿宋" w:hAnsi="仿宋" w:eastAsia="仿宋" w:cs="仿宋"/>
          <w:szCs w:val="21"/>
        </w:rPr>
        <w:t>备注：</w:t>
      </w:r>
    </w:p>
    <w:p w14:paraId="55DBE575">
      <w:pPr>
        <w:shd w:val="clear" w:color="auto" w:fill="FFFFFF"/>
        <w:ind w:firstLine="420" w:firstLineChars="200"/>
        <w:rPr>
          <w:rFonts w:ascii="仿宋" w:hAnsi="仿宋" w:eastAsia="仿宋" w:cs="仿宋"/>
          <w:szCs w:val="21"/>
        </w:rPr>
      </w:pPr>
      <w:r>
        <w:rPr>
          <w:rFonts w:hint="eastAsia" w:ascii="仿宋" w:hAnsi="仿宋" w:eastAsia="仿宋" w:cs="仿宋"/>
          <w:szCs w:val="21"/>
        </w:rPr>
        <w:t>1、请在表格下方附上相关证明资料，提供所需证书（或证明文件）复印件且加盖鲜章</w:t>
      </w:r>
      <w:r>
        <w:rPr>
          <w:rFonts w:hint="eastAsia" w:ascii="仿宋" w:hAnsi="仿宋" w:eastAsia="仿宋" w:cs="仿宋"/>
          <w:sz w:val="20"/>
          <w:szCs w:val="20"/>
        </w:rPr>
        <w:t>并加盖本项目名称的水印</w:t>
      </w:r>
      <w:r>
        <w:rPr>
          <w:rFonts w:hint="eastAsia" w:ascii="仿宋" w:hAnsi="仿宋" w:eastAsia="仿宋" w:cs="仿宋"/>
          <w:szCs w:val="21"/>
        </w:rPr>
        <w:t>方可得分，不提供不得分。</w:t>
      </w:r>
    </w:p>
    <w:p w14:paraId="6FFE997C">
      <w:pPr>
        <w:shd w:val="clear" w:color="auto" w:fill="FFFFFF"/>
        <w:ind w:firstLine="420" w:firstLineChars="200"/>
        <w:rPr>
          <w:rFonts w:ascii="仿宋" w:hAnsi="仿宋" w:eastAsia="仿宋" w:cs="仿宋"/>
          <w:szCs w:val="21"/>
        </w:rPr>
      </w:pPr>
      <w:r>
        <w:rPr>
          <w:rFonts w:hint="eastAsia" w:ascii="仿宋" w:hAnsi="仿宋" w:eastAsia="仿宋" w:cs="仿宋"/>
          <w:szCs w:val="21"/>
        </w:rPr>
        <w:t>2、本表中所要求提交的与评分项目相关的各类证明文件或资料，需清晰反映相关的数据及印章等，如模糊不清无法辨别的，视为未按要求提交，该项评分不得分。</w:t>
      </w:r>
    </w:p>
    <w:p w14:paraId="15531E0A">
      <w:pPr>
        <w:shd w:val="clear" w:color="auto" w:fill="FFFFFF"/>
        <w:ind w:firstLine="420" w:firstLineChars="200"/>
        <w:rPr>
          <w:rFonts w:ascii="仿宋" w:hAnsi="仿宋" w:eastAsia="仿宋" w:cs="仿宋"/>
          <w:szCs w:val="21"/>
        </w:rPr>
      </w:pPr>
      <w:r>
        <w:rPr>
          <w:rFonts w:hint="eastAsia" w:ascii="仿宋" w:hAnsi="仿宋" w:eastAsia="仿宋" w:cs="仿宋"/>
          <w:szCs w:val="21"/>
        </w:rPr>
        <w:t>3、承诺以上响应情况属实，如有虚假响应，同意本项目一票否决，并列入采购人</w:t>
      </w:r>
      <w:r>
        <w:rPr>
          <w:rFonts w:hint="eastAsia" w:ascii="仿宋" w:hAnsi="仿宋" w:eastAsia="仿宋" w:cs="仿宋"/>
          <w:szCs w:val="21"/>
          <w:lang w:eastAsia="zh-CN"/>
        </w:rPr>
        <w:t>失信供应商名单</w:t>
      </w:r>
      <w:r>
        <w:rPr>
          <w:rFonts w:hint="eastAsia" w:ascii="仿宋" w:hAnsi="仿宋" w:eastAsia="仿宋" w:cs="仿宋"/>
          <w:szCs w:val="21"/>
        </w:rPr>
        <w:t>。</w:t>
      </w:r>
    </w:p>
    <w:p w14:paraId="30B42001">
      <w:pPr>
        <w:pStyle w:val="38"/>
        <w:rPr>
          <w:rFonts w:ascii="仿宋" w:hAnsi="仿宋" w:eastAsia="仿宋" w:cs="仿宋"/>
          <w:sz w:val="21"/>
          <w:szCs w:val="21"/>
        </w:rPr>
      </w:pPr>
      <w:r>
        <w:rPr>
          <w:rFonts w:hint="eastAsia" w:ascii="仿宋" w:hAnsi="仿宋" w:eastAsia="仿宋" w:cs="仿宋"/>
          <w:sz w:val="21"/>
          <w:szCs w:val="21"/>
        </w:rPr>
        <w:t>4、本自查表不得擅自删改。</w:t>
      </w:r>
    </w:p>
    <w:p w14:paraId="093C8CF3">
      <w:pPr>
        <w:spacing w:line="360" w:lineRule="auto"/>
        <w:ind w:firstLine="3150" w:firstLineChars="1500"/>
        <w:rPr>
          <w:rFonts w:ascii="仿宋" w:hAnsi="仿宋" w:eastAsia="仿宋" w:cs="仿宋"/>
          <w:color w:val="000000"/>
          <w:szCs w:val="21"/>
        </w:rPr>
      </w:pPr>
      <w:r>
        <w:rPr>
          <w:rFonts w:hint="eastAsia" w:ascii="仿宋" w:hAnsi="仿宋" w:eastAsia="仿宋" w:cs="仿宋"/>
          <w:color w:val="000000"/>
          <w:szCs w:val="21"/>
        </w:rPr>
        <w:t xml:space="preserve">    </w:t>
      </w:r>
    </w:p>
    <w:p w14:paraId="72F7FDCC">
      <w:pPr>
        <w:pStyle w:val="36"/>
      </w:pPr>
    </w:p>
    <w:p w14:paraId="2ED06BCE">
      <w:pPr>
        <w:pStyle w:val="36"/>
      </w:pPr>
    </w:p>
    <w:p w14:paraId="0CC47882">
      <w:pPr>
        <w:spacing w:line="360" w:lineRule="auto"/>
        <w:ind w:firstLine="3570" w:firstLineChars="1700"/>
        <w:rPr>
          <w:rFonts w:ascii="仿宋" w:hAnsi="仿宋" w:eastAsia="仿宋" w:cs="仿宋"/>
          <w:sz w:val="24"/>
          <w:u w:val="single"/>
        </w:rPr>
      </w:pPr>
      <w:r>
        <w:rPr>
          <w:rFonts w:hint="eastAsia" w:ascii="仿宋" w:hAnsi="仿宋" w:eastAsia="仿宋" w:cs="仿宋"/>
          <w:color w:val="000000"/>
          <w:szCs w:val="21"/>
        </w:rPr>
        <w:t xml:space="preserve"> </w:t>
      </w:r>
      <w:r>
        <w:rPr>
          <w:rFonts w:hint="eastAsia" w:ascii="仿宋" w:hAnsi="仿宋" w:eastAsia="仿宋" w:cs="仿宋"/>
          <w:sz w:val="24"/>
        </w:rPr>
        <w:t>响应人名称（盖公章）：</w:t>
      </w:r>
      <w:r>
        <w:rPr>
          <w:rFonts w:hint="eastAsia" w:ascii="仿宋" w:hAnsi="仿宋" w:eastAsia="仿宋" w:cs="仿宋"/>
          <w:sz w:val="24"/>
          <w:u w:val="single"/>
        </w:rPr>
        <w:t xml:space="preserve">                                </w:t>
      </w:r>
    </w:p>
    <w:p w14:paraId="684FCF51">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58D14A30">
      <w:pPr>
        <w:spacing w:line="360" w:lineRule="auto"/>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701805A0">
      <w:pPr>
        <w:pStyle w:val="39"/>
        <w:tabs>
          <w:tab w:val="left" w:pos="4200"/>
        </w:tabs>
        <w:jc w:val="center"/>
        <w:rPr>
          <w:rFonts w:ascii="仿宋" w:hAnsi="仿宋" w:eastAsia="仿宋" w:cs="仿宋"/>
          <w:b/>
          <w:sz w:val="28"/>
          <w:szCs w:val="28"/>
        </w:rPr>
      </w:pPr>
    </w:p>
    <w:p w14:paraId="34CE503B">
      <w:pPr>
        <w:pStyle w:val="3"/>
        <w:numPr>
          <w:ilvl w:val="0"/>
          <w:numId w:val="0"/>
        </w:numPr>
        <w:spacing w:line="360" w:lineRule="auto"/>
        <w:ind w:leftChars="0"/>
        <w:jc w:val="left"/>
        <w:rPr>
          <w:bCs/>
          <w:sz w:val="32"/>
        </w:rPr>
      </w:pPr>
      <w:r>
        <w:rPr>
          <w:rFonts w:hint="eastAsia"/>
          <w:b/>
          <w:sz w:val="32"/>
          <w:lang w:val="en-US" w:eastAsia="zh-CN"/>
        </w:rPr>
        <w:t>2、</w:t>
      </w:r>
      <w:r>
        <w:rPr>
          <w:rFonts w:hint="eastAsia" w:ascii="仿宋" w:hAnsi="仿宋" w:eastAsia="仿宋" w:cs="仿宋"/>
          <w:b/>
          <w:bCs w:val="0"/>
          <w:color w:val="auto"/>
          <w:kern w:val="2"/>
          <w:sz w:val="32"/>
          <w:szCs w:val="32"/>
          <w:lang w:val="en-US" w:eastAsia="zh-CN" w:bidi="zh-TW"/>
        </w:rPr>
        <w:t>响应人对于用户需求书-2、技术参数要求中非“▲”的一般技术参数的响应情况</w:t>
      </w:r>
    </w:p>
    <w:p w14:paraId="69E8C671">
      <w:pPr>
        <w:pStyle w:val="38"/>
        <w:adjustRightInd w:val="0"/>
        <w:snapToGrid w:val="0"/>
        <w:spacing w:line="360" w:lineRule="auto"/>
        <w:ind w:firstLine="0" w:firstLineChars="0"/>
        <w:rPr>
          <w:rFonts w:ascii="宋体" w:hAnsi="宋体" w:cs="宋体"/>
          <w:sz w:val="21"/>
          <w:szCs w:val="21"/>
        </w:rPr>
      </w:pPr>
      <w:r>
        <w:rPr>
          <w:rFonts w:hint="eastAsia" w:ascii="宋体" w:hAnsi="宋体" w:cs="宋体"/>
          <w:sz w:val="21"/>
          <w:szCs w:val="21"/>
        </w:rPr>
        <w:t>致：中山大学孙逸仙纪念医院</w:t>
      </w:r>
    </w:p>
    <w:p w14:paraId="2211C32E">
      <w:pPr>
        <w:pStyle w:val="38"/>
        <w:adjustRightInd w:val="0"/>
        <w:snapToGrid w:val="0"/>
        <w:spacing w:line="360" w:lineRule="auto"/>
        <w:rPr>
          <w:rFonts w:ascii="宋体" w:hAnsi="宋体" w:cs="宋体"/>
          <w:sz w:val="21"/>
          <w:szCs w:val="21"/>
          <w:lang w:val="en-GB"/>
        </w:rPr>
      </w:pPr>
      <w:r>
        <w:rPr>
          <w:rFonts w:hint="eastAsia" w:ascii="宋体" w:hAnsi="宋体" w:cs="宋体"/>
          <w:sz w:val="21"/>
          <w:szCs w:val="21"/>
        </w:rPr>
        <w:t>我公司参加贵方组织的（项目名称/项目编号：       )的响应，我公司向贵方郑重承诺:我方承诺在“</w:t>
      </w:r>
      <w:r>
        <w:rPr>
          <w:rFonts w:hint="eastAsia" w:ascii="宋体" w:hAnsi="宋体" w:cs="宋体"/>
          <w:sz w:val="21"/>
          <w:szCs w:val="21"/>
          <w:lang w:val="en-US" w:eastAsia="zh-CN"/>
        </w:rPr>
        <w:t>一般</w:t>
      </w:r>
      <w:r>
        <w:rPr>
          <w:rFonts w:hint="eastAsia" w:ascii="宋体" w:hAnsi="宋体" w:cs="宋体"/>
          <w:sz w:val="21"/>
          <w:szCs w:val="21"/>
        </w:rPr>
        <w:t>技术参数的响应情况自查表”里勾选的信息及提供的证明材料，均为真实和准确的，绝无任何虚假、伪造和夸大的成份，否则我公司须承担由此带来的法律责任和相关费用。</w:t>
      </w:r>
    </w:p>
    <w:tbl>
      <w:tblPr>
        <w:tblStyle w:val="30"/>
        <w:tblW w:w="5133" w:type="pct"/>
        <w:tblInd w:w="0" w:type="dxa"/>
        <w:tblLayout w:type="autofit"/>
        <w:tblCellMar>
          <w:top w:w="0" w:type="dxa"/>
          <w:left w:w="108" w:type="dxa"/>
          <w:bottom w:w="0" w:type="dxa"/>
          <w:right w:w="108" w:type="dxa"/>
        </w:tblCellMar>
      </w:tblPr>
      <w:tblGrid>
        <w:gridCol w:w="823"/>
        <w:gridCol w:w="4426"/>
        <w:gridCol w:w="2336"/>
        <w:gridCol w:w="2451"/>
      </w:tblGrid>
      <w:tr w14:paraId="36FB4FF6">
        <w:tblPrEx>
          <w:tblCellMar>
            <w:top w:w="0" w:type="dxa"/>
            <w:left w:w="108" w:type="dxa"/>
            <w:bottom w:w="0" w:type="dxa"/>
            <w:right w:w="108" w:type="dxa"/>
          </w:tblCellMar>
        </w:tblPrEx>
        <w:trPr>
          <w:trHeight w:val="480" w:hRule="atLeast"/>
        </w:trPr>
        <w:tc>
          <w:tcPr>
            <w:tcW w:w="5000" w:type="pct"/>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E79854B">
            <w:pPr>
              <w:pStyle w:val="25"/>
              <w:snapToGrid w:val="0"/>
              <w:spacing w:before="0" w:beforeAutospacing="0" w:after="0" w:afterAutospacing="0" w:line="360" w:lineRule="auto"/>
              <w:jc w:val="center"/>
              <w:rPr>
                <w:rFonts w:ascii="宋体" w:hAnsi="宋体" w:cs="宋体"/>
                <w:bCs/>
                <w:kern w:val="2"/>
                <w:sz w:val="21"/>
                <w:szCs w:val="21"/>
              </w:rPr>
            </w:pPr>
            <w:r>
              <w:rPr>
                <w:rFonts w:hint="eastAsia" w:ascii="宋体" w:hAnsi="宋体" w:cs="宋体"/>
                <w:b/>
                <w:sz w:val="21"/>
                <w:szCs w:val="21"/>
                <w:lang w:val="en-US" w:eastAsia="zh-CN"/>
              </w:rPr>
              <w:t>一般</w:t>
            </w:r>
            <w:r>
              <w:rPr>
                <w:rFonts w:hint="eastAsia" w:ascii="宋体" w:hAnsi="宋体" w:cs="宋体"/>
                <w:b/>
                <w:sz w:val="21"/>
                <w:szCs w:val="21"/>
              </w:rPr>
              <w:t>技术参数的响应情况自查表</w:t>
            </w:r>
          </w:p>
        </w:tc>
      </w:tr>
      <w:tr w14:paraId="71E63DFD">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2374F4E">
            <w:pPr>
              <w:snapToGrid w:val="0"/>
              <w:spacing w:line="360" w:lineRule="auto"/>
              <w:jc w:val="center"/>
              <w:rPr>
                <w:rFonts w:ascii="宋体" w:hAnsi="宋体" w:cs="宋体"/>
                <w:szCs w:val="21"/>
              </w:rPr>
            </w:pPr>
            <w:r>
              <w:rPr>
                <w:rFonts w:hint="eastAsia" w:ascii="宋体" w:hAnsi="宋体" w:cs="宋体"/>
                <w:szCs w:val="21"/>
              </w:rPr>
              <w:t>序号</w:t>
            </w: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EEA535A">
            <w:pPr>
              <w:snapToGrid w:val="0"/>
              <w:spacing w:line="360" w:lineRule="auto"/>
              <w:jc w:val="center"/>
              <w:rPr>
                <w:rFonts w:ascii="宋体" w:hAnsi="宋体" w:cs="宋体"/>
                <w:szCs w:val="21"/>
              </w:rPr>
            </w:pPr>
            <w:r>
              <w:rPr>
                <w:rFonts w:hint="eastAsia" w:ascii="宋体" w:hAnsi="宋体" w:cs="宋体"/>
                <w:szCs w:val="21"/>
              </w:rPr>
              <w:t>项目内容</w:t>
            </w:r>
          </w:p>
        </w:tc>
        <w:tc>
          <w:tcPr>
            <w:tcW w:w="2384" w:type="pct"/>
            <w:gridSpan w:val="2"/>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E8C92BC">
            <w:pPr>
              <w:pStyle w:val="25"/>
              <w:snapToGrid w:val="0"/>
              <w:spacing w:before="0" w:beforeAutospacing="0" w:after="0" w:afterAutospacing="0" w:line="360" w:lineRule="auto"/>
              <w:jc w:val="center"/>
              <w:rPr>
                <w:rFonts w:ascii="宋体" w:hAnsi="宋体" w:cs="宋体"/>
                <w:bCs/>
                <w:kern w:val="2"/>
                <w:sz w:val="21"/>
                <w:szCs w:val="21"/>
              </w:rPr>
            </w:pPr>
            <w:r>
              <w:rPr>
                <w:rFonts w:hint="eastAsia" w:ascii="宋体" w:hAnsi="宋体" w:cs="宋体"/>
                <w:bCs/>
                <w:kern w:val="2"/>
                <w:sz w:val="21"/>
                <w:szCs w:val="21"/>
              </w:rPr>
              <w:t>响应情况</w:t>
            </w:r>
          </w:p>
        </w:tc>
      </w:tr>
      <w:tr w14:paraId="3C677376">
        <w:tblPrEx>
          <w:tblCellMar>
            <w:top w:w="0" w:type="dxa"/>
            <w:left w:w="108" w:type="dxa"/>
            <w:bottom w:w="0" w:type="dxa"/>
            <w:right w:w="108" w:type="dxa"/>
          </w:tblCellMar>
        </w:tblPrEx>
        <w:trPr>
          <w:trHeight w:val="494" w:hRule="atLeast"/>
        </w:trPr>
        <w:tc>
          <w:tcPr>
            <w:tcW w:w="410" w:type="pct"/>
            <w:vMerge w:val="restart"/>
            <w:tcBorders>
              <w:top w:val="single" w:color="000000" w:sz="4" w:space="0"/>
              <w:left w:val="single" w:color="000000" w:sz="4" w:space="0"/>
              <w:right w:val="single" w:color="000000" w:sz="4" w:space="0"/>
            </w:tcBorders>
            <w:tcMar>
              <w:top w:w="15" w:type="dxa"/>
              <w:left w:w="15" w:type="dxa"/>
              <w:bottom w:w="15" w:type="dxa"/>
              <w:right w:w="15" w:type="dxa"/>
            </w:tcMar>
            <w:vAlign w:val="center"/>
          </w:tcPr>
          <w:p w14:paraId="28E51151">
            <w:pPr>
              <w:snapToGrid w:val="0"/>
              <w:spacing w:line="360" w:lineRule="auto"/>
              <w:jc w:val="center"/>
              <w:rPr>
                <w:rFonts w:ascii="宋体" w:hAnsi="宋体" w:cs="宋体"/>
                <w:szCs w:val="21"/>
              </w:rPr>
            </w:pPr>
            <w:r>
              <w:rPr>
                <w:rFonts w:hint="eastAsia" w:ascii="宋体" w:hAnsi="宋体" w:cs="宋体"/>
                <w:szCs w:val="21"/>
              </w:rPr>
              <w:t>1</w:t>
            </w:r>
          </w:p>
        </w:tc>
        <w:tc>
          <w:tcPr>
            <w:tcW w:w="2205" w:type="pct"/>
            <w:vMerge w:val="restart"/>
            <w:tcBorders>
              <w:top w:val="single" w:color="000000" w:sz="4" w:space="0"/>
              <w:left w:val="single" w:color="000000" w:sz="4" w:space="0"/>
              <w:right w:val="single" w:color="000000" w:sz="4" w:space="0"/>
            </w:tcBorders>
            <w:tcMar>
              <w:top w:w="15" w:type="dxa"/>
              <w:left w:w="15" w:type="dxa"/>
              <w:bottom w:w="15" w:type="dxa"/>
              <w:right w:w="15" w:type="dxa"/>
            </w:tcMar>
            <w:vAlign w:val="center"/>
          </w:tcPr>
          <w:p w14:paraId="76D61462">
            <w:pPr>
              <w:snapToGrid w:val="0"/>
              <w:spacing w:line="360" w:lineRule="auto"/>
              <w:jc w:val="center"/>
              <w:rPr>
                <w:rFonts w:ascii="宋体" w:hAnsi="宋体" w:cs="宋体"/>
                <w:szCs w:val="21"/>
                <w:lang w:val="zh-CN"/>
              </w:rPr>
            </w:pPr>
          </w:p>
        </w:tc>
        <w:tc>
          <w:tcPr>
            <w:tcW w:w="116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DD8EA24">
            <w:pPr>
              <w:pStyle w:val="25"/>
              <w:snapToGrid w:val="0"/>
              <w:spacing w:before="0" w:beforeAutospacing="0" w:after="0" w:afterAutospacing="0" w:line="360" w:lineRule="auto"/>
              <w:jc w:val="center"/>
              <w:rPr>
                <w:rFonts w:ascii="宋体" w:hAnsi="宋体" w:cs="宋体"/>
                <w:bCs/>
                <w:kern w:val="2"/>
                <w:sz w:val="21"/>
                <w:szCs w:val="21"/>
              </w:rPr>
            </w:pPr>
            <w:r>
              <w:rPr>
                <w:rFonts w:hint="eastAsia" w:ascii="宋体" w:hAnsi="宋体" w:cs="宋体"/>
                <w:bCs/>
                <w:kern w:val="2"/>
                <w:sz w:val="21"/>
                <w:szCs w:val="21"/>
              </w:rPr>
              <w:t>是否响应</w:t>
            </w: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59B2857">
            <w:pPr>
              <w:pStyle w:val="25"/>
              <w:snapToGrid w:val="0"/>
              <w:spacing w:before="0" w:beforeAutospacing="0" w:after="0" w:afterAutospacing="0" w:line="360" w:lineRule="auto"/>
              <w:jc w:val="center"/>
              <w:rPr>
                <w:rFonts w:ascii="宋体" w:hAnsi="宋体" w:cs="宋体"/>
                <w:bCs/>
                <w:kern w:val="2"/>
                <w:sz w:val="21"/>
                <w:szCs w:val="21"/>
              </w:rPr>
            </w:pPr>
            <w:r>
              <w:rPr>
                <w:rFonts w:hint="eastAsia" w:ascii="宋体" w:hAnsi="宋体" w:cs="宋体"/>
                <w:bCs/>
                <w:kern w:val="2"/>
                <w:sz w:val="21"/>
                <w:szCs w:val="21"/>
              </w:rPr>
              <w:t>见第（）页</w:t>
            </w:r>
          </w:p>
        </w:tc>
      </w:tr>
      <w:tr w14:paraId="783C1C88">
        <w:tblPrEx>
          <w:tblCellMar>
            <w:top w:w="0" w:type="dxa"/>
            <w:left w:w="108" w:type="dxa"/>
            <w:bottom w:w="0" w:type="dxa"/>
            <w:right w:w="108" w:type="dxa"/>
          </w:tblCellMar>
        </w:tblPrEx>
        <w:trPr>
          <w:trHeight w:val="494" w:hRule="atLeast"/>
        </w:trPr>
        <w:tc>
          <w:tcPr>
            <w:tcW w:w="410" w:type="pct"/>
            <w:vMerge w:val="continue"/>
            <w:tcBorders>
              <w:left w:val="single" w:color="000000" w:sz="4" w:space="0"/>
              <w:bottom w:val="single" w:color="000000" w:sz="4" w:space="0"/>
              <w:right w:val="single" w:color="000000" w:sz="4" w:space="0"/>
            </w:tcBorders>
            <w:tcMar>
              <w:top w:w="15" w:type="dxa"/>
              <w:left w:w="15" w:type="dxa"/>
              <w:bottom w:w="15" w:type="dxa"/>
              <w:right w:w="15" w:type="dxa"/>
            </w:tcMar>
            <w:vAlign w:val="center"/>
          </w:tcPr>
          <w:p w14:paraId="67C5583F">
            <w:pPr>
              <w:snapToGrid w:val="0"/>
              <w:spacing w:line="360" w:lineRule="auto"/>
              <w:jc w:val="center"/>
              <w:rPr>
                <w:rFonts w:ascii="宋体" w:hAnsi="宋体" w:cs="宋体"/>
                <w:szCs w:val="21"/>
              </w:rPr>
            </w:pPr>
          </w:p>
        </w:tc>
        <w:tc>
          <w:tcPr>
            <w:tcW w:w="2205" w:type="pct"/>
            <w:vMerge w:val="continue"/>
            <w:tcBorders>
              <w:left w:val="single" w:color="000000" w:sz="4" w:space="0"/>
              <w:bottom w:val="single" w:color="000000" w:sz="4" w:space="0"/>
              <w:right w:val="single" w:color="000000" w:sz="4" w:space="0"/>
            </w:tcBorders>
            <w:tcMar>
              <w:top w:w="15" w:type="dxa"/>
              <w:left w:w="15" w:type="dxa"/>
              <w:bottom w:w="15" w:type="dxa"/>
              <w:right w:w="15" w:type="dxa"/>
            </w:tcMar>
            <w:vAlign w:val="center"/>
          </w:tcPr>
          <w:p w14:paraId="18D755AF">
            <w:pPr>
              <w:snapToGrid w:val="0"/>
              <w:spacing w:line="360" w:lineRule="auto"/>
              <w:jc w:val="center"/>
              <w:rPr>
                <w:rFonts w:ascii="宋体" w:hAnsi="宋体" w:cs="宋体"/>
                <w:szCs w:val="21"/>
                <w:lang w:val="zh-CN"/>
              </w:rPr>
            </w:pPr>
          </w:p>
        </w:tc>
        <w:tc>
          <w:tcPr>
            <w:tcW w:w="116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7FEEA87">
            <w:pPr>
              <w:spacing w:line="360" w:lineRule="auto"/>
              <w:jc w:val="center"/>
              <w:rPr>
                <w:rFonts w:ascii="宋体" w:hAnsi="宋体" w:cs="宋体"/>
                <w:szCs w:val="21"/>
              </w:rPr>
            </w:pPr>
            <w:r>
              <w:rPr>
                <w:rFonts w:hint="eastAsia" w:ascii="宋体" w:hAnsi="宋体" w:cs="宋体"/>
                <w:szCs w:val="21"/>
              </w:rPr>
              <w:sym w:font="Wingdings 2" w:char="00A3"/>
            </w:r>
            <w:r>
              <w:rPr>
                <w:rFonts w:hint="eastAsia" w:ascii="宋体" w:hAnsi="宋体" w:cs="宋体"/>
                <w:szCs w:val="21"/>
              </w:rPr>
              <w:t xml:space="preserve">响应  </w:t>
            </w:r>
            <w:r>
              <w:rPr>
                <w:rFonts w:hint="eastAsia" w:ascii="宋体" w:hAnsi="宋体" w:cs="宋体"/>
                <w:szCs w:val="21"/>
              </w:rPr>
              <w:sym w:font="Wingdings 2" w:char="00A3"/>
            </w:r>
            <w:r>
              <w:rPr>
                <w:rFonts w:hint="eastAsia" w:ascii="宋体" w:hAnsi="宋体" w:cs="宋体"/>
                <w:szCs w:val="21"/>
              </w:rPr>
              <w:t>不响应</w:t>
            </w: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977E941">
            <w:pPr>
              <w:spacing w:line="360" w:lineRule="auto"/>
              <w:jc w:val="center"/>
              <w:rPr>
                <w:rFonts w:ascii="宋体" w:hAnsi="宋体" w:cs="宋体"/>
                <w:szCs w:val="21"/>
              </w:rPr>
            </w:pPr>
            <w:r>
              <w:rPr>
                <w:rFonts w:hint="eastAsia" w:ascii="宋体" w:hAnsi="宋体" w:cs="宋体"/>
                <w:bCs/>
                <w:szCs w:val="21"/>
              </w:rPr>
              <w:t>见第（）页</w:t>
            </w:r>
          </w:p>
        </w:tc>
      </w:tr>
      <w:tr w14:paraId="7A31C640">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51F76E8">
            <w:pPr>
              <w:snapToGrid w:val="0"/>
              <w:spacing w:line="360" w:lineRule="auto"/>
              <w:jc w:val="center"/>
              <w:rPr>
                <w:rFonts w:ascii="宋体" w:hAnsi="宋体" w:cs="宋体"/>
                <w:szCs w:val="21"/>
              </w:rPr>
            </w:pPr>
            <w:r>
              <w:rPr>
                <w:rFonts w:hint="eastAsia" w:ascii="宋体" w:hAnsi="宋体" w:cs="宋体"/>
                <w:szCs w:val="21"/>
              </w:rPr>
              <w:t>2</w:t>
            </w: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3217288">
            <w:pPr>
              <w:pStyle w:val="38"/>
              <w:spacing w:line="360" w:lineRule="auto"/>
              <w:ind w:firstLine="0" w:firstLineChars="0"/>
              <w:jc w:val="center"/>
              <w:rPr>
                <w:rFonts w:ascii="宋体" w:hAnsi="宋体" w:cs="宋体"/>
                <w:sz w:val="21"/>
                <w:szCs w:val="21"/>
              </w:rPr>
            </w:pPr>
          </w:p>
        </w:tc>
        <w:tc>
          <w:tcPr>
            <w:tcW w:w="116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533937E">
            <w:pPr>
              <w:spacing w:line="360" w:lineRule="auto"/>
              <w:jc w:val="center"/>
              <w:rPr>
                <w:rFonts w:ascii="宋体" w:hAnsi="宋体" w:cs="宋体"/>
                <w:szCs w:val="21"/>
              </w:rPr>
            </w:pPr>
            <w:r>
              <w:rPr>
                <w:rFonts w:hint="eastAsia" w:ascii="宋体" w:hAnsi="宋体" w:cs="宋体"/>
                <w:szCs w:val="21"/>
              </w:rPr>
              <w:sym w:font="Wingdings 2" w:char="00A3"/>
            </w:r>
            <w:r>
              <w:rPr>
                <w:rFonts w:hint="eastAsia" w:ascii="宋体" w:hAnsi="宋体" w:cs="宋体"/>
                <w:szCs w:val="21"/>
              </w:rPr>
              <w:t xml:space="preserve">响应  </w:t>
            </w:r>
            <w:r>
              <w:rPr>
                <w:rFonts w:hint="eastAsia" w:ascii="宋体" w:hAnsi="宋体" w:cs="宋体"/>
                <w:szCs w:val="21"/>
              </w:rPr>
              <w:sym w:font="Wingdings 2" w:char="00A3"/>
            </w:r>
            <w:r>
              <w:rPr>
                <w:rFonts w:hint="eastAsia" w:ascii="宋体" w:hAnsi="宋体" w:cs="宋体"/>
                <w:szCs w:val="21"/>
              </w:rPr>
              <w:t>不响应</w:t>
            </w: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6ADF236">
            <w:pPr>
              <w:spacing w:line="360" w:lineRule="auto"/>
              <w:jc w:val="center"/>
              <w:rPr>
                <w:rFonts w:ascii="宋体" w:hAnsi="宋体" w:cs="宋体"/>
                <w:szCs w:val="21"/>
              </w:rPr>
            </w:pPr>
            <w:r>
              <w:rPr>
                <w:rFonts w:hint="eastAsia" w:ascii="宋体" w:hAnsi="宋体" w:cs="宋体"/>
                <w:bCs/>
                <w:szCs w:val="21"/>
              </w:rPr>
              <w:t>见第（）页</w:t>
            </w:r>
          </w:p>
        </w:tc>
      </w:tr>
      <w:tr w14:paraId="73746600">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28F6DC6">
            <w:pPr>
              <w:snapToGrid w:val="0"/>
              <w:spacing w:line="360" w:lineRule="auto"/>
              <w:jc w:val="center"/>
              <w:rPr>
                <w:rFonts w:ascii="宋体" w:hAnsi="宋体" w:cs="宋体"/>
                <w:szCs w:val="21"/>
              </w:rPr>
            </w:pPr>
            <w:r>
              <w:rPr>
                <w:rFonts w:hint="eastAsia" w:ascii="宋体" w:hAnsi="宋体" w:cs="宋体"/>
                <w:szCs w:val="21"/>
              </w:rPr>
              <w:t>3</w:t>
            </w: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3732DC1">
            <w:pPr>
              <w:pStyle w:val="9"/>
              <w:spacing w:line="360" w:lineRule="auto"/>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4AF235F">
            <w:pPr>
              <w:spacing w:line="360" w:lineRule="auto"/>
              <w:jc w:val="center"/>
              <w:rPr>
                <w:rFonts w:ascii="宋体" w:hAnsi="宋体" w:cs="宋体"/>
                <w:szCs w:val="21"/>
              </w:rPr>
            </w:pPr>
            <w:r>
              <w:rPr>
                <w:rFonts w:hint="eastAsia" w:ascii="宋体" w:hAnsi="宋体" w:cs="宋体"/>
                <w:szCs w:val="21"/>
              </w:rPr>
              <w:sym w:font="Wingdings 2" w:char="00A3"/>
            </w:r>
            <w:r>
              <w:rPr>
                <w:rFonts w:hint="eastAsia" w:ascii="宋体" w:hAnsi="宋体" w:cs="宋体"/>
                <w:szCs w:val="21"/>
              </w:rPr>
              <w:t xml:space="preserve">响应  </w:t>
            </w:r>
            <w:r>
              <w:rPr>
                <w:rFonts w:hint="eastAsia" w:ascii="宋体" w:hAnsi="宋体" w:cs="宋体"/>
                <w:szCs w:val="21"/>
              </w:rPr>
              <w:sym w:font="Wingdings 2" w:char="00A3"/>
            </w:r>
            <w:r>
              <w:rPr>
                <w:rFonts w:hint="eastAsia" w:ascii="宋体" w:hAnsi="宋体" w:cs="宋体"/>
                <w:szCs w:val="21"/>
              </w:rPr>
              <w:t>不响应</w:t>
            </w: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ECE0AF">
            <w:pPr>
              <w:spacing w:line="360" w:lineRule="auto"/>
              <w:jc w:val="center"/>
              <w:rPr>
                <w:rFonts w:ascii="宋体" w:hAnsi="宋体" w:cs="宋体"/>
                <w:szCs w:val="21"/>
              </w:rPr>
            </w:pPr>
            <w:r>
              <w:rPr>
                <w:rFonts w:hint="eastAsia" w:ascii="宋体" w:hAnsi="宋体" w:cs="宋体"/>
                <w:bCs/>
                <w:szCs w:val="21"/>
              </w:rPr>
              <w:t>见第（）页</w:t>
            </w:r>
          </w:p>
        </w:tc>
      </w:tr>
      <w:tr w14:paraId="04C42E17">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379F254">
            <w:pPr>
              <w:snapToGrid w:val="0"/>
              <w:spacing w:line="360" w:lineRule="auto"/>
              <w:jc w:val="center"/>
              <w:rPr>
                <w:rFonts w:ascii="宋体" w:hAnsi="宋体" w:cs="宋体"/>
                <w:szCs w:val="21"/>
              </w:rPr>
            </w:pPr>
            <w:r>
              <w:rPr>
                <w:rFonts w:hint="eastAsia" w:ascii="宋体" w:hAnsi="宋体" w:cs="宋体"/>
                <w:szCs w:val="21"/>
              </w:rPr>
              <w:t>4</w:t>
            </w: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85262C0">
            <w:pPr>
              <w:pStyle w:val="9"/>
              <w:spacing w:line="360" w:lineRule="auto"/>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BA3183F">
            <w:pPr>
              <w:spacing w:line="360" w:lineRule="auto"/>
              <w:jc w:val="center"/>
              <w:rPr>
                <w:rFonts w:ascii="宋体" w:hAnsi="宋体" w:cs="宋体"/>
                <w:szCs w:val="21"/>
              </w:rPr>
            </w:pPr>
            <w:r>
              <w:rPr>
                <w:rFonts w:hint="eastAsia" w:ascii="宋体" w:hAnsi="宋体" w:cs="宋体"/>
                <w:szCs w:val="21"/>
              </w:rPr>
              <w:sym w:font="Wingdings 2" w:char="00A3"/>
            </w:r>
            <w:r>
              <w:rPr>
                <w:rFonts w:hint="eastAsia" w:ascii="宋体" w:hAnsi="宋体" w:cs="宋体"/>
                <w:szCs w:val="21"/>
              </w:rPr>
              <w:t xml:space="preserve">响应  </w:t>
            </w:r>
            <w:r>
              <w:rPr>
                <w:rFonts w:hint="eastAsia" w:ascii="宋体" w:hAnsi="宋体" w:cs="宋体"/>
                <w:szCs w:val="21"/>
              </w:rPr>
              <w:sym w:font="Wingdings 2" w:char="00A3"/>
            </w:r>
            <w:r>
              <w:rPr>
                <w:rFonts w:hint="eastAsia" w:ascii="宋体" w:hAnsi="宋体" w:cs="宋体"/>
                <w:szCs w:val="21"/>
              </w:rPr>
              <w:t>不响应</w:t>
            </w: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AE60114">
            <w:pPr>
              <w:spacing w:line="360" w:lineRule="auto"/>
              <w:jc w:val="center"/>
              <w:rPr>
                <w:rFonts w:ascii="宋体" w:hAnsi="宋体" w:cs="宋体"/>
                <w:szCs w:val="21"/>
              </w:rPr>
            </w:pPr>
            <w:r>
              <w:rPr>
                <w:rFonts w:hint="eastAsia" w:ascii="宋体" w:hAnsi="宋体" w:cs="宋体"/>
                <w:bCs/>
                <w:szCs w:val="21"/>
              </w:rPr>
              <w:t>见第（）页</w:t>
            </w:r>
          </w:p>
        </w:tc>
      </w:tr>
      <w:tr w14:paraId="19E6BCCC">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528E951">
            <w:pPr>
              <w:snapToGrid w:val="0"/>
              <w:spacing w:line="360" w:lineRule="auto"/>
              <w:jc w:val="center"/>
              <w:rPr>
                <w:rFonts w:ascii="宋体" w:hAnsi="宋体" w:cs="宋体"/>
                <w:szCs w:val="21"/>
              </w:rPr>
            </w:pPr>
            <w:r>
              <w:rPr>
                <w:rFonts w:hint="eastAsia" w:ascii="宋体" w:hAnsi="宋体" w:cs="宋体"/>
                <w:szCs w:val="21"/>
              </w:rPr>
              <w:t>5</w:t>
            </w: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D8BB4C6">
            <w:pPr>
              <w:pStyle w:val="9"/>
              <w:spacing w:line="360" w:lineRule="auto"/>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3A2DC95">
            <w:pPr>
              <w:spacing w:line="360" w:lineRule="auto"/>
              <w:jc w:val="center"/>
              <w:rPr>
                <w:rFonts w:ascii="宋体" w:hAnsi="宋体" w:cs="宋体"/>
                <w:szCs w:val="21"/>
              </w:rPr>
            </w:pPr>
            <w:r>
              <w:rPr>
                <w:rFonts w:hint="eastAsia" w:ascii="宋体" w:hAnsi="宋体" w:cs="宋体"/>
                <w:szCs w:val="21"/>
              </w:rPr>
              <w:sym w:font="Wingdings 2" w:char="00A3"/>
            </w:r>
            <w:r>
              <w:rPr>
                <w:rFonts w:hint="eastAsia" w:ascii="宋体" w:hAnsi="宋体" w:cs="宋体"/>
                <w:szCs w:val="21"/>
              </w:rPr>
              <w:t xml:space="preserve">响应  </w:t>
            </w:r>
            <w:r>
              <w:rPr>
                <w:rFonts w:hint="eastAsia" w:ascii="宋体" w:hAnsi="宋体" w:cs="宋体"/>
                <w:szCs w:val="21"/>
              </w:rPr>
              <w:sym w:font="Wingdings 2" w:char="00A3"/>
            </w:r>
            <w:r>
              <w:rPr>
                <w:rFonts w:hint="eastAsia" w:ascii="宋体" w:hAnsi="宋体" w:cs="宋体"/>
                <w:szCs w:val="21"/>
              </w:rPr>
              <w:t>不响应</w:t>
            </w: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9F51301">
            <w:pPr>
              <w:spacing w:line="360" w:lineRule="auto"/>
              <w:jc w:val="center"/>
              <w:rPr>
                <w:rFonts w:ascii="宋体" w:hAnsi="宋体" w:cs="宋体"/>
                <w:szCs w:val="21"/>
              </w:rPr>
            </w:pPr>
            <w:r>
              <w:rPr>
                <w:rFonts w:hint="eastAsia" w:ascii="宋体" w:hAnsi="宋体" w:cs="宋体"/>
                <w:bCs/>
                <w:szCs w:val="21"/>
              </w:rPr>
              <w:t>见第（）页</w:t>
            </w:r>
          </w:p>
        </w:tc>
      </w:tr>
      <w:tr w14:paraId="312A432D">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3E590C3">
            <w:pPr>
              <w:snapToGrid w:val="0"/>
              <w:spacing w:line="360" w:lineRule="auto"/>
              <w:jc w:val="center"/>
              <w:rPr>
                <w:rFonts w:ascii="宋体" w:hAnsi="宋体" w:cs="宋体"/>
                <w:szCs w:val="21"/>
              </w:rPr>
            </w:pPr>
            <w:r>
              <w:rPr>
                <w:rFonts w:hint="eastAsia" w:ascii="宋体" w:hAnsi="宋体" w:cs="宋体"/>
                <w:szCs w:val="21"/>
              </w:rPr>
              <w:t>6</w:t>
            </w: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8EF5A96">
            <w:pPr>
              <w:snapToGrid w:val="0"/>
              <w:spacing w:line="360" w:lineRule="auto"/>
              <w:jc w:val="center"/>
              <w:rPr>
                <w:rFonts w:ascii="宋体" w:hAnsi="宋体" w:cs="宋体"/>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1730CD9">
            <w:pPr>
              <w:spacing w:line="360" w:lineRule="auto"/>
              <w:jc w:val="center"/>
              <w:rPr>
                <w:rFonts w:ascii="宋体" w:hAnsi="宋体" w:cs="宋体"/>
                <w:szCs w:val="21"/>
              </w:rPr>
            </w:pPr>
            <w:r>
              <w:rPr>
                <w:rFonts w:hint="eastAsia" w:ascii="宋体" w:hAnsi="宋体" w:cs="宋体"/>
                <w:szCs w:val="21"/>
              </w:rPr>
              <w:sym w:font="Wingdings 2" w:char="00A3"/>
            </w:r>
            <w:r>
              <w:rPr>
                <w:rFonts w:hint="eastAsia" w:ascii="宋体" w:hAnsi="宋体" w:cs="宋体"/>
                <w:szCs w:val="21"/>
              </w:rPr>
              <w:t xml:space="preserve">响应  </w:t>
            </w:r>
            <w:r>
              <w:rPr>
                <w:rFonts w:hint="eastAsia" w:ascii="宋体" w:hAnsi="宋体" w:cs="宋体"/>
                <w:szCs w:val="21"/>
              </w:rPr>
              <w:sym w:font="Wingdings 2" w:char="00A3"/>
            </w:r>
            <w:r>
              <w:rPr>
                <w:rFonts w:hint="eastAsia" w:ascii="宋体" w:hAnsi="宋体" w:cs="宋体"/>
                <w:szCs w:val="21"/>
              </w:rPr>
              <w:t>不响应</w:t>
            </w: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5C0D14C">
            <w:pPr>
              <w:spacing w:line="360" w:lineRule="auto"/>
              <w:jc w:val="center"/>
              <w:rPr>
                <w:rFonts w:ascii="宋体" w:hAnsi="宋体" w:cs="宋体"/>
                <w:szCs w:val="21"/>
              </w:rPr>
            </w:pPr>
            <w:r>
              <w:rPr>
                <w:rFonts w:hint="eastAsia" w:ascii="宋体" w:hAnsi="宋体" w:cs="宋体"/>
                <w:bCs/>
                <w:szCs w:val="21"/>
              </w:rPr>
              <w:t>见第（）页</w:t>
            </w:r>
          </w:p>
        </w:tc>
      </w:tr>
      <w:tr w14:paraId="398DF498">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D5FE4C6">
            <w:pPr>
              <w:snapToGrid w:val="0"/>
              <w:spacing w:line="360" w:lineRule="auto"/>
              <w:jc w:val="center"/>
              <w:rPr>
                <w:rFonts w:ascii="宋体" w:hAnsi="宋体" w:cs="宋体"/>
                <w:szCs w:val="21"/>
              </w:rPr>
            </w:pPr>
            <w:r>
              <w:rPr>
                <w:rFonts w:hint="eastAsia" w:ascii="宋体" w:hAnsi="宋体" w:cs="宋体"/>
                <w:szCs w:val="21"/>
              </w:rPr>
              <w:t>7</w:t>
            </w: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2D84816">
            <w:pPr>
              <w:pStyle w:val="38"/>
              <w:spacing w:line="360" w:lineRule="auto"/>
              <w:ind w:firstLine="0" w:firstLineChars="0"/>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E524AC2">
            <w:pPr>
              <w:spacing w:line="360" w:lineRule="auto"/>
              <w:jc w:val="center"/>
              <w:rPr>
                <w:rFonts w:ascii="宋体" w:hAnsi="宋体" w:cs="宋体"/>
                <w:szCs w:val="21"/>
              </w:rPr>
            </w:pPr>
            <w:r>
              <w:rPr>
                <w:rFonts w:hint="eastAsia" w:ascii="宋体" w:hAnsi="宋体" w:cs="宋体"/>
                <w:szCs w:val="21"/>
              </w:rPr>
              <w:sym w:font="Wingdings 2" w:char="00A3"/>
            </w:r>
            <w:r>
              <w:rPr>
                <w:rFonts w:hint="eastAsia" w:ascii="宋体" w:hAnsi="宋体" w:cs="宋体"/>
                <w:szCs w:val="21"/>
              </w:rPr>
              <w:t xml:space="preserve">响应  </w:t>
            </w:r>
            <w:r>
              <w:rPr>
                <w:rFonts w:hint="eastAsia" w:ascii="宋体" w:hAnsi="宋体" w:cs="宋体"/>
                <w:szCs w:val="21"/>
              </w:rPr>
              <w:sym w:font="Wingdings 2" w:char="00A3"/>
            </w:r>
            <w:r>
              <w:rPr>
                <w:rFonts w:hint="eastAsia" w:ascii="宋体" w:hAnsi="宋体" w:cs="宋体"/>
                <w:szCs w:val="21"/>
              </w:rPr>
              <w:t>不响应</w:t>
            </w: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60ADB5B">
            <w:pPr>
              <w:spacing w:line="360" w:lineRule="auto"/>
              <w:jc w:val="center"/>
              <w:rPr>
                <w:rFonts w:ascii="宋体" w:hAnsi="宋体" w:cs="宋体"/>
                <w:szCs w:val="21"/>
              </w:rPr>
            </w:pPr>
            <w:r>
              <w:rPr>
                <w:rFonts w:hint="eastAsia" w:ascii="宋体" w:hAnsi="宋体" w:cs="宋体"/>
                <w:bCs/>
                <w:szCs w:val="21"/>
              </w:rPr>
              <w:t>见第（）页</w:t>
            </w:r>
          </w:p>
        </w:tc>
      </w:tr>
      <w:tr w14:paraId="3D05BFEB">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B09A34C">
            <w:pPr>
              <w:snapToGrid w:val="0"/>
              <w:spacing w:line="360" w:lineRule="auto"/>
              <w:jc w:val="center"/>
              <w:rPr>
                <w:rFonts w:ascii="宋体" w:hAnsi="宋体" w:cs="宋体"/>
                <w:szCs w:val="21"/>
              </w:rPr>
            </w:pP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165CF3">
            <w:pPr>
              <w:pStyle w:val="38"/>
              <w:spacing w:line="360" w:lineRule="auto"/>
              <w:ind w:firstLine="0" w:firstLineChars="0"/>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3E3009A">
            <w:pPr>
              <w:spacing w:line="360" w:lineRule="auto"/>
              <w:jc w:val="center"/>
              <w:rPr>
                <w:rFonts w:ascii="宋体" w:hAnsi="宋体" w:cs="宋体"/>
                <w:szCs w:val="21"/>
              </w:rPr>
            </w:pP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2822A43">
            <w:pPr>
              <w:spacing w:line="360" w:lineRule="auto"/>
              <w:jc w:val="center"/>
              <w:rPr>
                <w:rFonts w:ascii="宋体" w:hAnsi="宋体" w:cs="宋体"/>
                <w:bCs/>
                <w:szCs w:val="21"/>
              </w:rPr>
            </w:pPr>
          </w:p>
        </w:tc>
      </w:tr>
      <w:tr w14:paraId="3A86C450">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9562449">
            <w:pPr>
              <w:snapToGrid w:val="0"/>
              <w:spacing w:line="360" w:lineRule="auto"/>
              <w:jc w:val="center"/>
              <w:rPr>
                <w:rFonts w:ascii="宋体" w:hAnsi="宋体" w:cs="宋体"/>
                <w:szCs w:val="21"/>
              </w:rPr>
            </w:pP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83851F0">
            <w:pPr>
              <w:pStyle w:val="38"/>
              <w:spacing w:line="360" w:lineRule="auto"/>
              <w:ind w:firstLine="0" w:firstLineChars="0"/>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F4A9CA3">
            <w:pPr>
              <w:spacing w:line="360" w:lineRule="auto"/>
              <w:jc w:val="center"/>
              <w:rPr>
                <w:rFonts w:ascii="宋体" w:hAnsi="宋体" w:cs="宋体"/>
                <w:szCs w:val="21"/>
              </w:rPr>
            </w:pP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B153754">
            <w:pPr>
              <w:spacing w:line="360" w:lineRule="auto"/>
              <w:jc w:val="center"/>
              <w:rPr>
                <w:rFonts w:ascii="宋体" w:hAnsi="宋体" w:cs="宋体"/>
                <w:bCs/>
                <w:szCs w:val="21"/>
              </w:rPr>
            </w:pPr>
          </w:p>
        </w:tc>
      </w:tr>
      <w:tr w14:paraId="492B79AE">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48E93CA">
            <w:pPr>
              <w:snapToGrid w:val="0"/>
              <w:spacing w:line="360" w:lineRule="auto"/>
              <w:jc w:val="center"/>
              <w:rPr>
                <w:rFonts w:ascii="宋体" w:hAnsi="宋体" w:cs="宋体"/>
                <w:szCs w:val="21"/>
              </w:rPr>
            </w:pP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912E817">
            <w:pPr>
              <w:pStyle w:val="38"/>
              <w:spacing w:line="360" w:lineRule="auto"/>
              <w:ind w:firstLine="0" w:firstLineChars="0"/>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C6AEE09">
            <w:pPr>
              <w:spacing w:line="360" w:lineRule="auto"/>
              <w:jc w:val="center"/>
              <w:rPr>
                <w:rFonts w:ascii="宋体" w:hAnsi="宋体" w:cs="宋体"/>
                <w:szCs w:val="21"/>
              </w:rPr>
            </w:pP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EED56E9">
            <w:pPr>
              <w:spacing w:line="360" w:lineRule="auto"/>
              <w:jc w:val="center"/>
              <w:rPr>
                <w:rFonts w:ascii="宋体" w:hAnsi="宋体" w:cs="宋体"/>
                <w:bCs/>
                <w:szCs w:val="21"/>
              </w:rPr>
            </w:pPr>
          </w:p>
        </w:tc>
      </w:tr>
      <w:tr w14:paraId="1CA94DA0">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3872F8C">
            <w:pPr>
              <w:snapToGrid w:val="0"/>
              <w:spacing w:line="360" w:lineRule="auto"/>
              <w:jc w:val="center"/>
              <w:rPr>
                <w:rFonts w:ascii="宋体" w:hAnsi="宋体" w:cs="宋体"/>
                <w:szCs w:val="21"/>
              </w:rPr>
            </w:pP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7F9A134">
            <w:pPr>
              <w:pStyle w:val="38"/>
              <w:spacing w:line="360" w:lineRule="auto"/>
              <w:ind w:firstLine="0" w:firstLineChars="0"/>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CE41617">
            <w:pPr>
              <w:spacing w:line="360" w:lineRule="auto"/>
              <w:jc w:val="center"/>
              <w:rPr>
                <w:rFonts w:ascii="宋体" w:hAnsi="宋体" w:cs="宋体"/>
                <w:szCs w:val="21"/>
              </w:rPr>
            </w:pP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325E83F">
            <w:pPr>
              <w:spacing w:line="360" w:lineRule="auto"/>
              <w:jc w:val="center"/>
              <w:rPr>
                <w:rFonts w:ascii="宋体" w:hAnsi="宋体" w:cs="宋体"/>
                <w:bCs/>
                <w:szCs w:val="21"/>
              </w:rPr>
            </w:pPr>
          </w:p>
        </w:tc>
      </w:tr>
      <w:tr w14:paraId="6BA5488F">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3334B74">
            <w:pPr>
              <w:snapToGrid w:val="0"/>
              <w:spacing w:line="360" w:lineRule="auto"/>
              <w:jc w:val="center"/>
              <w:rPr>
                <w:rFonts w:ascii="宋体" w:hAnsi="宋体" w:cs="宋体"/>
                <w:szCs w:val="21"/>
              </w:rPr>
            </w:pP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F6233F2">
            <w:pPr>
              <w:pStyle w:val="38"/>
              <w:spacing w:line="360" w:lineRule="auto"/>
              <w:ind w:firstLine="0" w:firstLineChars="0"/>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36DDA4">
            <w:pPr>
              <w:spacing w:line="360" w:lineRule="auto"/>
              <w:jc w:val="center"/>
              <w:rPr>
                <w:rFonts w:ascii="宋体" w:hAnsi="宋体" w:cs="宋体"/>
                <w:szCs w:val="21"/>
              </w:rPr>
            </w:pP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CAB553D">
            <w:pPr>
              <w:spacing w:line="360" w:lineRule="auto"/>
              <w:jc w:val="center"/>
              <w:rPr>
                <w:rFonts w:ascii="宋体" w:hAnsi="宋体" w:cs="宋体"/>
                <w:bCs/>
                <w:szCs w:val="21"/>
              </w:rPr>
            </w:pPr>
          </w:p>
        </w:tc>
      </w:tr>
      <w:tr w14:paraId="54E94D89">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E33D3C8">
            <w:pPr>
              <w:snapToGrid w:val="0"/>
              <w:spacing w:line="360" w:lineRule="auto"/>
              <w:jc w:val="center"/>
              <w:rPr>
                <w:rFonts w:ascii="宋体" w:hAnsi="宋体" w:cs="宋体"/>
                <w:szCs w:val="21"/>
              </w:rPr>
            </w:pP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1DD758D">
            <w:pPr>
              <w:pStyle w:val="38"/>
              <w:spacing w:line="360" w:lineRule="auto"/>
              <w:ind w:firstLine="0" w:firstLineChars="0"/>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958B667">
            <w:pPr>
              <w:spacing w:line="360" w:lineRule="auto"/>
              <w:jc w:val="center"/>
              <w:rPr>
                <w:rFonts w:ascii="宋体" w:hAnsi="宋体" w:cs="宋体"/>
                <w:szCs w:val="21"/>
              </w:rPr>
            </w:pP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1BF449F">
            <w:pPr>
              <w:spacing w:line="360" w:lineRule="auto"/>
              <w:jc w:val="center"/>
              <w:rPr>
                <w:rFonts w:ascii="宋体" w:hAnsi="宋体" w:cs="宋体"/>
                <w:bCs/>
                <w:szCs w:val="21"/>
              </w:rPr>
            </w:pPr>
          </w:p>
        </w:tc>
      </w:tr>
      <w:tr w14:paraId="4E467A2D">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13B2A5A">
            <w:pPr>
              <w:snapToGrid w:val="0"/>
              <w:spacing w:line="360" w:lineRule="auto"/>
              <w:jc w:val="center"/>
              <w:rPr>
                <w:rFonts w:ascii="宋体" w:hAnsi="宋体" w:cs="宋体"/>
                <w:szCs w:val="21"/>
              </w:rPr>
            </w:pP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EC6E1EF">
            <w:pPr>
              <w:pStyle w:val="38"/>
              <w:spacing w:line="360" w:lineRule="auto"/>
              <w:ind w:firstLine="0" w:firstLineChars="0"/>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1AFA2C7">
            <w:pPr>
              <w:spacing w:line="360" w:lineRule="auto"/>
              <w:jc w:val="center"/>
              <w:rPr>
                <w:rFonts w:ascii="宋体" w:hAnsi="宋体" w:cs="宋体"/>
                <w:szCs w:val="21"/>
              </w:rPr>
            </w:pP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6501932">
            <w:pPr>
              <w:spacing w:line="360" w:lineRule="auto"/>
              <w:jc w:val="center"/>
              <w:rPr>
                <w:rFonts w:ascii="宋体" w:hAnsi="宋体" w:cs="宋体"/>
                <w:bCs/>
                <w:szCs w:val="21"/>
              </w:rPr>
            </w:pPr>
          </w:p>
        </w:tc>
      </w:tr>
      <w:tr w14:paraId="03AF63B2">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16C447F">
            <w:pPr>
              <w:snapToGrid w:val="0"/>
              <w:spacing w:line="360" w:lineRule="auto"/>
              <w:jc w:val="center"/>
              <w:rPr>
                <w:rFonts w:ascii="宋体" w:hAnsi="宋体" w:cs="宋体"/>
                <w:szCs w:val="21"/>
              </w:rPr>
            </w:pP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1797510">
            <w:pPr>
              <w:pStyle w:val="38"/>
              <w:spacing w:line="360" w:lineRule="auto"/>
              <w:ind w:firstLine="0" w:firstLineChars="0"/>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2A59B05">
            <w:pPr>
              <w:spacing w:line="360" w:lineRule="auto"/>
              <w:jc w:val="center"/>
              <w:rPr>
                <w:rFonts w:ascii="宋体" w:hAnsi="宋体" w:cs="宋体"/>
                <w:szCs w:val="21"/>
              </w:rPr>
            </w:pP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174D1CE">
            <w:pPr>
              <w:spacing w:line="360" w:lineRule="auto"/>
              <w:jc w:val="center"/>
              <w:rPr>
                <w:rFonts w:ascii="宋体" w:hAnsi="宋体" w:cs="宋体"/>
                <w:bCs/>
                <w:szCs w:val="21"/>
              </w:rPr>
            </w:pPr>
          </w:p>
        </w:tc>
      </w:tr>
      <w:tr w14:paraId="7A5BCEBF">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28812A0">
            <w:pPr>
              <w:snapToGrid w:val="0"/>
              <w:spacing w:line="360" w:lineRule="auto"/>
              <w:jc w:val="center"/>
              <w:rPr>
                <w:rFonts w:ascii="宋体" w:hAnsi="宋体" w:cs="宋体"/>
                <w:szCs w:val="21"/>
              </w:rPr>
            </w:pP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630F597">
            <w:pPr>
              <w:pStyle w:val="38"/>
              <w:spacing w:line="360" w:lineRule="auto"/>
              <w:ind w:firstLine="0" w:firstLineChars="0"/>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4CDFB34">
            <w:pPr>
              <w:spacing w:line="360" w:lineRule="auto"/>
              <w:jc w:val="center"/>
              <w:rPr>
                <w:rFonts w:ascii="宋体" w:hAnsi="宋体" w:cs="宋体"/>
                <w:szCs w:val="21"/>
              </w:rPr>
            </w:pP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9A213B8">
            <w:pPr>
              <w:spacing w:line="360" w:lineRule="auto"/>
              <w:jc w:val="center"/>
              <w:rPr>
                <w:rFonts w:ascii="宋体" w:hAnsi="宋体" w:cs="宋体"/>
                <w:bCs/>
                <w:szCs w:val="21"/>
              </w:rPr>
            </w:pPr>
          </w:p>
        </w:tc>
      </w:tr>
      <w:tr w14:paraId="55EEF995">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5CAAEE1">
            <w:pPr>
              <w:snapToGrid w:val="0"/>
              <w:spacing w:line="360" w:lineRule="auto"/>
              <w:jc w:val="center"/>
              <w:rPr>
                <w:rFonts w:ascii="宋体" w:hAnsi="宋体" w:cs="宋体"/>
                <w:szCs w:val="21"/>
              </w:rPr>
            </w:pP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6763D7C">
            <w:pPr>
              <w:pStyle w:val="38"/>
              <w:spacing w:line="360" w:lineRule="auto"/>
              <w:ind w:firstLine="0" w:firstLineChars="0"/>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379CE10">
            <w:pPr>
              <w:spacing w:line="360" w:lineRule="auto"/>
              <w:jc w:val="center"/>
              <w:rPr>
                <w:rFonts w:ascii="宋体" w:hAnsi="宋体" w:cs="宋体"/>
                <w:szCs w:val="21"/>
              </w:rPr>
            </w:pP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8DE879E">
            <w:pPr>
              <w:spacing w:line="360" w:lineRule="auto"/>
              <w:jc w:val="center"/>
              <w:rPr>
                <w:rFonts w:ascii="宋体" w:hAnsi="宋体" w:cs="宋体"/>
                <w:bCs/>
                <w:szCs w:val="21"/>
              </w:rPr>
            </w:pPr>
          </w:p>
        </w:tc>
      </w:tr>
      <w:tr w14:paraId="6CAD0859">
        <w:tblPrEx>
          <w:tblCellMar>
            <w:top w:w="0" w:type="dxa"/>
            <w:left w:w="108" w:type="dxa"/>
            <w:bottom w:w="0" w:type="dxa"/>
            <w:right w:w="108" w:type="dxa"/>
          </w:tblCellMar>
        </w:tblPrEx>
        <w:trPr>
          <w:trHeight w:val="494" w:hRule="atLeast"/>
        </w:trPr>
        <w:tc>
          <w:tcPr>
            <w:tcW w:w="41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470CDB0">
            <w:pPr>
              <w:snapToGrid w:val="0"/>
              <w:spacing w:line="360" w:lineRule="auto"/>
              <w:jc w:val="center"/>
              <w:rPr>
                <w:rFonts w:ascii="宋体" w:hAnsi="宋体" w:cs="宋体"/>
                <w:szCs w:val="21"/>
              </w:rPr>
            </w:pPr>
          </w:p>
        </w:tc>
        <w:tc>
          <w:tcPr>
            <w:tcW w:w="2205"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A3EA50D">
            <w:pPr>
              <w:pStyle w:val="38"/>
              <w:spacing w:line="360" w:lineRule="auto"/>
              <w:ind w:firstLine="0" w:firstLineChars="0"/>
              <w:jc w:val="center"/>
              <w:rPr>
                <w:rFonts w:ascii="宋体" w:hAnsi="宋体" w:cs="宋体"/>
                <w:sz w:val="21"/>
                <w:szCs w:val="21"/>
                <w:lang w:val="zh-CN"/>
              </w:rPr>
            </w:pPr>
          </w:p>
        </w:tc>
        <w:tc>
          <w:tcPr>
            <w:tcW w:w="199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C4D11EF">
            <w:pPr>
              <w:spacing w:line="360" w:lineRule="auto"/>
              <w:jc w:val="center"/>
              <w:rPr>
                <w:rFonts w:ascii="宋体" w:hAnsi="宋体" w:cs="宋体"/>
                <w:szCs w:val="21"/>
              </w:rPr>
            </w:pPr>
          </w:p>
        </w:tc>
        <w:tc>
          <w:tcPr>
            <w:tcW w:w="121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4A382F1">
            <w:pPr>
              <w:spacing w:line="360" w:lineRule="auto"/>
              <w:jc w:val="center"/>
              <w:rPr>
                <w:rFonts w:ascii="宋体" w:hAnsi="宋体" w:cs="宋体"/>
                <w:bCs/>
                <w:szCs w:val="21"/>
              </w:rPr>
            </w:pPr>
          </w:p>
        </w:tc>
      </w:tr>
    </w:tbl>
    <w:p w14:paraId="586A76AB">
      <w:pPr>
        <w:adjustRightInd w:val="0"/>
        <w:snapToGrid w:val="0"/>
        <w:spacing w:line="360" w:lineRule="auto"/>
        <w:ind w:left="1191" w:right="1327"/>
        <w:jc w:val="center"/>
        <w:rPr>
          <w:rFonts w:ascii="宋体" w:hAnsi="宋体" w:cs="宋体"/>
          <w:b/>
          <w:szCs w:val="21"/>
        </w:rPr>
      </w:pPr>
    </w:p>
    <w:p w14:paraId="4C340E77">
      <w:pPr>
        <w:adjustRightInd w:val="0"/>
        <w:snapToGrid w:val="0"/>
        <w:spacing w:line="360" w:lineRule="auto"/>
        <w:ind w:left="420" w:leftChars="200"/>
        <w:rPr>
          <w:rFonts w:ascii="宋体" w:hAnsi="宋体" w:cs="宋体"/>
          <w:szCs w:val="21"/>
        </w:rPr>
      </w:pPr>
      <w:r>
        <w:rPr>
          <w:rFonts w:hint="eastAsia" w:ascii="宋体" w:hAnsi="宋体" w:cs="宋体"/>
          <w:szCs w:val="21"/>
        </w:rPr>
        <w:t>备注：</w:t>
      </w:r>
    </w:p>
    <w:p w14:paraId="041BB809">
      <w:pPr>
        <w:shd w:val="clear" w:color="auto" w:fill="FFFFFF"/>
        <w:spacing w:line="360" w:lineRule="auto"/>
        <w:ind w:firstLine="420" w:firstLineChars="200"/>
        <w:rPr>
          <w:rFonts w:ascii="宋体" w:hAnsi="宋体" w:cs="宋体"/>
          <w:szCs w:val="21"/>
        </w:rPr>
      </w:pPr>
      <w:r>
        <w:rPr>
          <w:rFonts w:hint="eastAsia" w:ascii="宋体" w:hAnsi="宋体" w:cs="宋体"/>
          <w:szCs w:val="21"/>
        </w:rPr>
        <w:t>1、本表中所要求提交的与评分项目相关的各类证明文件或资料，需清晰反映相关的数据及印章等，如模糊不清无法辨别的，视为未按要求提交，该项评分不得分。</w:t>
      </w:r>
    </w:p>
    <w:p w14:paraId="366FEBB7">
      <w:pPr>
        <w:shd w:val="clear" w:color="auto" w:fill="FFFFFF"/>
        <w:spacing w:line="360" w:lineRule="auto"/>
        <w:ind w:firstLine="420" w:firstLineChars="200"/>
        <w:rPr>
          <w:rFonts w:ascii="宋体" w:hAnsi="宋体" w:cs="宋体"/>
          <w:szCs w:val="21"/>
        </w:rPr>
      </w:pPr>
      <w:r>
        <w:rPr>
          <w:rFonts w:hint="eastAsia" w:ascii="宋体" w:hAnsi="宋体" w:cs="宋体"/>
          <w:szCs w:val="21"/>
        </w:rPr>
        <w:t>2、承诺以上响应情况属实，如有虚假响应，同意本项目一票否决，并列入采购人失信供应商名单。</w:t>
      </w:r>
    </w:p>
    <w:p w14:paraId="7EB29907">
      <w:pPr>
        <w:pStyle w:val="38"/>
        <w:spacing w:line="360" w:lineRule="auto"/>
        <w:rPr>
          <w:rFonts w:hint="eastAsia" w:ascii="宋体" w:hAnsi="宋体" w:cs="宋体"/>
          <w:sz w:val="21"/>
          <w:szCs w:val="21"/>
        </w:rPr>
      </w:pPr>
      <w:r>
        <w:rPr>
          <w:rFonts w:hint="eastAsia" w:ascii="宋体" w:hAnsi="宋体" w:cs="宋体"/>
          <w:sz w:val="21"/>
          <w:szCs w:val="21"/>
        </w:rPr>
        <w:t>3、本自查表不得擅自删改。</w:t>
      </w:r>
    </w:p>
    <w:p w14:paraId="442B33BE">
      <w:pPr>
        <w:pStyle w:val="38"/>
        <w:spacing w:line="360" w:lineRule="auto"/>
        <w:rPr>
          <w:rFonts w:hint="eastAsia" w:ascii="宋体" w:hAnsi="宋体" w:cs="宋体"/>
          <w:sz w:val="21"/>
          <w:szCs w:val="21"/>
        </w:rPr>
      </w:pPr>
    </w:p>
    <w:p w14:paraId="740D5EDB">
      <w:pPr>
        <w:spacing w:line="360" w:lineRule="auto"/>
        <w:ind w:firstLine="3570" w:firstLineChars="1700"/>
        <w:rPr>
          <w:rFonts w:ascii="仿宋" w:hAnsi="仿宋" w:eastAsia="仿宋" w:cs="仿宋"/>
          <w:sz w:val="24"/>
          <w:u w:val="single"/>
        </w:rPr>
      </w:pPr>
      <w:r>
        <w:rPr>
          <w:rFonts w:hint="eastAsia" w:ascii="仿宋" w:hAnsi="仿宋" w:eastAsia="仿宋" w:cs="仿宋"/>
          <w:color w:val="000000"/>
          <w:szCs w:val="21"/>
        </w:rPr>
        <w:t xml:space="preserve"> </w:t>
      </w:r>
      <w:r>
        <w:rPr>
          <w:rFonts w:hint="eastAsia" w:ascii="仿宋" w:hAnsi="仿宋" w:eastAsia="仿宋" w:cs="仿宋"/>
          <w:sz w:val="24"/>
        </w:rPr>
        <w:t>响应人名称（盖公章）：</w:t>
      </w:r>
      <w:r>
        <w:rPr>
          <w:rFonts w:hint="eastAsia" w:ascii="仿宋" w:hAnsi="仿宋" w:eastAsia="仿宋" w:cs="仿宋"/>
          <w:sz w:val="24"/>
          <w:u w:val="single"/>
        </w:rPr>
        <w:t xml:space="preserve">                                </w:t>
      </w:r>
    </w:p>
    <w:p w14:paraId="19225FAD">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598CC96E">
      <w:pPr>
        <w:spacing w:line="360" w:lineRule="auto"/>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766550D9">
      <w:pPr>
        <w:pStyle w:val="38"/>
        <w:spacing w:line="360" w:lineRule="auto"/>
        <w:rPr>
          <w:rFonts w:hint="eastAsia" w:ascii="宋体" w:hAnsi="宋体" w:cs="宋体"/>
          <w:sz w:val="21"/>
          <w:szCs w:val="21"/>
        </w:rPr>
      </w:pPr>
    </w:p>
    <w:p w14:paraId="18F0A551">
      <w:pPr>
        <w:jc w:val="center"/>
        <w:rPr>
          <w:rFonts w:ascii="仿宋" w:hAnsi="仿宋" w:eastAsia="仿宋" w:cs="仿宋"/>
          <w:b/>
          <w:sz w:val="32"/>
          <w:szCs w:val="32"/>
          <w:lang w:val="en-US" w:eastAsia="zh-CN"/>
        </w:rPr>
      </w:pPr>
      <w:r>
        <w:rPr>
          <w:rFonts w:hint="eastAsia" w:ascii="仿宋" w:hAnsi="仿宋" w:eastAsia="仿宋" w:cs="仿宋"/>
          <w:b/>
          <w:sz w:val="32"/>
          <w:szCs w:val="32"/>
          <w:lang w:val="en-US" w:eastAsia="zh-CN"/>
        </w:rPr>
        <w:t>3、项目实施方案</w:t>
      </w:r>
      <w:r>
        <w:rPr>
          <w:rFonts w:hint="eastAsia" w:ascii="仿宋" w:hAnsi="仿宋" w:eastAsia="仿宋" w:cs="仿宋"/>
          <w:b/>
          <w:lang w:val="en-US" w:eastAsia="zh-CN"/>
        </w:rPr>
        <w:t>（如有）</w:t>
      </w:r>
    </w:p>
    <w:p w14:paraId="6F80966A">
      <w:pPr>
        <w:pStyle w:val="38"/>
        <w:ind w:firstLine="400"/>
        <w:jc w:val="center"/>
        <w:rPr>
          <w:rFonts w:ascii="仿宋" w:hAnsi="仿宋" w:eastAsia="仿宋" w:cs="仿宋"/>
          <w:szCs w:val="21"/>
          <w:lang w:val="en-GB"/>
        </w:rPr>
      </w:pPr>
      <w:r>
        <w:rPr>
          <w:rFonts w:hint="eastAsia" w:ascii="仿宋" w:hAnsi="仿宋" w:eastAsia="仿宋" w:cs="仿宋"/>
          <w:szCs w:val="21"/>
          <w:lang w:val="en-GB"/>
        </w:rPr>
        <w:t>（</w:t>
      </w:r>
      <w:r>
        <w:rPr>
          <w:rFonts w:hint="eastAsia" w:ascii="仿宋" w:hAnsi="仿宋" w:eastAsia="仿宋" w:cs="仿宋"/>
          <w:szCs w:val="21"/>
        </w:rPr>
        <w:t>按照实际情况自行拟写</w:t>
      </w:r>
      <w:r>
        <w:rPr>
          <w:rFonts w:hint="eastAsia" w:ascii="仿宋" w:hAnsi="仿宋" w:eastAsia="仿宋" w:cs="仿宋"/>
          <w:szCs w:val="21"/>
          <w:lang w:val="en-GB"/>
        </w:rPr>
        <w:t>）</w:t>
      </w:r>
    </w:p>
    <w:p w14:paraId="4C320EF1">
      <w:pPr>
        <w:rPr>
          <w:rFonts w:ascii="仿宋" w:hAnsi="仿宋" w:eastAsia="仿宋" w:cs="仿宋"/>
          <w:bCs/>
          <w:sz w:val="28"/>
          <w:szCs w:val="28"/>
        </w:rPr>
      </w:pPr>
      <w:r>
        <w:rPr>
          <w:rFonts w:hint="eastAsia" w:ascii="仿宋" w:hAnsi="仿宋" w:eastAsia="仿宋" w:cs="仿宋"/>
          <w:bCs/>
          <w:sz w:val="24"/>
          <w:szCs w:val="24"/>
        </w:rPr>
        <w:t>包括但不限于以下内容</w:t>
      </w:r>
      <w:r>
        <w:rPr>
          <w:rFonts w:hint="eastAsia"/>
          <w:szCs w:val="21"/>
          <w:lang w:val="en-US" w:eastAsia="zh-CN"/>
        </w:rPr>
        <w:t>至少</w:t>
      </w:r>
      <w:r>
        <w:rPr>
          <w:rFonts w:hint="eastAsia"/>
          <w:szCs w:val="21"/>
        </w:rPr>
        <w:t>包含</w:t>
      </w:r>
      <w:r>
        <w:rPr>
          <w:rFonts w:hint="eastAsia" w:ascii="仿宋" w:hAnsi="仿宋" w:eastAsia="仿宋" w:cs="仿宋"/>
          <w:bCs/>
          <w:sz w:val="28"/>
          <w:szCs w:val="28"/>
        </w:rPr>
        <w:t>①总体实施方案②实施团队③安装（施工）方案及进度安排</w:t>
      </w:r>
    </w:p>
    <w:p w14:paraId="2DFC8C84">
      <w:pPr>
        <w:pStyle w:val="50"/>
        <w:adjustRightInd w:val="0"/>
        <w:snapToGrid w:val="0"/>
        <w:spacing w:after="0" w:line="360" w:lineRule="exact"/>
        <w:ind w:firstLine="0"/>
        <w:jc w:val="center"/>
        <w:rPr>
          <w:rFonts w:ascii="仿宋" w:hAnsi="仿宋" w:eastAsia="仿宋" w:cs="仿宋"/>
          <w:b/>
          <w:sz w:val="32"/>
          <w:szCs w:val="32"/>
          <w:lang w:val="en-US" w:eastAsia="zh-CN"/>
        </w:rPr>
      </w:pPr>
    </w:p>
    <w:p w14:paraId="7BA9FC61">
      <w:pPr>
        <w:spacing w:line="360" w:lineRule="auto"/>
        <w:ind w:firstLine="3150" w:firstLineChars="1500"/>
        <w:rPr>
          <w:rFonts w:ascii="仿宋" w:hAnsi="仿宋" w:eastAsia="仿宋" w:cs="仿宋"/>
          <w:sz w:val="24"/>
          <w:u w:val="single"/>
        </w:rPr>
      </w:pPr>
      <w:r>
        <w:rPr>
          <w:rFonts w:hint="eastAsia" w:ascii="仿宋" w:hAnsi="仿宋" w:eastAsia="仿宋" w:cs="仿宋"/>
          <w:color w:val="000000"/>
          <w:szCs w:val="21"/>
        </w:rPr>
        <w:t xml:space="preserve">    </w:t>
      </w:r>
      <w:r>
        <w:rPr>
          <w:rFonts w:hint="eastAsia" w:ascii="仿宋" w:hAnsi="仿宋" w:eastAsia="仿宋" w:cs="仿宋"/>
          <w:sz w:val="24"/>
        </w:rPr>
        <w:t>响应人名称（盖公章）：</w:t>
      </w:r>
      <w:r>
        <w:rPr>
          <w:rFonts w:hint="eastAsia" w:ascii="仿宋" w:hAnsi="仿宋" w:eastAsia="仿宋" w:cs="仿宋"/>
          <w:sz w:val="24"/>
          <w:u w:val="single"/>
        </w:rPr>
        <w:t xml:space="preserve">                                </w:t>
      </w:r>
    </w:p>
    <w:p w14:paraId="50A05623">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4C0FD0EB">
      <w:pPr>
        <w:spacing w:line="360" w:lineRule="auto"/>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521DD24">
      <w:pPr>
        <w:pStyle w:val="36"/>
        <w:rPr>
          <w:rFonts w:ascii="宋体" w:hAnsi="宋体" w:cs="宋体"/>
        </w:rPr>
      </w:pPr>
    </w:p>
    <w:p w14:paraId="34F7223B">
      <w:pPr>
        <w:pStyle w:val="36"/>
        <w:rPr>
          <w:rFonts w:ascii="宋体" w:hAnsi="宋体" w:cs="宋体"/>
        </w:rPr>
      </w:pPr>
    </w:p>
    <w:p w14:paraId="7F2E69AE">
      <w:pPr>
        <w:pStyle w:val="50"/>
        <w:adjustRightInd w:val="0"/>
        <w:snapToGrid w:val="0"/>
        <w:spacing w:after="0" w:line="360" w:lineRule="exact"/>
        <w:ind w:firstLine="0"/>
        <w:jc w:val="center"/>
        <w:rPr>
          <w:rFonts w:ascii="仿宋" w:hAnsi="仿宋" w:eastAsia="仿宋" w:cs="仿宋"/>
          <w:b/>
          <w:sz w:val="32"/>
          <w:szCs w:val="32"/>
          <w:lang w:val="en-US" w:eastAsia="zh-CN"/>
        </w:rPr>
      </w:pPr>
      <w:r>
        <w:rPr>
          <w:rFonts w:hint="eastAsia" w:ascii="仿宋" w:hAnsi="仿宋" w:eastAsia="仿宋" w:cs="仿宋"/>
          <w:b/>
          <w:sz w:val="32"/>
          <w:szCs w:val="32"/>
          <w:lang w:val="en-US" w:eastAsia="zh-CN"/>
        </w:rPr>
        <w:t>4、服务保障措施</w:t>
      </w:r>
      <w:r>
        <w:rPr>
          <w:rFonts w:hint="eastAsia" w:ascii="仿宋" w:hAnsi="仿宋" w:eastAsia="仿宋" w:cs="仿宋"/>
          <w:b/>
          <w:lang w:val="en-US" w:eastAsia="zh-CN"/>
        </w:rPr>
        <w:t>（如有）</w:t>
      </w:r>
    </w:p>
    <w:p w14:paraId="32993112">
      <w:pPr>
        <w:pStyle w:val="38"/>
        <w:ind w:firstLine="400"/>
        <w:jc w:val="center"/>
        <w:rPr>
          <w:rFonts w:ascii="仿宋" w:hAnsi="仿宋" w:eastAsia="仿宋" w:cs="仿宋"/>
          <w:szCs w:val="21"/>
          <w:lang w:val="en-GB"/>
        </w:rPr>
      </w:pPr>
      <w:r>
        <w:rPr>
          <w:rFonts w:hint="eastAsia" w:ascii="仿宋" w:hAnsi="仿宋" w:eastAsia="仿宋" w:cs="仿宋"/>
          <w:szCs w:val="21"/>
          <w:lang w:val="en-GB"/>
        </w:rPr>
        <w:t>（</w:t>
      </w:r>
      <w:r>
        <w:rPr>
          <w:rFonts w:hint="eastAsia" w:ascii="仿宋" w:hAnsi="仿宋" w:eastAsia="仿宋" w:cs="仿宋"/>
          <w:szCs w:val="21"/>
        </w:rPr>
        <w:t>按照实际情况自行拟写</w:t>
      </w:r>
      <w:r>
        <w:rPr>
          <w:rFonts w:hint="eastAsia" w:ascii="仿宋" w:hAnsi="仿宋" w:eastAsia="仿宋" w:cs="仿宋"/>
          <w:szCs w:val="21"/>
          <w:lang w:val="en-GB"/>
        </w:rPr>
        <w:t>）</w:t>
      </w:r>
    </w:p>
    <w:p w14:paraId="487D0A85">
      <w:pPr>
        <w:pStyle w:val="39"/>
        <w:rPr>
          <w:rFonts w:hint="eastAsia" w:ascii="仿宋" w:hAnsi="仿宋" w:eastAsia="仿宋" w:cs="仿宋"/>
          <w:bCs/>
          <w:sz w:val="24"/>
          <w:szCs w:val="24"/>
        </w:rPr>
      </w:pPr>
    </w:p>
    <w:p w14:paraId="39FC58EE">
      <w:pPr>
        <w:pStyle w:val="39"/>
        <w:rPr>
          <w:rFonts w:hint="eastAsia" w:ascii="仿宋" w:hAnsi="仿宋" w:eastAsia="仿宋" w:cs="仿宋"/>
          <w:bCs/>
          <w:sz w:val="24"/>
          <w:szCs w:val="24"/>
        </w:rPr>
      </w:pPr>
      <w:r>
        <w:rPr>
          <w:rFonts w:hint="eastAsia" w:ascii="仿宋" w:hAnsi="仿宋" w:eastAsia="仿宋" w:cs="仿宋"/>
          <w:bCs/>
          <w:sz w:val="24"/>
          <w:szCs w:val="24"/>
        </w:rPr>
        <w:t>包括但不限于以下内容</w:t>
      </w:r>
    </w:p>
    <w:p w14:paraId="36FF11CB">
      <w:pPr>
        <w:widowControl/>
        <w:jc w:val="left"/>
        <w:rPr>
          <w:rFonts w:ascii="仿宋" w:hAnsi="仿宋" w:eastAsia="仿宋" w:cs="仿宋"/>
          <w:bCs/>
          <w:sz w:val="28"/>
          <w:szCs w:val="28"/>
        </w:rPr>
      </w:pPr>
      <w:r>
        <w:rPr>
          <w:rFonts w:hint="eastAsia" w:ascii="仿宋" w:hAnsi="仿宋" w:eastAsia="仿宋" w:cs="仿宋"/>
          <w:bCs/>
          <w:sz w:val="28"/>
          <w:szCs w:val="28"/>
          <w:lang w:val="en-US" w:eastAsia="zh-CN"/>
        </w:rPr>
        <w:t>①技术保障措施②</w:t>
      </w:r>
      <w:r>
        <w:rPr>
          <w:rFonts w:hint="eastAsia" w:ascii="仿宋" w:hAnsi="仿宋" w:eastAsia="仿宋" w:cs="仿宋"/>
          <w:bCs/>
          <w:sz w:val="28"/>
          <w:szCs w:val="28"/>
        </w:rPr>
        <w:t>质量控制措施和服务承诺</w:t>
      </w:r>
      <w:r>
        <w:rPr>
          <w:rFonts w:hint="eastAsia" w:ascii="仿宋" w:hAnsi="仿宋" w:eastAsia="仿宋" w:cs="仿宋"/>
          <w:bCs/>
          <w:sz w:val="28"/>
          <w:szCs w:val="28"/>
          <w:lang w:val="en-US" w:eastAsia="zh-CN"/>
        </w:rPr>
        <w:t>③</w:t>
      </w:r>
      <w:r>
        <w:rPr>
          <w:rFonts w:hint="eastAsia" w:ascii="仿宋" w:hAnsi="仿宋" w:eastAsia="仿宋" w:cs="仿宋"/>
          <w:bCs/>
          <w:sz w:val="28"/>
          <w:szCs w:val="28"/>
        </w:rPr>
        <w:t>施工安全保障措施</w:t>
      </w:r>
    </w:p>
    <w:p w14:paraId="10B46FA5">
      <w:pPr>
        <w:pStyle w:val="50"/>
        <w:adjustRightInd w:val="0"/>
        <w:snapToGrid w:val="0"/>
        <w:spacing w:after="0" w:line="360" w:lineRule="exact"/>
        <w:ind w:firstLine="0"/>
        <w:jc w:val="center"/>
        <w:rPr>
          <w:rFonts w:ascii="仿宋" w:hAnsi="仿宋" w:eastAsia="仿宋" w:cs="仿宋"/>
          <w:b/>
          <w:sz w:val="32"/>
          <w:szCs w:val="32"/>
          <w:lang w:val="en-US" w:eastAsia="zh-CN"/>
        </w:rPr>
      </w:pPr>
    </w:p>
    <w:p w14:paraId="752BC642">
      <w:pPr>
        <w:spacing w:line="360" w:lineRule="auto"/>
        <w:ind w:firstLine="3150" w:firstLineChars="1500"/>
        <w:rPr>
          <w:rFonts w:ascii="仿宋" w:hAnsi="仿宋" w:eastAsia="仿宋" w:cs="仿宋"/>
          <w:sz w:val="24"/>
          <w:u w:val="single"/>
        </w:rPr>
      </w:pPr>
      <w:r>
        <w:rPr>
          <w:rFonts w:hint="eastAsia" w:ascii="仿宋" w:hAnsi="仿宋" w:eastAsia="仿宋" w:cs="仿宋"/>
          <w:color w:val="000000"/>
          <w:szCs w:val="21"/>
        </w:rPr>
        <w:t xml:space="preserve">    </w:t>
      </w:r>
      <w:r>
        <w:rPr>
          <w:rFonts w:hint="eastAsia" w:ascii="仿宋" w:hAnsi="仿宋" w:eastAsia="仿宋" w:cs="仿宋"/>
          <w:sz w:val="24"/>
        </w:rPr>
        <w:t>响应人名称（盖公章）：</w:t>
      </w:r>
      <w:r>
        <w:rPr>
          <w:rFonts w:hint="eastAsia" w:ascii="仿宋" w:hAnsi="仿宋" w:eastAsia="仿宋" w:cs="仿宋"/>
          <w:sz w:val="24"/>
          <w:u w:val="single"/>
        </w:rPr>
        <w:t xml:space="preserve">                                </w:t>
      </w:r>
    </w:p>
    <w:p w14:paraId="2B61D075">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6286E35B">
      <w:pPr>
        <w:spacing w:line="360" w:lineRule="auto"/>
        <w:jc w:val="center"/>
        <w:rPr>
          <w:rFonts w:hint="eastAsia"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6737304">
      <w:pPr>
        <w:pStyle w:val="9"/>
      </w:pPr>
    </w:p>
    <w:p w14:paraId="3D830DCF">
      <w:pPr>
        <w:pStyle w:val="50"/>
        <w:adjustRightInd w:val="0"/>
        <w:snapToGrid w:val="0"/>
        <w:spacing w:after="0" w:line="360" w:lineRule="exact"/>
        <w:ind w:firstLine="0"/>
        <w:jc w:val="center"/>
        <w:rPr>
          <w:rFonts w:ascii="仿宋" w:hAnsi="仿宋" w:eastAsia="仿宋" w:cs="仿宋"/>
          <w:b/>
          <w:sz w:val="32"/>
          <w:szCs w:val="32"/>
          <w:lang w:val="en-US" w:eastAsia="zh-CN"/>
        </w:rPr>
      </w:pPr>
      <w:r>
        <w:rPr>
          <w:rFonts w:hint="eastAsia" w:ascii="仿宋" w:hAnsi="仿宋" w:eastAsia="仿宋" w:cs="仿宋"/>
          <w:b/>
          <w:sz w:val="32"/>
          <w:szCs w:val="32"/>
          <w:lang w:val="en-US" w:eastAsia="zh-CN"/>
        </w:rPr>
        <w:t>5、测试及验收方案</w:t>
      </w:r>
      <w:r>
        <w:rPr>
          <w:rFonts w:hint="eastAsia" w:ascii="仿宋" w:hAnsi="仿宋" w:eastAsia="仿宋" w:cs="仿宋"/>
          <w:b/>
          <w:lang w:val="en-US" w:eastAsia="zh-CN"/>
        </w:rPr>
        <w:t>（如有）</w:t>
      </w:r>
    </w:p>
    <w:p w14:paraId="7A78644F">
      <w:pPr>
        <w:pStyle w:val="38"/>
        <w:ind w:firstLine="400"/>
        <w:jc w:val="center"/>
        <w:rPr>
          <w:rFonts w:ascii="仿宋" w:hAnsi="仿宋" w:eastAsia="仿宋" w:cs="仿宋"/>
          <w:szCs w:val="21"/>
          <w:lang w:val="en-GB"/>
        </w:rPr>
      </w:pPr>
      <w:r>
        <w:rPr>
          <w:rFonts w:hint="eastAsia" w:ascii="仿宋" w:hAnsi="仿宋" w:eastAsia="仿宋" w:cs="仿宋"/>
          <w:szCs w:val="21"/>
          <w:lang w:val="en-GB"/>
        </w:rPr>
        <w:t>（</w:t>
      </w:r>
      <w:r>
        <w:rPr>
          <w:rFonts w:hint="eastAsia" w:ascii="仿宋" w:hAnsi="仿宋" w:eastAsia="仿宋" w:cs="仿宋"/>
          <w:szCs w:val="21"/>
        </w:rPr>
        <w:t>按照实际情况自行拟写</w:t>
      </w:r>
      <w:r>
        <w:rPr>
          <w:rFonts w:hint="eastAsia" w:ascii="仿宋" w:hAnsi="仿宋" w:eastAsia="仿宋" w:cs="仿宋"/>
          <w:szCs w:val="21"/>
          <w:lang w:val="en-GB"/>
        </w:rPr>
        <w:t>）</w:t>
      </w:r>
    </w:p>
    <w:p w14:paraId="1087F63C">
      <w:pPr>
        <w:pStyle w:val="39"/>
        <w:rPr>
          <w:rFonts w:hint="eastAsia" w:ascii="仿宋" w:hAnsi="仿宋" w:eastAsia="仿宋" w:cs="仿宋"/>
          <w:bCs/>
          <w:sz w:val="24"/>
          <w:szCs w:val="24"/>
        </w:rPr>
      </w:pPr>
    </w:p>
    <w:p w14:paraId="424FD819">
      <w:pPr>
        <w:pStyle w:val="39"/>
        <w:rPr>
          <w:rFonts w:hint="eastAsia" w:ascii="仿宋" w:hAnsi="仿宋" w:eastAsia="仿宋" w:cs="仿宋"/>
          <w:bCs/>
          <w:kern w:val="2"/>
          <w:sz w:val="28"/>
          <w:szCs w:val="28"/>
          <w:lang w:val="en-US" w:eastAsia="zh-CN" w:bidi="ar-SA"/>
        </w:rPr>
      </w:pPr>
      <w:r>
        <w:rPr>
          <w:rFonts w:hint="eastAsia" w:ascii="仿宋" w:hAnsi="仿宋" w:eastAsia="仿宋" w:cs="仿宋"/>
          <w:bCs/>
          <w:sz w:val="24"/>
          <w:szCs w:val="24"/>
        </w:rPr>
        <w:t>包括但不限于以下内容</w:t>
      </w:r>
      <w:r>
        <w:rPr>
          <w:rFonts w:hint="default" w:ascii="仿宋" w:hAnsi="仿宋" w:eastAsia="仿宋" w:cs="仿宋"/>
          <w:bCs/>
          <w:kern w:val="2"/>
          <w:sz w:val="28"/>
          <w:szCs w:val="28"/>
          <w:lang w:val="en-US" w:eastAsia="zh-CN" w:bidi="ar-SA"/>
        </w:rPr>
        <w:t>①硬件设备测试；②系统对接与功能测试；③验收流程与标准</w:t>
      </w:r>
    </w:p>
    <w:p w14:paraId="0549EEE0">
      <w:pPr>
        <w:spacing w:line="360" w:lineRule="auto"/>
        <w:ind w:firstLine="3150" w:firstLineChars="1500"/>
        <w:rPr>
          <w:rFonts w:ascii="仿宋" w:hAnsi="仿宋" w:eastAsia="仿宋" w:cs="仿宋"/>
          <w:sz w:val="24"/>
          <w:u w:val="single"/>
        </w:rPr>
      </w:pPr>
      <w:r>
        <w:rPr>
          <w:rFonts w:hint="eastAsia" w:ascii="仿宋" w:hAnsi="仿宋" w:eastAsia="仿宋" w:cs="仿宋"/>
          <w:color w:val="000000"/>
          <w:szCs w:val="21"/>
        </w:rPr>
        <w:t xml:space="preserve">    </w:t>
      </w:r>
      <w:r>
        <w:rPr>
          <w:rFonts w:hint="eastAsia" w:ascii="仿宋" w:hAnsi="仿宋" w:eastAsia="仿宋" w:cs="仿宋"/>
          <w:sz w:val="24"/>
        </w:rPr>
        <w:t>响应人名称（盖公章）：</w:t>
      </w:r>
      <w:r>
        <w:rPr>
          <w:rFonts w:hint="eastAsia" w:ascii="仿宋" w:hAnsi="仿宋" w:eastAsia="仿宋" w:cs="仿宋"/>
          <w:sz w:val="24"/>
          <w:u w:val="single"/>
        </w:rPr>
        <w:t xml:space="preserve">                                </w:t>
      </w:r>
    </w:p>
    <w:p w14:paraId="56AEFBF9">
      <w:pPr>
        <w:spacing w:line="360" w:lineRule="auto"/>
        <w:ind w:firstLine="3600" w:firstLineChars="1500"/>
        <w:rPr>
          <w:rFonts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60F98127">
      <w:pPr>
        <w:spacing w:line="360" w:lineRule="auto"/>
        <w:jc w:val="center"/>
        <w:rPr>
          <w:rFonts w:ascii="宋体" w:hAnsi="宋体" w:cs="宋体"/>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sectPr>
      <w:headerReference r:id="rId4" w:type="default"/>
      <w:footerReference r:id="rId5"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478A49C-157C-4ADA-8D02-23B2AB626F0F}"/>
  </w:font>
  <w:font w:name="黑体">
    <w:panose1 w:val="02010609060101010101"/>
    <w:charset w:val="86"/>
    <w:family w:val="auto"/>
    <w:pitch w:val="default"/>
    <w:sig w:usb0="800002BF" w:usb1="38CF7CFA" w:usb2="00000016" w:usb3="00000000" w:csb0="00040001" w:csb1="00000000"/>
    <w:embedRegular r:id="rId2" w:fontKey="{C7CCFF61-5E7B-4BC9-8207-AFF307FAADD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2BF83712-B7C2-4AC9-8EF5-07EAA898E7CC}"/>
  </w:font>
  <w:font w:name="方正仿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4" w:fontKey="{D490D7B3-24E1-4F3C-B6E7-D24238A63AC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46FE4B91-8A7D-4A0C-A86B-52927C7DED52}"/>
  </w:font>
  <w:font w:name="仿宋">
    <w:panose1 w:val="02010609060101010101"/>
    <w:charset w:val="86"/>
    <w:family w:val="modern"/>
    <w:pitch w:val="default"/>
    <w:sig w:usb0="800002BF" w:usb1="38CF7CFA" w:usb2="00000016" w:usb3="00000000" w:csb0="00040001" w:csb1="00000000"/>
    <w:embedRegular r:id="rId6" w:fontKey="{DB64C00B-1382-4464-8681-D356B5050111}"/>
  </w:font>
  <w:font w:name="Microsoft YaHei UI">
    <w:panose1 w:val="020B0503020204020204"/>
    <w:charset w:val="86"/>
    <w:family w:val="swiss"/>
    <w:pitch w:val="default"/>
    <w:sig w:usb0="80000287" w:usb1="2ACF3C50" w:usb2="00000016" w:usb3="00000000" w:csb0="0004001F" w:csb1="00000000"/>
  </w:font>
  <w:font w:name="方正仿宋简体">
    <w:panose1 w:val="02000000000000000000"/>
    <w:charset w:val="86"/>
    <w:family w:val="auto"/>
    <w:pitch w:val="default"/>
    <w:sig w:usb0="A00002BF" w:usb1="184F6CFA" w:usb2="00000012" w:usb3="00000000" w:csb0="00040001" w:csb1="00000000"/>
    <w:embedRegular r:id="rId7" w:fontKey="{A564F82D-3683-4D6F-89A1-1C85506CBAE0}"/>
  </w:font>
  <w:font w:name="华文中宋">
    <w:panose1 w:val="02010600040101010101"/>
    <w:charset w:val="86"/>
    <w:family w:val="auto"/>
    <w:pitch w:val="default"/>
    <w:sig w:usb0="00000287" w:usb1="080F0000" w:usb2="00000000" w:usb3="00000000" w:csb0="0004009F" w:csb1="DFD70000"/>
    <w:embedRegular r:id="rId8" w:fontKey="{4EC637C8-5623-4E31-B3F7-2321DCD189F3}"/>
  </w:font>
  <w:font w:name="华文仿宋">
    <w:panose1 w:val="02010600040101010101"/>
    <w:charset w:val="86"/>
    <w:family w:val="auto"/>
    <w:pitch w:val="default"/>
    <w:sig w:usb0="00000287" w:usb1="080F0000" w:usb2="00000000" w:usb3="00000000" w:csb0="0004009F" w:csb1="DFD70000"/>
    <w:embedRegular r:id="rId9" w:fontKey="{C0A33220-A2F7-45B5-A8EC-86CF8595B0FD}"/>
  </w:font>
  <w:font w:name="Tahoma">
    <w:panose1 w:val="020B0604030504040204"/>
    <w:charset w:val="00"/>
    <w:family w:val="swiss"/>
    <w:pitch w:val="default"/>
    <w:sig w:usb0="E1002EFF" w:usb1="C000605B" w:usb2="00000029" w:usb3="00000000" w:csb0="200101FF" w:csb1="20280000"/>
    <w:embedRegular r:id="rId10" w:fontKey="{6813EE7F-C78F-4FEE-90D3-682EA5441BB9}"/>
  </w:font>
  <w:font w:name="楷体">
    <w:panose1 w:val="02010609060101010101"/>
    <w:charset w:val="86"/>
    <w:family w:val="modern"/>
    <w:pitch w:val="default"/>
    <w:sig w:usb0="800002BF" w:usb1="38CF7CFA" w:usb2="00000016" w:usb3="00000000" w:csb0="00040001" w:csb1="00000000"/>
    <w:embedRegular r:id="rId11" w:fontKey="{EE77F4A7-4379-4BFF-B2BE-A1B5D5597873}"/>
  </w:font>
  <w:font w:name="Calibri Light">
    <w:panose1 w:val="020F0302020204030204"/>
    <w:charset w:val="00"/>
    <w:family w:val="swiss"/>
    <w:pitch w:val="default"/>
    <w:sig w:usb0="E0002AFF" w:usb1="C000247B" w:usb2="00000009" w:usb3="00000000" w:csb0="200001FF" w:csb1="00000000"/>
    <w:embedRegular r:id="rId12" w:fontKey="{EF203FF1-EA7E-4C05-BDE4-A5F43DEC528E}"/>
  </w:font>
  <w:font w:name="Wingdings 2">
    <w:panose1 w:val="05020102010507070707"/>
    <w:charset w:val="02"/>
    <w:family w:val="roman"/>
    <w:pitch w:val="default"/>
    <w:sig w:usb0="00000000" w:usb1="00000000" w:usb2="00000000" w:usb3="00000000" w:csb0="80000000" w:csb1="00000000"/>
    <w:embedRegular r:id="rId13" w:fontKey="{5A46D2F1-7DC8-40A0-9340-923095966C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C9942">
    <w:pPr>
      <w:spacing w:line="212" w:lineRule="auto"/>
      <w:rPr>
        <w:rFonts w:ascii="Tahoma" w:hAnsi="Tahoma" w:eastAsia="Tahoma" w:cs="Tahoma"/>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16B66">
    <w:pPr>
      <w:pStyle w:val="18"/>
    </w:pPr>
  </w:p>
  <w:p w14:paraId="7D01FC6C">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9C300D5">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51</w:t>
                          </w:r>
                          <w:r>
                            <w:rPr>
                              <w:rFonts w:hint="eastAsia"/>
                            </w:rPr>
                            <w:fldChar w:fldCharType="end"/>
                          </w:r>
                          <w:r>
                            <w:rPr>
                              <w:rFonts w:hint="eastAsia"/>
                            </w:rPr>
                            <w:t xml:space="preserve"> 页 共 45 页</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h4c8f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8S0jxzxPDhEIlK5pkaD91GPvRsWek4Ymku/s/zqfvfan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Kh4c8fTAQAAngMAAA4AAAAAAAAAAQAgAAAAHwEA&#10;AGRycy9lMm9Eb2MueG1sUEsFBgAAAAAGAAYAWQEAAGQFAAAAAA==&#10;">
              <v:fill on="f" focussize="0,0"/>
              <v:stroke on="f"/>
              <v:imagedata o:title=""/>
              <o:lock v:ext="edit" aspectratio="f"/>
              <v:textbox inset="0mm,0mm,0mm,0mm" style="mso-fit-shape-to-text:t;">
                <w:txbxContent>
                  <w:p w14:paraId="09C300D5">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51</w:t>
                    </w:r>
                    <w:r>
                      <w:rPr>
                        <w:rFonts w:hint="eastAsia"/>
                      </w:rPr>
                      <w:fldChar w:fldCharType="end"/>
                    </w:r>
                    <w:r>
                      <w:rPr>
                        <w:rFonts w:hint="eastAsia"/>
                      </w:rPr>
                      <w:t xml:space="preserve"> 页 共 45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42357">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06C2A"/>
    <w:multiLevelType w:val="singleLevel"/>
    <w:tmpl w:val="87D06C2A"/>
    <w:lvl w:ilvl="0" w:tentative="0">
      <w:start w:val="1"/>
      <w:numFmt w:val="chineseCounting"/>
      <w:suff w:val="nothing"/>
      <w:lvlText w:val="%1、"/>
      <w:lvlJc w:val="left"/>
      <w:rPr>
        <w:rFonts w:hint="eastAsia"/>
      </w:rPr>
    </w:lvl>
  </w:abstractNum>
  <w:abstractNum w:abstractNumId="1">
    <w:nsid w:val="9A726A7D"/>
    <w:multiLevelType w:val="singleLevel"/>
    <w:tmpl w:val="9A726A7D"/>
    <w:lvl w:ilvl="0" w:tentative="0">
      <w:start w:val="2"/>
      <w:numFmt w:val="decimal"/>
      <w:lvlText w:val="%1."/>
      <w:lvlJc w:val="left"/>
      <w:pPr>
        <w:tabs>
          <w:tab w:val="left" w:pos="312"/>
        </w:tabs>
      </w:pPr>
    </w:lvl>
  </w:abstractNum>
  <w:abstractNum w:abstractNumId="2">
    <w:nsid w:val="AE649B1E"/>
    <w:multiLevelType w:val="singleLevel"/>
    <w:tmpl w:val="AE649B1E"/>
    <w:lvl w:ilvl="0" w:tentative="0">
      <w:start w:val="1"/>
      <w:numFmt w:val="bullet"/>
      <w:lvlText w:val=""/>
      <w:lvlJc w:val="left"/>
      <w:pPr>
        <w:ind w:left="420" w:hanging="420"/>
      </w:pPr>
      <w:rPr>
        <w:rFonts w:hint="default" w:ascii="Wingdings" w:hAnsi="Wingdings"/>
      </w:rPr>
    </w:lvl>
  </w:abstractNum>
  <w:abstractNum w:abstractNumId="3">
    <w:nsid w:val="D945DC73"/>
    <w:multiLevelType w:val="multilevel"/>
    <w:tmpl w:val="D945DC73"/>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FBD67D98"/>
    <w:multiLevelType w:val="singleLevel"/>
    <w:tmpl w:val="FBD67D98"/>
    <w:lvl w:ilvl="0" w:tentative="0">
      <w:start w:val="3"/>
      <w:numFmt w:val="decimal"/>
      <w:suff w:val="nothing"/>
      <w:lvlText w:val="（%1）"/>
      <w:lvlJc w:val="left"/>
    </w:lvl>
  </w:abstractNum>
  <w:abstractNum w:abstractNumId="5">
    <w:nsid w:val="FC2D39A1"/>
    <w:multiLevelType w:val="singleLevel"/>
    <w:tmpl w:val="FC2D39A1"/>
    <w:lvl w:ilvl="0" w:tentative="0">
      <w:start w:val="1"/>
      <w:numFmt w:val="chineseCounting"/>
      <w:suff w:val="nothing"/>
      <w:lvlText w:val="（%1）"/>
      <w:lvlJc w:val="left"/>
      <w:rPr>
        <w:rFonts w:hint="eastAsia"/>
      </w:rPr>
    </w:lvl>
  </w:abstractNum>
  <w:abstractNum w:abstractNumId="6">
    <w:nsid w:val="00000002"/>
    <w:multiLevelType w:val="singleLevel"/>
    <w:tmpl w:val="00000002"/>
    <w:lvl w:ilvl="0" w:tentative="0">
      <w:start w:val="1"/>
      <w:numFmt w:val="decimal"/>
      <w:suff w:val="nothing"/>
      <w:lvlText w:val="%1、"/>
      <w:lvlJc w:val="left"/>
    </w:lvl>
  </w:abstractNum>
  <w:abstractNum w:abstractNumId="7">
    <w:nsid w:val="00000003"/>
    <w:multiLevelType w:val="multilevel"/>
    <w:tmpl w:val="00000003"/>
    <w:lvl w:ilvl="0" w:tentative="0">
      <w:start w:val="1"/>
      <w:numFmt w:val="decimal"/>
      <w:suff w:val="nothing"/>
      <w:lvlText w:val="%1．"/>
      <w:lvlJc w:val="left"/>
      <w:pPr>
        <w:ind w:left="0" w:firstLine="400"/>
      </w:pPr>
      <w:rPr>
        <w:rFonts w:hint="default" w:ascii="宋体" w:hAnsi="宋体" w:eastAsia="宋体" w:cs="宋体"/>
        <w:sz w:val="24"/>
        <w:szCs w:val="24"/>
      </w:rPr>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rPr>
    </w:lvl>
  </w:abstractNum>
  <w:abstractNum w:abstractNumId="8">
    <w:nsid w:val="00000004"/>
    <w:multiLevelType w:val="singleLevel"/>
    <w:tmpl w:val="00000004"/>
    <w:lvl w:ilvl="0" w:tentative="0">
      <w:start w:val="5"/>
      <w:numFmt w:val="chineseCounting"/>
      <w:suff w:val="nothing"/>
      <w:lvlText w:val="（%1）"/>
      <w:lvlJc w:val="left"/>
      <w:rPr>
        <w:rFonts w:hint="eastAsia"/>
      </w:rPr>
    </w:lvl>
  </w:abstractNum>
  <w:abstractNum w:abstractNumId="9">
    <w:nsid w:val="00000005"/>
    <w:multiLevelType w:val="singleLevel"/>
    <w:tmpl w:val="00000005"/>
    <w:lvl w:ilvl="0" w:tentative="0">
      <w:start w:val="1"/>
      <w:numFmt w:val="decimal"/>
      <w:lvlText w:val="(%1)"/>
      <w:lvlJc w:val="left"/>
      <w:pPr>
        <w:ind w:left="425" w:hanging="425"/>
      </w:pPr>
      <w:rPr>
        <w:rFonts w:hint="default"/>
      </w:rPr>
    </w:lvl>
  </w:abstractNum>
  <w:abstractNum w:abstractNumId="10">
    <w:nsid w:val="00000006"/>
    <w:multiLevelType w:val="multilevel"/>
    <w:tmpl w:val="00000006"/>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
    <w:nsid w:val="00000008"/>
    <w:multiLevelType w:val="singleLevel"/>
    <w:tmpl w:val="00000008"/>
    <w:lvl w:ilvl="0" w:tentative="0">
      <w:start w:val="1"/>
      <w:numFmt w:val="decimal"/>
      <w:suff w:val="nothing"/>
      <w:lvlText w:val="%1、"/>
      <w:lvlJc w:val="left"/>
    </w:lvl>
  </w:abstractNum>
  <w:abstractNum w:abstractNumId="12">
    <w:nsid w:val="00000009"/>
    <w:multiLevelType w:val="singleLevel"/>
    <w:tmpl w:val="00000009"/>
    <w:lvl w:ilvl="0" w:tentative="0">
      <w:start w:val="1"/>
      <w:numFmt w:val="chineseCounting"/>
      <w:suff w:val="nothing"/>
      <w:lvlText w:val="%1、"/>
      <w:lvlJc w:val="left"/>
      <w:rPr>
        <w:rFonts w:hint="eastAsia"/>
      </w:rPr>
    </w:lvl>
  </w:abstractNum>
  <w:abstractNum w:abstractNumId="13">
    <w:nsid w:val="1C11E12E"/>
    <w:multiLevelType w:val="singleLevel"/>
    <w:tmpl w:val="1C11E12E"/>
    <w:lvl w:ilvl="0" w:tentative="0">
      <w:start w:val="1"/>
      <w:numFmt w:val="decimal"/>
      <w:suff w:val="nothing"/>
      <w:lvlText w:val="（%1）"/>
      <w:lvlJc w:val="left"/>
    </w:lvl>
  </w:abstractNum>
  <w:abstractNum w:abstractNumId="14">
    <w:nsid w:val="32B34C4C"/>
    <w:multiLevelType w:val="multilevel"/>
    <w:tmpl w:val="32B34C4C"/>
    <w:lvl w:ilvl="0" w:tentative="0">
      <w:start w:val="1"/>
      <w:numFmt w:val="decimal"/>
      <w:lvlText w:val="%1、"/>
      <w:lvlJc w:val="left"/>
      <w:pPr>
        <w:tabs>
          <w:tab w:val="left" w:pos="840"/>
        </w:tabs>
        <w:ind w:left="840" w:hanging="360"/>
      </w:pPr>
      <w:rPr>
        <w:rFonts w:hint="eastAsia"/>
      </w:rPr>
    </w:lvl>
    <w:lvl w:ilvl="1" w:tentative="0">
      <w:start w:val="1"/>
      <w:numFmt w:val="decimal"/>
      <w:lvlText w:val="（%2）"/>
      <w:lvlJc w:val="left"/>
      <w:pPr>
        <w:tabs>
          <w:tab w:val="left" w:pos="1620"/>
        </w:tabs>
        <w:ind w:left="1620" w:hanging="720"/>
      </w:pPr>
      <w:rPr>
        <w:rFonts w:hint="eastAsia"/>
      </w:rPr>
    </w:lvl>
    <w:lvl w:ilvl="2" w:tentative="0">
      <w:start w:val="1"/>
      <w:numFmt w:val="decimal"/>
      <w:lvlText w:val="%3）"/>
      <w:lvlJc w:val="left"/>
      <w:pPr>
        <w:tabs>
          <w:tab w:val="left" w:pos="2340"/>
        </w:tabs>
        <w:ind w:left="2340" w:hanging="1020"/>
      </w:pPr>
      <w:rPr>
        <w:rFonts w:hint="eastAsia"/>
      </w:r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5">
    <w:nsid w:val="481AEBD5"/>
    <w:multiLevelType w:val="singleLevel"/>
    <w:tmpl w:val="481AEBD5"/>
    <w:lvl w:ilvl="0" w:tentative="0">
      <w:start w:val="1"/>
      <w:numFmt w:val="decimal"/>
      <w:suff w:val="nothing"/>
      <w:lvlText w:val="%1、"/>
      <w:lvlJc w:val="left"/>
    </w:lvl>
  </w:abstractNum>
  <w:num w:numId="1">
    <w:abstractNumId w:val="15"/>
  </w:num>
  <w:num w:numId="2">
    <w:abstractNumId w:val="12"/>
  </w:num>
  <w:num w:numId="3">
    <w:abstractNumId w:val="11"/>
  </w:num>
  <w:num w:numId="4">
    <w:abstractNumId w:val="0"/>
  </w:num>
  <w:num w:numId="5">
    <w:abstractNumId w:val="3"/>
  </w:num>
  <w:num w:numId="6">
    <w:abstractNumId w:val="1"/>
  </w:num>
  <w:num w:numId="7">
    <w:abstractNumId w:val="7"/>
  </w:num>
  <w:num w:numId="8">
    <w:abstractNumId w:val="10"/>
  </w:num>
  <w:num w:numId="9">
    <w:abstractNumId w:val="8"/>
  </w:num>
  <w:num w:numId="10">
    <w:abstractNumId w:val="4"/>
  </w:num>
  <w:num w:numId="11">
    <w:abstractNumId w:val="5"/>
  </w:num>
  <w:num w:numId="12">
    <w:abstractNumId w:val="2"/>
  </w:num>
  <w:num w:numId="13">
    <w:abstractNumId w:val="9"/>
  </w:num>
  <w:num w:numId="14">
    <w:abstractNumId w:val="14"/>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iNjU4YzZkNDVjYTFiNTNjNDhjZjY3ZmEyZDVhZjUifQ=="/>
  </w:docVars>
  <w:rsids>
    <w:rsidRoot w:val="0011087D"/>
    <w:rsid w:val="0002041B"/>
    <w:rsid w:val="0002561E"/>
    <w:rsid w:val="00034800"/>
    <w:rsid w:val="000A3894"/>
    <w:rsid w:val="000E5C24"/>
    <w:rsid w:val="00101AE9"/>
    <w:rsid w:val="0011087D"/>
    <w:rsid w:val="00127C51"/>
    <w:rsid w:val="001350EC"/>
    <w:rsid w:val="0014687C"/>
    <w:rsid w:val="001570FF"/>
    <w:rsid w:val="001F008B"/>
    <w:rsid w:val="00267323"/>
    <w:rsid w:val="00273F8C"/>
    <w:rsid w:val="002C1356"/>
    <w:rsid w:val="002E01C1"/>
    <w:rsid w:val="003459CC"/>
    <w:rsid w:val="0035327C"/>
    <w:rsid w:val="003A4DB8"/>
    <w:rsid w:val="003F3429"/>
    <w:rsid w:val="00434445"/>
    <w:rsid w:val="00456186"/>
    <w:rsid w:val="0048279C"/>
    <w:rsid w:val="00485BDA"/>
    <w:rsid w:val="004A4722"/>
    <w:rsid w:val="00501EE6"/>
    <w:rsid w:val="00526F88"/>
    <w:rsid w:val="005C33AD"/>
    <w:rsid w:val="0061385C"/>
    <w:rsid w:val="00643BE3"/>
    <w:rsid w:val="006752D7"/>
    <w:rsid w:val="006B2D3D"/>
    <w:rsid w:val="007066D8"/>
    <w:rsid w:val="007A47BE"/>
    <w:rsid w:val="007D7C5C"/>
    <w:rsid w:val="008262B9"/>
    <w:rsid w:val="008A7C6D"/>
    <w:rsid w:val="008F0BEE"/>
    <w:rsid w:val="00910239"/>
    <w:rsid w:val="0092467E"/>
    <w:rsid w:val="009269A2"/>
    <w:rsid w:val="0094101A"/>
    <w:rsid w:val="00977A34"/>
    <w:rsid w:val="009C15CF"/>
    <w:rsid w:val="009D5640"/>
    <w:rsid w:val="00A11F5F"/>
    <w:rsid w:val="00A81D22"/>
    <w:rsid w:val="00A93A0A"/>
    <w:rsid w:val="00AB2273"/>
    <w:rsid w:val="00AB2E2C"/>
    <w:rsid w:val="00AB722B"/>
    <w:rsid w:val="00AD5B6D"/>
    <w:rsid w:val="00B02565"/>
    <w:rsid w:val="00B1799A"/>
    <w:rsid w:val="00B2364D"/>
    <w:rsid w:val="00BA1343"/>
    <w:rsid w:val="00C050AD"/>
    <w:rsid w:val="00C13670"/>
    <w:rsid w:val="00C2529D"/>
    <w:rsid w:val="00C42421"/>
    <w:rsid w:val="00C55C08"/>
    <w:rsid w:val="00C60C63"/>
    <w:rsid w:val="00CC5876"/>
    <w:rsid w:val="00CD2EDB"/>
    <w:rsid w:val="00D33421"/>
    <w:rsid w:val="00D57EED"/>
    <w:rsid w:val="00D72B76"/>
    <w:rsid w:val="00D743B5"/>
    <w:rsid w:val="00D9637F"/>
    <w:rsid w:val="00DA102F"/>
    <w:rsid w:val="00DA674D"/>
    <w:rsid w:val="00DE5AB6"/>
    <w:rsid w:val="00E008E8"/>
    <w:rsid w:val="00E04D5A"/>
    <w:rsid w:val="00E059D3"/>
    <w:rsid w:val="00E15145"/>
    <w:rsid w:val="00E17373"/>
    <w:rsid w:val="00E77573"/>
    <w:rsid w:val="00E84DF2"/>
    <w:rsid w:val="00EA3316"/>
    <w:rsid w:val="00EE3E62"/>
    <w:rsid w:val="00F1191B"/>
    <w:rsid w:val="00F60A01"/>
    <w:rsid w:val="00F72A8C"/>
    <w:rsid w:val="00F80C40"/>
    <w:rsid w:val="00FE7450"/>
    <w:rsid w:val="014A4B87"/>
    <w:rsid w:val="0159126E"/>
    <w:rsid w:val="015B3238"/>
    <w:rsid w:val="01611717"/>
    <w:rsid w:val="0176597C"/>
    <w:rsid w:val="01891B53"/>
    <w:rsid w:val="01AC75F0"/>
    <w:rsid w:val="01B34E22"/>
    <w:rsid w:val="01BD7A4F"/>
    <w:rsid w:val="01D70F12"/>
    <w:rsid w:val="01DE2FBB"/>
    <w:rsid w:val="01E274B5"/>
    <w:rsid w:val="021138F7"/>
    <w:rsid w:val="024261A6"/>
    <w:rsid w:val="025429CD"/>
    <w:rsid w:val="0261662C"/>
    <w:rsid w:val="026779BA"/>
    <w:rsid w:val="02753E85"/>
    <w:rsid w:val="02B04EBD"/>
    <w:rsid w:val="02B32C00"/>
    <w:rsid w:val="02B40E52"/>
    <w:rsid w:val="02B7624C"/>
    <w:rsid w:val="02C1356F"/>
    <w:rsid w:val="02C60B85"/>
    <w:rsid w:val="02C95F7F"/>
    <w:rsid w:val="02CB7F49"/>
    <w:rsid w:val="02CF7A3A"/>
    <w:rsid w:val="02DC6E15"/>
    <w:rsid w:val="02F23728"/>
    <w:rsid w:val="02FF5E45"/>
    <w:rsid w:val="03074F92"/>
    <w:rsid w:val="030A6CC4"/>
    <w:rsid w:val="033755DF"/>
    <w:rsid w:val="03455F4E"/>
    <w:rsid w:val="03473CA6"/>
    <w:rsid w:val="03CF5817"/>
    <w:rsid w:val="03E92685"/>
    <w:rsid w:val="03EC461B"/>
    <w:rsid w:val="040C6A6B"/>
    <w:rsid w:val="04133956"/>
    <w:rsid w:val="041D47D5"/>
    <w:rsid w:val="041D6583"/>
    <w:rsid w:val="042C0EBC"/>
    <w:rsid w:val="042D1D81"/>
    <w:rsid w:val="043F299D"/>
    <w:rsid w:val="04545D1C"/>
    <w:rsid w:val="04610B65"/>
    <w:rsid w:val="046B78CB"/>
    <w:rsid w:val="04754611"/>
    <w:rsid w:val="047A5783"/>
    <w:rsid w:val="04912ACD"/>
    <w:rsid w:val="049721EC"/>
    <w:rsid w:val="04AD09E0"/>
    <w:rsid w:val="04C80BE4"/>
    <w:rsid w:val="04E377CC"/>
    <w:rsid w:val="04E6106A"/>
    <w:rsid w:val="04F419D9"/>
    <w:rsid w:val="04FA68C4"/>
    <w:rsid w:val="051062C7"/>
    <w:rsid w:val="054B711F"/>
    <w:rsid w:val="054F3EAE"/>
    <w:rsid w:val="05500BDA"/>
    <w:rsid w:val="05692E49"/>
    <w:rsid w:val="0575419C"/>
    <w:rsid w:val="05852631"/>
    <w:rsid w:val="058645FB"/>
    <w:rsid w:val="05880374"/>
    <w:rsid w:val="0597173A"/>
    <w:rsid w:val="05AF3B52"/>
    <w:rsid w:val="05BE1A48"/>
    <w:rsid w:val="05C173E2"/>
    <w:rsid w:val="05D87BB4"/>
    <w:rsid w:val="060A7E98"/>
    <w:rsid w:val="0616597F"/>
    <w:rsid w:val="062956B3"/>
    <w:rsid w:val="062C51A3"/>
    <w:rsid w:val="06304C93"/>
    <w:rsid w:val="0639166E"/>
    <w:rsid w:val="064A1761"/>
    <w:rsid w:val="064C13A1"/>
    <w:rsid w:val="065F7326"/>
    <w:rsid w:val="06620BC5"/>
    <w:rsid w:val="066C37F1"/>
    <w:rsid w:val="067526A6"/>
    <w:rsid w:val="06886F63"/>
    <w:rsid w:val="06A05249"/>
    <w:rsid w:val="06AC1E40"/>
    <w:rsid w:val="06B07B82"/>
    <w:rsid w:val="06B64A6C"/>
    <w:rsid w:val="06C904FB"/>
    <w:rsid w:val="06E31D05"/>
    <w:rsid w:val="07027CB2"/>
    <w:rsid w:val="072F4F4B"/>
    <w:rsid w:val="07391925"/>
    <w:rsid w:val="07550729"/>
    <w:rsid w:val="0757624F"/>
    <w:rsid w:val="076B3AA9"/>
    <w:rsid w:val="07746E01"/>
    <w:rsid w:val="07754928"/>
    <w:rsid w:val="078F59E9"/>
    <w:rsid w:val="07B5030E"/>
    <w:rsid w:val="07C531B9"/>
    <w:rsid w:val="07D72EEC"/>
    <w:rsid w:val="07E8334B"/>
    <w:rsid w:val="08030185"/>
    <w:rsid w:val="08053EFD"/>
    <w:rsid w:val="081E4FBF"/>
    <w:rsid w:val="082500FC"/>
    <w:rsid w:val="08326375"/>
    <w:rsid w:val="08357123"/>
    <w:rsid w:val="08477D6E"/>
    <w:rsid w:val="08687FE8"/>
    <w:rsid w:val="08950B35"/>
    <w:rsid w:val="089B216C"/>
    <w:rsid w:val="08B66FA6"/>
    <w:rsid w:val="08B8301B"/>
    <w:rsid w:val="08BC0A60"/>
    <w:rsid w:val="08CC4A1B"/>
    <w:rsid w:val="08EC0C19"/>
    <w:rsid w:val="08FC7CCB"/>
    <w:rsid w:val="09300B06"/>
    <w:rsid w:val="0932487E"/>
    <w:rsid w:val="09597C82"/>
    <w:rsid w:val="095C7B4D"/>
    <w:rsid w:val="095F13EB"/>
    <w:rsid w:val="09862E1C"/>
    <w:rsid w:val="09896468"/>
    <w:rsid w:val="098B3F8E"/>
    <w:rsid w:val="09970B85"/>
    <w:rsid w:val="09A432A2"/>
    <w:rsid w:val="09A514F4"/>
    <w:rsid w:val="09B036C4"/>
    <w:rsid w:val="09E2400F"/>
    <w:rsid w:val="09EF451D"/>
    <w:rsid w:val="09F9539C"/>
    <w:rsid w:val="0A0B50CF"/>
    <w:rsid w:val="0A1B5312"/>
    <w:rsid w:val="0A1D552E"/>
    <w:rsid w:val="0A2C751F"/>
    <w:rsid w:val="0A36214C"/>
    <w:rsid w:val="0A442A3C"/>
    <w:rsid w:val="0A481E7F"/>
    <w:rsid w:val="0A522CFE"/>
    <w:rsid w:val="0A5847B8"/>
    <w:rsid w:val="0A60541B"/>
    <w:rsid w:val="0A6D18E6"/>
    <w:rsid w:val="0A742C74"/>
    <w:rsid w:val="0A803119"/>
    <w:rsid w:val="0A8F7AAE"/>
    <w:rsid w:val="0AD61B81"/>
    <w:rsid w:val="0AF81AF7"/>
    <w:rsid w:val="0AFB5144"/>
    <w:rsid w:val="0B197AB4"/>
    <w:rsid w:val="0B1C3A38"/>
    <w:rsid w:val="0B1D155E"/>
    <w:rsid w:val="0B330D82"/>
    <w:rsid w:val="0B380146"/>
    <w:rsid w:val="0B460AB5"/>
    <w:rsid w:val="0B4B1C27"/>
    <w:rsid w:val="0B50723E"/>
    <w:rsid w:val="0B514187"/>
    <w:rsid w:val="0B763970"/>
    <w:rsid w:val="0B7A69B0"/>
    <w:rsid w:val="0B7D1118"/>
    <w:rsid w:val="0B84338B"/>
    <w:rsid w:val="0B865355"/>
    <w:rsid w:val="0B884C29"/>
    <w:rsid w:val="0B9F6417"/>
    <w:rsid w:val="0BA31A63"/>
    <w:rsid w:val="0BB73761"/>
    <w:rsid w:val="0BB974D9"/>
    <w:rsid w:val="0BC33EB3"/>
    <w:rsid w:val="0BE1258C"/>
    <w:rsid w:val="0BFB189F"/>
    <w:rsid w:val="0C0D15D3"/>
    <w:rsid w:val="0C175FAD"/>
    <w:rsid w:val="0C232BA4"/>
    <w:rsid w:val="0C2D757F"/>
    <w:rsid w:val="0C37664F"/>
    <w:rsid w:val="0C4A0131"/>
    <w:rsid w:val="0C564D28"/>
    <w:rsid w:val="0C62191E"/>
    <w:rsid w:val="0C7B478E"/>
    <w:rsid w:val="0C937D2A"/>
    <w:rsid w:val="0CA02447"/>
    <w:rsid w:val="0CB832EC"/>
    <w:rsid w:val="0CBD6B55"/>
    <w:rsid w:val="0CC53C5B"/>
    <w:rsid w:val="0D0C3638"/>
    <w:rsid w:val="0D0E115E"/>
    <w:rsid w:val="0D2B61B4"/>
    <w:rsid w:val="0D5B011C"/>
    <w:rsid w:val="0D6E42F3"/>
    <w:rsid w:val="0D6F21A5"/>
    <w:rsid w:val="0D814026"/>
    <w:rsid w:val="0D856313"/>
    <w:rsid w:val="0D8D29CB"/>
    <w:rsid w:val="0D8E5F16"/>
    <w:rsid w:val="0D951880"/>
    <w:rsid w:val="0DC363ED"/>
    <w:rsid w:val="0DC857B1"/>
    <w:rsid w:val="0DF86735"/>
    <w:rsid w:val="0E042561"/>
    <w:rsid w:val="0E19600D"/>
    <w:rsid w:val="0E213113"/>
    <w:rsid w:val="0E252C04"/>
    <w:rsid w:val="0E296711"/>
    <w:rsid w:val="0E660FA7"/>
    <w:rsid w:val="0E7019A5"/>
    <w:rsid w:val="0E72571D"/>
    <w:rsid w:val="0E7B2823"/>
    <w:rsid w:val="0E8536A2"/>
    <w:rsid w:val="0E884F40"/>
    <w:rsid w:val="0EC56195"/>
    <w:rsid w:val="0EDA2E2B"/>
    <w:rsid w:val="0EF83E74"/>
    <w:rsid w:val="0EFB2FA6"/>
    <w:rsid w:val="0F07055B"/>
    <w:rsid w:val="0F130CAE"/>
    <w:rsid w:val="0F136F00"/>
    <w:rsid w:val="0F2033CB"/>
    <w:rsid w:val="0F2509E1"/>
    <w:rsid w:val="0F40581B"/>
    <w:rsid w:val="0F427A7F"/>
    <w:rsid w:val="0F4F6E5B"/>
    <w:rsid w:val="0F7D6A6F"/>
    <w:rsid w:val="0F827BE2"/>
    <w:rsid w:val="0F8E47D8"/>
    <w:rsid w:val="0FB26719"/>
    <w:rsid w:val="0FBF2A5C"/>
    <w:rsid w:val="0FBF4992"/>
    <w:rsid w:val="0FD146C5"/>
    <w:rsid w:val="0FE7192B"/>
    <w:rsid w:val="10066A65"/>
    <w:rsid w:val="10156CA8"/>
    <w:rsid w:val="101D58FF"/>
    <w:rsid w:val="10262C63"/>
    <w:rsid w:val="10276E74"/>
    <w:rsid w:val="103233B6"/>
    <w:rsid w:val="10345380"/>
    <w:rsid w:val="103C57E5"/>
    <w:rsid w:val="10484987"/>
    <w:rsid w:val="104E5D16"/>
    <w:rsid w:val="10537596"/>
    <w:rsid w:val="10545A22"/>
    <w:rsid w:val="10AF2C58"/>
    <w:rsid w:val="10C5103B"/>
    <w:rsid w:val="10CC55B8"/>
    <w:rsid w:val="10E60034"/>
    <w:rsid w:val="10EA1EE2"/>
    <w:rsid w:val="10EC17B7"/>
    <w:rsid w:val="1109680C"/>
    <w:rsid w:val="112278CE"/>
    <w:rsid w:val="112847B9"/>
    <w:rsid w:val="113969C6"/>
    <w:rsid w:val="113D0264"/>
    <w:rsid w:val="114710E3"/>
    <w:rsid w:val="11513438"/>
    <w:rsid w:val="11603F53"/>
    <w:rsid w:val="117A14B8"/>
    <w:rsid w:val="11A622AD"/>
    <w:rsid w:val="11B83D8F"/>
    <w:rsid w:val="11BF17D1"/>
    <w:rsid w:val="11D0732A"/>
    <w:rsid w:val="11E06E41"/>
    <w:rsid w:val="11F1104F"/>
    <w:rsid w:val="11F33019"/>
    <w:rsid w:val="121F5BBC"/>
    <w:rsid w:val="121F796A"/>
    <w:rsid w:val="12296A3A"/>
    <w:rsid w:val="12334289"/>
    <w:rsid w:val="123416E2"/>
    <w:rsid w:val="12374CB3"/>
    <w:rsid w:val="123C051C"/>
    <w:rsid w:val="12490E8B"/>
    <w:rsid w:val="12573C20"/>
    <w:rsid w:val="12704669"/>
    <w:rsid w:val="12834530"/>
    <w:rsid w:val="12865C3B"/>
    <w:rsid w:val="12AD766B"/>
    <w:rsid w:val="12B44685"/>
    <w:rsid w:val="12CA1FCB"/>
    <w:rsid w:val="12D6271E"/>
    <w:rsid w:val="12E7492B"/>
    <w:rsid w:val="13070B2A"/>
    <w:rsid w:val="13165211"/>
    <w:rsid w:val="13201BEB"/>
    <w:rsid w:val="13301717"/>
    <w:rsid w:val="133B6A25"/>
    <w:rsid w:val="13427DB4"/>
    <w:rsid w:val="13525B1D"/>
    <w:rsid w:val="135845E7"/>
    <w:rsid w:val="138E2FF9"/>
    <w:rsid w:val="13912AE9"/>
    <w:rsid w:val="13B81064"/>
    <w:rsid w:val="13BF7656"/>
    <w:rsid w:val="13DD188A"/>
    <w:rsid w:val="13EC7D20"/>
    <w:rsid w:val="13F50CB0"/>
    <w:rsid w:val="13F92F24"/>
    <w:rsid w:val="141334FE"/>
    <w:rsid w:val="143C4803"/>
    <w:rsid w:val="143F42F3"/>
    <w:rsid w:val="144813FA"/>
    <w:rsid w:val="146B158C"/>
    <w:rsid w:val="146B333A"/>
    <w:rsid w:val="14991C55"/>
    <w:rsid w:val="14BA1BCC"/>
    <w:rsid w:val="14BE16BC"/>
    <w:rsid w:val="14C8602B"/>
    <w:rsid w:val="14E54E9B"/>
    <w:rsid w:val="14EA4F37"/>
    <w:rsid w:val="14ED01F3"/>
    <w:rsid w:val="14F055ED"/>
    <w:rsid w:val="151A27E3"/>
    <w:rsid w:val="1525173B"/>
    <w:rsid w:val="153B4ABB"/>
    <w:rsid w:val="154F0566"/>
    <w:rsid w:val="155344FA"/>
    <w:rsid w:val="156A35F2"/>
    <w:rsid w:val="156C736A"/>
    <w:rsid w:val="15785D0F"/>
    <w:rsid w:val="15787ABD"/>
    <w:rsid w:val="157E709D"/>
    <w:rsid w:val="159A53A0"/>
    <w:rsid w:val="159B7C4F"/>
    <w:rsid w:val="15A80E34"/>
    <w:rsid w:val="15B64A89"/>
    <w:rsid w:val="15C03212"/>
    <w:rsid w:val="15C947BC"/>
    <w:rsid w:val="15CC1BB7"/>
    <w:rsid w:val="15DD3DC4"/>
    <w:rsid w:val="15F01D49"/>
    <w:rsid w:val="15F35395"/>
    <w:rsid w:val="16013F82"/>
    <w:rsid w:val="16300397"/>
    <w:rsid w:val="16351E52"/>
    <w:rsid w:val="16833141"/>
    <w:rsid w:val="168D7598"/>
    <w:rsid w:val="16985F3D"/>
    <w:rsid w:val="16B8213B"/>
    <w:rsid w:val="16BE1E47"/>
    <w:rsid w:val="16BF796D"/>
    <w:rsid w:val="16C3120C"/>
    <w:rsid w:val="16C60CFC"/>
    <w:rsid w:val="16F07B27"/>
    <w:rsid w:val="171001C9"/>
    <w:rsid w:val="17283764"/>
    <w:rsid w:val="17481711"/>
    <w:rsid w:val="175512AF"/>
    <w:rsid w:val="17654071"/>
    <w:rsid w:val="1776627E"/>
    <w:rsid w:val="17797B1C"/>
    <w:rsid w:val="17935082"/>
    <w:rsid w:val="179B5CE4"/>
    <w:rsid w:val="17B60D70"/>
    <w:rsid w:val="17C074F9"/>
    <w:rsid w:val="17C84600"/>
    <w:rsid w:val="17E05DED"/>
    <w:rsid w:val="17EF7DDE"/>
    <w:rsid w:val="18185587"/>
    <w:rsid w:val="1820021C"/>
    <w:rsid w:val="184E0FA9"/>
    <w:rsid w:val="185D743E"/>
    <w:rsid w:val="18663662"/>
    <w:rsid w:val="18673E19"/>
    <w:rsid w:val="186C44A4"/>
    <w:rsid w:val="187400CC"/>
    <w:rsid w:val="187664E8"/>
    <w:rsid w:val="18876269"/>
    <w:rsid w:val="1890336F"/>
    <w:rsid w:val="18BF5A03"/>
    <w:rsid w:val="18F2402A"/>
    <w:rsid w:val="18F90F15"/>
    <w:rsid w:val="18FD2E5C"/>
    <w:rsid w:val="19146F3A"/>
    <w:rsid w:val="191A0E8B"/>
    <w:rsid w:val="193C7053"/>
    <w:rsid w:val="19622F5E"/>
    <w:rsid w:val="19670574"/>
    <w:rsid w:val="196F7F17"/>
    <w:rsid w:val="19831126"/>
    <w:rsid w:val="198F3627"/>
    <w:rsid w:val="199833CC"/>
    <w:rsid w:val="199B1FCC"/>
    <w:rsid w:val="19AC41D9"/>
    <w:rsid w:val="19C534ED"/>
    <w:rsid w:val="19C86B39"/>
    <w:rsid w:val="19D90D46"/>
    <w:rsid w:val="19DB2D10"/>
    <w:rsid w:val="19F255D8"/>
    <w:rsid w:val="19F636A6"/>
    <w:rsid w:val="1A0B4997"/>
    <w:rsid w:val="1A22449B"/>
    <w:rsid w:val="1A274DF9"/>
    <w:rsid w:val="1A304E0A"/>
    <w:rsid w:val="1A4008BB"/>
    <w:rsid w:val="1A4E0334"/>
    <w:rsid w:val="1A50725A"/>
    <w:rsid w:val="1A5D3725"/>
    <w:rsid w:val="1A89276C"/>
    <w:rsid w:val="1AA7263A"/>
    <w:rsid w:val="1AB377E9"/>
    <w:rsid w:val="1AB53561"/>
    <w:rsid w:val="1AE14356"/>
    <w:rsid w:val="1AF1038D"/>
    <w:rsid w:val="1B544B28"/>
    <w:rsid w:val="1B5A7FC3"/>
    <w:rsid w:val="1B740D26"/>
    <w:rsid w:val="1B8076CB"/>
    <w:rsid w:val="1B854CE1"/>
    <w:rsid w:val="1BA62EAA"/>
    <w:rsid w:val="1BB11F7A"/>
    <w:rsid w:val="1BB13D28"/>
    <w:rsid w:val="1BB6133F"/>
    <w:rsid w:val="1BD47A17"/>
    <w:rsid w:val="1BDC68CC"/>
    <w:rsid w:val="1C026332"/>
    <w:rsid w:val="1C4050AC"/>
    <w:rsid w:val="1C4E5A1B"/>
    <w:rsid w:val="1C4F709D"/>
    <w:rsid w:val="1C5A616E"/>
    <w:rsid w:val="1C774065"/>
    <w:rsid w:val="1C8925AF"/>
    <w:rsid w:val="1C8A0A1B"/>
    <w:rsid w:val="1C9B0535"/>
    <w:rsid w:val="1C9E1527"/>
    <w:rsid w:val="1CA74AB8"/>
    <w:rsid w:val="1CB3587E"/>
    <w:rsid w:val="1CC25AC1"/>
    <w:rsid w:val="1CC7132A"/>
    <w:rsid w:val="1CC745D4"/>
    <w:rsid w:val="1CCE4466"/>
    <w:rsid w:val="1CD06430"/>
    <w:rsid w:val="1CD40220"/>
    <w:rsid w:val="1CDB6B83"/>
    <w:rsid w:val="1CF2284B"/>
    <w:rsid w:val="1CF87735"/>
    <w:rsid w:val="1D047E88"/>
    <w:rsid w:val="1D091942"/>
    <w:rsid w:val="1D1C78C7"/>
    <w:rsid w:val="1D214EDE"/>
    <w:rsid w:val="1D2D73DF"/>
    <w:rsid w:val="1D3249F5"/>
    <w:rsid w:val="1D4330A6"/>
    <w:rsid w:val="1D44297A"/>
    <w:rsid w:val="1D762D4C"/>
    <w:rsid w:val="1D7C2114"/>
    <w:rsid w:val="1D8D60CF"/>
    <w:rsid w:val="1D94745E"/>
    <w:rsid w:val="1DA578BD"/>
    <w:rsid w:val="1DB93368"/>
    <w:rsid w:val="1DBC4C07"/>
    <w:rsid w:val="1DC76601"/>
    <w:rsid w:val="1DCC309C"/>
    <w:rsid w:val="1DD65CC8"/>
    <w:rsid w:val="1DD85E24"/>
    <w:rsid w:val="1DE63A32"/>
    <w:rsid w:val="1DE702CC"/>
    <w:rsid w:val="1DF0665E"/>
    <w:rsid w:val="1DF35B43"/>
    <w:rsid w:val="1DFE6FCD"/>
    <w:rsid w:val="1E075E82"/>
    <w:rsid w:val="1E0A3BC4"/>
    <w:rsid w:val="1E1660C5"/>
    <w:rsid w:val="1E1E141D"/>
    <w:rsid w:val="1E2125FB"/>
    <w:rsid w:val="1E29229C"/>
    <w:rsid w:val="1E2A6014"/>
    <w:rsid w:val="1E37603B"/>
    <w:rsid w:val="1E4F7829"/>
    <w:rsid w:val="1E5906A7"/>
    <w:rsid w:val="1E707ECB"/>
    <w:rsid w:val="1E7B23CC"/>
    <w:rsid w:val="1E7D6558"/>
    <w:rsid w:val="1E8F5E77"/>
    <w:rsid w:val="1E957931"/>
    <w:rsid w:val="1E9F430C"/>
    <w:rsid w:val="1EA5569B"/>
    <w:rsid w:val="1EAE09F3"/>
    <w:rsid w:val="1EC2624D"/>
    <w:rsid w:val="1ECE074D"/>
    <w:rsid w:val="1ED02718"/>
    <w:rsid w:val="1EE7180F"/>
    <w:rsid w:val="1EF328AA"/>
    <w:rsid w:val="1EF950CE"/>
    <w:rsid w:val="1EFA7794"/>
    <w:rsid w:val="1F027799"/>
    <w:rsid w:val="1F1A7E37"/>
    <w:rsid w:val="1F1D3483"/>
    <w:rsid w:val="1F1D7927"/>
    <w:rsid w:val="1F221C9B"/>
    <w:rsid w:val="1F330EF8"/>
    <w:rsid w:val="1F38650F"/>
    <w:rsid w:val="1F3D3B25"/>
    <w:rsid w:val="1F5F3A9B"/>
    <w:rsid w:val="1F69491A"/>
    <w:rsid w:val="1F792DAF"/>
    <w:rsid w:val="1F7C464D"/>
    <w:rsid w:val="1F8B4890"/>
    <w:rsid w:val="1F8F4381"/>
    <w:rsid w:val="1FAB0A8F"/>
    <w:rsid w:val="1FD71884"/>
    <w:rsid w:val="1FE65F6B"/>
    <w:rsid w:val="202076CF"/>
    <w:rsid w:val="20210D51"/>
    <w:rsid w:val="2027280B"/>
    <w:rsid w:val="203B1E13"/>
    <w:rsid w:val="204167C0"/>
    <w:rsid w:val="20517888"/>
    <w:rsid w:val="20783067"/>
    <w:rsid w:val="207B17A5"/>
    <w:rsid w:val="207D68CF"/>
    <w:rsid w:val="207E203C"/>
    <w:rsid w:val="20857532"/>
    <w:rsid w:val="208A0FEC"/>
    <w:rsid w:val="208F03B0"/>
    <w:rsid w:val="20947775"/>
    <w:rsid w:val="20A420AE"/>
    <w:rsid w:val="20AE4CDA"/>
    <w:rsid w:val="20B61DE1"/>
    <w:rsid w:val="20BE47F2"/>
    <w:rsid w:val="20DD111C"/>
    <w:rsid w:val="20E56222"/>
    <w:rsid w:val="20F46465"/>
    <w:rsid w:val="21026DD4"/>
    <w:rsid w:val="21042B4C"/>
    <w:rsid w:val="21091F11"/>
    <w:rsid w:val="210A0486"/>
    <w:rsid w:val="21110DC5"/>
    <w:rsid w:val="21311468"/>
    <w:rsid w:val="213827F6"/>
    <w:rsid w:val="213A47C0"/>
    <w:rsid w:val="213A656E"/>
    <w:rsid w:val="213D70D5"/>
    <w:rsid w:val="21425423"/>
    <w:rsid w:val="214473ED"/>
    <w:rsid w:val="214E697E"/>
    <w:rsid w:val="218D5374"/>
    <w:rsid w:val="21935C7E"/>
    <w:rsid w:val="21CD2F3E"/>
    <w:rsid w:val="21F11323"/>
    <w:rsid w:val="2208041A"/>
    <w:rsid w:val="220B1CB9"/>
    <w:rsid w:val="22123047"/>
    <w:rsid w:val="22162B37"/>
    <w:rsid w:val="226715E5"/>
    <w:rsid w:val="228C06EB"/>
    <w:rsid w:val="228C104B"/>
    <w:rsid w:val="22910410"/>
    <w:rsid w:val="22A85759"/>
    <w:rsid w:val="22AA7723"/>
    <w:rsid w:val="22B365D8"/>
    <w:rsid w:val="22BE4F7D"/>
    <w:rsid w:val="22C83AB7"/>
    <w:rsid w:val="22CD19EA"/>
    <w:rsid w:val="22DF73CD"/>
    <w:rsid w:val="22F10EAE"/>
    <w:rsid w:val="230D0F20"/>
    <w:rsid w:val="23256DAA"/>
    <w:rsid w:val="23283B3B"/>
    <w:rsid w:val="23476818"/>
    <w:rsid w:val="23533917"/>
    <w:rsid w:val="2366364A"/>
    <w:rsid w:val="2369313B"/>
    <w:rsid w:val="236E206F"/>
    <w:rsid w:val="238D0040"/>
    <w:rsid w:val="23971A56"/>
    <w:rsid w:val="23983A20"/>
    <w:rsid w:val="23AB3753"/>
    <w:rsid w:val="23AD74CB"/>
    <w:rsid w:val="23AE7B60"/>
    <w:rsid w:val="23E40A13"/>
    <w:rsid w:val="240864B0"/>
    <w:rsid w:val="2419690F"/>
    <w:rsid w:val="24415E66"/>
    <w:rsid w:val="24545B99"/>
    <w:rsid w:val="24572F93"/>
    <w:rsid w:val="24967F5F"/>
    <w:rsid w:val="24992EEE"/>
    <w:rsid w:val="24A87C93"/>
    <w:rsid w:val="24BB79C6"/>
    <w:rsid w:val="24CA5E5B"/>
    <w:rsid w:val="24D25252"/>
    <w:rsid w:val="24E011DB"/>
    <w:rsid w:val="24EC5DD1"/>
    <w:rsid w:val="24F133E8"/>
    <w:rsid w:val="24F20F0E"/>
    <w:rsid w:val="24F46A34"/>
    <w:rsid w:val="250C7BDD"/>
    <w:rsid w:val="253A6330"/>
    <w:rsid w:val="253C6E2D"/>
    <w:rsid w:val="25407ECB"/>
    <w:rsid w:val="256C6F12"/>
    <w:rsid w:val="257C3793"/>
    <w:rsid w:val="25853B30"/>
    <w:rsid w:val="25907C1F"/>
    <w:rsid w:val="25916979"/>
    <w:rsid w:val="2593416A"/>
    <w:rsid w:val="25AB17E9"/>
    <w:rsid w:val="25B3069D"/>
    <w:rsid w:val="25B763DF"/>
    <w:rsid w:val="25BC39F6"/>
    <w:rsid w:val="25CB3C39"/>
    <w:rsid w:val="25CB59E7"/>
    <w:rsid w:val="25CC175F"/>
    <w:rsid w:val="25D30D3F"/>
    <w:rsid w:val="25DE68DE"/>
    <w:rsid w:val="25E1345C"/>
    <w:rsid w:val="25E42A8C"/>
    <w:rsid w:val="25F74A2E"/>
    <w:rsid w:val="26062EC3"/>
    <w:rsid w:val="26211AAB"/>
    <w:rsid w:val="26296BB1"/>
    <w:rsid w:val="26355556"/>
    <w:rsid w:val="263E440B"/>
    <w:rsid w:val="26865DB2"/>
    <w:rsid w:val="268A7650"/>
    <w:rsid w:val="268D5392"/>
    <w:rsid w:val="26A5448A"/>
    <w:rsid w:val="26B50445"/>
    <w:rsid w:val="26B612F4"/>
    <w:rsid w:val="26C225C6"/>
    <w:rsid w:val="26E66850"/>
    <w:rsid w:val="26EF7DFB"/>
    <w:rsid w:val="2705317A"/>
    <w:rsid w:val="2744582B"/>
    <w:rsid w:val="275E288B"/>
    <w:rsid w:val="27675BE3"/>
    <w:rsid w:val="27955252"/>
    <w:rsid w:val="27983FEE"/>
    <w:rsid w:val="27AE55C0"/>
    <w:rsid w:val="28081174"/>
    <w:rsid w:val="28094EEC"/>
    <w:rsid w:val="28341F69"/>
    <w:rsid w:val="28620159"/>
    <w:rsid w:val="288F44CF"/>
    <w:rsid w:val="28A276C8"/>
    <w:rsid w:val="28A30A63"/>
    <w:rsid w:val="28C11323"/>
    <w:rsid w:val="28C8445F"/>
    <w:rsid w:val="28CF3AAB"/>
    <w:rsid w:val="28DE1ED5"/>
    <w:rsid w:val="28E60D8A"/>
    <w:rsid w:val="28EE072F"/>
    <w:rsid w:val="29017971"/>
    <w:rsid w:val="291E0523"/>
    <w:rsid w:val="29257B04"/>
    <w:rsid w:val="292F44DF"/>
    <w:rsid w:val="295B3526"/>
    <w:rsid w:val="296F5223"/>
    <w:rsid w:val="29785E86"/>
    <w:rsid w:val="29820AB2"/>
    <w:rsid w:val="2986052E"/>
    <w:rsid w:val="298E7457"/>
    <w:rsid w:val="299D3B3E"/>
    <w:rsid w:val="29B50E88"/>
    <w:rsid w:val="29C56BF1"/>
    <w:rsid w:val="29CB06AB"/>
    <w:rsid w:val="29E259F5"/>
    <w:rsid w:val="29EB2AFB"/>
    <w:rsid w:val="29F51284"/>
    <w:rsid w:val="29F80D74"/>
    <w:rsid w:val="29FA2D3E"/>
    <w:rsid w:val="2A2102CB"/>
    <w:rsid w:val="2A3D0E7D"/>
    <w:rsid w:val="2A497822"/>
    <w:rsid w:val="2A5C57A7"/>
    <w:rsid w:val="2A7E3970"/>
    <w:rsid w:val="2A946CEF"/>
    <w:rsid w:val="2AA333D6"/>
    <w:rsid w:val="2AA42CAA"/>
    <w:rsid w:val="2AA50EFC"/>
    <w:rsid w:val="2AD510B6"/>
    <w:rsid w:val="2B14398C"/>
    <w:rsid w:val="2B41674B"/>
    <w:rsid w:val="2B487ADA"/>
    <w:rsid w:val="2B4B0391"/>
    <w:rsid w:val="2B6A3EF4"/>
    <w:rsid w:val="2B6A5CA2"/>
    <w:rsid w:val="2B8C300B"/>
    <w:rsid w:val="2BA80578"/>
    <w:rsid w:val="2BB331A5"/>
    <w:rsid w:val="2BB67139"/>
    <w:rsid w:val="2BD15DC6"/>
    <w:rsid w:val="2BE27F2E"/>
    <w:rsid w:val="2BEE242F"/>
    <w:rsid w:val="2BF43526"/>
    <w:rsid w:val="2BF66346"/>
    <w:rsid w:val="2C077995"/>
    <w:rsid w:val="2C131E96"/>
    <w:rsid w:val="2C385DA0"/>
    <w:rsid w:val="2C42277B"/>
    <w:rsid w:val="2C4C0ED0"/>
    <w:rsid w:val="2C4D184B"/>
    <w:rsid w:val="2C5129BE"/>
    <w:rsid w:val="2C5E37DB"/>
    <w:rsid w:val="2C932FD6"/>
    <w:rsid w:val="2C9C1E8B"/>
    <w:rsid w:val="2CA62D0A"/>
    <w:rsid w:val="2CB70891"/>
    <w:rsid w:val="2CD35299"/>
    <w:rsid w:val="2CE702B5"/>
    <w:rsid w:val="2D0143E4"/>
    <w:rsid w:val="2D151C3D"/>
    <w:rsid w:val="2D2500D2"/>
    <w:rsid w:val="2D314CC9"/>
    <w:rsid w:val="2D517119"/>
    <w:rsid w:val="2D6329A9"/>
    <w:rsid w:val="2D767832"/>
    <w:rsid w:val="2D7B7CF2"/>
    <w:rsid w:val="2D834DF9"/>
    <w:rsid w:val="2D972291"/>
    <w:rsid w:val="2DAD00C8"/>
    <w:rsid w:val="2DC84F02"/>
    <w:rsid w:val="2DD13DB6"/>
    <w:rsid w:val="2DD6761F"/>
    <w:rsid w:val="2E110657"/>
    <w:rsid w:val="2E277E7A"/>
    <w:rsid w:val="2E47051C"/>
    <w:rsid w:val="2E4C5B33"/>
    <w:rsid w:val="2E5B7B24"/>
    <w:rsid w:val="2E67471B"/>
    <w:rsid w:val="2E6764C9"/>
    <w:rsid w:val="2E905A1F"/>
    <w:rsid w:val="2E937D8A"/>
    <w:rsid w:val="2EA80FBB"/>
    <w:rsid w:val="2EA9281C"/>
    <w:rsid w:val="2ED753FC"/>
    <w:rsid w:val="2EE61AE3"/>
    <w:rsid w:val="2EF04710"/>
    <w:rsid w:val="2EF75A9F"/>
    <w:rsid w:val="2F1E74CF"/>
    <w:rsid w:val="2F2A7C22"/>
    <w:rsid w:val="2F2F5238"/>
    <w:rsid w:val="2F4B5DEA"/>
    <w:rsid w:val="2F715851"/>
    <w:rsid w:val="2F75117C"/>
    <w:rsid w:val="2F7964B4"/>
    <w:rsid w:val="2F7B047E"/>
    <w:rsid w:val="2F8F217B"/>
    <w:rsid w:val="2FCA6D0F"/>
    <w:rsid w:val="2FEE7C8C"/>
    <w:rsid w:val="2FF26266"/>
    <w:rsid w:val="2FFD0E93"/>
    <w:rsid w:val="300207AA"/>
    <w:rsid w:val="301D7787"/>
    <w:rsid w:val="301F34FF"/>
    <w:rsid w:val="306E1D90"/>
    <w:rsid w:val="30834A2A"/>
    <w:rsid w:val="308B2942"/>
    <w:rsid w:val="308B46F0"/>
    <w:rsid w:val="309A4933"/>
    <w:rsid w:val="309E5340"/>
    <w:rsid w:val="30A260FF"/>
    <w:rsid w:val="30A6152A"/>
    <w:rsid w:val="30A752A2"/>
    <w:rsid w:val="30B31E99"/>
    <w:rsid w:val="30BC0D4E"/>
    <w:rsid w:val="30BD4AC6"/>
    <w:rsid w:val="30C776F3"/>
    <w:rsid w:val="30CE6CD3"/>
    <w:rsid w:val="30E3452C"/>
    <w:rsid w:val="30FD4EC2"/>
    <w:rsid w:val="31012C04"/>
    <w:rsid w:val="310E5321"/>
    <w:rsid w:val="31104BF6"/>
    <w:rsid w:val="312608BD"/>
    <w:rsid w:val="31293F09"/>
    <w:rsid w:val="312B5ED3"/>
    <w:rsid w:val="31456670"/>
    <w:rsid w:val="31456F95"/>
    <w:rsid w:val="3148438F"/>
    <w:rsid w:val="316F4012"/>
    <w:rsid w:val="31882033"/>
    <w:rsid w:val="318D26EA"/>
    <w:rsid w:val="31A35A6A"/>
    <w:rsid w:val="31C003CA"/>
    <w:rsid w:val="31CB6D6E"/>
    <w:rsid w:val="31D73965"/>
    <w:rsid w:val="31E542D4"/>
    <w:rsid w:val="31E85B72"/>
    <w:rsid w:val="31F44517"/>
    <w:rsid w:val="320209E2"/>
    <w:rsid w:val="32056724"/>
    <w:rsid w:val="321D3A6E"/>
    <w:rsid w:val="32222E32"/>
    <w:rsid w:val="323B3EF4"/>
    <w:rsid w:val="32601BAD"/>
    <w:rsid w:val="326660F9"/>
    <w:rsid w:val="326C2300"/>
    <w:rsid w:val="329830F5"/>
    <w:rsid w:val="32987598"/>
    <w:rsid w:val="32A20E85"/>
    <w:rsid w:val="32C97752"/>
    <w:rsid w:val="32E70612"/>
    <w:rsid w:val="32E75E2A"/>
    <w:rsid w:val="33176315"/>
    <w:rsid w:val="332D5F33"/>
    <w:rsid w:val="333170A5"/>
    <w:rsid w:val="3337290D"/>
    <w:rsid w:val="333B6EC9"/>
    <w:rsid w:val="335334BF"/>
    <w:rsid w:val="335A65FC"/>
    <w:rsid w:val="335B187F"/>
    <w:rsid w:val="335D7E9A"/>
    <w:rsid w:val="336B0809"/>
    <w:rsid w:val="336D4581"/>
    <w:rsid w:val="33723946"/>
    <w:rsid w:val="33775D3B"/>
    <w:rsid w:val="33784CD4"/>
    <w:rsid w:val="337F7FE5"/>
    <w:rsid w:val="339E0BDF"/>
    <w:rsid w:val="339F04B3"/>
    <w:rsid w:val="33AB50A9"/>
    <w:rsid w:val="33B43F5E"/>
    <w:rsid w:val="33B73A4E"/>
    <w:rsid w:val="33BC72B7"/>
    <w:rsid w:val="33D03180"/>
    <w:rsid w:val="33D12D62"/>
    <w:rsid w:val="33D44600"/>
    <w:rsid w:val="33F00D0E"/>
    <w:rsid w:val="33FD3592"/>
    <w:rsid w:val="340F73E6"/>
    <w:rsid w:val="34125129"/>
    <w:rsid w:val="34270BD4"/>
    <w:rsid w:val="342F7A89"/>
    <w:rsid w:val="34367069"/>
    <w:rsid w:val="344C4197"/>
    <w:rsid w:val="34542D67"/>
    <w:rsid w:val="3463198D"/>
    <w:rsid w:val="34735BC7"/>
    <w:rsid w:val="34761214"/>
    <w:rsid w:val="3491604D"/>
    <w:rsid w:val="349E076A"/>
    <w:rsid w:val="34C226AB"/>
    <w:rsid w:val="34CF6B76"/>
    <w:rsid w:val="34D83C7C"/>
    <w:rsid w:val="34E40873"/>
    <w:rsid w:val="350607E9"/>
    <w:rsid w:val="350961B2"/>
    <w:rsid w:val="351153E0"/>
    <w:rsid w:val="352275ED"/>
    <w:rsid w:val="352B0250"/>
    <w:rsid w:val="352B64A2"/>
    <w:rsid w:val="352C3FC8"/>
    <w:rsid w:val="355A6D87"/>
    <w:rsid w:val="35635C3C"/>
    <w:rsid w:val="357A5104"/>
    <w:rsid w:val="35B46497"/>
    <w:rsid w:val="35B54174"/>
    <w:rsid w:val="35C10BB4"/>
    <w:rsid w:val="35C661CB"/>
    <w:rsid w:val="35E6061B"/>
    <w:rsid w:val="35FC1BEC"/>
    <w:rsid w:val="36062A6B"/>
    <w:rsid w:val="363D46DF"/>
    <w:rsid w:val="3643781B"/>
    <w:rsid w:val="365437D6"/>
    <w:rsid w:val="36883480"/>
    <w:rsid w:val="36987B67"/>
    <w:rsid w:val="3699743B"/>
    <w:rsid w:val="369C4D87"/>
    <w:rsid w:val="369E4A52"/>
    <w:rsid w:val="36A93B22"/>
    <w:rsid w:val="36C84B60"/>
    <w:rsid w:val="36CF10AF"/>
    <w:rsid w:val="371C0798"/>
    <w:rsid w:val="372B4B9D"/>
    <w:rsid w:val="37537F32"/>
    <w:rsid w:val="375A4E1C"/>
    <w:rsid w:val="37620175"/>
    <w:rsid w:val="37632AB5"/>
    <w:rsid w:val="37647A49"/>
    <w:rsid w:val="376E2676"/>
    <w:rsid w:val="37704640"/>
    <w:rsid w:val="378105FB"/>
    <w:rsid w:val="37983B97"/>
    <w:rsid w:val="37A63A25"/>
    <w:rsid w:val="37A75B88"/>
    <w:rsid w:val="37AB05F1"/>
    <w:rsid w:val="37B00EE0"/>
    <w:rsid w:val="37B24C58"/>
    <w:rsid w:val="37BC5AD7"/>
    <w:rsid w:val="37C413FA"/>
    <w:rsid w:val="37C8622A"/>
    <w:rsid w:val="37D20E57"/>
    <w:rsid w:val="37E42938"/>
    <w:rsid w:val="381A45AC"/>
    <w:rsid w:val="382C3180"/>
    <w:rsid w:val="38433B03"/>
    <w:rsid w:val="384653A1"/>
    <w:rsid w:val="3848736B"/>
    <w:rsid w:val="384A6C3F"/>
    <w:rsid w:val="3870241E"/>
    <w:rsid w:val="387243E8"/>
    <w:rsid w:val="387D5266"/>
    <w:rsid w:val="388859B9"/>
    <w:rsid w:val="38995E18"/>
    <w:rsid w:val="38A02D03"/>
    <w:rsid w:val="38A85FDF"/>
    <w:rsid w:val="38C16934"/>
    <w:rsid w:val="38C42E95"/>
    <w:rsid w:val="38DD5D05"/>
    <w:rsid w:val="38E56968"/>
    <w:rsid w:val="38F90665"/>
    <w:rsid w:val="38FD1F03"/>
    <w:rsid w:val="390019F4"/>
    <w:rsid w:val="39180AEB"/>
    <w:rsid w:val="39227BBC"/>
    <w:rsid w:val="393873DF"/>
    <w:rsid w:val="393D67A4"/>
    <w:rsid w:val="394E09B1"/>
    <w:rsid w:val="39580388"/>
    <w:rsid w:val="39674039"/>
    <w:rsid w:val="39697599"/>
    <w:rsid w:val="397F46A6"/>
    <w:rsid w:val="397F6DBC"/>
    <w:rsid w:val="398048E2"/>
    <w:rsid w:val="39846181"/>
    <w:rsid w:val="39A44A75"/>
    <w:rsid w:val="39C742BF"/>
    <w:rsid w:val="39DC420F"/>
    <w:rsid w:val="39E817C8"/>
    <w:rsid w:val="39E84962"/>
    <w:rsid w:val="3A125BCC"/>
    <w:rsid w:val="3A184B1B"/>
    <w:rsid w:val="3A39340F"/>
    <w:rsid w:val="3A3C4CAD"/>
    <w:rsid w:val="3A43603C"/>
    <w:rsid w:val="3A54457F"/>
    <w:rsid w:val="3A573895"/>
    <w:rsid w:val="3A742699"/>
    <w:rsid w:val="3A79380C"/>
    <w:rsid w:val="3A7E0E22"/>
    <w:rsid w:val="3A830B2E"/>
    <w:rsid w:val="3A9248CD"/>
    <w:rsid w:val="3A9C74FA"/>
    <w:rsid w:val="3AA06FEA"/>
    <w:rsid w:val="3AA82343"/>
    <w:rsid w:val="3AAA60BB"/>
    <w:rsid w:val="3AD2116E"/>
    <w:rsid w:val="3AD24D52"/>
    <w:rsid w:val="3AD4558E"/>
    <w:rsid w:val="3AEF7F72"/>
    <w:rsid w:val="3AF70BD4"/>
    <w:rsid w:val="3B00217F"/>
    <w:rsid w:val="3B0532F1"/>
    <w:rsid w:val="3B201ED9"/>
    <w:rsid w:val="3B3058D4"/>
    <w:rsid w:val="3B491430"/>
    <w:rsid w:val="3B5A363D"/>
    <w:rsid w:val="3B742225"/>
    <w:rsid w:val="3B892174"/>
    <w:rsid w:val="3B8E32E7"/>
    <w:rsid w:val="3B954675"/>
    <w:rsid w:val="3B9F54F4"/>
    <w:rsid w:val="3BA54333"/>
    <w:rsid w:val="3BB15227"/>
    <w:rsid w:val="3BB24DE0"/>
    <w:rsid w:val="3BC351CD"/>
    <w:rsid w:val="3BDE40A0"/>
    <w:rsid w:val="3BE253E0"/>
    <w:rsid w:val="3BEB698B"/>
    <w:rsid w:val="3C153A08"/>
    <w:rsid w:val="3C395948"/>
    <w:rsid w:val="3C5462DE"/>
    <w:rsid w:val="3C6773D9"/>
    <w:rsid w:val="3C917532"/>
    <w:rsid w:val="3CA8487C"/>
    <w:rsid w:val="3CAF1767"/>
    <w:rsid w:val="3CAF79B9"/>
    <w:rsid w:val="3CB72D11"/>
    <w:rsid w:val="3CBB45AF"/>
    <w:rsid w:val="3CBC20D5"/>
    <w:rsid w:val="3CDB69FF"/>
    <w:rsid w:val="3CE77152"/>
    <w:rsid w:val="3CF7310E"/>
    <w:rsid w:val="3CFB0E50"/>
    <w:rsid w:val="3D193084"/>
    <w:rsid w:val="3D1A3AF9"/>
    <w:rsid w:val="3D1B32A0"/>
    <w:rsid w:val="3D271C45"/>
    <w:rsid w:val="3D2C725B"/>
    <w:rsid w:val="3D4A7029"/>
    <w:rsid w:val="3D532A3A"/>
    <w:rsid w:val="3D567A39"/>
    <w:rsid w:val="3D5751DB"/>
    <w:rsid w:val="3D5B544A"/>
    <w:rsid w:val="3D631F35"/>
    <w:rsid w:val="3D69400B"/>
    <w:rsid w:val="3D70539A"/>
    <w:rsid w:val="3D756A80"/>
    <w:rsid w:val="3D820C29"/>
    <w:rsid w:val="3D842BF3"/>
    <w:rsid w:val="3DAB4624"/>
    <w:rsid w:val="3DB01C3A"/>
    <w:rsid w:val="3DB86D41"/>
    <w:rsid w:val="3DBB413B"/>
    <w:rsid w:val="3DC2371B"/>
    <w:rsid w:val="3DCE0312"/>
    <w:rsid w:val="3DD07BE6"/>
    <w:rsid w:val="3DD82F3F"/>
    <w:rsid w:val="3E021D6A"/>
    <w:rsid w:val="3E096165"/>
    <w:rsid w:val="3E1C107E"/>
    <w:rsid w:val="3E1F291C"/>
    <w:rsid w:val="3E23065E"/>
    <w:rsid w:val="3E29379B"/>
    <w:rsid w:val="3E3A7756"/>
    <w:rsid w:val="3E4668D1"/>
    <w:rsid w:val="3E622552"/>
    <w:rsid w:val="3E682515"/>
    <w:rsid w:val="3E6D18D9"/>
    <w:rsid w:val="3E704F26"/>
    <w:rsid w:val="3E8D3D29"/>
    <w:rsid w:val="3EA3354D"/>
    <w:rsid w:val="3EAD43CC"/>
    <w:rsid w:val="3EB201B0"/>
    <w:rsid w:val="3EB219E2"/>
    <w:rsid w:val="3EB2553E"/>
    <w:rsid w:val="3EB968CD"/>
    <w:rsid w:val="3EBC016B"/>
    <w:rsid w:val="3EC05EAD"/>
    <w:rsid w:val="3ED90D1D"/>
    <w:rsid w:val="3EDD00A5"/>
    <w:rsid w:val="3F23468E"/>
    <w:rsid w:val="3F2C52F0"/>
    <w:rsid w:val="3F2D2E17"/>
    <w:rsid w:val="3F65161C"/>
    <w:rsid w:val="3F6525B0"/>
    <w:rsid w:val="3F93536F"/>
    <w:rsid w:val="3F9F1F66"/>
    <w:rsid w:val="3FA7706D"/>
    <w:rsid w:val="3FA94B93"/>
    <w:rsid w:val="3FBE667F"/>
    <w:rsid w:val="3FD55988"/>
    <w:rsid w:val="3FD6525C"/>
    <w:rsid w:val="3FEC2CD2"/>
    <w:rsid w:val="4001677D"/>
    <w:rsid w:val="401738F5"/>
    <w:rsid w:val="40210BCD"/>
    <w:rsid w:val="40297A82"/>
    <w:rsid w:val="40384169"/>
    <w:rsid w:val="403C77B5"/>
    <w:rsid w:val="403D352D"/>
    <w:rsid w:val="4041301D"/>
    <w:rsid w:val="40520D87"/>
    <w:rsid w:val="405F6D3D"/>
    <w:rsid w:val="407A208B"/>
    <w:rsid w:val="4081341A"/>
    <w:rsid w:val="40896772"/>
    <w:rsid w:val="4093314D"/>
    <w:rsid w:val="40956EC5"/>
    <w:rsid w:val="40A8309D"/>
    <w:rsid w:val="40CF23D7"/>
    <w:rsid w:val="40D53766"/>
    <w:rsid w:val="410127AD"/>
    <w:rsid w:val="41036525"/>
    <w:rsid w:val="41115F4D"/>
    <w:rsid w:val="411B386E"/>
    <w:rsid w:val="41412BA9"/>
    <w:rsid w:val="415428DD"/>
    <w:rsid w:val="41586871"/>
    <w:rsid w:val="41596145"/>
    <w:rsid w:val="41917DB7"/>
    <w:rsid w:val="419453CF"/>
    <w:rsid w:val="41A05B22"/>
    <w:rsid w:val="41A41AB6"/>
    <w:rsid w:val="41A53138"/>
    <w:rsid w:val="41A842B7"/>
    <w:rsid w:val="41B96BE3"/>
    <w:rsid w:val="41BB0BAE"/>
    <w:rsid w:val="41CA7043"/>
    <w:rsid w:val="41DB4DAC"/>
    <w:rsid w:val="41E90244"/>
    <w:rsid w:val="42084A18"/>
    <w:rsid w:val="42187DAE"/>
    <w:rsid w:val="421B789E"/>
    <w:rsid w:val="423170C2"/>
    <w:rsid w:val="42350960"/>
    <w:rsid w:val="4235537D"/>
    <w:rsid w:val="42611755"/>
    <w:rsid w:val="427A2817"/>
    <w:rsid w:val="427F607F"/>
    <w:rsid w:val="42823479"/>
    <w:rsid w:val="42851138"/>
    <w:rsid w:val="429C09DF"/>
    <w:rsid w:val="42D812EB"/>
    <w:rsid w:val="42E859D2"/>
    <w:rsid w:val="42EF6D61"/>
    <w:rsid w:val="42F1701C"/>
    <w:rsid w:val="433724B6"/>
    <w:rsid w:val="435C32EB"/>
    <w:rsid w:val="436F254C"/>
    <w:rsid w:val="438374A9"/>
    <w:rsid w:val="43A86F10"/>
    <w:rsid w:val="43AC2EA4"/>
    <w:rsid w:val="43BE6733"/>
    <w:rsid w:val="43C33D49"/>
    <w:rsid w:val="43CC52F4"/>
    <w:rsid w:val="43D94EFE"/>
    <w:rsid w:val="43DD1DB6"/>
    <w:rsid w:val="43E443EC"/>
    <w:rsid w:val="43EF2D90"/>
    <w:rsid w:val="43FD725B"/>
    <w:rsid w:val="44065935"/>
    <w:rsid w:val="443864E5"/>
    <w:rsid w:val="44427364"/>
    <w:rsid w:val="44472379"/>
    <w:rsid w:val="44557097"/>
    <w:rsid w:val="44727C49"/>
    <w:rsid w:val="447C53F1"/>
    <w:rsid w:val="44801C3A"/>
    <w:rsid w:val="449A2CFC"/>
    <w:rsid w:val="44AF6CF8"/>
    <w:rsid w:val="44C91833"/>
    <w:rsid w:val="44D2693A"/>
    <w:rsid w:val="44DA79C6"/>
    <w:rsid w:val="44EE3048"/>
    <w:rsid w:val="4504286C"/>
    <w:rsid w:val="450665AC"/>
    <w:rsid w:val="45525385"/>
    <w:rsid w:val="456D0411"/>
    <w:rsid w:val="457B0D80"/>
    <w:rsid w:val="45835E86"/>
    <w:rsid w:val="45912351"/>
    <w:rsid w:val="45941E41"/>
    <w:rsid w:val="459B31D0"/>
    <w:rsid w:val="45B85B30"/>
    <w:rsid w:val="45B93656"/>
    <w:rsid w:val="45BE5977"/>
    <w:rsid w:val="45D65FB6"/>
    <w:rsid w:val="45E61720"/>
    <w:rsid w:val="45EA1A61"/>
    <w:rsid w:val="46207231"/>
    <w:rsid w:val="463D7DE3"/>
    <w:rsid w:val="46696E2A"/>
    <w:rsid w:val="466B2BA2"/>
    <w:rsid w:val="466C6EEB"/>
    <w:rsid w:val="46717A8D"/>
    <w:rsid w:val="4676292B"/>
    <w:rsid w:val="46767799"/>
    <w:rsid w:val="4678706D"/>
    <w:rsid w:val="467B090B"/>
    <w:rsid w:val="467B6B5D"/>
    <w:rsid w:val="46873754"/>
    <w:rsid w:val="46BC33FE"/>
    <w:rsid w:val="46BD2CD2"/>
    <w:rsid w:val="46C67DD9"/>
    <w:rsid w:val="46CC73B9"/>
    <w:rsid w:val="46E62229"/>
    <w:rsid w:val="46FA2178"/>
    <w:rsid w:val="470D1EAB"/>
    <w:rsid w:val="4732546E"/>
    <w:rsid w:val="47354F5E"/>
    <w:rsid w:val="474F3E50"/>
    <w:rsid w:val="475E42B0"/>
    <w:rsid w:val="476D294A"/>
    <w:rsid w:val="4779499C"/>
    <w:rsid w:val="47A85730"/>
    <w:rsid w:val="47B55F78"/>
    <w:rsid w:val="47CF445E"/>
    <w:rsid w:val="47DB3D58"/>
    <w:rsid w:val="47E349BA"/>
    <w:rsid w:val="47F95F8C"/>
    <w:rsid w:val="48153C8D"/>
    <w:rsid w:val="482D3E87"/>
    <w:rsid w:val="482F7BFF"/>
    <w:rsid w:val="483A0449"/>
    <w:rsid w:val="48484514"/>
    <w:rsid w:val="484D62D8"/>
    <w:rsid w:val="48594C7C"/>
    <w:rsid w:val="485B09F4"/>
    <w:rsid w:val="485B27A2"/>
    <w:rsid w:val="487B2E45"/>
    <w:rsid w:val="48BC5937"/>
    <w:rsid w:val="48BD578B"/>
    <w:rsid w:val="48D2515B"/>
    <w:rsid w:val="48F14EB5"/>
    <w:rsid w:val="48FC3CBE"/>
    <w:rsid w:val="48FF5824"/>
    <w:rsid w:val="491A265E"/>
    <w:rsid w:val="49262DB0"/>
    <w:rsid w:val="49373210"/>
    <w:rsid w:val="4948541D"/>
    <w:rsid w:val="494D2A33"/>
    <w:rsid w:val="49582CA3"/>
    <w:rsid w:val="495F2766"/>
    <w:rsid w:val="49635DB3"/>
    <w:rsid w:val="49697141"/>
    <w:rsid w:val="49843F7B"/>
    <w:rsid w:val="49861AA1"/>
    <w:rsid w:val="49940662"/>
    <w:rsid w:val="49A81A17"/>
    <w:rsid w:val="49AF0FF8"/>
    <w:rsid w:val="49B52386"/>
    <w:rsid w:val="49D2118A"/>
    <w:rsid w:val="49EC3FFA"/>
    <w:rsid w:val="49F17862"/>
    <w:rsid w:val="4A0F0E22"/>
    <w:rsid w:val="4A17094B"/>
    <w:rsid w:val="4A2A4B22"/>
    <w:rsid w:val="4A2D3A43"/>
    <w:rsid w:val="4A435BE4"/>
    <w:rsid w:val="4A4D0811"/>
    <w:rsid w:val="4A5120AF"/>
    <w:rsid w:val="4A563B69"/>
    <w:rsid w:val="4A5A3051"/>
    <w:rsid w:val="4A6873F9"/>
    <w:rsid w:val="4A7144FF"/>
    <w:rsid w:val="4A8F0E29"/>
    <w:rsid w:val="4AC23D4E"/>
    <w:rsid w:val="4AD2498A"/>
    <w:rsid w:val="4ADA6548"/>
    <w:rsid w:val="4AF40C8C"/>
    <w:rsid w:val="4B076C12"/>
    <w:rsid w:val="4B1C090F"/>
    <w:rsid w:val="4B1E24FB"/>
    <w:rsid w:val="4B523EF2"/>
    <w:rsid w:val="4B5736F5"/>
    <w:rsid w:val="4BA91A77"/>
    <w:rsid w:val="4BB548C0"/>
    <w:rsid w:val="4BCF3BD3"/>
    <w:rsid w:val="4BCF5981"/>
    <w:rsid w:val="4BE156B5"/>
    <w:rsid w:val="4BE62CCB"/>
    <w:rsid w:val="4BEB7011"/>
    <w:rsid w:val="4C003D8D"/>
    <w:rsid w:val="4C0D4240"/>
    <w:rsid w:val="4C2F6420"/>
    <w:rsid w:val="4C885B30"/>
    <w:rsid w:val="4CCE3E8B"/>
    <w:rsid w:val="4CCE5C39"/>
    <w:rsid w:val="4CDB0356"/>
    <w:rsid w:val="4CEA2347"/>
    <w:rsid w:val="4CF60CEC"/>
    <w:rsid w:val="4D072EF9"/>
    <w:rsid w:val="4D1F6494"/>
    <w:rsid w:val="4D202D92"/>
    <w:rsid w:val="4D2B308B"/>
    <w:rsid w:val="4D583754"/>
    <w:rsid w:val="4D6C7200"/>
    <w:rsid w:val="4D6D36A4"/>
    <w:rsid w:val="4D8920E9"/>
    <w:rsid w:val="4D9549A9"/>
    <w:rsid w:val="4DAE7818"/>
    <w:rsid w:val="4DB0533F"/>
    <w:rsid w:val="4DB34E2F"/>
    <w:rsid w:val="4DBF37D4"/>
    <w:rsid w:val="4DDA060D"/>
    <w:rsid w:val="4DDC4386"/>
    <w:rsid w:val="4DFC0584"/>
    <w:rsid w:val="4E092CA1"/>
    <w:rsid w:val="4E165F0C"/>
    <w:rsid w:val="4E200716"/>
    <w:rsid w:val="4E2F0959"/>
    <w:rsid w:val="4E2F6BAB"/>
    <w:rsid w:val="4E3441C2"/>
    <w:rsid w:val="4E404914"/>
    <w:rsid w:val="4E4A12EF"/>
    <w:rsid w:val="4E50518F"/>
    <w:rsid w:val="4E5959D6"/>
    <w:rsid w:val="4E5C7274"/>
    <w:rsid w:val="4E6D3230"/>
    <w:rsid w:val="4E7740AE"/>
    <w:rsid w:val="4E781E20"/>
    <w:rsid w:val="4E807407"/>
    <w:rsid w:val="4E8C15C7"/>
    <w:rsid w:val="4E9866E8"/>
    <w:rsid w:val="4EAD5D22"/>
    <w:rsid w:val="4EC05A55"/>
    <w:rsid w:val="4EC372F3"/>
    <w:rsid w:val="4EDD6607"/>
    <w:rsid w:val="4EE334F2"/>
    <w:rsid w:val="4EE47996"/>
    <w:rsid w:val="4EF13E61"/>
    <w:rsid w:val="4EF63225"/>
    <w:rsid w:val="4F021BCA"/>
    <w:rsid w:val="4F0E57EE"/>
    <w:rsid w:val="4F147B4F"/>
    <w:rsid w:val="4F263818"/>
    <w:rsid w:val="4F2A5CF9"/>
    <w:rsid w:val="4F3B1580"/>
    <w:rsid w:val="4F457D08"/>
    <w:rsid w:val="4F471CD3"/>
    <w:rsid w:val="4F6939F7"/>
    <w:rsid w:val="4F7A5C04"/>
    <w:rsid w:val="4F7B197C"/>
    <w:rsid w:val="4F867008"/>
    <w:rsid w:val="4F8E7901"/>
    <w:rsid w:val="4FB530E0"/>
    <w:rsid w:val="4FB54E8E"/>
    <w:rsid w:val="4FE61D11"/>
    <w:rsid w:val="4FED287A"/>
    <w:rsid w:val="4FF9121F"/>
    <w:rsid w:val="4FFC2ABD"/>
    <w:rsid w:val="501C4F0D"/>
    <w:rsid w:val="50250266"/>
    <w:rsid w:val="502A762A"/>
    <w:rsid w:val="502F1DAA"/>
    <w:rsid w:val="502F4C40"/>
    <w:rsid w:val="503C6D48"/>
    <w:rsid w:val="50454464"/>
    <w:rsid w:val="50506965"/>
    <w:rsid w:val="505E72D4"/>
    <w:rsid w:val="5076286F"/>
    <w:rsid w:val="507D7EFD"/>
    <w:rsid w:val="50834F8C"/>
    <w:rsid w:val="50935E3B"/>
    <w:rsid w:val="50A82C45"/>
    <w:rsid w:val="50B9391E"/>
    <w:rsid w:val="50CA2BBB"/>
    <w:rsid w:val="50CC6933"/>
    <w:rsid w:val="50F32112"/>
    <w:rsid w:val="50FE0AB7"/>
    <w:rsid w:val="51256043"/>
    <w:rsid w:val="512C5624"/>
    <w:rsid w:val="513149E8"/>
    <w:rsid w:val="513B13C3"/>
    <w:rsid w:val="514C1822"/>
    <w:rsid w:val="51501312"/>
    <w:rsid w:val="51623782"/>
    <w:rsid w:val="51850890"/>
    <w:rsid w:val="518B234A"/>
    <w:rsid w:val="51981FF4"/>
    <w:rsid w:val="51A90A23"/>
    <w:rsid w:val="51B00003"/>
    <w:rsid w:val="51BF3DA2"/>
    <w:rsid w:val="51E1640E"/>
    <w:rsid w:val="52081BED"/>
    <w:rsid w:val="520D7203"/>
    <w:rsid w:val="521053E7"/>
    <w:rsid w:val="5224454D"/>
    <w:rsid w:val="52302EF2"/>
    <w:rsid w:val="523302EC"/>
    <w:rsid w:val="52377DDC"/>
    <w:rsid w:val="52397FF8"/>
    <w:rsid w:val="524B7D2C"/>
    <w:rsid w:val="525210BA"/>
    <w:rsid w:val="526A6404"/>
    <w:rsid w:val="52903990"/>
    <w:rsid w:val="52946FDD"/>
    <w:rsid w:val="52A86F2C"/>
    <w:rsid w:val="52B13BB9"/>
    <w:rsid w:val="52BA0EFB"/>
    <w:rsid w:val="52C55BC9"/>
    <w:rsid w:val="52CA6EA2"/>
    <w:rsid w:val="52D10231"/>
    <w:rsid w:val="52D56514"/>
    <w:rsid w:val="52D63A99"/>
    <w:rsid w:val="52D95337"/>
    <w:rsid w:val="52E837CD"/>
    <w:rsid w:val="52EF4B5B"/>
    <w:rsid w:val="52FC4B82"/>
    <w:rsid w:val="5302663C"/>
    <w:rsid w:val="53185E60"/>
    <w:rsid w:val="532742F5"/>
    <w:rsid w:val="532A16EF"/>
    <w:rsid w:val="534A1D91"/>
    <w:rsid w:val="535624E4"/>
    <w:rsid w:val="53702B4D"/>
    <w:rsid w:val="53963229"/>
    <w:rsid w:val="539F20DD"/>
    <w:rsid w:val="53A616BE"/>
    <w:rsid w:val="53B11E10"/>
    <w:rsid w:val="53B65679"/>
    <w:rsid w:val="53C5766A"/>
    <w:rsid w:val="53CE651E"/>
    <w:rsid w:val="53D55AFF"/>
    <w:rsid w:val="53D8114B"/>
    <w:rsid w:val="53E47AF0"/>
    <w:rsid w:val="53EB1733"/>
    <w:rsid w:val="53EE096F"/>
    <w:rsid w:val="53FD0BB2"/>
    <w:rsid w:val="540168F4"/>
    <w:rsid w:val="542D593B"/>
    <w:rsid w:val="54300F87"/>
    <w:rsid w:val="543534D1"/>
    <w:rsid w:val="543C16DA"/>
    <w:rsid w:val="545A24A8"/>
    <w:rsid w:val="546E1AAF"/>
    <w:rsid w:val="54745318"/>
    <w:rsid w:val="54754BEC"/>
    <w:rsid w:val="54BB2F47"/>
    <w:rsid w:val="54CA318A"/>
    <w:rsid w:val="54DE09E3"/>
    <w:rsid w:val="54E07C27"/>
    <w:rsid w:val="54F32D2F"/>
    <w:rsid w:val="54F93A6F"/>
    <w:rsid w:val="550C37A2"/>
    <w:rsid w:val="55202DAA"/>
    <w:rsid w:val="552705DC"/>
    <w:rsid w:val="552C5BF2"/>
    <w:rsid w:val="55592760"/>
    <w:rsid w:val="555D3FFE"/>
    <w:rsid w:val="55622F8F"/>
    <w:rsid w:val="556233C2"/>
    <w:rsid w:val="55846C2C"/>
    <w:rsid w:val="559B2D78"/>
    <w:rsid w:val="55AF2380"/>
    <w:rsid w:val="55B1434A"/>
    <w:rsid w:val="55C027DF"/>
    <w:rsid w:val="55D63DB0"/>
    <w:rsid w:val="55E62245"/>
    <w:rsid w:val="55F36710"/>
    <w:rsid w:val="55F54236"/>
    <w:rsid w:val="560C1580"/>
    <w:rsid w:val="5613290E"/>
    <w:rsid w:val="56301712"/>
    <w:rsid w:val="564B654C"/>
    <w:rsid w:val="5664316A"/>
    <w:rsid w:val="56723AD9"/>
    <w:rsid w:val="56811F6E"/>
    <w:rsid w:val="5689497F"/>
    <w:rsid w:val="568D0913"/>
    <w:rsid w:val="56AD4B11"/>
    <w:rsid w:val="570B1838"/>
    <w:rsid w:val="572F5526"/>
    <w:rsid w:val="57362D58"/>
    <w:rsid w:val="573E7E5F"/>
    <w:rsid w:val="574D00A2"/>
    <w:rsid w:val="575F10F7"/>
    <w:rsid w:val="57647A08"/>
    <w:rsid w:val="57A37CC2"/>
    <w:rsid w:val="57B55C81"/>
    <w:rsid w:val="57BD5228"/>
    <w:rsid w:val="57CC546B"/>
    <w:rsid w:val="57D04F5B"/>
    <w:rsid w:val="57D30DE8"/>
    <w:rsid w:val="57DA69E8"/>
    <w:rsid w:val="57F3456B"/>
    <w:rsid w:val="580469B3"/>
    <w:rsid w:val="58240E03"/>
    <w:rsid w:val="582634BF"/>
    <w:rsid w:val="583A23D4"/>
    <w:rsid w:val="5846521D"/>
    <w:rsid w:val="584E40D2"/>
    <w:rsid w:val="584E5E80"/>
    <w:rsid w:val="585316E8"/>
    <w:rsid w:val="5853793A"/>
    <w:rsid w:val="58550FBC"/>
    <w:rsid w:val="58737694"/>
    <w:rsid w:val="58847AF3"/>
    <w:rsid w:val="588B5FCD"/>
    <w:rsid w:val="58AE691E"/>
    <w:rsid w:val="58C3686E"/>
    <w:rsid w:val="58D77C23"/>
    <w:rsid w:val="58E40592"/>
    <w:rsid w:val="58F05189"/>
    <w:rsid w:val="58F24A5D"/>
    <w:rsid w:val="59034EBC"/>
    <w:rsid w:val="591075D9"/>
    <w:rsid w:val="59205A6E"/>
    <w:rsid w:val="592D018B"/>
    <w:rsid w:val="593E4146"/>
    <w:rsid w:val="59462FFB"/>
    <w:rsid w:val="594F0101"/>
    <w:rsid w:val="594F1EAF"/>
    <w:rsid w:val="59545718"/>
    <w:rsid w:val="596A0A97"/>
    <w:rsid w:val="596A6CE9"/>
    <w:rsid w:val="596D67DA"/>
    <w:rsid w:val="597933D0"/>
    <w:rsid w:val="5987789B"/>
    <w:rsid w:val="5999137D"/>
    <w:rsid w:val="59AC7302"/>
    <w:rsid w:val="59B241EC"/>
    <w:rsid w:val="59BA330C"/>
    <w:rsid w:val="59BD32BD"/>
    <w:rsid w:val="59C52172"/>
    <w:rsid w:val="59C77C98"/>
    <w:rsid w:val="59CF2FF0"/>
    <w:rsid w:val="59D86349"/>
    <w:rsid w:val="59ED3476"/>
    <w:rsid w:val="5A02402A"/>
    <w:rsid w:val="5A1D0200"/>
    <w:rsid w:val="5A1E1882"/>
    <w:rsid w:val="5A276988"/>
    <w:rsid w:val="5A407A4A"/>
    <w:rsid w:val="5A6279C1"/>
    <w:rsid w:val="5A647BDD"/>
    <w:rsid w:val="5A6C6A91"/>
    <w:rsid w:val="5A712B2C"/>
    <w:rsid w:val="5AA06336"/>
    <w:rsid w:val="5AC71F19"/>
    <w:rsid w:val="5ACC4B00"/>
    <w:rsid w:val="5AD92379"/>
    <w:rsid w:val="5AE14D89"/>
    <w:rsid w:val="5AE359FA"/>
    <w:rsid w:val="5AFD593B"/>
    <w:rsid w:val="5B5E462C"/>
    <w:rsid w:val="5B6339F0"/>
    <w:rsid w:val="5B647768"/>
    <w:rsid w:val="5B7B3430"/>
    <w:rsid w:val="5BA54009"/>
    <w:rsid w:val="5BA65FD3"/>
    <w:rsid w:val="5BA83AF9"/>
    <w:rsid w:val="5BBC1352"/>
    <w:rsid w:val="5BD26DC8"/>
    <w:rsid w:val="5BDE39BF"/>
    <w:rsid w:val="5C0D7E00"/>
    <w:rsid w:val="5C163158"/>
    <w:rsid w:val="5C190553"/>
    <w:rsid w:val="5C1B251D"/>
    <w:rsid w:val="5C207B33"/>
    <w:rsid w:val="5C277114"/>
    <w:rsid w:val="5C2F421A"/>
    <w:rsid w:val="5C2F5FC8"/>
    <w:rsid w:val="5C321615"/>
    <w:rsid w:val="5C3F445D"/>
    <w:rsid w:val="5C456626"/>
    <w:rsid w:val="5C5123E2"/>
    <w:rsid w:val="5C7B120D"/>
    <w:rsid w:val="5C91106B"/>
    <w:rsid w:val="5CBD35D4"/>
    <w:rsid w:val="5CCE5BB9"/>
    <w:rsid w:val="5CDA5F34"/>
    <w:rsid w:val="5CE60D7D"/>
    <w:rsid w:val="5CFF3BED"/>
    <w:rsid w:val="5D0B433F"/>
    <w:rsid w:val="5D3532CA"/>
    <w:rsid w:val="5D3C274B"/>
    <w:rsid w:val="5D635F29"/>
    <w:rsid w:val="5DB6074F"/>
    <w:rsid w:val="5DB76275"/>
    <w:rsid w:val="5DCF7A63"/>
    <w:rsid w:val="5DD017B6"/>
    <w:rsid w:val="5DD706C5"/>
    <w:rsid w:val="5DD72473"/>
    <w:rsid w:val="5DDB01B6"/>
    <w:rsid w:val="5DDC5CDC"/>
    <w:rsid w:val="5DF748C4"/>
    <w:rsid w:val="5E084D23"/>
    <w:rsid w:val="5E18680E"/>
    <w:rsid w:val="5E472475"/>
    <w:rsid w:val="5E5B12F6"/>
    <w:rsid w:val="5E7128C8"/>
    <w:rsid w:val="5E785A05"/>
    <w:rsid w:val="5E7E0E2B"/>
    <w:rsid w:val="5E7E2E48"/>
    <w:rsid w:val="5E7F3237"/>
    <w:rsid w:val="5E803832"/>
    <w:rsid w:val="5EAE1426"/>
    <w:rsid w:val="5EAF3C89"/>
    <w:rsid w:val="5EB32EE1"/>
    <w:rsid w:val="5EB34C8F"/>
    <w:rsid w:val="5EBD5B0D"/>
    <w:rsid w:val="5EC56770"/>
    <w:rsid w:val="5ECE7D1A"/>
    <w:rsid w:val="5ED30E8D"/>
    <w:rsid w:val="5EE25574"/>
    <w:rsid w:val="5EEE216B"/>
    <w:rsid w:val="5F074FDA"/>
    <w:rsid w:val="5F21609C"/>
    <w:rsid w:val="5F304531"/>
    <w:rsid w:val="5F3C2ED6"/>
    <w:rsid w:val="5F4104EC"/>
    <w:rsid w:val="5F5244A8"/>
    <w:rsid w:val="5FA62A45"/>
    <w:rsid w:val="5FAD16DE"/>
    <w:rsid w:val="5FB24F46"/>
    <w:rsid w:val="5FB76A00"/>
    <w:rsid w:val="5FBA204D"/>
    <w:rsid w:val="5FC52ECB"/>
    <w:rsid w:val="5FCD3B2E"/>
    <w:rsid w:val="5FE315A4"/>
    <w:rsid w:val="5FF27A39"/>
    <w:rsid w:val="600D6620"/>
    <w:rsid w:val="60381C67"/>
    <w:rsid w:val="60627DEA"/>
    <w:rsid w:val="60870181"/>
    <w:rsid w:val="60A96349"/>
    <w:rsid w:val="60B13450"/>
    <w:rsid w:val="60C2740B"/>
    <w:rsid w:val="60D4713E"/>
    <w:rsid w:val="60E3062F"/>
    <w:rsid w:val="60EA6962"/>
    <w:rsid w:val="610051C7"/>
    <w:rsid w:val="612B1454"/>
    <w:rsid w:val="613227E3"/>
    <w:rsid w:val="61540FB6"/>
    <w:rsid w:val="615C33BC"/>
    <w:rsid w:val="6162474A"/>
    <w:rsid w:val="61747643"/>
    <w:rsid w:val="617A0F1F"/>
    <w:rsid w:val="618E553F"/>
    <w:rsid w:val="61A134C4"/>
    <w:rsid w:val="61A8270A"/>
    <w:rsid w:val="61C3343B"/>
    <w:rsid w:val="61E15FB7"/>
    <w:rsid w:val="61E6537B"/>
    <w:rsid w:val="6223378D"/>
    <w:rsid w:val="62257C51"/>
    <w:rsid w:val="622B7232"/>
    <w:rsid w:val="625422E5"/>
    <w:rsid w:val="626A5428"/>
    <w:rsid w:val="62782477"/>
    <w:rsid w:val="628030DA"/>
    <w:rsid w:val="628F77C1"/>
    <w:rsid w:val="6299419B"/>
    <w:rsid w:val="63145F85"/>
    <w:rsid w:val="632048BD"/>
    <w:rsid w:val="633345F0"/>
    <w:rsid w:val="636429FB"/>
    <w:rsid w:val="6367429A"/>
    <w:rsid w:val="637656C8"/>
    <w:rsid w:val="63A64DC2"/>
    <w:rsid w:val="63BF500D"/>
    <w:rsid w:val="63DC07E4"/>
    <w:rsid w:val="63E94CAF"/>
    <w:rsid w:val="63F518A5"/>
    <w:rsid w:val="6401649C"/>
    <w:rsid w:val="640D6BEF"/>
    <w:rsid w:val="640F6E0B"/>
    <w:rsid w:val="64162907"/>
    <w:rsid w:val="641937E6"/>
    <w:rsid w:val="6428698B"/>
    <w:rsid w:val="64287ECD"/>
    <w:rsid w:val="642F3009"/>
    <w:rsid w:val="64326656"/>
    <w:rsid w:val="643D6FD7"/>
    <w:rsid w:val="643E4FFA"/>
    <w:rsid w:val="644F5459"/>
    <w:rsid w:val="64504D2E"/>
    <w:rsid w:val="645C1924"/>
    <w:rsid w:val="647A512C"/>
    <w:rsid w:val="647B624F"/>
    <w:rsid w:val="648D5F82"/>
    <w:rsid w:val="648F5856"/>
    <w:rsid w:val="64942E6C"/>
    <w:rsid w:val="64B90B25"/>
    <w:rsid w:val="64D37E39"/>
    <w:rsid w:val="64D616D7"/>
    <w:rsid w:val="64F658D5"/>
    <w:rsid w:val="64FC310D"/>
    <w:rsid w:val="65040E2E"/>
    <w:rsid w:val="65044496"/>
    <w:rsid w:val="650D3FAB"/>
    <w:rsid w:val="65566374"/>
    <w:rsid w:val="65586590"/>
    <w:rsid w:val="656942F9"/>
    <w:rsid w:val="65764C68"/>
    <w:rsid w:val="65A92947"/>
    <w:rsid w:val="65B55790"/>
    <w:rsid w:val="65BC08CD"/>
    <w:rsid w:val="65CB6D62"/>
    <w:rsid w:val="65DD6A95"/>
    <w:rsid w:val="65E21749"/>
    <w:rsid w:val="65ED6CD8"/>
    <w:rsid w:val="65F22540"/>
    <w:rsid w:val="65F362B8"/>
    <w:rsid w:val="661029C7"/>
    <w:rsid w:val="661A55F3"/>
    <w:rsid w:val="661C63CF"/>
    <w:rsid w:val="66293A88"/>
    <w:rsid w:val="662D5327"/>
    <w:rsid w:val="66383CCB"/>
    <w:rsid w:val="664F1741"/>
    <w:rsid w:val="664F7571"/>
    <w:rsid w:val="66636F9A"/>
    <w:rsid w:val="66666A8A"/>
    <w:rsid w:val="66811B16"/>
    <w:rsid w:val="668F7D8F"/>
    <w:rsid w:val="669B2BD8"/>
    <w:rsid w:val="66AD6467"/>
    <w:rsid w:val="66B07D06"/>
    <w:rsid w:val="66D24120"/>
    <w:rsid w:val="66D93700"/>
    <w:rsid w:val="66DB1226"/>
    <w:rsid w:val="66DB2FD4"/>
    <w:rsid w:val="66F145A6"/>
    <w:rsid w:val="66F422E8"/>
    <w:rsid w:val="66F61BBC"/>
    <w:rsid w:val="67010561"/>
    <w:rsid w:val="670D6F06"/>
    <w:rsid w:val="671604B0"/>
    <w:rsid w:val="671D498D"/>
    <w:rsid w:val="673426E5"/>
    <w:rsid w:val="67395F4D"/>
    <w:rsid w:val="673F7A07"/>
    <w:rsid w:val="676A6106"/>
    <w:rsid w:val="677668F5"/>
    <w:rsid w:val="677A6D7C"/>
    <w:rsid w:val="677B713D"/>
    <w:rsid w:val="679B2764"/>
    <w:rsid w:val="67BA708E"/>
    <w:rsid w:val="67CE48E7"/>
    <w:rsid w:val="67E81E4D"/>
    <w:rsid w:val="67ED7463"/>
    <w:rsid w:val="67F307F2"/>
    <w:rsid w:val="6808604B"/>
    <w:rsid w:val="681E0341"/>
    <w:rsid w:val="681F5143"/>
    <w:rsid w:val="682E35D8"/>
    <w:rsid w:val="68541290"/>
    <w:rsid w:val="685F7C35"/>
    <w:rsid w:val="687E455F"/>
    <w:rsid w:val="688834AF"/>
    <w:rsid w:val="68D66149"/>
    <w:rsid w:val="68DD74D8"/>
    <w:rsid w:val="68E5638C"/>
    <w:rsid w:val="68F079E0"/>
    <w:rsid w:val="69036813"/>
    <w:rsid w:val="690D143F"/>
    <w:rsid w:val="691E53FA"/>
    <w:rsid w:val="69320EA6"/>
    <w:rsid w:val="6947798A"/>
    <w:rsid w:val="69482477"/>
    <w:rsid w:val="694A2693"/>
    <w:rsid w:val="697B284D"/>
    <w:rsid w:val="698C05B6"/>
    <w:rsid w:val="69961435"/>
    <w:rsid w:val="69A00505"/>
    <w:rsid w:val="69A27DD9"/>
    <w:rsid w:val="69D361E5"/>
    <w:rsid w:val="69DF102E"/>
    <w:rsid w:val="69FF347E"/>
    <w:rsid w:val="6A011020"/>
    <w:rsid w:val="6A024D1C"/>
    <w:rsid w:val="6A1A3E14"/>
    <w:rsid w:val="6A3A2708"/>
    <w:rsid w:val="6A4610AD"/>
    <w:rsid w:val="6A464C09"/>
    <w:rsid w:val="6A467F43"/>
    <w:rsid w:val="6A6D488B"/>
    <w:rsid w:val="6A892D47"/>
    <w:rsid w:val="6A902328"/>
    <w:rsid w:val="6A9E4A45"/>
    <w:rsid w:val="6AA302AD"/>
    <w:rsid w:val="6ABE50E7"/>
    <w:rsid w:val="6ABE6E95"/>
    <w:rsid w:val="6AC124E1"/>
    <w:rsid w:val="6ACC2947"/>
    <w:rsid w:val="6AD06BC8"/>
    <w:rsid w:val="6AD246EE"/>
    <w:rsid w:val="6ADF6E0B"/>
    <w:rsid w:val="6AE83F12"/>
    <w:rsid w:val="6AED1528"/>
    <w:rsid w:val="6AF705F9"/>
    <w:rsid w:val="6B2111D2"/>
    <w:rsid w:val="6B28705B"/>
    <w:rsid w:val="6B2B3884"/>
    <w:rsid w:val="6B376C47"/>
    <w:rsid w:val="6B405AFC"/>
    <w:rsid w:val="6B454EC0"/>
    <w:rsid w:val="6B5670CE"/>
    <w:rsid w:val="6B6D4417"/>
    <w:rsid w:val="6B7B6B34"/>
    <w:rsid w:val="6B7F71AA"/>
    <w:rsid w:val="6B8754D9"/>
    <w:rsid w:val="6B941EC3"/>
    <w:rsid w:val="6BA0659B"/>
    <w:rsid w:val="6BBB1626"/>
    <w:rsid w:val="6BC04E8F"/>
    <w:rsid w:val="6BC31565"/>
    <w:rsid w:val="6BD149A6"/>
    <w:rsid w:val="6BD36970"/>
    <w:rsid w:val="6BFD39ED"/>
    <w:rsid w:val="6C066D46"/>
    <w:rsid w:val="6C0E1756"/>
    <w:rsid w:val="6C1256EA"/>
    <w:rsid w:val="6C181BE1"/>
    <w:rsid w:val="6C24541E"/>
    <w:rsid w:val="6C5E3AB4"/>
    <w:rsid w:val="6C643A6C"/>
    <w:rsid w:val="6C64581A"/>
    <w:rsid w:val="6C6972D4"/>
    <w:rsid w:val="6C871509"/>
    <w:rsid w:val="6C944351"/>
    <w:rsid w:val="6C9C1458"/>
    <w:rsid w:val="6CAF118B"/>
    <w:rsid w:val="6CE10C19"/>
    <w:rsid w:val="6CEA21C3"/>
    <w:rsid w:val="6CF070AE"/>
    <w:rsid w:val="6CF748E0"/>
    <w:rsid w:val="6D0D7C60"/>
    <w:rsid w:val="6D3671B7"/>
    <w:rsid w:val="6D374CDD"/>
    <w:rsid w:val="6D4D62AE"/>
    <w:rsid w:val="6D54763D"/>
    <w:rsid w:val="6D5D0BE7"/>
    <w:rsid w:val="6D6535F8"/>
    <w:rsid w:val="6D6D2CC9"/>
    <w:rsid w:val="6D765805"/>
    <w:rsid w:val="6D77332B"/>
    <w:rsid w:val="6D9D5488"/>
    <w:rsid w:val="6DA85BDA"/>
    <w:rsid w:val="6DB61D55"/>
    <w:rsid w:val="6DBB590E"/>
    <w:rsid w:val="6DD30EA9"/>
    <w:rsid w:val="6DDD3AD6"/>
    <w:rsid w:val="6DED4A61"/>
    <w:rsid w:val="6DF606F4"/>
    <w:rsid w:val="6DFC1B3A"/>
    <w:rsid w:val="6DFE57FA"/>
    <w:rsid w:val="6E1119D2"/>
    <w:rsid w:val="6E217E67"/>
    <w:rsid w:val="6E274D51"/>
    <w:rsid w:val="6E296D1B"/>
    <w:rsid w:val="6E2C680B"/>
    <w:rsid w:val="6E3A0F28"/>
    <w:rsid w:val="6E3A7CE2"/>
    <w:rsid w:val="6E3F02ED"/>
    <w:rsid w:val="6E3F209B"/>
    <w:rsid w:val="6E53384B"/>
    <w:rsid w:val="6E7D2BC3"/>
    <w:rsid w:val="6E9028F6"/>
    <w:rsid w:val="6E9248C1"/>
    <w:rsid w:val="6E98274F"/>
    <w:rsid w:val="6E9C573F"/>
    <w:rsid w:val="6EA42846"/>
    <w:rsid w:val="6EBA5BC5"/>
    <w:rsid w:val="6ED0363B"/>
    <w:rsid w:val="6EF32E85"/>
    <w:rsid w:val="6EFD5AB2"/>
    <w:rsid w:val="6F0E7CBF"/>
    <w:rsid w:val="6F1572A0"/>
    <w:rsid w:val="6F265009"/>
    <w:rsid w:val="6F285225"/>
    <w:rsid w:val="6F411E43"/>
    <w:rsid w:val="6F4A519B"/>
    <w:rsid w:val="6F51652A"/>
    <w:rsid w:val="6F79782E"/>
    <w:rsid w:val="6F7F4719"/>
    <w:rsid w:val="6F800BBD"/>
    <w:rsid w:val="6F810491"/>
    <w:rsid w:val="6F871F4B"/>
    <w:rsid w:val="6F9603E0"/>
    <w:rsid w:val="6FA128E1"/>
    <w:rsid w:val="6FB46AB9"/>
    <w:rsid w:val="6FCC3E02"/>
    <w:rsid w:val="6FF15617"/>
    <w:rsid w:val="6FFE7D34"/>
    <w:rsid w:val="70003AAC"/>
    <w:rsid w:val="70052E70"/>
    <w:rsid w:val="70066957"/>
    <w:rsid w:val="700F3CEF"/>
    <w:rsid w:val="700F4D66"/>
    <w:rsid w:val="70141305"/>
    <w:rsid w:val="701557A9"/>
    <w:rsid w:val="70271038"/>
    <w:rsid w:val="702A0B29"/>
    <w:rsid w:val="70455963"/>
    <w:rsid w:val="704E1772"/>
    <w:rsid w:val="70512559"/>
    <w:rsid w:val="705D2CAC"/>
    <w:rsid w:val="70626515"/>
    <w:rsid w:val="707065AF"/>
    <w:rsid w:val="707324D0"/>
    <w:rsid w:val="70761FC0"/>
    <w:rsid w:val="7082005F"/>
    <w:rsid w:val="709262FB"/>
    <w:rsid w:val="70A1528F"/>
    <w:rsid w:val="70AC59E2"/>
    <w:rsid w:val="70B34FC2"/>
    <w:rsid w:val="70BD199D"/>
    <w:rsid w:val="70CA37B5"/>
    <w:rsid w:val="70E60E46"/>
    <w:rsid w:val="70E76A1A"/>
    <w:rsid w:val="70ED2282"/>
    <w:rsid w:val="70F80C27"/>
    <w:rsid w:val="7101188A"/>
    <w:rsid w:val="710870BC"/>
    <w:rsid w:val="71107D1F"/>
    <w:rsid w:val="711357CA"/>
    <w:rsid w:val="711C4915"/>
    <w:rsid w:val="7128150C"/>
    <w:rsid w:val="7137174F"/>
    <w:rsid w:val="71445C1A"/>
    <w:rsid w:val="715A543E"/>
    <w:rsid w:val="71614A1E"/>
    <w:rsid w:val="716562BC"/>
    <w:rsid w:val="71685DAD"/>
    <w:rsid w:val="717C3606"/>
    <w:rsid w:val="718814E9"/>
    <w:rsid w:val="719C7804"/>
    <w:rsid w:val="71A072F4"/>
    <w:rsid w:val="71A86477"/>
    <w:rsid w:val="71AD37BF"/>
    <w:rsid w:val="71CA611F"/>
    <w:rsid w:val="71F118FE"/>
    <w:rsid w:val="71F65166"/>
    <w:rsid w:val="721750DD"/>
    <w:rsid w:val="721A550E"/>
    <w:rsid w:val="721D0945"/>
    <w:rsid w:val="722021E3"/>
    <w:rsid w:val="72301D3E"/>
    <w:rsid w:val="72516841"/>
    <w:rsid w:val="72541E8D"/>
    <w:rsid w:val="725620A9"/>
    <w:rsid w:val="72604CD6"/>
    <w:rsid w:val="728564EA"/>
    <w:rsid w:val="728B1D53"/>
    <w:rsid w:val="72A72905"/>
    <w:rsid w:val="72BD3ED6"/>
    <w:rsid w:val="72C74D55"/>
    <w:rsid w:val="72CC0426"/>
    <w:rsid w:val="72D27981"/>
    <w:rsid w:val="72F316A6"/>
    <w:rsid w:val="72FE7306"/>
    <w:rsid w:val="72FF629D"/>
    <w:rsid w:val="730C2768"/>
    <w:rsid w:val="73131D48"/>
    <w:rsid w:val="73165394"/>
    <w:rsid w:val="734463A5"/>
    <w:rsid w:val="735C549D"/>
    <w:rsid w:val="7375030D"/>
    <w:rsid w:val="73774085"/>
    <w:rsid w:val="737C5B3F"/>
    <w:rsid w:val="73A62BBC"/>
    <w:rsid w:val="73AD0F2F"/>
    <w:rsid w:val="73B07597"/>
    <w:rsid w:val="73B40E35"/>
    <w:rsid w:val="73BB0416"/>
    <w:rsid w:val="73CD0149"/>
    <w:rsid w:val="73D2750D"/>
    <w:rsid w:val="73E3796C"/>
    <w:rsid w:val="73EA2E5D"/>
    <w:rsid w:val="74085625"/>
    <w:rsid w:val="74135945"/>
    <w:rsid w:val="742E508B"/>
    <w:rsid w:val="74446AC0"/>
    <w:rsid w:val="74597C2E"/>
    <w:rsid w:val="74650381"/>
    <w:rsid w:val="7472484C"/>
    <w:rsid w:val="74D43253"/>
    <w:rsid w:val="74DF6386"/>
    <w:rsid w:val="74E92D60"/>
    <w:rsid w:val="750000AA"/>
    <w:rsid w:val="75175B20"/>
    <w:rsid w:val="7524023C"/>
    <w:rsid w:val="75265D63"/>
    <w:rsid w:val="75273889"/>
    <w:rsid w:val="753041DB"/>
    <w:rsid w:val="7532267E"/>
    <w:rsid w:val="755A1EB0"/>
    <w:rsid w:val="755C79D6"/>
    <w:rsid w:val="75614FED"/>
    <w:rsid w:val="7564688B"/>
    <w:rsid w:val="756B7C19"/>
    <w:rsid w:val="756C079A"/>
    <w:rsid w:val="756C5315"/>
    <w:rsid w:val="756D1BE3"/>
    <w:rsid w:val="75703482"/>
    <w:rsid w:val="759E1D9D"/>
    <w:rsid w:val="75D02172"/>
    <w:rsid w:val="75E8126A"/>
    <w:rsid w:val="75FC6AC3"/>
    <w:rsid w:val="760F2C9B"/>
    <w:rsid w:val="76260DA2"/>
    <w:rsid w:val="763444AF"/>
    <w:rsid w:val="76397D18"/>
    <w:rsid w:val="765468FF"/>
    <w:rsid w:val="765D7381"/>
    <w:rsid w:val="76726D86"/>
    <w:rsid w:val="76740D50"/>
    <w:rsid w:val="76A553AD"/>
    <w:rsid w:val="76A96C4B"/>
    <w:rsid w:val="76B178AE"/>
    <w:rsid w:val="76B6693B"/>
    <w:rsid w:val="76C83170"/>
    <w:rsid w:val="76CE66B2"/>
    <w:rsid w:val="76D01188"/>
    <w:rsid w:val="77043E82"/>
    <w:rsid w:val="77397567"/>
    <w:rsid w:val="774424D0"/>
    <w:rsid w:val="775748F9"/>
    <w:rsid w:val="775A6197"/>
    <w:rsid w:val="776112D4"/>
    <w:rsid w:val="77703DAA"/>
    <w:rsid w:val="77756B2D"/>
    <w:rsid w:val="77C11D73"/>
    <w:rsid w:val="77C27899"/>
    <w:rsid w:val="77D5581E"/>
    <w:rsid w:val="77E141C3"/>
    <w:rsid w:val="780659D7"/>
    <w:rsid w:val="780879A1"/>
    <w:rsid w:val="78191BAF"/>
    <w:rsid w:val="782D7408"/>
    <w:rsid w:val="7831514A"/>
    <w:rsid w:val="784A7FBA"/>
    <w:rsid w:val="78526E6F"/>
    <w:rsid w:val="78570929"/>
    <w:rsid w:val="7863107C"/>
    <w:rsid w:val="78774B27"/>
    <w:rsid w:val="78882890"/>
    <w:rsid w:val="789D458E"/>
    <w:rsid w:val="78A70F68"/>
    <w:rsid w:val="78AD22F7"/>
    <w:rsid w:val="78BB0EB8"/>
    <w:rsid w:val="78DB3308"/>
    <w:rsid w:val="78E26444"/>
    <w:rsid w:val="78F32400"/>
    <w:rsid w:val="79075EAB"/>
    <w:rsid w:val="791B3704"/>
    <w:rsid w:val="792151BF"/>
    <w:rsid w:val="792A1B99"/>
    <w:rsid w:val="79336CA0"/>
    <w:rsid w:val="79442C5B"/>
    <w:rsid w:val="794C5FB4"/>
    <w:rsid w:val="7959426B"/>
    <w:rsid w:val="795D5ACB"/>
    <w:rsid w:val="79654980"/>
    <w:rsid w:val="79752E15"/>
    <w:rsid w:val="79975481"/>
    <w:rsid w:val="79AB6836"/>
    <w:rsid w:val="79B0209F"/>
    <w:rsid w:val="79C36276"/>
    <w:rsid w:val="79DA35C0"/>
    <w:rsid w:val="79F53F55"/>
    <w:rsid w:val="79FE72AE"/>
    <w:rsid w:val="7A10330A"/>
    <w:rsid w:val="7A106FE1"/>
    <w:rsid w:val="7A155EB8"/>
    <w:rsid w:val="7A173ECC"/>
    <w:rsid w:val="7A1E525A"/>
    <w:rsid w:val="7A2D2C4D"/>
    <w:rsid w:val="7A3E76AA"/>
    <w:rsid w:val="7A4F4C35"/>
    <w:rsid w:val="7A5F5873"/>
    <w:rsid w:val="7A6F3D08"/>
    <w:rsid w:val="7A910122"/>
    <w:rsid w:val="7ABE07EB"/>
    <w:rsid w:val="7ACC2F08"/>
    <w:rsid w:val="7ACF47A6"/>
    <w:rsid w:val="7AE446F6"/>
    <w:rsid w:val="7AEF4E49"/>
    <w:rsid w:val="7B1D7C08"/>
    <w:rsid w:val="7B2A40D3"/>
    <w:rsid w:val="7B2A5E81"/>
    <w:rsid w:val="7B5A3695"/>
    <w:rsid w:val="7B5D59C2"/>
    <w:rsid w:val="7B7535A0"/>
    <w:rsid w:val="7B75534E"/>
    <w:rsid w:val="7B8657AD"/>
    <w:rsid w:val="7B95779E"/>
    <w:rsid w:val="7B99523F"/>
    <w:rsid w:val="7BA21EBB"/>
    <w:rsid w:val="7BB73BB8"/>
    <w:rsid w:val="7BDF4EBD"/>
    <w:rsid w:val="7BEE6EAE"/>
    <w:rsid w:val="7BF85F7F"/>
    <w:rsid w:val="7BFC15CB"/>
    <w:rsid w:val="7C09018C"/>
    <w:rsid w:val="7C38637B"/>
    <w:rsid w:val="7C3945CD"/>
    <w:rsid w:val="7C3C2310"/>
    <w:rsid w:val="7C6F6241"/>
    <w:rsid w:val="7C72188D"/>
    <w:rsid w:val="7C8B6DF3"/>
    <w:rsid w:val="7C8C507A"/>
    <w:rsid w:val="7C8F0691"/>
    <w:rsid w:val="7CBE4AD3"/>
    <w:rsid w:val="7CC16371"/>
    <w:rsid w:val="7CC3658D"/>
    <w:rsid w:val="7CD64BF2"/>
    <w:rsid w:val="7CE7227B"/>
    <w:rsid w:val="7D08162E"/>
    <w:rsid w:val="7D081E3D"/>
    <w:rsid w:val="7D0C1CE2"/>
    <w:rsid w:val="7D155DAF"/>
    <w:rsid w:val="7D2204EA"/>
    <w:rsid w:val="7D2E1504"/>
    <w:rsid w:val="7D3905FD"/>
    <w:rsid w:val="7D425704"/>
    <w:rsid w:val="7D450D50"/>
    <w:rsid w:val="7D4960AF"/>
    <w:rsid w:val="7D935B5C"/>
    <w:rsid w:val="7D961A6D"/>
    <w:rsid w:val="7D985324"/>
    <w:rsid w:val="7DBC3708"/>
    <w:rsid w:val="7DC9372F"/>
    <w:rsid w:val="7DCC1471"/>
    <w:rsid w:val="7DDF73F6"/>
    <w:rsid w:val="7DE0456D"/>
    <w:rsid w:val="7E024E93"/>
    <w:rsid w:val="7E066731"/>
    <w:rsid w:val="7E0E3838"/>
    <w:rsid w:val="7E123328"/>
    <w:rsid w:val="7E1352F2"/>
    <w:rsid w:val="7E1370A0"/>
    <w:rsid w:val="7E1846B6"/>
    <w:rsid w:val="7E2E5264"/>
    <w:rsid w:val="7E3239CA"/>
    <w:rsid w:val="7E5D031B"/>
    <w:rsid w:val="7E857F9E"/>
    <w:rsid w:val="7E8A7362"/>
    <w:rsid w:val="7E9C7095"/>
    <w:rsid w:val="7EA85A3A"/>
    <w:rsid w:val="7EB42631"/>
    <w:rsid w:val="7EC87E8B"/>
    <w:rsid w:val="7ED607F9"/>
    <w:rsid w:val="7EED78F1"/>
    <w:rsid w:val="7EF23159"/>
    <w:rsid w:val="7EFC7B34"/>
    <w:rsid w:val="7F037AE9"/>
    <w:rsid w:val="7F1E3F4E"/>
    <w:rsid w:val="7F3472CE"/>
    <w:rsid w:val="7F385010"/>
    <w:rsid w:val="7F477001"/>
    <w:rsid w:val="7F4E65E2"/>
    <w:rsid w:val="7F5E259D"/>
    <w:rsid w:val="7F623E3B"/>
    <w:rsid w:val="7F8A5140"/>
    <w:rsid w:val="7F994742"/>
    <w:rsid w:val="7F9B10FB"/>
    <w:rsid w:val="7FBB79EF"/>
    <w:rsid w:val="7FC22B2C"/>
    <w:rsid w:val="7FDD7966"/>
    <w:rsid w:val="7FF54CAF"/>
    <w:rsid w:val="7FF67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tabs>
        <w:tab w:val="left" w:pos="851"/>
      </w:tabs>
      <w:spacing w:before="340" w:line="578" w:lineRule="auto"/>
      <w:jc w:val="center"/>
      <w:outlineLvl w:val="0"/>
    </w:pPr>
    <w:rPr>
      <w:rFonts w:eastAsia="黑体"/>
      <w:b/>
      <w:bCs/>
      <w:color w:val="000000"/>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9"/>
    <w:pPr>
      <w:tabs>
        <w:tab w:val="left" w:pos="851"/>
      </w:tabs>
      <w:autoSpaceDE w:val="0"/>
      <w:autoSpaceDN w:val="0"/>
      <w:adjustRightInd w:val="0"/>
      <w:snapToGrid w:val="0"/>
      <w:spacing w:line="360" w:lineRule="auto"/>
      <w:outlineLvl w:val="2"/>
    </w:pPr>
    <w:rPr>
      <w:rFonts w:ascii="宋体" w:cs="宋体"/>
    </w:rPr>
  </w:style>
  <w:style w:type="paragraph" w:styleId="6">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正文1"/>
    <w:next w:val="1"/>
    <w:qFormat/>
    <w:uiPriority w:val="0"/>
    <w:pPr>
      <w:widowControl w:val="0"/>
      <w:adjustRightInd w:val="0"/>
      <w:spacing w:line="360" w:lineRule="atLeast"/>
      <w:jc w:val="both"/>
    </w:pPr>
    <w:rPr>
      <w:rFonts w:ascii="Calibri" w:hAnsi="Calibri" w:eastAsia="宋体" w:cs="Times New Roman"/>
      <w:lang w:val="en-US" w:eastAsia="zh-CN" w:bidi="ar-SA"/>
    </w:rPr>
  </w:style>
  <w:style w:type="paragraph" w:styleId="7">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8">
    <w:name w:val="Normal Indent"/>
    <w:basedOn w:val="1"/>
    <w:next w:val="9"/>
    <w:qFormat/>
    <w:uiPriority w:val="99"/>
    <w:pPr>
      <w:ind w:firstLine="420"/>
    </w:pPr>
    <w:rPr>
      <w:rFonts w:ascii="Calibri" w:hAnsi="Calibri"/>
      <w:sz w:val="20"/>
      <w:szCs w:val="20"/>
    </w:rPr>
  </w:style>
  <w:style w:type="paragraph" w:styleId="9">
    <w:name w:val="Body Text"/>
    <w:basedOn w:val="1"/>
    <w:next w:val="1"/>
    <w:qFormat/>
    <w:uiPriority w:val="0"/>
    <w:rPr>
      <w:sz w:val="24"/>
    </w:rPr>
  </w:style>
  <w:style w:type="paragraph" w:styleId="10">
    <w:name w:val="caption"/>
    <w:basedOn w:val="1"/>
    <w:next w:val="1"/>
    <w:qFormat/>
    <w:uiPriority w:val="99"/>
    <w:rPr>
      <w:rFonts w:ascii="Arial" w:hAnsi="Arial" w:eastAsia="黑体" w:cs="Arial"/>
      <w:sz w:val="20"/>
      <w:szCs w:val="20"/>
    </w:rPr>
  </w:style>
  <w:style w:type="paragraph" w:styleId="11">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rPr>
  </w:style>
  <w:style w:type="paragraph" w:styleId="12">
    <w:name w:val="annotation text"/>
    <w:basedOn w:val="1"/>
    <w:link w:val="69"/>
    <w:qFormat/>
    <w:uiPriority w:val="99"/>
    <w:rPr>
      <w:rFonts w:ascii="Calibri" w:hAnsi="Calibri"/>
      <w:sz w:val="20"/>
      <w:szCs w:val="20"/>
    </w:rPr>
  </w:style>
  <w:style w:type="paragraph" w:styleId="13">
    <w:name w:val="Body Text 3"/>
    <w:basedOn w:val="1"/>
    <w:qFormat/>
    <w:uiPriority w:val="99"/>
    <w:pPr>
      <w:spacing w:after="120"/>
    </w:pPr>
    <w:rPr>
      <w:sz w:val="16"/>
      <w:szCs w:val="16"/>
    </w:rPr>
  </w:style>
  <w:style w:type="paragraph" w:styleId="14">
    <w:name w:val="Body Text Indent"/>
    <w:basedOn w:val="1"/>
    <w:next w:val="15"/>
    <w:qFormat/>
    <w:uiPriority w:val="0"/>
    <w:pPr>
      <w:ind w:firstLine="570"/>
    </w:pPr>
    <w:rPr>
      <w:rFonts w:ascii="宋体" w:hAnsi="宋体"/>
      <w:sz w:val="28"/>
      <w:szCs w:val="20"/>
    </w:rPr>
  </w:style>
  <w:style w:type="paragraph" w:styleId="15">
    <w:name w:val="envelope return"/>
    <w:basedOn w:val="1"/>
    <w:semiHidden/>
    <w:qFormat/>
    <w:uiPriority w:val="0"/>
  </w:style>
  <w:style w:type="paragraph" w:styleId="16">
    <w:name w:val="Plain Text"/>
    <w:basedOn w:val="1"/>
    <w:qFormat/>
    <w:uiPriority w:val="0"/>
    <w:rPr>
      <w:rFonts w:ascii="宋体" w:hAnsi="Courier New"/>
      <w:szCs w:val="20"/>
    </w:rPr>
  </w:style>
  <w:style w:type="paragraph" w:styleId="17">
    <w:name w:val="Date"/>
    <w:basedOn w:val="1"/>
    <w:next w:val="1"/>
    <w:qFormat/>
    <w:uiPriority w:val="0"/>
    <w:pPr>
      <w:autoSpaceDE w:val="0"/>
      <w:autoSpaceDN w:val="0"/>
      <w:adjustRightInd w:val="0"/>
      <w:textAlignment w:val="baseline"/>
    </w:pPr>
    <w:rPr>
      <w:rFonts w:ascii="宋体"/>
      <w:kern w:val="0"/>
      <w:sz w:val="28"/>
      <w:szCs w:val="20"/>
    </w:rPr>
  </w:style>
  <w:style w:type="paragraph" w:styleId="18">
    <w:name w:val="footer"/>
    <w:basedOn w:val="1"/>
    <w:next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1">
    <w:name w:val="List"/>
    <w:basedOn w:val="1"/>
    <w:qFormat/>
    <w:uiPriority w:val="0"/>
    <w:pPr>
      <w:ind w:left="420" w:hanging="420"/>
    </w:pPr>
  </w:style>
  <w:style w:type="paragraph" w:styleId="22">
    <w:name w:val="Body Text Indent 3"/>
    <w:basedOn w:val="1"/>
    <w:qFormat/>
    <w:uiPriority w:val="0"/>
    <w:pPr>
      <w:spacing w:after="120"/>
      <w:ind w:left="420" w:leftChars="200"/>
    </w:pPr>
    <w:rPr>
      <w:rFonts w:eastAsia="宋体"/>
      <w:sz w:val="16"/>
      <w:szCs w:val="16"/>
    </w:rPr>
  </w:style>
  <w:style w:type="paragraph" w:styleId="23">
    <w:name w:val="toc 2"/>
    <w:basedOn w:val="1"/>
    <w:next w:val="1"/>
    <w:qFormat/>
    <w:uiPriority w:val="39"/>
    <w:pPr>
      <w:tabs>
        <w:tab w:val="right" w:leader="dot" w:pos="8296"/>
      </w:tabs>
      <w:ind w:left="420" w:leftChars="200"/>
    </w:pPr>
  </w:style>
  <w:style w:type="paragraph" w:styleId="24">
    <w:name w:val="Body Text 2"/>
    <w:basedOn w:val="1"/>
    <w:qFormat/>
    <w:uiPriority w:val="0"/>
    <w:pPr>
      <w:spacing w:line="360" w:lineRule="auto"/>
    </w:pPr>
    <w:rPr>
      <w:rFonts w:ascii="宋体" w:hAnsi="宋体"/>
      <w:color w:val="000000"/>
      <w:sz w:val="24"/>
      <w:szCs w:val="20"/>
    </w:rPr>
  </w:style>
  <w:style w:type="paragraph" w:styleId="25">
    <w:name w:val="Normal (Web)"/>
    <w:basedOn w:val="1"/>
    <w:qFormat/>
    <w:uiPriority w:val="0"/>
    <w:pPr>
      <w:spacing w:beforeAutospacing="1" w:afterAutospacing="1"/>
      <w:jc w:val="left"/>
    </w:pPr>
    <w:rPr>
      <w:kern w:val="0"/>
      <w:sz w:val="24"/>
    </w:rPr>
  </w:style>
  <w:style w:type="paragraph" w:styleId="26">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27">
    <w:name w:val="annotation subject"/>
    <w:basedOn w:val="12"/>
    <w:next w:val="12"/>
    <w:link w:val="70"/>
    <w:qFormat/>
    <w:uiPriority w:val="0"/>
    <w:pPr>
      <w:jc w:val="left"/>
    </w:pPr>
    <w:rPr>
      <w:rFonts w:ascii="Times New Roman" w:hAnsi="Times New Roman"/>
      <w:b/>
      <w:bCs/>
      <w:sz w:val="21"/>
      <w:szCs w:val="24"/>
    </w:rPr>
  </w:style>
  <w:style w:type="paragraph" w:styleId="28">
    <w:name w:val="Body Text First Indent"/>
    <w:basedOn w:val="9"/>
    <w:qFormat/>
    <w:uiPriority w:val="99"/>
    <w:pPr>
      <w:spacing w:after="120"/>
      <w:ind w:firstLine="420" w:firstLineChars="100"/>
    </w:pPr>
    <w:rPr>
      <w:sz w:val="21"/>
    </w:rPr>
  </w:style>
  <w:style w:type="paragraph" w:styleId="29">
    <w:name w:val="Body Text First Indent 2"/>
    <w:basedOn w:val="14"/>
    <w:next w:val="21"/>
    <w:semiHidden/>
    <w:qFormat/>
    <w:uiPriority w:val="0"/>
    <w:pPr>
      <w:spacing w:after="120"/>
      <w:ind w:left="420" w:leftChars="200" w:firstLine="420" w:firstLineChars="200"/>
    </w:pPr>
    <w:rPr>
      <w:rFonts w:ascii="Times New Roman" w:hAnsi="Times New Roman"/>
      <w:sz w:val="21"/>
      <w:szCs w:val="24"/>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rPr>
  </w:style>
  <w:style w:type="character" w:styleId="34">
    <w:name w:val="Hyperlink"/>
    <w:qFormat/>
    <w:uiPriority w:val="99"/>
    <w:rPr>
      <w:color w:val="0000FF"/>
      <w:u w:val="single"/>
    </w:rPr>
  </w:style>
  <w:style w:type="character" w:styleId="35">
    <w:name w:val="annotation reference"/>
    <w:basedOn w:val="32"/>
    <w:qFormat/>
    <w:uiPriority w:val="0"/>
    <w:rPr>
      <w:sz w:val="21"/>
      <w:szCs w:val="21"/>
    </w:rPr>
  </w:style>
  <w:style w:type="paragraph" w:customStyle="1" w:styleId="36">
    <w:name w:val="表格文字"/>
    <w:basedOn w:val="1"/>
    <w:qFormat/>
    <w:uiPriority w:val="0"/>
    <w:pPr>
      <w:spacing w:before="25" w:after="25"/>
      <w:jc w:val="left"/>
    </w:pPr>
    <w:rPr>
      <w:bCs/>
      <w:spacing w:val="10"/>
      <w:kern w:val="0"/>
      <w:sz w:val="24"/>
      <w:szCs w:val="20"/>
    </w:rPr>
  </w:style>
  <w:style w:type="paragraph" w:customStyle="1" w:styleId="37">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38">
    <w:name w:val="_Style 3"/>
    <w:basedOn w:val="1"/>
    <w:qFormat/>
    <w:uiPriority w:val="0"/>
    <w:pPr>
      <w:ind w:firstLine="420" w:firstLineChars="200"/>
    </w:pPr>
    <w:rPr>
      <w:sz w:val="20"/>
    </w:rPr>
  </w:style>
  <w:style w:type="paragraph" w:customStyle="1" w:styleId="39">
    <w:name w:val="正文缩进1"/>
    <w:basedOn w:val="40"/>
    <w:next w:val="37"/>
    <w:qFormat/>
    <w:uiPriority w:val="0"/>
    <w:pPr>
      <w:widowControl/>
      <w:ind w:firstLine="420"/>
      <w:jc w:val="left"/>
    </w:pPr>
    <w:rPr>
      <w:rFonts w:ascii="Calibri" w:hAnsi="Calibri"/>
      <w:kern w:val="0"/>
    </w:rPr>
  </w:style>
  <w:style w:type="paragraph" w:customStyle="1" w:styleId="40">
    <w:name w:val="正文_2"/>
    <w:next w:val="39"/>
    <w:qFormat/>
    <w:uiPriority w:val="0"/>
    <w:pPr>
      <w:widowControl w:val="0"/>
      <w:jc w:val="both"/>
    </w:pPr>
    <w:rPr>
      <w:rFonts w:ascii="Times New Roman" w:hAnsi="Times New Roman" w:eastAsia="宋体" w:cs="Calibri"/>
      <w:kern w:val="2"/>
      <w:sz w:val="21"/>
      <w:szCs w:val="21"/>
      <w:lang w:val="en-US" w:eastAsia="zh-CN" w:bidi="ar-SA"/>
    </w:rPr>
  </w:style>
  <w:style w:type="character" w:customStyle="1" w:styleId="41">
    <w:name w:val="font01"/>
    <w:qFormat/>
    <w:uiPriority w:val="0"/>
    <w:rPr>
      <w:rFonts w:hint="eastAsia" w:ascii="宋体" w:hAnsi="宋体" w:eastAsia="宋体" w:cs="宋体"/>
      <w:color w:val="0000FF"/>
      <w:sz w:val="22"/>
      <w:szCs w:val="22"/>
      <w:u w:val="none"/>
    </w:rPr>
  </w:style>
  <w:style w:type="paragraph" w:customStyle="1" w:styleId="42">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43">
    <w:name w:val="Table Paragraph"/>
    <w:basedOn w:val="1"/>
    <w:qFormat/>
    <w:uiPriority w:val="1"/>
    <w:rPr>
      <w:rFonts w:ascii="宋体" w:hAnsi="宋体" w:cs="宋体"/>
      <w:lang w:val="zh-CN" w:bidi="zh-CN"/>
    </w:rPr>
  </w:style>
  <w:style w:type="paragraph" w:styleId="44">
    <w:name w:val="List Paragraph"/>
    <w:basedOn w:val="1"/>
    <w:qFormat/>
    <w:uiPriority w:val="34"/>
    <w:pPr>
      <w:widowControl/>
      <w:ind w:firstLine="420" w:firstLineChars="200"/>
      <w:jc w:val="left"/>
    </w:pPr>
    <w:rPr>
      <w:kern w:val="0"/>
      <w:sz w:val="20"/>
      <w:szCs w:val="20"/>
    </w:rPr>
  </w:style>
  <w:style w:type="paragraph" w:customStyle="1" w:styleId="45">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6">
    <w:name w:val="font11"/>
    <w:basedOn w:val="32"/>
    <w:qFormat/>
    <w:uiPriority w:val="0"/>
    <w:rPr>
      <w:rFonts w:hint="eastAsia" w:ascii="宋体" w:hAnsi="宋体" w:eastAsia="宋体" w:cs="宋体"/>
      <w:color w:val="000000"/>
      <w:sz w:val="21"/>
      <w:szCs w:val="21"/>
      <w:u w:val="none"/>
    </w:rPr>
  </w:style>
  <w:style w:type="character" w:customStyle="1" w:styleId="47">
    <w:name w:val="font21"/>
    <w:basedOn w:val="32"/>
    <w:qFormat/>
    <w:uiPriority w:val="0"/>
    <w:rPr>
      <w:rFonts w:hint="eastAsia" w:ascii="宋体" w:hAnsi="宋体" w:eastAsia="宋体" w:cs="宋体"/>
      <w:b/>
      <w:bCs/>
      <w:color w:val="000000"/>
      <w:sz w:val="18"/>
      <w:szCs w:val="18"/>
      <w:u w:val="none"/>
    </w:rPr>
  </w:style>
  <w:style w:type="character" w:customStyle="1" w:styleId="48">
    <w:name w:val="font31"/>
    <w:basedOn w:val="32"/>
    <w:qFormat/>
    <w:uiPriority w:val="0"/>
    <w:rPr>
      <w:rFonts w:hint="eastAsia" w:ascii="宋体" w:hAnsi="宋体" w:eastAsia="宋体" w:cs="宋体"/>
      <w:color w:val="000000"/>
      <w:sz w:val="21"/>
      <w:szCs w:val="21"/>
      <w:u w:val="none"/>
    </w:rPr>
  </w:style>
  <w:style w:type="paragraph" w:customStyle="1" w:styleId="49">
    <w:name w:val="图"/>
    <w:basedOn w:val="1"/>
    <w:qFormat/>
    <w:uiPriority w:val="99"/>
    <w:pPr>
      <w:keepNext/>
      <w:adjustRightInd w:val="0"/>
      <w:spacing w:before="60" w:after="60" w:line="300" w:lineRule="auto"/>
      <w:jc w:val="center"/>
      <w:textAlignment w:val="center"/>
    </w:pPr>
    <w:rPr>
      <w:spacing w:val="20"/>
      <w:kern w:val="0"/>
      <w:sz w:val="24"/>
      <w:szCs w:val="20"/>
    </w:rPr>
  </w:style>
  <w:style w:type="paragraph" w:customStyle="1" w:styleId="50">
    <w:name w:val="Body text|1"/>
    <w:basedOn w:val="1"/>
    <w:qFormat/>
    <w:uiPriority w:val="0"/>
    <w:pPr>
      <w:spacing w:after="260" w:line="434" w:lineRule="auto"/>
      <w:ind w:firstLine="400"/>
    </w:pPr>
    <w:rPr>
      <w:rFonts w:ascii="宋体" w:hAnsi="宋体" w:cs="宋体"/>
      <w:sz w:val="22"/>
      <w:szCs w:val="22"/>
      <w:lang w:val="zh-TW" w:eastAsia="zh-TW" w:bidi="zh-TW"/>
    </w:rPr>
  </w:style>
  <w:style w:type="paragraph" w:customStyle="1" w:styleId="51">
    <w:name w:val="题注5"/>
    <w:basedOn w:val="1"/>
    <w:next w:val="10"/>
    <w:qFormat/>
    <w:uiPriority w:val="0"/>
    <w:pPr>
      <w:jc w:val="center"/>
    </w:pPr>
    <w:rPr>
      <w:b/>
      <w:color w:val="000000"/>
      <w:sz w:val="24"/>
      <w:szCs w:val="21"/>
    </w:rPr>
  </w:style>
  <w:style w:type="paragraph" w:customStyle="1" w:styleId="52">
    <w:name w:val="列出段落1"/>
    <w:basedOn w:val="1"/>
    <w:qFormat/>
    <w:uiPriority w:val="34"/>
    <w:pPr>
      <w:ind w:firstLine="420" w:firstLineChars="200"/>
    </w:pPr>
  </w:style>
  <w:style w:type="table" w:customStyle="1" w:styleId="53">
    <w:name w:val="Table Normal"/>
    <w:qFormat/>
    <w:uiPriority w:val="0"/>
    <w:tblPr>
      <w:tblCellMar>
        <w:top w:w="0" w:type="dxa"/>
        <w:left w:w="0" w:type="dxa"/>
        <w:bottom w:w="0" w:type="dxa"/>
        <w:right w:w="0" w:type="dxa"/>
      </w:tblCellMar>
    </w:tblPr>
  </w:style>
  <w:style w:type="character" w:customStyle="1" w:styleId="54">
    <w:name w:val="font41"/>
    <w:basedOn w:val="32"/>
    <w:qFormat/>
    <w:uiPriority w:val="0"/>
    <w:rPr>
      <w:rFonts w:hint="eastAsia" w:ascii="宋体" w:hAnsi="宋体" w:eastAsia="宋体" w:cs="宋体"/>
      <w:color w:val="000000"/>
      <w:sz w:val="21"/>
      <w:szCs w:val="21"/>
      <w:u w:val="none"/>
    </w:rPr>
  </w:style>
  <w:style w:type="character" w:customStyle="1" w:styleId="55">
    <w:name w:val="font131"/>
    <w:basedOn w:val="32"/>
    <w:qFormat/>
    <w:uiPriority w:val="0"/>
    <w:rPr>
      <w:rFonts w:hint="eastAsia" w:ascii="宋体" w:hAnsi="宋体" w:eastAsia="宋体" w:cs="宋体"/>
      <w:b/>
      <w:bCs/>
      <w:i/>
      <w:iCs/>
      <w:color w:val="000000"/>
      <w:sz w:val="21"/>
      <w:szCs w:val="21"/>
      <w:u w:val="none"/>
    </w:rPr>
  </w:style>
  <w:style w:type="character" w:customStyle="1" w:styleId="56">
    <w:name w:val="font101"/>
    <w:basedOn w:val="32"/>
    <w:qFormat/>
    <w:uiPriority w:val="0"/>
    <w:rPr>
      <w:rFonts w:hint="default" w:ascii="Times New Roman" w:hAnsi="Times New Roman" w:cs="Times New Roman"/>
      <w:b/>
      <w:bCs/>
      <w:i/>
      <w:iCs/>
      <w:color w:val="000000"/>
      <w:sz w:val="21"/>
      <w:szCs w:val="21"/>
      <w:u w:val="none"/>
    </w:rPr>
  </w:style>
  <w:style w:type="character" w:customStyle="1" w:styleId="57">
    <w:name w:val="font71"/>
    <w:basedOn w:val="32"/>
    <w:qFormat/>
    <w:uiPriority w:val="0"/>
    <w:rPr>
      <w:rFonts w:hint="eastAsia" w:ascii="宋体" w:hAnsi="宋体" w:eastAsia="宋体" w:cs="宋体"/>
      <w:b/>
      <w:bCs/>
      <w:color w:val="000000"/>
      <w:sz w:val="21"/>
      <w:szCs w:val="21"/>
      <w:u w:val="none"/>
    </w:rPr>
  </w:style>
  <w:style w:type="paragraph" w:customStyle="1" w:styleId="58">
    <w:name w:val="正文_0_0"/>
    <w:qFormat/>
    <w:uiPriority w:val="0"/>
    <w:pPr>
      <w:widowControl w:val="0"/>
      <w:jc w:val="both"/>
    </w:pPr>
    <w:rPr>
      <w:rFonts w:ascii="Calibri" w:hAnsi="Calibri" w:eastAsia="宋体" w:cs="Times New Roman"/>
      <w:szCs w:val="24"/>
      <w:lang w:val="en-US" w:eastAsia="zh-CN" w:bidi="ar-SA"/>
    </w:rPr>
  </w:style>
  <w:style w:type="paragraph" w:customStyle="1" w:styleId="59">
    <w:name w:val="正文_1"/>
    <w:qFormat/>
    <w:uiPriority w:val="0"/>
    <w:pPr>
      <w:widowControl w:val="0"/>
      <w:jc w:val="both"/>
    </w:pPr>
    <w:rPr>
      <w:rFonts w:ascii="Calibri" w:hAnsi="Calibri" w:eastAsia="宋体" w:cs="宋体"/>
      <w:kern w:val="2"/>
      <w:sz w:val="21"/>
      <w:szCs w:val="22"/>
      <w:lang w:val="en-US" w:eastAsia="zh-CN" w:bidi="ar-SA"/>
    </w:rPr>
  </w:style>
  <w:style w:type="paragraph" w:customStyle="1" w:styleId="60">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62">
    <w:name w:val="NormalCharacter"/>
    <w:qFormat/>
    <w:uiPriority w:val="0"/>
  </w:style>
  <w:style w:type="paragraph" w:customStyle="1" w:styleId="63">
    <w:name w:val="Table Text"/>
    <w:basedOn w:val="1"/>
    <w:semiHidden/>
    <w:qFormat/>
    <w:uiPriority w:val="0"/>
    <w:rPr>
      <w:rFonts w:ascii="仿宋" w:hAnsi="仿宋" w:eastAsia="仿宋" w:cs="仿宋"/>
      <w:szCs w:val="21"/>
      <w:lang w:eastAsia="en-US"/>
    </w:rPr>
  </w:style>
  <w:style w:type="paragraph" w:customStyle="1" w:styleId="64">
    <w:name w:val="_Style 2"/>
    <w:basedOn w:val="1"/>
    <w:qFormat/>
    <w:uiPriority w:val="0"/>
    <w:pPr>
      <w:ind w:firstLine="420" w:firstLineChars="200"/>
    </w:pPr>
    <w:rPr>
      <w:sz w:val="18"/>
      <w:szCs w:val="18"/>
    </w:rPr>
  </w:style>
  <w:style w:type="character" w:customStyle="1" w:styleId="65">
    <w:name w:val="font61"/>
    <w:basedOn w:val="32"/>
    <w:qFormat/>
    <w:uiPriority w:val="0"/>
    <w:rPr>
      <w:rFonts w:hint="eastAsia" w:ascii="宋体" w:hAnsi="宋体" w:eastAsia="宋体" w:cs="宋体"/>
      <w:color w:val="000000"/>
      <w:sz w:val="20"/>
      <w:szCs w:val="20"/>
      <w:u w:val="none"/>
    </w:rPr>
  </w:style>
  <w:style w:type="character" w:customStyle="1" w:styleId="66">
    <w:name w:val="font112"/>
    <w:basedOn w:val="32"/>
    <w:qFormat/>
    <w:uiPriority w:val="0"/>
    <w:rPr>
      <w:rFonts w:ascii="Arial" w:hAnsi="Arial" w:cs="Arial"/>
      <w:color w:val="000000"/>
      <w:sz w:val="20"/>
      <w:szCs w:val="20"/>
      <w:u w:val="none"/>
    </w:rPr>
  </w:style>
  <w:style w:type="paragraph" w:customStyle="1" w:styleId="67">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8">
    <w:name w:val="cf01"/>
    <w:basedOn w:val="32"/>
    <w:qFormat/>
    <w:uiPriority w:val="0"/>
    <w:rPr>
      <w:rFonts w:hint="eastAsia" w:ascii="Microsoft YaHei UI" w:hAnsi="Microsoft YaHei UI" w:eastAsia="Microsoft YaHei UI"/>
      <w:sz w:val="18"/>
      <w:szCs w:val="18"/>
    </w:rPr>
  </w:style>
  <w:style w:type="character" w:customStyle="1" w:styleId="69">
    <w:name w:val="批注文字 字符"/>
    <w:basedOn w:val="32"/>
    <w:link w:val="12"/>
    <w:qFormat/>
    <w:uiPriority w:val="99"/>
    <w:rPr>
      <w:rFonts w:ascii="Calibri" w:hAnsi="Calibri"/>
      <w:kern w:val="2"/>
    </w:rPr>
  </w:style>
  <w:style w:type="character" w:customStyle="1" w:styleId="70">
    <w:name w:val="批注主题 字符"/>
    <w:basedOn w:val="69"/>
    <w:link w:val="27"/>
    <w:qFormat/>
    <w:uiPriority w:val="0"/>
    <w:rPr>
      <w:rFonts w:ascii="Calibri" w:hAnsi="Calibri"/>
      <w:b/>
      <w:bCs/>
      <w:kern w:val="2"/>
      <w:sz w:val="21"/>
      <w:szCs w:val="24"/>
    </w:rPr>
  </w:style>
  <w:style w:type="paragraph" w:customStyle="1" w:styleId="71">
    <w:name w:val="my正文"/>
    <w:basedOn w:val="1"/>
    <w:autoRedefine/>
    <w:qFormat/>
    <w:uiPriority w:val="0"/>
    <w:pPr>
      <w:ind w:firstLine="480" w:firstLineChars="200"/>
    </w:pPr>
    <w:rPr>
      <w:rFonts w:ascii="Times New Roman" w:hAnsi="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05515C-3B70-475E-9527-DBAF59C3DD3C}">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10272</Words>
  <Characters>11147</Characters>
  <Lines>255</Lines>
  <Paragraphs>71</Paragraphs>
  <TotalTime>35</TotalTime>
  <ScaleCrop>false</ScaleCrop>
  <LinksUpToDate>false</LinksUpToDate>
  <CharactersWithSpaces>11344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2025-04-01T02:01:00Z</dcterms:created>
  <dc:creator>小奀</dc:creator>
  <cp:lastModifiedBy>Administrator</cp:lastModifiedBy>
  <dcterms:modified xsi:type="dcterms:W3CDTF">2025-04-28T09:00:20Z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2382516C279340F79A04A3EC5BF24376_13</vt:lpwstr>
  </property>
  <property fmtid="{D5CDD505-2E9C-101B-9397-08002B2CF9AE}" pid="4" name="commondata">
    <vt:lpwstr>eyJoZGlkIjoiZGNiZjhiYWJkMzQ2ODliZDg0M2NkY2U3ZDYyYTQ3YzEifQ==</vt:lpwstr>
  </property>
  <property fmtid="{D5CDD505-2E9C-101B-9397-08002B2CF9AE}" pid="5" name="KSOTemplateDocerSaveRecord">
    <vt:lpwstr>eyJoZGlkIjoiNDViNjU4YzZkNDVjYTFiNTNjNDhjZjY3ZmEyZDVhZjUiLCJ1c2VySWQiOiI2NTU2MDgzODkifQ==</vt:lpwstr>
  </property>
</Properties>
</file>