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D20BD">
      <w:pPr>
        <w:spacing w:line="360" w:lineRule="auto"/>
        <w:ind w:firstLine="420" w:firstLineChars="200"/>
        <w:jc w:val="center"/>
        <w:rPr>
          <w:rFonts w:ascii="宋体" w:hAnsi="宋体" w:cs="宋体"/>
        </w:rPr>
      </w:pPr>
    </w:p>
    <w:p w14:paraId="3A5DEA06">
      <w:pPr>
        <w:spacing w:line="360" w:lineRule="auto"/>
        <w:ind w:firstLine="420" w:firstLineChars="200"/>
        <w:rPr>
          <w:rFonts w:ascii="宋体" w:hAnsi="宋体" w:cs="宋体"/>
        </w:rPr>
      </w:pPr>
    </w:p>
    <w:p w14:paraId="3FE7A94B">
      <w:pPr>
        <w:pStyle w:val="8"/>
        <w:rPr>
          <w:rFonts w:ascii="宋体" w:hAnsi="宋体" w:cs="宋体"/>
        </w:rPr>
      </w:pPr>
    </w:p>
    <w:p w14:paraId="3556762B">
      <w:pPr>
        <w:pStyle w:val="7"/>
      </w:pPr>
    </w:p>
    <w:p w14:paraId="510013E1">
      <w:pPr>
        <w:spacing w:line="360" w:lineRule="auto"/>
        <w:ind w:firstLine="420" w:firstLineChars="200"/>
        <w:jc w:val="center"/>
        <w:rPr>
          <w:rFonts w:ascii="宋体" w:hAnsi="宋体" w:cs="宋体"/>
        </w:rPr>
      </w:pPr>
    </w:p>
    <w:p w14:paraId="0B078ACA">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公开比选文件</w:t>
      </w:r>
    </w:p>
    <w:p w14:paraId="3B641803">
      <w:pPr>
        <w:spacing w:line="360" w:lineRule="auto"/>
        <w:ind w:firstLine="420" w:firstLineChars="200"/>
        <w:jc w:val="center"/>
        <w:rPr>
          <w:rFonts w:ascii="宋体" w:hAnsi="宋体" w:cs="宋体"/>
        </w:rPr>
      </w:pPr>
    </w:p>
    <w:p w14:paraId="09FA0083">
      <w:pPr>
        <w:spacing w:line="360" w:lineRule="auto"/>
        <w:ind w:firstLine="422" w:firstLineChars="200"/>
        <w:rPr>
          <w:rFonts w:ascii="宋体" w:hAnsi="宋体" w:cs="宋体"/>
          <w:b/>
          <w:bCs/>
        </w:rPr>
      </w:pPr>
    </w:p>
    <w:p w14:paraId="56F257C3">
      <w:pPr>
        <w:adjustRightInd w:val="0"/>
        <w:snapToGrid w:val="0"/>
        <w:spacing w:line="408" w:lineRule="auto"/>
        <w:ind w:right="-691" w:rightChars="-329"/>
        <w:jc w:val="center"/>
        <w:rPr>
          <w:rFonts w:ascii="宋体" w:hAnsi="宋体" w:cs="宋体"/>
          <w:b/>
          <w:sz w:val="36"/>
          <w:szCs w:val="36"/>
        </w:rPr>
      </w:pPr>
    </w:p>
    <w:p w14:paraId="2A1DBA32">
      <w:pPr>
        <w:spacing w:line="500" w:lineRule="exact"/>
        <w:ind w:firstLine="1121" w:firstLineChars="400"/>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项目编号：</w:t>
      </w:r>
      <w:r>
        <w:rPr>
          <w:rFonts w:hint="eastAsia" w:ascii="微软雅黑" w:hAnsi="微软雅黑" w:eastAsia="微软雅黑" w:cs="微软雅黑"/>
          <w:b w:val="0"/>
          <w:bCs w:val="0"/>
          <w:sz w:val="28"/>
          <w:szCs w:val="28"/>
        </w:rPr>
        <w:t>ZCB-2025033</w:t>
      </w:r>
    </w:p>
    <w:p w14:paraId="517CC849">
      <w:pPr>
        <w:ind w:hanging="950"/>
        <w:jc w:val="center"/>
        <w:rPr>
          <w:rFonts w:ascii="微软雅黑" w:hAnsi="微软雅黑" w:eastAsia="微软雅黑" w:cs="微软雅黑"/>
          <w:b w:val="0"/>
          <w:bCs w:val="0"/>
          <w:sz w:val="28"/>
          <w:szCs w:val="28"/>
        </w:rPr>
      </w:pPr>
      <w:r>
        <w:rPr>
          <w:rFonts w:hint="eastAsia" w:ascii="微软雅黑" w:hAnsi="微软雅黑" w:eastAsia="微软雅黑" w:cs="微软雅黑"/>
          <w:b/>
          <w:bCs/>
          <w:sz w:val="28"/>
          <w:szCs w:val="28"/>
        </w:rPr>
        <w:t xml:space="preserve">            项目名称：</w:t>
      </w:r>
      <w:r>
        <w:rPr>
          <w:rFonts w:hint="eastAsia" w:ascii="微软雅黑" w:hAnsi="微软雅黑" w:eastAsia="微软雅黑" w:cs="微软雅黑"/>
          <w:b w:val="0"/>
          <w:bCs w:val="0"/>
          <w:sz w:val="28"/>
          <w:szCs w:val="28"/>
        </w:rPr>
        <w:t>中山大学孙逸仙纪念医院2025年度检验系统维保服务项目</w:t>
      </w:r>
    </w:p>
    <w:p w14:paraId="3B1C743B">
      <w:pPr>
        <w:pStyle w:val="2"/>
        <w:ind w:firstLine="400"/>
      </w:pPr>
    </w:p>
    <w:p w14:paraId="4DA3E1DC">
      <w:pPr>
        <w:spacing w:line="360" w:lineRule="auto"/>
        <w:ind w:firstLine="422" w:firstLineChars="200"/>
        <w:jc w:val="center"/>
        <w:rPr>
          <w:rFonts w:ascii="宋体" w:hAnsi="宋体" w:cs="宋体"/>
          <w:b/>
          <w:bCs/>
        </w:rPr>
      </w:pPr>
    </w:p>
    <w:p w14:paraId="231C9A60">
      <w:pPr>
        <w:spacing w:line="360" w:lineRule="auto"/>
        <w:ind w:firstLine="422" w:firstLineChars="200"/>
        <w:jc w:val="center"/>
        <w:rPr>
          <w:rFonts w:ascii="宋体" w:hAnsi="宋体" w:cs="宋体"/>
          <w:b/>
          <w:bCs/>
        </w:rPr>
      </w:pPr>
    </w:p>
    <w:p w14:paraId="1B5B2C78">
      <w:pPr>
        <w:spacing w:line="360" w:lineRule="auto"/>
        <w:ind w:firstLine="422" w:firstLineChars="200"/>
        <w:jc w:val="center"/>
        <w:rPr>
          <w:rFonts w:ascii="宋体" w:hAnsi="宋体" w:cs="宋体"/>
          <w:b/>
          <w:bCs/>
        </w:rPr>
      </w:pPr>
    </w:p>
    <w:p w14:paraId="13C5B809">
      <w:pPr>
        <w:spacing w:line="360" w:lineRule="auto"/>
        <w:ind w:firstLine="422" w:firstLineChars="200"/>
        <w:jc w:val="center"/>
        <w:rPr>
          <w:rFonts w:ascii="宋体" w:hAnsi="宋体" w:cs="宋体"/>
          <w:b/>
          <w:bCs/>
        </w:rPr>
      </w:pPr>
    </w:p>
    <w:p w14:paraId="2331ECD7">
      <w:pPr>
        <w:spacing w:line="360" w:lineRule="auto"/>
        <w:ind w:firstLine="562" w:firstLineChars="200"/>
        <w:jc w:val="center"/>
        <w:rPr>
          <w:rFonts w:ascii="宋体" w:hAnsi="宋体" w:cs="宋体"/>
          <w:b/>
          <w:bCs/>
          <w:sz w:val="28"/>
          <w:szCs w:val="28"/>
        </w:rPr>
      </w:pPr>
    </w:p>
    <w:p w14:paraId="4D57B717">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中山大学孙逸仙纪念医院</w:t>
      </w:r>
    </w:p>
    <w:p w14:paraId="3917D608">
      <w:pPr>
        <w:spacing w:line="360" w:lineRule="auto"/>
        <w:jc w:val="center"/>
        <w:rPr>
          <w:rFonts w:ascii="宋体" w:hAnsi="宋体" w:cs="宋体"/>
          <w:b/>
          <w:bCs/>
          <w:sz w:val="28"/>
          <w:szCs w:val="28"/>
        </w:rPr>
      </w:pPr>
      <w:r>
        <w:rPr>
          <w:rFonts w:hint="eastAsia" w:ascii="宋体" w:hAnsi="宋体" w:cs="宋体"/>
          <w:b/>
          <w:bCs/>
          <w:sz w:val="28"/>
          <w:szCs w:val="28"/>
        </w:rPr>
        <w:t>2025年</w:t>
      </w:r>
      <w:r>
        <w:rPr>
          <w:rFonts w:hint="eastAsia" w:ascii="宋体" w:hAnsi="宋体" w:cs="宋体"/>
          <w:b/>
          <w:bCs/>
          <w:sz w:val="28"/>
          <w:szCs w:val="28"/>
          <w:lang w:val="en-US" w:eastAsia="zh-CN"/>
        </w:rPr>
        <w:t>4</w:t>
      </w:r>
      <w:r>
        <w:rPr>
          <w:rFonts w:hint="eastAsia" w:ascii="宋体" w:hAnsi="宋体" w:cs="宋体"/>
          <w:b/>
          <w:bCs/>
          <w:sz w:val="28"/>
          <w:szCs w:val="28"/>
        </w:rPr>
        <w:t>月</w:t>
      </w:r>
    </w:p>
    <w:p w14:paraId="627AC13A">
      <w:pPr>
        <w:pStyle w:val="2"/>
        <w:ind w:firstLine="562"/>
        <w:rPr>
          <w:rFonts w:ascii="宋体" w:hAnsi="宋体" w:cs="宋体"/>
          <w:b/>
          <w:bCs/>
          <w:sz w:val="28"/>
          <w:szCs w:val="28"/>
        </w:rPr>
      </w:pPr>
    </w:p>
    <w:p w14:paraId="1A53C37C">
      <w:pPr>
        <w:pStyle w:val="2"/>
        <w:ind w:firstLine="562"/>
        <w:rPr>
          <w:rFonts w:ascii="宋体" w:hAnsi="宋体" w:cs="宋体"/>
          <w:b/>
          <w:bCs/>
          <w:sz w:val="28"/>
          <w:szCs w:val="28"/>
        </w:rPr>
      </w:pPr>
    </w:p>
    <w:p w14:paraId="1A7F37BA">
      <w:pPr>
        <w:pStyle w:val="2"/>
        <w:ind w:firstLine="562"/>
        <w:rPr>
          <w:rFonts w:ascii="宋体" w:hAnsi="宋体" w:cs="宋体"/>
          <w:b/>
          <w:bCs/>
          <w:sz w:val="28"/>
          <w:szCs w:val="28"/>
        </w:rPr>
      </w:pPr>
    </w:p>
    <w:p w14:paraId="1D899F95">
      <w:pPr>
        <w:pStyle w:val="2"/>
        <w:ind w:firstLine="562"/>
        <w:rPr>
          <w:rFonts w:ascii="宋体" w:hAnsi="宋体" w:cs="宋体"/>
          <w:b/>
          <w:bCs/>
          <w:sz w:val="28"/>
          <w:szCs w:val="28"/>
        </w:rPr>
      </w:pPr>
    </w:p>
    <w:p w14:paraId="1D4978D4"/>
    <w:p w14:paraId="71634A60">
      <w:pPr>
        <w:jc w:val="both"/>
        <w:rPr>
          <w:rFonts w:hint="eastAsia" w:ascii="华文中宋" w:hAnsi="华文中宋" w:eastAsia="华文中宋" w:cs="华文中宋"/>
          <w:b/>
          <w:bCs/>
          <w:sz w:val="48"/>
          <w:szCs w:val="48"/>
        </w:rPr>
      </w:pPr>
    </w:p>
    <w:p w14:paraId="59719249">
      <w:pPr>
        <w:pStyle w:val="2"/>
        <w:ind w:firstLine="562"/>
        <w:rPr>
          <w:rFonts w:ascii="宋体" w:hAnsi="宋体" w:cs="宋体"/>
          <w:b/>
          <w:bCs/>
          <w:sz w:val="28"/>
          <w:szCs w:val="28"/>
        </w:rPr>
      </w:pPr>
    </w:p>
    <w:p w14:paraId="43BBD5C5">
      <w:pPr>
        <w:pStyle w:val="2"/>
        <w:ind w:firstLine="562"/>
        <w:rPr>
          <w:rFonts w:ascii="宋体" w:hAnsi="宋体" w:cs="宋体"/>
          <w:b/>
          <w:bCs/>
          <w:sz w:val="28"/>
          <w:szCs w:val="28"/>
        </w:rPr>
      </w:pPr>
    </w:p>
    <w:p w14:paraId="1804BAB7">
      <w:pPr>
        <w:jc w:val="center"/>
        <w:rPr>
          <w:b/>
          <w:bCs/>
          <w:sz w:val="48"/>
          <w:szCs w:val="48"/>
        </w:rPr>
      </w:pPr>
      <w:r>
        <w:rPr>
          <w:b/>
          <w:bCs/>
          <w:sz w:val="48"/>
          <w:szCs w:val="48"/>
        </w:rPr>
        <w:t>目  录</w:t>
      </w:r>
    </w:p>
    <w:p w14:paraId="087BB149">
      <w:pPr>
        <w:pStyle w:val="18"/>
      </w:pPr>
    </w:p>
    <w:p w14:paraId="0C4CF6D8">
      <w:pPr>
        <w:pStyle w:val="18"/>
        <w:ind w:left="3780" w:leftChars="1800"/>
      </w:pPr>
      <w:r>
        <w:fldChar w:fldCharType="begin"/>
      </w:r>
      <w:r>
        <w:instrText xml:space="preserve"> TOC \o "1-1" \h \z \u </w:instrText>
      </w:r>
      <w:r>
        <w:fldChar w:fldCharType="separate"/>
      </w:r>
      <w:r>
        <w:fldChar w:fldCharType="begin"/>
      </w:r>
      <w:r>
        <w:instrText xml:space="preserve"> HYPERLINK \l "_Toc417914517" </w:instrText>
      </w:r>
      <w:r>
        <w:fldChar w:fldCharType="separate"/>
      </w:r>
      <w:r>
        <w:rPr>
          <w:rStyle w:val="32"/>
          <w:rFonts w:ascii="Times New Roman" w:eastAsia="宋体"/>
          <w:b/>
          <w:color w:val="auto"/>
          <w:sz w:val="32"/>
          <w:szCs w:val="32"/>
        </w:rPr>
        <w:t>第一章  邀请函</w:t>
      </w:r>
      <w:r>
        <w:rPr>
          <w:rStyle w:val="32"/>
          <w:rFonts w:ascii="Times New Roman" w:eastAsia="宋体"/>
          <w:b/>
          <w:color w:val="auto"/>
          <w:sz w:val="32"/>
          <w:szCs w:val="32"/>
        </w:rPr>
        <w:fldChar w:fldCharType="end"/>
      </w:r>
    </w:p>
    <w:p w14:paraId="7FA66E38">
      <w:pPr>
        <w:pStyle w:val="18"/>
        <w:ind w:left="3780" w:leftChars="1800"/>
        <w:rPr>
          <w:rFonts w:ascii="Times New Roman" w:eastAsia="宋体"/>
          <w:b/>
          <w:sz w:val="32"/>
          <w:szCs w:val="32"/>
        </w:rPr>
      </w:pPr>
      <w:r>
        <w:fldChar w:fldCharType="begin"/>
      </w:r>
      <w:r>
        <w:instrText xml:space="preserve"> HYPERLINK \l "_Toc417914518" </w:instrText>
      </w:r>
      <w:r>
        <w:fldChar w:fldCharType="separate"/>
      </w:r>
      <w:r>
        <w:rPr>
          <w:rStyle w:val="32"/>
          <w:rFonts w:ascii="Times New Roman" w:eastAsia="宋体"/>
          <w:b/>
          <w:color w:val="auto"/>
          <w:sz w:val="32"/>
          <w:szCs w:val="32"/>
        </w:rPr>
        <w:t>第二章  用户需求书</w:t>
      </w:r>
      <w:r>
        <w:rPr>
          <w:rStyle w:val="32"/>
          <w:rFonts w:ascii="Times New Roman" w:eastAsia="宋体"/>
          <w:b/>
          <w:color w:val="auto"/>
          <w:sz w:val="32"/>
          <w:szCs w:val="32"/>
        </w:rPr>
        <w:fldChar w:fldCharType="end"/>
      </w:r>
    </w:p>
    <w:p w14:paraId="2EDF4B90">
      <w:pPr>
        <w:pStyle w:val="18"/>
        <w:ind w:left="3780" w:leftChars="1800"/>
        <w:rPr>
          <w:rFonts w:ascii="Times New Roman" w:eastAsia="宋体"/>
          <w:b/>
          <w:sz w:val="32"/>
          <w:szCs w:val="32"/>
        </w:rPr>
      </w:pPr>
      <w:r>
        <w:fldChar w:fldCharType="begin"/>
      </w:r>
      <w:r>
        <w:instrText xml:space="preserve"> HYPERLINK \l "_Toc417914519" </w:instrText>
      </w:r>
      <w:r>
        <w:fldChar w:fldCharType="separate"/>
      </w:r>
      <w:r>
        <w:rPr>
          <w:rStyle w:val="32"/>
          <w:rFonts w:ascii="Times New Roman" w:eastAsia="宋体"/>
          <w:b/>
          <w:color w:val="auto"/>
          <w:sz w:val="32"/>
          <w:szCs w:val="32"/>
        </w:rPr>
        <w:t>第三章  响应须知</w:t>
      </w:r>
      <w:r>
        <w:rPr>
          <w:rStyle w:val="32"/>
          <w:rFonts w:ascii="Times New Roman" w:eastAsia="宋体"/>
          <w:b/>
          <w:color w:val="auto"/>
          <w:sz w:val="32"/>
          <w:szCs w:val="32"/>
        </w:rPr>
        <w:fldChar w:fldCharType="end"/>
      </w:r>
    </w:p>
    <w:p w14:paraId="47629879">
      <w:pPr>
        <w:adjustRightInd w:val="0"/>
        <w:snapToGrid w:val="0"/>
        <w:spacing w:line="480" w:lineRule="auto"/>
        <w:ind w:left="3780" w:leftChars="1800"/>
        <w:jc w:val="left"/>
        <w:rPr>
          <w:b/>
          <w:bCs/>
          <w:sz w:val="32"/>
          <w:szCs w:val="32"/>
        </w:rPr>
      </w:pPr>
      <w:r>
        <w:rPr>
          <w:b/>
          <w:bCs/>
          <w:sz w:val="32"/>
          <w:szCs w:val="32"/>
        </w:rPr>
        <w:t>第四章　合同参考文本</w:t>
      </w:r>
    </w:p>
    <w:p w14:paraId="2C802689">
      <w:pPr>
        <w:pStyle w:val="18"/>
        <w:ind w:left="3780" w:leftChars="1800"/>
        <w:rPr>
          <w:rStyle w:val="32"/>
          <w:rFonts w:ascii="Times New Roman" w:eastAsia="宋体"/>
          <w:b/>
          <w:color w:val="auto"/>
          <w:sz w:val="32"/>
          <w:szCs w:val="32"/>
        </w:rPr>
      </w:pPr>
      <w:r>
        <w:rPr>
          <w:rStyle w:val="32"/>
          <w:rFonts w:ascii="Times New Roman" w:eastAsia="宋体"/>
          <w:b/>
          <w:color w:val="auto"/>
          <w:sz w:val="32"/>
          <w:szCs w:val="32"/>
        </w:rPr>
        <w:t>第五章  响应文件编制要求</w:t>
      </w:r>
    </w:p>
    <w:p w14:paraId="0A4D89D7">
      <w:pPr>
        <w:pStyle w:val="2"/>
        <w:adjustRightInd w:val="0"/>
        <w:snapToGrid w:val="0"/>
        <w:spacing w:line="480" w:lineRule="auto"/>
        <w:ind w:firstLine="643"/>
        <w:jc w:val="center"/>
        <w:rPr>
          <w:b/>
          <w:sz w:val="32"/>
          <w:szCs w:val="32"/>
        </w:rPr>
      </w:pPr>
      <w:r>
        <w:rPr>
          <w:b/>
          <w:sz w:val="32"/>
          <w:szCs w:val="32"/>
        </w:rPr>
        <w:fldChar w:fldCharType="end"/>
      </w:r>
    </w:p>
    <w:p w14:paraId="4F95D0DE">
      <w:pPr>
        <w:pStyle w:val="3"/>
        <w:rPr>
          <w:b/>
          <w:sz w:val="32"/>
          <w:szCs w:val="32"/>
        </w:rPr>
      </w:pPr>
    </w:p>
    <w:p w14:paraId="3D8D1986">
      <w:pPr>
        <w:pStyle w:val="3"/>
        <w:rPr>
          <w:b/>
          <w:sz w:val="32"/>
          <w:szCs w:val="32"/>
        </w:rPr>
      </w:pPr>
    </w:p>
    <w:p w14:paraId="08E297CD">
      <w:pPr>
        <w:pStyle w:val="3"/>
        <w:rPr>
          <w:b/>
          <w:sz w:val="32"/>
          <w:szCs w:val="32"/>
        </w:rPr>
      </w:pPr>
    </w:p>
    <w:p w14:paraId="76743B96">
      <w:pPr>
        <w:pStyle w:val="3"/>
        <w:rPr>
          <w:b/>
          <w:sz w:val="32"/>
          <w:szCs w:val="32"/>
        </w:rPr>
      </w:pPr>
    </w:p>
    <w:p w14:paraId="5B76CC2E">
      <w:pPr>
        <w:pStyle w:val="3"/>
        <w:rPr>
          <w:b/>
          <w:sz w:val="32"/>
          <w:szCs w:val="32"/>
        </w:rPr>
      </w:pPr>
    </w:p>
    <w:p w14:paraId="2D35BB2C">
      <w:pPr>
        <w:pStyle w:val="3"/>
        <w:rPr>
          <w:b/>
          <w:sz w:val="32"/>
          <w:szCs w:val="32"/>
        </w:rPr>
      </w:pPr>
    </w:p>
    <w:p w14:paraId="59D8FD7E">
      <w:pPr>
        <w:pStyle w:val="3"/>
        <w:rPr>
          <w:b/>
          <w:sz w:val="32"/>
          <w:szCs w:val="32"/>
        </w:rPr>
      </w:pPr>
    </w:p>
    <w:p w14:paraId="65019155">
      <w:pPr>
        <w:pStyle w:val="3"/>
        <w:rPr>
          <w:b/>
          <w:sz w:val="32"/>
          <w:szCs w:val="32"/>
        </w:rPr>
      </w:pPr>
    </w:p>
    <w:p w14:paraId="679BA1E7">
      <w:pPr>
        <w:widowControl/>
        <w:ind w:firstLine="562" w:firstLineChars="200"/>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特别提示</w:t>
      </w:r>
    </w:p>
    <w:p w14:paraId="52810029">
      <w:pPr>
        <w:widowControl/>
        <w:ind w:firstLine="562" w:firstLineChars="200"/>
        <w:jc w:val="center"/>
        <w:rPr>
          <w:rFonts w:hint="eastAsia" w:ascii="宋体" w:hAnsi="宋体" w:cs="宋体"/>
          <w:b/>
          <w:bCs/>
          <w:color w:val="000000"/>
          <w:kern w:val="0"/>
          <w:sz w:val="28"/>
          <w:szCs w:val="28"/>
          <w:lang w:bidi="ar"/>
        </w:rPr>
      </w:pPr>
    </w:p>
    <w:p w14:paraId="0489A8B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中山大学孙逸仙纪念医院对参与医院采购活动的供应商实施诚信管理。响应人须对其所提供资料的真实性负责，如有作假，一经发现立即取消参与资格。响应人在本项目中存在下列（包括但不限于）行为的，将被列入失信记录，医院按照相关制度对响应人进行处理： </w:t>
      </w:r>
    </w:p>
    <w:p w14:paraId="31C31EF8">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响应时间截止后无正当理由撤销其响应行为或者发生其他失信行为，导致项目无法正常开展评审的；</w:t>
      </w:r>
    </w:p>
    <w:p w14:paraId="2239737C">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响应人在采购或合同签订过程中存在失信行为的（包括但不限于拖延签订、提供虚假证明材料、不按采购人要求做履约准备等）；</w:t>
      </w:r>
    </w:p>
    <w:p w14:paraId="138579FB">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响应人未能按采购文件的要求在规定期限内提交履约保证金的（如需）；</w:t>
      </w:r>
    </w:p>
    <w:p w14:paraId="5BE0D188">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成交后无正当理由放弃成交或不与采购人签订合同的；</w:t>
      </w:r>
    </w:p>
    <w:p w14:paraId="051FABB2">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擅自将采购合同转包、分包的；</w:t>
      </w:r>
    </w:p>
    <w:p w14:paraId="6EA3AEDB">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响应人存在串通投标、围标的情况；</w:t>
      </w:r>
    </w:p>
    <w:p w14:paraId="16A1A5D5">
      <w:pPr>
        <w:widowControl/>
        <w:numPr>
          <w:ilvl w:val="0"/>
          <w:numId w:val="1"/>
        </w:numPr>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法律、法规或本采购文件规定的其他情形。</w:t>
      </w:r>
    </w:p>
    <w:p w14:paraId="3E7B88CA">
      <w:pPr>
        <w:widowControl/>
        <w:spacing w:line="360" w:lineRule="auto"/>
        <w:ind w:firstLine="560" w:firstLineChars="200"/>
        <w:jc w:val="left"/>
        <w:rPr>
          <w:rFonts w:hint="eastAsia" w:ascii="宋体" w:hAnsi="宋体" w:cs="宋体"/>
          <w:color w:val="000000"/>
          <w:kern w:val="0"/>
          <w:sz w:val="28"/>
          <w:szCs w:val="28"/>
          <w:lang w:bidi="ar"/>
        </w:rPr>
      </w:pPr>
    </w:p>
    <w:p w14:paraId="58E42E12">
      <w:pPr>
        <w:widowControl/>
        <w:spacing w:line="360" w:lineRule="auto"/>
        <w:ind w:firstLine="560" w:firstLineChars="200"/>
        <w:jc w:val="left"/>
        <w:rPr>
          <w:rFonts w:hint="eastAsia" w:ascii="宋体" w:hAnsi="宋体" w:cs="宋体"/>
          <w:color w:val="000000"/>
          <w:kern w:val="0"/>
          <w:sz w:val="28"/>
          <w:szCs w:val="28"/>
          <w:lang w:bidi="ar"/>
        </w:rPr>
      </w:pPr>
    </w:p>
    <w:p w14:paraId="10D48071">
      <w:pPr>
        <w:widowControl/>
        <w:spacing w:line="360" w:lineRule="auto"/>
        <w:ind w:firstLine="560" w:firstLineChars="2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                                中山大学孙逸仙纪念医院</w:t>
      </w:r>
    </w:p>
    <w:p w14:paraId="2350109F">
      <w:pPr>
        <w:widowControl/>
        <w:spacing w:line="360" w:lineRule="auto"/>
        <w:ind w:firstLine="5040" w:firstLineChars="180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招投标与采购管理办公室</w:t>
      </w:r>
    </w:p>
    <w:p w14:paraId="637977BC">
      <w:pPr>
        <w:pStyle w:val="3"/>
        <w:rPr>
          <w:b/>
          <w:sz w:val="32"/>
          <w:szCs w:val="32"/>
        </w:rPr>
        <w:sectPr>
          <w:footerReference r:id="rId3" w:type="default"/>
          <w:pgSz w:w="11906" w:h="16838"/>
          <w:pgMar w:top="1440" w:right="851" w:bottom="1440" w:left="1077" w:header="851" w:footer="992" w:gutter="0"/>
          <w:cols w:space="425" w:num="1"/>
          <w:docGrid w:type="lines" w:linePitch="312" w:charSpace="0"/>
        </w:sectPr>
      </w:pPr>
    </w:p>
    <w:p w14:paraId="5BADBFF1">
      <w:pPr>
        <w:pStyle w:val="4"/>
        <w:spacing w:line="360" w:lineRule="auto"/>
        <w:ind w:right="-454" w:rightChars="-216"/>
        <w:rPr>
          <w:rFonts w:eastAsia="宋体"/>
          <w:color w:val="auto"/>
        </w:rPr>
      </w:pPr>
      <w:bookmarkStart w:id="0" w:name="_Toc50691018"/>
      <w:bookmarkStart w:id="1" w:name="_Toc50737317"/>
      <w:bookmarkStart w:id="2" w:name="_Toc50737285"/>
      <w:bookmarkStart w:id="3" w:name="_Toc50736465"/>
      <w:bookmarkStart w:id="4" w:name="_Toc385939527"/>
      <w:bookmarkStart w:id="5" w:name="_Toc76354913"/>
      <w:bookmarkStart w:id="6" w:name="_Toc385940868"/>
      <w:bookmarkStart w:id="7" w:name="_Toc417914517"/>
      <w:r>
        <w:rPr>
          <w:rFonts w:eastAsia="宋体"/>
          <w:color w:val="auto"/>
        </w:rPr>
        <w:t>第一章  邀</w:t>
      </w:r>
      <w:bookmarkEnd w:id="0"/>
      <w:bookmarkEnd w:id="1"/>
      <w:bookmarkEnd w:id="2"/>
      <w:bookmarkEnd w:id="3"/>
      <w:r>
        <w:rPr>
          <w:rFonts w:eastAsia="宋体"/>
          <w:color w:val="auto"/>
        </w:rPr>
        <w:t>请</w:t>
      </w:r>
      <w:bookmarkEnd w:id="4"/>
      <w:bookmarkEnd w:id="5"/>
      <w:bookmarkEnd w:id="6"/>
      <w:r>
        <w:rPr>
          <w:rFonts w:eastAsia="宋体"/>
          <w:color w:val="auto"/>
        </w:rPr>
        <w:t>函</w:t>
      </w:r>
      <w:bookmarkEnd w:id="7"/>
    </w:p>
    <w:p w14:paraId="33A95B4A">
      <w:pPr>
        <w:pStyle w:val="2"/>
        <w:ind w:right="-454" w:rightChars="-216" w:firstLine="400"/>
        <w:sectPr>
          <w:pgSz w:w="11906" w:h="16838"/>
          <w:pgMar w:top="1440" w:right="851" w:bottom="1440" w:left="1077" w:header="851" w:footer="992" w:gutter="0"/>
          <w:cols w:space="425" w:num="1"/>
          <w:vAlign w:val="center"/>
          <w:docGrid w:type="lines" w:linePitch="312" w:charSpace="0"/>
        </w:sectPr>
      </w:pPr>
    </w:p>
    <w:p w14:paraId="031FFE74">
      <w:pPr>
        <w:widowControl/>
        <w:adjustRightInd w:val="0"/>
        <w:snapToGrid w:val="0"/>
        <w:spacing w:line="408" w:lineRule="auto"/>
        <w:jc w:val="center"/>
        <w:rPr>
          <w:b/>
          <w:bCs/>
          <w:kern w:val="44"/>
          <w:sz w:val="36"/>
          <w:szCs w:val="36"/>
        </w:rPr>
      </w:pPr>
      <w:r>
        <w:rPr>
          <w:b/>
          <w:bCs/>
          <w:kern w:val="44"/>
          <w:sz w:val="36"/>
          <w:szCs w:val="36"/>
        </w:rPr>
        <w:t>邀请函</w:t>
      </w:r>
    </w:p>
    <w:p w14:paraId="7D715013">
      <w:pPr>
        <w:adjustRightInd w:val="0"/>
        <w:snapToGrid w:val="0"/>
        <w:spacing w:line="360" w:lineRule="auto"/>
        <w:rPr>
          <w:b/>
          <w:sz w:val="24"/>
        </w:rPr>
      </w:pPr>
      <w:r>
        <w:rPr>
          <w:b/>
          <w:sz w:val="24"/>
        </w:rPr>
        <w:t>各供应商：</w:t>
      </w:r>
    </w:p>
    <w:p w14:paraId="7F19E1FC">
      <w:pPr>
        <w:widowControl/>
        <w:adjustRightInd w:val="0"/>
        <w:snapToGrid w:val="0"/>
        <w:spacing w:line="360" w:lineRule="auto"/>
        <w:ind w:firstLine="480" w:firstLineChars="200"/>
        <w:jc w:val="left"/>
        <w:rPr>
          <w:bCs/>
          <w:sz w:val="24"/>
        </w:rPr>
      </w:pPr>
      <w:r>
        <w:rPr>
          <w:bCs/>
          <w:sz w:val="24"/>
        </w:rPr>
        <w:t>中山大学孙逸仙纪念医院（以下简称“我院”）依据我院的需求，对我院</w:t>
      </w:r>
      <w:r>
        <w:rPr>
          <w:rFonts w:hint="eastAsia"/>
          <w:bCs/>
          <w:sz w:val="24"/>
        </w:rPr>
        <w:t>2025年度检验系统维保服务及检验系统</w:t>
      </w:r>
      <w:r>
        <w:rPr>
          <w:rFonts w:hint="eastAsia"/>
          <w:bCs/>
          <w:sz w:val="24"/>
          <w:lang w:val="en-US" w:eastAsia="zh-CN"/>
        </w:rPr>
        <w:t>维护服务</w:t>
      </w:r>
      <w:r>
        <w:rPr>
          <w:rFonts w:hint="eastAsia"/>
          <w:bCs/>
          <w:sz w:val="24"/>
        </w:rPr>
        <w:t>项目</w:t>
      </w:r>
      <w:r>
        <w:rPr>
          <w:bCs/>
          <w:sz w:val="24"/>
        </w:rPr>
        <w:t>进行公开挂网</w:t>
      </w:r>
      <w:r>
        <w:rPr>
          <w:rFonts w:hint="eastAsia"/>
          <w:bCs/>
          <w:sz w:val="24"/>
        </w:rPr>
        <w:t>比选</w:t>
      </w:r>
      <w:r>
        <w:rPr>
          <w:bCs/>
          <w:sz w:val="24"/>
        </w:rPr>
        <w:t>，欢迎符合条件的</w:t>
      </w:r>
      <w:r>
        <w:rPr>
          <w:rFonts w:hint="eastAsia"/>
          <w:bCs/>
          <w:sz w:val="24"/>
          <w:lang w:val="en-US" w:eastAsia="zh-CN"/>
        </w:rPr>
        <w:t>供应商</w:t>
      </w:r>
      <w:r>
        <w:rPr>
          <w:bCs/>
          <w:sz w:val="24"/>
        </w:rPr>
        <w:t>参加响应。</w:t>
      </w:r>
    </w:p>
    <w:p w14:paraId="1EFF85D9">
      <w:pPr>
        <w:adjustRightInd w:val="0"/>
        <w:snapToGrid w:val="0"/>
        <w:spacing w:line="360" w:lineRule="auto"/>
        <w:ind w:firstLine="480" w:firstLineChars="200"/>
        <w:rPr>
          <w:b/>
          <w:sz w:val="24"/>
        </w:rPr>
      </w:pPr>
      <w:r>
        <w:rPr>
          <w:rFonts w:hint="eastAsia"/>
          <w:b/>
          <w:sz w:val="24"/>
        </w:rPr>
        <w:t>一、项目编号：</w:t>
      </w:r>
    </w:p>
    <w:p w14:paraId="4BBE8EB4">
      <w:pPr>
        <w:adjustRightInd w:val="0"/>
        <w:snapToGrid w:val="0"/>
        <w:spacing w:line="360" w:lineRule="auto"/>
        <w:ind w:firstLine="480" w:firstLineChars="200"/>
        <w:rPr>
          <w:b/>
          <w:sz w:val="24"/>
        </w:rPr>
      </w:pPr>
      <w:r>
        <w:rPr>
          <w:rFonts w:hint="eastAsia"/>
          <w:b/>
          <w:sz w:val="24"/>
        </w:rPr>
        <w:t>二、项目名称：中山大学孙逸仙纪念医院</w:t>
      </w:r>
      <w:r>
        <w:rPr>
          <w:rFonts w:hint="eastAsia"/>
          <w:b/>
          <w:sz w:val="24"/>
          <w:lang w:val="zh-CN"/>
        </w:rPr>
        <w:t>2025年度检验系统维保服务项目</w:t>
      </w:r>
    </w:p>
    <w:p w14:paraId="6875640F">
      <w:pPr>
        <w:adjustRightInd w:val="0"/>
        <w:snapToGrid w:val="0"/>
        <w:spacing w:line="360" w:lineRule="auto"/>
        <w:ind w:firstLine="480" w:firstLineChars="200"/>
        <w:rPr>
          <w:b/>
          <w:sz w:val="24"/>
        </w:rPr>
      </w:pPr>
      <w:r>
        <w:rPr>
          <w:rFonts w:hint="eastAsia"/>
          <w:b/>
          <w:sz w:val="24"/>
        </w:rPr>
        <w:t>三、项目内容及需求：</w:t>
      </w:r>
    </w:p>
    <w:tbl>
      <w:tblPr>
        <w:tblStyle w:val="2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6093"/>
        <w:gridCol w:w="891"/>
        <w:gridCol w:w="1521"/>
      </w:tblGrid>
      <w:tr w14:paraId="48E2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jc w:val="center"/>
        </w:trPr>
        <w:tc>
          <w:tcPr>
            <w:tcW w:w="1035" w:type="dxa"/>
          </w:tcPr>
          <w:p w14:paraId="7A8C7707">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序号</w:t>
            </w:r>
          </w:p>
        </w:tc>
        <w:tc>
          <w:tcPr>
            <w:tcW w:w="6093" w:type="dxa"/>
          </w:tcPr>
          <w:p w14:paraId="79BF30BD">
            <w:pPr>
              <w:pStyle w:val="4"/>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项目名称</w:t>
            </w:r>
          </w:p>
        </w:tc>
        <w:tc>
          <w:tcPr>
            <w:tcW w:w="891" w:type="dxa"/>
          </w:tcPr>
          <w:p w14:paraId="36BDC3C3">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数量</w:t>
            </w:r>
          </w:p>
        </w:tc>
        <w:tc>
          <w:tcPr>
            <w:tcW w:w="1521" w:type="dxa"/>
          </w:tcPr>
          <w:p w14:paraId="290BE87B">
            <w:pPr>
              <w:pStyle w:val="4"/>
              <w:spacing w:line="240" w:lineRule="auto"/>
              <w:ind w:firstLine="360" w:firstLineChars="150"/>
              <w:jc w:val="both"/>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限价</w:t>
            </w:r>
          </w:p>
        </w:tc>
      </w:tr>
      <w:tr w14:paraId="5752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35" w:type="dxa"/>
          </w:tcPr>
          <w:p w14:paraId="361FDE3E">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6093" w:type="dxa"/>
          </w:tcPr>
          <w:p w14:paraId="517B6CAC">
            <w:pPr>
              <w:autoSpaceDE w:val="0"/>
              <w:autoSpaceDN w:val="0"/>
              <w:adjustRightInd w:val="0"/>
              <w:snapToGrid w:val="0"/>
              <w:spacing w:line="360" w:lineRule="auto"/>
              <w:jc w:val="center"/>
              <w:rPr>
                <w:sz w:val="24"/>
                <w:lang w:val="zh-CN"/>
              </w:rPr>
            </w:pPr>
            <w:r>
              <w:rPr>
                <w:rFonts w:hint="eastAsia"/>
                <w:sz w:val="24"/>
                <w:lang w:val="zh-CN"/>
              </w:rPr>
              <w:t>中山大学孙逸仙纪念医院</w:t>
            </w:r>
          </w:p>
          <w:p w14:paraId="7F9DB8C0">
            <w:pPr>
              <w:autoSpaceDE w:val="0"/>
              <w:autoSpaceDN w:val="0"/>
              <w:adjustRightInd w:val="0"/>
              <w:snapToGrid w:val="0"/>
              <w:spacing w:line="360" w:lineRule="auto"/>
              <w:jc w:val="center"/>
              <w:rPr>
                <w:b/>
                <w:bCs/>
                <w:sz w:val="24"/>
              </w:rPr>
            </w:pPr>
            <w:r>
              <w:rPr>
                <w:rFonts w:hint="eastAsia"/>
                <w:sz w:val="24"/>
                <w:lang w:val="zh-CN"/>
              </w:rPr>
              <w:t>2025年度检验系统维保服务项目</w:t>
            </w:r>
          </w:p>
        </w:tc>
        <w:tc>
          <w:tcPr>
            <w:tcW w:w="891" w:type="dxa"/>
          </w:tcPr>
          <w:p w14:paraId="60C5A1D9">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1521" w:type="dxa"/>
            <w:vAlign w:val="center"/>
          </w:tcPr>
          <w:p w14:paraId="18DEE4AA">
            <w:pPr>
              <w:autoSpaceDE w:val="0"/>
              <w:autoSpaceDN w:val="0"/>
              <w:adjustRightInd w:val="0"/>
              <w:snapToGrid w:val="0"/>
              <w:spacing w:line="360" w:lineRule="auto"/>
              <w:jc w:val="center"/>
              <w:rPr>
                <w:sz w:val="24"/>
                <w:lang w:val="zh-CN"/>
              </w:rPr>
            </w:pPr>
            <w:r>
              <w:rPr>
                <w:sz w:val="24"/>
                <w:lang w:val="zh-CN"/>
              </w:rPr>
              <w:t>人民币</w:t>
            </w:r>
          </w:p>
          <w:p w14:paraId="39F717A3">
            <w:pPr>
              <w:autoSpaceDE w:val="0"/>
              <w:autoSpaceDN w:val="0"/>
              <w:adjustRightInd w:val="0"/>
              <w:snapToGrid w:val="0"/>
              <w:spacing w:line="360" w:lineRule="auto"/>
              <w:jc w:val="center"/>
              <w:rPr>
                <w:rFonts w:eastAsia="黑体"/>
                <w:sz w:val="24"/>
              </w:rPr>
            </w:pPr>
            <w:r>
              <w:rPr>
                <w:sz w:val="24"/>
              </w:rPr>
              <w:t>2</w:t>
            </w:r>
            <w:r>
              <w:rPr>
                <w:rFonts w:hint="eastAsia"/>
                <w:sz w:val="24"/>
              </w:rPr>
              <w:t>99</w:t>
            </w:r>
            <w:r>
              <w:rPr>
                <w:sz w:val="24"/>
              </w:rPr>
              <w:t>000</w:t>
            </w:r>
            <w:r>
              <w:rPr>
                <w:rFonts w:hint="eastAsia"/>
                <w:sz w:val="24"/>
              </w:rPr>
              <w:t>元</w:t>
            </w:r>
          </w:p>
        </w:tc>
      </w:tr>
    </w:tbl>
    <w:p w14:paraId="18AF7E4B"/>
    <w:p w14:paraId="1F8CCE67">
      <w:pPr>
        <w:numPr>
          <w:ilvl w:val="0"/>
          <w:numId w:val="2"/>
        </w:numPr>
        <w:adjustRightInd w:val="0"/>
        <w:snapToGrid w:val="0"/>
        <w:spacing w:line="360" w:lineRule="auto"/>
        <w:ind w:firstLine="480" w:firstLineChars="200"/>
        <w:jc w:val="left"/>
        <w:rPr>
          <w:rFonts w:ascii="宋体" w:hAnsi="宋体" w:cs="宋体"/>
          <w:b/>
          <w:sz w:val="24"/>
        </w:rPr>
      </w:pPr>
      <w:r>
        <w:rPr>
          <w:bCs/>
          <w:sz w:val="24"/>
        </w:rPr>
        <w:t>项目清单和详细技术规范请参阅</w:t>
      </w:r>
      <w:r>
        <w:rPr>
          <w:rFonts w:hint="eastAsia"/>
          <w:bCs/>
          <w:sz w:val="24"/>
        </w:rPr>
        <w:t>比选</w:t>
      </w:r>
      <w:r>
        <w:rPr>
          <w:bCs/>
          <w:sz w:val="24"/>
        </w:rPr>
        <w:t>文件中的“用户需求书”。本项目成交人负责且承担响应文件对采购人要求的一切事宜及责任。</w:t>
      </w:r>
      <w:r>
        <w:rPr>
          <w:rFonts w:hint="eastAsia" w:ascii="宋体" w:hAnsi="宋体" w:cs="宋体"/>
          <w:color w:val="000000"/>
          <w:sz w:val="24"/>
        </w:rPr>
        <w:t>响应人必须对本项目的全部内容进行响应报价，如有缺漏或超出采购预算（最高限价），将导致响应无效；</w:t>
      </w:r>
    </w:p>
    <w:p w14:paraId="77D70002">
      <w:pPr>
        <w:adjustRightInd w:val="0"/>
        <w:snapToGrid w:val="0"/>
        <w:spacing w:line="360" w:lineRule="auto"/>
        <w:ind w:firstLine="480" w:firstLineChars="200"/>
        <w:jc w:val="left"/>
        <w:rPr>
          <w:bCs/>
          <w:sz w:val="24"/>
        </w:rPr>
      </w:pPr>
      <w:r>
        <w:rPr>
          <w:bCs/>
          <w:sz w:val="24"/>
        </w:rPr>
        <w:t>2、成交人不得以任何方式转包或分包本项目，否则采购人有权单方终止合同，由此产生的一切经济损失由成交人自行承担。</w:t>
      </w:r>
    </w:p>
    <w:p w14:paraId="0E284E95">
      <w:pPr>
        <w:adjustRightInd w:val="0"/>
        <w:snapToGrid w:val="0"/>
        <w:spacing w:line="360" w:lineRule="auto"/>
        <w:ind w:firstLine="480" w:firstLineChars="200"/>
        <w:jc w:val="left"/>
        <w:rPr>
          <w:bCs/>
          <w:sz w:val="24"/>
        </w:rPr>
      </w:pPr>
      <w:r>
        <w:rPr>
          <w:bCs/>
          <w:sz w:val="24"/>
        </w:rPr>
        <w:t>3、项目时间：按采购人要求。</w:t>
      </w:r>
    </w:p>
    <w:p w14:paraId="3B5B555D">
      <w:pPr>
        <w:adjustRightInd w:val="0"/>
        <w:snapToGrid w:val="0"/>
        <w:spacing w:line="360" w:lineRule="auto"/>
        <w:ind w:firstLine="480" w:firstLineChars="200"/>
        <w:jc w:val="left"/>
        <w:rPr>
          <w:bCs/>
          <w:sz w:val="24"/>
        </w:rPr>
      </w:pPr>
      <w:r>
        <w:rPr>
          <w:bCs/>
          <w:sz w:val="24"/>
        </w:rPr>
        <w:t>4、项目地点：按采购人指定地点。</w:t>
      </w:r>
    </w:p>
    <w:p w14:paraId="39E6A335">
      <w:pPr>
        <w:pStyle w:val="22"/>
        <w:wordWrap w:val="0"/>
        <w:spacing w:before="0" w:beforeAutospacing="0" w:after="0" w:afterAutospacing="0" w:line="400" w:lineRule="atLeast"/>
        <w:ind w:firstLine="422"/>
        <w:jc w:val="both"/>
        <w:textAlignment w:val="baseline"/>
        <w:rPr>
          <w:rFonts w:ascii="Times New Roman" w:hAnsi="Times New Roman"/>
          <w:color w:val="000000"/>
        </w:rPr>
      </w:pPr>
      <w:r>
        <w:rPr>
          <w:rStyle w:val="29"/>
          <w:rFonts w:hint="eastAsia" w:cs="宋体"/>
          <w:color w:val="000000"/>
        </w:rPr>
        <w:t>四、提供资料相关事项</w:t>
      </w:r>
    </w:p>
    <w:p w14:paraId="600FFA99">
      <w:pPr>
        <w:pStyle w:val="22"/>
        <w:wordWrap w:val="0"/>
        <w:spacing w:before="0" w:beforeAutospacing="0" w:after="0" w:afterAutospacing="0" w:line="400" w:lineRule="atLeast"/>
        <w:ind w:firstLine="422"/>
        <w:jc w:val="both"/>
        <w:textAlignment w:val="baseline"/>
        <w:rPr>
          <w:rFonts w:cs="宋体"/>
          <w:color w:val="000000"/>
        </w:rPr>
      </w:pPr>
      <w:r>
        <w:rPr>
          <w:rStyle w:val="29"/>
          <w:rFonts w:hint="eastAsia" w:cs="宋体"/>
          <w:b w:val="0"/>
          <w:bCs w:val="0"/>
          <w:color w:val="000000"/>
        </w:rPr>
        <w:t>1.报名方式：</w:t>
      </w:r>
      <w:r>
        <w:rPr>
          <w:rFonts w:hint="eastAsia" w:cs="宋体"/>
          <w:color w:val="000000"/>
        </w:rPr>
        <w:t>电子邮件报名。</w:t>
      </w:r>
    </w:p>
    <w:p w14:paraId="600DB152">
      <w:pPr>
        <w:pStyle w:val="22"/>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2.</w:t>
      </w:r>
      <w:r>
        <w:rPr>
          <w:rFonts w:cs="宋体"/>
          <w:color w:val="000000"/>
        </w:rPr>
        <w:t>邮件主题：</w:t>
      </w:r>
      <w:r>
        <w:rPr>
          <w:szCs w:val="32"/>
          <w:lang w:val="zh-CN"/>
        </w:rPr>
        <w:t>采购</w:t>
      </w:r>
      <w:r>
        <w:rPr>
          <w:rFonts w:hint="eastAsia"/>
          <w:bCs/>
        </w:rPr>
        <w:t>2025年度检验系统维保服务项目</w:t>
      </w:r>
      <w:r>
        <w:rPr>
          <w:rFonts w:cs="宋体"/>
          <w:color w:val="000000"/>
        </w:rPr>
        <w:t>-某某公司</w:t>
      </w:r>
    </w:p>
    <w:p w14:paraId="08588CA8">
      <w:pPr>
        <w:pStyle w:val="22"/>
        <w:wordWrap w:val="0"/>
        <w:spacing w:before="0" w:beforeAutospacing="0" w:after="0" w:afterAutospacing="0" w:line="400" w:lineRule="atLeast"/>
        <w:ind w:firstLine="422"/>
        <w:jc w:val="both"/>
        <w:textAlignment w:val="baseline"/>
        <w:rPr>
          <w:rFonts w:cs="宋体"/>
          <w:color w:val="000000"/>
        </w:rPr>
      </w:pPr>
      <w:r>
        <w:rPr>
          <w:rFonts w:hint="eastAsia" w:cs="宋体"/>
          <w:color w:val="000000"/>
        </w:rPr>
        <w:t>3.</w:t>
      </w:r>
      <w:r>
        <w:rPr>
          <w:rFonts w:cs="宋体"/>
          <w:color w:val="000000"/>
        </w:rPr>
        <w:t>邮件正文：公司名称全称、项目联系人、联系电话（手机号码）</w:t>
      </w:r>
    </w:p>
    <w:p w14:paraId="4818B1CB">
      <w:pPr>
        <w:pStyle w:val="22"/>
        <w:wordWrap w:val="0"/>
        <w:spacing w:before="0" w:beforeAutospacing="0" w:after="0" w:afterAutospacing="0" w:line="400" w:lineRule="atLeast"/>
        <w:ind w:firstLine="422"/>
        <w:jc w:val="both"/>
        <w:textAlignment w:val="baseline"/>
        <w:rPr>
          <w:rFonts w:cs="宋体"/>
          <w:color w:val="000000"/>
          <w:highlight w:val="yellow"/>
        </w:rPr>
      </w:pPr>
      <w:r>
        <w:rPr>
          <w:rFonts w:hint="eastAsia" w:cs="宋体"/>
          <w:color w:val="000000"/>
        </w:rPr>
        <w:t>4.</w:t>
      </w:r>
      <w:r>
        <w:rPr>
          <w:rFonts w:cs="宋体"/>
          <w:color w:val="000000"/>
        </w:rPr>
        <w:t>报名截止时间：</w:t>
      </w:r>
      <w:r>
        <w:rPr>
          <w:rFonts w:hint="eastAsia" w:cs="宋体"/>
          <w:color w:val="000000"/>
        </w:rPr>
        <w:t>2025</w:t>
      </w:r>
      <w:r>
        <w:rPr>
          <w:rFonts w:cs="宋体"/>
          <w:color w:val="000000"/>
        </w:rPr>
        <w:t>年</w:t>
      </w:r>
      <w:r>
        <w:rPr>
          <w:rFonts w:hint="eastAsia" w:cs="宋体"/>
          <w:color w:val="000000"/>
          <w:lang w:val="en-US" w:eastAsia="zh-CN"/>
        </w:rPr>
        <w:t>4</w:t>
      </w:r>
      <w:r>
        <w:rPr>
          <w:rFonts w:cs="宋体"/>
          <w:color w:val="000000"/>
        </w:rPr>
        <w:t>月</w:t>
      </w:r>
      <w:r>
        <w:rPr>
          <w:rFonts w:hint="eastAsia" w:cs="宋体"/>
          <w:color w:val="000000"/>
          <w:lang w:val="en-US" w:eastAsia="zh-CN"/>
        </w:rPr>
        <w:t>24</w:t>
      </w:r>
      <w:r>
        <w:rPr>
          <w:rFonts w:cs="宋体"/>
          <w:color w:val="000000"/>
        </w:rPr>
        <w:t>日</w:t>
      </w:r>
      <w:r>
        <w:rPr>
          <w:rFonts w:hint="eastAsia" w:cs="宋体"/>
          <w:color w:val="000000"/>
        </w:rPr>
        <w:t>下午</w:t>
      </w:r>
      <w:r>
        <w:rPr>
          <w:rFonts w:cs="宋体"/>
          <w:color w:val="000000"/>
        </w:rPr>
        <w:t>17:00，以邮件接收时间为准，超时视为无效报名。</w:t>
      </w:r>
    </w:p>
    <w:p w14:paraId="76698B64">
      <w:pPr>
        <w:pStyle w:val="22"/>
        <w:wordWrap w:val="0"/>
        <w:spacing w:before="0" w:beforeAutospacing="0" w:after="0" w:afterAutospacing="0" w:line="400" w:lineRule="atLeast"/>
        <w:ind w:firstLine="422"/>
        <w:jc w:val="both"/>
        <w:textAlignment w:val="baseline"/>
        <w:rPr>
          <w:rFonts w:ascii="Times New Roman" w:hAnsi="Times New Roman"/>
          <w:color w:val="000000"/>
        </w:rPr>
      </w:pPr>
      <w:r>
        <w:rPr>
          <w:rStyle w:val="29"/>
          <w:rFonts w:hint="eastAsia" w:cs="宋体"/>
          <w:color w:val="FF0000"/>
        </w:rPr>
        <w:t>5.报名所需提供资料及要求</w:t>
      </w:r>
      <w:r>
        <w:rPr>
          <w:rFonts w:hint="eastAsia" w:cs="宋体"/>
          <w:color w:val="FF0000"/>
        </w:rPr>
        <w:t>：提供承诺函，模板详见附件2报名资料。</w:t>
      </w:r>
    </w:p>
    <w:p w14:paraId="4A156294">
      <w:pPr>
        <w:pStyle w:val="22"/>
        <w:wordWrap w:val="0"/>
        <w:spacing w:before="0" w:beforeAutospacing="0" w:after="0" w:afterAutospacing="0" w:line="400" w:lineRule="atLeast"/>
        <w:ind w:firstLine="420"/>
        <w:jc w:val="both"/>
        <w:textAlignment w:val="baseline"/>
        <w:rPr>
          <w:rFonts w:ascii="Times New Roman" w:hAnsi="Times New Roman"/>
          <w:color w:val="000000"/>
        </w:rPr>
      </w:pPr>
      <w:r>
        <w:rPr>
          <w:rStyle w:val="29"/>
          <w:rFonts w:hint="eastAsia" w:cs="宋体"/>
          <w:color w:val="FF0000"/>
        </w:rPr>
        <w:t>*温馨告知：</w:t>
      </w:r>
      <w:r>
        <w:rPr>
          <w:rFonts w:hint="eastAsia"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14:paraId="3173AD4B">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14:paraId="3DCBF4CE">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14:paraId="547B6584">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14:paraId="1CF25B43">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14:paraId="18A3D8CF">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14:paraId="60C12AE7">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14:paraId="6D97D87A">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7558A41F">
      <w:pPr>
        <w:pStyle w:val="2"/>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14:paraId="649D375D">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14:paraId="7E61DF98">
      <w:pPr>
        <w:pStyle w:val="2"/>
        <w:adjustRightInd w:val="0"/>
        <w:snapToGrid w:val="0"/>
        <w:spacing w:line="360" w:lineRule="exact"/>
        <w:ind w:firstLine="480"/>
        <w:jc w:val="left"/>
        <w:rPr>
          <w:rFonts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如为联合体报名，必须提供联合体各成员的营业执照副本复印件，并分别加盖联合体成员公章。</w:t>
      </w:r>
    </w:p>
    <w:p w14:paraId="0BCBD13E">
      <w:pPr>
        <w:pStyle w:val="2"/>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p>
    <w:p w14:paraId="2526F74A">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注：供应商若不能同时满足以上条件则视为响应参与无效。（如发现提供虚假材料者，取消其参加评审资格，并列入采购人失信供应商名单。）</w:t>
      </w:r>
    </w:p>
    <w:p w14:paraId="62E99B76">
      <w:pPr>
        <w:pStyle w:val="13"/>
        <w:adjustRightInd w:val="0"/>
        <w:snapToGrid w:val="0"/>
        <w:spacing w:line="360" w:lineRule="exact"/>
        <w:ind w:firstLine="480" w:firstLineChars="200"/>
        <w:jc w:val="left"/>
        <w:rPr>
          <w:rFonts w:hAnsi="宋体" w:cs="宋体"/>
          <w:b/>
          <w:bCs/>
          <w:color w:val="000000"/>
          <w:sz w:val="24"/>
          <w:szCs w:val="24"/>
        </w:rPr>
      </w:pPr>
      <w:r>
        <w:rPr>
          <w:rFonts w:hint="eastAsia" w:hAnsi="宋体" w:cs="宋体"/>
          <w:b/>
          <w:bCs/>
          <w:color w:val="000000"/>
          <w:sz w:val="24"/>
          <w:szCs w:val="24"/>
        </w:rPr>
        <w:t>六、采购人联系方式</w:t>
      </w:r>
    </w:p>
    <w:p w14:paraId="36FDE5F2">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联系人：仓老师</w:t>
      </w:r>
    </w:p>
    <w:p w14:paraId="456B33DB">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14:paraId="3CB12237">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电子邮箱：canghj@mail.sysu.edu.cn</w:t>
      </w:r>
    </w:p>
    <w:p w14:paraId="727A60A8">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联系地址：广州市越秀区长堤大马路171号一方长堤健康产业中心（原威力斯大楼）907室 中山大学孙逸仙纪念医院招投标与采购管理办公室</w:t>
      </w:r>
    </w:p>
    <w:p w14:paraId="5BDB1493">
      <w:pPr>
        <w:pStyle w:val="13"/>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14:paraId="7EB13BDE">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14:paraId="7052A623">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14:paraId="2DBC7B89">
      <w:pPr>
        <w:pStyle w:val="2"/>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八、纸质响应文件提交的截止时间、地点：2025年</w:t>
      </w:r>
      <w:r>
        <w:rPr>
          <w:rFonts w:hint="eastAsia" w:ascii="宋体" w:hAnsi="宋体" w:cs="宋体"/>
          <w:b/>
          <w:bCs/>
          <w:color w:val="FF0000"/>
          <w:sz w:val="24"/>
          <w:lang w:val="en-US" w:eastAsia="zh-CN"/>
        </w:rPr>
        <w:t>4</w:t>
      </w:r>
      <w:r>
        <w:rPr>
          <w:rFonts w:hint="eastAsia" w:ascii="宋体" w:hAnsi="宋体" w:cs="宋体"/>
          <w:b/>
          <w:bCs/>
          <w:color w:val="FF0000"/>
          <w:sz w:val="24"/>
        </w:rPr>
        <w:t>月</w:t>
      </w:r>
      <w:r>
        <w:rPr>
          <w:rFonts w:hint="eastAsia" w:ascii="宋体" w:hAnsi="宋体" w:cs="宋体"/>
          <w:b/>
          <w:bCs/>
          <w:color w:val="FF0000"/>
          <w:sz w:val="24"/>
          <w:lang w:val="en-US" w:eastAsia="zh-CN"/>
        </w:rPr>
        <w:t>29</w:t>
      </w:r>
      <w:r>
        <w:rPr>
          <w:rFonts w:hint="eastAsia" w:ascii="宋体" w:hAnsi="宋体" w:cs="宋体"/>
          <w:b/>
          <w:bCs/>
          <w:color w:val="FF0000"/>
          <w:sz w:val="24"/>
        </w:rPr>
        <w:t>日中午12:00，广州市越秀区长堤大马路171号一方长堤健康产业中心（原威力斯大楼）907室。</w:t>
      </w:r>
    </w:p>
    <w:p w14:paraId="32DC031F">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纸质响应文件一式叁份（正本壹份/副本贰份），具体要求详见格式《公开比选文件》的第五章响应文件编制要求；</w:t>
      </w:r>
    </w:p>
    <w:p w14:paraId="3D70999F">
      <w:pPr>
        <w:pStyle w:val="2"/>
        <w:adjustRightInd w:val="0"/>
        <w:snapToGrid w:val="0"/>
        <w:spacing w:line="360" w:lineRule="exact"/>
        <w:ind w:firstLine="480"/>
        <w:jc w:val="left"/>
        <w:rPr>
          <w:rFonts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w:t>
      </w:r>
      <w:r>
        <w:rPr>
          <w:rFonts w:hint="eastAsia" w:ascii="宋体" w:hAnsi="宋体" w:cs="宋体"/>
          <w:b/>
          <w:bCs/>
          <w:color w:val="FF0000"/>
          <w:sz w:val="24"/>
          <w:u w:val="single"/>
        </w:rPr>
        <w:t>如若采取快递寄送，请务必于响应文件提交截止时间前寄达。</w:t>
      </w:r>
    </w:p>
    <w:p w14:paraId="23C24F0A">
      <w:pPr>
        <w:pStyle w:val="2"/>
        <w:adjustRightInd w:val="0"/>
        <w:snapToGrid w:val="0"/>
        <w:spacing w:line="360" w:lineRule="exact"/>
        <w:ind w:firstLine="482"/>
        <w:jc w:val="left"/>
        <w:rPr>
          <w:rFonts w:ascii="宋体" w:hAnsi="宋体" w:cs="宋体"/>
          <w:b/>
          <w:bCs/>
          <w:sz w:val="24"/>
          <w:u w:val="single"/>
        </w:rPr>
      </w:pPr>
      <w:r>
        <w:rPr>
          <w:rFonts w:hint="eastAsia" w:ascii="宋体" w:hAnsi="宋体" w:cs="宋体"/>
          <w:b/>
          <w:bCs/>
          <w:sz w:val="24"/>
          <w:u w:val="single"/>
        </w:rPr>
        <w:t>九、评审会议时间、地点</w:t>
      </w:r>
    </w:p>
    <w:p w14:paraId="705F0A25">
      <w:pPr>
        <w:pStyle w:val="2"/>
        <w:adjustRightInd w:val="0"/>
        <w:snapToGrid w:val="0"/>
        <w:spacing w:line="360" w:lineRule="exact"/>
        <w:ind w:firstLine="482"/>
        <w:jc w:val="left"/>
        <w:rPr>
          <w:rFonts w:ascii="宋体" w:hAnsi="宋体" w:cs="宋体"/>
          <w:b/>
          <w:bCs/>
          <w:sz w:val="24"/>
          <w:u w:val="single"/>
        </w:rPr>
      </w:pPr>
      <w:r>
        <w:rPr>
          <w:rFonts w:hint="eastAsia" w:ascii="宋体" w:hAnsi="宋体" w:cs="宋体"/>
          <w:b/>
          <w:bCs/>
          <w:sz w:val="24"/>
          <w:u w:val="single"/>
        </w:rPr>
        <w:t>待定（根据医院工作安排开展评审，响应人无需出席评审现场）。</w:t>
      </w:r>
    </w:p>
    <w:p w14:paraId="091533A4">
      <w:pPr>
        <w:pStyle w:val="2"/>
        <w:adjustRightInd w:val="0"/>
        <w:snapToGrid w:val="0"/>
        <w:spacing w:line="360" w:lineRule="exact"/>
        <w:ind w:firstLine="482"/>
        <w:jc w:val="left"/>
        <w:rPr>
          <w:rFonts w:ascii="宋体" w:hAnsi="宋体" w:cs="宋体"/>
          <w:b/>
          <w:bCs/>
          <w:color w:val="FF0000"/>
          <w:sz w:val="24"/>
          <w:u w:val="single"/>
        </w:rPr>
      </w:pPr>
    </w:p>
    <w:p w14:paraId="0D6ADA58">
      <w:pPr>
        <w:pStyle w:val="2"/>
        <w:adjustRightInd w:val="0"/>
        <w:snapToGrid w:val="0"/>
        <w:spacing w:line="360" w:lineRule="exact"/>
        <w:ind w:firstLine="480"/>
        <w:jc w:val="right"/>
        <w:rPr>
          <w:rFonts w:ascii="宋体" w:hAnsi="宋体" w:cs="宋体"/>
          <w:color w:val="000000"/>
          <w:sz w:val="24"/>
        </w:rPr>
      </w:pPr>
    </w:p>
    <w:p w14:paraId="57472B8C">
      <w:pPr>
        <w:pStyle w:val="2"/>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17</w:t>
      </w:r>
      <w:bookmarkStart w:id="25" w:name="_GoBack"/>
      <w:bookmarkEnd w:id="25"/>
      <w:r>
        <w:rPr>
          <w:rFonts w:hint="eastAsia" w:ascii="宋体" w:hAnsi="宋体" w:cs="宋体"/>
          <w:color w:val="000000"/>
          <w:sz w:val="24"/>
        </w:rPr>
        <w:t>日</w:t>
      </w:r>
    </w:p>
    <w:p w14:paraId="605E81EF">
      <w:pPr>
        <w:pStyle w:val="34"/>
        <w:rPr>
          <w:color w:val="auto"/>
        </w:rPr>
      </w:pPr>
      <w:bookmarkStart w:id="8" w:name="_Toc50737320"/>
      <w:bookmarkStart w:id="9" w:name="_Toc50691021"/>
      <w:bookmarkStart w:id="10" w:name="_Toc50737288"/>
      <w:bookmarkStart w:id="11" w:name="_Toc76354916"/>
      <w:bookmarkStart w:id="12" w:name="_Toc50736468"/>
      <w:bookmarkStart w:id="13" w:name="_Toc385939528"/>
      <w:bookmarkStart w:id="14" w:name="_Toc385940869"/>
      <w:bookmarkStart w:id="15" w:name="_Toc417914518"/>
    </w:p>
    <w:p w14:paraId="24AB9321">
      <w:pPr>
        <w:pStyle w:val="34"/>
        <w:rPr>
          <w:color w:val="auto"/>
        </w:rPr>
      </w:pPr>
    </w:p>
    <w:p w14:paraId="653822A4">
      <w:pPr>
        <w:pStyle w:val="34"/>
        <w:rPr>
          <w:color w:val="auto"/>
        </w:rPr>
      </w:pPr>
    </w:p>
    <w:p w14:paraId="3595DC9F">
      <w:pPr>
        <w:pStyle w:val="34"/>
        <w:rPr>
          <w:color w:val="auto"/>
        </w:rPr>
      </w:pPr>
    </w:p>
    <w:p w14:paraId="513DA0F1">
      <w:pPr>
        <w:pStyle w:val="34"/>
        <w:rPr>
          <w:color w:val="auto"/>
        </w:rPr>
      </w:pPr>
    </w:p>
    <w:p w14:paraId="44542DF1">
      <w:pPr>
        <w:pStyle w:val="34"/>
        <w:rPr>
          <w:color w:val="auto"/>
        </w:rPr>
      </w:pPr>
    </w:p>
    <w:p w14:paraId="6C736212">
      <w:pPr>
        <w:pStyle w:val="34"/>
        <w:rPr>
          <w:color w:val="auto"/>
        </w:rPr>
      </w:pPr>
    </w:p>
    <w:p w14:paraId="21863F7B">
      <w:pPr>
        <w:pStyle w:val="4"/>
        <w:spacing w:line="360" w:lineRule="auto"/>
        <w:rPr>
          <w:rFonts w:eastAsia="宋体"/>
          <w:color w:val="auto"/>
        </w:rPr>
      </w:pPr>
      <w:r>
        <w:rPr>
          <w:rFonts w:eastAsia="宋体"/>
          <w:color w:val="auto"/>
        </w:rPr>
        <w:t xml:space="preserve">第二章  </w:t>
      </w:r>
      <w:bookmarkEnd w:id="8"/>
      <w:bookmarkEnd w:id="9"/>
      <w:bookmarkEnd w:id="10"/>
      <w:bookmarkEnd w:id="11"/>
      <w:bookmarkEnd w:id="12"/>
      <w:r>
        <w:rPr>
          <w:rFonts w:eastAsia="宋体"/>
          <w:color w:val="auto"/>
        </w:rPr>
        <w:t>用户需求</w:t>
      </w:r>
      <w:bookmarkEnd w:id="13"/>
      <w:bookmarkEnd w:id="14"/>
      <w:r>
        <w:rPr>
          <w:rFonts w:eastAsia="宋体"/>
          <w:color w:val="auto"/>
        </w:rPr>
        <w:t>书</w:t>
      </w:r>
      <w:bookmarkEnd w:id="15"/>
    </w:p>
    <w:p w14:paraId="363E1DBD">
      <w:pPr>
        <w:adjustRightInd w:val="0"/>
        <w:snapToGrid w:val="0"/>
        <w:spacing w:before="156" w:beforeLines="50" w:after="156" w:afterLines="50" w:line="360" w:lineRule="auto"/>
        <w:jc w:val="center"/>
        <w:rPr>
          <w:b/>
          <w:bCs/>
          <w:kern w:val="44"/>
          <w:sz w:val="36"/>
          <w:szCs w:val="36"/>
        </w:rPr>
      </w:pPr>
    </w:p>
    <w:p w14:paraId="08079D27">
      <w:pPr>
        <w:pStyle w:val="11"/>
        <w:rPr>
          <w:b/>
          <w:bCs/>
          <w:kern w:val="44"/>
          <w:sz w:val="36"/>
          <w:szCs w:val="36"/>
        </w:rPr>
      </w:pPr>
    </w:p>
    <w:p w14:paraId="27248B34">
      <w:pPr>
        <w:pStyle w:val="34"/>
        <w:rPr>
          <w:b/>
          <w:bCs/>
          <w:kern w:val="44"/>
          <w:sz w:val="36"/>
          <w:szCs w:val="36"/>
        </w:rPr>
      </w:pPr>
    </w:p>
    <w:p w14:paraId="3FFD1FE9">
      <w:pPr>
        <w:pStyle w:val="34"/>
        <w:rPr>
          <w:b/>
          <w:bCs/>
          <w:kern w:val="44"/>
          <w:sz w:val="36"/>
          <w:szCs w:val="36"/>
        </w:rPr>
      </w:pPr>
    </w:p>
    <w:p w14:paraId="6CBDF533">
      <w:pPr>
        <w:pStyle w:val="34"/>
        <w:rPr>
          <w:b/>
          <w:bCs/>
          <w:kern w:val="44"/>
          <w:sz w:val="36"/>
          <w:szCs w:val="36"/>
        </w:rPr>
      </w:pPr>
    </w:p>
    <w:p w14:paraId="4E749146">
      <w:pPr>
        <w:pStyle w:val="34"/>
        <w:rPr>
          <w:b/>
          <w:bCs/>
          <w:kern w:val="44"/>
          <w:sz w:val="36"/>
          <w:szCs w:val="36"/>
        </w:rPr>
      </w:pPr>
    </w:p>
    <w:p w14:paraId="68F60C0F">
      <w:pPr>
        <w:pStyle w:val="34"/>
        <w:rPr>
          <w:b/>
          <w:bCs/>
          <w:kern w:val="44"/>
          <w:sz w:val="36"/>
          <w:szCs w:val="36"/>
        </w:rPr>
      </w:pPr>
    </w:p>
    <w:p w14:paraId="42398F4A">
      <w:pPr>
        <w:pStyle w:val="34"/>
        <w:rPr>
          <w:b/>
          <w:bCs/>
          <w:kern w:val="44"/>
          <w:sz w:val="36"/>
          <w:szCs w:val="36"/>
        </w:rPr>
      </w:pPr>
    </w:p>
    <w:p w14:paraId="353ADCAE">
      <w:pPr>
        <w:pStyle w:val="34"/>
        <w:rPr>
          <w:b/>
          <w:bCs/>
          <w:kern w:val="44"/>
          <w:sz w:val="36"/>
          <w:szCs w:val="36"/>
        </w:rPr>
      </w:pPr>
    </w:p>
    <w:p w14:paraId="2E30CE09">
      <w:pPr>
        <w:pStyle w:val="34"/>
        <w:rPr>
          <w:b/>
          <w:bCs/>
          <w:kern w:val="44"/>
          <w:sz w:val="36"/>
          <w:szCs w:val="36"/>
        </w:rPr>
      </w:pPr>
    </w:p>
    <w:p w14:paraId="215D0C68">
      <w:pPr>
        <w:pStyle w:val="34"/>
        <w:rPr>
          <w:b/>
          <w:bCs/>
          <w:kern w:val="44"/>
          <w:sz w:val="36"/>
          <w:szCs w:val="36"/>
        </w:rPr>
      </w:pPr>
    </w:p>
    <w:p w14:paraId="09B1C328">
      <w:pPr>
        <w:pStyle w:val="34"/>
        <w:rPr>
          <w:b/>
          <w:bCs/>
          <w:kern w:val="44"/>
          <w:sz w:val="36"/>
          <w:szCs w:val="36"/>
        </w:rPr>
      </w:pPr>
    </w:p>
    <w:p w14:paraId="0398930D">
      <w:pPr>
        <w:pStyle w:val="34"/>
        <w:rPr>
          <w:b/>
          <w:bCs/>
          <w:kern w:val="44"/>
          <w:sz w:val="36"/>
          <w:szCs w:val="36"/>
        </w:rPr>
        <w:sectPr>
          <w:pgSz w:w="11906" w:h="16838"/>
          <w:pgMar w:top="1440" w:right="567" w:bottom="1440" w:left="1077" w:header="851" w:footer="992" w:gutter="0"/>
          <w:cols w:space="425" w:num="1"/>
          <w:vAlign w:val="center"/>
          <w:docGrid w:type="linesAndChars" w:linePitch="312" w:charSpace="0"/>
        </w:sectPr>
      </w:pPr>
    </w:p>
    <w:p w14:paraId="0F4E1212">
      <w:pPr>
        <w:adjustRightInd w:val="0"/>
        <w:snapToGrid w:val="0"/>
        <w:spacing w:before="156" w:beforeLines="50" w:after="156" w:afterLines="50" w:line="360" w:lineRule="auto"/>
        <w:jc w:val="center"/>
        <w:rPr>
          <w:b/>
          <w:bCs/>
          <w:kern w:val="44"/>
          <w:sz w:val="36"/>
          <w:szCs w:val="36"/>
        </w:rPr>
      </w:pPr>
      <w:r>
        <w:rPr>
          <w:b/>
          <w:bCs/>
          <w:kern w:val="44"/>
          <w:sz w:val="36"/>
          <w:szCs w:val="36"/>
        </w:rPr>
        <w:t>用户需求书</w:t>
      </w:r>
    </w:p>
    <w:p w14:paraId="411806CB">
      <w:pPr>
        <w:numPr>
          <w:ilvl w:val="0"/>
          <w:numId w:val="3"/>
        </w:numPr>
        <w:adjustRightInd w:val="0"/>
        <w:snapToGrid w:val="0"/>
        <w:spacing w:line="360" w:lineRule="auto"/>
        <w:ind w:left="0" w:firstLine="480" w:firstLineChars="200"/>
        <w:rPr>
          <w:b/>
          <w:bCs/>
          <w:sz w:val="24"/>
        </w:rPr>
      </w:pPr>
      <w:r>
        <w:rPr>
          <w:b/>
          <w:bCs/>
          <w:sz w:val="24"/>
        </w:rPr>
        <w:t>采购项目内容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336"/>
        <w:gridCol w:w="696"/>
        <w:gridCol w:w="1176"/>
      </w:tblGrid>
      <w:tr w14:paraId="54EF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51C973CF">
            <w:pPr>
              <w:pStyle w:val="4"/>
              <w:spacing w:line="240" w:lineRule="auto"/>
              <w:outlineLvl w:val="0"/>
              <w:rPr>
                <w:b w:val="0"/>
                <w:bCs w:val="0"/>
                <w:sz w:val="24"/>
              </w:rPr>
            </w:pPr>
            <w:r>
              <w:rPr>
                <w:rFonts w:hint="eastAsia"/>
                <w:b w:val="0"/>
                <w:bCs w:val="0"/>
                <w:sz w:val="24"/>
              </w:rPr>
              <w:t>序号</w:t>
            </w:r>
          </w:p>
        </w:tc>
        <w:tc>
          <w:tcPr>
            <w:tcW w:w="0" w:type="auto"/>
          </w:tcPr>
          <w:p w14:paraId="386CB2C7">
            <w:pPr>
              <w:pStyle w:val="4"/>
              <w:spacing w:line="240" w:lineRule="auto"/>
              <w:outlineLvl w:val="0"/>
              <w:rPr>
                <w:b w:val="0"/>
                <w:bCs w:val="0"/>
                <w:sz w:val="24"/>
              </w:rPr>
            </w:pPr>
            <w:r>
              <w:rPr>
                <w:rFonts w:hint="eastAsia"/>
                <w:b w:val="0"/>
                <w:bCs w:val="0"/>
                <w:sz w:val="24"/>
              </w:rPr>
              <w:t>项目名称</w:t>
            </w:r>
          </w:p>
        </w:tc>
        <w:tc>
          <w:tcPr>
            <w:tcW w:w="0" w:type="auto"/>
          </w:tcPr>
          <w:p w14:paraId="3D134952">
            <w:pPr>
              <w:pStyle w:val="4"/>
              <w:spacing w:line="240" w:lineRule="auto"/>
              <w:outlineLvl w:val="0"/>
              <w:rPr>
                <w:b w:val="0"/>
                <w:bCs w:val="0"/>
                <w:sz w:val="24"/>
              </w:rPr>
            </w:pPr>
            <w:r>
              <w:rPr>
                <w:rFonts w:hint="eastAsia"/>
                <w:b w:val="0"/>
                <w:bCs w:val="0"/>
                <w:sz w:val="24"/>
              </w:rPr>
              <w:t>数量</w:t>
            </w:r>
          </w:p>
        </w:tc>
        <w:tc>
          <w:tcPr>
            <w:tcW w:w="0" w:type="auto"/>
          </w:tcPr>
          <w:p w14:paraId="27F09E24">
            <w:pPr>
              <w:pStyle w:val="4"/>
              <w:spacing w:line="240" w:lineRule="auto"/>
              <w:outlineLvl w:val="0"/>
              <w:rPr>
                <w:b w:val="0"/>
                <w:bCs w:val="0"/>
                <w:sz w:val="20"/>
                <w:szCs w:val="32"/>
              </w:rPr>
            </w:pPr>
            <w:r>
              <w:rPr>
                <w:rFonts w:hint="eastAsia"/>
                <w:b w:val="0"/>
                <w:bCs w:val="0"/>
                <w:sz w:val="24"/>
              </w:rPr>
              <w:t>最高限价</w:t>
            </w:r>
          </w:p>
        </w:tc>
      </w:tr>
      <w:tr w14:paraId="71AA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Pr>
          <w:p w14:paraId="04E4E798">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w:t>
            </w:r>
          </w:p>
        </w:tc>
        <w:tc>
          <w:tcPr>
            <w:tcW w:w="0" w:type="auto"/>
          </w:tcPr>
          <w:p w14:paraId="5C95725B">
            <w:pPr>
              <w:pStyle w:val="4"/>
              <w:spacing w:line="240" w:lineRule="auto"/>
              <w:outlineLvl w:val="0"/>
              <w:rPr>
                <w:rFonts w:eastAsia="宋体"/>
                <w:b w:val="0"/>
                <w:bCs w:val="0"/>
                <w:color w:val="auto"/>
                <w:kern w:val="2"/>
                <w:sz w:val="24"/>
                <w:szCs w:val="24"/>
                <w:lang w:val="zh-CN"/>
              </w:rPr>
            </w:pPr>
            <w:r>
              <w:rPr>
                <w:rFonts w:hint="eastAsia" w:eastAsia="宋体"/>
                <w:b w:val="0"/>
                <w:bCs w:val="0"/>
                <w:color w:val="auto"/>
                <w:kern w:val="2"/>
                <w:sz w:val="24"/>
                <w:szCs w:val="24"/>
                <w:lang w:val="zh-CN"/>
              </w:rPr>
              <w:t>中山大学孙逸仙纪念医院</w:t>
            </w:r>
            <w:bookmarkStart w:id="16" w:name="_Hlk127531931"/>
            <w:r>
              <w:rPr>
                <w:rFonts w:hint="eastAsia" w:ascii="宋体" w:hAnsi="宋体" w:eastAsia="宋体"/>
                <w:b w:val="0"/>
                <w:bCs w:val="0"/>
                <w:sz w:val="24"/>
              </w:rPr>
              <w:t>2025年度检验系统维保服务</w:t>
            </w:r>
            <w:r>
              <w:rPr>
                <w:rFonts w:hint="eastAsia" w:eastAsia="宋体"/>
                <w:b w:val="0"/>
                <w:bCs w:val="0"/>
                <w:color w:val="auto"/>
                <w:kern w:val="2"/>
                <w:sz w:val="24"/>
                <w:szCs w:val="24"/>
                <w:lang w:val="zh-CN"/>
              </w:rPr>
              <w:t>项目</w:t>
            </w:r>
            <w:bookmarkEnd w:id="16"/>
          </w:p>
        </w:tc>
        <w:tc>
          <w:tcPr>
            <w:tcW w:w="0" w:type="auto"/>
          </w:tcPr>
          <w:p w14:paraId="6C50F97A">
            <w:pPr>
              <w:pStyle w:val="4"/>
              <w:spacing w:line="240" w:lineRule="auto"/>
              <w:outlineLvl w:val="0"/>
              <w:rPr>
                <w:rFonts w:eastAsia="宋体"/>
                <w:b w:val="0"/>
                <w:bCs w:val="0"/>
                <w:color w:val="auto"/>
                <w:kern w:val="2"/>
                <w:sz w:val="24"/>
                <w:szCs w:val="24"/>
              </w:rPr>
            </w:pPr>
            <w:r>
              <w:rPr>
                <w:rFonts w:hint="eastAsia" w:eastAsia="宋体"/>
                <w:b w:val="0"/>
                <w:bCs w:val="0"/>
                <w:color w:val="auto"/>
                <w:kern w:val="2"/>
                <w:sz w:val="24"/>
                <w:szCs w:val="24"/>
              </w:rPr>
              <w:t>1项</w:t>
            </w:r>
          </w:p>
        </w:tc>
        <w:tc>
          <w:tcPr>
            <w:tcW w:w="0" w:type="auto"/>
            <w:vAlign w:val="center"/>
          </w:tcPr>
          <w:p w14:paraId="797FB727">
            <w:pPr>
              <w:autoSpaceDE w:val="0"/>
              <w:autoSpaceDN w:val="0"/>
              <w:adjustRightInd w:val="0"/>
              <w:snapToGrid w:val="0"/>
              <w:spacing w:line="360" w:lineRule="auto"/>
              <w:jc w:val="center"/>
              <w:rPr>
                <w:sz w:val="24"/>
                <w:lang w:val="zh-CN"/>
              </w:rPr>
            </w:pPr>
            <w:r>
              <w:rPr>
                <w:sz w:val="24"/>
                <w:lang w:val="zh-CN"/>
              </w:rPr>
              <w:t>人民币</w:t>
            </w:r>
          </w:p>
          <w:p w14:paraId="33A23A7F">
            <w:pPr>
              <w:autoSpaceDE w:val="0"/>
              <w:autoSpaceDN w:val="0"/>
              <w:adjustRightInd w:val="0"/>
              <w:snapToGrid w:val="0"/>
              <w:spacing w:line="360" w:lineRule="auto"/>
              <w:jc w:val="center"/>
              <w:rPr>
                <w:rFonts w:eastAsia="黑体"/>
                <w:sz w:val="24"/>
              </w:rPr>
            </w:pPr>
            <w:r>
              <w:rPr>
                <w:sz w:val="24"/>
              </w:rPr>
              <w:t>2</w:t>
            </w:r>
            <w:r>
              <w:rPr>
                <w:rFonts w:hint="eastAsia"/>
                <w:sz w:val="24"/>
              </w:rPr>
              <w:t>99</w:t>
            </w:r>
            <w:r>
              <w:rPr>
                <w:sz w:val="24"/>
              </w:rPr>
              <w:t>000</w:t>
            </w:r>
            <w:r>
              <w:rPr>
                <w:rFonts w:hint="eastAsia"/>
                <w:sz w:val="24"/>
              </w:rPr>
              <w:t>元</w:t>
            </w:r>
          </w:p>
        </w:tc>
      </w:tr>
    </w:tbl>
    <w:p w14:paraId="4367B1A2">
      <w:pPr>
        <w:numPr>
          <w:ilvl w:val="0"/>
          <w:numId w:val="4"/>
        </w:num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检测项目清单和详细技术规范请参阅比选文件中的“用户需求书”。本项目</w:t>
      </w:r>
      <w:r>
        <w:rPr>
          <w:rFonts w:hint="eastAsia" w:ascii="宋体" w:hAnsi="宋体" w:cs="宋体"/>
          <w:szCs w:val="21"/>
        </w:rPr>
        <w:t>成交人</w:t>
      </w:r>
      <w:r>
        <w:rPr>
          <w:rFonts w:hint="eastAsia" w:ascii="宋体" w:hAnsi="宋体" w:cs="宋体"/>
          <w:bCs/>
          <w:szCs w:val="21"/>
        </w:rPr>
        <w:t>责且承担响应文件对采购人要求的一切事宜及责任。响应人必须对本项目的全部内容进行响应报价，如有缺漏或超出采购预算（最高限价），将导致响应无效；</w:t>
      </w:r>
    </w:p>
    <w:p w14:paraId="7C167B2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szCs w:val="21"/>
        </w:rPr>
        <w:t>成交人</w:t>
      </w:r>
      <w:r>
        <w:rPr>
          <w:rFonts w:hint="eastAsia" w:ascii="宋体" w:hAnsi="宋体" w:cs="宋体"/>
          <w:bCs/>
          <w:szCs w:val="21"/>
        </w:rPr>
        <w:t>不得以任何方式转包或分包本项目，否则采购人有权单方终止合同，由此产生的一切经济损失由</w:t>
      </w:r>
      <w:r>
        <w:rPr>
          <w:rFonts w:hint="eastAsia" w:ascii="宋体" w:hAnsi="宋体" w:cs="宋体"/>
          <w:szCs w:val="21"/>
        </w:rPr>
        <w:t>成交人</w:t>
      </w:r>
      <w:r>
        <w:rPr>
          <w:rFonts w:hint="eastAsia" w:ascii="宋体" w:hAnsi="宋体" w:cs="宋体"/>
          <w:bCs/>
          <w:szCs w:val="21"/>
        </w:rPr>
        <w:t>自行承担。</w:t>
      </w:r>
    </w:p>
    <w:p w14:paraId="058059B3">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3、项目时间：自</w:t>
      </w:r>
      <w:r>
        <w:rPr>
          <w:rFonts w:hint="eastAsia" w:ascii="宋体" w:hAnsi="宋体" w:cs="宋体"/>
          <w:color w:val="FF0000"/>
          <w:szCs w:val="21"/>
        </w:rPr>
        <w:t>合同生效之日起一年维保服务</w:t>
      </w:r>
      <w:r>
        <w:rPr>
          <w:rFonts w:hint="eastAsia" w:ascii="宋体" w:hAnsi="宋体" w:cs="宋体"/>
          <w:bCs/>
          <w:szCs w:val="21"/>
        </w:rPr>
        <w:t>。</w:t>
      </w:r>
    </w:p>
    <w:p w14:paraId="210A5568">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4、项目地点：按采购人指定地点。</w:t>
      </w:r>
    </w:p>
    <w:p w14:paraId="247B296F">
      <w:pPr>
        <w:numPr>
          <w:ilvl w:val="0"/>
          <w:numId w:val="3"/>
        </w:numPr>
        <w:adjustRightInd w:val="0"/>
        <w:snapToGrid w:val="0"/>
        <w:spacing w:line="360" w:lineRule="auto"/>
        <w:ind w:left="0" w:firstLine="480" w:firstLineChars="200"/>
        <w:rPr>
          <w:b/>
          <w:bCs/>
          <w:sz w:val="24"/>
        </w:rPr>
      </w:pPr>
      <w:r>
        <w:rPr>
          <w:rFonts w:hint="eastAsia"/>
          <w:b/>
          <w:bCs/>
          <w:sz w:val="24"/>
        </w:rPr>
        <w:t>项目总体需求：</w:t>
      </w:r>
    </w:p>
    <w:p w14:paraId="23F15913">
      <w:pPr>
        <w:adjustRightInd w:val="0"/>
        <w:snapToGrid w:val="0"/>
        <w:spacing w:line="360" w:lineRule="auto"/>
        <w:ind w:firstLine="420" w:firstLineChars="200"/>
        <w:rPr>
          <w:bCs/>
          <w:szCs w:val="21"/>
          <w:highlight w:val="yellow"/>
        </w:rPr>
      </w:pPr>
      <w:r>
        <w:rPr>
          <w:rFonts w:hint="eastAsia"/>
          <w:bCs/>
          <w:szCs w:val="21"/>
          <w:highlight w:val="yellow"/>
        </w:rPr>
        <w:t>此项目为医院目前正在运行使用的检验系统。因系统维保服务即将过期，为保障医院现有检验软件系统的正常运行，需购买新一年度的维保服务对系统进行日常维保服务，及对系统中存在的缺陷进行优化，确保系统的正常使用。</w:t>
      </w:r>
    </w:p>
    <w:p w14:paraId="47391B99">
      <w:pPr>
        <w:numPr>
          <w:ilvl w:val="0"/>
          <w:numId w:val="3"/>
        </w:numPr>
        <w:adjustRightInd w:val="0"/>
        <w:snapToGrid w:val="0"/>
        <w:spacing w:line="360" w:lineRule="auto"/>
        <w:ind w:left="0" w:firstLine="480" w:firstLineChars="200"/>
        <w:rPr>
          <w:b/>
          <w:bCs/>
          <w:sz w:val="24"/>
        </w:rPr>
      </w:pPr>
      <w:r>
        <w:rPr>
          <w:rFonts w:hint="eastAsia"/>
          <w:b/>
          <w:bCs/>
          <w:sz w:val="24"/>
        </w:rPr>
        <w:t>用户服务需求</w:t>
      </w:r>
    </w:p>
    <w:p w14:paraId="74E48C01">
      <w:pPr>
        <w:adjustRightInd w:val="0"/>
        <w:snapToGrid w:val="0"/>
        <w:spacing w:line="360" w:lineRule="auto"/>
        <w:ind w:left="482"/>
        <w:rPr>
          <w:b/>
          <w:bCs/>
          <w:sz w:val="24"/>
        </w:rPr>
      </w:pPr>
      <w:r>
        <w:rPr>
          <w:rFonts w:hint="eastAsia"/>
          <w:b/>
          <w:bCs/>
          <w:sz w:val="24"/>
        </w:rPr>
        <w:t>（一）服务内容及服务范围</w:t>
      </w:r>
    </w:p>
    <w:p w14:paraId="7EDBF0E1">
      <w:pPr>
        <w:numPr>
          <w:ilvl w:val="0"/>
          <w:numId w:val="5"/>
        </w:numPr>
        <w:ind w:left="218" w:leftChars="104"/>
      </w:pPr>
      <w:r>
        <w:rPr>
          <w:rFonts w:hint="eastAsia"/>
        </w:rPr>
        <w:t>服务范围见下表表1：</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993"/>
      </w:tblGrid>
      <w:tr w14:paraId="3C28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FECEA56">
            <w:pPr>
              <w:jc w:val="center"/>
              <w:rPr>
                <w:rFonts w:eastAsiaTheme="minorEastAsia"/>
                <w:b/>
              </w:rPr>
            </w:pPr>
            <w:r>
              <w:rPr>
                <w:rFonts w:hint="eastAsia"/>
                <w:b/>
              </w:rPr>
              <w:t>序号</w:t>
            </w:r>
          </w:p>
        </w:tc>
        <w:tc>
          <w:tcPr>
            <w:tcW w:w="8993" w:type="dxa"/>
          </w:tcPr>
          <w:p w14:paraId="3EE6ED3D">
            <w:pPr>
              <w:jc w:val="center"/>
              <w:rPr>
                <w:rFonts w:eastAsiaTheme="minorEastAsia"/>
                <w:b/>
              </w:rPr>
            </w:pPr>
            <w:r>
              <w:rPr>
                <w:rFonts w:hint="eastAsia"/>
                <w:b/>
              </w:rPr>
              <w:t>系统</w:t>
            </w:r>
          </w:p>
        </w:tc>
      </w:tr>
      <w:tr w14:paraId="2D0A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672FC1E1">
            <w:r>
              <w:rPr>
                <w:rFonts w:hint="eastAsia"/>
              </w:rPr>
              <w:t>1</w:t>
            </w:r>
          </w:p>
        </w:tc>
        <w:tc>
          <w:tcPr>
            <w:tcW w:w="8993" w:type="dxa"/>
          </w:tcPr>
          <w:p w14:paraId="2E2DC5CE">
            <w:pPr>
              <w:rPr>
                <w:rFonts w:eastAsiaTheme="minorEastAsia"/>
              </w:rPr>
            </w:pPr>
            <w:r>
              <w:rPr>
                <w:rFonts w:hint="eastAsia"/>
              </w:rPr>
              <w:t>DATALIS</w:t>
            </w:r>
          </w:p>
        </w:tc>
      </w:tr>
      <w:tr w14:paraId="3822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F461D2E">
            <w:pPr>
              <w:rPr>
                <w:rFonts w:eastAsiaTheme="minorEastAsia"/>
              </w:rPr>
            </w:pPr>
            <w:r>
              <w:rPr>
                <w:rFonts w:hint="eastAsia"/>
              </w:rPr>
              <w:t>2</w:t>
            </w:r>
          </w:p>
        </w:tc>
        <w:tc>
          <w:tcPr>
            <w:tcW w:w="8993" w:type="dxa"/>
          </w:tcPr>
          <w:p w14:paraId="3FDA6359">
            <w:r>
              <w:rPr>
                <w:rFonts w:hint="eastAsia"/>
              </w:rPr>
              <w:t>医信平台接口</w:t>
            </w:r>
          </w:p>
        </w:tc>
      </w:tr>
      <w:tr w14:paraId="2623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24E08C3">
            <w:pPr>
              <w:rPr>
                <w:rFonts w:eastAsiaTheme="minorEastAsia"/>
              </w:rPr>
            </w:pPr>
            <w:r>
              <w:rPr>
                <w:rFonts w:hint="eastAsia"/>
              </w:rPr>
              <w:t>3</w:t>
            </w:r>
          </w:p>
        </w:tc>
        <w:tc>
          <w:tcPr>
            <w:tcW w:w="8993" w:type="dxa"/>
          </w:tcPr>
          <w:p w14:paraId="56B2D85C">
            <w:pPr>
              <w:rPr>
                <w:rFonts w:eastAsiaTheme="minorEastAsia"/>
              </w:rPr>
            </w:pPr>
            <w:r>
              <w:rPr>
                <w:rFonts w:hint="eastAsia"/>
              </w:rPr>
              <w:t>阳普智能采血接口</w:t>
            </w:r>
          </w:p>
        </w:tc>
      </w:tr>
      <w:tr w14:paraId="0C4D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2F466392">
            <w:pPr>
              <w:rPr>
                <w:rFonts w:eastAsiaTheme="minorEastAsia"/>
              </w:rPr>
            </w:pPr>
            <w:r>
              <w:rPr>
                <w:rFonts w:hint="eastAsia"/>
              </w:rPr>
              <w:t>4</w:t>
            </w:r>
          </w:p>
        </w:tc>
        <w:tc>
          <w:tcPr>
            <w:tcW w:w="8993" w:type="dxa"/>
          </w:tcPr>
          <w:p w14:paraId="3A669422">
            <w:pPr>
              <w:rPr>
                <w:rFonts w:eastAsiaTheme="minorEastAsia"/>
              </w:rPr>
            </w:pPr>
            <w:r>
              <w:rPr>
                <w:rFonts w:hint="eastAsia"/>
              </w:rPr>
              <w:t>深汕标本转北院技术服务</w:t>
            </w:r>
          </w:p>
        </w:tc>
      </w:tr>
      <w:tr w14:paraId="1CE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A761CF1">
            <w:pPr>
              <w:rPr>
                <w:rFonts w:eastAsiaTheme="minorEastAsia"/>
              </w:rPr>
            </w:pPr>
            <w:r>
              <w:rPr>
                <w:rFonts w:hint="eastAsia"/>
              </w:rPr>
              <w:t>5</w:t>
            </w:r>
          </w:p>
        </w:tc>
        <w:tc>
          <w:tcPr>
            <w:tcW w:w="8993" w:type="dxa"/>
          </w:tcPr>
          <w:p w14:paraId="40411C7F">
            <w:r>
              <w:rPr>
                <w:rFonts w:hint="eastAsia"/>
              </w:rPr>
              <w:t>生物治疗技术中心</w:t>
            </w:r>
          </w:p>
        </w:tc>
      </w:tr>
      <w:tr w14:paraId="6772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A681C73">
            <w:pPr>
              <w:rPr>
                <w:rFonts w:eastAsiaTheme="minorEastAsia"/>
              </w:rPr>
            </w:pPr>
            <w:r>
              <w:rPr>
                <w:rFonts w:hint="eastAsia"/>
              </w:rPr>
              <w:t>6</w:t>
            </w:r>
          </w:p>
        </w:tc>
        <w:tc>
          <w:tcPr>
            <w:tcW w:w="8993" w:type="dxa"/>
          </w:tcPr>
          <w:p w14:paraId="271839E7">
            <w:r>
              <w:rPr>
                <w:rFonts w:hint="eastAsia"/>
              </w:rPr>
              <w:t>自助报告打印接口</w:t>
            </w:r>
          </w:p>
        </w:tc>
      </w:tr>
      <w:tr w14:paraId="7591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CDF1D31">
            <w:pPr>
              <w:rPr>
                <w:rFonts w:eastAsiaTheme="minorEastAsia"/>
              </w:rPr>
            </w:pPr>
            <w:r>
              <w:rPr>
                <w:rFonts w:hint="eastAsia"/>
              </w:rPr>
              <w:t>7</w:t>
            </w:r>
          </w:p>
        </w:tc>
        <w:tc>
          <w:tcPr>
            <w:tcW w:w="8993" w:type="dxa"/>
          </w:tcPr>
          <w:p w14:paraId="366FAECD">
            <w:r>
              <w:rPr>
                <w:rFonts w:hint="eastAsia"/>
              </w:rPr>
              <w:t>金域接口</w:t>
            </w:r>
          </w:p>
        </w:tc>
      </w:tr>
      <w:tr w14:paraId="6659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10" w:type="dxa"/>
          </w:tcPr>
          <w:p w14:paraId="753FD0E9">
            <w:pPr>
              <w:rPr>
                <w:rFonts w:eastAsiaTheme="minorEastAsia"/>
              </w:rPr>
            </w:pPr>
            <w:r>
              <w:rPr>
                <w:rFonts w:hint="eastAsia"/>
              </w:rPr>
              <w:t>8</w:t>
            </w:r>
          </w:p>
        </w:tc>
        <w:tc>
          <w:tcPr>
            <w:tcW w:w="8993" w:type="dxa"/>
          </w:tcPr>
          <w:p w14:paraId="2C3E80D8">
            <w:r>
              <w:rPr>
                <w:rFonts w:hint="eastAsia"/>
              </w:rPr>
              <w:t xml:space="preserve">配合电子病历分级评审的相关工作，并在电子病历现场评审时候，提供人员现场驻点，配合院方完成评审工作。 </w:t>
            </w:r>
          </w:p>
          <w:p w14:paraId="74E19E3B">
            <w:r>
              <w:rPr>
                <w:rFonts w:hint="eastAsia"/>
              </w:rPr>
              <w:t>系统截图、数据质量</w:t>
            </w:r>
          </w:p>
        </w:tc>
      </w:tr>
      <w:tr w14:paraId="6DB5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17F94653">
            <w:r>
              <w:rPr>
                <w:rFonts w:hint="eastAsia"/>
              </w:rPr>
              <w:t>9</w:t>
            </w:r>
          </w:p>
        </w:tc>
        <w:tc>
          <w:tcPr>
            <w:tcW w:w="8993" w:type="dxa"/>
          </w:tcPr>
          <w:p w14:paraId="510B9F90">
            <w:r>
              <w:rPr>
                <w:rFonts w:hint="eastAsia"/>
              </w:rPr>
              <w:t>南校园检验系统</w:t>
            </w:r>
          </w:p>
        </w:tc>
      </w:tr>
      <w:tr w14:paraId="5AC4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6E522175">
            <w:r>
              <w:rPr>
                <w:rFonts w:hint="eastAsia"/>
              </w:rPr>
              <w:t>10</w:t>
            </w:r>
          </w:p>
        </w:tc>
        <w:tc>
          <w:tcPr>
            <w:tcW w:w="8993" w:type="dxa"/>
          </w:tcPr>
          <w:p w14:paraId="5FDA74EC">
            <w:r>
              <w:rPr>
                <w:rFonts w:hint="eastAsia"/>
              </w:rPr>
              <w:t>系统功能改造项目（采集时间、中转、试剂系统）</w:t>
            </w:r>
          </w:p>
        </w:tc>
      </w:tr>
      <w:tr w14:paraId="0D37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A8F615A">
            <w:r>
              <w:rPr>
                <w:rFonts w:hint="eastAsia"/>
              </w:rPr>
              <w:t>11</w:t>
            </w:r>
          </w:p>
        </w:tc>
        <w:tc>
          <w:tcPr>
            <w:tcW w:w="8993" w:type="dxa"/>
          </w:tcPr>
          <w:p w14:paraId="29967C9C">
            <w:r>
              <w:rPr>
                <w:rFonts w:hint="eastAsia"/>
              </w:rPr>
              <w:t>美讯贴管机接口（南院儿科）</w:t>
            </w:r>
          </w:p>
        </w:tc>
      </w:tr>
      <w:tr w14:paraId="4AFD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806F5E6">
            <w:r>
              <w:rPr>
                <w:rFonts w:hint="eastAsia"/>
              </w:rPr>
              <w:t>12</w:t>
            </w:r>
          </w:p>
        </w:tc>
        <w:tc>
          <w:tcPr>
            <w:tcW w:w="8993" w:type="dxa"/>
          </w:tcPr>
          <w:p w14:paraId="5E14473A">
            <w:pPr>
              <w:rPr>
                <w:rFonts w:eastAsiaTheme="minorEastAsia"/>
              </w:rPr>
            </w:pPr>
            <w:r>
              <w:rPr>
                <w:rFonts w:hint="eastAsia"/>
              </w:rPr>
              <w:t>在用仪器接口（见表2）</w:t>
            </w:r>
          </w:p>
        </w:tc>
      </w:tr>
      <w:tr w14:paraId="3794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77FD2D76">
            <w:r>
              <w:rPr>
                <w:rFonts w:hint="eastAsia"/>
              </w:rPr>
              <w:t>13</w:t>
            </w:r>
          </w:p>
        </w:tc>
        <w:tc>
          <w:tcPr>
            <w:tcW w:w="8993" w:type="dxa"/>
          </w:tcPr>
          <w:p w14:paraId="46C6115C">
            <w:r>
              <w:rPr>
                <w:rFonts w:hint="eastAsia"/>
              </w:rPr>
              <w:t>接口视图</w:t>
            </w:r>
          </w:p>
        </w:tc>
      </w:tr>
    </w:tbl>
    <w:p w14:paraId="64D25751">
      <w:pPr>
        <w:jc w:val="center"/>
      </w:pPr>
      <w:r>
        <w:rPr>
          <w:rFonts w:hint="eastAsia"/>
        </w:rPr>
        <w:t>表1</w:t>
      </w:r>
    </w:p>
    <w:p w14:paraId="746CB6FC"/>
    <w:p w14:paraId="09B4C55B">
      <w:pPr>
        <w:ind w:left="218"/>
        <w:rPr>
          <w:rFonts w:ascii="宋体" w:hAnsi="宋体" w:cs="宋体"/>
          <w:szCs w:val="21"/>
        </w:rPr>
      </w:pPr>
      <w:bookmarkStart w:id="17" w:name="OLE_LINK2"/>
      <w:r>
        <w:rPr>
          <w:rFonts w:hint="eastAsia" w:ascii="宋体" w:hAnsi="宋体" w:cs="宋体"/>
          <w:szCs w:val="21"/>
        </w:rPr>
        <w:t>（1）</w:t>
      </w:r>
      <w:bookmarkEnd w:id="17"/>
      <w:r>
        <w:rPr>
          <w:rFonts w:hint="eastAsia" w:ascii="宋体" w:hAnsi="宋体" w:cs="宋体"/>
          <w:szCs w:val="21"/>
        </w:rPr>
        <w:t>表1中所涉及的系统与接口发生故障时提供技术支持服务。</w:t>
      </w:r>
    </w:p>
    <w:p w14:paraId="7703E56F">
      <w:pPr>
        <w:ind w:left="218"/>
        <w:rPr>
          <w:rFonts w:ascii="宋体" w:hAnsi="宋体" w:cs="宋体"/>
          <w:szCs w:val="21"/>
        </w:rPr>
      </w:pPr>
      <w:r>
        <w:rPr>
          <w:rFonts w:hint="eastAsia" w:ascii="宋体" w:hAnsi="宋体" w:cs="宋体"/>
          <w:szCs w:val="21"/>
        </w:rPr>
        <w:t>（2）表1中所涉及的系统与接口的日常维护，包含但不限于：高级业务参数的设置、服务器监控、数据库监控、数据异常处理等。</w:t>
      </w:r>
    </w:p>
    <w:p w14:paraId="6B85C80F">
      <w:pPr>
        <w:ind w:left="218"/>
        <w:rPr>
          <w:rFonts w:ascii="宋体" w:hAnsi="宋体" w:cs="宋体"/>
          <w:szCs w:val="21"/>
        </w:rPr>
      </w:pPr>
      <w:r>
        <w:rPr>
          <w:rFonts w:hint="eastAsia" w:ascii="宋体" w:hAnsi="宋体" w:cs="宋体"/>
          <w:szCs w:val="21"/>
        </w:rPr>
        <w:t>（3）表1中所涉及的系统与接口的Bug修正。</w:t>
      </w:r>
    </w:p>
    <w:p w14:paraId="1BBBC36B">
      <w:pPr>
        <w:ind w:left="218"/>
        <w:rPr>
          <w:rFonts w:ascii="宋体" w:hAnsi="宋体" w:cs="宋体"/>
          <w:szCs w:val="21"/>
        </w:rPr>
      </w:pPr>
    </w:p>
    <w:p w14:paraId="0D4499DE">
      <w:pPr>
        <w:rPr>
          <w:rFonts w:ascii="宋体" w:hAnsi="宋体" w:cs="宋体"/>
          <w:szCs w:val="21"/>
        </w:rPr>
      </w:pPr>
      <w:r>
        <w:rPr>
          <w:rFonts w:hint="eastAsia" w:ascii="宋体" w:hAnsi="宋体" w:cs="宋体"/>
          <w:szCs w:val="21"/>
        </w:rPr>
        <w:t>2、</w:t>
      </w:r>
      <w:r>
        <w:rPr>
          <w:rFonts w:hint="eastAsia"/>
        </w:rPr>
        <w:t xml:space="preserve"> 下表2</w:t>
      </w:r>
      <w:r>
        <w:rPr>
          <w:rFonts w:hint="eastAsia"/>
          <w:b/>
          <w:bCs/>
        </w:rPr>
        <w:t>在用仪器列表明细中所有仪器</w:t>
      </w:r>
      <w:r>
        <w:rPr>
          <w:rFonts w:hint="eastAsia" w:ascii="宋体" w:hAnsi="宋体" w:cs="宋体"/>
          <w:szCs w:val="21"/>
        </w:rPr>
        <w:t>接入LIS的技术服务</w:t>
      </w:r>
    </w:p>
    <w:p w14:paraId="1BCFA3C1">
      <w:pPr>
        <w:jc w:val="left"/>
        <w:rPr>
          <w:b/>
          <w:bCs/>
        </w:rPr>
      </w:pPr>
    </w:p>
    <w:tbl>
      <w:tblPr>
        <w:tblStyle w:val="26"/>
        <w:tblW w:w="9991" w:type="dxa"/>
        <w:tblInd w:w="93" w:type="dxa"/>
        <w:tblLayout w:type="autofit"/>
        <w:tblCellMar>
          <w:top w:w="0" w:type="dxa"/>
          <w:left w:w="108" w:type="dxa"/>
          <w:bottom w:w="0" w:type="dxa"/>
          <w:right w:w="108" w:type="dxa"/>
        </w:tblCellMar>
      </w:tblPr>
      <w:tblGrid>
        <w:gridCol w:w="1080"/>
        <w:gridCol w:w="3720"/>
        <w:gridCol w:w="5191"/>
      </w:tblGrid>
      <w:tr w14:paraId="5C4C7742">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07C9EF3F">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8EBE5FA">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仪器名称</w:t>
            </w:r>
          </w:p>
        </w:tc>
        <w:tc>
          <w:tcPr>
            <w:tcW w:w="51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3CE29A76">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所属机构名称</w:t>
            </w:r>
          </w:p>
        </w:tc>
      </w:tr>
      <w:tr w14:paraId="385F7C5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095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C7F05">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CobasH232（南院-急诊）</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19FE1">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南院专科实验室-急诊科床边</w:t>
            </w:r>
          </w:p>
        </w:tc>
      </w:tr>
      <w:tr w14:paraId="03E740D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DE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E9C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0B1F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439FD5F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68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5A28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F80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DE6F6D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6C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EAEC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C702-1(北院-生化)</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2E63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50D04E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F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BECA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213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75F591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6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E18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爱康UranusAE145</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F0A6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3CB408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7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361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CobasH232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CAD2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032D3C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D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C042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贝克曼AU5800(南院)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7192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33038B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BE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721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AU5831(北院)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BB3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5E7AB91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A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2C7E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CB6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C74B1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7D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1AD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细菌-Bact Alert 3D</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968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0E96495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A4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62F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0AE2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2C745A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E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A806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AU5821(北院)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D4B0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1C27691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B6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591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3D血培养仪（南院）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F46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28262DC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5B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613A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39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7E14B3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D9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11FA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优迈科WAN200+(北院)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935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7FE98B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E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6923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57F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37C5BB4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4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AEAF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ApoE(北院-PCR)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10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5E9982D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2C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768C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 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C6B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92100A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12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8BD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8FA2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DE39AB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15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D9D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IQ-200(住院)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4685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258493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2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15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CC7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364200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1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A45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F78A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3F15700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1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6A4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BIORAD D100(内分泌)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126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148A1EF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54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BF68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ABI Prism荧光定量(北院)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D6FE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4E67746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0E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041A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3343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4DE8C39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88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7D8D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64D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7E528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B2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544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BDE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84B59D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06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F8EB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2184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00F490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1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470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2AE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C8602D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B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F3F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1F1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D42F8C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2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EE42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494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0458A8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F3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46D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19A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CAECB2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ED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513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BA400（北院-免疫）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074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334F0A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0C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458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B7C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73F511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E0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A35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E64F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2171B6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B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9D07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05C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南院专科实验室-急诊科床边</w:t>
            </w:r>
          </w:p>
        </w:tc>
      </w:tr>
      <w:tr w14:paraId="039D5DB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6A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FA1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Erba XL200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672C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C55A76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C6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112A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537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518CE6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9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3FF7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D307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DECD9F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F2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0BF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97C9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81C1A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76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90A6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09DA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66F760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76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ED1D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45B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E1F87C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01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2CB3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B462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51D64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E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70B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FA280S粪便仪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345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E49E4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58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15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9A2D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8E56C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8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EC3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30A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5BCCE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22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E78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SysmexXN-1000(北院)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23A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C5F950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9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68B6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AVE562粪便仪(南院)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EED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82E36F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0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1F25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B41F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22047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39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7A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Phadia250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B198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2E215C9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E8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0953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II-3</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800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1AD3E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69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08B2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Immulite-2000XPi(内血)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83C4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7FEC0B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F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243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3FC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5196867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D8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1414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22F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6958A6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85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FA0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D5DE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10690F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34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BFE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BD FACSCanto II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6C3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D7BB6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2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719C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4A5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60537F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BA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1473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542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58CB6F1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FB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0290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XN-B1(南院)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1AC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91646C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05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F1C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E05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BB1721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95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100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LiaisonX（产前）</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C90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2925643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ED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149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内科血液-TEG5000-弹力图</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B31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F9AA04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79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97A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AU480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781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473934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C4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457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8DB7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南院专科实验室-神外ICU</w:t>
            </w:r>
          </w:p>
        </w:tc>
      </w:tr>
      <w:tr w14:paraId="384AA26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80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40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3A1F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30413D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4F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9DA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F8B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5514799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0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9EA1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PA60血小板聚集仪（北院-内血）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564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3FAF1F7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7D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FB98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DC5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南院专科实验室-南院心外ICU</w:t>
            </w:r>
          </w:p>
        </w:tc>
      </w:tr>
      <w:tr w14:paraId="1CA8AF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8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1A0E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7C97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0D6F3DE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90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FD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DB3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463272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F0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374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ABL90血气仪器</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C4C9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7B13265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38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606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IDS-iSYS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16F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A3A826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7E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5C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ABL90(南院重症二区)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DCFD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3039D04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9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88CD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BVCA_I（南院输血科）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115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南院专科实验室-输血科</w:t>
            </w:r>
          </w:p>
        </w:tc>
      </w:tr>
      <w:tr w14:paraId="0B00348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68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D556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1D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686697E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0C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5000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HB-300E(南院真菌)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FF77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EC9D7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7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C3E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A4E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67D0372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1A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2724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804E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3D456C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A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05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Jet_iStar Max（南院-免疫）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C5D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C8DB4F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3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B99D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Navios（北院）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8E3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0B8766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67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5E76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XN-9000(南院)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B36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AD0A6F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6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585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URANUSAE120 酶免仪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BF8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5851179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5D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9FA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质谱仪（北院Myla）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A62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26EA7AD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47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9FBA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ABL90(南院-肝移植ICU)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8943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南院专科实验室-肝移植ICU</w:t>
            </w:r>
          </w:p>
        </w:tc>
      </w:tr>
      <w:tr w14:paraId="76C2A3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40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7F0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ABL90血气分析（南院）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830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47D0D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3D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38B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Abbott_i2000SR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FDB4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178C61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78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7E9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NOVAPhoxPlus(北院ICU)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9E31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北院专科实验室-ICU</w:t>
            </w:r>
          </w:p>
        </w:tc>
      </w:tr>
      <w:tr w14:paraId="7B2BEC0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1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776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8CEA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北院专科实验室-EICU</w:t>
            </w:r>
          </w:p>
        </w:tc>
      </w:tr>
      <w:tr w14:paraId="78E275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88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A2E5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ABL90(南院-神内ICU)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1D84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南院专科实验室-神内ICU</w:t>
            </w:r>
          </w:p>
        </w:tc>
      </w:tr>
      <w:tr w14:paraId="2BD7CA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36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599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A1D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C468C3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75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21D8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GEM3500(心外ICU)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4F2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北院专科实验室-心血管外科ICU一区</w:t>
            </w:r>
          </w:p>
        </w:tc>
      </w:tr>
      <w:tr w14:paraId="6D92827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D1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3ABC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BC3000Plus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2D2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31A6A39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12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FFBF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2F17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DFB2D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DD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0B1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Clinitek Advantus（南校区）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2A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712CA18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46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426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尿碘-DAT-30S（儿血）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DB66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4B97832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C2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5232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C2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3F55210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22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3C57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BFB5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453AED1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D1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568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IGL200（北院-皮肤真菌）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7A46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北院专科实验室-皮肤真菌</w:t>
            </w:r>
          </w:p>
        </w:tc>
      </w:tr>
      <w:tr w14:paraId="443A0DE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3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D46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ABVii7DX(PCR)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38A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1763D0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34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1ED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TESMI_i100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327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7D45C4A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B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7E14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9E1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650F64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22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F7F2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Baio芯片仪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D6B0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79E12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4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EF5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E411(妇科内分泌)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D6F9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2E631E6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1B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9234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Aurora 1000i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C248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30F816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EF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CFC0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Beionsoft-骨髓(内血)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D407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5E00C20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A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A60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Sysmex-HISCL5000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3D2F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C1D69E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EC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EEE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FCap</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8E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023B46E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AC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B74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Stago-R-Max（南院）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633B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759CC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2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CA0C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KunLun i2000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1DE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95C33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6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01E2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LP G1200（风湿免疫）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2E79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55216F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CC7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8D39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德灵Viva-E-2(药检室)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AF4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7E471E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FA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91E5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普门eCL8000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D620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60EA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0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8E3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产前筛查-SnibeMaglumi800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C89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393231A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CF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F6F1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690E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785C2E8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D8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915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Sebia电泳仪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260E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56B84D2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86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62E5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C32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3308D08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ED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A65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 capillarys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ABA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A74BD7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7A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B863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HomoG_100（北院-内分泌）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96B4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45BEEC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17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552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MCLIA-800（南院-免疫）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8EB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00F068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7B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3B4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8234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C754F67">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72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11E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CASA精液分析</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53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9379E2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04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14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BlotrayScan扫描仪（儿血）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1C5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1BA29B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24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A67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DxAllergen（北院-儿血）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91A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BF7A93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5A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48ED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NY-1016（南院）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7E98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98B0EC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07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B80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Cobas801+702(总控)</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14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5AC51B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C6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23C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RBCS(内血)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DA76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3A4EFC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8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D9C1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DXFLEX-静息（生物治疗中心）</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11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北院专科实验室-生物治疗技术中心</w:t>
            </w:r>
          </w:p>
        </w:tc>
      </w:tr>
      <w:tr w14:paraId="60DBE0A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5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091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优思达UC0108核酸仪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068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bl>
    <w:p w14:paraId="6E4711A1">
      <w:pPr>
        <w:spacing w:line="360" w:lineRule="auto"/>
        <w:rPr>
          <w:rFonts w:ascii="宋体" w:hAnsi="宋体" w:cs="宋体"/>
          <w:szCs w:val="21"/>
        </w:rPr>
      </w:pPr>
      <w:r>
        <w:rPr>
          <w:rFonts w:hint="eastAsia"/>
        </w:rPr>
        <w:t xml:space="preserve">                                    表2</w:t>
      </w:r>
      <w:r>
        <w:rPr>
          <w:rFonts w:hint="eastAsia"/>
          <w:b/>
          <w:bCs/>
        </w:rPr>
        <w:t>在用仪器列表明细</w:t>
      </w:r>
    </w:p>
    <w:p w14:paraId="377C43F3">
      <w:pPr>
        <w:ind w:left="218"/>
        <w:rPr>
          <w:highlight w:val="yellow"/>
        </w:rPr>
      </w:pPr>
      <w:r>
        <w:rPr>
          <w:rFonts w:hint="eastAsia"/>
          <w:highlight w:val="yellow"/>
        </w:rPr>
        <w:t>备注：</w:t>
      </w:r>
    </w:p>
    <w:p w14:paraId="181953EF">
      <w:pPr>
        <w:ind w:left="218"/>
        <w:rPr>
          <w:rFonts w:ascii="宋体" w:hAnsi="宋体" w:cs="宋体"/>
          <w:szCs w:val="21"/>
        </w:rPr>
      </w:pPr>
      <w:r>
        <w:rPr>
          <w:rFonts w:hint="eastAsia" w:ascii="宋体" w:hAnsi="宋体" w:cs="宋体"/>
          <w:szCs w:val="21"/>
        </w:rPr>
        <w:t>(1)表2外的其他新增仪器接入LIS的技术服务不在服务内</w:t>
      </w:r>
    </w:p>
    <w:p w14:paraId="1EB5B797">
      <w:pPr>
        <w:ind w:left="218"/>
        <w:rPr>
          <w:rFonts w:ascii="宋体" w:hAnsi="宋体" w:cs="宋体"/>
          <w:szCs w:val="21"/>
        </w:rPr>
      </w:pPr>
      <w:r>
        <w:rPr>
          <w:rFonts w:hint="eastAsia" w:ascii="宋体" w:hAnsi="宋体" w:cs="宋体"/>
          <w:szCs w:val="21"/>
        </w:rPr>
        <w:t>(2)新的第三方系统的接口开发以及技术支持不在本次服务范围内。</w:t>
      </w:r>
    </w:p>
    <w:p w14:paraId="3C50E570">
      <w:pPr>
        <w:ind w:left="218"/>
        <w:rPr>
          <w:rFonts w:ascii="宋体" w:hAnsi="宋体" w:cs="宋体"/>
          <w:szCs w:val="21"/>
        </w:rPr>
      </w:pPr>
      <w:r>
        <w:rPr>
          <w:rFonts w:hint="eastAsia" w:ascii="宋体" w:hAnsi="宋体" w:cs="宋体"/>
          <w:szCs w:val="21"/>
        </w:rPr>
        <w:t>(3)</w:t>
      </w:r>
      <w:r>
        <w:rPr>
          <w:rFonts w:hint="eastAsia"/>
        </w:rPr>
        <w:t>电子病历分级评审外</w:t>
      </w:r>
      <w:r>
        <w:rPr>
          <w:rFonts w:hint="eastAsia" w:ascii="宋体" w:hAnsi="宋体" w:cs="宋体"/>
          <w:szCs w:val="21"/>
        </w:rPr>
        <w:t>的其他新增的评级、评审的配合工作不在本次服务范围内。</w:t>
      </w:r>
    </w:p>
    <w:p w14:paraId="067EBB67">
      <w:pPr>
        <w:ind w:left="218"/>
        <w:rPr>
          <w:rFonts w:ascii="宋体" w:hAnsi="宋体" w:cs="宋体"/>
          <w:szCs w:val="21"/>
        </w:rPr>
      </w:pPr>
      <w:r>
        <w:rPr>
          <w:rFonts w:hint="eastAsia" w:ascii="宋体" w:hAnsi="宋体" w:cs="宋体"/>
          <w:szCs w:val="21"/>
        </w:rPr>
        <w:t>(4)采购人的硬件及网络由采购人负责。</w:t>
      </w:r>
    </w:p>
    <w:p w14:paraId="46E81D5C">
      <w:pPr>
        <w:ind w:left="218"/>
        <w:rPr>
          <w:rFonts w:ascii="宋体" w:hAnsi="宋体" w:cs="宋体"/>
          <w:szCs w:val="21"/>
        </w:rPr>
      </w:pPr>
      <w:r>
        <w:rPr>
          <w:rFonts w:ascii="宋体" w:hAnsi="宋体" w:cs="宋体"/>
          <w:szCs w:val="21"/>
        </w:rPr>
        <w:t> </w:t>
      </w:r>
    </w:p>
    <w:p w14:paraId="51BB1C13">
      <w:pPr>
        <w:adjustRightInd w:val="0"/>
        <w:snapToGrid w:val="0"/>
        <w:spacing w:line="360" w:lineRule="auto"/>
        <w:rPr>
          <w:b/>
          <w:bCs/>
          <w:sz w:val="24"/>
        </w:rPr>
      </w:pPr>
      <w:r>
        <w:rPr>
          <w:rFonts w:hint="eastAsia"/>
          <w:b/>
          <w:bCs/>
          <w:sz w:val="24"/>
        </w:rPr>
        <w:t>（二）具体服务要求</w:t>
      </w:r>
    </w:p>
    <w:p w14:paraId="1230F3F3">
      <w:pPr>
        <w:pStyle w:val="2"/>
        <w:adjustRightInd w:val="0"/>
        <w:snapToGrid w:val="0"/>
        <w:spacing w:line="360" w:lineRule="auto"/>
        <w:rPr>
          <w:rFonts w:ascii="宋体" w:hAnsi="宋体" w:cs="宋体"/>
          <w:sz w:val="21"/>
          <w:szCs w:val="21"/>
        </w:rPr>
      </w:pPr>
      <w:r>
        <w:rPr>
          <w:rFonts w:hint="eastAsia" w:ascii="宋体" w:hAnsi="宋体" w:cs="宋体"/>
          <w:sz w:val="21"/>
          <w:szCs w:val="21"/>
        </w:rPr>
        <w:t>维护服务内容：在维保期限内，针对我院的</w:t>
      </w:r>
      <w:r>
        <w:rPr>
          <w:rFonts w:hint="eastAsia" w:ascii="宋体" w:hAnsi="宋体" w:cs="宋体"/>
          <w:bCs/>
          <w:sz w:val="21"/>
          <w:szCs w:val="21"/>
        </w:rPr>
        <w:t>检验软件系统（以下简称软件）提供技术</w:t>
      </w:r>
      <w:r>
        <w:rPr>
          <w:rFonts w:hint="eastAsia" w:ascii="宋体" w:hAnsi="宋体" w:cs="宋体"/>
          <w:sz w:val="21"/>
          <w:szCs w:val="21"/>
        </w:rPr>
        <w:t>支持和培训服务，包括但不限于远程电话支持、软件维护、用户培训、故障维护等，具体说明如下：</w:t>
      </w:r>
    </w:p>
    <w:p w14:paraId="7B0B6C18">
      <w:pPr>
        <w:pStyle w:val="2"/>
        <w:adjustRightInd w:val="0"/>
        <w:snapToGrid w:val="0"/>
        <w:spacing w:line="360" w:lineRule="auto"/>
        <w:ind w:firstLine="210" w:firstLineChars="100"/>
        <w:rPr>
          <w:rFonts w:ascii="宋体" w:hAnsi="宋体" w:cs="宋体"/>
          <w:sz w:val="21"/>
          <w:szCs w:val="21"/>
        </w:rPr>
      </w:pPr>
      <w:r>
        <w:rPr>
          <w:rFonts w:hint="eastAsia"/>
          <w:color w:val="000000"/>
          <w:sz w:val="21"/>
          <w:szCs w:val="21"/>
        </w:rPr>
        <w:t>▲</w:t>
      </w:r>
      <w:r>
        <w:rPr>
          <w:rFonts w:hint="eastAsia" w:ascii="宋体" w:hAnsi="宋体" w:cs="宋体"/>
          <w:sz w:val="21"/>
          <w:szCs w:val="21"/>
        </w:rPr>
        <w:t>（1）远程电话支持：电话7×24小时远程支持系统问题的解决或故障的处理。</w:t>
      </w:r>
    </w:p>
    <w:p w14:paraId="003EC51E">
      <w:pPr>
        <w:pStyle w:val="2"/>
        <w:adjustRightInd w:val="0"/>
        <w:snapToGrid w:val="0"/>
        <w:spacing w:line="360" w:lineRule="auto"/>
        <w:rPr>
          <w:rFonts w:ascii="宋体" w:hAnsi="宋体" w:cs="宋体"/>
          <w:sz w:val="21"/>
          <w:szCs w:val="21"/>
        </w:rPr>
      </w:pPr>
      <w:r>
        <w:rPr>
          <w:rFonts w:hint="eastAsia" w:ascii="宋体" w:hAnsi="宋体" w:cs="宋体"/>
          <w:sz w:val="21"/>
          <w:szCs w:val="21"/>
        </w:rPr>
        <w:t>（2）故障维护：配合采购人解决</w:t>
      </w:r>
      <w:r>
        <w:rPr>
          <w:rFonts w:hint="eastAsia" w:ascii="宋体" w:hAnsi="宋体" w:cs="宋体"/>
          <w:bCs/>
          <w:sz w:val="21"/>
          <w:szCs w:val="21"/>
        </w:rPr>
        <w:t>软件</w:t>
      </w:r>
      <w:r>
        <w:rPr>
          <w:rFonts w:hint="eastAsia" w:ascii="宋体" w:hAnsi="宋体" w:cs="宋体"/>
          <w:sz w:val="21"/>
          <w:szCs w:val="21"/>
        </w:rPr>
        <w:t>在运行过程中由于网络、计算机（包括服务器）、操作系统等原因所产生的软件无法正常运行的情况，保障系统的正常运行，并在完成故障处理后出具产品维护报告，包含问题的原因、解决办法及建议等。</w:t>
      </w:r>
    </w:p>
    <w:p w14:paraId="031CAEB3">
      <w:pPr>
        <w:pStyle w:val="2"/>
        <w:adjustRightInd w:val="0"/>
        <w:snapToGrid w:val="0"/>
        <w:spacing w:line="360" w:lineRule="auto"/>
        <w:rPr>
          <w:rFonts w:ascii="宋体" w:hAnsi="宋体" w:cs="宋体"/>
          <w:sz w:val="21"/>
          <w:szCs w:val="21"/>
        </w:rPr>
      </w:pPr>
      <w:r>
        <w:rPr>
          <w:rFonts w:hint="eastAsia" w:ascii="宋体" w:hAnsi="宋体" w:cs="宋体"/>
          <w:sz w:val="21"/>
          <w:szCs w:val="21"/>
        </w:rPr>
        <w:t>（3）软件正确性维护：</w:t>
      </w:r>
      <w:r>
        <w:rPr>
          <w:rFonts w:hint="eastAsia" w:ascii="宋体" w:hAnsi="宋体" w:cs="宋体"/>
          <w:bCs/>
          <w:sz w:val="21"/>
          <w:szCs w:val="21"/>
        </w:rPr>
        <w:t>软件</w:t>
      </w:r>
      <w:r>
        <w:rPr>
          <w:rFonts w:hint="eastAsia" w:ascii="宋体" w:hAnsi="宋体" w:cs="宋体"/>
          <w:sz w:val="21"/>
          <w:szCs w:val="21"/>
        </w:rPr>
        <w:t>运行过程中新发现的软件错误、漏洞，成交人负责维护并及时改进，同时向采购人提供软件维护说明。</w:t>
      </w:r>
    </w:p>
    <w:p w14:paraId="7E66AF3D">
      <w:pPr>
        <w:pStyle w:val="2"/>
        <w:adjustRightInd w:val="0"/>
        <w:snapToGrid w:val="0"/>
        <w:spacing w:line="360" w:lineRule="auto"/>
        <w:rPr>
          <w:rFonts w:ascii="宋体" w:hAnsi="宋体" w:cs="宋体"/>
          <w:sz w:val="21"/>
          <w:szCs w:val="21"/>
        </w:rPr>
      </w:pPr>
      <w:r>
        <w:rPr>
          <w:rFonts w:hint="eastAsia" w:ascii="宋体" w:hAnsi="宋体" w:cs="宋体"/>
          <w:sz w:val="21"/>
          <w:szCs w:val="21"/>
        </w:rPr>
        <w:t>（4）定时巡检：每季度须进行一次定期现场巡检，对采购人的</w:t>
      </w:r>
      <w:r>
        <w:rPr>
          <w:rFonts w:hint="eastAsia" w:ascii="宋体" w:hAnsi="宋体" w:cs="宋体"/>
          <w:bCs/>
          <w:sz w:val="21"/>
          <w:szCs w:val="21"/>
        </w:rPr>
        <w:t>软件</w:t>
      </w:r>
      <w:r>
        <w:rPr>
          <w:rFonts w:hint="eastAsia" w:ascii="宋体" w:hAnsi="宋体" w:cs="宋体"/>
          <w:sz w:val="21"/>
          <w:szCs w:val="21"/>
        </w:rPr>
        <w:t>的软硬件环境进行检查，发现系统稳定运行的隐患因素并及时排除。成交人须向采购人出具系统巡检报告，内容包含巡检范围、结果及巡检建议。</w:t>
      </w:r>
    </w:p>
    <w:p w14:paraId="445DB7CD">
      <w:pPr>
        <w:pStyle w:val="2"/>
        <w:adjustRightInd w:val="0"/>
        <w:snapToGrid w:val="0"/>
        <w:spacing w:line="360" w:lineRule="auto"/>
        <w:rPr>
          <w:rFonts w:ascii="宋体" w:hAnsi="宋体" w:cs="宋体"/>
          <w:sz w:val="21"/>
          <w:szCs w:val="21"/>
        </w:rPr>
      </w:pPr>
      <w:r>
        <w:rPr>
          <w:rFonts w:hint="eastAsia" w:ascii="宋体" w:hAnsi="宋体" w:cs="宋体"/>
          <w:sz w:val="21"/>
          <w:szCs w:val="21"/>
        </w:rPr>
        <w:t>（5）数据库优化服务：提供数据库基本维护服务，定期检查表空间使用情况、数据文件存储情况，维持数据库稳定性。协助采购人制定计划定期做数据备份，确保数据库正常备份。按实际情况协助采购人数据迁移。定期清理垃圾数据，对数据库运行参数进行优化。</w:t>
      </w:r>
    </w:p>
    <w:p w14:paraId="5A6108D1">
      <w:pPr>
        <w:pStyle w:val="2"/>
        <w:adjustRightInd w:val="0"/>
        <w:snapToGrid w:val="0"/>
        <w:spacing w:line="360" w:lineRule="auto"/>
        <w:rPr>
          <w:rFonts w:ascii="宋体" w:hAnsi="宋体" w:cs="宋体"/>
          <w:sz w:val="21"/>
          <w:szCs w:val="21"/>
        </w:rPr>
      </w:pPr>
      <w:r>
        <w:rPr>
          <w:rFonts w:hint="eastAsia" w:ascii="宋体" w:hAnsi="宋体" w:cs="宋体"/>
          <w:sz w:val="21"/>
          <w:szCs w:val="21"/>
        </w:rPr>
        <w:t>（6）需求的更新：采购人在实际工作中需要对</w:t>
      </w:r>
      <w:r>
        <w:rPr>
          <w:rFonts w:hint="eastAsia" w:ascii="宋体" w:hAnsi="宋体" w:cs="宋体"/>
          <w:bCs/>
          <w:sz w:val="21"/>
          <w:szCs w:val="21"/>
        </w:rPr>
        <w:t>软件升级，以获取</w:t>
      </w:r>
      <w:r>
        <w:rPr>
          <w:rFonts w:hint="eastAsia" w:ascii="宋体" w:hAnsi="宋体" w:cs="宋体"/>
          <w:sz w:val="21"/>
          <w:szCs w:val="21"/>
        </w:rPr>
        <w:t>额外的功能时，经双方友好协商后，共同签署附加实施合同，依据技术服务工作量免费或收取部分费用；如采购人须使用超出功能范围的内容，经双方友好协商后，共同签署附加实施合同，依据技术服务工作量核算相应费用。</w:t>
      </w:r>
    </w:p>
    <w:p w14:paraId="579C0F7E">
      <w:pPr>
        <w:pStyle w:val="2"/>
        <w:adjustRightInd w:val="0"/>
        <w:snapToGrid w:val="0"/>
        <w:spacing w:line="360" w:lineRule="auto"/>
        <w:rPr>
          <w:rFonts w:ascii="宋体" w:hAnsi="宋体" w:cs="宋体"/>
          <w:sz w:val="21"/>
          <w:szCs w:val="21"/>
        </w:rPr>
      </w:pPr>
      <w:r>
        <w:rPr>
          <w:rFonts w:hint="eastAsia" w:ascii="宋体" w:hAnsi="宋体" w:cs="宋体"/>
          <w:sz w:val="21"/>
          <w:szCs w:val="21"/>
        </w:rPr>
        <w:t>（7）系统建设建议：系统在运行过程中，不定期地向采购人提供软件建设建议方案。</w:t>
      </w:r>
    </w:p>
    <w:p w14:paraId="190B3F40">
      <w:pPr>
        <w:pStyle w:val="2"/>
        <w:adjustRightInd w:val="0"/>
        <w:snapToGrid w:val="0"/>
        <w:spacing w:line="360" w:lineRule="auto"/>
        <w:rPr>
          <w:rFonts w:ascii="宋体" w:hAnsi="宋体" w:cs="宋体"/>
          <w:sz w:val="21"/>
          <w:szCs w:val="21"/>
        </w:rPr>
      </w:pPr>
      <w:r>
        <w:rPr>
          <w:rFonts w:hint="eastAsia" w:ascii="宋体" w:hAnsi="宋体" w:cs="宋体"/>
          <w:sz w:val="21"/>
          <w:szCs w:val="21"/>
        </w:rPr>
        <w:t>（8）文档管理：提供和完善相关服务工作文档（软件更新的内容说明和常见问题的解决方法说明）。</w:t>
      </w:r>
    </w:p>
    <w:p w14:paraId="5F8631FF">
      <w:pPr>
        <w:pStyle w:val="2"/>
        <w:adjustRightInd w:val="0"/>
        <w:snapToGrid w:val="0"/>
        <w:spacing w:line="360" w:lineRule="auto"/>
        <w:rPr>
          <w:rFonts w:ascii="宋体" w:hAnsi="宋体" w:cs="宋体"/>
          <w:sz w:val="21"/>
          <w:szCs w:val="21"/>
        </w:rPr>
      </w:pPr>
      <w:r>
        <w:rPr>
          <w:rFonts w:hint="eastAsia"/>
          <w:color w:val="000000"/>
          <w:sz w:val="21"/>
          <w:szCs w:val="21"/>
        </w:rPr>
        <w:t>▲</w:t>
      </w:r>
      <w:r>
        <w:rPr>
          <w:rFonts w:hint="eastAsia" w:ascii="宋体" w:hAnsi="宋体" w:cs="宋体"/>
          <w:sz w:val="21"/>
          <w:szCs w:val="21"/>
        </w:rPr>
        <w:t>（9）响应时间：</w:t>
      </w:r>
    </w:p>
    <w:p w14:paraId="3A38E2DF">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1 \* GB3 \* MERGEFORMAT </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在维保期内，如软件系统故障，需在接到通知后30分钟内予以响应，共同协商解决方案。</w:t>
      </w:r>
    </w:p>
    <w:p w14:paraId="336459AF">
      <w:pPr>
        <w:pStyle w:val="2"/>
        <w:adjustRightInd w:val="0"/>
        <w:snapToGrid w:val="0"/>
        <w:spacing w:line="360" w:lineRule="auto"/>
        <w:rPr>
          <w:rFonts w:ascii="宋体" w:hAnsi="宋体" w:cs="宋体"/>
          <w:sz w:val="21"/>
          <w:szCs w:val="21"/>
          <w:highlight w:val="yellow"/>
        </w:rPr>
      </w:pPr>
      <w:r>
        <w:rPr>
          <w:rFonts w:hint="eastAsia" w:ascii="宋体" w:hAnsi="宋体" w:cs="宋体"/>
          <w:sz w:val="21"/>
          <w:szCs w:val="21"/>
        </w:rPr>
        <w:fldChar w:fldCharType="begin"/>
      </w:r>
      <w:r>
        <w:rPr>
          <w:rFonts w:hint="eastAsia" w:ascii="宋体" w:hAnsi="宋体" w:cs="宋体"/>
          <w:sz w:val="21"/>
          <w:szCs w:val="21"/>
        </w:rPr>
        <w:instrText xml:space="preserve"> = 2 \* GB3 \* MERGEFORMAT </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若需要工程师到现场处理，</w:t>
      </w:r>
      <w:r>
        <w:rPr>
          <w:rFonts w:hint="eastAsia" w:ascii="宋体" w:hAnsi="宋体" w:cs="宋体"/>
          <w:sz w:val="21"/>
          <w:szCs w:val="21"/>
          <w:highlight w:val="yellow"/>
        </w:rPr>
        <w:t>除另行约定到达时间外，须在6小时内到达采购人指定现场处理故障。如问题在短时间内无法有效解决，须提供应急的解决方案，不影响采购人的正常工作业务。</w:t>
      </w:r>
    </w:p>
    <w:p w14:paraId="2BD14BCB">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3 \* GB3 \* MERGEFORMAT </w:instrText>
      </w:r>
      <w:r>
        <w:rPr>
          <w:rFonts w:hint="eastAsia" w:ascii="宋体" w:hAnsi="宋体" w:cs="宋体"/>
          <w:sz w:val="21"/>
          <w:szCs w:val="21"/>
        </w:rPr>
        <w:fldChar w:fldCharType="separate"/>
      </w:r>
      <w:r>
        <w:rPr>
          <w:rFonts w:hint="eastAsia" w:ascii="宋体" w:hAnsi="宋体" w:cs="宋体"/>
          <w:sz w:val="21"/>
          <w:szCs w:val="21"/>
        </w:rPr>
        <w:t>③</w:t>
      </w:r>
      <w:r>
        <w:rPr>
          <w:rFonts w:hint="eastAsia" w:ascii="宋体" w:hAnsi="宋体" w:cs="宋体"/>
          <w:sz w:val="21"/>
          <w:szCs w:val="21"/>
        </w:rPr>
        <w:fldChar w:fldCharType="end"/>
      </w:r>
      <w:r>
        <w:rPr>
          <w:rFonts w:hint="eastAsia" w:ascii="宋体" w:hAnsi="宋体" w:cs="宋体"/>
          <w:sz w:val="21"/>
          <w:szCs w:val="21"/>
        </w:rPr>
        <w:t>经工程师现场调查后，</w:t>
      </w:r>
      <w:r>
        <w:rPr>
          <w:rFonts w:hint="eastAsia" w:ascii="宋体" w:hAnsi="宋体" w:cs="宋体"/>
          <w:sz w:val="21"/>
          <w:szCs w:val="21"/>
          <w:highlight w:val="yellow"/>
        </w:rPr>
        <w:t>除另行约定时间外，须在12小时内排除</w:t>
      </w:r>
      <w:r>
        <w:rPr>
          <w:rFonts w:hint="eastAsia" w:ascii="宋体" w:hAnsi="宋体" w:cs="宋体"/>
          <w:sz w:val="21"/>
          <w:szCs w:val="21"/>
        </w:rPr>
        <w:t>故障。</w:t>
      </w:r>
    </w:p>
    <w:p w14:paraId="17556D96">
      <w:pPr>
        <w:pStyle w:val="2"/>
        <w:adjustRightInd w:val="0"/>
        <w:snapToGrid w:val="0"/>
        <w:spacing w:line="360" w:lineRule="auto"/>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4 \* GB3 \* MERGEFORMAT </w:instrText>
      </w:r>
      <w:r>
        <w:rPr>
          <w:rFonts w:hint="eastAsia" w:ascii="宋体" w:hAnsi="宋体" w:cs="宋体"/>
          <w:sz w:val="21"/>
          <w:szCs w:val="21"/>
        </w:rPr>
        <w:fldChar w:fldCharType="separate"/>
      </w:r>
      <w:r>
        <w:rPr>
          <w:rFonts w:hint="eastAsia" w:ascii="宋体" w:hAnsi="宋体" w:cs="宋体"/>
          <w:sz w:val="21"/>
          <w:szCs w:val="21"/>
        </w:rPr>
        <w:t>④</w:t>
      </w:r>
      <w:r>
        <w:rPr>
          <w:rFonts w:hint="eastAsia" w:ascii="宋体" w:hAnsi="宋体" w:cs="宋体"/>
          <w:sz w:val="21"/>
          <w:szCs w:val="21"/>
        </w:rPr>
        <w:fldChar w:fldCharType="end"/>
      </w:r>
      <w:r>
        <w:rPr>
          <w:rFonts w:hint="eastAsia" w:ascii="宋体" w:hAnsi="宋体" w:cs="宋体"/>
          <w:sz w:val="21"/>
          <w:szCs w:val="21"/>
        </w:rPr>
        <w:t>如采购人因需求修改软件的，要求工程师现场维护的，成交人须在24小时内予以回应，给出具体解决方案和时间表，经采购人批准后，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4359C7DE">
      <w:pPr>
        <w:tabs>
          <w:tab w:val="left" w:pos="360"/>
        </w:tabs>
        <w:rPr>
          <w:rFonts w:ascii="仿宋_GB2312" w:hAnsi="宋体" w:eastAsia="仿宋_GB2312"/>
          <w:b/>
          <w:color w:val="000000"/>
          <w:szCs w:val="21"/>
        </w:rPr>
      </w:pPr>
      <w:r>
        <w:rPr>
          <w:rFonts w:hint="eastAsia" w:ascii="宋体" w:hAnsi="宋体" w:cs="宋体"/>
          <w:szCs w:val="21"/>
        </w:rPr>
        <w:t>（三）</w:t>
      </w:r>
      <w:r>
        <w:rPr>
          <w:rFonts w:hint="eastAsia" w:ascii="仿宋_GB2312" w:hAnsi="宋体" w:eastAsia="仿宋_GB2312"/>
          <w:b/>
          <w:color w:val="000000"/>
          <w:szCs w:val="21"/>
        </w:rPr>
        <w:t>培训</w:t>
      </w:r>
    </w:p>
    <w:p w14:paraId="66556836">
      <w:pPr>
        <w:pStyle w:val="55"/>
        <w:numPr>
          <w:ilvl w:val="0"/>
          <w:numId w:val="6"/>
        </w:numPr>
        <w:autoSpaceDE w:val="0"/>
        <w:autoSpaceDN w:val="0"/>
        <w:adjustRightInd w:val="0"/>
        <w:spacing w:after="165"/>
        <w:ind w:firstLineChars="0"/>
        <w:jc w:val="left"/>
        <w:rPr>
          <w:rFonts w:ascii="仿宋" w:hAnsi="仿宋" w:eastAsia="仿宋" w:cs="仿宋"/>
          <w:color w:val="000000"/>
          <w:szCs w:val="21"/>
          <w:highlight w:val="yellow"/>
        </w:rPr>
      </w:pPr>
      <w:r>
        <w:rPr>
          <w:rFonts w:hint="eastAsia" w:ascii="仿宋" w:hAnsi="仿宋" w:eastAsia="仿宋" w:cs="仿宋"/>
          <w:color w:val="000000"/>
          <w:szCs w:val="21"/>
        </w:rPr>
        <w:t>培训服务：维</w:t>
      </w:r>
      <w:r>
        <w:rPr>
          <w:rFonts w:hint="eastAsia" w:ascii="仿宋" w:hAnsi="仿宋" w:eastAsia="仿宋" w:cs="仿宋"/>
          <w:color w:val="000000"/>
          <w:szCs w:val="21"/>
          <w:highlight w:val="yellow"/>
        </w:rPr>
        <w:t>护期内，除软件更改或更新后对特定用户进行培训。每年可提供采购人相关人员不少于2次系统维护培训。</w:t>
      </w:r>
    </w:p>
    <w:p w14:paraId="758BD447">
      <w:pPr>
        <w:pStyle w:val="55"/>
        <w:autoSpaceDE w:val="0"/>
        <w:autoSpaceDN w:val="0"/>
        <w:adjustRightInd w:val="0"/>
        <w:spacing w:after="165"/>
        <w:jc w:val="left"/>
        <w:rPr>
          <w:b/>
          <w:bCs/>
          <w:sz w:val="24"/>
        </w:rPr>
      </w:pPr>
      <w:r>
        <w:rPr>
          <w:rFonts w:hint="eastAsia" w:ascii="仿宋" w:hAnsi="仿宋" w:eastAsia="仿宋" w:cs="仿宋"/>
          <w:color w:val="000000"/>
          <w:szCs w:val="21"/>
          <w:highlight w:val="yellow"/>
        </w:rPr>
        <w:t>培训内容包括但不限于</w:t>
      </w:r>
      <w:r>
        <w:rPr>
          <w:rFonts w:hint="eastAsia" w:ascii="仿宋" w:hAnsi="仿宋" w:eastAsia="仿宋" w:cs="仿宋"/>
          <w:color w:val="000000"/>
          <w:szCs w:val="21"/>
        </w:rPr>
        <w:t>系统使用、系统日常维护、中间件维护等。相关费用已包含在本次项目报价中。</w:t>
      </w:r>
    </w:p>
    <w:p w14:paraId="105BA0E1">
      <w:pPr>
        <w:pStyle w:val="2"/>
        <w:numPr>
          <w:ilvl w:val="0"/>
          <w:numId w:val="3"/>
        </w:numPr>
        <w:adjustRightInd w:val="0"/>
        <w:snapToGrid w:val="0"/>
        <w:spacing w:line="360" w:lineRule="auto"/>
        <w:ind w:left="0" w:firstLine="482"/>
        <w:rPr>
          <w:rFonts w:ascii="宋体" w:hAnsi="宋体" w:cs="宋体"/>
          <w:b/>
          <w:bCs/>
          <w:color w:val="FF0000"/>
          <w:sz w:val="24"/>
        </w:rPr>
      </w:pPr>
      <w:r>
        <w:rPr>
          <w:rFonts w:hint="eastAsia" w:ascii="宋体" w:hAnsi="宋体" w:cs="宋体"/>
          <w:b/>
          <w:bCs/>
          <w:color w:val="FF0000"/>
          <w:sz w:val="24"/>
        </w:rPr>
        <w:t>采购项目商务要求</w:t>
      </w:r>
    </w:p>
    <w:p w14:paraId="26379F99">
      <w:pPr>
        <w:pStyle w:val="2"/>
        <w:adjustRightInd w:val="0"/>
        <w:snapToGrid w:val="0"/>
        <w:spacing w:line="360" w:lineRule="auto"/>
        <w:rPr>
          <w:sz w:val="21"/>
          <w:szCs w:val="21"/>
        </w:rPr>
      </w:pPr>
      <w:r>
        <w:rPr>
          <w:rFonts w:hint="eastAsia"/>
          <w:sz w:val="21"/>
          <w:szCs w:val="21"/>
        </w:rPr>
        <w:t>1、经验要求：响应人企业在经营范围内报价，且近年来资信良好，履约能力强，没有违法记录。</w:t>
      </w:r>
    </w:p>
    <w:p w14:paraId="3EF26B7A">
      <w:pPr>
        <w:pStyle w:val="2"/>
        <w:adjustRightInd w:val="0"/>
        <w:snapToGrid w:val="0"/>
        <w:spacing w:line="360" w:lineRule="auto"/>
        <w:rPr>
          <w:sz w:val="21"/>
          <w:szCs w:val="21"/>
        </w:rPr>
      </w:pPr>
      <w:r>
        <w:rPr>
          <w:rFonts w:hint="eastAsia"/>
          <w:sz w:val="21"/>
          <w:szCs w:val="21"/>
        </w:rPr>
        <w:t>2、报价要求: 响应人对所响应项目所有需求内容进行统一报价，其报价须控制在所响应项目的最高限价以下，否则将导致报价无效</w:t>
      </w:r>
      <w:r>
        <w:rPr>
          <w:rFonts w:hint="eastAsia" w:ascii="宋体" w:hAnsi="宋体" w:cs="宋体"/>
          <w:color w:val="000000"/>
          <w:sz w:val="21"/>
          <w:szCs w:val="21"/>
          <w:lang w:val="zh-TW"/>
        </w:rPr>
        <w:t>。</w:t>
      </w:r>
      <w:r>
        <w:rPr>
          <w:rFonts w:hint="eastAsia"/>
          <w:sz w:val="21"/>
          <w:szCs w:val="21"/>
        </w:rPr>
        <w:t>如果评审委员会发现供应商的报价明显低于其他通过符合性审查供应商的报价，有可能影响产品质量或者不能诚信履约的，供应商必须要出具详细的成本清单、包含供应商的利润分析、成本分析等，且经所有评委一致认可有效，否则按无效报价处理。</w:t>
      </w:r>
    </w:p>
    <w:p w14:paraId="7511F851">
      <w:pPr>
        <w:pStyle w:val="2"/>
        <w:adjustRightInd w:val="0"/>
        <w:snapToGrid w:val="0"/>
        <w:spacing w:line="360" w:lineRule="auto"/>
        <w:rPr>
          <w:rFonts w:ascii="宋体" w:hAnsi="宋体" w:cs="宋体"/>
          <w:sz w:val="21"/>
          <w:szCs w:val="21"/>
        </w:rPr>
      </w:pPr>
      <w:r>
        <w:rPr>
          <w:rFonts w:hint="eastAsia" w:ascii="宋体" w:hAnsi="宋体" w:cs="宋体"/>
          <w:sz w:val="21"/>
          <w:szCs w:val="21"/>
        </w:rPr>
        <w:t>★3、付款方式：</w:t>
      </w:r>
    </w:p>
    <w:p w14:paraId="4D7022D4">
      <w:pPr>
        <w:pStyle w:val="2"/>
        <w:numPr>
          <w:ilvl w:val="0"/>
          <w:numId w:val="7"/>
        </w:numPr>
        <w:adjustRightInd w:val="0"/>
        <w:snapToGrid w:val="0"/>
        <w:spacing w:line="360" w:lineRule="auto"/>
      </w:pPr>
      <w:r>
        <w:rPr>
          <w:rFonts w:hint="eastAsia" w:ascii="宋体" w:hAnsi="宋体" w:cs="宋体"/>
          <w:bCs/>
          <w:color w:val="FF0000"/>
          <w:sz w:val="21"/>
          <w:szCs w:val="21"/>
        </w:rPr>
        <w:t>在每半年服务结束</w:t>
      </w:r>
      <w:r>
        <w:rPr>
          <w:rFonts w:hint="eastAsia" w:ascii="宋体" w:hAnsi="宋体" w:cs="宋体"/>
          <w:bCs/>
          <w:color w:val="FF0000"/>
          <w:sz w:val="21"/>
          <w:szCs w:val="21"/>
          <w:highlight w:val="yellow"/>
        </w:rPr>
        <w:t>前，采购人对成交人按照下文中“5、考核机制”</w:t>
      </w:r>
      <w:r>
        <w:rPr>
          <w:rFonts w:hint="eastAsia" w:ascii="宋体" w:hAnsi="宋体" w:cs="宋体"/>
          <w:bCs/>
          <w:color w:val="FF0000"/>
          <w:sz w:val="21"/>
          <w:szCs w:val="21"/>
        </w:rPr>
        <w:t>进行考核，经采购人按服务内容要求审核确认并考核合格确认签名后，由采购人的智慧医院建设部出具证明</w:t>
      </w:r>
      <w:r>
        <w:rPr>
          <w:rFonts w:hint="eastAsia"/>
        </w:rPr>
        <w:t>，成交人凭相关考核材料向采购人申请付款。</w:t>
      </w:r>
    </w:p>
    <w:p w14:paraId="61F4EBF7">
      <w:pPr>
        <w:pStyle w:val="2"/>
        <w:adjustRightInd w:val="0"/>
        <w:snapToGrid w:val="0"/>
        <w:spacing w:line="360" w:lineRule="auto"/>
        <w:rPr>
          <w:rFonts w:ascii="宋体" w:hAnsi="宋体" w:cs="宋体"/>
          <w:bCs/>
          <w:color w:val="FF0000"/>
          <w:sz w:val="21"/>
          <w:szCs w:val="21"/>
        </w:rPr>
      </w:pPr>
      <w:r>
        <w:rPr>
          <w:rFonts w:hint="eastAsia" w:ascii="宋体" w:hAnsi="宋体" w:cs="宋体"/>
          <w:bCs/>
          <w:color w:val="FF0000"/>
          <w:sz w:val="21"/>
          <w:szCs w:val="21"/>
        </w:rPr>
        <w:t>2）自合同签订之日起，本项目每半年付款一次。成交人向采购人提供考核合格的相关证明材料及等额有效正规发票</w:t>
      </w:r>
      <w:r>
        <w:rPr>
          <w:rFonts w:hint="eastAsia" w:ascii="宋体" w:hAnsi="宋体" w:cs="宋体"/>
          <w:bCs/>
          <w:color w:val="FF0000"/>
          <w:sz w:val="21"/>
          <w:szCs w:val="21"/>
          <w:highlight w:val="cyan"/>
          <w:lang w:val="en-US" w:eastAsia="zh-CN"/>
        </w:rPr>
        <w:t>且满足支付条件</w:t>
      </w:r>
      <w:r>
        <w:rPr>
          <w:rFonts w:hint="eastAsia" w:ascii="宋体" w:hAnsi="宋体" w:cs="宋体"/>
          <w:bCs/>
          <w:color w:val="FF0000"/>
          <w:sz w:val="21"/>
          <w:szCs w:val="21"/>
        </w:rPr>
        <w:t>后的30个工作日内，采购人向成交人支付合同金额的50%减去扣罚金额后的部分。</w:t>
      </w:r>
    </w:p>
    <w:p w14:paraId="75FB7AA0">
      <w:pPr>
        <w:pStyle w:val="2"/>
        <w:adjustRightInd w:val="0"/>
        <w:snapToGrid w:val="0"/>
        <w:spacing w:line="360" w:lineRule="auto"/>
        <w:rPr>
          <w:rFonts w:hint="eastAsia" w:ascii="宋体" w:hAnsi="宋体" w:cs="宋体"/>
          <w:bCs/>
          <w:color w:val="FF0000"/>
          <w:sz w:val="21"/>
          <w:szCs w:val="21"/>
        </w:rPr>
      </w:pPr>
      <w:r>
        <w:rPr>
          <w:rFonts w:hint="eastAsia" w:ascii="宋体" w:hAnsi="宋体" w:cs="宋体"/>
          <w:bCs/>
          <w:color w:val="FF0000"/>
          <w:sz w:val="21"/>
          <w:szCs w:val="21"/>
        </w:rPr>
        <w:t>3）对于不合格的半年度考核，由成交人做出补救措施，直到考核合格才进行上述的付款流程。</w:t>
      </w:r>
    </w:p>
    <w:p w14:paraId="75CCE959">
      <w:pPr>
        <w:pStyle w:val="3"/>
        <w:rPr>
          <w:rFonts w:hint="default" w:eastAsia="宋体"/>
          <w:lang w:val="en-US" w:eastAsia="zh-CN"/>
        </w:rPr>
      </w:pPr>
      <w:r>
        <w:rPr>
          <w:rFonts w:hint="eastAsia" w:ascii="宋体" w:hAnsi="宋体" w:cs="宋体"/>
          <w:b/>
          <w:bCs/>
          <w:sz w:val="21"/>
          <w:szCs w:val="21"/>
          <w:highlight w:val="yellow"/>
        </w:rPr>
        <w:t>4）</w:t>
      </w:r>
      <w:r>
        <w:rPr>
          <w:rFonts w:hint="eastAsia" w:ascii="宋体" w:hAnsi="宋体" w:cs="宋体"/>
          <w:b/>
          <w:bCs/>
          <w:sz w:val="21"/>
          <w:szCs w:val="21"/>
          <w:highlight w:val="yellow"/>
          <w:lang w:val="en-US" w:eastAsia="zh-CN"/>
        </w:rPr>
        <w:t>如因采购人更换系统等原因，导致本次维保的检验系统停用的，维保服务费用按成交人实际服务工作量结算。</w:t>
      </w:r>
    </w:p>
    <w:p w14:paraId="4B9C4D00">
      <w:pPr>
        <w:pStyle w:val="2"/>
        <w:adjustRightInd w:val="0"/>
        <w:snapToGrid w:val="0"/>
        <w:spacing w:line="360" w:lineRule="auto"/>
        <w:ind w:firstLine="422"/>
        <w:rPr>
          <w:rFonts w:ascii="宋体" w:hAnsi="宋体" w:cs="宋体"/>
          <w:sz w:val="21"/>
          <w:szCs w:val="21"/>
          <w:highlight w:val="yellow"/>
        </w:rPr>
      </w:pPr>
      <w:r>
        <w:rPr>
          <w:rFonts w:hint="eastAsia" w:ascii="宋体" w:hAnsi="宋体" w:cs="宋体"/>
          <w:b/>
          <w:bCs/>
          <w:sz w:val="21"/>
          <w:szCs w:val="21"/>
        </w:rPr>
        <w:t>注：因财政性资金管理要求不同于上述支付方式的，最终用户可与</w:t>
      </w:r>
      <w:r>
        <w:rPr>
          <w:rFonts w:hint="eastAsia" w:ascii="宋体" w:hAnsi="宋体" w:cs="宋体"/>
          <w:b/>
          <w:bCs/>
          <w:sz w:val="21"/>
          <w:szCs w:val="21"/>
          <w:lang w:eastAsia="zh-CN"/>
        </w:rPr>
        <w:t>成交人</w:t>
      </w:r>
      <w:r>
        <w:rPr>
          <w:rFonts w:hint="eastAsia" w:ascii="宋体" w:hAnsi="宋体" w:cs="宋体"/>
          <w:b/>
          <w:bCs/>
          <w:sz w:val="21"/>
          <w:szCs w:val="21"/>
        </w:rPr>
        <w:t>协商。</w:t>
      </w:r>
    </w:p>
    <w:p w14:paraId="4642E306">
      <w:pPr>
        <w:pStyle w:val="2"/>
        <w:adjustRightInd w:val="0"/>
        <w:snapToGrid w:val="0"/>
        <w:spacing w:line="360" w:lineRule="auto"/>
        <w:ind w:firstLine="0" w:firstLineChars="0"/>
        <w:rPr>
          <w:rFonts w:ascii="宋体" w:hAnsi="宋体" w:cs="宋体"/>
          <w:bCs/>
          <w:color w:val="FF0000"/>
          <w:sz w:val="21"/>
          <w:szCs w:val="21"/>
        </w:rPr>
      </w:pPr>
    </w:p>
    <w:p w14:paraId="0F0C37D9">
      <w:pPr>
        <w:pStyle w:val="2"/>
        <w:numPr>
          <w:ilvl w:val="0"/>
          <w:numId w:val="8"/>
        </w:numPr>
        <w:adjustRightInd w:val="0"/>
        <w:snapToGrid w:val="0"/>
        <w:spacing w:line="360" w:lineRule="auto"/>
        <w:rPr>
          <w:rFonts w:ascii="宋体" w:hAnsi="宋体" w:cs="宋体"/>
          <w:sz w:val="21"/>
          <w:szCs w:val="21"/>
        </w:rPr>
      </w:pPr>
      <w:r>
        <w:rPr>
          <w:rFonts w:hint="eastAsia" w:ascii="宋体" w:hAnsi="宋体" w:cs="宋体"/>
          <w:sz w:val="21"/>
          <w:szCs w:val="21"/>
        </w:rPr>
        <w:t>同意采购人以任何形式对报价文件内容及采购人认为有必要的相关资料的真实性和有效性进行审查、验证。</w:t>
      </w:r>
    </w:p>
    <w:p w14:paraId="62C72B10">
      <w:pPr>
        <w:pStyle w:val="2"/>
        <w:adjustRightInd w:val="0"/>
        <w:snapToGrid w:val="0"/>
        <w:spacing w:line="360" w:lineRule="auto"/>
        <w:ind w:firstLine="0" w:firstLineChars="0"/>
        <w:jc w:val="left"/>
        <w:rPr>
          <w:rFonts w:ascii="宋体" w:hAnsi="宋体" w:cs="宋体"/>
          <w:sz w:val="24"/>
          <w:szCs w:val="36"/>
        </w:rPr>
      </w:pPr>
    </w:p>
    <w:p w14:paraId="0DCBFD9A">
      <w:pPr>
        <w:pStyle w:val="2"/>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5、考核机制：</w:t>
      </w:r>
    </w:p>
    <w:p w14:paraId="65CCA8ED">
      <w:pPr>
        <w:pStyle w:val="2"/>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1）采购人会在合同签订后每半年服务结束前15个工作日内，进行用户满意度调查，若满意率低于80%，成交人有义务增派人员积极响应采购人需求，改善服务质量，提高满意率。合同期满前，采购人可对成交人的服务质量进行综合评测。</w:t>
      </w:r>
    </w:p>
    <w:p w14:paraId="77797DD6">
      <w:pPr>
        <w:pStyle w:val="2"/>
        <w:numPr>
          <w:ilvl w:val="255"/>
          <w:numId w:val="0"/>
        </w:numPr>
        <w:adjustRightInd w:val="0"/>
        <w:snapToGrid w:val="0"/>
        <w:spacing w:line="360" w:lineRule="auto"/>
        <w:ind w:firstLine="480"/>
        <w:rPr>
          <w:rFonts w:ascii="宋体" w:hAnsi="宋体" w:cs="宋体"/>
          <w:sz w:val="21"/>
          <w:szCs w:val="21"/>
        </w:rPr>
      </w:pPr>
      <w:r>
        <w:rPr>
          <w:rFonts w:hint="eastAsia" w:ascii="宋体" w:hAnsi="宋体" w:cs="宋体"/>
          <w:sz w:val="21"/>
          <w:szCs w:val="21"/>
        </w:rPr>
        <w:t>（2）惩罚制度：采购人每半年会组织技术专家组及服务对象进行一次考核，对包括但不限于服务期内出现的非计划停机情况、非计划停机时长及用户满意度进行评估：</w:t>
      </w:r>
    </w:p>
    <w:p w14:paraId="0ADD709C">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①：每月系统非计划停机时间累计&gt;=45分钟，且&lt;60分钟的，扣1000元。</w:t>
      </w:r>
    </w:p>
    <w:p w14:paraId="6C35B981">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②：每月系统非计划停机时间累计&gt;=60分钟，且&lt;90分钟的，扣2000元。</w:t>
      </w:r>
    </w:p>
    <w:p w14:paraId="641A89D7">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③：每月系统非计划停机时间累计&gt;=90分钟，且&lt;120分钟的，每次扣3000元。</w:t>
      </w:r>
    </w:p>
    <w:p w14:paraId="6926E03C">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④：每月系统非计划停机时间累计&gt;=120分钟，每次扣4000元。</w:t>
      </w:r>
    </w:p>
    <w:p w14:paraId="1375438D">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如因此导致采购人产生其他严重后果的，应进一步赔偿。</w:t>
      </w:r>
    </w:p>
    <w:p w14:paraId="14AD4554">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⑤：因成交人开发质量、系统错误等原因造成采购人损失的，经技术专家组讨论后判定为成交人原因的，由成交人赔偿采购人损失。</w:t>
      </w:r>
    </w:p>
    <w:p w14:paraId="56495778">
      <w:pPr>
        <w:pStyle w:val="2"/>
        <w:numPr>
          <w:ilvl w:val="255"/>
          <w:numId w:val="0"/>
        </w:numPr>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⑥：若有投诉，一经查实，每次扣300元。半年有10次及以上投诉，本半年度考核不合格。</w:t>
      </w:r>
    </w:p>
    <w:p w14:paraId="56AD7A06">
      <w:pPr>
        <w:pStyle w:val="2"/>
        <w:numPr>
          <w:ilvl w:val="255"/>
          <w:numId w:val="0"/>
        </w:numPr>
        <w:adjustRightInd w:val="0"/>
        <w:snapToGrid w:val="0"/>
        <w:spacing w:line="360" w:lineRule="auto"/>
        <w:ind w:firstLine="420" w:firstLineChars="200"/>
        <w:rPr>
          <w:rFonts w:ascii="宋体" w:hAnsi="宋体" w:cs="宋体"/>
          <w:sz w:val="24"/>
        </w:rPr>
      </w:pPr>
      <w:r>
        <w:rPr>
          <w:rFonts w:hint="eastAsia" w:ascii="宋体" w:hAnsi="宋体" w:cs="宋体"/>
          <w:sz w:val="21"/>
          <w:szCs w:val="21"/>
        </w:rPr>
        <w:t>⑦：成交人承诺但没有兑现的，如因此导致采购人产生其他严重后果的，应进一步赔偿</w:t>
      </w:r>
      <w:r>
        <w:rPr>
          <w:rFonts w:hint="eastAsia" w:ascii="宋体" w:hAnsi="宋体" w:cs="宋体"/>
          <w:sz w:val="24"/>
        </w:rPr>
        <w:t>。</w:t>
      </w:r>
    </w:p>
    <w:p w14:paraId="582F1371">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《半年扣罚金额统计表》</w:t>
      </w:r>
    </w:p>
    <w:p w14:paraId="2109B909">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41"/>
        <w:gridCol w:w="2350"/>
        <w:gridCol w:w="1258"/>
        <w:gridCol w:w="1260"/>
        <w:gridCol w:w="1260"/>
        <w:gridCol w:w="1260"/>
        <w:gridCol w:w="2583"/>
      </w:tblGrid>
      <w:tr w14:paraId="40145D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0D0C3FB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29F5718D">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481203C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762846D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02331DAC">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扣罚标准</w:t>
            </w:r>
          </w:p>
        </w:tc>
        <w:tc>
          <w:tcPr>
            <w:tcW w:w="577" w:type="pct"/>
            <w:tcMar>
              <w:left w:w="57" w:type="dxa"/>
              <w:right w:w="57" w:type="dxa"/>
            </w:tcMar>
            <w:vAlign w:val="center"/>
          </w:tcPr>
          <w:p w14:paraId="7E06085A">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扣罚金额</w:t>
            </w:r>
          </w:p>
        </w:tc>
        <w:tc>
          <w:tcPr>
            <w:tcW w:w="1183" w:type="pct"/>
            <w:tcMar>
              <w:left w:w="57" w:type="dxa"/>
              <w:right w:w="57" w:type="dxa"/>
            </w:tcMar>
            <w:vAlign w:val="center"/>
          </w:tcPr>
          <w:p w14:paraId="487B5FBB">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342F85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6849612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221AC6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每月系统非计划停机时间累计&gt;=45分钟，且&lt;60分钟</w:t>
            </w:r>
          </w:p>
        </w:tc>
        <w:tc>
          <w:tcPr>
            <w:tcW w:w="576" w:type="pct"/>
            <w:vAlign w:val="center"/>
          </w:tcPr>
          <w:p w14:paraId="40E0AA76">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05F85B0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3C9773C">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02F00228">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4C8F6557">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采购人每半年组织技术专家组讨论后，判定为成交人原因的，按每月累计非计划停机时间扣罚。</w:t>
            </w:r>
          </w:p>
        </w:tc>
      </w:tr>
      <w:tr w14:paraId="5C3F8A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E311B2E">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CEC7DE3">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每月系统非计划停机时间累计&gt;=60分钟，且&lt;90分钟</w:t>
            </w:r>
          </w:p>
        </w:tc>
        <w:tc>
          <w:tcPr>
            <w:tcW w:w="576" w:type="pct"/>
            <w:vAlign w:val="center"/>
          </w:tcPr>
          <w:p w14:paraId="77A666EC">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5C7566F">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B4BACFB">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137C5B0">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03A7ED19">
            <w:pPr>
              <w:widowControl/>
              <w:adjustRightInd w:val="0"/>
              <w:snapToGrid w:val="0"/>
              <w:ind w:hanging="10"/>
              <w:jc w:val="center"/>
              <w:rPr>
                <w:rFonts w:ascii="仿宋_GB2312" w:hAnsi="仿宋_GB2312" w:eastAsia="仿宋_GB2312" w:cs="仿宋_GB2312"/>
                <w:kern w:val="0"/>
                <w:szCs w:val="21"/>
              </w:rPr>
            </w:pPr>
          </w:p>
        </w:tc>
      </w:tr>
      <w:tr w14:paraId="71D837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CBCFFE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49B2903F">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每月系统非计划停机时间累计&gt;=90分钟，且&lt;120分钟</w:t>
            </w:r>
          </w:p>
        </w:tc>
        <w:tc>
          <w:tcPr>
            <w:tcW w:w="576" w:type="pct"/>
            <w:vAlign w:val="center"/>
          </w:tcPr>
          <w:p w14:paraId="62548B5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60735DC1">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44E08F54">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75E757AA">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471AFFE8">
            <w:pPr>
              <w:widowControl/>
              <w:adjustRightInd w:val="0"/>
              <w:snapToGrid w:val="0"/>
              <w:ind w:hanging="10"/>
              <w:jc w:val="center"/>
              <w:rPr>
                <w:rFonts w:ascii="仿宋_GB2312" w:hAnsi="仿宋_GB2312" w:eastAsia="仿宋_GB2312" w:cs="仿宋_GB2312"/>
                <w:kern w:val="0"/>
                <w:szCs w:val="21"/>
              </w:rPr>
            </w:pPr>
          </w:p>
        </w:tc>
      </w:tr>
      <w:tr w14:paraId="3B097A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0ED7247E">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6E9F9F5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每月系统非计划停机时间累计&gt;=120分钟</w:t>
            </w:r>
          </w:p>
        </w:tc>
        <w:tc>
          <w:tcPr>
            <w:tcW w:w="576" w:type="pct"/>
            <w:vAlign w:val="center"/>
          </w:tcPr>
          <w:p w14:paraId="7CB15EF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3B9616B5">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7F1EEE8">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6766E2E4">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711B2FE6">
            <w:pPr>
              <w:widowControl/>
              <w:adjustRightInd w:val="0"/>
              <w:snapToGrid w:val="0"/>
              <w:ind w:hanging="10"/>
              <w:jc w:val="center"/>
              <w:rPr>
                <w:rFonts w:ascii="仿宋_GB2312" w:hAnsi="仿宋_GB2312" w:eastAsia="仿宋_GB2312" w:cs="仿宋_GB2312"/>
                <w:kern w:val="0"/>
                <w:szCs w:val="21"/>
              </w:rPr>
            </w:pPr>
          </w:p>
        </w:tc>
      </w:tr>
      <w:tr w14:paraId="3611E8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59C02FC">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7D2B7B9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0830A45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D1CC99C">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46F4E1F">
            <w:pPr>
              <w:adjustRightInd w:val="0"/>
              <w:snapToGrid w:val="0"/>
              <w:ind w:right="-54"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1D14DD0C">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470CA69">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279A37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818EA99">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EECEC0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其他约定情况的罚金</w:t>
            </w:r>
          </w:p>
        </w:tc>
        <w:tc>
          <w:tcPr>
            <w:tcW w:w="576" w:type="pct"/>
            <w:vAlign w:val="center"/>
          </w:tcPr>
          <w:p w14:paraId="02280A29">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551A8828">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75E64863">
            <w:pPr>
              <w:adjustRightInd w:val="0"/>
              <w:snapToGrid w:val="0"/>
              <w:ind w:right="-54"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1E73F75A">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61E4F50F">
            <w:pPr>
              <w:widowControl/>
              <w:adjustRightInd w:val="0"/>
              <w:snapToGrid w:val="0"/>
              <w:ind w:hanging="10"/>
              <w:jc w:val="center"/>
              <w:rPr>
                <w:rFonts w:ascii="仿宋_GB2312" w:hAnsi="仿宋_GB2312" w:eastAsia="仿宋_GB2312" w:cs="仿宋_GB2312"/>
                <w:szCs w:val="21"/>
              </w:rPr>
            </w:pPr>
          </w:p>
        </w:tc>
      </w:tr>
      <w:tr w14:paraId="1A0A01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625347FD">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FFD8E3A">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2D460E54">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73A07C63">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6ED0D3EE">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5C5F35F0">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4BA5285B">
            <w:pPr>
              <w:widowControl/>
              <w:adjustRightInd w:val="0"/>
              <w:snapToGrid w:val="0"/>
              <w:ind w:hanging="10"/>
              <w:jc w:val="center"/>
              <w:rPr>
                <w:rFonts w:ascii="仿宋_GB2312" w:hAnsi="仿宋_GB2312" w:eastAsia="仿宋_GB2312" w:cs="仿宋_GB2312"/>
                <w:kern w:val="0"/>
                <w:szCs w:val="21"/>
              </w:rPr>
            </w:pPr>
          </w:p>
        </w:tc>
      </w:tr>
    </w:tbl>
    <w:p w14:paraId="0CEF22CA">
      <w:pPr>
        <w:pStyle w:val="2"/>
        <w:adjustRightInd w:val="0"/>
        <w:snapToGrid w:val="0"/>
        <w:spacing w:line="360" w:lineRule="auto"/>
        <w:ind w:firstLine="480" w:firstLineChars="0"/>
        <w:rPr>
          <w:rFonts w:ascii="宋体" w:hAnsi="宋体" w:cs="宋体"/>
          <w:sz w:val="24"/>
        </w:rPr>
      </w:pPr>
    </w:p>
    <w:p w14:paraId="4D166A29">
      <w:pPr>
        <w:pStyle w:val="2"/>
        <w:adjustRightInd w:val="0"/>
        <w:snapToGrid w:val="0"/>
        <w:spacing w:line="360" w:lineRule="auto"/>
        <w:ind w:firstLine="480" w:firstLineChars="0"/>
        <w:jc w:val="left"/>
        <w:rPr>
          <w:rFonts w:ascii="宋体" w:hAnsi="宋体" w:cs="宋体"/>
          <w:sz w:val="24"/>
          <w:szCs w:val="36"/>
        </w:rPr>
      </w:pPr>
    </w:p>
    <w:p w14:paraId="6FF38B5F"/>
    <w:p w14:paraId="6D36AB9A">
      <w:pPr>
        <w:pStyle w:val="2"/>
        <w:adjustRightInd w:val="0"/>
        <w:snapToGrid w:val="0"/>
        <w:spacing w:line="360" w:lineRule="auto"/>
        <w:ind w:left="420" w:leftChars="200" w:firstLine="0" w:firstLineChars="0"/>
        <w:rPr>
          <w:rFonts w:ascii="宋体" w:hAnsi="宋体" w:cs="宋体"/>
          <w:b/>
          <w:bCs/>
          <w:color w:val="FF0000"/>
          <w:sz w:val="24"/>
        </w:rPr>
      </w:pPr>
    </w:p>
    <w:p w14:paraId="656228F5">
      <w:pPr>
        <w:pStyle w:val="2"/>
        <w:adjustRightInd w:val="0"/>
        <w:snapToGrid w:val="0"/>
        <w:spacing w:line="360" w:lineRule="auto"/>
        <w:ind w:left="420" w:leftChars="200" w:firstLine="0" w:firstLineChars="0"/>
        <w:rPr>
          <w:rFonts w:ascii="宋体" w:hAnsi="宋体" w:cs="宋体"/>
          <w:b/>
          <w:bCs/>
          <w:color w:val="FF0000"/>
          <w:sz w:val="24"/>
        </w:rPr>
      </w:pPr>
    </w:p>
    <w:p w14:paraId="01CA1C25">
      <w:pPr>
        <w:pStyle w:val="2"/>
        <w:adjustRightInd w:val="0"/>
        <w:snapToGrid w:val="0"/>
        <w:spacing w:line="360" w:lineRule="auto"/>
        <w:ind w:left="420" w:leftChars="200" w:firstLine="0" w:firstLineChars="0"/>
        <w:rPr>
          <w:rFonts w:ascii="宋体" w:hAnsi="宋体" w:cs="宋体"/>
          <w:b/>
          <w:bCs/>
          <w:color w:val="FF0000"/>
          <w:sz w:val="24"/>
        </w:rPr>
      </w:pPr>
    </w:p>
    <w:p w14:paraId="41A66273">
      <w:pPr>
        <w:pStyle w:val="2"/>
        <w:adjustRightInd w:val="0"/>
        <w:snapToGrid w:val="0"/>
        <w:spacing w:line="360" w:lineRule="auto"/>
        <w:ind w:left="420" w:leftChars="200" w:firstLine="0" w:firstLineChars="0"/>
        <w:rPr>
          <w:rFonts w:ascii="宋体" w:hAnsi="宋体" w:cs="宋体"/>
          <w:b/>
          <w:bCs/>
          <w:color w:val="FF0000"/>
          <w:sz w:val="24"/>
        </w:rPr>
      </w:pPr>
    </w:p>
    <w:p w14:paraId="271BB9A9">
      <w:pPr>
        <w:pStyle w:val="4"/>
        <w:spacing w:line="360" w:lineRule="auto"/>
        <w:rPr>
          <w:rFonts w:eastAsia="宋体"/>
          <w:color w:val="auto"/>
        </w:rPr>
      </w:pPr>
      <w:bookmarkStart w:id="18" w:name="_Toc385939529"/>
      <w:bookmarkStart w:id="19" w:name="_Toc385940875"/>
      <w:bookmarkStart w:id="20" w:name="_Toc417914519"/>
    </w:p>
    <w:p w14:paraId="6DAE57BE">
      <w:pPr>
        <w:pStyle w:val="4"/>
        <w:spacing w:line="360" w:lineRule="auto"/>
        <w:rPr>
          <w:rFonts w:eastAsia="宋体"/>
          <w:color w:val="auto"/>
        </w:rPr>
      </w:pPr>
    </w:p>
    <w:p w14:paraId="5468FB93">
      <w:pPr>
        <w:pStyle w:val="4"/>
        <w:spacing w:line="360" w:lineRule="auto"/>
        <w:rPr>
          <w:rFonts w:eastAsia="宋体"/>
          <w:color w:val="auto"/>
        </w:rPr>
      </w:pPr>
    </w:p>
    <w:p w14:paraId="5A881170">
      <w:pPr>
        <w:pStyle w:val="4"/>
        <w:spacing w:line="360" w:lineRule="auto"/>
        <w:rPr>
          <w:rFonts w:eastAsia="宋体"/>
          <w:color w:val="auto"/>
        </w:rPr>
      </w:pPr>
    </w:p>
    <w:p w14:paraId="3111EA21">
      <w:pPr>
        <w:pStyle w:val="4"/>
        <w:spacing w:line="360" w:lineRule="auto"/>
        <w:rPr>
          <w:rFonts w:eastAsia="宋体"/>
          <w:color w:val="auto"/>
        </w:rPr>
      </w:pPr>
    </w:p>
    <w:p w14:paraId="174FB1CF">
      <w:pPr>
        <w:pStyle w:val="4"/>
        <w:spacing w:line="360" w:lineRule="auto"/>
        <w:rPr>
          <w:rFonts w:eastAsia="宋体"/>
          <w:color w:val="auto"/>
        </w:rPr>
      </w:pPr>
    </w:p>
    <w:p w14:paraId="6765000E">
      <w:pPr>
        <w:pStyle w:val="4"/>
        <w:spacing w:line="360" w:lineRule="auto"/>
        <w:rPr>
          <w:rFonts w:eastAsia="宋体"/>
          <w:color w:val="auto"/>
        </w:rPr>
      </w:pPr>
      <w:r>
        <w:rPr>
          <w:rFonts w:eastAsia="宋体"/>
          <w:color w:val="auto"/>
        </w:rPr>
        <w:t>第三章  响应须知</w:t>
      </w:r>
      <w:bookmarkEnd w:id="18"/>
      <w:bookmarkEnd w:id="19"/>
      <w:bookmarkEnd w:id="20"/>
    </w:p>
    <w:p w14:paraId="28BFF938">
      <w:pPr>
        <w:pStyle w:val="2"/>
        <w:ind w:firstLine="0" w:firstLineChars="0"/>
        <w:sectPr>
          <w:pgSz w:w="11906" w:h="16838"/>
          <w:pgMar w:top="1440" w:right="566" w:bottom="1440" w:left="1077" w:header="851" w:footer="992" w:gutter="0"/>
          <w:cols w:space="425" w:num="1"/>
          <w:vAlign w:val="center"/>
          <w:docGrid w:type="linesAndChars" w:linePitch="312" w:charSpace="0"/>
        </w:sectPr>
      </w:pPr>
    </w:p>
    <w:p w14:paraId="67C8B4E7">
      <w:bookmarkStart w:id="21" w:name="_Toc385940880"/>
    </w:p>
    <w:p w14:paraId="19D100C6"/>
    <w:p w14:paraId="02177344"/>
    <w:p w14:paraId="58ADA82E"/>
    <w:p w14:paraId="1919DA90"/>
    <w:p w14:paraId="0FE2755F">
      <w:r>
        <w:br w:type="page"/>
      </w:r>
    </w:p>
    <w:bookmarkEnd w:id="21"/>
    <w:p w14:paraId="7DBD73AE">
      <w:pPr>
        <w:spacing w:line="360" w:lineRule="auto"/>
        <w:ind w:left="420" w:leftChars="200"/>
        <w:jc w:val="center"/>
        <w:outlineLvl w:val="1"/>
        <w:rPr>
          <w:rFonts w:ascii="宋体" w:hAnsi="宋体" w:cs="宋体"/>
          <w:b/>
          <w:bCs/>
          <w:color w:val="000000"/>
          <w:sz w:val="36"/>
          <w:szCs w:val="36"/>
        </w:rPr>
      </w:pPr>
      <w:r>
        <w:rPr>
          <w:rFonts w:hint="eastAsia" w:ascii="华文中宋" w:hAnsi="华文中宋" w:eastAsia="华文中宋" w:cs="华文中宋"/>
          <w:b/>
          <w:bCs/>
          <w:color w:val="000000"/>
          <w:sz w:val="36"/>
          <w:szCs w:val="36"/>
        </w:rPr>
        <w:t>响应须知</w:t>
      </w:r>
    </w:p>
    <w:p w14:paraId="680BE6ED">
      <w:pPr>
        <w:adjustRightInd w:val="0"/>
        <w:snapToGrid w:val="0"/>
        <w:spacing w:line="36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一、响应文件格式</w:t>
      </w:r>
    </w:p>
    <w:p w14:paraId="2BA6F0BC">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响应人须按本比选文件中提供的响应文件编制要求（见第五章）以A4版面统一编制（每份内页须按顺序加注页码），以及按有关要求提供相关的证明资料等。</w:t>
      </w:r>
    </w:p>
    <w:p w14:paraId="3E6E1F95">
      <w:pPr>
        <w:adjustRightInd w:val="0"/>
        <w:snapToGrid w:val="0"/>
        <w:spacing w:line="360" w:lineRule="exact"/>
        <w:ind w:firstLine="482" w:firstLineChars="200"/>
        <w:jc w:val="left"/>
        <w:outlineLvl w:val="1"/>
        <w:rPr>
          <w:rFonts w:ascii="仿宋" w:hAnsi="仿宋" w:eastAsia="仿宋" w:cs="仿宋"/>
          <w:b/>
          <w:bCs/>
          <w:color w:val="000000"/>
          <w:sz w:val="24"/>
        </w:rPr>
      </w:pPr>
      <w:r>
        <w:rPr>
          <w:rFonts w:hint="eastAsia" w:ascii="仿宋" w:hAnsi="仿宋" w:eastAsia="仿宋" w:cs="仿宋"/>
          <w:b/>
          <w:bCs/>
          <w:color w:val="000000"/>
          <w:sz w:val="24"/>
        </w:rPr>
        <w:t>二、响应文件的递交</w:t>
      </w:r>
    </w:p>
    <w:p w14:paraId="21BE7551">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（一）响应文件的密封和标记</w:t>
      </w:r>
    </w:p>
    <w:p w14:paraId="22A76444">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35DD32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0ABE5541">
            <w:pPr>
              <w:spacing w:line="360" w:lineRule="auto"/>
              <w:ind w:firstLine="602" w:firstLineChars="200"/>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42D95C34">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收件人：中山大学孙逸仙纪念医院</w:t>
            </w:r>
          </w:p>
          <w:p w14:paraId="27B31C92">
            <w:pPr>
              <w:tabs>
                <w:tab w:val="left" w:pos="4620"/>
              </w:tabs>
              <w:adjustRightInd w:val="0"/>
              <w:snapToGrid w:val="0"/>
              <w:spacing w:line="400" w:lineRule="exact"/>
              <w:ind w:firstLine="420" w:firstLineChars="200"/>
              <w:rPr>
                <w:rFonts w:ascii="仿宋" w:hAnsi="仿宋" w:eastAsia="仿宋" w:cs="仿宋"/>
                <w:bCs/>
                <w:color w:val="000000"/>
                <w:szCs w:val="20"/>
              </w:rPr>
            </w:pPr>
            <w:r>
              <w:rPr>
                <w:rFonts w:hint="eastAsia" w:ascii="仿宋" w:hAnsi="仿宋" w:eastAsia="仿宋" w:cs="仿宋"/>
                <w:bCs/>
                <w:color w:val="000000"/>
                <w:szCs w:val="21"/>
              </w:rPr>
              <w:t>项目名称：填写比选文件第一章“比选邀请函”中写明的</w:t>
            </w:r>
            <w:r>
              <w:rPr>
                <w:rFonts w:hint="eastAsia" w:ascii="仿宋" w:hAnsi="仿宋" w:eastAsia="仿宋" w:cs="仿宋"/>
                <w:bCs/>
                <w:color w:val="000000"/>
                <w:szCs w:val="20"/>
              </w:rPr>
              <w:t>项目名称</w:t>
            </w:r>
          </w:p>
          <w:p w14:paraId="1D5BD32D">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响应人名称（加盖公章）：</w:t>
            </w:r>
          </w:p>
          <w:p w14:paraId="66C1196C">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 系 人：</w:t>
            </w:r>
          </w:p>
          <w:p w14:paraId="18F9274B">
            <w:pPr>
              <w:adjustRightInd w:val="0"/>
              <w:snapToGrid w:val="0"/>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联系电话：</w:t>
            </w:r>
          </w:p>
          <w:p w14:paraId="296520AB">
            <w:pPr>
              <w:pStyle w:val="2"/>
              <w:adjustRightInd w:val="0"/>
              <w:snapToGrid w:val="0"/>
              <w:spacing w:line="400" w:lineRule="exact"/>
              <w:ind w:firstLine="482"/>
              <w:jc w:val="center"/>
              <w:rPr>
                <w:rFonts w:ascii="仿宋" w:hAnsi="仿宋" w:eastAsia="仿宋" w:cs="仿宋"/>
                <w:color w:val="000000"/>
                <w:sz w:val="24"/>
                <w:szCs w:val="36"/>
              </w:rPr>
            </w:pPr>
            <w:r>
              <w:rPr>
                <w:rFonts w:hint="eastAsia" w:ascii="仿宋" w:hAnsi="仿宋" w:eastAsia="仿宋" w:cs="仿宋"/>
                <w:b/>
                <w:bCs/>
                <w:color w:val="000000"/>
                <w:sz w:val="24"/>
                <w:szCs w:val="36"/>
              </w:rPr>
              <w:t>本项目采购比选会议之前不得启封</w:t>
            </w:r>
          </w:p>
          <w:p w14:paraId="27A31158">
            <w:pPr>
              <w:spacing w:line="400" w:lineRule="exact"/>
              <w:ind w:firstLine="422" w:firstLineChars="200"/>
              <w:jc w:val="center"/>
              <w:rPr>
                <w:rFonts w:ascii="仿宋" w:hAnsi="仿宋" w:eastAsia="仿宋" w:cs="仿宋"/>
                <w:b/>
                <w:bCs/>
                <w:color w:val="000000"/>
              </w:rPr>
            </w:pPr>
          </w:p>
        </w:tc>
      </w:tr>
    </w:tbl>
    <w:p w14:paraId="01F6FB9A">
      <w:pPr>
        <w:numPr>
          <w:ilvl w:val="0"/>
          <w:numId w:val="10"/>
        </w:numPr>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响应人应编制响应文件</w:t>
      </w:r>
      <w:r>
        <w:rPr>
          <w:rFonts w:hint="eastAsia" w:ascii="仿宋" w:hAnsi="仿宋" w:eastAsia="仿宋" w:cs="仿宋"/>
          <w:bCs/>
          <w:color w:val="000000"/>
          <w:sz w:val="24"/>
          <w:u w:val="single"/>
        </w:rPr>
        <w:t>正本一份和副本贰份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7B1EE615">
      <w:pPr>
        <w:numPr>
          <w:ilvl w:val="0"/>
          <w:numId w:val="10"/>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对未经装订的响应文件可能发生的文件散落或缺损，由此产生的后果由响应人承担。</w:t>
      </w:r>
    </w:p>
    <w:p w14:paraId="6B6DBB19">
      <w:pPr>
        <w:numPr>
          <w:ilvl w:val="0"/>
          <w:numId w:val="10"/>
        </w:numPr>
        <w:adjustRightInd w:val="0"/>
        <w:snapToGrid w:val="0"/>
        <w:spacing w:line="360" w:lineRule="exact"/>
        <w:ind w:firstLine="480" w:firstLineChars="200"/>
        <w:outlineLvl w:val="2"/>
        <w:rPr>
          <w:rFonts w:ascii="仿宋" w:hAnsi="仿宋" w:eastAsia="仿宋" w:cs="仿宋"/>
          <w:color w:val="000000"/>
          <w:sz w:val="24"/>
        </w:rPr>
      </w:pPr>
      <w:r>
        <w:rPr>
          <w:rFonts w:hint="eastAsia" w:ascii="仿宋" w:hAnsi="仿宋" w:eastAsia="仿宋" w:cs="仿宋"/>
          <w:color w:val="000000"/>
          <w:sz w:val="24"/>
        </w:rPr>
        <w:t>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6BAFAE95">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（二）对响应文件投递的要求</w:t>
      </w:r>
    </w:p>
    <w:p w14:paraId="4DC977C0">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4503D0B3">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（三）响应文件的修改和撤回</w:t>
      </w:r>
    </w:p>
    <w:p w14:paraId="3E6A3599">
      <w:pPr>
        <w:numPr>
          <w:ilvl w:val="0"/>
          <w:numId w:val="9"/>
        </w:numPr>
        <w:adjustRightInd w:val="0"/>
        <w:snapToGrid w:val="0"/>
        <w:spacing w:line="360" w:lineRule="exact"/>
        <w:ind w:left="0" w:firstLine="420"/>
        <w:rPr>
          <w:rFonts w:ascii="仿宋" w:hAnsi="仿宋" w:eastAsia="仿宋" w:cs="仿宋"/>
          <w:color w:val="000000"/>
          <w:sz w:val="24"/>
        </w:rPr>
      </w:pP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0B970EDE">
      <w:pPr>
        <w:numPr>
          <w:ilvl w:val="0"/>
          <w:numId w:val="9"/>
        </w:numPr>
        <w:adjustRightInd w:val="0"/>
        <w:snapToGrid w:val="0"/>
        <w:spacing w:line="360" w:lineRule="exact"/>
        <w:ind w:left="0" w:firstLine="420"/>
        <w:rPr>
          <w:rFonts w:ascii="仿宋" w:hAnsi="仿宋" w:eastAsia="仿宋" w:cs="仿宋"/>
          <w:color w:val="000000"/>
          <w:sz w:val="24"/>
        </w:rPr>
      </w:pP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3D221DC9">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在响应文件提交截止时间之后，响应人不得对其响应文件做任何修改和补充。</w:t>
      </w:r>
    </w:p>
    <w:p w14:paraId="60DD7844">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不接受《比选邀请函》中规定外的响应文件递交形式。</w:t>
      </w:r>
    </w:p>
    <w:p w14:paraId="2B5BB726">
      <w:pPr>
        <w:numPr>
          <w:ilvl w:val="0"/>
          <w:numId w:val="9"/>
        </w:numPr>
        <w:adjustRightInd w:val="0"/>
        <w:snapToGrid w:val="0"/>
        <w:spacing w:line="360" w:lineRule="exact"/>
        <w:ind w:left="0" w:firstLine="400"/>
        <w:rPr>
          <w:rFonts w:ascii="仿宋" w:hAnsi="仿宋" w:eastAsia="仿宋" w:cs="仿宋"/>
          <w:color w:val="000000"/>
          <w:sz w:val="24"/>
        </w:rPr>
      </w:pPr>
      <w:r>
        <w:rPr>
          <w:rFonts w:hint="eastAsia" w:ascii="仿宋" w:hAnsi="仿宋" w:eastAsia="仿宋" w:cs="仿宋"/>
          <w:color w:val="000000"/>
          <w:sz w:val="24"/>
        </w:rPr>
        <w:t>响应人所提交的响应文件在采购比选会议结束后，无论采购结果与否都不退还。</w:t>
      </w:r>
    </w:p>
    <w:p w14:paraId="788DFC9A">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rPr>
      </w:pPr>
      <w:r>
        <w:rPr>
          <w:rFonts w:hint="eastAsia" w:ascii="仿宋" w:hAnsi="仿宋" w:eastAsia="仿宋" w:cs="仿宋"/>
          <w:bCs/>
          <w:color w:val="000000"/>
          <w:sz w:val="24"/>
        </w:rPr>
        <w:t>（四）样品</w:t>
      </w:r>
    </w:p>
    <w:p w14:paraId="7A208AF1">
      <w:pPr>
        <w:numPr>
          <w:ilvl w:val="0"/>
          <w:numId w:val="11"/>
        </w:numPr>
        <w:adjustRightInd w:val="0"/>
        <w:snapToGrid w:val="0"/>
        <w:spacing w:line="360" w:lineRule="exact"/>
        <w:ind w:firstLine="400"/>
        <w:rPr>
          <w:rFonts w:ascii="仿宋" w:hAnsi="仿宋" w:eastAsia="仿宋" w:cs="仿宋"/>
          <w:bCs/>
          <w:color w:val="000000"/>
          <w:sz w:val="24"/>
        </w:rPr>
      </w:pP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4D7F2813">
      <w:pPr>
        <w:numPr>
          <w:ilvl w:val="0"/>
          <w:numId w:val="11"/>
        </w:numPr>
        <w:adjustRightInd w:val="0"/>
        <w:snapToGrid w:val="0"/>
        <w:spacing w:line="360" w:lineRule="exact"/>
        <w:ind w:firstLine="400"/>
        <w:rPr>
          <w:rFonts w:ascii="仿宋" w:hAnsi="仿宋" w:eastAsia="仿宋" w:cs="仿宋"/>
          <w:bCs/>
          <w:color w:val="000000"/>
          <w:sz w:val="24"/>
        </w:rPr>
      </w:pPr>
      <w:r>
        <w:rPr>
          <w:rFonts w:hint="eastAsia" w:ascii="仿宋" w:hAnsi="仿宋" w:eastAsia="仿宋" w:cs="仿宋"/>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223149BB">
      <w:pPr>
        <w:numPr>
          <w:ilvl w:val="0"/>
          <w:numId w:val="12"/>
        </w:numPr>
        <w:adjustRightInd w:val="0"/>
        <w:snapToGrid w:val="0"/>
        <w:spacing w:line="360" w:lineRule="exact"/>
        <w:ind w:left="0" w:firstLine="480" w:firstLineChars="200"/>
        <w:jc w:val="left"/>
        <w:rPr>
          <w:rFonts w:ascii="仿宋" w:hAnsi="仿宋" w:eastAsia="仿宋" w:cs="仿宋"/>
          <w:bCs/>
          <w:color w:val="000000"/>
          <w:sz w:val="24"/>
        </w:rPr>
      </w:pPr>
      <w:r>
        <w:rPr>
          <w:rFonts w:hint="eastAsia" w:ascii="仿宋" w:hAnsi="仿宋" w:eastAsia="仿宋" w:cs="仿宋"/>
          <w:bCs/>
          <w:color w:val="000000"/>
          <w:sz w:val="24"/>
        </w:rPr>
        <w:t>响应文件的拒收</w:t>
      </w:r>
    </w:p>
    <w:p w14:paraId="57E642D4">
      <w:pPr>
        <w:adjustRightInd w:val="0"/>
        <w:snapToGrid w:val="0"/>
        <w:spacing w:line="360" w:lineRule="exact"/>
        <w:ind w:firstLine="480" w:firstLineChars="200"/>
        <w:jc w:val="left"/>
        <w:rPr>
          <w:rFonts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379EAC30">
      <w:pPr>
        <w:adjustRightInd w:val="0"/>
        <w:snapToGrid w:val="0"/>
        <w:spacing w:line="360" w:lineRule="exact"/>
        <w:ind w:firstLine="482" w:firstLineChars="200"/>
        <w:rPr>
          <w:rFonts w:ascii="仿宋" w:hAnsi="仿宋" w:eastAsia="仿宋" w:cs="仿宋"/>
          <w:color w:val="000000"/>
          <w:sz w:val="24"/>
        </w:rPr>
      </w:pPr>
      <w:r>
        <w:rPr>
          <w:rFonts w:hint="eastAsia" w:ascii="仿宋" w:hAnsi="仿宋" w:eastAsia="仿宋" w:cs="仿宋"/>
          <w:b/>
          <w:bCs/>
          <w:color w:val="000000"/>
          <w:sz w:val="24"/>
        </w:rPr>
        <w:t>三、采购比选会议和评审原则</w:t>
      </w:r>
    </w:p>
    <w:p w14:paraId="5D4079D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（一）组织采购比选会议</w:t>
      </w:r>
    </w:p>
    <w:p w14:paraId="0D8FF79E">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1.报名结束后采购人组织采购比选会议。</w:t>
      </w:r>
    </w:p>
    <w:p w14:paraId="671B2430">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2.报价一览表内容与响应文件中的明细报价表内容不一致的，以报价一览表为准。</w:t>
      </w:r>
    </w:p>
    <w:p w14:paraId="174843B2">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3根据评审委员会对各响应人响应文件的综合评分情况，编写评审报告。</w:t>
      </w:r>
    </w:p>
    <w:p w14:paraId="4A59B99D">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（二）评审原则</w:t>
      </w:r>
    </w:p>
    <w:p w14:paraId="6F328D7B">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016A9289">
      <w:pPr>
        <w:pStyle w:val="2"/>
        <w:adjustRightInd w:val="0"/>
        <w:snapToGrid w:val="0"/>
        <w:spacing w:line="360" w:lineRule="exact"/>
        <w:ind w:firstLine="480"/>
        <w:rPr>
          <w:rFonts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70844624">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1D83D203">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651C7090">
      <w:pPr>
        <w:pStyle w:val="37"/>
        <w:adjustRightInd w:val="0"/>
        <w:snapToGrid w:val="0"/>
        <w:spacing w:line="36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0F173C5A">
      <w:pPr>
        <w:tabs>
          <w:tab w:val="left" w:pos="0"/>
        </w:tabs>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0972FBBA">
      <w:pPr>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7.资格审查</w:t>
      </w:r>
    </w:p>
    <w:p w14:paraId="1B2FB66F">
      <w:pPr>
        <w:pStyle w:val="8"/>
        <w:adjustRightInd w:val="0"/>
        <w:snapToGrid w:val="0"/>
        <w:spacing w:line="360" w:lineRule="exact"/>
        <w:ind w:firstLine="359"/>
        <w:jc w:val="center"/>
        <w:rPr>
          <w:rFonts w:ascii="仿宋" w:hAnsi="仿宋" w:eastAsia="仿宋" w:cs="仿宋"/>
          <w:b/>
          <w:color w:val="000000"/>
          <w:sz w:val="28"/>
          <w:szCs w:val="32"/>
        </w:rPr>
      </w:pPr>
      <w:r>
        <w:rPr>
          <w:rFonts w:hint="eastAsia" w:ascii="仿宋" w:hAnsi="仿宋" w:eastAsia="仿宋" w:cs="仿宋"/>
          <w:b/>
          <w:color w:val="000000"/>
          <w:sz w:val="28"/>
          <w:szCs w:val="32"/>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E6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8" w:type="dxa"/>
          </w:tcPr>
          <w:p w14:paraId="10768C14">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2EE8A73F">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4AA2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6D82284C">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3550E79E">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响应人应具备以下条件：（响应人出具有效的承诺函并加盖公章）</w:t>
            </w:r>
          </w:p>
          <w:p w14:paraId="7BD2638C">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5141F92E">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6B013559">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286876CB">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544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5DDA9F6">
            <w:pPr>
              <w:widowControl/>
              <w:autoSpaceDE w:val="0"/>
              <w:autoSpaceDN w:val="0"/>
              <w:adjustRightInd w:val="0"/>
              <w:snapToGrid w:val="0"/>
              <w:jc w:val="center"/>
              <w:rPr>
                <w:rFonts w:ascii="仿宋" w:hAnsi="仿宋" w:eastAsia="仿宋" w:cs="仿宋"/>
                <w:color w:val="000000"/>
                <w:sz w:val="20"/>
                <w:szCs w:val="20"/>
              </w:rPr>
            </w:pPr>
          </w:p>
          <w:p w14:paraId="63CE2472">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tcPr>
          <w:p w14:paraId="765920B2">
            <w:pPr>
              <w:widowControl/>
              <w:autoSpaceDE w:val="0"/>
              <w:autoSpaceDN w:val="0"/>
              <w:adjustRightInd w:val="0"/>
              <w:snapToGrid w:val="0"/>
              <w:jc w:val="left"/>
              <w:rPr>
                <w:rFonts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4B20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75B6A703">
            <w:pPr>
              <w:widowControl/>
              <w:autoSpaceDE w:val="0"/>
              <w:autoSpaceDN w:val="0"/>
              <w:adjustRightInd w:val="0"/>
              <w:snapToGrid w:val="0"/>
              <w:spacing w:before="120" w:beforeLines="50"/>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tcPr>
          <w:p w14:paraId="7B32136D">
            <w:pPr>
              <w:widowControl/>
              <w:autoSpaceDE w:val="0"/>
              <w:autoSpaceDN w:val="0"/>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法定代表人或单位负责人为同一人或者存在直接控股、管理关系的不同响应单位，不得参加同一合同项下的采购活动。（响应人出具有效的承诺函并加盖公章）</w:t>
            </w:r>
          </w:p>
        </w:tc>
      </w:tr>
      <w:tr w14:paraId="091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2BA47A6F">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tcPr>
          <w:p w14:paraId="5FF9B150">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14:paraId="4F94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699D2DF1">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tcPr>
          <w:p w14:paraId="4DF8745B">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3C7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3C80AE9">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tcPr>
          <w:p w14:paraId="7C574EE1">
            <w:pPr>
              <w:widowControl/>
              <w:adjustRightInd w:val="0"/>
              <w:snapToGrid w:val="0"/>
              <w:jc w:val="left"/>
              <w:rPr>
                <w:rFonts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14:paraId="41C8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EFD44C0">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tcPr>
          <w:p w14:paraId="45434C05">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出具加盖公章、有单位负责人（法定代表人）签名的《供应商廉洁守约承诺书》（格式和内容详见第五章，不得擅自删改）</w:t>
            </w:r>
          </w:p>
        </w:tc>
      </w:tr>
      <w:tr w14:paraId="0BD8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B48E27A">
            <w:pPr>
              <w:widowControl/>
              <w:autoSpaceDE w:val="0"/>
              <w:autoSpaceDN w:val="0"/>
              <w:adjustRightInd w:val="0"/>
              <w:snapToGrid w:val="0"/>
              <w:jc w:val="center"/>
              <w:rPr>
                <w:rFonts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tcPr>
          <w:p w14:paraId="76253111">
            <w:pPr>
              <w:widowControl/>
              <w:adjustRightInd w:val="0"/>
              <w:snapToGrid w:val="0"/>
              <w:jc w:val="left"/>
              <w:rPr>
                <w:rFonts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成功报名本项目</w:t>
            </w:r>
            <w:r>
              <w:rPr>
                <w:rFonts w:hint="eastAsia" w:ascii="仿宋" w:hAnsi="仿宋" w:eastAsia="仿宋" w:cs="仿宋"/>
                <w:color w:val="000000"/>
                <w:sz w:val="20"/>
                <w:szCs w:val="20"/>
                <w:lang w:val="zh-CN"/>
              </w:rPr>
              <w:t>。</w:t>
            </w:r>
          </w:p>
        </w:tc>
      </w:tr>
    </w:tbl>
    <w:p w14:paraId="055CD667">
      <w:pPr>
        <w:pStyle w:val="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599D222">
      <w:pPr>
        <w:pStyle w:val="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8.符合性审查</w:t>
      </w:r>
    </w:p>
    <w:p w14:paraId="091F3C58">
      <w:pPr>
        <w:pStyle w:val="22"/>
        <w:spacing w:beforeAutospacing="0" w:afterAutospacing="0"/>
        <w:ind w:firstLine="562" w:firstLineChars="200"/>
        <w:jc w:val="center"/>
        <w:rPr>
          <w:rFonts w:ascii="仿宋" w:hAnsi="仿宋" w:eastAsia="仿宋" w:cs="仿宋"/>
          <w:b/>
          <w:bCs/>
          <w:color w:val="000000"/>
          <w:kern w:val="2"/>
          <w:sz w:val="28"/>
          <w:szCs w:val="28"/>
        </w:rPr>
      </w:pPr>
      <w:r>
        <w:rPr>
          <w:rFonts w:hint="eastAsia" w:ascii="仿宋" w:hAnsi="仿宋" w:eastAsia="仿宋" w:cs="仿宋"/>
          <w:b/>
          <w:bCs/>
          <w:color w:val="000000"/>
          <w:sz w:val="28"/>
          <w:szCs w:val="28"/>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9CB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E5AB538">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48E6D021">
            <w:pPr>
              <w:widowControl/>
              <w:autoSpaceDE w:val="0"/>
              <w:autoSpaceDN w:val="0"/>
              <w:adjustRightInd w:val="0"/>
              <w:snapToGrid w:val="0"/>
              <w:jc w:val="center"/>
              <w:rPr>
                <w:rFonts w:ascii="仿宋" w:hAnsi="仿宋" w:eastAsia="仿宋" w:cs="仿宋"/>
                <w:color w:val="000000"/>
                <w:sz w:val="20"/>
                <w:szCs w:val="20"/>
              </w:rPr>
            </w:pPr>
            <w:r>
              <w:rPr>
                <w:rFonts w:hint="eastAsia" w:ascii="仿宋" w:hAnsi="仿宋" w:eastAsia="仿宋" w:cs="仿宋"/>
                <w:color w:val="000000"/>
                <w:sz w:val="20"/>
                <w:szCs w:val="20"/>
              </w:rPr>
              <w:t>内容</w:t>
            </w:r>
          </w:p>
        </w:tc>
      </w:tr>
      <w:tr w14:paraId="7A8D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EDD870">
            <w:pPr>
              <w:widowControl/>
              <w:autoSpaceDE w:val="0"/>
              <w:autoSpaceDN w:val="0"/>
              <w:adjustRightInd w:val="0"/>
              <w:snapToGrid w:val="0"/>
              <w:ind w:right="32"/>
              <w:jc w:val="center"/>
              <w:rPr>
                <w:rFonts w:ascii="仿宋" w:hAnsi="仿宋" w:eastAsia="仿宋" w:cs="仿宋"/>
                <w:color w:val="000000"/>
                <w:sz w:val="20"/>
                <w:szCs w:val="20"/>
              </w:rPr>
            </w:pPr>
          </w:p>
          <w:p w14:paraId="2A95302F">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38663957">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响应报价：</w:t>
            </w:r>
          </w:p>
          <w:p w14:paraId="44B29646">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123BC2D7">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②对本项目的全部内容进行响应报价。</w:t>
            </w:r>
          </w:p>
          <w:p w14:paraId="19AE698E">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3142FF2">
            <w:pPr>
              <w:widowControl/>
              <w:autoSpaceDE w:val="0"/>
              <w:autoSpaceDN w:val="0"/>
              <w:adjustRightInd w:val="0"/>
              <w:snapToGrid w:val="0"/>
              <w:spacing w:line="240" w:lineRule="exact"/>
              <w:rPr>
                <w:rFonts w:ascii="仿宋" w:hAnsi="仿宋" w:eastAsia="仿宋" w:cs="仿宋"/>
                <w:sz w:val="20"/>
                <w:szCs w:val="20"/>
              </w:rPr>
            </w:pPr>
            <w:r>
              <w:rPr>
                <w:rFonts w:hint="eastAsia" w:ascii="仿宋" w:hAnsi="仿宋" w:eastAsia="仿宋" w:cs="仿宋"/>
                <w:sz w:val="20"/>
                <w:szCs w:val="20"/>
              </w:rPr>
              <w:t>④响应报价是唯一确定的。</w:t>
            </w:r>
          </w:p>
          <w:p w14:paraId="48803C11">
            <w:pPr>
              <w:widowControl/>
              <w:autoSpaceDE w:val="0"/>
              <w:autoSpaceDN w:val="0"/>
              <w:adjustRightInd w:val="0"/>
              <w:snapToGrid w:val="0"/>
              <w:spacing w:line="240" w:lineRule="exact"/>
              <w:rPr>
                <w:rFonts w:ascii="仿宋" w:hAnsi="仿宋" w:eastAsia="仿宋" w:cs="仿宋"/>
                <w:color w:val="000000"/>
                <w:sz w:val="20"/>
                <w:szCs w:val="20"/>
              </w:rPr>
            </w:pPr>
            <w:r>
              <w:rPr>
                <w:rFonts w:hint="eastAsia" w:ascii="仿宋" w:hAnsi="仿宋" w:eastAsia="仿宋" w:cs="仿宋"/>
                <w:sz w:val="20"/>
                <w:szCs w:val="20"/>
              </w:rPr>
              <w:t>⑤响应报价均应包含国家规定的税费。</w:t>
            </w:r>
          </w:p>
        </w:tc>
      </w:tr>
      <w:tr w14:paraId="5E18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00C6E7">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14:paraId="13DB45F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提供《响应承诺函》，响应有效期为提交响应文件的截止之日起90天</w:t>
            </w:r>
          </w:p>
        </w:tc>
      </w:tr>
      <w:tr w14:paraId="6B3E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8564A8D">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2176F26B">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法定代表人资格证明书及授权委托书：按对应格式文件签署、盖章(原件)</w:t>
            </w:r>
          </w:p>
        </w:tc>
      </w:tr>
      <w:tr w14:paraId="6A0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0B0D146">
            <w:pPr>
              <w:widowControl/>
              <w:autoSpaceDE w:val="0"/>
              <w:autoSpaceDN w:val="0"/>
              <w:adjustRightInd w:val="0"/>
              <w:snapToGrid w:val="0"/>
              <w:ind w:right="32"/>
              <w:jc w:val="center"/>
              <w:rPr>
                <w:rFonts w:ascii="仿宋" w:hAnsi="仿宋" w:eastAsia="仿宋" w:cs="仿宋"/>
                <w:color w:val="000000"/>
                <w:sz w:val="20"/>
                <w:szCs w:val="20"/>
              </w:rPr>
            </w:pPr>
          </w:p>
          <w:p w14:paraId="7A5956D9">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5065BCAA">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5B2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A13EAFA">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592A4552">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本公开比选文件中的“★”号条款要求：响应方案一一满足比选文件“★”号条款要求</w:t>
            </w:r>
          </w:p>
        </w:tc>
      </w:tr>
      <w:tr w14:paraId="58EE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379806">
            <w:pPr>
              <w:widowControl/>
              <w:autoSpaceDE w:val="0"/>
              <w:autoSpaceDN w:val="0"/>
              <w:adjustRightInd w:val="0"/>
              <w:snapToGrid w:val="0"/>
              <w:ind w:right="32"/>
              <w:jc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66D01CCE">
            <w:pPr>
              <w:widowControl/>
              <w:autoSpaceDE w:val="0"/>
              <w:autoSpaceDN w:val="0"/>
              <w:adjustRightInd w:val="0"/>
              <w:snapToGrid w:val="0"/>
              <w:rPr>
                <w:rFonts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3F02121E">
      <w:pPr>
        <w:autoSpaceDE w:val="0"/>
        <w:adjustRightInd w:val="0"/>
        <w:snapToGrid w:val="0"/>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9.分值（权重）分配</w:t>
      </w:r>
    </w:p>
    <w:p w14:paraId="4D7DCF41">
      <w:pPr>
        <w:tabs>
          <w:tab w:val="left" w:pos="0"/>
        </w:tabs>
        <w:adjustRightInd w:val="0"/>
        <w:snapToGrid w:val="0"/>
        <w:spacing w:line="360" w:lineRule="auto"/>
        <w:ind w:firstLine="482" w:firstLineChars="200"/>
        <w:rPr>
          <w:b/>
          <w:bCs/>
          <w:sz w:val="24"/>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0D4D00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E84DFF4">
            <w:pPr>
              <w:snapToGrid w:val="0"/>
              <w:spacing w:line="360" w:lineRule="auto"/>
              <w:jc w:val="center"/>
              <w:rPr>
                <w:b/>
                <w:sz w:val="24"/>
              </w:rPr>
            </w:pPr>
            <w:r>
              <w:rPr>
                <w:rFonts w:ascii="宋体" w:hAnsi="宋体"/>
                <w:b/>
                <w:sz w:val="24"/>
              </w:rPr>
              <w:t>分值比例（100%）</w:t>
            </w:r>
          </w:p>
        </w:tc>
        <w:tc>
          <w:tcPr>
            <w:tcW w:w="2337" w:type="dxa"/>
            <w:vAlign w:val="bottom"/>
          </w:tcPr>
          <w:p w14:paraId="7A9090B1">
            <w:pPr>
              <w:snapToGrid w:val="0"/>
              <w:spacing w:line="360" w:lineRule="auto"/>
              <w:jc w:val="center"/>
              <w:rPr>
                <w:b/>
                <w:sz w:val="24"/>
              </w:rPr>
            </w:pPr>
            <w:r>
              <w:rPr>
                <w:b/>
                <w:bCs/>
                <w:sz w:val="24"/>
              </w:rPr>
              <w:t>商务</w:t>
            </w:r>
            <w:r>
              <w:rPr>
                <w:b/>
                <w:spacing w:val="-4"/>
                <w:sz w:val="24"/>
              </w:rPr>
              <w:t>评分（</w:t>
            </w:r>
            <w:r>
              <w:rPr>
                <w:rFonts w:hint="eastAsia"/>
                <w:b/>
                <w:spacing w:val="-4"/>
                <w:sz w:val="24"/>
              </w:rPr>
              <w:t>3</w:t>
            </w:r>
            <w:r>
              <w:rPr>
                <w:b/>
                <w:spacing w:val="-4"/>
                <w:sz w:val="24"/>
              </w:rPr>
              <w:t>0</w:t>
            </w:r>
            <w:r>
              <w:rPr>
                <w:b/>
                <w:sz w:val="24"/>
              </w:rPr>
              <w:t>%</w:t>
            </w:r>
            <w:r>
              <w:rPr>
                <w:b/>
                <w:spacing w:val="-4"/>
                <w:sz w:val="24"/>
              </w:rPr>
              <w:t>）</w:t>
            </w:r>
          </w:p>
        </w:tc>
        <w:tc>
          <w:tcPr>
            <w:tcW w:w="2337" w:type="dxa"/>
            <w:vAlign w:val="bottom"/>
          </w:tcPr>
          <w:p w14:paraId="170BDCA6">
            <w:pPr>
              <w:snapToGrid w:val="0"/>
              <w:spacing w:line="360" w:lineRule="auto"/>
              <w:jc w:val="center"/>
              <w:rPr>
                <w:b/>
                <w:sz w:val="24"/>
              </w:rPr>
            </w:pPr>
            <w:r>
              <w:rPr>
                <w:rFonts w:hint="eastAsia"/>
                <w:b/>
                <w:sz w:val="24"/>
              </w:rPr>
              <w:t>服务</w:t>
            </w:r>
            <w:r>
              <w:rPr>
                <w:b/>
                <w:spacing w:val="-4"/>
                <w:sz w:val="24"/>
              </w:rPr>
              <w:t>评分（</w:t>
            </w:r>
            <w:r>
              <w:rPr>
                <w:rFonts w:hint="eastAsia"/>
                <w:b/>
                <w:spacing w:val="-4"/>
                <w:sz w:val="24"/>
              </w:rPr>
              <w:t>4</w:t>
            </w:r>
            <w:r>
              <w:rPr>
                <w:b/>
                <w:spacing w:val="-4"/>
                <w:sz w:val="24"/>
              </w:rPr>
              <w:t>0</w:t>
            </w:r>
            <w:r>
              <w:rPr>
                <w:b/>
                <w:sz w:val="24"/>
              </w:rPr>
              <w:t>%</w:t>
            </w:r>
            <w:r>
              <w:rPr>
                <w:b/>
                <w:spacing w:val="-4"/>
                <w:sz w:val="24"/>
              </w:rPr>
              <w:t>）</w:t>
            </w:r>
          </w:p>
        </w:tc>
        <w:tc>
          <w:tcPr>
            <w:tcW w:w="2337" w:type="dxa"/>
            <w:vAlign w:val="bottom"/>
          </w:tcPr>
          <w:p w14:paraId="3D1C9A01">
            <w:pPr>
              <w:snapToGrid w:val="0"/>
              <w:spacing w:line="360" w:lineRule="auto"/>
              <w:jc w:val="center"/>
              <w:rPr>
                <w:b/>
                <w:sz w:val="24"/>
              </w:rPr>
            </w:pPr>
            <w:r>
              <w:rPr>
                <w:b/>
                <w:spacing w:val="-4"/>
                <w:sz w:val="24"/>
              </w:rPr>
              <w:t>价格得分（30</w:t>
            </w:r>
            <w:r>
              <w:rPr>
                <w:b/>
                <w:sz w:val="24"/>
              </w:rPr>
              <w:t>%</w:t>
            </w:r>
            <w:r>
              <w:rPr>
                <w:b/>
                <w:spacing w:val="-4"/>
                <w:sz w:val="24"/>
              </w:rPr>
              <w:t>）</w:t>
            </w:r>
          </w:p>
        </w:tc>
      </w:tr>
      <w:tr w14:paraId="54B798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5E084EA3">
            <w:pPr>
              <w:snapToGrid w:val="0"/>
              <w:spacing w:line="360" w:lineRule="auto"/>
              <w:jc w:val="center"/>
              <w:rPr>
                <w:sz w:val="24"/>
              </w:rPr>
            </w:pPr>
            <w:r>
              <w:rPr>
                <w:sz w:val="24"/>
              </w:rPr>
              <w:t>得分100分</w:t>
            </w:r>
          </w:p>
        </w:tc>
        <w:tc>
          <w:tcPr>
            <w:tcW w:w="2337" w:type="dxa"/>
            <w:vAlign w:val="bottom"/>
          </w:tcPr>
          <w:p w14:paraId="7FBDA179">
            <w:pPr>
              <w:snapToGrid w:val="0"/>
              <w:spacing w:line="360" w:lineRule="auto"/>
              <w:jc w:val="center"/>
              <w:rPr>
                <w:sz w:val="24"/>
              </w:rPr>
            </w:pPr>
            <w:r>
              <w:rPr>
                <w:rFonts w:hint="eastAsia"/>
                <w:bCs/>
                <w:sz w:val="24"/>
              </w:rPr>
              <w:t>3</w:t>
            </w:r>
            <w:r>
              <w:rPr>
                <w:bCs/>
                <w:sz w:val="24"/>
              </w:rPr>
              <w:t>0分</w:t>
            </w:r>
          </w:p>
        </w:tc>
        <w:tc>
          <w:tcPr>
            <w:tcW w:w="2337" w:type="dxa"/>
            <w:vAlign w:val="bottom"/>
          </w:tcPr>
          <w:p w14:paraId="28E88C21">
            <w:pPr>
              <w:snapToGrid w:val="0"/>
              <w:spacing w:line="360" w:lineRule="auto"/>
              <w:jc w:val="center"/>
              <w:rPr>
                <w:sz w:val="24"/>
              </w:rPr>
            </w:pPr>
            <w:r>
              <w:rPr>
                <w:rFonts w:hint="eastAsia"/>
                <w:bCs/>
                <w:spacing w:val="-4"/>
                <w:sz w:val="24"/>
              </w:rPr>
              <w:t>4</w:t>
            </w:r>
            <w:r>
              <w:rPr>
                <w:bCs/>
                <w:spacing w:val="-4"/>
                <w:sz w:val="24"/>
              </w:rPr>
              <w:t>0</w:t>
            </w:r>
            <w:r>
              <w:rPr>
                <w:bCs/>
                <w:sz w:val="24"/>
              </w:rPr>
              <w:t>分</w:t>
            </w:r>
          </w:p>
        </w:tc>
        <w:tc>
          <w:tcPr>
            <w:tcW w:w="2337" w:type="dxa"/>
            <w:vAlign w:val="bottom"/>
          </w:tcPr>
          <w:p w14:paraId="7C549A7D">
            <w:pPr>
              <w:snapToGrid w:val="0"/>
              <w:spacing w:line="360" w:lineRule="auto"/>
              <w:jc w:val="center"/>
              <w:rPr>
                <w:sz w:val="24"/>
              </w:rPr>
            </w:pPr>
            <w:r>
              <w:rPr>
                <w:sz w:val="24"/>
              </w:rPr>
              <w:t>30分</w:t>
            </w:r>
          </w:p>
        </w:tc>
      </w:tr>
    </w:tbl>
    <w:p w14:paraId="226A35CB">
      <w:pPr>
        <w:tabs>
          <w:tab w:val="left" w:pos="0"/>
        </w:tabs>
        <w:adjustRightInd w:val="0"/>
        <w:snapToGrid w:val="0"/>
        <w:spacing w:line="360" w:lineRule="auto"/>
        <w:ind w:firstLine="482" w:firstLineChars="200"/>
        <w:rPr>
          <w:b/>
          <w:bCs/>
          <w:sz w:val="24"/>
        </w:rPr>
      </w:pPr>
    </w:p>
    <w:p w14:paraId="5F9E5EA6"/>
    <w:p w14:paraId="59A1DF18">
      <w:pPr>
        <w:tabs>
          <w:tab w:val="left" w:pos="0"/>
        </w:tabs>
        <w:adjustRightInd w:val="0"/>
        <w:snapToGrid w:val="0"/>
        <w:spacing w:line="360" w:lineRule="auto"/>
        <w:ind w:firstLine="480" w:firstLineChars="200"/>
        <w:rPr>
          <w:sz w:val="24"/>
        </w:rPr>
      </w:pPr>
    </w:p>
    <w:p w14:paraId="31F87EED">
      <w:pPr>
        <w:numPr>
          <w:ilvl w:val="0"/>
          <w:numId w:val="13"/>
        </w:numPr>
        <w:tabs>
          <w:tab w:val="left" w:pos="0"/>
        </w:tabs>
        <w:adjustRightInd w:val="0"/>
        <w:snapToGrid w:val="0"/>
        <w:spacing w:line="360" w:lineRule="auto"/>
        <w:ind w:firstLine="480" w:firstLineChars="200"/>
        <w:rPr>
          <w:sz w:val="24"/>
        </w:rPr>
      </w:pPr>
      <w:r>
        <w:rPr>
          <w:sz w:val="24"/>
        </w:rPr>
        <w:t>商务评分：评审委员会就各响应文件对商务评审内容的各项要求进行评分，评审的具体内容见《商务评审表》：</w:t>
      </w:r>
    </w:p>
    <w:p w14:paraId="252A1075">
      <w:pPr>
        <w:tabs>
          <w:tab w:val="left" w:pos="0"/>
        </w:tabs>
        <w:adjustRightInd w:val="0"/>
        <w:snapToGrid w:val="0"/>
        <w:spacing w:line="360" w:lineRule="auto"/>
        <w:rPr>
          <w:sz w:val="24"/>
        </w:rPr>
      </w:pPr>
    </w:p>
    <w:p w14:paraId="59C6217C">
      <w:pPr>
        <w:tabs>
          <w:tab w:val="left" w:pos="0"/>
        </w:tabs>
        <w:adjustRightInd w:val="0"/>
        <w:snapToGrid w:val="0"/>
        <w:spacing w:line="360" w:lineRule="auto"/>
        <w:rPr>
          <w:sz w:val="24"/>
        </w:rPr>
      </w:pPr>
    </w:p>
    <w:p w14:paraId="20FF68BE">
      <w:pPr>
        <w:tabs>
          <w:tab w:val="left" w:pos="0"/>
        </w:tabs>
        <w:adjustRightInd w:val="0"/>
        <w:snapToGrid w:val="0"/>
        <w:spacing w:line="360" w:lineRule="auto"/>
        <w:rPr>
          <w:sz w:val="24"/>
        </w:rPr>
      </w:pPr>
    </w:p>
    <w:p w14:paraId="0161FA93">
      <w:pPr>
        <w:adjustRightInd w:val="0"/>
        <w:snapToGrid w:val="0"/>
        <w:spacing w:line="360" w:lineRule="exact"/>
        <w:jc w:val="center"/>
      </w:pPr>
      <w:r>
        <w:rPr>
          <w:b/>
          <w:kern w:val="1"/>
          <w:sz w:val="24"/>
        </w:rPr>
        <w:t>商务评审表（</w:t>
      </w:r>
      <w:r>
        <w:rPr>
          <w:rFonts w:hint="eastAsia"/>
          <w:b/>
          <w:kern w:val="1"/>
          <w:sz w:val="24"/>
        </w:rPr>
        <w:t>30</w:t>
      </w:r>
      <w:r>
        <w:rPr>
          <w:b/>
          <w:kern w:val="1"/>
          <w:sz w:val="24"/>
        </w:rPr>
        <w:t>分）</w:t>
      </w:r>
      <w:r>
        <w:rPr>
          <w:rFonts w:hint="eastAsia"/>
          <w:b/>
          <w:kern w:val="1"/>
          <w:sz w:val="24"/>
        </w:rPr>
        <w:t>（适用所有子包）</w:t>
      </w:r>
    </w:p>
    <w:tbl>
      <w:tblPr>
        <w:tblStyle w:val="26"/>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709"/>
        <w:gridCol w:w="6782"/>
      </w:tblGrid>
      <w:tr w14:paraId="1549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970" w:type="dxa"/>
            <w:tcBorders>
              <w:top w:val="single" w:color="auto" w:sz="12" w:space="0"/>
              <w:left w:val="single" w:color="auto" w:sz="12" w:space="0"/>
              <w:bottom w:val="single" w:color="auto" w:sz="6" w:space="0"/>
              <w:right w:val="single" w:color="auto" w:sz="6" w:space="0"/>
              <w:tl2br w:val="nil"/>
              <w:tr2bl w:val="nil"/>
            </w:tcBorders>
            <w:vAlign w:val="center"/>
          </w:tcPr>
          <w:p w14:paraId="26D679B3">
            <w:pPr>
              <w:widowControl/>
              <w:spacing w:line="360" w:lineRule="auto"/>
              <w:jc w:val="center"/>
              <w:rPr>
                <w:b/>
                <w:sz w:val="24"/>
                <w:szCs w:val="18"/>
              </w:rPr>
            </w:pPr>
            <w:r>
              <w:rPr>
                <w:b/>
                <w:sz w:val="24"/>
                <w:szCs w:val="18"/>
              </w:rPr>
              <w:t>评审指标</w:t>
            </w:r>
          </w:p>
        </w:tc>
        <w:tc>
          <w:tcPr>
            <w:tcW w:w="709" w:type="dxa"/>
            <w:tcBorders>
              <w:top w:val="single" w:color="auto" w:sz="12" w:space="0"/>
              <w:left w:val="nil"/>
              <w:bottom w:val="single" w:color="auto" w:sz="6" w:space="0"/>
              <w:right w:val="single" w:color="auto" w:sz="6" w:space="0"/>
              <w:tl2br w:val="nil"/>
              <w:tr2bl w:val="nil"/>
            </w:tcBorders>
            <w:vAlign w:val="center"/>
          </w:tcPr>
          <w:p w14:paraId="0D078686">
            <w:pPr>
              <w:widowControl/>
              <w:spacing w:line="360" w:lineRule="auto"/>
              <w:jc w:val="center"/>
              <w:rPr>
                <w:b/>
                <w:sz w:val="24"/>
                <w:szCs w:val="18"/>
              </w:rPr>
            </w:pPr>
            <w:r>
              <w:rPr>
                <w:b/>
                <w:sz w:val="24"/>
                <w:szCs w:val="18"/>
              </w:rPr>
              <w:t>分值</w:t>
            </w:r>
          </w:p>
        </w:tc>
        <w:tc>
          <w:tcPr>
            <w:tcW w:w="6782" w:type="dxa"/>
            <w:tcBorders>
              <w:top w:val="single" w:color="auto" w:sz="12" w:space="0"/>
              <w:left w:val="nil"/>
              <w:bottom w:val="single" w:color="auto" w:sz="6" w:space="0"/>
              <w:right w:val="single" w:color="auto" w:sz="12" w:space="0"/>
              <w:tl2br w:val="nil"/>
              <w:tr2bl w:val="nil"/>
            </w:tcBorders>
            <w:vAlign w:val="center"/>
          </w:tcPr>
          <w:p w14:paraId="74C06E06">
            <w:pPr>
              <w:widowControl/>
              <w:spacing w:line="360" w:lineRule="auto"/>
              <w:jc w:val="center"/>
              <w:rPr>
                <w:b/>
                <w:sz w:val="24"/>
                <w:szCs w:val="18"/>
              </w:rPr>
            </w:pPr>
            <w:r>
              <w:rPr>
                <w:b/>
                <w:sz w:val="24"/>
                <w:szCs w:val="18"/>
              </w:rPr>
              <w:t>评审细则</w:t>
            </w:r>
          </w:p>
        </w:tc>
      </w:tr>
      <w:tr w14:paraId="623E8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4B2CF92E">
            <w:pPr>
              <w:tabs>
                <w:tab w:val="left" w:pos="840"/>
              </w:tabs>
              <w:jc w:val="center"/>
              <w:rPr>
                <w:rFonts w:ascii="宋体" w:hAnsi="宋体"/>
                <w:szCs w:val="21"/>
              </w:rPr>
            </w:pPr>
            <w:r>
              <w:rPr>
                <w:rFonts w:hint="eastAsia" w:ascii="宋体" w:hAnsi="宋体"/>
                <w:szCs w:val="21"/>
              </w:rPr>
              <w:t>同类项目业绩</w:t>
            </w:r>
          </w:p>
        </w:tc>
        <w:tc>
          <w:tcPr>
            <w:tcW w:w="709" w:type="dxa"/>
            <w:tcBorders>
              <w:top w:val="single" w:color="auto" w:sz="6" w:space="0"/>
              <w:left w:val="nil"/>
              <w:bottom w:val="single" w:color="auto" w:sz="6" w:space="0"/>
              <w:right w:val="single" w:color="auto" w:sz="6" w:space="0"/>
              <w:tl2br w:val="nil"/>
              <w:tr2bl w:val="nil"/>
            </w:tcBorders>
            <w:vAlign w:val="center"/>
          </w:tcPr>
          <w:p w14:paraId="17603C52">
            <w:pPr>
              <w:tabs>
                <w:tab w:val="left" w:pos="840"/>
              </w:tabs>
              <w:jc w:val="center"/>
              <w:rPr>
                <w:rFonts w:ascii="宋体" w:hAnsi="宋体"/>
                <w:szCs w:val="21"/>
              </w:rPr>
            </w:pPr>
            <w:r>
              <w:rPr>
                <w:rFonts w:ascii="宋体" w:hAnsi="宋体"/>
                <w:szCs w:val="21"/>
              </w:rPr>
              <w:t>10</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61F6CAC3">
            <w:pPr>
              <w:tabs>
                <w:tab w:val="left" w:pos="840"/>
              </w:tabs>
              <w:spacing w:line="360" w:lineRule="auto"/>
            </w:pPr>
            <w:r>
              <w:rPr>
                <w:rFonts w:hint="eastAsia" w:ascii="宋体" w:hAnsi="宋体"/>
                <w:szCs w:val="21"/>
              </w:rPr>
              <w:t>响应人提供自</w:t>
            </w:r>
            <w:r>
              <w:rPr>
                <w:rFonts w:hint="eastAsia" w:ascii="宋体" w:hAnsi="宋体"/>
                <w:szCs w:val="21"/>
                <w:highlight w:val="yellow"/>
              </w:rPr>
              <w:t>2022年1月1日</w:t>
            </w:r>
            <w:r>
              <w:rPr>
                <w:rFonts w:hint="eastAsia" w:ascii="宋体" w:hAnsi="宋体"/>
                <w:szCs w:val="21"/>
              </w:rPr>
              <w:t>以来同类项目业绩，每个得</w:t>
            </w:r>
            <w:r>
              <w:rPr>
                <w:rFonts w:ascii="宋体" w:hAnsi="宋体"/>
                <w:szCs w:val="21"/>
              </w:rPr>
              <w:t>2</w:t>
            </w:r>
            <w:r>
              <w:rPr>
                <w:rFonts w:hint="eastAsia" w:ascii="宋体" w:hAnsi="宋体"/>
                <w:szCs w:val="21"/>
              </w:rPr>
              <w:t>分，本项最高得分为</w:t>
            </w:r>
            <w:r>
              <w:rPr>
                <w:rFonts w:ascii="宋体" w:hAnsi="宋体"/>
                <w:szCs w:val="21"/>
              </w:rPr>
              <w:t>10</w:t>
            </w:r>
            <w:r>
              <w:rPr>
                <w:rFonts w:hint="eastAsia" w:ascii="宋体" w:hAnsi="宋体"/>
                <w:szCs w:val="21"/>
              </w:rPr>
              <w:t>分。</w:t>
            </w:r>
          </w:p>
          <w:p w14:paraId="0E6C0D15">
            <w:pPr>
              <w:tabs>
                <w:tab w:val="left" w:pos="840"/>
              </w:tabs>
              <w:spacing w:line="360" w:lineRule="auto"/>
              <w:rPr>
                <w:rFonts w:ascii="宋体" w:hAnsi="宋体"/>
                <w:szCs w:val="21"/>
              </w:rPr>
            </w:pPr>
            <w:r>
              <w:rPr>
                <w:rFonts w:hint="eastAsia" w:ascii="宋体" w:hAnsi="宋体" w:cs="宋体"/>
                <w:szCs w:val="21"/>
              </w:rPr>
              <w:t>备注：须同时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14:paraId="282A1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4D9CE99">
            <w:pPr>
              <w:tabs>
                <w:tab w:val="left" w:pos="840"/>
              </w:tabs>
              <w:jc w:val="center"/>
              <w:rPr>
                <w:rFonts w:ascii="宋体" w:hAnsi="宋体" w:cs="宋体"/>
                <w:szCs w:val="21"/>
              </w:rPr>
            </w:pPr>
            <w:r>
              <w:rPr>
                <w:szCs w:val="21"/>
              </w:rPr>
              <w:t>管理体系情况</w:t>
            </w:r>
          </w:p>
        </w:tc>
        <w:tc>
          <w:tcPr>
            <w:tcW w:w="709" w:type="dxa"/>
            <w:tcBorders>
              <w:top w:val="single" w:color="auto" w:sz="6" w:space="0"/>
              <w:left w:val="nil"/>
              <w:bottom w:val="single" w:color="auto" w:sz="6" w:space="0"/>
              <w:right w:val="single" w:color="auto" w:sz="6" w:space="0"/>
              <w:tl2br w:val="nil"/>
              <w:tr2bl w:val="nil"/>
            </w:tcBorders>
            <w:vAlign w:val="center"/>
          </w:tcPr>
          <w:p w14:paraId="02D77317">
            <w:pPr>
              <w:tabs>
                <w:tab w:val="left" w:pos="840"/>
              </w:tabs>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6782" w:type="dxa"/>
            <w:tcBorders>
              <w:top w:val="single" w:color="auto" w:sz="6" w:space="0"/>
              <w:left w:val="nil"/>
              <w:bottom w:val="single" w:color="auto" w:sz="6" w:space="0"/>
              <w:right w:val="single" w:color="auto" w:sz="12" w:space="0"/>
              <w:tl2br w:val="nil"/>
              <w:tr2bl w:val="nil"/>
            </w:tcBorders>
            <w:vAlign w:val="center"/>
          </w:tcPr>
          <w:p w14:paraId="1E66F2FA">
            <w:pPr>
              <w:pStyle w:val="36"/>
              <w:spacing w:line="360" w:lineRule="auto"/>
              <w:rPr>
                <w:rFonts w:ascii="宋体" w:hAnsi="宋体" w:cs="宋体"/>
                <w:szCs w:val="21"/>
              </w:rPr>
            </w:pPr>
            <w:r>
              <w:rPr>
                <w:rFonts w:hint="eastAsia" w:ascii="宋体" w:hAnsi="宋体" w:cs="宋体"/>
                <w:sz w:val="21"/>
                <w:szCs w:val="21"/>
              </w:rPr>
              <w:t>响应人具有以下其中任意一种证书得</w:t>
            </w:r>
            <w:r>
              <w:rPr>
                <w:rFonts w:ascii="宋体" w:hAnsi="宋体" w:cs="宋体"/>
                <w:sz w:val="21"/>
                <w:szCs w:val="21"/>
              </w:rPr>
              <w:t>2分，最高6</w:t>
            </w:r>
            <w:r>
              <w:rPr>
                <w:rFonts w:hint="eastAsia" w:ascii="宋体" w:hAnsi="宋体" w:cs="宋体"/>
                <w:sz w:val="21"/>
                <w:szCs w:val="21"/>
              </w:rPr>
              <w:t>分。</w:t>
            </w:r>
          </w:p>
          <w:p w14:paraId="6E842E72">
            <w:pPr>
              <w:pStyle w:val="36"/>
              <w:spacing w:line="360" w:lineRule="auto"/>
              <w:rPr>
                <w:rFonts w:ascii="宋体" w:hAnsi="宋体" w:cs="宋体"/>
                <w:szCs w:val="21"/>
              </w:rPr>
            </w:pPr>
            <w:r>
              <w:rPr>
                <w:rFonts w:hint="eastAsia" w:ascii="宋体" w:hAnsi="宋体" w:cs="宋体"/>
                <w:sz w:val="21"/>
                <w:szCs w:val="21"/>
              </w:rPr>
              <w:t>1、质量管理体系认证证书；</w:t>
            </w:r>
          </w:p>
          <w:p w14:paraId="5FF6C326">
            <w:pPr>
              <w:pStyle w:val="36"/>
              <w:spacing w:line="360" w:lineRule="auto"/>
              <w:rPr>
                <w:rFonts w:ascii="宋体" w:hAnsi="宋体" w:cs="宋体"/>
                <w:szCs w:val="21"/>
              </w:rPr>
            </w:pPr>
            <w:r>
              <w:rPr>
                <w:rFonts w:ascii="宋体" w:hAnsi="宋体" w:cs="宋体"/>
                <w:sz w:val="21"/>
                <w:szCs w:val="21"/>
              </w:rPr>
              <w:t>2、</w:t>
            </w:r>
            <w:r>
              <w:rPr>
                <w:rStyle w:val="31"/>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p w14:paraId="18A96CD6">
            <w:pPr>
              <w:pStyle w:val="36"/>
              <w:spacing w:line="360" w:lineRule="auto"/>
              <w:rPr>
                <w:rFonts w:ascii="宋体" w:hAnsi="宋体" w:cs="宋体"/>
                <w:szCs w:val="21"/>
              </w:rPr>
            </w:pPr>
            <w:r>
              <w:rPr>
                <w:rFonts w:ascii="宋体" w:hAnsi="宋体" w:cs="宋体"/>
                <w:sz w:val="21"/>
                <w:szCs w:val="21"/>
              </w:rPr>
              <w:t>3、</w:t>
            </w:r>
            <w:r>
              <w:rPr>
                <w:rFonts w:hint="eastAsia" w:ascii="宋体" w:hAnsi="宋体" w:cs="宋体"/>
                <w:sz w:val="21"/>
                <w:szCs w:val="21"/>
              </w:rPr>
              <w:t>信息技术服务管理体系认证；</w:t>
            </w:r>
          </w:p>
          <w:p w14:paraId="36C11407">
            <w:pPr>
              <w:pStyle w:val="36"/>
              <w:spacing w:line="360" w:lineRule="auto"/>
              <w:rPr>
                <w:rFonts w:ascii="宋体" w:hAnsi="宋体" w:cs="宋体"/>
                <w:szCs w:val="21"/>
              </w:rPr>
            </w:pPr>
            <w:r>
              <w:rPr>
                <w:rFonts w:hint="eastAsia" w:ascii="宋体" w:hAnsi="宋体" w:cs="宋体"/>
                <w:bCs w:val="0"/>
                <w:sz w:val="21"/>
                <w:szCs w:val="21"/>
              </w:rPr>
              <w:t>备注：须提供有效期内的证书复印件，加盖供应商鲜章，未提供不得分；若所提供的证书认证范围与本项目无关的，不得分。</w:t>
            </w:r>
          </w:p>
        </w:tc>
      </w:tr>
      <w:tr w14:paraId="33607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7116AC65">
            <w:pPr>
              <w:tabs>
                <w:tab w:val="left" w:pos="840"/>
              </w:tabs>
              <w:jc w:val="center"/>
              <w:rPr>
                <w:rFonts w:ascii="宋体" w:hAnsi="宋体" w:cs="宋体"/>
                <w:kern w:val="0"/>
                <w:szCs w:val="21"/>
              </w:rPr>
            </w:pPr>
            <w:r>
              <w:rPr>
                <w:rFonts w:hint="eastAsia" w:ascii="宋体" w:hAnsi="宋体" w:cs="宋体"/>
                <w:szCs w:val="21"/>
              </w:rPr>
              <w:t>供应商供货能力</w:t>
            </w:r>
          </w:p>
          <w:p w14:paraId="0DE0A497">
            <w:pPr>
              <w:tabs>
                <w:tab w:val="left" w:pos="840"/>
              </w:tabs>
              <w:jc w:val="center"/>
              <w:rPr>
                <w:rFonts w:ascii="宋体" w:hAnsi="宋体" w:cs="宋体"/>
                <w:szCs w:val="21"/>
              </w:rPr>
            </w:pPr>
          </w:p>
        </w:tc>
        <w:tc>
          <w:tcPr>
            <w:tcW w:w="709" w:type="dxa"/>
            <w:tcBorders>
              <w:top w:val="single" w:color="auto" w:sz="6" w:space="0"/>
              <w:left w:val="nil"/>
              <w:bottom w:val="single" w:color="auto" w:sz="6" w:space="0"/>
              <w:right w:val="single" w:color="auto" w:sz="6" w:space="0"/>
              <w:tl2br w:val="nil"/>
              <w:tr2bl w:val="nil"/>
            </w:tcBorders>
            <w:vAlign w:val="center"/>
          </w:tcPr>
          <w:p w14:paraId="7E16FF1B">
            <w:pPr>
              <w:adjustRightInd w:val="0"/>
              <w:snapToGrid w:val="0"/>
              <w:spacing w:line="276" w:lineRule="auto"/>
              <w:jc w:val="center"/>
              <w:rPr>
                <w:rFonts w:ascii="宋体" w:hAnsi="宋体" w:cs="宋体"/>
                <w:szCs w:val="21"/>
              </w:rPr>
            </w:pPr>
            <w:r>
              <w:rPr>
                <w:rFonts w:hint="eastAsia" w:ascii="宋体" w:hAnsi="宋体" w:cs="宋体"/>
                <w:szCs w:val="21"/>
                <w:highlight w:val="yellow"/>
              </w:rPr>
              <w:t>6分</w:t>
            </w:r>
          </w:p>
        </w:tc>
        <w:tc>
          <w:tcPr>
            <w:tcW w:w="6782" w:type="dxa"/>
            <w:tcBorders>
              <w:top w:val="single" w:color="auto" w:sz="6" w:space="0"/>
              <w:left w:val="nil"/>
              <w:bottom w:val="single" w:color="auto" w:sz="6" w:space="0"/>
              <w:right w:val="single" w:color="auto" w:sz="12" w:space="0"/>
              <w:tl2br w:val="nil"/>
              <w:tr2bl w:val="nil"/>
            </w:tcBorders>
            <w:vAlign w:val="center"/>
          </w:tcPr>
          <w:p w14:paraId="5345AF3C">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如供应商为所响应产品制造商或具有有效授权的代理经销商，得6分，提供有效的制造商资格证明或授权证明材料并加盖公章，如不提供，不得分。</w:t>
            </w:r>
          </w:p>
        </w:tc>
      </w:tr>
      <w:tr w14:paraId="20AF8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16D62AA5">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312EC30D">
            <w:pPr>
              <w:adjustRightInd w:val="0"/>
              <w:snapToGrid w:val="0"/>
              <w:spacing w:line="276" w:lineRule="auto"/>
              <w:jc w:val="center"/>
              <w:rPr>
                <w:rFonts w:ascii="宋体" w:hAnsi="宋体" w:cs="宋体"/>
                <w:color w:val="0000FF"/>
                <w:szCs w:val="21"/>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69FD8BA8">
            <w:pPr>
              <w:rPr>
                <w:color w:val="0000FF"/>
              </w:rPr>
            </w:pPr>
            <w:r>
              <w:rPr>
                <w:rFonts w:hint="eastAsia"/>
                <w:color w:val="0000FF"/>
              </w:rPr>
              <w:t>项目经理具备以下资质的，每提供一项得2分，最高得4分：</w:t>
            </w:r>
          </w:p>
          <w:p w14:paraId="3EE3A63D">
            <w:pPr>
              <w:numPr>
                <w:ilvl w:val="0"/>
                <w:numId w:val="14"/>
              </w:numPr>
              <w:rPr>
                <w:color w:val="0000FF"/>
              </w:rPr>
            </w:pPr>
            <w:r>
              <w:rPr>
                <w:rFonts w:hint="eastAsia"/>
                <w:color w:val="0000FF"/>
              </w:rPr>
              <w:t>本科及以上学历；</w:t>
            </w:r>
          </w:p>
          <w:p w14:paraId="3E6D55D1">
            <w:pPr>
              <w:numPr>
                <w:ilvl w:val="0"/>
                <w:numId w:val="14"/>
              </w:numPr>
              <w:rPr>
                <w:color w:val="0000FF"/>
              </w:rPr>
            </w:pPr>
            <w:r>
              <w:rPr>
                <w:color w:val="0000FF"/>
              </w:rPr>
              <w:t>信息系统项目管理师</w:t>
            </w:r>
            <w:r>
              <w:rPr>
                <w:rFonts w:hint="eastAsia"/>
                <w:color w:val="0000FF"/>
              </w:rPr>
              <w:t>证书</w:t>
            </w:r>
            <w:r>
              <w:rPr>
                <w:color w:val="0000FF"/>
              </w:rPr>
              <w:t>；</w:t>
            </w:r>
          </w:p>
          <w:p w14:paraId="0381FCBC">
            <w:pPr>
              <w:pStyle w:val="2"/>
              <w:ind w:firstLine="400"/>
              <w:rPr>
                <w:color w:val="0000FF"/>
              </w:rPr>
            </w:pPr>
          </w:p>
          <w:p w14:paraId="2CC9688D">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75719009">
            <w:pPr>
              <w:pStyle w:val="2"/>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r>
      <w:tr w14:paraId="09292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3" w:hRule="atLeast"/>
          <w:jc w:val="center"/>
        </w:trPr>
        <w:tc>
          <w:tcPr>
            <w:tcW w:w="1970" w:type="dxa"/>
            <w:tcBorders>
              <w:top w:val="single" w:color="auto" w:sz="6" w:space="0"/>
              <w:left w:val="single" w:color="auto" w:sz="12" w:space="0"/>
              <w:bottom w:val="single" w:color="auto" w:sz="6" w:space="0"/>
              <w:right w:val="single" w:color="auto" w:sz="6" w:space="0"/>
              <w:tl2br w:val="nil"/>
              <w:tr2bl w:val="nil"/>
            </w:tcBorders>
            <w:vAlign w:val="center"/>
          </w:tcPr>
          <w:p w14:paraId="09DDC88F">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709" w:type="dxa"/>
            <w:tcBorders>
              <w:top w:val="single" w:color="auto" w:sz="6" w:space="0"/>
              <w:left w:val="nil"/>
              <w:bottom w:val="single" w:color="auto" w:sz="6" w:space="0"/>
              <w:right w:val="single" w:color="auto" w:sz="6" w:space="0"/>
              <w:tl2br w:val="nil"/>
              <w:tr2bl w:val="nil"/>
            </w:tcBorders>
            <w:vAlign w:val="center"/>
          </w:tcPr>
          <w:p w14:paraId="1C63C635">
            <w:pPr>
              <w:adjustRightInd w:val="0"/>
              <w:snapToGrid w:val="0"/>
              <w:spacing w:line="276" w:lineRule="auto"/>
              <w:jc w:val="center"/>
              <w:rPr>
                <w:rFonts w:ascii="宋体" w:hAnsi="宋体" w:cs="宋体"/>
                <w:color w:val="0000FF"/>
                <w:szCs w:val="21"/>
                <w:highlight w:val="yellow"/>
              </w:rPr>
            </w:pPr>
            <w:r>
              <w:rPr>
                <w:rFonts w:hint="eastAsia" w:ascii="宋体" w:hAnsi="宋体" w:cs="宋体"/>
                <w:color w:val="0000FF"/>
                <w:szCs w:val="21"/>
                <w:highlight w:val="yellow"/>
              </w:rPr>
              <w:t>4分</w:t>
            </w:r>
          </w:p>
        </w:tc>
        <w:tc>
          <w:tcPr>
            <w:tcW w:w="6782" w:type="dxa"/>
            <w:tcBorders>
              <w:top w:val="single" w:color="auto" w:sz="6" w:space="0"/>
              <w:left w:val="nil"/>
              <w:bottom w:val="single" w:color="auto" w:sz="6" w:space="0"/>
              <w:right w:val="single" w:color="auto" w:sz="12" w:space="0"/>
              <w:tl2br w:val="nil"/>
              <w:tr2bl w:val="nil"/>
            </w:tcBorders>
            <w:vAlign w:val="center"/>
          </w:tcPr>
          <w:p w14:paraId="3AB791D5">
            <w:pPr>
              <w:pStyle w:val="2"/>
              <w:ind w:firstLine="0" w:firstLineChars="0"/>
              <w:jc w:val="left"/>
              <w:rPr>
                <w:color w:val="0000FF"/>
              </w:rPr>
            </w:pPr>
            <w:r>
              <w:rPr>
                <w:rFonts w:hint="eastAsia"/>
                <w:color w:val="0000FF"/>
              </w:rPr>
              <w:t>技术负责人具备以下资质的，每提供一项得2分，最高得4分：</w:t>
            </w:r>
          </w:p>
          <w:p w14:paraId="2F626329">
            <w:pPr>
              <w:pStyle w:val="2"/>
              <w:ind w:firstLine="0" w:firstLineChars="0"/>
              <w:jc w:val="left"/>
              <w:rPr>
                <w:color w:val="0000FF"/>
              </w:rPr>
            </w:pPr>
            <w:r>
              <w:rPr>
                <w:rFonts w:hint="eastAsia"/>
                <w:color w:val="0000FF"/>
              </w:rPr>
              <w:t>1、本科及以上学历；</w:t>
            </w:r>
          </w:p>
          <w:p w14:paraId="6C82DA02">
            <w:pPr>
              <w:spacing w:line="360" w:lineRule="auto"/>
              <w:rPr>
                <w:color w:val="0000FF"/>
              </w:rPr>
            </w:pPr>
            <w:r>
              <w:rPr>
                <w:rFonts w:hint="eastAsia"/>
                <w:color w:val="0000FF"/>
              </w:rPr>
              <w:t>2</w:t>
            </w:r>
            <w:r>
              <w:rPr>
                <w:color w:val="0000FF"/>
              </w:rPr>
              <w:t>、系统分析师</w:t>
            </w:r>
            <w:r>
              <w:rPr>
                <w:rFonts w:hint="eastAsia"/>
                <w:color w:val="0000FF"/>
              </w:rPr>
              <w:t>证书。</w:t>
            </w:r>
          </w:p>
          <w:p w14:paraId="72F26ED1">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5A5EFD5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r>
    </w:tbl>
    <w:p w14:paraId="0B513A90">
      <w:pPr>
        <w:adjustRightInd w:val="0"/>
        <w:snapToGrid w:val="0"/>
        <w:spacing w:line="360" w:lineRule="auto"/>
        <w:ind w:firstLine="420" w:firstLineChars="200"/>
        <w:rPr>
          <w:rFonts w:ascii="宋体" w:hAnsi="宋体" w:cs="宋体"/>
          <w:szCs w:val="21"/>
        </w:rPr>
      </w:pPr>
      <w:r>
        <w:rPr>
          <w:rFonts w:hint="eastAsia" w:ascii="宋体" w:hAnsi="宋体" w:cs="宋体"/>
          <w:szCs w:val="21"/>
        </w:rPr>
        <w:t>（3）服务评分：评审委员会就各响应人对服务评审内容的各项要求进行评分，评审的具体内容见《服务评审表》。</w:t>
      </w:r>
    </w:p>
    <w:p w14:paraId="46405EA9">
      <w:pPr>
        <w:spacing w:line="360" w:lineRule="auto"/>
        <w:jc w:val="center"/>
        <w:rPr>
          <w:rFonts w:ascii="宋体" w:hAnsi="宋体" w:cs="宋体"/>
          <w:b/>
          <w:bCs/>
          <w:sz w:val="24"/>
        </w:rPr>
      </w:pPr>
      <w:r>
        <w:rPr>
          <w:rFonts w:hint="eastAsia" w:ascii="宋体" w:hAnsi="宋体" w:cs="宋体"/>
          <w:b/>
          <w:bCs/>
          <w:sz w:val="24"/>
        </w:rPr>
        <w:t>服务评审表（40分）</w:t>
      </w:r>
    </w:p>
    <w:tbl>
      <w:tblPr>
        <w:tblStyle w:val="26"/>
        <w:tblW w:w="490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18"/>
        <w:gridCol w:w="873"/>
        <w:gridCol w:w="6894"/>
      </w:tblGrid>
      <w:tr w14:paraId="1C1491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031" w:type="pct"/>
            <w:tcBorders>
              <w:tl2br w:val="nil"/>
              <w:tr2bl w:val="nil"/>
            </w:tcBorders>
            <w:vAlign w:val="center"/>
          </w:tcPr>
          <w:p w14:paraId="2E7C43A6">
            <w:pPr>
              <w:spacing w:line="360" w:lineRule="auto"/>
              <w:jc w:val="center"/>
              <w:rPr>
                <w:rFonts w:ascii="宋体" w:hAnsi="宋体" w:cs="宋体"/>
                <w:b/>
                <w:szCs w:val="21"/>
              </w:rPr>
            </w:pPr>
            <w:r>
              <w:rPr>
                <w:rFonts w:hint="eastAsia" w:ascii="宋体" w:hAnsi="宋体" w:cs="宋体"/>
                <w:b/>
                <w:szCs w:val="21"/>
              </w:rPr>
              <w:t>评审指标</w:t>
            </w:r>
          </w:p>
        </w:tc>
        <w:tc>
          <w:tcPr>
            <w:tcW w:w="446" w:type="pct"/>
            <w:tcBorders>
              <w:tl2br w:val="nil"/>
              <w:tr2bl w:val="nil"/>
            </w:tcBorders>
            <w:vAlign w:val="center"/>
          </w:tcPr>
          <w:p w14:paraId="703C115E">
            <w:pPr>
              <w:spacing w:line="360" w:lineRule="auto"/>
              <w:jc w:val="center"/>
              <w:rPr>
                <w:rFonts w:ascii="宋体" w:hAnsi="宋体" w:cs="宋体"/>
                <w:b/>
                <w:szCs w:val="21"/>
              </w:rPr>
            </w:pPr>
            <w:r>
              <w:rPr>
                <w:rFonts w:hint="eastAsia" w:ascii="宋体" w:hAnsi="宋体" w:cs="宋体"/>
                <w:b/>
                <w:szCs w:val="21"/>
              </w:rPr>
              <w:t>分值</w:t>
            </w:r>
          </w:p>
        </w:tc>
        <w:tc>
          <w:tcPr>
            <w:tcW w:w="3522" w:type="pct"/>
            <w:tcBorders>
              <w:tl2br w:val="nil"/>
              <w:tr2bl w:val="nil"/>
            </w:tcBorders>
            <w:vAlign w:val="center"/>
          </w:tcPr>
          <w:p w14:paraId="4B7329BA">
            <w:pPr>
              <w:spacing w:line="360" w:lineRule="auto"/>
              <w:jc w:val="center"/>
              <w:rPr>
                <w:rFonts w:ascii="宋体" w:hAnsi="宋体" w:cs="宋体"/>
                <w:b/>
                <w:szCs w:val="21"/>
              </w:rPr>
            </w:pPr>
            <w:r>
              <w:rPr>
                <w:rFonts w:hint="eastAsia" w:ascii="宋体" w:hAnsi="宋体" w:cs="宋体"/>
                <w:b/>
                <w:szCs w:val="21"/>
              </w:rPr>
              <w:t>评审细则</w:t>
            </w:r>
          </w:p>
        </w:tc>
      </w:tr>
      <w:tr w14:paraId="413D4A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jc w:val="center"/>
        </w:trPr>
        <w:tc>
          <w:tcPr>
            <w:tcW w:w="1031" w:type="pct"/>
            <w:tcBorders>
              <w:tl2br w:val="nil"/>
              <w:tr2bl w:val="nil"/>
            </w:tcBorders>
            <w:vAlign w:val="center"/>
          </w:tcPr>
          <w:p w14:paraId="5C2549CD">
            <w:pPr>
              <w:widowControl/>
              <w:snapToGrid w:val="0"/>
              <w:spacing w:line="276" w:lineRule="auto"/>
              <w:jc w:val="center"/>
              <w:rPr>
                <w:rFonts w:ascii="宋体" w:hAnsi="宋体" w:cs="宋体"/>
                <w:strike/>
                <w:color w:val="0000FF"/>
                <w:szCs w:val="21"/>
              </w:rPr>
            </w:pPr>
            <w:r>
              <w:rPr>
                <w:rFonts w:hint="eastAsia" w:ascii="仿宋_GB2312" w:hAnsi="宋体" w:eastAsia="仿宋_GB2312"/>
                <w:color w:val="0000FF"/>
                <w:szCs w:val="21"/>
              </w:rPr>
              <w:t>对需求中重要服务参数响应情况</w:t>
            </w:r>
          </w:p>
        </w:tc>
        <w:tc>
          <w:tcPr>
            <w:tcW w:w="446" w:type="pct"/>
            <w:tcBorders>
              <w:tl2br w:val="nil"/>
              <w:tr2bl w:val="nil"/>
            </w:tcBorders>
            <w:vAlign w:val="center"/>
          </w:tcPr>
          <w:p w14:paraId="1D8D20E8">
            <w:pPr>
              <w:snapToGrid w:val="0"/>
              <w:spacing w:line="276" w:lineRule="auto"/>
              <w:jc w:val="center"/>
              <w:rPr>
                <w:rFonts w:ascii="宋体" w:hAnsi="宋体" w:cs="宋体"/>
                <w:strike/>
                <w:color w:val="0000FF"/>
                <w:szCs w:val="21"/>
              </w:rPr>
            </w:pPr>
            <w:r>
              <w:rPr>
                <w:rFonts w:hint="eastAsia" w:ascii="宋体" w:hAnsi="宋体" w:cs="宋体"/>
                <w:color w:val="0000FF"/>
                <w:szCs w:val="21"/>
                <w:highlight w:val="yellow"/>
              </w:rPr>
              <w:t>10分</w:t>
            </w:r>
          </w:p>
        </w:tc>
        <w:tc>
          <w:tcPr>
            <w:tcW w:w="3522" w:type="pct"/>
            <w:tcBorders>
              <w:tl2br w:val="nil"/>
              <w:tr2bl w:val="nil"/>
            </w:tcBorders>
            <w:vAlign w:val="center"/>
          </w:tcPr>
          <w:p w14:paraId="4A34192E">
            <w:pPr>
              <w:pStyle w:val="8"/>
              <w:spacing w:line="360" w:lineRule="auto"/>
              <w:ind w:firstLine="0"/>
              <w:rPr>
                <w:rFonts w:ascii="宋体" w:hAnsi="宋体" w:cs="宋体"/>
                <w:color w:val="0000FF"/>
                <w:sz w:val="21"/>
                <w:szCs w:val="21"/>
              </w:rPr>
            </w:pPr>
            <w:r>
              <w:rPr>
                <w:rFonts w:hint="eastAsia" w:ascii="宋体" w:hAnsi="宋体" w:cs="宋体"/>
                <w:color w:val="0000FF"/>
                <w:sz w:val="21"/>
                <w:szCs w:val="21"/>
              </w:rPr>
              <w:t>响应人所响应服务每满足一项“用户需求书-</w:t>
            </w:r>
            <w:r>
              <w:rPr>
                <w:rFonts w:hint="eastAsia" w:ascii="宋体" w:hAnsi="宋体" w:cs="宋体"/>
                <w:b/>
                <w:color w:val="0000FF"/>
                <w:sz w:val="21"/>
                <w:szCs w:val="21"/>
              </w:rPr>
              <w:t>用户服务需求</w:t>
            </w:r>
            <w:r>
              <w:rPr>
                <w:rFonts w:hint="eastAsia" w:ascii="宋体" w:hAnsi="宋体" w:cs="宋体"/>
                <w:color w:val="0000FF"/>
                <w:sz w:val="21"/>
                <w:szCs w:val="21"/>
              </w:rPr>
              <w:t>（共2项）”中带</w:t>
            </w:r>
            <w:r>
              <w:rPr>
                <w:rFonts w:hint="eastAsia"/>
                <w:color w:val="000000"/>
                <w:sz w:val="21"/>
                <w:szCs w:val="21"/>
              </w:rPr>
              <w:t>▲的</w:t>
            </w:r>
            <w:r>
              <w:rPr>
                <w:rFonts w:hint="eastAsia" w:ascii="宋体" w:hAnsi="宋体" w:cs="宋体"/>
                <w:color w:val="0000FF"/>
                <w:sz w:val="21"/>
                <w:szCs w:val="21"/>
              </w:rPr>
              <w:t>服务</w:t>
            </w:r>
            <w:r>
              <w:rPr>
                <w:rFonts w:hint="eastAsia"/>
                <w:color w:val="000000"/>
                <w:sz w:val="21"/>
                <w:szCs w:val="21"/>
              </w:rPr>
              <w:t>要求</w:t>
            </w:r>
            <w:r>
              <w:rPr>
                <w:rFonts w:hint="eastAsia" w:ascii="宋体" w:hAnsi="宋体" w:cs="宋体"/>
                <w:color w:val="0000FF"/>
                <w:sz w:val="21"/>
                <w:szCs w:val="21"/>
              </w:rPr>
              <w:t>，得5分，最高得1</w:t>
            </w:r>
            <w:r>
              <w:rPr>
                <w:rFonts w:ascii="宋体" w:hAnsi="宋体" w:cs="宋体"/>
                <w:color w:val="0000FF"/>
                <w:sz w:val="21"/>
                <w:szCs w:val="21"/>
              </w:rPr>
              <w:t>0</w:t>
            </w:r>
            <w:r>
              <w:rPr>
                <w:rFonts w:hint="eastAsia" w:ascii="宋体" w:hAnsi="宋体" w:cs="宋体"/>
                <w:color w:val="0000FF"/>
                <w:sz w:val="21"/>
                <w:szCs w:val="21"/>
              </w:rPr>
              <w:t>分。</w:t>
            </w:r>
          </w:p>
          <w:p w14:paraId="4BB6DCB1">
            <w:pPr>
              <w:widowControl/>
              <w:spacing w:line="360" w:lineRule="auto"/>
              <w:rPr>
                <w:rFonts w:ascii="宋体" w:hAnsi="宋体" w:cs="宋体"/>
                <w:strike/>
                <w:color w:val="0000FF"/>
                <w:szCs w:val="21"/>
              </w:rPr>
            </w:pPr>
            <w:r>
              <w:rPr>
                <w:rFonts w:hint="eastAsia" w:ascii="宋体" w:hAnsi="宋体" w:cs="宋体"/>
                <w:color w:val="0000FF"/>
                <w:szCs w:val="21"/>
              </w:rPr>
              <w:t>注：响应人需提供相关证明材料或承诺函，不</w:t>
            </w:r>
            <w:r>
              <w:rPr>
                <w:rFonts w:hint="eastAsia" w:ascii="宋体" w:hAnsi="宋体" w:cs="宋体"/>
                <w:color w:val="0000FF"/>
                <w:kern w:val="0"/>
                <w:szCs w:val="21"/>
              </w:rPr>
              <w:t>提供不得分</w:t>
            </w:r>
            <w:r>
              <w:rPr>
                <w:rFonts w:hint="eastAsia" w:ascii="宋体" w:hAnsi="宋体" w:cs="宋体"/>
                <w:color w:val="0000FF"/>
                <w:szCs w:val="21"/>
              </w:rPr>
              <w:t>。</w:t>
            </w:r>
          </w:p>
        </w:tc>
      </w:tr>
      <w:tr w14:paraId="0A9F51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6751363D">
            <w:pPr>
              <w:rPr>
                <w:rFonts w:ascii="宋体" w:hAnsi="宋体" w:cs="宋体"/>
                <w:color w:val="0000FF"/>
                <w:szCs w:val="21"/>
              </w:rPr>
            </w:pPr>
            <w:r>
              <w:rPr>
                <w:rFonts w:hint="eastAsia" w:ascii="仿宋_GB2312" w:hAnsi="宋体" w:eastAsia="仿宋_GB2312"/>
                <w:color w:val="0000FF"/>
                <w:szCs w:val="21"/>
              </w:rPr>
              <w:t>软件维护实施方案</w:t>
            </w:r>
          </w:p>
        </w:tc>
        <w:tc>
          <w:tcPr>
            <w:tcW w:w="446" w:type="pct"/>
            <w:tcBorders>
              <w:tl2br w:val="nil"/>
              <w:tr2bl w:val="nil"/>
            </w:tcBorders>
            <w:vAlign w:val="center"/>
          </w:tcPr>
          <w:p w14:paraId="319ABE18">
            <w:pPr>
              <w:rPr>
                <w:rFonts w:ascii="宋体" w:hAnsi="宋体" w:cs="宋体"/>
                <w:color w:val="0000FF"/>
                <w:szCs w:val="21"/>
              </w:rPr>
            </w:pPr>
            <w:r>
              <w:rPr>
                <w:rFonts w:hint="eastAsia" w:ascii="宋体" w:hAnsi="宋体" w:cs="宋体"/>
                <w:color w:val="0000FF"/>
                <w:szCs w:val="21"/>
                <w:highlight w:val="yellow"/>
              </w:rPr>
              <w:t>20分</w:t>
            </w:r>
          </w:p>
        </w:tc>
        <w:tc>
          <w:tcPr>
            <w:tcW w:w="3522" w:type="pct"/>
            <w:tcBorders>
              <w:tl2br w:val="nil"/>
              <w:tr2bl w:val="nil"/>
            </w:tcBorders>
            <w:vAlign w:val="center"/>
          </w:tcPr>
          <w:p w14:paraId="187B62D5">
            <w:pPr>
              <w:adjustRightInd w:val="0"/>
              <w:snapToGrid w:val="0"/>
              <w:spacing w:line="360" w:lineRule="auto"/>
              <w:rPr>
                <w:rFonts w:ascii="仿宋_GB2312" w:hAnsi="宋体" w:eastAsia="仿宋_GB2312"/>
                <w:color w:val="0000FF"/>
                <w:szCs w:val="21"/>
              </w:rPr>
            </w:pPr>
            <w:r>
              <w:rPr>
                <w:rFonts w:hint="eastAsia" w:ascii="仿宋_GB2312" w:hAnsi="宋体" w:eastAsia="仿宋_GB2312"/>
                <w:color w:val="0000FF"/>
                <w:szCs w:val="21"/>
              </w:rPr>
              <w:t>根据采购人在用户需求书中“（一）服务内容及服务范围及（二）具体服务要求”部分不带▲的服务要求制定软件维护实施方案，</w:t>
            </w:r>
          </w:p>
          <w:p w14:paraId="508B3D20">
            <w:pPr>
              <w:spacing w:line="360" w:lineRule="auto"/>
              <w:rPr>
                <w:rFonts w:hint="eastAsia" w:ascii="仿宋_GB2312" w:hAnsi="宋体" w:eastAsia="仿宋_GB2312"/>
                <w:color w:val="0000FF"/>
                <w:szCs w:val="21"/>
              </w:rPr>
            </w:pPr>
            <w:r>
              <w:rPr>
                <w:rFonts w:hint="eastAsia" w:ascii="仿宋_GB2312" w:hAnsi="宋体" w:eastAsia="仿宋_GB2312"/>
                <w:color w:val="0000FF"/>
                <w:szCs w:val="21"/>
              </w:rPr>
              <w:t>对响应人的软件维护实施方案进行评审：</w:t>
            </w:r>
          </w:p>
          <w:p w14:paraId="477EE6FC">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1、</w:t>
            </w:r>
            <w:r>
              <w:rPr>
                <w:rFonts w:hint="eastAsia" w:ascii="仿宋_GB2312" w:hAnsi="宋体" w:eastAsia="仿宋_GB2312"/>
                <w:color w:val="0000FF"/>
                <w:szCs w:val="21"/>
              </w:rPr>
              <w:t>实施方案全面覆盖用户需求书（一）（二）中非▲条款要求，服务内容完整、响应措施详实、维护流程科学，方案结构清晰</w:t>
            </w:r>
            <w:r>
              <w:rPr>
                <w:rFonts w:hint="eastAsia" w:ascii="仿宋_GB2312" w:hAnsi="宋体" w:eastAsia="仿宋_GB2312"/>
                <w:color w:val="0000FF"/>
                <w:szCs w:val="21"/>
                <w:lang w:eastAsia="zh-CN"/>
              </w:rPr>
              <w:t>，</w:t>
            </w:r>
            <w:r>
              <w:rPr>
                <w:rFonts w:hint="eastAsia" w:ascii="仿宋_GB2312" w:hAnsi="宋体" w:eastAsia="仿宋_GB2312"/>
                <w:color w:val="0000FF"/>
                <w:szCs w:val="21"/>
              </w:rPr>
              <w:t>能显著提升服务效能。</w:t>
            </w:r>
            <w:r>
              <w:rPr>
                <w:rFonts w:hint="eastAsia" w:ascii="仿宋_GB2312" w:hAnsi="宋体" w:eastAsia="仿宋_GB2312"/>
                <w:color w:val="0000FF"/>
                <w:szCs w:val="21"/>
                <w:lang w:val="en-US" w:eastAsia="zh-CN"/>
              </w:rPr>
              <w:t>得20分。</w:t>
            </w:r>
          </w:p>
          <w:p w14:paraId="38E8FCCF">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2、实施方案基本覆盖非▲条款要求，服务内容完整度较好，维护流程设计合理，方案表述较为清晰，但部分细节优化不足。得15分</w:t>
            </w:r>
          </w:p>
          <w:p w14:paraId="197FA952">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3、实施方案主体框架符合要求，但存在非关键性内容缺失，服务流程描述较为简略，方案完整度一般，可操作性有待加强。得10分。</w:t>
            </w:r>
          </w:p>
          <w:p w14:paraId="39878840">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4、实施方案存在关键内容缺失或明显偏离需求，服务范围界定不清晰，响应措施缺乏针对性，维护流程存在逻辑缺陷，方案可行性存疑。得5分</w:t>
            </w:r>
          </w:p>
          <w:p w14:paraId="708DCA85">
            <w:pPr>
              <w:pStyle w:val="2"/>
              <w:ind w:firstLine="0" w:firstLineChars="0"/>
              <w:jc w:val="left"/>
              <w:rPr>
                <w:color w:val="0000FF"/>
              </w:rPr>
            </w:pPr>
            <w:r>
              <w:rPr>
                <w:rFonts w:hint="eastAsia" w:ascii="仿宋_GB2312" w:hAnsi="宋体" w:eastAsia="仿宋_GB2312"/>
                <w:color w:val="0000FF"/>
                <w:szCs w:val="21"/>
                <w:lang w:val="en-US" w:eastAsia="zh-CN"/>
              </w:rPr>
              <w:t>5</w:t>
            </w:r>
            <w:r>
              <w:rPr>
                <w:rFonts w:hint="eastAsia" w:ascii="仿宋_GB2312" w:hAnsi="宋体" w:eastAsia="仿宋_GB2312"/>
                <w:color w:val="0000FF"/>
                <w:szCs w:val="21"/>
              </w:rPr>
              <w:t>、</w:t>
            </w:r>
            <w:r>
              <w:rPr>
                <w:rFonts w:hint="eastAsia" w:ascii="仿宋_GB2312" w:hAnsi="宋体" w:eastAsia="仿宋_GB2312"/>
                <w:color w:val="0000FF"/>
                <w:szCs w:val="21"/>
                <w:lang w:val="en-US" w:eastAsia="zh-CN"/>
              </w:rPr>
              <w:t>完全不覆盖条款要求或</w:t>
            </w:r>
            <w:r>
              <w:rPr>
                <w:rFonts w:hint="eastAsia" w:ascii="仿宋_GB2312" w:hAnsi="宋体" w:eastAsia="仿宋_GB2312"/>
                <w:color w:val="0000FF"/>
                <w:szCs w:val="21"/>
              </w:rPr>
              <w:t>不提供不得分。</w:t>
            </w:r>
          </w:p>
        </w:tc>
      </w:tr>
      <w:tr w14:paraId="32D919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31" w:type="pct"/>
            <w:tcBorders>
              <w:tl2br w:val="nil"/>
              <w:tr2bl w:val="nil"/>
            </w:tcBorders>
            <w:vAlign w:val="center"/>
          </w:tcPr>
          <w:p w14:paraId="1D034E84">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6" w:type="pct"/>
            <w:tcBorders>
              <w:tl2br w:val="nil"/>
              <w:tr2bl w:val="nil"/>
            </w:tcBorders>
            <w:vAlign w:val="center"/>
          </w:tcPr>
          <w:p w14:paraId="22E7CCDC">
            <w:pPr>
              <w:rPr>
                <w:rFonts w:ascii="宋体" w:hAnsi="宋体" w:cs="宋体"/>
                <w:color w:val="0000FF"/>
                <w:szCs w:val="21"/>
              </w:rPr>
            </w:pPr>
            <w:r>
              <w:rPr>
                <w:rFonts w:hint="eastAsia" w:ascii="宋体" w:hAnsi="宋体" w:cs="宋体"/>
                <w:color w:val="0000FF"/>
                <w:szCs w:val="21"/>
                <w:highlight w:val="yellow"/>
              </w:rPr>
              <w:t>10分</w:t>
            </w:r>
          </w:p>
        </w:tc>
        <w:tc>
          <w:tcPr>
            <w:tcW w:w="3522" w:type="pct"/>
            <w:tcBorders>
              <w:tl2br w:val="nil"/>
              <w:tr2bl w:val="nil"/>
            </w:tcBorders>
            <w:vAlign w:val="center"/>
          </w:tcPr>
          <w:p w14:paraId="31AAE286">
            <w:pPr>
              <w:rPr>
                <w:rFonts w:ascii="仿宋_GB2312" w:hAnsi="宋体" w:eastAsia="仿宋_GB2312"/>
                <w:color w:val="0000FF"/>
                <w:szCs w:val="21"/>
              </w:rPr>
            </w:pPr>
            <w:r>
              <w:rPr>
                <w:rFonts w:hint="eastAsia" w:ascii="仿宋_GB2312" w:hAnsi="宋体" w:eastAsia="仿宋_GB2312"/>
                <w:color w:val="0000FF"/>
                <w:szCs w:val="21"/>
              </w:rPr>
              <w:t>根据采购人在用户需求书中“（三）培训”部分的要求制定培训方案。</w:t>
            </w:r>
          </w:p>
          <w:p w14:paraId="03C0F6EA">
            <w:pPr>
              <w:rPr>
                <w:color w:val="0000FF"/>
              </w:rPr>
            </w:pPr>
            <w:r>
              <w:rPr>
                <w:rFonts w:hint="eastAsia"/>
                <w:color w:val="0000FF"/>
              </w:rPr>
              <w:t>对</w:t>
            </w:r>
            <w:r>
              <w:rPr>
                <w:rFonts w:hint="eastAsia" w:ascii="仿宋_GB2312" w:hAnsi="宋体" w:eastAsia="仿宋_GB2312"/>
                <w:color w:val="0000FF"/>
                <w:szCs w:val="21"/>
              </w:rPr>
              <w:t>响应</w:t>
            </w:r>
            <w:r>
              <w:rPr>
                <w:rFonts w:hint="eastAsia"/>
                <w:color w:val="0000FF"/>
              </w:rPr>
              <w:t>人的技术培训方案</w:t>
            </w:r>
            <w:r>
              <w:rPr>
                <w:rFonts w:hint="eastAsia" w:ascii="仿宋_GB2312" w:hAnsi="宋体" w:eastAsia="仿宋_GB2312"/>
                <w:color w:val="0000FF"/>
                <w:szCs w:val="21"/>
              </w:rPr>
              <w:t>进行评审</w:t>
            </w:r>
            <w:r>
              <w:rPr>
                <w:rFonts w:hint="eastAsia"/>
                <w:color w:val="0000FF"/>
              </w:rPr>
              <w:t>：</w:t>
            </w:r>
          </w:p>
          <w:p w14:paraId="1CCD2662">
            <w:pPr>
              <w:numPr>
                <w:ilvl w:val="0"/>
                <w:numId w:val="15"/>
              </w:numPr>
              <w:rPr>
                <w:color w:val="0000FF"/>
              </w:rPr>
            </w:pPr>
            <w:r>
              <w:rPr>
                <w:rFonts w:hint="eastAsia"/>
                <w:color w:val="0000FF"/>
              </w:rPr>
              <w:t>方案完全覆盖用户需求，</w:t>
            </w:r>
            <w:r>
              <w:rPr>
                <w:rFonts w:hint="eastAsia"/>
                <w:color w:val="0000FF"/>
                <w:lang w:val="en-US" w:eastAsia="zh-CN"/>
              </w:rPr>
              <w:t>培训内容完善</w:t>
            </w:r>
            <w:r>
              <w:rPr>
                <w:rFonts w:hint="eastAsia"/>
                <w:color w:val="0000FF"/>
              </w:rPr>
              <w:t>、</w:t>
            </w:r>
            <w:r>
              <w:rPr>
                <w:rFonts w:hint="eastAsia"/>
                <w:color w:val="0000FF"/>
                <w:lang w:val="en-US" w:eastAsia="zh-CN"/>
              </w:rPr>
              <w:t>培训人员明确</w:t>
            </w:r>
            <w:r>
              <w:rPr>
                <w:rFonts w:hint="eastAsia"/>
                <w:color w:val="0000FF"/>
              </w:rPr>
              <w:t>、考核机制完整，逻辑清晰可执行得10分；</w:t>
            </w:r>
          </w:p>
          <w:p w14:paraId="054639FF">
            <w:pPr>
              <w:numPr>
                <w:ilvl w:val="0"/>
                <w:numId w:val="15"/>
              </w:numPr>
              <w:rPr>
                <w:color w:val="0000FF"/>
              </w:rPr>
            </w:pPr>
            <w:r>
              <w:rPr>
                <w:rFonts w:hint="eastAsia"/>
                <w:color w:val="0000FF"/>
              </w:rPr>
              <w:t>覆盖主要需求，</w:t>
            </w:r>
            <w:r>
              <w:rPr>
                <w:rFonts w:hint="eastAsia"/>
                <w:color w:val="0000FF"/>
                <w:lang w:val="en-US" w:eastAsia="zh-CN"/>
              </w:rPr>
              <w:t>培训内容及培训人员设置存在瑕疵</w:t>
            </w:r>
            <w:r>
              <w:rPr>
                <w:rFonts w:hint="eastAsia"/>
                <w:color w:val="0000FF"/>
              </w:rPr>
              <w:t>得6分；</w:t>
            </w:r>
          </w:p>
          <w:p w14:paraId="722BAE8C">
            <w:pPr>
              <w:numPr>
                <w:ilvl w:val="0"/>
                <w:numId w:val="15"/>
              </w:numPr>
              <w:rPr>
                <w:color w:val="0000FF"/>
              </w:rPr>
            </w:pPr>
            <w:r>
              <w:rPr>
                <w:rFonts w:hint="eastAsia"/>
                <w:color w:val="0000FF"/>
              </w:rPr>
              <w:t>技术培训方案大部分不满足用户需求得2分；</w:t>
            </w:r>
          </w:p>
          <w:p w14:paraId="10D4129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4、不提供不得分。</w:t>
            </w:r>
          </w:p>
        </w:tc>
      </w:tr>
    </w:tbl>
    <w:p w14:paraId="4DA588F0">
      <w:pPr>
        <w:pStyle w:val="2"/>
        <w:adjustRightInd w:val="0"/>
        <w:snapToGrid w:val="0"/>
        <w:spacing w:line="360" w:lineRule="exact"/>
        <w:ind w:firstLine="480"/>
        <w:rPr>
          <w:sz w:val="24"/>
        </w:rPr>
      </w:pPr>
    </w:p>
    <w:p w14:paraId="62832E63">
      <w:pPr>
        <w:pStyle w:val="2"/>
        <w:adjustRightInd w:val="0"/>
        <w:snapToGrid w:val="0"/>
        <w:spacing w:line="360" w:lineRule="exact"/>
        <w:ind w:firstLine="480"/>
        <w:rPr>
          <w:sz w:val="24"/>
        </w:rPr>
      </w:pPr>
    </w:p>
    <w:p w14:paraId="5D976594">
      <w:pPr>
        <w:pStyle w:val="2"/>
        <w:adjustRightInd w:val="0"/>
        <w:snapToGrid w:val="0"/>
        <w:spacing w:line="360" w:lineRule="exact"/>
        <w:ind w:firstLine="480"/>
        <w:rPr>
          <w:rFonts w:ascii="宋体" w:hAnsi="宋体" w:cs="宋体"/>
          <w:color w:val="000000"/>
          <w:sz w:val="21"/>
          <w:szCs w:val="21"/>
        </w:rPr>
      </w:pPr>
      <w:r>
        <w:rPr>
          <w:sz w:val="24"/>
        </w:rPr>
        <w:t>（</w:t>
      </w:r>
      <w:r>
        <w:rPr>
          <w:rFonts w:hint="eastAsia"/>
          <w:sz w:val="24"/>
        </w:rPr>
        <w:t>4</w:t>
      </w:r>
      <w:r>
        <w:rPr>
          <w:sz w:val="24"/>
        </w:rPr>
        <w:t>）</w:t>
      </w:r>
      <w:r>
        <w:rPr>
          <w:rFonts w:hint="eastAsia" w:ascii="宋体" w:hAnsi="宋体" w:cs="宋体"/>
          <w:color w:val="000000"/>
          <w:sz w:val="24"/>
        </w:rPr>
        <w:t>价格评分（30分）：</w:t>
      </w:r>
      <w:r>
        <w:rPr>
          <w:rFonts w:hint="eastAsia" w:ascii="宋体" w:hAnsi="宋体" w:cs="宋体"/>
          <w:color w:val="000000"/>
          <w:sz w:val="21"/>
          <w:szCs w:val="21"/>
        </w:rPr>
        <w:t>以</w:t>
      </w:r>
      <w:r>
        <w:rPr>
          <w:rFonts w:hint="eastAsia" w:ascii="宋体" w:hAnsi="宋体" w:cs="宋体"/>
          <w:b/>
          <w:bCs/>
          <w:color w:val="000000"/>
          <w:sz w:val="21"/>
          <w:szCs w:val="21"/>
          <w:u w:val="single"/>
        </w:rPr>
        <w:t>项目报价</w:t>
      </w:r>
      <w:r>
        <w:rPr>
          <w:rFonts w:hint="eastAsia" w:ascii="宋体" w:hAnsi="宋体" w:cs="宋体"/>
          <w:color w:val="000000"/>
          <w:sz w:val="21"/>
          <w:szCs w:val="21"/>
        </w:rPr>
        <w:t>作为价格评分的评审依据。满足比选文件要求且最终报价最低的价格为评分基准价，价格得分＝（评分基准价/最终报价）*30，保留两位小数）。</w:t>
      </w:r>
    </w:p>
    <w:p w14:paraId="1420C1E6">
      <w:pPr>
        <w:pStyle w:val="2"/>
        <w:adjustRightInd w:val="0"/>
        <w:snapToGrid w:val="0"/>
        <w:spacing w:line="360" w:lineRule="auto"/>
        <w:ind w:firstLine="0" w:firstLineChars="0"/>
        <w:rPr>
          <w:sz w:val="21"/>
          <w:szCs w:val="21"/>
        </w:rPr>
      </w:pPr>
    </w:p>
    <w:p w14:paraId="47BB53F2">
      <w:pPr>
        <w:pStyle w:val="2"/>
        <w:adjustRightInd w:val="0"/>
        <w:snapToGrid w:val="0"/>
        <w:spacing w:line="360" w:lineRule="auto"/>
        <w:ind w:firstLine="480"/>
        <w:rPr>
          <w:sz w:val="24"/>
        </w:rPr>
      </w:pPr>
      <w:r>
        <w:rPr>
          <w:rFonts w:hint="eastAsia"/>
          <w:sz w:val="24"/>
        </w:rPr>
        <w:t>10.综合比较与评价：</w:t>
      </w:r>
    </w:p>
    <w:p w14:paraId="78903803">
      <w:pPr>
        <w:pStyle w:val="2"/>
        <w:adjustRightInd w:val="0"/>
        <w:snapToGrid w:val="0"/>
        <w:spacing w:line="360" w:lineRule="auto"/>
        <w:rPr>
          <w:sz w:val="21"/>
          <w:szCs w:val="21"/>
        </w:rPr>
      </w:pPr>
      <w:r>
        <w:rPr>
          <w:rFonts w:hint="eastAsia"/>
          <w:sz w:val="21"/>
          <w:szCs w:val="21"/>
        </w:rPr>
        <w:t xml:space="preserve">根据每个响应人在上述各评审阶段中的得分，采用下面公式算出每个响应人的综合得分： </w:t>
      </w:r>
    </w:p>
    <w:p w14:paraId="4FC1C7C5">
      <w:pPr>
        <w:pStyle w:val="2"/>
        <w:adjustRightInd w:val="0"/>
        <w:snapToGrid w:val="0"/>
        <w:spacing w:line="360" w:lineRule="auto"/>
        <w:rPr>
          <w:sz w:val="21"/>
          <w:szCs w:val="21"/>
        </w:rPr>
      </w:pPr>
      <w:r>
        <w:rPr>
          <w:rFonts w:hint="eastAsia"/>
          <w:sz w:val="21"/>
          <w:szCs w:val="21"/>
        </w:rPr>
        <w:t xml:space="preserve">W＝C ＋ T/S ＋ M </w:t>
      </w:r>
    </w:p>
    <w:p w14:paraId="5819B3FF">
      <w:pPr>
        <w:pStyle w:val="2"/>
        <w:adjustRightInd w:val="0"/>
        <w:snapToGrid w:val="0"/>
        <w:spacing w:line="360" w:lineRule="auto"/>
        <w:rPr>
          <w:sz w:val="21"/>
          <w:szCs w:val="21"/>
        </w:rPr>
      </w:pPr>
      <w:r>
        <w:rPr>
          <w:rFonts w:hint="eastAsia"/>
          <w:sz w:val="21"/>
          <w:szCs w:val="21"/>
        </w:rPr>
        <w:t>其中：</w:t>
      </w:r>
    </w:p>
    <w:p w14:paraId="6D1B18E6">
      <w:pPr>
        <w:pStyle w:val="2"/>
        <w:adjustRightInd w:val="0"/>
        <w:snapToGrid w:val="0"/>
        <w:spacing w:line="360" w:lineRule="auto"/>
        <w:rPr>
          <w:sz w:val="21"/>
          <w:szCs w:val="21"/>
        </w:rPr>
      </w:pPr>
      <w:r>
        <w:rPr>
          <w:rFonts w:hint="eastAsia"/>
          <w:sz w:val="21"/>
          <w:szCs w:val="21"/>
        </w:rPr>
        <w:t>W      某个响应人的综合得分；</w:t>
      </w:r>
    </w:p>
    <w:p w14:paraId="43971289">
      <w:pPr>
        <w:pStyle w:val="2"/>
        <w:adjustRightInd w:val="0"/>
        <w:snapToGrid w:val="0"/>
        <w:spacing w:line="360" w:lineRule="auto"/>
        <w:rPr>
          <w:sz w:val="21"/>
          <w:szCs w:val="21"/>
        </w:rPr>
      </w:pPr>
      <w:r>
        <w:rPr>
          <w:rFonts w:hint="eastAsia"/>
          <w:sz w:val="21"/>
          <w:szCs w:val="21"/>
        </w:rPr>
        <w:t>C      某个响应人的价格得分；</w:t>
      </w:r>
    </w:p>
    <w:p w14:paraId="15AEE9AA">
      <w:pPr>
        <w:pStyle w:val="2"/>
        <w:adjustRightInd w:val="0"/>
        <w:snapToGrid w:val="0"/>
        <w:spacing w:line="360" w:lineRule="auto"/>
        <w:rPr>
          <w:sz w:val="21"/>
          <w:szCs w:val="21"/>
        </w:rPr>
      </w:pPr>
      <w:r>
        <w:rPr>
          <w:rFonts w:hint="eastAsia"/>
          <w:sz w:val="21"/>
          <w:szCs w:val="21"/>
        </w:rPr>
        <w:t>T/S      某个响应人的技术或服务评审得分；</w:t>
      </w:r>
    </w:p>
    <w:p w14:paraId="7246D4B4">
      <w:pPr>
        <w:pStyle w:val="2"/>
        <w:adjustRightInd w:val="0"/>
        <w:snapToGrid w:val="0"/>
        <w:spacing w:line="360" w:lineRule="auto"/>
        <w:rPr>
          <w:sz w:val="21"/>
          <w:szCs w:val="21"/>
        </w:rPr>
      </w:pPr>
      <w:r>
        <w:rPr>
          <w:rFonts w:hint="eastAsia"/>
          <w:sz w:val="21"/>
          <w:szCs w:val="21"/>
        </w:rPr>
        <w:t>M      某个响应人的商务评审得分；</w:t>
      </w:r>
    </w:p>
    <w:p w14:paraId="225AF534">
      <w:pPr>
        <w:pStyle w:val="2"/>
        <w:adjustRightInd w:val="0"/>
        <w:snapToGrid w:val="0"/>
        <w:spacing w:line="360" w:lineRule="auto"/>
        <w:rPr>
          <w:sz w:val="21"/>
          <w:szCs w:val="21"/>
        </w:rPr>
      </w:pPr>
      <w:r>
        <w:rPr>
          <w:rFonts w:hint="eastAsia"/>
          <w:sz w:val="21"/>
          <w:szCs w:val="21"/>
        </w:rPr>
        <w:t xml:space="preserve">   （注： T/S、M均为所有评审专家评分的算术平均值）</w:t>
      </w:r>
    </w:p>
    <w:p w14:paraId="167D9074">
      <w:pPr>
        <w:pStyle w:val="2"/>
        <w:adjustRightInd w:val="0"/>
        <w:snapToGrid w:val="0"/>
        <w:spacing w:line="360" w:lineRule="auto"/>
        <w:ind w:firstLine="480"/>
        <w:rPr>
          <w:sz w:val="24"/>
        </w:rPr>
      </w:pPr>
      <w:r>
        <w:rPr>
          <w:rFonts w:hint="eastAsia"/>
          <w:sz w:val="24"/>
        </w:rPr>
        <w:t>11.评审委员会对响应文件中的报价出现前后不一致的，按照下列规定修正：</w:t>
      </w:r>
    </w:p>
    <w:p w14:paraId="6A1B6D55">
      <w:pPr>
        <w:pStyle w:val="2"/>
        <w:adjustRightInd w:val="0"/>
        <w:snapToGrid w:val="0"/>
        <w:spacing w:line="360" w:lineRule="auto"/>
        <w:rPr>
          <w:sz w:val="21"/>
          <w:szCs w:val="21"/>
        </w:rPr>
      </w:pPr>
      <w:r>
        <w:rPr>
          <w:rFonts w:hint="eastAsia"/>
          <w:sz w:val="21"/>
          <w:szCs w:val="21"/>
        </w:rPr>
        <w:t>（1）响应文件中报价一览表内容与响应文件中相应内容不一致的，以报价一览表为准；</w:t>
      </w:r>
    </w:p>
    <w:p w14:paraId="393E42C0">
      <w:pPr>
        <w:pStyle w:val="2"/>
        <w:adjustRightInd w:val="0"/>
        <w:snapToGrid w:val="0"/>
        <w:spacing w:line="360" w:lineRule="auto"/>
        <w:rPr>
          <w:sz w:val="21"/>
          <w:szCs w:val="21"/>
        </w:rPr>
      </w:pPr>
      <w:r>
        <w:rPr>
          <w:rFonts w:hint="eastAsia"/>
          <w:sz w:val="21"/>
          <w:szCs w:val="21"/>
        </w:rPr>
        <w:t>（2）大写金额和小写金额不一致的，以大写金额为准；</w:t>
      </w:r>
    </w:p>
    <w:p w14:paraId="249396AB">
      <w:pPr>
        <w:pStyle w:val="2"/>
        <w:adjustRightInd w:val="0"/>
        <w:snapToGrid w:val="0"/>
        <w:spacing w:line="360" w:lineRule="auto"/>
        <w:rPr>
          <w:sz w:val="21"/>
          <w:szCs w:val="21"/>
        </w:rPr>
      </w:pPr>
      <w:r>
        <w:rPr>
          <w:rFonts w:hint="eastAsia"/>
          <w:sz w:val="21"/>
          <w:szCs w:val="21"/>
        </w:rPr>
        <w:t>（3）单价金额小数点或者百分比有明显错位的，以报价一览表的总价为准，并修改单价；</w:t>
      </w:r>
    </w:p>
    <w:p w14:paraId="4D07EC92">
      <w:pPr>
        <w:pStyle w:val="2"/>
        <w:adjustRightInd w:val="0"/>
        <w:snapToGrid w:val="0"/>
        <w:spacing w:line="360" w:lineRule="auto"/>
        <w:rPr>
          <w:sz w:val="21"/>
          <w:szCs w:val="21"/>
        </w:rPr>
      </w:pPr>
      <w:r>
        <w:rPr>
          <w:rFonts w:hint="eastAsia"/>
          <w:sz w:val="21"/>
          <w:szCs w:val="21"/>
        </w:rPr>
        <w:t>（4）总价金额与按单价汇总金额不一致的，以单价金额计算结果为准。</w:t>
      </w:r>
    </w:p>
    <w:p w14:paraId="440B7DB2">
      <w:pPr>
        <w:pStyle w:val="2"/>
        <w:adjustRightInd w:val="0"/>
        <w:snapToGrid w:val="0"/>
        <w:spacing w:line="360" w:lineRule="auto"/>
        <w:rPr>
          <w:sz w:val="21"/>
          <w:szCs w:val="21"/>
        </w:rPr>
      </w:pPr>
      <w:r>
        <w:rPr>
          <w:rFonts w:hint="eastAsia"/>
          <w:sz w:val="21"/>
          <w:szCs w:val="21"/>
        </w:rPr>
        <w:t>同时出现两种以上不一致的，按照该条款规定的顺序修正。修正后的报价经响应人书面确认后产生约束力，响应人不确认的，其响应无效。</w:t>
      </w:r>
    </w:p>
    <w:p w14:paraId="07E1FBA5">
      <w:pPr>
        <w:pStyle w:val="2"/>
        <w:adjustRightInd w:val="0"/>
        <w:snapToGrid w:val="0"/>
        <w:spacing w:line="360" w:lineRule="auto"/>
        <w:ind w:firstLine="480"/>
        <w:rPr>
          <w:sz w:val="24"/>
        </w:rPr>
      </w:pPr>
      <w:r>
        <w:rPr>
          <w:rFonts w:hint="eastAsia"/>
          <w:sz w:val="24"/>
        </w:rPr>
        <w:t>12.</w:t>
      </w:r>
      <w:r>
        <w:rPr>
          <w:rFonts w:hint="eastAsia"/>
          <w:sz w:val="21"/>
          <w:szCs w:val="21"/>
        </w:rPr>
        <w:t>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037FA497">
      <w:pPr>
        <w:pStyle w:val="2"/>
        <w:adjustRightInd w:val="0"/>
        <w:snapToGrid w:val="0"/>
        <w:spacing w:line="360" w:lineRule="auto"/>
        <w:ind w:firstLine="482"/>
        <w:rPr>
          <w:b/>
          <w:bCs/>
          <w:sz w:val="24"/>
        </w:rPr>
      </w:pPr>
      <w:r>
        <w:rPr>
          <w:b/>
          <w:bCs/>
          <w:sz w:val="24"/>
        </w:rPr>
        <w:t>四、推荐成交候选人名单</w:t>
      </w:r>
    </w:p>
    <w:p w14:paraId="52D9D872">
      <w:pPr>
        <w:pStyle w:val="2"/>
        <w:adjustRightInd w:val="0"/>
        <w:snapToGrid w:val="0"/>
        <w:spacing w:line="360" w:lineRule="auto"/>
        <w:rPr>
          <w:sz w:val="21"/>
          <w:szCs w:val="21"/>
        </w:rPr>
      </w:pPr>
      <w:r>
        <w:rPr>
          <w:sz w:val="21"/>
          <w:szCs w:val="21"/>
        </w:rPr>
        <w:t>评审委员会根据最终评审的结果，推荐综合得分最高的响应人为排名第一的成交候选人。综合得分相同的，按照响应报价由低到高的顺序推荐第一成交候选人。综合得分且响应报价相同的，按照技术指标优劣顺序推荐。</w:t>
      </w:r>
    </w:p>
    <w:p w14:paraId="0A5171F9">
      <w:pPr>
        <w:pStyle w:val="2"/>
        <w:adjustRightInd w:val="0"/>
        <w:snapToGrid w:val="0"/>
        <w:spacing w:line="360" w:lineRule="auto"/>
        <w:ind w:firstLine="482"/>
        <w:rPr>
          <w:sz w:val="24"/>
        </w:rPr>
      </w:pPr>
      <w:r>
        <w:rPr>
          <w:b/>
          <w:bCs/>
          <w:sz w:val="24"/>
        </w:rPr>
        <w:t>五、发布成交结果</w:t>
      </w:r>
    </w:p>
    <w:p w14:paraId="718E07CA">
      <w:pPr>
        <w:pStyle w:val="2"/>
        <w:adjustRightInd w:val="0"/>
        <w:snapToGrid w:val="0"/>
        <w:spacing w:line="360" w:lineRule="auto"/>
        <w:jc w:val="left"/>
        <w:rPr>
          <w:sz w:val="21"/>
          <w:szCs w:val="21"/>
        </w:rPr>
      </w:pPr>
      <w:r>
        <w:rPr>
          <w:sz w:val="21"/>
          <w:szCs w:val="21"/>
        </w:rPr>
        <w:t>采购人在医院官方网站的</w:t>
      </w:r>
      <w:r>
        <w:rPr>
          <w:rFonts w:hint="eastAsia"/>
          <w:sz w:val="21"/>
          <w:szCs w:val="21"/>
        </w:rPr>
        <w:t>采购专栏</w:t>
      </w:r>
      <w:r>
        <w:rPr>
          <w:sz w:val="21"/>
          <w:szCs w:val="21"/>
        </w:rPr>
        <w:t>公告成交结果。</w:t>
      </w:r>
    </w:p>
    <w:p w14:paraId="70CDC245">
      <w:pPr>
        <w:pStyle w:val="2"/>
        <w:adjustRightInd w:val="0"/>
        <w:snapToGrid w:val="0"/>
        <w:spacing w:line="360" w:lineRule="auto"/>
        <w:ind w:firstLine="482"/>
        <w:rPr>
          <w:sz w:val="24"/>
        </w:rPr>
      </w:pPr>
      <w:r>
        <w:rPr>
          <w:b/>
          <w:bCs/>
          <w:sz w:val="24"/>
        </w:rPr>
        <w:t>六、质疑与投诉</w:t>
      </w:r>
    </w:p>
    <w:p w14:paraId="20A2D4DE">
      <w:pPr>
        <w:pStyle w:val="2"/>
        <w:adjustRightInd w:val="0"/>
        <w:snapToGrid w:val="0"/>
        <w:spacing w:line="360" w:lineRule="auto"/>
        <w:ind w:firstLine="480" w:firstLineChars="0"/>
        <w:rPr>
          <w:sz w:val="21"/>
          <w:szCs w:val="21"/>
        </w:rPr>
      </w:pPr>
      <w:r>
        <w:rPr>
          <w:sz w:val="21"/>
          <w:szCs w:val="21"/>
        </w:rPr>
        <w:t>（一）质疑</w:t>
      </w:r>
    </w:p>
    <w:p w14:paraId="21CD0F9C">
      <w:pPr>
        <w:pStyle w:val="2"/>
        <w:adjustRightInd w:val="0"/>
        <w:snapToGrid w:val="0"/>
        <w:spacing w:line="360" w:lineRule="auto"/>
        <w:ind w:firstLine="480" w:firstLineChars="0"/>
        <w:rPr>
          <w:sz w:val="21"/>
          <w:szCs w:val="21"/>
        </w:rPr>
      </w:pPr>
      <w:r>
        <w:rPr>
          <w:sz w:val="21"/>
          <w:szCs w:val="21"/>
        </w:rPr>
        <w:t>1、提出质疑的供应商应当是参与所质疑项目采购活动的供应商。</w:t>
      </w:r>
    </w:p>
    <w:p w14:paraId="52DC87AC">
      <w:pPr>
        <w:pStyle w:val="2"/>
        <w:adjustRightInd w:val="0"/>
        <w:snapToGrid w:val="0"/>
        <w:spacing w:line="360" w:lineRule="auto"/>
        <w:ind w:firstLine="480" w:firstLineChars="0"/>
        <w:rPr>
          <w:sz w:val="21"/>
          <w:szCs w:val="21"/>
        </w:rPr>
      </w:pPr>
      <w:r>
        <w:rPr>
          <w:sz w:val="21"/>
          <w:szCs w:val="21"/>
        </w:rPr>
        <w:t>2、供应商认为</w:t>
      </w:r>
      <w:r>
        <w:rPr>
          <w:rFonts w:hint="eastAsia" w:ascii="宋体" w:hAnsi="宋体" w:cs="宋体"/>
          <w:color w:val="000000"/>
          <w:sz w:val="21"/>
          <w:szCs w:val="21"/>
        </w:rPr>
        <w:t>比选</w:t>
      </w:r>
      <w:r>
        <w:rPr>
          <w:sz w:val="21"/>
          <w:szCs w:val="21"/>
        </w:rPr>
        <w:t>文件、采购过程、中标或者成交结果使自己的权益受到损害的，可以在知道或者应知其权益受到损害之日起3个工作日内，以书面形式由法定代表人或授权代表签字并加盖单位公章后，向采购人提出质疑。</w:t>
      </w:r>
    </w:p>
    <w:p w14:paraId="714DAD92">
      <w:pPr>
        <w:pStyle w:val="2"/>
        <w:adjustRightInd w:val="0"/>
        <w:snapToGrid w:val="0"/>
        <w:spacing w:line="360" w:lineRule="auto"/>
        <w:ind w:firstLine="480" w:firstLineChars="0"/>
        <w:rPr>
          <w:sz w:val="21"/>
          <w:szCs w:val="21"/>
        </w:rPr>
      </w:pPr>
      <w:r>
        <w:rPr>
          <w:sz w:val="21"/>
          <w:szCs w:val="21"/>
        </w:rPr>
        <w:t>3、供应商应在限定质疑期内一次性提出针对同一采购程序环节的质疑。若对项目的某一分包进行质疑，质疑函中应列明具体分包号。</w:t>
      </w:r>
    </w:p>
    <w:p w14:paraId="4C089CF2">
      <w:pPr>
        <w:pStyle w:val="2"/>
        <w:adjustRightInd w:val="0"/>
        <w:snapToGrid w:val="0"/>
        <w:spacing w:line="360" w:lineRule="auto"/>
        <w:ind w:firstLine="480" w:firstLineChars="0"/>
        <w:rPr>
          <w:sz w:val="21"/>
          <w:szCs w:val="21"/>
        </w:rPr>
      </w:pPr>
      <w:r>
        <w:rPr>
          <w:sz w:val="21"/>
          <w:szCs w:val="21"/>
        </w:rPr>
        <w:t>4、采购人不得拒收质疑供应商在限定质疑期内发出的质疑函，应当在收到质疑函后7个工作日内作出答复，并以书面形式通知质疑供应商和其他有关供应商。</w:t>
      </w:r>
    </w:p>
    <w:p w14:paraId="0179C0C4">
      <w:pPr>
        <w:pStyle w:val="2"/>
        <w:adjustRightInd w:val="0"/>
        <w:snapToGrid w:val="0"/>
        <w:spacing w:line="360" w:lineRule="auto"/>
        <w:ind w:firstLine="480" w:firstLineChars="0"/>
        <w:rPr>
          <w:sz w:val="21"/>
          <w:szCs w:val="21"/>
        </w:rPr>
      </w:pPr>
      <w:r>
        <w:rPr>
          <w:sz w:val="21"/>
          <w:szCs w:val="21"/>
        </w:rPr>
        <w:t xml:space="preserve">5、供应商对评审过程、中标或者成交结果提出质疑的，采购人可以组织原评审委员会协助答复质疑。  </w:t>
      </w:r>
    </w:p>
    <w:p w14:paraId="36E4D24E">
      <w:pPr>
        <w:pStyle w:val="2"/>
        <w:adjustRightInd w:val="0"/>
        <w:snapToGrid w:val="0"/>
        <w:spacing w:line="360" w:lineRule="auto"/>
        <w:ind w:firstLine="480" w:firstLineChars="0"/>
        <w:rPr>
          <w:sz w:val="21"/>
          <w:szCs w:val="21"/>
        </w:rPr>
      </w:pPr>
      <w:r>
        <w:rPr>
          <w:sz w:val="21"/>
          <w:szCs w:val="21"/>
        </w:rPr>
        <w:t xml:space="preserve">6、超出限定质疑期限的质疑函，采购人将依法不予接收。 </w:t>
      </w:r>
    </w:p>
    <w:p w14:paraId="0364CF89">
      <w:pPr>
        <w:pStyle w:val="2"/>
        <w:adjustRightInd w:val="0"/>
        <w:snapToGrid w:val="0"/>
        <w:spacing w:line="360" w:lineRule="auto"/>
        <w:ind w:firstLine="480" w:firstLineChars="0"/>
        <w:rPr>
          <w:sz w:val="21"/>
          <w:szCs w:val="21"/>
        </w:rPr>
      </w:pPr>
      <w:r>
        <w:rPr>
          <w:sz w:val="21"/>
          <w:szCs w:val="21"/>
        </w:rPr>
        <w:t>7、供应商提出质疑应当提交质疑函和必要的证明资料。质疑函应当包括下列内容：</w:t>
      </w:r>
    </w:p>
    <w:p w14:paraId="4D7A6780">
      <w:pPr>
        <w:pStyle w:val="2"/>
        <w:adjustRightInd w:val="0"/>
        <w:snapToGrid w:val="0"/>
        <w:spacing w:line="360" w:lineRule="auto"/>
        <w:ind w:firstLine="480" w:firstLineChars="0"/>
        <w:rPr>
          <w:sz w:val="21"/>
          <w:szCs w:val="21"/>
        </w:rPr>
      </w:pPr>
      <w:r>
        <w:rPr>
          <w:sz w:val="21"/>
          <w:szCs w:val="21"/>
        </w:rPr>
        <w:t>(1)供应商的姓名或者名称、地址、邮编、联系人及联系电话；</w:t>
      </w:r>
    </w:p>
    <w:p w14:paraId="6BE18432">
      <w:pPr>
        <w:pStyle w:val="2"/>
        <w:adjustRightInd w:val="0"/>
        <w:snapToGrid w:val="0"/>
        <w:spacing w:line="360" w:lineRule="auto"/>
        <w:ind w:firstLine="480" w:firstLineChars="0"/>
        <w:rPr>
          <w:sz w:val="21"/>
          <w:szCs w:val="21"/>
        </w:rPr>
      </w:pPr>
      <w:r>
        <w:rPr>
          <w:sz w:val="21"/>
          <w:szCs w:val="21"/>
        </w:rPr>
        <w:t>(2)质疑项目的名称、编号；</w:t>
      </w:r>
    </w:p>
    <w:p w14:paraId="4599652E">
      <w:pPr>
        <w:pStyle w:val="2"/>
        <w:adjustRightInd w:val="0"/>
        <w:snapToGrid w:val="0"/>
        <w:spacing w:line="360" w:lineRule="auto"/>
        <w:ind w:firstLine="480" w:firstLineChars="0"/>
        <w:rPr>
          <w:sz w:val="21"/>
          <w:szCs w:val="21"/>
        </w:rPr>
      </w:pPr>
      <w:r>
        <w:rPr>
          <w:sz w:val="21"/>
          <w:szCs w:val="21"/>
        </w:rPr>
        <w:t>(3)具体、明确的质疑事项和与质疑事项相关的请求；</w:t>
      </w:r>
    </w:p>
    <w:p w14:paraId="28CB68A9">
      <w:pPr>
        <w:pStyle w:val="2"/>
        <w:adjustRightInd w:val="0"/>
        <w:snapToGrid w:val="0"/>
        <w:spacing w:line="360" w:lineRule="auto"/>
        <w:ind w:firstLine="480" w:firstLineChars="0"/>
        <w:rPr>
          <w:sz w:val="21"/>
          <w:szCs w:val="21"/>
        </w:rPr>
      </w:pPr>
      <w:r>
        <w:rPr>
          <w:sz w:val="21"/>
          <w:szCs w:val="21"/>
        </w:rPr>
        <w:t>(4)事实依据；</w:t>
      </w:r>
    </w:p>
    <w:p w14:paraId="1E7AD1CB">
      <w:pPr>
        <w:pStyle w:val="2"/>
        <w:adjustRightInd w:val="0"/>
        <w:snapToGrid w:val="0"/>
        <w:spacing w:line="360" w:lineRule="auto"/>
        <w:ind w:firstLine="480" w:firstLineChars="0"/>
        <w:rPr>
          <w:sz w:val="21"/>
          <w:szCs w:val="21"/>
        </w:rPr>
      </w:pPr>
      <w:r>
        <w:rPr>
          <w:sz w:val="21"/>
          <w:szCs w:val="21"/>
        </w:rPr>
        <w:t>(5)必要的法律依据；</w:t>
      </w:r>
    </w:p>
    <w:p w14:paraId="68CF2DA3">
      <w:pPr>
        <w:pStyle w:val="2"/>
        <w:adjustRightInd w:val="0"/>
        <w:snapToGrid w:val="0"/>
        <w:spacing w:line="360" w:lineRule="auto"/>
        <w:ind w:firstLine="480" w:firstLineChars="0"/>
        <w:rPr>
          <w:sz w:val="21"/>
          <w:szCs w:val="21"/>
        </w:rPr>
      </w:pPr>
      <w:r>
        <w:rPr>
          <w:sz w:val="21"/>
          <w:szCs w:val="21"/>
        </w:rPr>
        <w:t>(6)提出质疑的日期。</w:t>
      </w:r>
    </w:p>
    <w:p w14:paraId="6F16BEB2">
      <w:pPr>
        <w:pStyle w:val="2"/>
        <w:adjustRightInd w:val="0"/>
        <w:snapToGrid w:val="0"/>
        <w:spacing w:line="360" w:lineRule="auto"/>
        <w:ind w:firstLine="480" w:firstLineChars="0"/>
        <w:rPr>
          <w:sz w:val="21"/>
          <w:szCs w:val="21"/>
        </w:rPr>
      </w:pPr>
      <w:r>
        <w:rPr>
          <w:sz w:val="21"/>
          <w:szCs w:val="21"/>
        </w:rPr>
        <w:t>供应商为法人或者其他组织的，应当由法定代表人、主要负责人，或者其授权代表签字或者盖章，并加盖公章。</w:t>
      </w:r>
    </w:p>
    <w:p w14:paraId="569EB5DD">
      <w:pPr>
        <w:pStyle w:val="2"/>
        <w:adjustRightInd w:val="0"/>
        <w:snapToGrid w:val="0"/>
        <w:spacing w:line="360" w:lineRule="auto"/>
        <w:ind w:firstLine="480" w:firstLineChars="0"/>
        <w:rPr>
          <w:sz w:val="24"/>
        </w:rPr>
      </w:pPr>
      <w:r>
        <w:rPr>
          <w:sz w:val="24"/>
        </w:rPr>
        <w:t>8、接收质疑的联系方式：</w:t>
      </w:r>
    </w:p>
    <w:p w14:paraId="21B3BB39">
      <w:pPr>
        <w:pStyle w:val="2"/>
        <w:adjustRightInd w:val="0"/>
        <w:snapToGrid w:val="0"/>
        <w:spacing w:line="360" w:lineRule="auto"/>
        <w:ind w:firstLine="480" w:firstLineChars="0"/>
        <w:rPr>
          <w:sz w:val="21"/>
          <w:szCs w:val="21"/>
        </w:rPr>
      </w:pPr>
      <w:r>
        <w:rPr>
          <w:sz w:val="21"/>
          <w:szCs w:val="21"/>
        </w:rPr>
        <w:t>质疑接收机构名称：中山大学孙逸仙纪念医院招投标与采购管理办公室</w:t>
      </w:r>
    </w:p>
    <w:p w14:paraId="07224EAE">
      <w:pPr>
        <w:pStyle w:val="2"/>
        <w:adjustRightInd w:val="0"/>
        <w:snapToGrid w:val="0"/>
        <w:spacing w:line="360" w:lineRule="auto"/>
        <w:ind w:firstLine="480" w:firstLineChars="0"/>
        <w:rPr>
          <w:sz w:val="21"/>
          <w:szCs w:val="21"/>
        </w:rPr>
      </w:pPr>
      <w:r>
        <w:rPr>
          <w:sz w:val="21"/>
          <w:szCs w:val="21"/>
        </w:rPr>
        <w:t>质疑接收机构地址：广州市越秀区长堤大马路171号</w:t>
      </w:r>
      <w:r>
        <w:rPr>
          <w:rFonts w:hint="eastAsia"/>
          <w:sz w:val="21"/>
          <w:szCs w:val="21"/>
        </w:rPr>
        <w:t>一方长堤健康产业中心（原</w:t>
      </w:r>
      <w:r>
        <w:rPr>
          <w:sz w:val="21"/>
          <w:szCs w:val="21"/>
        </w:rPr>
        <w:t>威力斯</w:t>
      </w:r>
      <w:r>
        <w:rPr>
          <w:rFonts w:hint="eastAsia"/>
          <w:sz w:val="21"/>
          <w:szCs w:val="21"/>
        </w:rPr>
        <w:t>大楼）</w:t>
      </w:r>
      <w:r>
        <w:rPr>
          <w:sz w:val="21"/>
          <w:szCs w:val="21"/>
        </w:rPr>
        <w:t>907室</w:t>
      </w:r>
    </w:p>
    <w:p w14:paraId="4A311BF0">
      <w:pPr>
        <w:pStyle w:val="2"/>
        <w:adjustRightInd w:val="0"/>
        <w:snapToGrid w:val="0"/>
        <w:spacing w:line="360" w:lineRule="auto"/>
        <w:ind w:firstLine="480" w:firstLineChars="0"/>
        <w:rPr>
          <w:sz w:val="24"/>
        </w:rPr>
      </w:pPr>
      <w:r>
        <w:rPr>
          <w:sz w:val="21"/>
          <w:szCs w:val="21"/>
        </w:rPr>
        <w:t>质疑接收机构电话：020-81338035（工作时间：8：00-12:00,14:30-17：30）</w:t>
      </w:r>
    </w:p>
    <w:p w14:paraId="59099EE7">
      <w:pPr>
        <w:pStyle w:val="2"/>
        <w:adjustRightInd w:val="0"/>
        <w:snapToGrid w:val="0"/>
        <w:spacing w:line="360" w:lineRule="auto"/>
        <w:ind w:firstLine="480" w:firstLineChars="0"/>
        <w:rPr>
          <w:sz w:val="24"/>
        </w:rPr>
      </w:pPr>
      <w:r>
        <w:rPr>
          <w:sz w:val="24"/>
        </w:rPr>
        <w:t>（二）投诉</w:t>
      </w:r>
    </w:p>
    <w:p w14:paraId="6121E027">
      <w:pPr>
        <w:pStyle w:val="2"/>
        <w:adjustRightInd w:val="0"/>
        <w:snapToGrid w:val="0"/>
        <w:spacing w:line="360" w:lineRule="auto"/>
        <w:ind w:firstLine="480" w:firstLineChars="0"/>
        <w:rPr>
          <w:sz w:val="21"/>
          <w:szCs w:val="21"/>
        </w:rPr>
      </w:pPr>
      <w:r>
        <w:rPr>
          <w:sz w:val="21"/>
          <w:szCs w:val="21"/>
        </w:rPr>
        <w:t>质疑供应商对采购人的答复不满意，或者采购人未在规定时间内作出答复的，可以在答复期满后15个工作日内向监督部门提起投诉。</w:t>
      </w:r>
    </w:p>
    <w:p w14:paraId="6BA12902">
      <w:pPr>
        <w:pStyle w:val="2"/>
        <w:adjustRightInd w:val="0"/>
        <w:snapToGrid w:val="0"/>
        <w:spacing w:line="360" w:lineRule="auto"/>
        <w:ind w:firstLine="480" w:firstLineChars="0"/>
        <w:rPr>
          <w:b/>
          <w:bCs/>
          <w:sz w:val="24"/>
        </w:rPr>
      </w:pPr>
      <w:r>
        <w:rPr>
          <w:b/>
          <w:bCs/>
          <w:sz w:val="24"/>
        </w:rPr>
        <w:t xml:space="preserve">七、合同的订立 </w:t>
      </w:r>
    </w:p>
    <w:p w14:paraId="20AF20B3">
      <w:pPr>
        <w:pStyle w:val="2"/>
        <w:adjustRightInd w:val="0"/>
        <w:snapToGrid w:val="0"/>
        <w:spacing w:line="360" w:lineRule="auto"/>
        <w:rPr>
          <w:sz w:val="21"/>
          <w:szCs w:val="21"/>
        </w:rPr>
      </w:pPr>
      <w:r>
        <w:rPr>
          <w:sz w:val="21"/>
          <w:szCs w:val="21"/>
        </w:rPr>
        <w:t>采购人与成交人自成交通知书发出之日起三十日内，按</w:t>
      </w:r>
      <w:r>
        <w:rPr>
          <w:rFonts w:hint="eastAsia" w:ascii="宋体" w:hAnsi="宋体" w:cs="宋体"/>
          <w:color w:val="000000"/>
          <w:sz w:val="21"/>
          <w:szCs w:val="21"/>
        </w:rPr>
        <w:t>比选</w:t>
      </w:r>
      <w:r>
        <w:rPr>
          <w:sz w:val="21"/>
          <w:szCs w:val="21"/>
        </w:rPr>
        <w:t>文件要求和成交人响应文件承诺签订采购合同，但不得超出</w:t>
      </w:r>
      <w:r>
        <w:rPr>
          <w:rFonts w:hint="eastAsia" w:ascii="宋体" w:hAnsi="宋体" w:cs="宋体"/>
          <w:color w:val="000000"/>
          <w:sz w:val="21"/>
          <w:szCs w:val="21"/>
        </w:rPr>
        <w:t>比选</w:t>
      </w:r>
      <w:r>
        <w:rPr>
          <w:sz w:val="21"/>
          <w:szCs w:val="21"/>
        </w:rPr>
        <w:t>文件和成交人响应文件的范围、也不得再行订立背离合同实质性内容的其他协议。</w:t>
      </w:r>
    </w:p>
    <w:p w14:paraId="798626F3">
      <w:pPr>
        <w:pStyle w:val="2"/>
        <w:adjustRightInd w:val="0"/>
        <w:snapToGrid w:val="0"/>
        <w:spacing w:line="360" w:lineRule="auto"/>
        <w:ind w:firstLine="480"/>
        <w:rPr>
          <w:sz w:val="24"/>
        </w:rPr>
      </w:pPr>
    </w:p>
    <w:p w14:paraId="2A9133C3">
      <w:pPr>
        <w:pStyle w:val="2"/>
        <w:adjustRightInd w:val="0"/>
        <w:snapToGrid w:val="0"/>
        <w:spacing w:line="360" w:lineRule="auto"/>
        <w:ind w:firstLine="480"/>
        <w:rPr>
          <w:sz w:val="24"/>
        </w:rPr>
      </w:pPr>
    </w:p>
    <w:p w14:paraId="1F7B8081">
      <w:pPr>
        <w:pStyle w:val="2"/>
        <w:adjustRightInd w:val="0"/>
        <w:snapToGrid w:val="0"/>
        <w:spacing w:line="360" w:lineRule="auto"/>
        <w:ind w:firstLine="480"/>
        <w:rPr>
          <w:sz w:val="24"/>
        </w:rPr>
      </w:pPr>
    </w:p>
    <w:p w14:paraId="5FFDA556">
      <w:pPr>
        <w:pStyle w:val="2"/>
        <w:adjustRightInd w:val="0"/>
        <w:snapToGrid w:val="0"/>
        <w:spacing w:line="360" w:lineRule="auto"/>
        <w:ind w:firstLine="480"/>
        <w:rPr>
          <w:sz w:val="24"/>
        </w:rPr>
      </w:pPr>
    </w:p>
    <w:p w14:paraId="20BCB13B">
      <w:pPr>
        <w:pStyle w:val="2"/>
        <w:adjustRightInd w:val="0"/>
        <w:snapToGrid w:val="0"/>
        <w:spacing w:line="360" w:lineRule="auto"/>
        <w:ind w:firstLine="480"/>
        <w:rPr>
          <w:sz w:val="24"/>
        </w:rPr>
        <w:sectPr>
          <w:type w:val="continuous"/>
          <w:pgSz w:w="11906" w:h="16838"/>
          <w:pgMar w:top="1440" w:right="1077" w:bottom="1440" w:left="1077" w:header="851" w:footer="992" w:gutter="0"/>
          <w:cols w:space="425" w:num="1"/>
          <w:docGrid w:linePitch="312" w:charSpace="0"/>
        </w:sectPr>
      </w:pPr>
    </w:p>
    <w:p w14:paraId="01E7E7E0"/>
    <w:p w14:paraId="38B71BC5"/>
    <w:p w14:paraId="63B13287"/>
    <w:p w14:paraId="1FEC4D58"/>
    <w:p w14:paraId="475FFCD0">
      <w:pPr>
        <w:pStyle w:val="4"/>
        <w:spacing w:line="360" w:lineRule="auto"/>
        <w:rPr>
          <w:rFonts w:eastAsia="宋体"/>
          <w:color w:val="auto"/>
        </w:rPr>
      </w:pPr>
      <w:r>
        <w:rPr>
          <w:rFonts w:eastAsia="宋体"/>
          <w:color w:val="auto"/>
        </w:rPr>
        <w:t>第四章  合同参考文本</w:t>
      </w:r>
    </w:p>
    <w:p w14:paraId="48729B38">
      <w:pPr>
        <w:pStyle w:val="2"/>
        <w:adjustRightInd w:val="0"/>
        <w:snapToGrid w:val="0"/>
        <w:spacing w:line="360" w:lineRule="exact"/>
        <w:ind w:firstLine="480"/>
        <w:rPr>
          <w:sz w:val="24"/>
          <w:szCs w:val="36"/>
        </w:rPr>
      </w:pPr>
    </w:p>
    <w:p w14:paraId="6FB97D25">
      <w:pPr>
        <w:pStyle w:val="2"/>
        <w:adjustRightInd w:val="0"/>
        <w:snapToGrid w:val="0"/>
        <w:spacing w:line="360" w:lineRule="exact"/>
        <w:ind w:firstLine="480"/>
        <w:rPr>
          <w:sz w:val="24"/>
          <w:szCs w:val="36"/>
        </w:rPr>
      </w:pPr>
    </w:p>
    <w:p w14:paraId="3A02F16C">
      <w:pPr>
        <w:pStyle w:val="2"/>
        <w:adjustRightInd w:val="0"/>
        <w:snapToGrid w:val="0"/>
        <w:spacing w:line="360" w:lineRule="exact"/>
        <w:ind w:firstLine="480"/>
        <w:rPr>
          <w:sz w:val="24"/>
          <w:szCs w:val="36"/>
        </w:rPr>
      </w:pPr>
    </w:p>
    <w:p w14:paraId="1DF4952D">
      <w:pPr>
        <w:pStyle w:val="2"/>
        <w:adjustRightInd w:val="0"/>
        <w:snapToGrid w:val="0"/>
        <w:spacing w:line="360" w:lineRule="exact"/>
        <w:ind w:firstLine="480"/>
        <w:rPr>
          <w:sz w:val="24"/>
          <w:szCs w:val="36"/>
        </w:rPr>
      </w:pPr>
    </w:p>
    <w:p w14:paraId="4B0BAA20">
      <w:pPr>
        <w:pStyle w:val="2"/>
        <w:adjustRightInd w:val="0"/>
        <w:snapToGrid w:val="0"/>
        <w:spacing w:line="360" w:lineRule="exact"/>
        <w:ind w:firstLine="480"/>
        <w:rPr>
          <w:sz w:val="24"/>
          <w:szCs w:val="36"/>
        </w:rPr>
      </w:pPr>
    </w:p>
    <w:p w14:paraId="198A721B">
      <w:pPr>
        <w:pStyle w:val="2"/>
        <w:adjustRightInd w:val="0"/>
        <w:snapToGrid w:val="0"/>
        <w:spacing w:line="360" w:lineRule="exact"/>
        <w:ind w:firstLine="480"/>
        <w:rPr>
          <w:sz w:val="24"/>
          <w:szCs w:val="36"/>
        </w:rPr>
      </w:pPr>
    </w:p>
    <w:p w14:paraId="6F483F89">
      <w:pPr>
        <w:pStyle w:val="2"/>
        <w:adjustRightInd w:val="0"/>
        <w:snapToGrid w:val="0"/>
        <w:spacing w:line="360" w:lineRule="exact"/>
        <w:ind w:firstLine="480"/>
        <w:rPr>
          <w:sz w:val="24"/>
          <w:szCs w:val="36"/>
        </w:rPr>
      </w:pPr>
    </w:p>
    <w:p w14:paraId="41BA60C8">
      <w:pPr>
        <w:pStyle w:val="2"/>
        <w:adjustRightInd w:val="0"/>
        <w:snapToGrid w:val="0"/>
        <w:spacing w:line="360" w:lineRule="exact"/>
        <w:ind w:firstLine="480"/>
        <w:rPr>
          <w:sz w:val="24"/>
          <w:szCs w:val="36"/>
        </w:rPr>
      </w:pPr>
    </w:p>
    <w:p w14:paraId="261FB5CB">
      <w:pPr>
        <w:pStyle w:val="2"/>
        <w:adjustRightInd w:val="0"/>
        <w:snapToGrid w:val="0"/>
        <w:spacing w:line="360" w:lineRule="exact"/>
        <w:ind w:firstLine="480"/>
        <w:rPr>
          <w:sz w:val="24"/>
          <w:szCs w:val="36"/>
        </w:rPr>
      </w:pPr>
    </w:p>
    <w:p w14:paraId="298DFE1F">
      <w:pPr>
        <w:pStyle w:val="2"/>
        <w:adjustRightInd w:val="0"/>
        <w:snapToGrid w:val="0"/>
        <w:spacing w:line="360" w:lineRule="exact"/>
        <w:ind w:firstLine="480"/>
        <w:rPr>
          <w:sz w:val="24"/>
          <w:szCs w:val="36"/>
        </w:rPr>
      </w:pPr>
    </w:p>
    <w:p w14:paraId="475AA8C7">
      <w:pPr>
        <w:pStyle w:val="2"/>
        <w:adjustRightInd w:val="0"/>
        <w:snapToGrid w:val="0"/>
        <w:spacing w:line="360" w:lineRule="exact"/>
        <w:ind w:firstLine="480"/>
        <w:rPr>
          <w:sz w:val="24"/>
          <w:szCs w:val="36"/>
        </w:rPr>
      </w:pPr>
    </w:p>
    <w:p w14:paraId="7C09B900">
      <w:pPr>
        <w:pStyle w:val="2"/>
        <w:adjustRightInd w:val="0"/>
        <w:snapToGrid w:val="0"/>
        <w:spacing w:line="360" w:lineRule="exact"/>
        <w:ind w:firstLine="480"/>
        <w:rPr>
          <w:sz w:val="24"/>
          <w:szCs w:val="36"/>
        </w:rPr>
      </w:pPr>
    </w:p>
    <w:p w14:paraId="1C0B259F">
      <w:pPr>
        <w:pStyle w:val="2"/>
        <w:adjustRightInd w:val="0"/>
        <w:snapToGrid w:val="0"/>
        <w:spacing w:line="360" w:lineRule="exact"/>
        <w:ind w:firstLine="480"/>
        <w:rPr>
          <w:sz w:val="24"/>
          <w:szCs w:val="36"/>
        </w:rPr>
      </w:pPr>
    </w:p>
    <w:p w14:paraId="72AEF889">
      <w:pPr>
        <w:pStyle w:val="2"/>
        <w:adjustRightInd w:val="0"/>
        <w:snapToGrid w:val="0"/>
        <w:spacing w:line="360" w:lineRule="exact"/>
        <w:ind w:firstLine="480"/>
        <w:rPr>
          <w:sz w:val="24"/>
          <w:szCs w:val="36"/>
        </w:rPr>
      </w:pPr>
    </w:p>
    <w:p w14:paraId="3D818D51">
      <w:pPr>
        <w:pStyle w:val="2"/>
        <w:adjustRightInd w:val="0"/>
        <w:snapToGrid w:val="0"/>
        <w:spacing w:line="360" w:lineRule="exact"/>
        <w:ind w:firstLine="480"/>
        <w:rPr>
          <w:sz w:val="24"/>
          <w:szCs w:val="36"/>
        </w:rPr>
      </w:pPr>
    </w:p>
    <w:p w14:paraId="2E17257B">
      <w:pPr>
        <w:pStyle w:val="2"/>
        <w:adjustRightInd w:val="0"/>
        <w:snapToGrid w:val="0"/>
        <w:spacing w:line="360" w:lineRule="exact"/>
        <w:ind w:firstLine="480"/>
        <w:rPr>
          <w:sz w:val="24"/>
          <w:szCs w:val="36"/>
        </w:rPr>
      </w:pPr>
    </w:p>
    <w:p w14:paraId="4905BD58">
      <w:pPr>
        <w:pStyle w:val="2"/>
        <w:adjustRightInd w:val="0"/>
        <w:snapToGrid w:val="0"/>
        <w:spacing w:line="360" w:lineRule="exact"/>
        <w:ind w:firstLine="480"/>
        <w:rPr>
          <w:sz w:val="24"/>
          <w:szCs w:val="36"/>
        </w:rPr>
      </w:pPr>
    </w:p>
    <w:p w14:paraId="7C3DB4C1">
      <w:pPr>
        <w:pStyle w:val="2"/>
        <w:adjustRightInd w:val="0"/>
        <w:snapToGrid w:val="0"/>
        <w:spacing w:line="360" w:lineRule="exact"/>
        <w:ind w:firstLine="480"/>
        <w:rPr>
          <w:sz w:val="24"/>
          <w:szCs w:val="36"/>
        </w:rPr>
      </w:pPr>
    </w:p>
    <w:p w14:paraId="664C3D82">
      <w:pPr>
        <w:pStyle w:val="2"/>
        <w:adjustRightInd w:val="0"/>
        <w:snapToGrid w:val="0"/>
        <w:spacing w:line="360" w:lineRule="exact"/>
        <w:ind w:firstLine="480"/>
        <w:rPr>
          <w:sz w:val="24"/>
          <w:szCs w:val="36"/>
        </w:rPr>
      </w:pPr>
    </w:p>
    <w:p w14:paraId="15E08590">
      <w:pPr>
        <w:pStyle w:val="2"/>
        <w:adjustRightInd w:val="0"/>
        <w:snapToGrid w:val="0"/>
        <w:spacing w:line="360" w:lineRule="exact"/>
        <w:ind w:firstLine="480"/>
        <w:rPr>
          <w:sz w:val="24"/>
          <w:szCs w:val="36"/>
        </w:rPr>
      </w:pPr>
    </w:p>
    <w:p w14:paraId="617096EA">
      <w:pPr>
        <w:pStyle w:val="2"/>
        <w:adjustRightInd w:val="0"/>
        <w:snapToGrid w:val="0"/>
        <w:spacing w:line="360" w:lineRule="exact"/>
        <w:ind w:firstLine="480"/>
        <w:rPr>
          <w:sz w:val="24"/>
          <w:szCs w:val="36"/>
        </w:rPr>
      </w:pPr>
    </w:p>
    <w:p w14:paraId="375A724A">
      <w:pPr>
        <w:pStyle w:val="2"/>
        <w:adjustRightInd w:val="0"/>
        <w:snapToGrid w:val="0"/>
        <w:spacing w:line="360" w:lineRule="exact"/>
        <w:ind w:firstLine="480"/>
        <w:rPr>
          <w:sz w:val="24"/>
          <w:szCs w:val="36"/>
        </w:rPr>
      </w:pPr>
    </w:p>
    <w:p w14:paraId="69ECDA97">
      <w:pPr>
        <w:pStyle w:val="2"/>
        <w:adjustRightInd w:val="0"/>
        <w:snapToGrid w:val="0"/>
        <w:spacing w:line="360" w:lineRule="exact"/>
        <w:ind w:firstLine="480"/>
        <w:rPr>
          <w:sz w:val="24"/>
          <w:szCs w:val="36"/>
        </w:rPr>
        <w:sectPr>
          <w:footerReference r:id="rId4" w:type="default"/>
          <w:pgSz w:w="11906" w:h="16838"/>
          <w:pgMar w:top="1440" w:right="1077" w:bottom="1440" w:left="1077" w:header="851" w:footer="992" w:gutter="0"/>
          <w:pgNumType w:start="24"/>
          <w:cols w:space="425" w:num="1"/>
          <w:vAlign w:val="center"/>
          <w:docGrid w:type="linesAndChars" w:linePitch="312" w:charSpace="0"/>
        </w:sectPr>
      </w:pPr>
      <w:r>
        <w:rPr>
          <w:rFonts w:hint="eastAsia"/>
          <w:sz w:val="24"/>
          <w:szCs w:val="36"/>
        </w:rPr>
        <w:t>注：本合同仅为合同的参考文本，合同签订双方可根据项目的具体要求进行修订，但不得偏离实质性条款。</w:t>
      </w:r>
    </w:p>
    <w:p w14:paraId="3E8AC74C">
      <w:pPr>
        <w:pStyle w:val="2"/>
        <w:ind w:firstLine="0" w:firstLineChars="0"/>
        <w:rPr>
          <w:rFonts w:ascii="微软雅黑" w:hAnsi="微软雅黑" w:eastAsia="微软雅黑" w:cs="微软雅黑"/>
        </w:rPr>
      </w:pPr>
    </w:p>
    <w:p w14:paraId="6D0C836D">
      <w:pPr>
        <w:pStyle w:val="2"/>
        <w:ind w:firstLine="0" w:firstLineChars="0"/>
        <w:rPr>
          <w:rFonts w:ascii="微软雅黑" w:hAnsi="微软雅黑" w:eastAsia="微软雅黑" w:cs="微软雅黑"/>
          <w:color w:val="FF0000"/>
          <w:sz w:val="48"/>
          <w:szCs w:val="48"/>
        </w:rPr>
      </w:pPr>
    </w:p>
    <w:p w14:paraId="141ADE1E">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14:paraId="65C7DF91">
      <w:pPr>
        <w:shd w:val="clear" w:color="auto" w:fill="FFFFFF"/>
        <w:spacing w:line="192" w:lineRule="auto"/>
        <w:rPr>
          <w:rFonts w:ascii="仿宋" w:hAnsi="仿宋" w:eastAsia="仿宋" w:cs="仿宋"/>
        </w:rPr>
      </w:pPr>
    </w:p>
    <w:p w14:paraId="3FD8A022">
      <w:pPr>
        <w:pStyle w:val="2"/>
        <w:ind w:firstLine="800"/>
        <w:rPr>
          <w:rFonts w:ascii="微软雅黑" w:hAnsi="微软雅黑" w:eastAsia="微软雅黑" w:cs="微软雅黑"/>
          <w:b/>
          <w:bCs/>
          <w:sz w:val="40"/>
          <w:szCs w:val="40"/>
        </w:rPr>
      </w:pPr>
      <w:r>
        <w:rPr>
          <w:rFonts w:hint="eastAsia" w:ascii="微软雅黑" w:hAnsi="微软雅黑" w:eastAsia="微软雅黑" w:cs="微软雅黑"/>
          <w:b/>
          <w:bCs/>
          <w:sz w:val="40"/>
          <w:szCs w:val="40"/>
          <w:lang w:val="zh-CN"/>
        </w:rPr>
        <w:t>中山大学孙逸仙纪念医院</w:t>
      </w:r>
      <w:r>
        <w:rPr>
          <w:rFonts w:hint="eastAsia" w:ascii="微软雅黑" w:hAnsi="微软雅黑" w:eastAsia="微软雅黑" w:cs="微软雅黑"/>
          <w:b/>
          <w:bCs/>
          <w:sz w:val="40"/>
          <w:szCs w:val="40"/>
        </w:rPr>
        <w:t>检验系维保</w:t>
      </w:r>
      <w:r>
        <w:rPr>
          <w:rFonts w:hint="eastAsia" w:ascii="微软雅黑" w:hAnsi="微软雅黑" w:eastAsia="微软雅黑" w:cs="微软雅黑"/>
          <w:b/>
          <w:bCs/>
          <w:sz w:val="40"/>
          <w:szCs w:val="40"/>
          <w:lang w:val="zh-CN"/>
        </w:rPr>
        <w:t>项目</w:t>
      </w:r>
    </w:p>
    <w:p w14:paraId="748405C0">
      <w:pPr>
        <w:tabs>
          <w:tab w:val="left" w:pos="720"/>
        </w:tabs>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合 同 书</w:t>
      </w:r>
    </w:p>
    <w:p w14:paraId="07DD88F2">
      <w:pPr>
        <w:tabs>
          <w:tab w:val="left" w:pos="72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（服务类）</w:t>
      </w:r>
    </w:p>
    <w:p w14:paraId="58DB587F">
      <w:pPr>
        <w:tabs>
          <w:tab w:val="left" w:pos="720"/>
        </w:tabs>
        <w:spacing w:line="360" w:lineRule="auto"/>
        <w:rPr>
          <w:rFonts w:ascii="仿宋_GB2312" w:hAnsi="仿宋_GB2312" w:eastAsia="仿宋_GB2312" w:cs="仿宋_GB2312"/>
          <w:b/>
          <w:sz w:val="28"/>
          <w:szCs w:val="28"/>
        </w:rPr>
      </w:pPr>
    </w:p>
    <w:p w14:paraId="71DEDCE5">
      <w:pPr>
        <w:shd w:val="clear" w:color="auto" w:fill="FFFFFF"/>
        <w:spacing w:line="192" w:lineRule="auto"/>
        <w:jc w:val="center"/>
        <w:rPr>
          <w:rFonts w:ascii="仿宋" w:hAnsi="仿宋" w:eastAsia="仿宋" w:cs="仿宋"/>
          <w:b/>
          <w:bCs/>
          <w:sz w:val="28"/>
          <w:szCs w:val="28"/>
        </w:rPr>
      </w:pPr>
    </w:p>
    <w:p w14:paraId="0DCD3874">
      <w:pPr>
        <w:shd w:val="clear" w:color="auto" w:fill="FFFFFF"/>
        <w:spacing w:line="192"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项目编号：</w:t>
      </w:r>
    </w:p>
    <w:p w14:paraId="14FB65FA">
      <w:pPr>
        <w:shd w:val="clear" w:color="auto" w:fill="FFFFFF"/>
        <w:spacing w:line="600" w:lineRule="auto"/>
        <w:ind w:firstLine="960" w:firstLineChars="300"/>
        <w:rPr>
          <w:rFonts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sz w:val="32"/>
          <w:szCs w:val="32"/>
          <w:lang w:val="zh-CN"/>
        </w:rPr>
        <w:t>中山大学孙逸仙纪念医院</w:t>
      </w:r>
      <w:r>
        <w:rPr>
          <w:rFonts w:hint="eastAsia" w:ascii="仿宋" w:hAnsi="仿宋" w:eastAsia="仿宋" w:cs="仿宋"/>
          <w:sz w:val="32"/>
          <w:szCs w:val="32"/>
        </w:rPr>
        <w:t>2025年度检验系统维保服务</w:t>
      </w:r>
      <w:r>
        <w:rPr>
          <w:rFonts w:hint="eastAsia" w:ascii="仿宋" w:hAnsi="仿宋" w:eastAsia="仿宋" w:cs="仿宋"/>
          <w:sz w:val="32"/>
          <w:szCs w:val="32"/>
          <w:lang w:val="zh-CN"/>
        </w:rPr>
        <w:t>项目</w:t>
      </w:r>
    </w:p>
    <w:p w14:paraId="0B83E544">
      <w:pPr>
        <w:shd w:val="clear" w:color="auto" w:fill="FFFFFF"/>
        <w:spacing w:after="240" w:line="360" w:lineRule="auto"/>
        <w:jc w:val="center"/>
        <w:rPr>
          <w:rFonts w:ascii="仿宋" w:hAnsi="仿宋" w:eastAsia="仿宋" w:cs="仿宋"/>
          <w:b/>
          <w:bCs/>
          <w:sz w:val="32"/>
          <w:szCs w:val="32"/>
        </w:rPr>
      </w:pPr>
    </w:p>
    <w:p w14:paraId="5DFF1314">
      <w:pPr>
        <w:shd w:val="clear" w:color="auto" w:fill="FFFFFF"/>
        <w:spacing w:after="240" w:line="360" w:lineRule="auto"/>
        <w:rPr>
          <w:rFonts w:ascii="仿宋" w:hAnsi="仿宋" w:eastAsia="仿宋" w:cs="仿宋"/>
          <w:b/>
          <w:bCs/>
          <w:sz w:val="32"/>
          <w:szCs w:val="32"/>
        </w:rPr>
      </w:pPr>
    </w:p>
    <w:p w14:paraId="1D8BDB02">
      <w:pPr>
        <w:spacing w:line="360" w:lineRule="auto"/>
        <w:rPr>
          <w:rFonts w:ascii="仿宋" w:hAnsi="仿宋" w:eastAsia="仿宋" w:cs="仿宋"/>
          <w:b/>
          <w:bCs/>
          <w:sz w:val="36"/>
          <w:szCs w:val="36"/>
        </w:rPr>
      </w:pPr>
    </w:p>
    <w:p w14:paraId="195D8F0E">
      <w:pPr>
        <w:pStyle w:val="11"/>
        <w:rPr>
          <w:rFonts w:ascii="仿宋" w:hAnsi="仿宋" w:eastAsia="仿宋" w:cs="仿宋"/>
          <w:b/>
          <w:bCs/>
          <w:sz w:val="36"/>
          <w:szCs w:val="36"/>
        </w:rPr>
      </w:pPr>
    </w:p>
    <w:p w14:paraId="3545CFD2">
      <w:pPr>
        <w:pStyle w:val="34"/>
        <w:rPr>
          <w:rFonts w:ascii="仿宋" w:hAnsi="仿宋" w:eastAsia="仿宋" w:cs="仿宋"/>
          <w:b/>
          <w:bCs/>
          <w:sz w:val="36"/>
          <w:szCs w:val="36"/>
        </w:rPr>
      </w:pPr>
    </w:p>
    <w:p w14:paraId="52428CEB">
      <w:pPr>
        <w:pStyle w:val="34"/>
        <w:rPr>
          <w:rFonts w:ascii="仿宋" w:hAnsi="仿宋" w:eastAsia="仿宋" w:cs="仿宋"/>
          <w:b/>
          <w:bCs/>
          <w:sz w:val="36"/>
          <w:szCs w:val="36"/>
        </w:rPr>
      </w:pPr>
    </w:p>
    <w:p w14:paraId="5E250735">
      <w:pPr>
        <w:pStyle w:val="34"/>
        <w:rPr>
          <w:rFonts w:ascii="仿宋" w:hAnsi="仿宋" w:eastAsia="仿宋" w:cs="仿宋"/>
          <w:b/>
          <w:bCs/>
          <w:sz w:val="36"/>
          <w:szCs w:val="36"/>
        </w:rPr>
      </w:pPr>
    </w:p>
    <w:p w14:paraId="4D92756A">
      <w:pPr>
        <w:pStyle w:val="34"/>
        <w:rPr>
          <w:rFonts w:ascii="仿宋" w:hAnsi="仿宋" w:eastAsia="仿宋" w:cs="仿宋"/>
          <w:b/>
          <w:bCs/>
          <w:sz w:val="36"/>
          <w:szCs w:val="36"/>
        </w:rPr>
      </w:pPr>
    </w:p>
    <w:p w14:paraId="06AF3256">
      <w:pPr>
        <w:spacing w:beforeAutospacing="1" w:line="360" w:lineRule="auto"/>
        <w:rPr>
          <w:rFonts w:ascii="仿宋_GB2312" w:hAnsi="Calibri Light" w:eastAsia="仿宋_GB2312" w:cs="仿宋_GB2312"/>
          <w:b/>
          <w:color w:val="000000"/>
          <w:sz w:val="28"/>
          <w:szCs w:val="28"/>
        </w:rPr>
      </w:pPr>
      <w:r>
        <w:rPr>
          <w:rFonts w:hint="eastAsia" w:ascii="仿宋_GB2312" w:hAnsi="Calibri Light" w:eastAsia="仿宋_GB2312" w:cs="仿宋_GB2312"/>
          <w:b/>
          <w:color w:val="000000"/>
          <w:sz w:val="28"/>
          <w:szCs w:val="28"/>
        </w:rPr>
        <w:t>注：本合同仅为合同的参考文本，合同签订双方可根据项目的具体要求进行修订，但不得偏离实质性条款。</w:t>
      </w:r>
    </w:p>
    <w:p w14:paraId="4DC140F5">
      <w:pPr>
        <w:pStyle w:val="34"/>
        <w:rPr>
          <w:rFonts w:ascii="仿宋" w:hAnsi="仿宋" w:eastAsia="仿宋" w:cs="仿宋"/>
          <w:b/>
          <w:bCs/>
          <w:sz w:val="36"/>
          <w:szCs w:val="36"/>
        </w:rPr>
        <w:sectPr>
          <w:footerReference r:id="rId5" w:type="default"/>
          <w:pgSz w:w="11915" w:h="16840"/>
          <w:pgMar w:top="1135" w:right="1418" w:bottom="1135" w:left="1418" w:header="737" w:footer="454" w:gutter="0"/>
          <w:cols w:space="425" w:num="1"/>
          <w:docGrid w:type="linesAndChars" w:linePitch="312" w:charSpace="0"/>
        </w:sectPr>
      </w:pPr>
    </w:p>
    <w:p w14:paraId="09E5C6E2">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委托方（甲方）：</w:t>
      </w:r>
      <w:r>
        <w:rPr>
          <w:rFonts w:hint="eastAsia" w:ascii="仿宋" w:hAnsi="仿宋" w:eastAsia="仿宋" w:cs="仿宋"/>
          <w:sz w:val="28"/>
          <w:szCs w:val="28"/>
          <w:u w:val="single"/>
        </w:rPr>
        <w:t>中山大学孙逸仙纪念医院</w:t>
      </w:r>
    </w:p>
    <w:p w14:paraId="4F0B7157">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住所地：</w:t>
      </w:r>
      <w:r>
        <w:rPr>
          <w:rFonts w:hint="eastAsia" w:ascii="仿宋" w:hAnsi="仿宋" w:eastAsia="仿宋" w:cs="仿宋"/>
          <w:sz w:val="28"/>
          <w:szCs w:val="28"/>
          <w:u w:val="single"/>
        </w:rPr>
        <w:t>广州市沿江西路107号</w:t>
      </w:r>
    </w:p>
    <w:p w14:paraId="0507FB0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法定代表人：宋尔卫</w:t>
      </w:r>
    </w:p>
    <w:p w14:paraId="1E3564D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项目联系人：</w:t>
      </w:r>
    </w:p>
    <w:p w14:paraId="016AD2F8">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通讯地址：</w:t>
      </w:r>
      <w:r>
        <w:rPr>
          <w:rFonts w:hint="eastAsia" w:ascii="仿宋" w:hAnsi="仿宋" w:eastAsia="仿宋" w:cs="仿宋"/>
          <w:sz w:val="28"/>
          <w:szCs w:val="28"/>
          <w:u w:val="single"/>
        </w:rPr>
        <w:t>广州市沿江西路107号</w:t>
      </w:r>
    </w:p>
    <w:p w14:paraId="7A2C2A6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邮政编码：5</w:t>
      </w:r>
      <w:r>
        <w:rPr>
          <w:rFonts w:ascii="仿宋" w:hAnsi="仿宋" w:eastAsia="仿宋" w:cs="仿宋"/>
          <w:sz w:val="28"/>
          <w:szCs w:val="28"/>
        </w:rPr>
        <w:t>10120</w:t>
      </w:r>
    </w:p>
    <w:p w14:paraId="0B6418CD">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电话：传真：</w:t>
      </w:r>
      <w:r>
        <w:rPr>
          <w:rFonts w:ascii="仿宋" w:hAnsi="仿宋" w:eastAsia="仿宋" w:cs="仿宋"/>
          <w:sz w:val="28"/>
          <w:szCs w:val="28"/>
        </w:rPr>
        <w:t>020-81332809</w:t>
      </w:r>
    </w:p>
    <w:p w14:paraId="1A182BE5">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电子信箱：2</w:t>
      </w:r>
      <w:r>
        <w:rPr>
          <w:rFonts w:ascii="仿宋" w:hAnsi="仿宋" w:eastAsia="仿宋" w:cs="仿宋"/>
          <w:sz w:val="28"/>
          <w:szCs w:val="28"/>
        </w:rPr>
        <w:t>45509346@qq.com</w:t>
      </w:r>
    </w:p>
    <w:p w14:paraId="2C58A53E">
      <w:pPr>
        <w:shd w:val="clear" w:color="auto" w:fill="FFFFFF"/>
        <w:spacing w:line="312" w:lineRule="auto"/>
        <w:ind w:firstLine="280" w:firstLineChars="100"/>
        <w:rPr>
          <w:rFonts w:ascii="仿宋" w:hAnsi="仿宋" w:eastAsia="仿宋" w:cs="仿宋"/>
          <w:sz w:val="28"/>
          <w:szCs w:val="28"/>
        </w:rPr>
      </w:pPr>
    </w:p>
    <w:p w14:paraId="5FC8061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受托方（乙方）：</w:t>
      </w:r>
    </w:p>
    <w:p w14:paraId="179DFCD8">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住所地：</w:t>
      </w:r>
    </w:p>
    <w:p w14:paraId="22F99A33">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法定代表人：</w:t>
      </w:r>
    </w:p>
    <w:p w14:paraId="5C9D650D">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项目负责人：</w:t>
      </w:r>
    </w:p>
    <w:p w14:paraId="1D3A8B5A">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项目联系人：</w:t>
      </w:r>
    </w:p>
    <w:p w14:paraId="6A00B730">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通讯地址：</w:t>
      </w:r>
    </w:p>
    <w:p w14:paraId="38808ED2">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rPr>
        <w:t>邮政编码：</w:t>
      </w:r>
    </w:p>
    <w:p w14:paraId="36F3D4B9">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电话：</w:t>
      </w:r>
      <w:r>
        <w:rPr>
          <w:rFonts w:ascii="仿宋" w:hAnsi="仿宋" w:eastAsia="仿宋" w:cs="仿宋"/>
          <w:sz w:val="28"/>
          <w:szCs w:val="28"/>
        </w:rPr>
        <w:t xml:space="preserve"> </w:t>
      </w:r>
      <w:r>
        <w:rPr>
          <w:rFonts w:hint="eastAsia" w:ascii="仿宋" w:hAnsi="仿宋" w:eastAsia="仿宋" w:cs="仿宋"/>
          <w:sz w:val="28"/>
          <w:szCs w:val="28"/>
        </w:rPr>
        <w:t>传真：</w:t>
      </w:r>
    </w:p>
    <w:p w14:paraId="43348D28">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rPr>
        <w:t>电子信箱：</w:t>
      </w:r>
    </w:p>
    <w:p w14:paraId="52180A1A">
      <w:pPr>
        <w:widowControl/>
        <w:jc w:val="left"/>
        <w:rPr>
          <w:sz w:val="20"/>
        </w:rPr>
      </w:pPr>
      <w:r>
        <w:br w:type="page"/>
      </w:r>
    </w:p>
    <w:p w14:paraId="7F4867BA">
      <w:pPr>
        <w:ind w:firstLine="420" w:firstLineChars="200"/>
        <w:rPr>
          <w:rFonts w:ascii="仿宋" w:hAnsi="仿宋" w:eastAsia="仿宋" w:cs="仿宋"/>
          <w:color w:val="000000"/>
          <w:szCs w:val="21"/>
        </w:rPr>
      </w:pPr>
      <w:r>
        <w:rPr>
          <w:rFonts w:hint="eastAsia" w:ascii="仿宋" w:hAnsi="仿宋" w:eastAsia="仿宋" w:cs="仿宋"/>
          <w:color w:val="000000"/>
          <w:szCs w:val="21"/>
        </w:rPr>
        <w:t>根据《中华人民共和国民法典》有关规定及相关法律法规，甲方委托乙方</w:t>
      </w:r>
      <w:r>
        <w:rPr>
          <w:rFonts w:hint="eastAsia" w:ascii="仿宋" w:hAnsi="仿宋" w:eastAsia="仿宋" w:cs="仿宋"/>
          <w:szCs w:val="21"/>
        </w:rPr>
        <w:t>提供中山大学孙逸仙纪念医院2025年度检验系统维保服务</w:t>
      </w:r>
      <w:r>
        <w:rPr>
          <w:rFonts w:hint="eastAsia" w:ascii="仿宋" w:hAnsi="仿宋" w:eastAsia="仿宋" w:cs="仿宋"/>
          <w:szCs w:val="21"/>
          <w:lang w:val="zh-CN"/>
        </w:rPr>
        <w:t>项目</w:t>
      </w:r>
      <w:r>
        <w:rPr>
          <w:rFonts w:hint="eastAsia" w:ascii="仿宋" w:hAnsi="仿宋" w:eastAsia="仿宋" w:cs="仿宋"/>
          <w:color w:val="000000"/>
          <w:szCs w:val="21"/>
        </w:rPr>
        <w:t>。经甲、乙双方协商一致，订立本合同。</w:t>
      </w:r>
    </w:p>
    <w:p w14:paraId="17C03412">
      <w:pPr>
        <w:outlineLvl w:val="1"/>
        <w:rPr>
          <w:rFonts w:ascii="仿宋" w:hAnsi="仿宋" w:eastAsia="仿宋" w:cs="仿宋"/>
          <w:b/>
          <w:bCs/>
          <w:color w:val="000000"/>
          <w:szCs w:val="21"/>
        </w:rPr>
      </w:pPr>
      <w:r>
        <w:rPr>
          <w:rFonts w:hint="eastAsia" w:ascii="仿宋" w:hAnsi="仿宋" w:eastAsia="仿宋" w:cs="仿宋"/>
          <w:b/>
          <w:bCs/>
          <w:color w:val="000000"/>
          <w:szCs w:val="21"/>
        </w:rPr>
        <w:t>1、总则</w:t>
      </w:r>
    </w:p>
    <w:p w14:paraId="439A66CA">
      <w:pPr>
        <w:tabs>
          <w:tab w:val="left" w:pos="0"/>
        </w:tabs>
        <w:rPr>
          <w:rFonts w:ascii="仿宋" w:hAnsi="仿宋" w:eastAsia="仿宋" w:cs="仿宋"/>
          <w:color w:val="000000"/>
          <w:szCs w:val="21"/>
        </w:rPr>
      </w:pPr>
      <w:r>
        <w:rPr>
          <w:rFonts w:hint="eastAsia" w:ascii="仿宋" w:hAnsi="仿宋" w:eastAsia="仿宋" w:cs="仿宋"/>
          <w:color w:val="000000"/>
          <w:szCs w:val="21"/>
        </w:rPr>
        <w:t>1.1本合同双方必须遵守国家颁布的合同法，并各自履行应负的全部责任。</w:t>
      </w:r>
    </w:p>
    <w:p w14:paraId="15661B77">
      <w:pPr>
        <w:tabs>
          <w:tab w:val="left" w:pos="0"/>
        </w:tabs>
        <w:rPr>
          <w:rFonts w:ascii="仿宋" w:hAnsi="仿宋" w:eastAsia="仿宋" w:cs="仿宋"/>
          <w:color w:val="000000"/>
          <w:szCs w:val="21"/>
        </w:rPr>
      </w:pPr>
      <w:r>
        <w:rPr>
          <w:rFonts w:hint="eastAsia" w:ascii="仿宋" w:hAnsi="仿宋" w:eastAsia="仿宋" w:cs="仿宋"/>
          <w:color w:val="000000"/>
          <w:szCs w:val="21"/>
        </w:rPr>
        <w:t>1.2下列文件均为本合同不可分割部分，且优先解释顺序如下：</w:t>
      </w:r>
    </w:p>
    <w:p w14:paraId="0938740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补充协议；</w:t>
      </w:r>
    </w:p>
    <w:p w14:paraId="55C81B8A">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highlight w:val="yellow"/>
        </w:rPr>
        <w:t>成交</w:t>
      </w:r>
      <w:r>
        <w:rPr>
          <w:rFonts w:hint="eastAsia" w:ascii="仿宋" w:hAnsi="仿宋" w:eastAsia="仿宋" w:cs="仿宋"/>
          <w:color w:val="000000"/>
          <w:szCs w:val="21"/>
        </w:rPr>
        <w:t xml:space="preserve">通知书； </w:t>
      </w:r>
    </w:p>
    <w:p w14:paraId="78D565A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比选文件；</w:t>
      </w:r>
    </w:p>
    <w:p w14:paraId="2DA9C6C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响应文件；</w:t>
      </w:r>
    </w:p>
    <w:p w14:paraId="653BBE18">
      <w:pPr>
        <w:ind w:firstLine="424" w:firstLineChars="202"/>
        <w:rPr>
          <w:rFonts w:ascii="仿宋" w:hAnsi="仿宋" w:eastAsia="仿宋" w:cs="仿宋"/>
          <w:color w:val="000000"/>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合同履行过程中的往来函件、会议纪要；</w:t>
      </w:r>
    </w:p>
    <w:p w14:paraId="3FF89DF3">
      <w:pPr>
        <w:ind w:firstLine="424" w:firstLineChars="202"/>
        <w:rPr>
          <w:rFonts w:ascii="仿宋" w:hAnsi="仿宋" w:eastAsia="仿宋" w:cs="仿宋"/>
          <w:szCs w:val="21"/>
        </w:rPr>
      </w:pPr>
      <w:r>
        <w:rPr>
          <w:rFonts w:hint="eastAsia" w:ascii="仿宋" w:hAnsi="仿宋" w:eastAsia="仿宋" w:cs="仿宋"/>
          <w:color w:val="000000"/>
          <w:szCs w:val="21"/>
        </w:rPr>
        <w:sym w:font="Wingdings" w:char="F0FE"/>
      </w:r>
      <w:r>
        <w:rPr>
          <w:rFonts w:hint="eastAsia" w:ascii="仿宋" w:hAnsi="仿宋" w:eastAsia="仿宋" w:cs="仿宋"/>
          <w:color w:val="000000"/>
          <w:szCs w:val="21"/>
        </w:rPr>
        <w:t>双方约定属于本合同的其他文件。</w:t>
      </w:r>
    </w:p>
    <w:p w14:paraId="3FD03716">
      <w:pPr>
        <w:shd w:val="clear" w:color="auto" w:fill="FFFFFF"/>
        <w:tabs>
          <w:tab w:val="left" w:pos="0"/>
        </w:tabs>
        <w:rPr>
          <w:rFonts w:ascii="仿宋" w:hAnsi="仿宋" w:eastAsia="仿宋" w:cs="仿宋"/>
          <w:szCs w:val="21"/>
        </w:rPr>
      </w:pPr>
      <w:r>
        <w:rPr>
          <w:rFonts w:hint="eastAsia" w:ascii="仿宋" w:hAnsi="仿宋" w:eastAsia="仿宋" w:cs="仿宋"/>
          <w:szCs w:val="21"/>
        </w:rPr>
        <w:t>1.3甲方保证按照合同条款规定的时间和方式付给乙方到期应付的款项。</w:t>
      </w:r>
    </w:p>
    <w:p w14:paraId="31DE2F98">
      <w:pPr>
        <w:tabs>
          <w:tab w:val="left" w:pos="0"/>
        </w:tabs>
        <w:rPr>
          <w:rFonts w:ascii="仿宋" w:hAnsi="仿宋" w:eastAsia="仿宋" w:cs="仿宋"/>
          <w:color w:val="000000"/>
          <w:szCs w:val="21"/>
        </w:rPr>
      </w:pPr>
      <w:r>
        <w:rPr>
          <w:rFonts w:hint="eastAsia" w:ascii="仿宋" w:hAnsi="仿宋" w:eastAsia="仿宋" w:cs="仿宋"/>
          <w:color w:val="000000"/>
          <w:szCs w:val="21"/>
        </w:rPr>
        <w:t>1.4乙方保证全部按照合同条款的规定和交货期向甲方提供合格的</w:t>
      </w:r>
      <w:r>
        <w:rPr>
          <w:rFonts w:hint="eastAsia" w:ascii="仿宋" w:hAnsi="仿宋" w:eastAsia="仿宋" w:cs="仿宋"/>
          <w:szCs w:val="21"/>
        </w:rPr>
        <w:t>医院2025年度检验系统维保服务服务</w:t>
      </w:r>
      <w:r>
        <w:rPr>
          <w:rFonts w:hint="eastAsia" w:ascii="仿宋" w:hAnsi="仿宋" w:eastAsia="仿宋" w:cs="仿宋"/>
          <w:color w:val="000000"/>
          <w:szCs w:val="21"/>
        </w:rPr>
        <w:t>及配套设备培训和技术支持服务，乙方所提供维保服务保证满足甲方功能要求，数据准确、速度快捷、运行稳定，保证</w:t>
      </w:r>
      <w:r>
        <w:rPr>
          <w:rFonts w:hint="eastAsia" w:ascii="仿宋" w:hAnsi="仿宋" w:eastAsia="仿宋" w:cs="仿宋"/>
          <w:szCs w:val="21"/>
        </w:rPr>
        <w:t>医院检验系统</w:t>
      </w:r>
      <w:r>
        <w:rPr>
          <w:rFonts w:hint="eastAsia" w:ascii="仿宋" w:hAnsi="仿宋" w:eastAsia="仿宋" w:cs="仿宋"/>
          <w:color w:val="000000"/>
          <w:szCs w:val="21"/>
        </w:rPr>
        <w:t>的正常使用。</w:t>
      </w:r>
    </w:p>
    <w:p w14:paraId="33D4A393">
      <w:pPr>
        <w:tabs>
          <w:tab w:val="left" w:pos="0"/>
        </w:tabs>
        <w:rPr>
          <w:rFonts w:ascii="仿宋" w:hAnsi="仿宋" w:eastAsia="仿宋" w:cs="仿宋"/>
          <w:b/>
          <w:color w:val="000000"/>
          <w:szCs w:val="21"/>
        </w:rPr>
      </w:pPr>
      <w:r>
        <w:rPr>
          <w:rFonts w:hint="eastAsia" w:ascii="仿宋" w:hAnsi="仿宋" w:eastAsia="仿宋" w:cs="仿宋"/>
          <w:b/>
          <w:color w:val="000000"/>
          <w:szCs w:val="21"/>
        </w:rPr>
        <w:t>2、维护服务</w:t>
      </w:r>
    </w:p>
    <w:p w14:paraId="7F941192">
      <w:pPr>
        <w:ind w:firstLine="420" w:firstLineChars="200"/>
        <w:rPr>
          <w:rFonts w:ascii="仿宋" w:hAnsi="仿宋" w:eastAsia="仿宋" w:cs="仿宋"/>
          <w:color w:val="000000"/>
          <w:szCs w:val="21"/>
        </w:rPr>
      </w:pPr>
      <w:r>
        <w:rPr>
          <w:rFonts w:hint="eastAsia" w:ascii="仿宋" w:hAnsi="仿宋" w:eastAsia="仿宋" w:cs="仿宋"/>
          <w:color w:val="000000"/>
          <w:szCs w:val="21"/>
        </w:rPr>
        <w:t>甲方向乙方购买</w:t>
      </w:r>
      <w:r>
        <w:rPr>
          <w:rFonts w:hint="eastAsia" w:ascii="仿宋" w:hAnsi="仿宋" w:eastAsia="仿宋" w:cs="仿宋"/>
          <w:szCs w:val="21"/>
        </w:rPr>
        <w:t>2025年度检验系统维保服务服务</w:t>
      </w:r>
      <w:r>
        <w:rPr>
          <w:rFonts w:hint="eastAsia" w:ascii="仿宋" w:hAnsi="仿宋" w:eastAsia="仿宋" w:cs="仿宋"/>
          <w:color w:val="000000"/>
          <w:szCs w:val="21"/>
        </w:rPr>
        <w:t>。本合同中涉及的维保服务详细内容见合同附件（合同附件以比选文件用户需求为主体）。</w:t>
      </w:r>
    </w:p>
    <w:p w14:paraId="6E72FFB4">
      <w:pPr>
        <w:rPr>
          <w:rFonts w:ascii="仿宋" w:hAnsi="仿宋" w:eastAsia="仿宋" w:cs="仿宋"/>
          <w:b/>
          <w:color w:val="000000"/>
          <w:szCs w:val="21"/>
        </w:rPr>
      </w:pPr>
    </w:p>
    <w:p w14:paraId="4CC88B5C">
      <w:pPr>
        <w:spacing w:line="360" w:lineRule="auto"/>
        <w:rPr>
          <w:rFonts w:ascii="仿宋" w:hAnsi="仿宋" w:eastAsia="仿宋" w:cs="仿宋"/>
          <w:b/>
          <w:color w:val="000000"/>
          <w:szCs w:val="21"/>
        </w:rPr>
      </w:pPr>
      <w:r>
        <w:rPr>
          <w:rFonts w:hint="eastAsia" w:ascii="仿宋" w:hAnsi="仿宋" w:eastAsia="仿宋" w:cs="仿宋"/>
          <w:b/>
          <w:color w:val="000000"/>
          <w:szCs w:val="21"/>
        </w:rPr>
        <w:t>3、服务内容</w:t>
      </w:r>
    </w:p>
    <w:p w14:paraId="449722B6">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在维保期限内，针对我院的</w:t>
      </w:r>
      <w:r>
        <w:rPr>
          <w:rFonts w:hint="eastAsia" w:ascii="仿宋" w:hAnsi="仿宋" w:eastAsia="仿宋" w:cs="仿宋"/>
          <w:bCs/>
          <w:sz w:val="21"/>
          <w:szCs w:val="21"/>
        </w:rPr>
        <w:t>检验软件系统（以下简称软件）提供技术</w:t>
      </w:r>
      <w:r>
        <w:rPr>
          <w:rFonts w:hint="eastAsia" w:ascii="仿宋" w:hAnsi="仿宋" w:eastAsia="仿宋" w:cs="仿宋"/>
          <w:sz w:val="21"/>
          <w:szCs w:val="21"/>
        </w:rPr>
        <w:t>支持和培训服务，包括但不限于远程电话支持、软件维护、用户培训、故障维护等，具体说明如下：</w:t>
      </w:r>
    </w:p>
    <w:p w14:paraId="751B753C">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（1）远程电话支持：电话7×24小时远程支持系统问题的解决或故障的处理。</w:t>
      </w:r>
    </w:p>
    <w:p w14:paraId="396D65D3">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（2）故障维护：配合甲方解决</w:t>
      </w:r>
      <w:r>
        <w:rPr>
          <w:rFonts w:hint="eastAsia" w:ascii="仿宋" w:hAnsi="仿宋" w:eastAsia="仿宋" w:cs="仿宋"/>
          <w:bCs/>
          <w:sz w:val="21"/>
          <w:szCs w:val="21"/>
        </w:rPr>
        <w:t>软件</w:t>
      </w:r>
      <w:r>
        <w:rPr>
          <w:rFonts w:hint="eastAsia" w:ascii="仿宋" w:hAnsi="仿宋" w:eastAsia="仿宋" w:cs="仿宋"/>
          <w:sz w:val="21"/>
          <w:szCs w:val="21"/>
        </w:rPr>
        <w:t>在运行过程中由于网络、计算机（包括服务器）、操作系统等原因所产生的软件无法正常运行的情况，保障系统的正常运行，并在完成故障处理后出具产品维护报告，包含问题的原因、解决办法及建议。</w:t>
      </w:r>
    </w:p>
    <w:p w14:paraId="34E82034">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（3）软件正确性维护：</w:t>
      </w:r>
      <w:r>
        <w:rPr>
          <w:rFonts w:hint="eastAsia" w:ascii="仿宋" w:hAnsi="仿宋" w:eastAsia="仿宋" w:cs="仿宋"/>
          <w:bCs/>
          <w:sz w:val="21"/>
          <w:szCs w:val="21"/>
        </w:rPr>
        <w:t>软件</w:t>
      </w:r>
      <w:r>
        <w:rPr>
          <w:rFonts w:hint="eastAsia" w:ascii="仿宋" w:hAnsi="仿宋" w:eastAsia="仿宋" w:cs="仿宋"/>
          <w:sz w:val="21"/>
          <w:szCs w:val="21"/>
        </w:rPr>
        <w:t>运行过程中新发现的软件错误、漏洞，乙方负责维护并及时改进，同时向甲方提供软件维护说明。</w:t>
      </w:r>
    </w:p>
    <w:p w14:paraId="4828287B">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（4）定时巡检：每季度须进行一次定期现场巡检，对甲方</w:t>
      </w:r>
      <w:r>
        <w:rPr>
          <w:rFonts w:hint="eastAsia" w:ascii="仿宋" w:hAnsi="仿宋" w:eastAsia="仿宋" w:cs="仿宋"/>
          <w:bCs/>
          <w:sz w:val="21"/>
          <w:szCs w:val="21"/>
        </w:rPr>
        <w:t>软件</w:t>
      </w:r>
      <w:r>
        <w:rPr>
          <w:rFonts w:hint="eastAsia" w:ascii="仿宋" w:hAnsi="仿宋" w:eastAsia="仿宋" w:cs="仿宋"/>
          <w:sz w:val="21"/>
          <w:szCs w:val="21"/>
        </w:rPr>
        <w:t>的软硬件环境进行检查，发现系统稳定运行的隐患因素并及时排除。乙方须向甲方出具系统巡检报告，内容包含巡检范围、结果及巡检建议。</w:t>
      </w:r>
    </w:p>
    <w:p w14:paraId="47A5DC5C">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5）数据库优化服务：提供数据库基本维护服务，定期检查表空间使用情况、数据文件存储情况，维持数据库稳定性。协助甲方制定计划定期做数据备份，确保数据库正常备份。按实际情况协助甲方数据迁移。定期清理垃圾数据，对数据库运行参数进行优化。</w:t>
      </w:r>
    </w:p>
    <w:p w14:paraId="4103A1EB">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（6）需求的更新：甲方在实际工作中需要对</w:t>
      </w:r>
      <w:r>
        <w:rPr>
          <w:rFonts w:hint="eastAsia" w:ascii="仿宋" w:hAnsi="仿宋" w:eastAsia="仿宋" w:cs="仿宋"/>
          <w:bCs/>
          <w:sz w:val="21"/>
          <w:szCs w:val="21"/>
        </w:rPr>
        <w:t>软件升级，以获取</w:t>
      </w:r>
      <w:r>
        <w:rPr>
          <w:rFonts w:hint="eastAsia" w:ascii="仿宋" w:hAnsi="仿宋" w:eastAsia="仿宋" w:cs="仿宋"/>
          <w:sz w:val="21"/>
          <w:szCs w:val="21"/>
        </w:rPr>
        <w:t>额外的功能时，经双方友好协商后，共同签署附加实施合同，依据技术服务工作量免费或收取部分费用；如甲方须使用超出功能范围的内容，经双方友好协商后，共同签署附加实施合同，依据技术服务工作量核算相应费用。</w:t>
      </w:r>
    </w:p>
    <w:p w14:paraId="43678ECF">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（7）系统建设建议：系统在运行过程中，不定期地向甲方提供软件建设建议方案。</w:t>
      </w:r>
    </w:p>
    <w:p w14:paraId="76DE7E40">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（8）文档管理：提供和完善相关服务工作文档（软件更新的内容说明和常见问题的解决方法说明）。</w:t>
      </w:r>
    </w:p>
    <w:p w14:paraId="509E6266">
      <w:pPr>
        <w:pStyle w:val="2"/>
        <w:adjustRightInd w:val="0"/>
        <w:snapToGrid w:val="0"/>
        <w:spacing w:line="360" w:lineRule="auto"/>
        <w:rPr>
          <w:rFonts w:ascii="仿宋" w:hAnsi="仿宋" w:eastAsia="仿宋" w:cs="仿宋"/>
          <w:sz w:val="21"/>
          <w:szCs w:val="21"/>
        </w:rPr>
      </w:pPr>
    </w:p>
    <w:p w14:paraId="6731B45A">
      <w:pPr>
        <w:shd w:val="clear" w:color="auto" w:fill="FFFFFF"/>
        <w:tabs>
          <w:tab w:val="left" w:pos="360"/>
        </w:tabs>
        <w:rPr>
          <w:rFonts w:ascii="仿宋" w:hAnsi="仿宋" w:eastAsia="仿宋" w:cs="仿宋"/>
          <w:b/>
          <w:bCs/>
          <w:szCs w:val="21"/>
        </w:rPr>
      </w:pPr>
      <w:r>
        <w:rPr>
          <w:rFonts w:hint="eastAsia" w:ascii="仿宋" w:hAnsi="仿宋" w:eastAsia="仿宋" w:cs="仿宋"/>
          <w:b/>
          <w:bCs/>
          <w:szCs w:val="21"/>
        </w:rPr>
        <w:t>4、服务时间</w:t>
      </w:r>
    </w:p>
    <w:p w14:paraId="78E0BD9A">
      <w:pPr>
        <w:shd w:val="clear" w:color="auto" w:fill="FFFFFF"/>
        <w:ind w:firstLine="420" w:firstLineChars="200"/>
        <w:rPr>
          <w:rFonts w:ascii="仿宋" w:hAnsi="仿宋" w:eastAsia="仿宋" w:cs="仿宋"/>
          <w:szCs w:val="21"/>
        </w:rPr>
      </w:pPr>
      <w:r>
        <w:rPr>
          <w:rFonts w:hint="eastAsia" w:ascii="仿宋" w:hAnsi="仿宋" w:eastAsia="仿宋" w:cs="仿宋"/>
          <w:szCs w:val="21"/>
        </w:rPr>
        <w:t>本项目服务期为1年，自合同双方签约之日起计算。</w:t>
      </w:r>
    </w:p>
    <w:p w14:paraId="60D6C623">
      <w:pPr>
        <w:pStyle w:val="67"/>
        <w:spacing w:line="240" w:lineRule="auto"/>
      </w:pPr>
    </w:p>
    <w:p w14:paraId="2A7C1D09">
      <w:pPr>
        <w:tabs>
          <w:tab w:val="left" w:pos="360"/>
        </w:tabs>
        <w:rPr>
          <w:rFonts w:ascii="仿宋" w:hAnsi="仿宋" w:eastAsia="仿宋" w:cs="仿宋"/>
          <w:b/>
          <w:color w:val="000000"/>
          <w:szCs w:val="21"/>
        </w:rPr>
      </w:pPr>
      <w:r>
        <w:rPr>
          <w:rFonts w:hint="eastAsia" w:ascii="仿宋" w:hAnsi="仿宋" w:eastAsia="仿宋" w:cs="仿宋"/>
          <w:b/>
          <w:color w:val="000000"/>
          <w:szCs w:val="21"/>
        </w:rPr>
        <w:t>5、服务响应：</w:t>
      </w:r>
    </w:p>
    <w:p w14:paraId="7672A075">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（1）在维保期内，如软件系统故障，需在接到通知后30分钟内予以响应，共同协商解决方案。</w:t>
      </w:r>
    </w:p>
    <w:p w14:paraId="26829F91">
      <w:pPr>
        <w:pStyle w:val="2"/>
        <w:adjustRightInd w:val="0"/>
        <w:snapToGrid w:val="0"/>
        <w:spacing w:line="360" w:lineRule="auto"/>
        <w:rPr>
          <w:rFonts w:ascii="仿宋" w:hAnsi="仿宋" w:eastAsia="仿宋" w:cs="仿宋"/>
          <w:sz w:val="21"/>
          <w:szCs w:val="21"/>
          <w:highlight w:val="yellow"/>
        </w:rPr>
      </w:pPr>
      <w:r>
        <w:rPr>
          <w:rFonts w:hint="eastAsia" w:ascii="仿宋" w:hAnsi="仿宋" w:eastAsia="仿宋" w:cs="仿宋"/>
          <w:sz w:val="21"/>
          <w:szCs w:val="21"/>
        </w:rPr>
        <w:t>（2）若需要工程师到现场处理</w:t>
      </w:r>
      <w:r>
        <w:rPr>
          <w:rFonts w:hint="eastAsia" w:ascii="仿宋" w:hAnsi="仿宋" w:eastAsia="仿宋" w:cs="仿宋"/>
          <w:sz w:val="21"/>
          <w:szCs w:val="21"/>
          <w:highlight w:val="yellow"/>
        </w:rPr>
        <w:t>，除另行约定到达时间外，须在6小时内到达甲方指定现场处理故障。如问题在短时间内无法有效处理，须提供应急的解决方案，不影响甲方的正常工作业务。</w:t>
      </w:r>
    </w:p>
    <w:p w14:paraId="7C304946">
      <w:pPr>
        <w:pStyle w:val="2"/>
        <w:adjustRightInd w:val="0"/>
        <w:snapToGrid w:val="0"/>
        <w:spacing w:line="360" w:lineRule="auto"/>
        <w:rPr>
          <w:rFonts w:ascii="宋体" w:hAnsi="宋体" w:cs="宋体"/>
          <w:sz w:val="21"/>
          <w:szCs w:val="21"/>
        </w:rPr>
      </w:pPr>
      <w:r>
        <w:rPr>
          <w:rFonts w:hint="eastAsia" w:ascii="仿宋" w:hAnsi="仿宋" w:eastAsia="仿宋" w:cs="仿宋"/>
          <w:sz w:val="21"/>
          <w:szCs w:val="21"/>
        </w:rPr>
        <w:t>（3）经工程师现场调查后，</w:t>
      </w:r>
      <w:r>
        <w:rPr>
          <w:rFonts w:hint="eastAsia" w:ascii="仿宋" w:hAnsi="仿宋" w:eastAsia="仿宋" w:cs="仿宋"/>
          <w:sz w:val="21"/>
          <w:szCs w:val="21"/>
          <w:highlight w:val="yellow"/>
        </w:rPr>
        <w:t>除另行约定时间外，须在12小时内排除故障。</w:t>
      </w:r>
    </w:p>
    <w:p w14:paraId="63780D32">
      <w:pPr>
        <w:pStyle w:val="2"/>
        <w:adjustRightInd w:val="0"/>
        <w:snapToGrid w:val="0"/>
        <w:spacing w:line="360" w:lineRule="auto"/>
        <w:rPr>
          <w:rFonts w:ascii="仿宋" w:hAnsi="仿宋" w:eastAsia="仿宋" w:cs="仿宋"/>
          <w:sz w:val="21"/>
          <w:szCs w:val="21"/>
        </w:rPr>
      </w:pPr>
      <w:r>
        <w:rPr>
          <w:rFonts w:hint="eastAsia" w:ascii="仿宋" w:hAnsi="仿宋" w:eastAsia="仿宋" w:cs="仿宋"/>
          <w:sz w:val="21"/>
          <w:szCs w:val="21"/>
        </w:rPr>
        <w:t>（4）如甲方因需求修改软件的，要求工程师现场维护的，乙方须在24小时内予以回应，给出具体解决方案和时间表，经甲方批准后，按照方案、时间表及本合同约定执行。</w:t>
      </w:r>
    </w:p>
    <w:p w14:paraId="0F9F204B">
      <w:pPr>
        <w:tabs>
          <w:tab w:val="left" w:pos="360"/>
        </w:tabs>
        <w:rPr>
          <w:rFonts w:ascii="仿宋_GB2312" w:hAnsi="宋体" w:eastAsia="仿宋_GB2312"/>
          <w:b/>
          <w:color w:val="000000"/>
          <w:szCs w:val="21"/>
          <w:highlight w:val="cyan"/>
        </w:rPr>
      </w:pPr>
    </w:p>
    <w:p w14:paraId="66A68AA7">
      <w:pPr>
        <w:tabs>
          <w:tab w:val="left" w:pos="360"/>
        </w:tabs>
        <w:rPr>
          <w:rFonts w:ascii="仿宋_GB2312" w:hAnsi="宋体" w:eastAsia="仿宋_GB2312"/>
          <w:b/>
          <w:color w:val="000000"/>
          <w:szCs w:val="21"/>
        </w:rPr>
      </w:pPr>
      <w:r>
        <w:rPr>
          <w:rFonts w:ascii="仿宋_GB2312" w:hAnsi="宋体" w:eastAsia="仿宋_GB2312"/>
          <w:b/>
          <w:color w:val="000000"/>
          <w:szCs w:val="21"/>
        </w:rPr>
        <w:t>6</w:t>
      </w:r>
      <w:r>
        <w:rPr>
          <w:rFonts w:hint="eastAsia" w:ascii="仿宋_GB2312" w:hAnsi="宋体" w:eastAsia="仿宋_GB2312"/>
          <w:b/>
          <w:color w:val="000000"/>
          <w:szCs w:val="21"/>
        </w:rPr>
        <w:t>、培训</w:t>
      </w:r>
    </w:p>
    <w:p w14:paraId="1E22055B">
      <w:pPr>
        <w:pStyle w:val="55"/>
        <w:numPr>
          <w:ilvl w:val="0"/>
          <w:numId w:val="6"/>
        </w:numPr>
        <w:autoSpaceDE w:val="0"/>
        <w:autoSpaceDN w:val="0"/>
        <w:adjustRightInd w:val="0"/>
        <w:spacing w:after="165"/>
        <w:ind w:firstLineChars="0"/>
        <w:jc w:val="left"/>
        <w:rPr>
          <w:rFonts w:ascii="仿宋" w:hAnsi="仿宋" w:eastAsia="仿宋" w:cs="仿宋"/>
          <w:color w:val="000000"/>
          <w:szCs w:val="21"/>
        </w:rPr>
      </w:pPr>
      <w:r>
        <w:rPr>
          <w:rFonts w:hint="eastAsia" w:ascii="仿宋" w:hAnsi="仿宋" w:eastAsia="仿宋" w:cs="仿宋"/>
          <w:color w:val="000000"/>
          <w:szCs w:val="21"/>
        </w:rPr>
        <w:t>培训服务：</w:t>
      </w:r>
    </w:p>
    <w:p w14:paraId="1A3441FD">
      <w:pPr>
        <w:tabs>
          <w:tab w:val="left" w:pos="567"/>
        </w:tabs>
        <w:jc w:val="left"/>
        <w:rPr>
          <w:rFonts w:ascii="仿宋" w:hAnsi="仿宋" w:eastAsia="仿宋" w:cs="仿宋"/>
          <w:color w:val="000000"/>
          <w:szCs w:val="21"/>
          <w:highlight w:val="yellow"/>
        </w:rPr>
      </w:pPr>
      <w:r>
        <w:rPr>
          <w:rFonts w:hint="eastAsia" w:ascii="仿宋" w:hAnsi="仿宋" w:eastAsia="仿宋" w:cs="仿宋"/>
          <w:color w:val="000000"/>
          <w:szCs w:val="21"/>
        </w:rPr>
        <w:t>① 维</w:t>
      </w:r>
      <w:r>
        <w:rPr>
          <w:rFonts w:hint="eastAsia" w:ascii="仿宋" w:hAnsi="仿宋" w:eastAsia="仿宋" w:cs="仿宋"/>
          <w:color w:val="000000"/>
          <w:szCs w:val="21"/>
          <w:highlight w:val="yellow"/>
        </w:rPr>
        <w:t>护期内，除软件更改或更新后对特定用户进行培训。每年可提供甲方人员</w:t>
      </w:r>
      <w:r>
        <w:rPr>
          <w:rFonts w:hint="eastAsia" w:ascii="仿宋" w:hAnsi="仿宋" w:eastAsia="仿宋" w:cs="仿宋"/>
          <w:color w:val="000000"/>
          <w:szCs w:val="21"/>
          <w:highlight w:val="yellow"/>
          <w:lang w:val="en-US" w:eastAsia="zh-CN"/>
        </w:rPr>
        <w:t>至少2</w:t>
      </w:r>
      <w:r>
        <w:rPr>
          <w:rFonts w:hint="eastAsia" w:ascii="仿宋" w:hAnsi="仿宋" w:eastAsia="仿宋" w:cs="仿宋"/>
          <w:color w:val="000000"/>
          <w:szCs w:val="21"/>
          <w:highlight w:val="yellow"/>
        </w:rPr>
        <w:t>次系统维护免费培训。</w:t>
      </w:r>
    </w:p>
    <w:p w14:paraId="61D436CA">
      <w:pPr>
        <w:pStyle w:val="55"/>
        <w:numPr>
          <w:ilvl w:val="0"/>
          <w:numId w:val="6"/>
        </w:numPr>
        <w:autoSpaceDE w:val="0"/>
        <w:autoSpaceDN w:val="0"/>
        <w:adjustRightInd w:val="0"/>
        <w:spacing w:after="165"/>
        <w:ind w:firstLineChars="0"/>
        <w:jc w:val="left"/>
        <w:rPr>
          <w:rFonts w:ascii="仿宋" w:hAnsi="仿宋" w:eastAsia="仿宋" w:cs="仿宋"/>
          <w:color w:val="000000"/>
          <w:szCs w:val="21"/>
          <w:highlight w:val="yellow"/>
        </w:rPr>
      </w:pPr>
      <w:r>
        <w:rPr>
          <w:rFonts w:hint="eastAsia" w:ascii="仿宋" w:hAnsi="仿宋" w:eastAsia="仿宋" w:cs="仿宋"/>
          <w:color w:val="000000"/>
          <w:szCs w:val="21"/>
          <w:highlight w:val="yellow"/>
        </w:rPr>
        <w:t>培训内容：</w:t>
      </w:r>
    </w:p>
    <w:p w14:paraId="2546BFD9">
      <w:pPr>
        <w:pStyle w:val="55"/>
        <w:numPr>
          <w:ilvl w:val="0"/>
          <w:numId w:val="16"/>
        </w:numPr>
        <w:tabs>
          <w:tab w:val="left" w:pos="567"/>
        </w:tabs>
        <w:ind w:firstLineChars="0"/>
        <w:jc w:val="left"/>
        <w:rPr>
          <w:rFonts w:ascii="仿宋" w:hAnsi="仿宋" w:eastAsia="仿宋" w:cs="仿宋"/>
          <w:color w:val="000000"/>
          <w:szCs w:val="21"/>
        </w:rPr>
      </w:pPr>
      <w:r>
        <w:rPr>
          <w:rFonts w:hint="eastAsia" w:ascii="仿宋" w:hAnsi="仿宋" w:eastAsia="仿宋" w:cs="仿宋"/>
          <w:color w:val="000000"/>
          <w:szCs w:val="21"/>
        </w:rPr>
        <w:t>系统使用、系统日常维护、中间件维护等。</w:t>
      </w:r>
    </w:p>
    <w:p w14:paraId="263AA0DB">
      <w:pPr>
        <w:pStyle w:val="55"/>
        <w:tabs>
          <w:tab w:val="left" w:pos="567"/>
        </w:tabs>
        <w:ind w:firstLine="0" w:firstLineChars="0"/>
        <w:jc w:val="left"/>
        <w:rPr>
          <w:rFonts w:ascii="仿宋" w:hAnsi="仿宋" w:eastAsia="仿宋" w:cs="仿宋"/>
          <w:color w:val="000000"/>
          <w:szCs w:val="21"/>
        </w:rPr>
      </w:pPr>
    </w:p>
    <w:p w14:paraId="3239ADCD">
      <w:pPr>
        <w:shd w:val="clear" w:color="auto" w:fill="FFFFFF"/>
        <w:rPr>
          <w:rFonts w:ascii="仿宋" w:hAnsi="仿宋" w:eastAsia="仿宋" w:cs="仿宋"/>
          <w:b/>
          <w:bCs/>
          <w:szCs w:val="21"/>
        </w:rPr>
      </w:pPr>
      <w:r>
        <w:rPr>
          <w:rFonts w:hint="eastAsia" w:ascii="仿宋" w:hAnsi="仿宋" w:eastAsia="仿宋" w:cs="仿宋"/>
          <w:b/>
          <w:bCs/>
          <w:szCs w:val="21"/>
        </w:rPr>
        <w:t>7、保密原则</w:t>
      </w:r>
    </w:p>
    <w:p w14:paraId="69CD6CCF">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项目中所涉及的双方的内部资料、数据和其他商业信息，未经信息拥有方的许可，信息获得方不得以任何形式用于合同之外的目的，不得以任何形式向第三方泄露。乙方不得以在软件系统中留有任何可能导致甲方数据泄密的软件“后门”。发生泄密事件，信息拥有方有权追究泄密方的经济和法律责任，但因甲方及其授权的任何工作人员自身过错导致其该项目发生泄密而产生损失的，乙方不承担任何法律责任。</w:t>
      </w:r>
    </w:p>
    <w:p w14:paraId="08D42B27">
      <w:pPr>
        <w:pStyle w:val="2"/>
        <w:ind w:firstLine="0" w:firstLineChars="0"/>
        <w:rPr>
          <w:rFonts w:ascii="仿宋" w:hAnsi="仿宋" w:eastAsia="仿宋" w:cs="仿宋"/>
          <w:b/>
          <w:bCs/>
          <w:sz w:val="21"/>
          <w:szCs w:val="21"/>
        </w:rPr>
      </w:pPr>
      <w:r>
        <w:rPr>
          <w:rFonts w:hint="eastAsia" w:ascii="仿宋" w:hAnsi="仿宋" w:eastAsia="仿宋" w:cs="仿宋"/>
          <w:b/>
          <w:bCs/>
          <w:sz w:val="21"/>
          <w:szCs w:val="21"/>
        </w:rPr>
        <w:t>8</w:t>
      </w:r>
      <w:r>
        <w:rPr>
          <w:rFonts w:ascii="仿宋" w:hAnsi="仿宋" w:eastAsia="仿宋" w:cs="仿宋"/>
          <w:b/>
          <w:bCs/>
          <w:sz w:val="21"/>
          <w:szCs w:val="21"/>
        </w:rPr>
        <w:t>、</w:t>
      </w:r>
      <w:r>
        <w:rPr>
          <w:rFonts w:hint="eastAsia" w:ascii="仿宋" w:hAnsi="仿宋" w:eastAsia="仿宋" w:cs="仿宋"/>
          <w:b/>
          <w:bCs/>
          <w:sz w:val="21"/>
          <w:szCs w:val="21"/>
        </w:rPr>
        <w:t>考核要求</w:t>
      </w:r>
    </w:p>
    <w:p w14:paraId="4E882480">
      <w:pPr>
        <w:pStyle w:val="2"/>
        <w:rPr>
          <w:rFonts w:ascii="仿宋" w:hAnsi="仿宋" w:eastAsia="仿宋" w:cs="仿宋"/>
          <w:sz w:val="21"/>
          <w:szCs w:val="21"/>
        </w:rPr>
      </w:pPr>
      <w:r>
        <w:rPr>
          <w:rFonts w:hint="eastAsia" w:ascii="仿宋" w:hAnsi="仿宋" w:eastAsia="仿宋" w:cs="仿宋"/>
          <w:sz w:val="21"/>
          <w:szCs w:val="21"/>
        </w:rPr>
        <w:t>详细见附件1</w:t>
      </w:r>
    </w:p>
    <w:p w14:paraId="57ED1838">
      <w:pPr>
        <w:numPr>
          <w:ilvl w:val="0"/>
          <w:numId w:val="17"/>
        </w:numPr>
        <w:shd w:val="clear" w:color="auto" w:fill="FFFFFF"/>
        <w:jc w:val="left"/>
        <w:rPr>
          <w:rFonts w:ascii="仿宋" w:hAnsi="仿宋" w:eastAsia="仿宋" w:cs="仿宋"/>
          <w:b/>
          <w:bCs/>
          <w:szCs w:val="21"/>
        </w:rPr>
      </w:pPr>
      <w:r>
        <w:rPr>
          <w:rFonts w:hint="eastAsia" w:ascii="仿宋" w:hAnsi="仿宋" w:eastAsia="仿宋" w:cs="仿宋"/>
          <w:b/>
          <w:bCs/>
          <w:szCs w:val="21"/>
        </w:rPr>
        <w:t>服务内容及服务范围</w:t>
      </w:r>
    </w:p>
    <w:p w14:paraId="3DC6EE64">
      <w:pPr>
        <w:pStyle w:val="2"/>
        <w:rPr>
          <w:rFonts w:ascii="仿宋" w:hAnsi="仿宋" w:eastAsia="仿宋" w:cs="仿宋"/>
          <w:sz w:val="21"/>
          <w:szCs w:val="21"/>
        </w:rPr>
      </w:pPr>
      <w:r>
        <w:rPr>
          <w:rFonts w:hint="eastAsia" w:ascii="仿宋" w:hAnsi="仿宋" w:eastAsia="仿宋" w:cs="仿宋"/>
          <w:sz w:val="21"/>
          <w:szCs w:val="21"/>
        </w:rPr>
        <w:t>详细见附件2</w:t>
      </w:r>
    </w:p>
    <w:p w14:paraId="13B44833">
      <w:pPr>
        <w:numPr>
          <w:ilvl w:val="0"/>
          <w:numId w:val="17"/>
        </w:numPr>
        <w:shd w:val="clear" w:color="auto" w:fill="FFFFFF"/>
        <w:jc w:val="left"/>
        <w:rPr>
          <w:rFonts w:ascii="仿宋" w:hAnsi="仿宋" w:eastAsia="仿宋" w:cs="仿宋"/>
          <w:b/>
          <w:bCs/>
          <w:szCs w:val="21"/>
        </w:rPr>
      </w:pPr>
      <w:r>
        <w:rPr>
          <w:rFonts w:hint="eastAsia" w:ascii="仿宋" w:hAnsi="仿宋" w:eastAsia="仿宋" w:cs="仿宋"/>
          <w:b/>
          <w:bCs/>
          <w:szCs w:val="21"/>
        </w:rPr>
        <w:t>付款条款</w:t>
      </w:r>
    </w:p>
    <w:p w14:paraId="06428627">
      <w:pPr>
        <w:shd w:val="clear" w:color="auto" w:fill="FFFFFF"/>
        <w:rPr>
          <w:rFonts w:ascii="宋体" w:hAnsi="宋体" w:eastAsia="仿宋" w:cs="宋体"/>
          <w:bCs/>
          <w:color w:val="FF0000"/>
          <w:szCs w:val="21"/>
        </w:rPr>
      </w:pPr>
      <w:r>
        <w:rPr>
          <w:rFonts w:hint="eastAsia" w:ascii="宋体" w:hAnsi="宋体" w:eastAsia="仿宋" w:cs="宋体"/>
          <w:bCs/>
          <w:color w:val="FF0000"/>
          <w:szCs w:val="21"/>
        </w:rPr>
        <w:t>以商务要求为准</w:t>
      </w:r>
    </w:p>
    <w:p w14:paraId="41212D6E">
      <w:pPr>
        <w:shd w:val="clear" w:color="auto" w:fill="FFFFFF"/>
        <w:rPr>
          <w:rFonts w:ascii="仿宋" w:hAnsi="仿宋" w:eastAsia="仿宋" w:cs="仿宋"/>
          <w:b/>
          <w:bCs/>
          <w:szCs w:val="21"/>
        </w:rPr>
      </w:pPr>
      <w:r>
        <w:rPr>
          <w:rFonts w:hint="eastAsia" w:ascii="仿宋" w:hAnsi="仿宋" w:eastAsia="仿宋" w:cs="仿宋"/>
          <w:b/>
          <w:bCs/>
          <w:szCs w:val="21"/>
        </w:rPr>
        <w:t>10、不可抗力</w:t>
      </w:r>
    </w:p>
    <w:p w14:paraId="30D8B5B2">
      <w:pPr>
        <w:tabs>
          <w:tab w:val="left" w:pos="0"/>
        </w:tabs>
        <w:rPr>
          <w:rFonts w:ascii="仿宋" w:hAnsi="仿宋" w:eastAsia="仿宋" w:cs="仿宋"/>
          <w:color w:val="000000"/>
          <w:szCs w:val="21"/>
        </w:rPr>
      </w:pPr>
      <w:r>
        <w:rPr>
          <w:rFonts w:hint="eastAsia" w:ascii="仿宋" w:hAnsi="仿宋" w:eastAsia="仿宋" w:cs="仿宋"/>
          <w:color w:val="000000"/>
          <w:szCs w:val="21"/>
        </w:rPr>
        <w:t>10.1</w:t>
      </w:r>
      <w:r>
        <w:rPr>
          <w:rFonts w:hint="eastAsia" w:ascii="仿宋" w:hAnsi="仿宋" w:eastAsia="仿宋" w:cs="仿宋"/>
          <w:color w:val="000000"/>
          <w:szCs w:val="21"/>
        </w:rPr>
        <w:tab/>
      </w:r>
      <w:r>
        <w:rPr>
          <w:rFonts w:hint="eastAsia" w:ascii="仿宋" w:hAnsi="仿宋" w:eastAsia="仿宋" w:cs="仿宋"/>
          <w:color w:val="000000"/>
          <w:szCs w:val="21"/>
        </w:rPr>
        <w:t>不可抗力指战争、严重火灾、洪水、台风、地震等或其它双方认定的不可抗力事件。</w:t>
      </w:r>
    </w:p>
    <w:p w14:paraId="04BF3440">
      <w:pPr>
        <w:tabs>
          <w:tab w:val="left" w:pos="0"/>
        </w:tabs>
        <w:rPr>
          <w:rFonts w:ascii="仿宋" w:hAnsi="仿宋" w:eastAsia="仿宋" w:cs="仿宋"/>
          <w:color w:val="000000"/>
          <w:szCs w:val="21"/>
        </w:rPr>
      </w:pPr>
      <w:r>
        <w:rPr>
          <w:rFonts w:hint="eastAsia" w:ascii="仿宋" w:hAnsi="仿宋" w:eastAsia="仿宋" w:cs="仿宋"/>
          <w:color w:val="000000"/>
          <w:szCs w:val="21"/>
        </w:rPr>
        <w:t>10.2</w:t>
      </w:r>
      <w:r>
        <w:rPr>
          <w:rFonts w:hint="eastAsia" w:ascii="仿宋" w:hAnsi="仿宋" w:eastAsia="仿宋" w:cs="仿宋"/>
          <w:color w:val="000000"/>
          <w:szCs w:val="21"/>
        </w:rPr>
        <w:tab/>
      </w:r>
      <w:r>
        <w:rPr>
          <w:rFonts w:hint="eastAsia" w:ascii="仿宋" w:hAnsi="仿宋" w:eastAsia="仿宋" w:cs="仿宋"/>
          <w:color w:val="000000"/>
          <w:szCs w:val="21"/>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14:paraId="364432C6">
      <w:pPr>
        <w:rPr>
          <w:rFonts w:ascii="仿宋" w:hAnsi="仿宋" w:eastAsia="仿宋" w:cs="仿宋"/>
          <w:b/>
          <w:color w:val="000000"/>
          <w:szCs w:val="21"/>
        </w:rPr>
      </w:pPr>
      <w:r>
        <w:rPr>
          <w:rFonts w:hint="eastAsia" w:ascii="仿宋" w:hAnsi="仿宋" w:eastAsia="仿宋" w:cs="仿宋"/>
          <w:b/>
          <w:color w:val="000000"/>
          <w:szCs w:val="21"/>
        </w:rPr>
        <w:t>11、双方的责任与权利</w:t>
      </w:r>
    </w:p>
    <w:p w14:paraId="715CA042">
      <w:pPr>
        <w:tabs>
          <w:tab w:val="left" w:pos="0"/>
        </w:tabs>
        <w:rPr>
          <w:rFonts w:ascii="仿宋" w:hAnsi="仿宋" w:eastAsia="仿宋" w:cs="仿宋"/>
          <w:color w:val="000000"/>
          <w:szCs w:val="21"/>
        </w:rPr>
      </w:pPr>
      <w:r>
        <w:rPr>
          <w:rFonts w:hint="eastAsia" w:ascii="仿宋" w:hAnsi="仿宋" w:eastAsia="仿宋" w:cs="仿宋"/>
          <w:color w:val="000000"/>
          <w:szCs w:val="21"/>
        </w:rPr>
        <w:t>11.1甲方权利和义务</w:t>
      </w:r>
    </w:p>
    <w:p w14:paraId="097CE503">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（1）在项目维护过程中，甲方应给予充分的合作。甲方应委派业务能力强的专人参与乙方工作。</w:t>
      </w:r>
    </w:p>
    <w:p w14:paraId="176A6043">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（2）对于实施和维护所需要的硬件等资源，甲方应给予保证，凡由硬件和相关资源问题造成的进度延误及其他责任应由甲方负责。</w:t>
      </w:r>
    </w:p>
    <w:p w14:paraId="66FB9858">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（3）对乙方不称职的工作人员，甲方有权要求乙方限期更换；</w:t>
      </w:r>
    </w:p>
    <w:p w14:paraId="5D105609">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（4）如乙方派出员工人数达不到合同规定人数，甲方有权扣减空缺人员相应费用，并要求乙方立即补充人员；</w:t>
      </w:r>
    </w:p>
    <w:p w14:paraId="56C190F4">
      <w:pPr>
        <w:tabs>
          <w:tab w:val="left" w:pos="0"/>
        </w:tabs>
        <w:ind w:firstLine="420"/>
        <w:rPr>
          <w:rFonts w:ascii="仿宋" w:hAnsi="仿宋" w:eastAsia="仿宋" w:cs="仿宋"/>
          <w:szCs w:val="21"/>
        </w:rPr>
      </w:pPr>
      <w:r>
        <w:rPr>
          <w:rFonts w:hint="eastAsia" w:ascii="仿宋" w:hAnsi="仿宋" w:eastAsia="仿宋" w:cs="仿宋"/>
          <w:color w:val="000000"/>
          <w:szCs w:val="21"/>
        </w:rPr>
        <w:t>（5）按时支付服务费用给乙方:甲方逾期支付的，向乙方支付违约金，总额不超过合同金额的 3‰。</w:t>
      </w:r>
    </w:p>
    <w:p w14:paraId="5AE2B9E1">
      <w:pPr>
        <w:tabs>
          <w:tab w:val="left" w:pos="0"/>
        </w:tabs>
        <w:rPr>
          <w:rFonts w:ascii="仿宋" w:hAnsi="仿宋" w:eastAsia="仿宋" w:cs="仿宋"/>
          <w:color w:val="000000"/>
          <w:szCs w:val="21"/>
        </w:rPr>
      </w:pPr>
      <w:r>
        <w:rPr>
          <w:rFonts w:hint="eastAsia" w:ascii="仿宋" w:hAnsi="仿宋" w:eastAsia="仿宋" w:cs="仿宋"/>
          <w:color w:val="000000"/>
          <w:szCs w:val="21"/>
        </w:rPr>
        <w:t>11.2乙方权利和义务</w:t>
      </w:r>
    </w:p>
    <w:p w14:paraId="4701D364">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（1）根据有关法律法规及本合同的约定，制订服务管理制度，编制服务年度计划，并经甲方审定后实施；</w:t>
      </w:r>
    </w:p>
    <w:p w14:paraId="2C177753">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（2）未经甲方书面同意，乙方不得转包或分包项目内容。乙方转包或分包项目内容的，甲方有权解除合同，并限期乙方在规定的时间内移交有关档案资料；</w:t>
      </w:r>
    </w:p>
    <w:p w14:paraId="1B497662">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（3）负责对各岗位员工进行业务培训，有相应的培训计划，培训授课材料交甲方查验；</w:t>
      </w:r>
    </w:p>
    <w:p w14:paraId="6C4F4F29">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（4）在日常维护过程中发生的事故应及时告知甲方；设施需要维修、保养的，应事先告知甲方；</w:t>
      </w:r>
    </w:p>
    <w:p w14:paraId="399CD5A0">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（5）本合同终止时，乙方必须向甲方移交维护服务的全部档案资料及属于甲方的物资。</w:t>
      </w:r>
    </w:p>
    <w:p w14:paraId="50BC2D2C">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（6）甲方按照投标书中的质量标准予以检查和考核，根据检查或考核结果，评价乙方的工作情况。</w:t>
      </w:r>
    </w:p>
    <w:p w14:paraId="5E1DC6DA">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（7）乙方员工遵守甲方的规章制度、安全保密要求。</w:t>
      </w:r>
    </w:p>
    <w:p w14:paraId="3762792E">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（8）乙方对其员工在合同期间违反甲方的有关规定，造成甲方损失的，由乙方承担全部赔偿责任。</w:t>
      </w:r>
    </w:p>
    <w:p w14:paraId="57CFA756">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（9）甲方对乙方提交的服务管理制度、年度计划的不合理部分提出调整意见后，乙方应无条件执行；否则，由此增加的费用由乙方承担；</w:t>
      </w:r>
    </w:p>
    <w:p w14:paraId="54536EF9">
      <w:pPr>
        <w:tabs>
          <w:tab w:val="left" w:pos="0"/>
        </w:tabs>
        <w:ind w:left="420" w:leftChars="200"/>
        <w:rPr>
          <w:rFonts w:ascii="仿宋" w:hAnsi="仿宋" w:eastAsia="仿宋" w:cs="仿宋"/>
          <w:color w:val="000000"/>
          <w:szCs w:val="21"/>
        </w:rPr>
      </w:pPr>
      <w:r>
        <w:rPr>
          <w:rFonts w:hint="eastAsia" w:ascii="仿宋" w:hAnsi="仿宋" w:eastAsia="仿宋" w:cs="仿宋"/>
          <w:color w:val="000000"/>
          <w:szCs w:val="21"/>
        </w:rPr>
        <w:t>（10）比选文件及合同附件中约定的乙方其它权利义务。</w:t>
      </w:r>
    </w:p>
    <w:p w14:paraId="1FD53368">
      <w:pPr>
        <w:tabs>
          <w:tab w:val="left" w:pos="0"/>
        </w:tabs>
        <w:ind w:left="420" w:leftChars="200"/>
        <w:rPr>
          <w:rFonts w:ascii="仿宋" w:hAnsi="仿宋" w:eastAsia="仿宋" w:cs="仿宋"/>
          <w:color w:val="000000"/>
          <w:szCs w:val="21"/>
        </w:rPr>
      </w:pPr>
    </w:p>
    <w:p w14:paraId="5121D44D">
      <w:pPr>
        <w:numPr>
          <w:ilvl w:val="0"/>
          <w:numId w:val="18"/>
        </w:numPr>
        <w:shd w:val="clear" w:color="auto" w:fill="FFFFFF"/>
        <w:rPr>
          <w:rFonts w:ascii="仿宋" w:hAnsi="仿宋" w:eastAsia="仿宋" w:cs="仿宋"/>
          <w:b/>
          <w:bCs/>
          <w:szCs w:val="21"/>
        </w:rPr>
      </w:pPr>
      <w:r>
        <w:rPr>
          <w:rFonts w:hint="eastAsia" w:ascii="仿宋" w:hAnsi="仿宋" w:eastAsia="仿宋" w:cs="仿宋"/>
          <w:b/>
          <w:bCs/>
          <w:szCs w:val="21"/>
        </w:rPr>
        <w:t>侵权赔偿</w:t>
      </w:r>
    </w:p>
    <w:p w14:paraId="19DA7EAB">
      <w:pPr>
        <w:pStyle w:val="36"/>
        <w:ind w:firstLine="460" w:firstLineChars="200"/>
        <w:rPr>
          <w:rFonts w:ascii="仿宋" w:hAnsi="仿宋" w:eastAsia="仿宋" w:cs="仿宋"/>
          <w:sz w:val="21"/>
          <w:szCs w:val="21"/>
        </w:rPr>
      </w:pPr>
      <w:r>
        <w:rPr>
          <w:rFonts w:hint="eastAsia" w:ascii="仿宋" w:hAnsi="仿宋" w:eastAsia="仿宋" w:cs="仿宋"/>
          <w:sz w:val="21"/>
          <w:szCs w:val="21"/>
        </w:rPr>
        <w:t>乙方保证合同项下提供的服务不侵犯任何第三方的专利、商标或版权。否则，乙方须承担对第三方的专利或版权的侵权责任并承担因此而发生的所有费用。</w:t>
      </w:r>
    </w:p>
    <w:p w14:paraId="6E3A20CA">
      <w:pPr>
        <w:numPr>
          <w:ilvl w:val="0"/>
          <w:numId w:val="18"/>
        </w:numPr>
        <w:shd w:val="clear" w:color="auto" w:fill="FFFFFF"/>
        <w:rPr>
          <w:rFonts w:ascii="仿宋" w:hAnsi="仿宋" w:eastAsia="仿宋" w:cs="仿宋_GB2312"/>
          <w:szCs w:val="21"/>
        </w:rPr>
      </w:pPr>
      <w:r>
        <w:rPr>
          <w:rFonts w:hint="eastAsia" w:ascii="仿宋" w:hAnsi="仿宋" w:eastAsia="仿宋" w:cs="仿宋"/>
          <w:b/>
          <w:bCs/>
          <w:szCs w:val="21"/>
        </w:rPr>
        <w:t>违约和赔偿责任</w:t>
      </w:r>
    </w:p>
    <w:p w14:paraId="4708C7D7">
      <w:pPr>
        <w:ind w:firstLine="420" w:firstLineChars="200"/>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14:paraId="36E750A8">
      <w:pPr>
        <w:outlineLvl w:val="1"/>
        <w:rPr>
          <w:rFonts w:ascii="仿宋" w:hAnsi="仿宋" w:eastAsia="仿宋" w:cs="仿宋"/>
          <w:b/>
          <w:color w:val="000000"/>
          <w:szCs w:val="21"/>
        </w:rPr>
      </w:pPr>
      <w:r>
        <w:rPr>
          <w:rFonts w:hint="eastAsia" w:ascii="仿宋" w:hAnsi="仿宋" w:eastAsia="仿宋" w:cs="仿宋"/>
          <w:b/>
          <w:color w:val="000000"/>
          <w:szCs w:val="21"/>
        </w:rPr>
        <w:t xml:space="preserve">14、合同终止 </w:t>
      </w:r>
    </w:p>
    <w:p w14:paraId="630E16CB">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如果一方未能履行协议规定，并在收到对方违约书面通知书后在</w:t>
      </w:r>
      <w:r>
        <w:rPr>
          <w:rFonts w:hint="eastAsia" w:ascii="仿宋" w:hAnsi="仿宋" w:eastAsia="仿宋" w:cs="仿宋"/>
          <w:color w:val="000000"/>
          <w:szCs w:val="21"/>
          <w:u w:val="single"/>
        </w:rPr>
        <w:t>10</w:t>
      </w:r>
      <w:r>
        <w:rPr>
          <w:rFonts w:hint="eastAsia" w:ascii="仿宋" w:hAnsi="仿宋" w:eastAsia="仿宋" w:cs="仿宋"/>
          <w:color w:val="000000"/>
          <w:szCs w:val="21"/>
        </w:rPr>
        <w:t>天后仍未能未作出书面答复，另一方可立即终止本合同。</w:t>
      </w:r>
    </w:p>
    <w:p w14:paraId="2E8D5AD0">
      <w:pPr>
        <w:rPr>
          <w:rFonts w:ascii="仿宋" w:hAnsi="仿宋" w:eastAsia="仿宋" w:cs="仿宋"/>
          <w:b/>
          <w:color w:val="000000"/>
          <w:szCs w:val="21"/>
        </w:rPr>
      </w:pPr>
    </w:p>
    <w:p w14:paraId="7FE1BB12">
      <w:pPr>
        <w:outlineLvl w:val="1"/>
        <w:rPr>
          <w:rFonts w:ascii="仿宋" w:hAnsi="仿宋" w:eastAsia="仿宋" w:cs="仿宋"/>
          <w:b/>
          <w:color w:val="000000"/>
          <w:szCs w:val="21"/>
        </w:rPr>
      </w:pPr>
      <w:r>
        <w:rPr>
          <w:rFonts w:hint="eastAsia" w:ascii="仿宋" w:hAnsi="仿宋" w:eastAsia="仿宋" w:cs="仿宋"/>
          <w:b/>
          <w:color w:val="000000"/>
          <w:szCs w:val="21"/>
        </w:rPr>
        <w:t xml:space="preserve">15、法律诉讼 </w:t>
      </w:r>
    </w:p>
    <w:p w14:paraId="11D295C2">
      <w:pPr>
        <w:tabs>
          <w:tab w:val="left" w:pos="0"/>
        </w:tabs>
        <w:ind w:firstLine="420"/>
        <w:rPr>
          <w:rFonts w:ascii="仿宋" w:hAnsi="仿宋" w:eastAsia="仿宋" w:cs="仿宋"/>
          <w:color w:val="000000"/>
          <w:szCs w:val="21"/>
        </w:rPr>
      </w:pPr>
      <w:r>
        <w:rPr>
          <w:rFonts w:hint="eastAsia" w:ascii="仿宋" w:hAnsi="仿宋" w:eastAsia="仿宋" w:cs="仿宋"/>
          <w:color w:val="000000"/>
          <w:szCs w:val="21"/>
        </w:rPr>
        <w:t>签约双方在履约中发生争执和分歧，双方应通过友好协商解决，若经协商不能达成协议时，则向甲方所在地人民法院提起诉讼。受理期间，双方应继续执行协议其余部分。</w:t>
      </w:r>
    </w:p>
    <w:p w14:paraId="56C7DC76">
      <w:pPr>
        <w:rPr>
          <w:rFonts w:ascii="仿宋" w:hAnsi="仿宋" w:eastAsia="仿宋" w:cs="仿宋"/>
          <w:b/>
          <w:color w:val="000000"/>
          <w:szCs w:val="21"/>
        </w:rPr>
      </w:pPr>
    </w:p>
    <w:p w14:paraId="4C61826B">
      <w:pPr>
        <w:jc w:val="left"/>
        <w:outlineLvl w:val="1"/>
        <w:rPr>
          <w:rFonts w:ascii="仿宋" w:hAnsi="仿宋" w:eastAsia="仿宋" w:cs="仿宋"/>
          <w:b/>
          <w:color w:val="000000"/>
          <w:szCs w:val="21"/>
        </w:rPr>
      </w:pPr>
      <w:r>
        <w:rPr>
          <w:rFonts w:hint="eastAsia" w:ascii="仿宋" w:hAnsi="仿宋" w:eastAsia="仿宋" w:cs="仿宋"/>
          <w:b/>
          <w:color w:val="000000"/>
          <w:szCs w:val="21"/>
        </w:rPr>
        <w:t>16.通知与送达</w:t>
      </w:r>
    </w:p>
    <w:p w14:paraId="53D51DC2">
      <w:pPr>
        <w:ind w:firstLine="424" w:firstLineChars="202"/>
        <w:rPr>
          <w:rFonts w:ascii="仿宋" w:hAnsi="仿宋" w:eastAsia="仿宋" w:cs="仿宋"/>
          <w:color w:val="000000"/>
          <w:szCs w:val="21"/>
        </w:rPr>
      </w:pPr>
      <w:r>
        <w:rPr>
          <w:rFonts w:hint="eastAsia" w:ascii="仿宋" w:hAnsi="仿宋" w:eastAsia="仿宋" w:cs="仿宋"/>
          <w:color w:val="000000"/>
          <w:szCs w:val="21"/>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14:paraId="31E381FB">
      <w:pPr>
        <w:rPr>
          <w:rFonts w:ascii="仿宋" w:hAnsi="仿宋" w:eastAsia="仿宋" w:cs="仿宋"/>
          <w:b/>
          <w:color w:val="000000"/>
          <w:szCs w:val="21"/>
        </w:rPr>
      </w:pPr>
    </w:p>
    <w:p w14:paraId="7FFE403D">
      <w:pPr>
        <w:outlineLvl w:val="1"/>
        <w:rPr>
          <w:rFonts w:ascii="仿宋" w:hAnsi="仿宋" w:eastAsia="仿宋" w:cs="仿宋"/>
          <w:b/>
          <w:color w:val="000000"/>
          <w:szCs w:val="21"/>
        </w:rPr>
      </w:pPr>
      <w:r>
        <w:rPr>
          <w:rFonts w:hint="eastAsia" w:ascii="仿宋" w:hAnsi="仿宋" w:eastAsia="仿宋" w:cs="仿宋"/>
          <w:b/>
          <w:color w:val="000000"/>
          <w:szCs w:val="21"/>
        </w:rPr>
        <w:t>17、生效</w:t>
      </w:r>
    </w:p>
    <w:p w14:paraId="57F35DFE">
      <w:pPr>
        <w:tabs>
          <w:tab w:val="left" w:pos="0"/>
        </w:tabs>
        <w:ind w:firstLine="420"/>
        <w:rPr>
          <w:rFonts w:ascii="仿宋_GB2312" w:hAnsi="仿宋_GB2312" w:eastAsia="仿宋_GB2312" w:cs="仿宋_GB2312"/>
          <w:color w:val="000000"/>
          <w:szCs w:val="21"/>
        </w:rPr>
      </w:pPr>
      <w:r>
        <w:rPr>
          <w:rFonts w:hint="eastAsia" w:ascii="仿宋" w:hAnsi="仿宋" w:eastAsia="仿宋" w:cs="仿宋"/>
          <w:color w:val="000000"/>
          <w:szCs w:val="21"/>
        </w:rPr>
        <w:t>本合同正本一式5份，具有同等法律效力，甲方执3份，乙方执2份。合同经双方法人代表或授权代表签字单位盖章后生效，协议签署日期以较迟签注的日期为准。本合同未尽事宜，由双方协商处理。本项目的招投标</w:t>
      </w:r>
      <w:r>
        <w:rPr>
          <w:rFonts w:hint="eastAsia" w:ascii="仿宋_GB2312" w:hAnsi="仿宋_GB2312" w:eastAsia="仿宋_GB2312" w:cs="仿宋_GB2312"/>
          <w:color w:val="000000"/>
          <w:szCs w:val="21"/>
        </w:rPr>
        <w:t>文件与本合同同时执行，二者如有抵触，以本合同为准。本合同附件作为本合同的有效组成部分存在。</w:t>
      </w:r>
    </w:p>
    <w:p w14:paraId="2E69C09A">
      <w:pPr>
        <w:pStyle w:val="36"/>
      </w:pPr>
    </w:p>
    <w:p w14:paraId="2A0E99EE">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甲方：中山大学孙逸仙纪念医院         乙方：</w:t>
      </w:r>
      <w:r>
        <w:rPr>
          <w:rFonts w:hint="eastAsia" w:ascii="仿宋_GB2312" w:hAnsi="仿宋_GB2312" w:eastAsia="仿宋_GB2312" w:cs="仿宋_GB2312"/>
          <w:color w:val="000000"/>
          <w:szCs w:val="21"/>
          <w:u w:val="single"/>
        </w:rPr>
        <w:t xml:space="preserve">  </w:t>
      </w:r>
    </w:p>
    <w:p w14:paraId="0D340BF7">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地址：广州市沿江西路107号           地址：</w:t>
      </w:r>
      <w:r>
        <w:rPr>
          <w:rFonts w:hint="eastAsia" w:ascii="仿宋_GB2312" w:hAnsi="仿宋_GB2312" w:eastAsia="仿宋_GB2312" w:cs="仿宋_GB2312"/>
          <w:color w:val="000000"/>
          <w:szCs w:val="21"/>
          <w:u w:val="single"/>
        </w:rPr>
        <w:t xml:space="preserve">            </w:t>
      </w:r>
    </w:p>
    <w:p w14:paraId="20BBC7AB">
      <w:pPr>
        <w:ind w:firstLine="420"/>
        <w:rPr>
          <w:rFonts w:ascii="仿宋_GB2312" w:hAnsi="仿宋_GB2312" w:eastAsia="仿宋_GB2312" w:cs="仿宋_GB2312"/>
          <w:color w:val="000000"/>
          <w:szCs w:val="21"/>
        </w:rPr>
      </w:pPr>
    </w:p>
    <w:p w14:paraId="5EE7A2CB">
      <w:pPr>
        <w:ind w:firstLine="420"/>
        <w:rPr>
          <w:rFonts w:ascii="仿宋_GB2312" w:hAnsi="仿宋_GB2312" w:eastAsia="仿宋_GB2312" w:cs="仿宋_GB2312"/>
          <w:color w:val="000000"/>
          <w:szCs w:val="21"/>
          <w:u w:val="single"/>
        </w:rPr>
      </w:pPr>
    </w:p>
    <w:p w14:paraId="775D1E02">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法定代表人：                         法定代表人：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p>
    <w:p w14:paraId="4A5531E1">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委托代理人：                         委托代理人：</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4167680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                               电话：</w:t>
      </w:r>
      <w:r>
        <w:rPr>
          <w:rFonts w:hint="eastAsia" w:ascii="仿宋_GB2312" w:hAnsi="仿宋_GB2312" w:eastAsia="仿宋_GB2312" w:cs="仿宋_GB2312"/>
          <w:color w:val="000000"/>
          <w:szCs w:val="21"/>
          <w:u w:val="single"/>
        </w:rPr>
        <w:t xml:space="preserve"> </w:t>
      </w:r>
      <w:r>
        <w:rPr>
          <w:rFonts w:ascii="仿宋_GB2312" w:hAnsi="仿宋_GB2312" w:eastAsia="仿宋_GB2312" w:cs="仿宋_GB2312"/>
          <w:color w:val="000000"/>
          <w:szCs w:val="21"/>
          <w:u w:val="single"/>
        </w:rPr>
        <w:t xml:space="preserve">      </w:t>
      </w:r>
      <w:r>
        <w:rPr>
          <w:rFonts w:hint="eastAsia" w:ascii="仿宋_GB2312" w:hAnsi="仿宋_GB2312" w:eastAsia="仿宋_GB2312" w:cs="仿宋_GB2312"/>
          <w:color w:val="000000"/>
          <w:szCs w:val="21"/>
          <w:u w:val="single"/>
        </w:rPr>
        <w:t xml:space="preserve">   </w:t>
      </w:r>
    </w:p>
    <w:p w14:paraId="370E5525">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邮政编码：</w:t>
      </w:r>
      <w:r>
        <w:rPr>
          <w:rFonts w:ascii="仿宋_GB2312" w:hAnsi="仿宋_GB2312" w:eastAsia="仿宋_GB2312" w:cs="仿宋_GB2312"/>
          <w:color w:val="000000"/>
          <w:szCs w:val="21"/>
        </w:rPr>
        <w:t xml:space="preserve">020-81332809 </w:t>
      </w:r>
      <w:r>
        <w:rPr>
          <w:rFonts w:hint="eastAsia" w:ascii="仿宋_GB2312" w:hAnsi="仿宋_GB2312" w:eastAsia="仿宋_GB2312" w:cs="仿宋_GB2312"/>
          <w:color w:val="000000"/>
          <w:szCs w:val="21"/>
        </w:rPr>
        <w:t xml:space="preserve">              邮政编码：</w:t>
      </w:r>
      <w:r>
        <w:rPr>
          <w:rFonts w:hint="eastAsia" w:ascii="仿宋_GB2312" w:hAnsi="仿宋_GB2312" w:eastAsia="仿宋_GB2312" w:cs="仿宋_GB2312"/>
          <w:color w:val="000000"/>
          <w:szCs w:val="21"/>
          <w:u w:val="single"/>
        </w:rPr>
        <w:t xml:space="preserve">  </w:t>
      </w:r>
    </w:p>
    <w:p w14:paraId="3BE5314D">
      <w:pPr>
        <w:ind w:firstLine="42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开户银行：                           开户银行：</w:t>
      </w:r>
      <w:r>
        <w:rPr>
          <w:rFonts w:hint="eastAsia" w:ascii="仿宋_GB2312" w:hAnsi="仿宋_GB2312" w:eastAsia="仿宋_GB2312" w:cs="仿宋_GB2312"/>
          <w:color w:val="000000"/>
          <w:szCs w:val="21"/>
          <w:u w:val="single"/>
        </w:rPr>
        <w:t xml:space="preserve">        </w:t>
      </w:r>
    </w:p>
    <w:p w14:paraId="62A12E0A">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帐号： </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 xml:space="preserve"> 帐号：</w:t>
      </w:r>
      <w:r>
        <w:rPr>
          <w:rFonts w:hint="eastAsia" w:ascii="仿宋_GB2312" w:hAnsi="仿宋_GB2312" w:eastAsia="仿宋_GB2312" w:cs="仿宋_GB2312"/>
          <w:color w:val="000000"/>
          <w:szCs w:val="21"/>
          <w:u w:val="single"/>
        </w:rPr>
        <w:t xml:space="preserve">                </w:t>
      </w:r>
    </w:p>
    <w:p w14:paraId="5C701205">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盖章：                               盖章：</w:t>
      </w:r>
    </w:p>
    <w:p w14:paraId="5270223B">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日期：                               日期：</w:t>
      </w:r>
    </w:p>
    <w:p w14:paraId="32DE1829">
      <w:pPr>
        <w:pStyle w:val="36"/>
      </w:pPr>
    </w:p>
    <w:p w14:paraId="0D51B7DC">
      <w:pPr>
        <w:pStyle w:val="36"/>
        <w:rPr>
          <w:rFonts w:ascii="仿宋_GB2312" w:hAnsi="仿宋_GB2312" w:eastAsia="仿宋_GB2312" w:cs="仿宋_GB2312"/>
          <w:color w:val="000000"/>
          <w:szCs w:val="21"/>
        </w:rPr>
      </w:pPr>
    </w:p>
    <w:p w14:paraId="13073A08">
      <w:pPr>
        <w:pStyle w:val="11"/>
        <w:rPr>
          <w:rFonts w:ascii="仿宋_GB2312" w:hAnsi="仿宋_GB2312" w:eastAsia="仿宋_GB2312" w:cs="仿宋_GB2312"/>
          <w:color w:val="000000"/>
          <w:szCs w:val="21"/>
        </w:rPr>
      </w:pPr>
    </w:p>
    <w:p w14:paraId="174A06D9">
      <w:pPr>
        <w:pStyle w:val="34"/>
        <w:rPr>
          <w:rFonts w:ascii="仿宋_GB2312" w:hAnsi="仿宋_GB2312" w:eastAsia="仿宋_GB2312" w:cs="仿宋_GB2312"/>
          <w:szCs w:val="21"/>
        </w:rPr>
      </w:pPr>
    </w:p>
    <w:p w14:paraId="0DF56051">
      <w:pPr>
        <w:pStyle w:val="34"/>
        <w:rPr>
          <w:rFonts w:ascii="仿宋_GB2312" w:hAnsi="仿宋_GB2312" w:eastAsia="仿宋_GB2312" w:cs="仿宋_GB2312"/>
          <w:szCs w:val="21"/>
        </w:rPr>
      </w:pPr>
    </w:p>
    <w:p w14:paraId="197CC0B8">
      <w:pPr>
        <w:pStyle w:val="34"/>
        <w:rPr>
          <w:rFonts w:ascii="仿宋_GB2312" w:hAnsi="仿宋_GB2312" w:eastAsia="仿宋_GB2312" w:cs="仿宋_GB2312"/>
          <w:szCs w:val="21"/>
        </w:rPr>
      </w:pPr>
    </w:p>
    <w:p w14:paraId="61FA1CA5">
      <w:pPr>
        <w:pStyle w:val="34"/>
        <w:rPr>
          <w:rFonts w:ascii="仿宋_GB2312" w:hAnsi="仿宋_GB2312" w:eastAsia="仿宋_GB2312" w:cs="仿宋_GB2312"/>
          <w:szCs w:val="21"/>
        </w:rPr>
      </w:pPr>
    </w:p>
    <w:p w14:paraId="5329E2EC">
      <w:pPr>
        <w:pStyle w:val="34"/>
        <w:rPr>
          <w:rFonts w:ascii="仿宋_GB2312" w:hAnsi="仿宋_GB2312" w:eastAsia="仿宋_GB2312" w:cs="仿宋_GB2312"/>
          <w:szCs w:val="21"/>
        </w:rPr>
      </w:pPr>
    </w:p>
    <w:p w14:paraId="08F350AE">
      <w:pPr>
        <w:pStyle w:val="34"/>
        <w:rPr>
          <w:rFonts w:ascii="仿宋_GB2312" w:hAnsi="仿宋_GB2312" w:eastAsia="仿宋_GB2312" w:cs="仿宋_GB2312"/>
          <w:szCs w:val="21"/>
        </w:rPr>
      </w:pPr>
    </w:p>
    <w:p w14:paraId="796AC79F">
      <w:pPr>
        <w:pStyle w:val="34"/>
        <w:rPr>
          <w:rFonts w:ascii="仿宋_GB2312" w:hAnsi="仿宋_GB2312" w:eastAsia="仿宋_GB2312" w:cs="仿宋_GB2312"/>
          <w:szCs w:val="21"/>
        </w:rPr>
      </w:pPr>
    </w:p>
    <w:p w14:paraId="1079299B">
      <w:pPr>
        <w:pStyle w:val="34"/>
        <w:rPr>
          <w:rFonts w:ascii="仿宋_GB2312" w:hAnsi="仿宋_GB2312" w:eastAsia="仿宋_GB2312" w:cs="仿宋_GB2312"/>
          <w:szCs w:val="21"/>
        </w:rPr>
      </w:pPr>
    </w:p>
    <w:p w14:paraId="133DE91E">
      <w:pPr>
        <w:pStyle w:val="34"/>
        <w:rPr>
          <w:rFonts w:ascii="仿宋_GB2312" w:hAnsi="仿宋_GB2312" w:eastAsia="仿宋_GB2312" w:cs="仿宋_GB2312"/>
          <w:szCs w:val="21"/>
        </w:rPr>
      </w:pPr>
    </w:p>
    <w:p w14:paraId="4924D427">
      <w:pPr>
        <w:pStyle w:val="34"/>
        <w:rPr>
          <w:rFonts w:ascii="仿宋_GB2312" w:hAnsi="仿宋_GB2312" w:eastAsia="仿宋_GB2312" w:cs="仿宋_GB2312"/>
          <w:szCs w:val="21"/>
        </w:rPr>
      </w:pPr>
    </w:p>
    <w:p w14:paraId="24EBB51C">
      <w:pPr>
        <w:pStyle w:val="34"/>
        <w:rPr>
          <w:rFonts w:ascii="仿宋_GB2312" w:hAnsi="仿宋_GB2312" w:eastAsia="仿宋_GB2312" w:cs="仿宋_GB2312"/>
          <w:szCs w:val="21"/>
        </w:rPr>
      </w:pPr>
    </w:p>
    <w:p w14:paraId="018FBDF4">
      <w:pPr>
        <w:pStyle w:val="34"/>
        <w:rPr>
          <w:rFonts w:ascii="仿宋_GB2312" w:hAnsi="仿宋_GB2312" w:eastAsia="仿宋_GB2312" w:cs="仿宋_GB2312"/>
          <w:szCs w:val="21"/>
        </w:rPr>
      </w:pPr>
    </w:p>
    <w:p w14:paraId="0276F7C3">
      <w:pPr>
        <w:pStyle w:val="34"/>
        <w:rPr>
          <w:rFonts w:ascii="仿宋_GB2312" w:hAnsi="仿宋_GB2312" w:eastAsia="仿宋_GB2312" w:cs="仿宋_GB2312"/>
          <w:szCs w:val="21"/>
        </w:rPr>
      </w:pPr>
    </w:p>
    <w:p w14:paraId="290B9735">
      <w:pPr>
        <w:pStyle w:val="34"/>
        <w:rPr>
          <w:rFonts w:ascii="仿宋_GB2312" w:hAnsi="仿宋_GB2312" w:eastAsia="仿宋_GB2312" w:cs="仿宋_GB2312"/>
          <w:szCs w:val="21"/>
        </w:rPr>
      </w:pPr>
    </w:p>
    <w:p w14:paraId="3CB4A767">
      <w:pPr>
        <w:pStyle w:val="34"/>
        <w:rPr>
          <w:rFonts w:ascii="仿宋_GB2312" w:hAnsi="仿宋_GB2312" w:eastAsia="仿宋_GB2312" w:cs="仿宋_GB2312"/>
          <w:szCs w:val="21"/>
        </w:rPr>
      </w:pPr>
    </w:p>
    <w:p w14:paraId="7986EF1F">
      <w:pPr>
        <w:pStyle w:val="34"/>
        <w:rPr>
          <w:rFonts w:ascii="仿宋_GB2312" w:hAnsi="仿宋_GB2312" w:eastAsia="仿宋_GB2312" w:cs="仿宋_GB2312"/>
          <w:szCs w:val="21"/>
        </w:rPr>
      </w:pPr>
    </w:p>
    <w:p w14:paraId="4890728B">
      <w:pPr>
        <w:pStyle w:val="34"/>
        <w:rPr>
          <w:rFonts w:ascii="仿宋_GB2312" w:hAnsi="仿宋_GB2312" w:eastAsia="仿宋_GB2312" w:cs="仿宋_GB2312"/>
          <w:szCs w:val="21"/>
        </w:rPr>
      </w:pPr>
    </w:p>
    <w:p w14:paraId="6887291E">
      <w:pPr>
        <w:pStyle w:val="34"/>
        <w:rPr>
          <w:rFonts w:ascii="仿宋_GB2312" w:hAnsi="仿宋_GB2312" w:eastAsia="仿宋_GB2312" w:cs="仿宋_GB2312"/>
          <w:szCs w:val="21"/>
        </w:rPr>
      </w:pPr>
    </w:p>
    <w:p w14:paraId="24414FF2">
      <w:pPr>
        <w:pStyle w:val="34"/>
        <w:rPr>
          <w:rFonts w:ascii="仿宋_GB2312" w:hAnsi="仿宋_GB2312" w:eastAsia="仿宋_GB2312" w:cs="仿宋_GB2312"/>
          <w:szCs w:val="21"/>
        </w:rPr>
      </w:pPr>
    </w:p>
    <w:p w14:paraId="78A4CDE7">
      <w:pPr>
        <w:pStyle w:val="34"/>
        <w:rPr>
          <w:rFonts w:ascii="仿宋_GB2312" w:hAnsi="仿宋_GB2312" w:eastAsia="仿宋_GB2312" w:cs="仿宋_GB2312"/>
          <w:szCs w:val="21"/>
        </w:rPr>
      </w:pPr>
      <w:r>
        <w:rPr>
          <w:rFonts w:hint="eastAsia" w:ascii="仿宋_GB2312" w:hAnsi="仿宋_GB2312" w:eastAsia="仿宋_GB2312" w:cs="仿宋_GB2312"/>
          <w:szCs w:val="21"/>
        </w:rPr>
        <w:t>附件1</w:t>
      </w:r>
    </w:p>
    <w:p w14:paraId="657C12B3">
      <w:pPr>
        <w:pStyle w:val="2"/>
        <w:numPr>
          <w:ilvl w:val="255"/>
          <w:numId w:val="0"/>
        </w:numPr>
        <w:adjustRightInd w:val="0"/>
        <w:snapToGrid w:val="0"/>
        <w:spacing w:line="360" w:lineRule="auto"/>
        <w:ind w:firstLine="480"/>
        <w:jc w:val="center"/>
        <w:rPr>
          <w:rFonts w:ascii="宋体" w:hAnsi="宋体" w:cs="宋体"/>
          <w:sz w:val="24"/>
        </w:rPr>
      </w:pPr>
      <w:r>
        <w:rPr>
          <w:rFonts w:hint="eastAsia" w:ascii="宋体" w:hAnsi="宋体" w:cs="宋体"/>
          <w:sz w:val="24"/>
        </w:rPr>
        <w:t>考核机制</w:t>
      </w:r>
    </w:p>
    <w:p w14:paraId="63E63990">
      <w:pPr>
        <w:pStyle w:val="2"/>
        <w:rPr>
          <w:rFonts w:ascii="仿宋" w:hAnsi="仿宋" w:eastAsia="仿宋" w:cs="仿宋"/>
          <w:sz w:val="21"/>
          <w:szCs w:val="21"/>
        </w:rPr>
      </w:pPr>
      <w:r>
        <w:rPr>
          <w:rFonts w:hint="eastAsia" w:ascii="仿宋" w:hAnsi="仿宋" w:eastAsia="仿宋" w:cs="仿宋"/>
          <w:sz w:val="21"/>
          <w:szCs w:val="21"/>
        </w:rPr>
        <w:t>甲方单位对乙方开展相关工作实行严格的服务质量考核，对其工作质量进行评价考核监督。考核内容包括但不限于以下要点：</w:t>
      </w:r>
    </w:p>
    <w:p w14:paraId="123B2FAB">
      <w:pPr>
        <w:pStyle w:val="2"/>
        <w:numPr>
          <w:ilvl w:val="255"/>
          <w:numId w:val="0"/>
        </w:numPr>
        <w:adjustRightInd w:val="0"/>
        <w:snapToGrid w:val="0"/>
        <w:spacing w:line="360" w:lineRule="auto"/>
        <w:ind w:firstLine="420"/>
        <w:rPr>
          <w:rFonts w:ascii="仿宋" w:hAnsi="仿宋" w:eastAsia="仿宋" w:cs="仿宋"/>
          <w:sz w:val="21"/>
          <w:szCs w:val="21"/>
        </w:rPr>
      </w:pPr>
      <w:r>
        <w:rPr>
          <w:rFonts w:hint="eastAsia" w:ascii="仿宋" w:hAnsi="仿宋" w:eastAsia="仿宋" w:cs="仿宋"/>
          <w:sz w:val="21"/>
          <w:szCs w:val="21"/>
        </w:rPr>
        <w:t>（1） 综合测评：甲方会在合同签订后每半年服务结束后15个工作日内，进行用户满意度调查，若满意率低于80%，乙方有义务增派人员积极响应甲方需求，改善服务质量，提高满意率。合同期满前，甲方可对乙方的服务质量进行综合评测。</w:t>
      </w:r>
    </w:p>
    <w:p w14:paraId="03A06B3F">
      <w:pPr>
        <w:pStyle w:val="2"/>
        <w:numPr>
          <w:ilvl w:val="255"/>
          <w:numId w:val="0"/>
        </w:numPr>
        <w:adjustRightInd w:val="0"/>
        <w:snapToGrid w:val="0"/>
        <w:spacing w:line="360" w:lineRule="auto"/>
        <w:ind w:firstLine="480"/>
        <w:rPr>
          <w:rFonts w:ascii="仿宋" w:hAnsi="仿宋" w:eastAsia="仿宋" w:cs="仿宋"/>
          <w:sz w:val="21"/>
          <w:szCs w:val="21"/>
        </w:rPr>
      </w:pPr>
      <w:r>
        <w:rPr>
          <w:rFonts w:hint="eastAsia" w:ascii="仿宋" w:hAnsi="仿宋" w:eastAsia="仿宋" w:cs="仿宋"/>
          <w:sz w:val="21"/>
          <w:szCs w:val="21"/>
        </w:rPr>
        <w:t>（2） 惩罚制度：甲方每半年会组织技术专家组及服务对象进行一次考核，对包括但不限于服务期内出现的非计划停机情况、非计划停机时长及用户满意度进行评估：</w:t>
      </w:r>
    </w:p>
    <w:p w14:paraId="3C3F053C">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①：每月系统非计划停机时间累计&gt;=45分钟，且&lt;60分钟的，扣1000元。</w:t>
      </w:r>
    </w:p>
    <w:p w14:paraId="58B8B539">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②：每月系统非计划停机时间累计&gt;=60分钟，且&lt;90分钟的，扣2000元。</w:t>
      </w:r>
    </w:p>
    <w:p w14:paraId="410D3129">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③：每月系统非计划停机时间累计&gt;=90分钟，且&lt;120分钟的，每次扣3000元。</w:t>
      </w:r>
    </w:p>
    <w:p w14:paraId="3223C97D">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④：每月系统非计划停机时间累计&gt;=120分钟，每次扣4000元，如因此导致甲方产生其他严重后果的，应进一步赔偿。</w:t>
      </w:r>
    </w:p>
    <w:p w14:paraId="21F580DA">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⑤：因乙方开发质量、系统错误等原因造成甲方损失的，经技术专家组讨论后判定为乙方原因的，由乙方赔偿采购人损失。</w:t>
      </w:r>
    </w:p>
    <w:p w14:paraId="625CE6C3">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⑥：若有投诉，一经查实，每次扣300元。半年有10次及以上投诉，本半年度考核不合格。</w:t>
      </w:r>
    </w:p>
    <w:p w14:paraId="210DB031">
      <w:pPr>
        <w:pStyle w:val="2"/>
        <w:numPr>
          <w:ilvl w:val="255"/>
          <w:numId w:val="0"/>
        </w:numPr>
        <w:adjustRightInd w:val="0"/>
        <w:snapToGrid w:val="0"/>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⑦：乙方承诺但没有兑现的，如因此导致甲方产生其他严重后果的，应进一步赔偿。</w:t>
      </w:r>
    </w:p>
    <w:p w14:paraId="252D0A1D">
      <w:pPr>
        <w:pStyle w:val="2"/>
        <w:numPr>
          <w:ilvl w:val="255"/>
          <w:numId w:val="0"/>
        </w:numPr>
        <w:adjustRightInd w:val="0"/>
        <w:snapToGrid w:val="0"/>
        <w:spacing w:line="360" w:lineRule="auto"/>
        <w:rPr>
          <w:rFonts w:ascii="宋体" w:hAnsi="宋体" w:cs="宋体"/>
          <w:sz w:val="24"/>
        </w:rPr>
      </w:pPr>
    </w:p>
    <w:p w14:paraId="4BE9CADC">
      <w:pPr>
        <w:adjustRightInd w:val="0"/>
        <w:snapToGrid w:val="0"/>
        <w:spacing w:before="93" w:beforeLines="30" w:after="93" w:afterLines="30"/>
        <w:ind w:hanging="10"/>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《半年扣罚金额统计表》</w:t>
      </w:r>
    </w:p>
    <w:p w14:paraId="631828F8">
      <w:pPr>
        <w:adjustRightInd w:val="0"/>
        <w:snapToGrid w:val="0"/>
        <w:spacing w:before="93" w:beforeLines="30"/>
        <w:ind w:hanging="10"/>
        <w:rPr>
          <w:rFonts w:ascii="仿宋_GB2312" w:hAnsi="仿宋_GB2312" w:eastAsia="仿宋_GB2312" w:cs="仿宋_GB2312"/>
          <w:szCs w:val="21"/>
        </w:rPr>
      </w:pPr>
      <w:r>
        <w:rPr>
          <w:rFonts w:hint="eastAsia" w:ascii="仿宋_GB2312" w:hAnsi="仿宋_GB2312" w:eastAsia="仿宋_GB2312" w:cs="仿宋_GB2312"/>
          <w:szCs w:val="21"/>
        </w:rPr>
        <w:t>被考核单位：</w:t>
      </w:r>
      <w:r>
        <w:rPr>
          <w:rFonts w:hint="eastAsia" w:ascii="仿宋_GB2312" w:hAnsi="仿宋_GB2312" w:eastAsia="仿宋_GB2312" w:cs="仿宋_GB2312"/>
          <w:szCs w:val="21"/>
          <w:u w:val="single"/>
        </w:rPr>
        <w:t>（成交人公司名称）</w:t>
      </w:r>
      <w:r>
        <w:rPr>
          <w:rFonts w:hint="eastAsia" w:ascii="仿宋_GB2312" w:hAnsi="仿宋_GB2312" w:eastAsia="仿宋_GB2312" w:cs="仿宋_GB2312"/>
          <w:szCs w:val="21"/>
        </w:rPr>
        <w:t xml:space="preserve">           考核时间：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月 至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p>
    <w:tbl>
      <w:tblPr>
        <w:tblStyle w:val="26"/>
        <w:tblW w:w="525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5"/>
        <w:gridCol w:w="2234"/>
        <w:gridCol w:w="1196"/>
        <w:gridCol w:w="1198"/>
        <w:gridCol w:w="1198"/>
        <w:gridCol w:w="1198"/>
        <w:gridCol w:w="2456"/>
      </w:tblGrid>
      <w:tr w14:paraId="137997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2" w:hRule="atLeast"/>
          <w:jc w:val="center"/>
        </w:trPr>
        <w:tc>
          <w:tcPr>
            <w:tcW w:w="431" w:type="pct"/>
            <w:tcMar>
              <w:left w:w="57" w:type="dxa"/>
              <w:right w:w="57" w:type="dxa"/>
            </w:tcMar>
            <w:vAlign w:val="center"/>
          </w:tcPr>
          <w:p w14:paraId="30E8A423">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076" w:type="pct"/>
            <w:tcMar>
              <w:left w:w="57" w:type="dxa"/>
              <w:right w:w="57" w:type="dxa"/>
            </w:tcMar>
            <w:vAlign w:val="center"/>
          </w:tcPr>
          <w:p w14:paraId="67ED97B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考核项目</w:t>
            </w:r>
          </w:p>
        </w:tc>
        <w:tc>
          <w:tcPr>
            <w:tcW w:w="576" w:type="pct"/>
            <w:vAlign w:val="center"/>
          </w:tcPr>
          <w:p w14:paraId="20E27936">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单位</w:t>
            </w:r>
          </w:p>
        </w:tc>
        <w:tc>
          <w:tcPr>
            <w:tcW w:w="577" w:type="pct"/>
            <w:vAlign w:val="center"/>
          </w:tcPr>
          <w:p w14:paraId="2B50E0C3">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c>
          <w:tcPr>
            <w:tcW w:w="577" w:type="pct"/>
            <w:tcMar>
              <w:left w:w="57" w:type="dxa"/>
              <w:right w:w="57" w:type="dxa"/>
            </w:tcMar>
            <w:vAlign w:val="center"/>
          </w:tcPr>
          <w:p w14:paraId="58CB7201">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扣罚标准</w:t>
            </w:r>
          </w:p>
        </w:tc>
        <w:tc>
          <w:tcPr>
            <w:tcW w:w="577" w:type="pct"/>
            <w:tcMar>
              <w:left w:w="57" w:type="dxa"/>
              <w:right w:w="57" w:type="dxa"/>
            </w:tcMar>
            <w:vAlign w:val="center"/>
          </w:tcPr>
          <w:p w14:paraId="0FE1700D">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扣罚金额</w:t>
            </w:r>
          </w:p>
        </w:tc>
        <w:tc>
          <w:tcPr>
            <w:tcW w:w="1183" w:type="pct"/>
            <w:tcMar>
              <w:left w:w="57" w:type="dxa"/>
              <w:right w:w="57" w:type="dxa"/>
            </w:tcMar>
            <w:vAlign w:val="center"/>
          </w:tcPr>
          <w:p w14:paraId="56945479">
            <w:pPr>
              <w:widowControl/>
              <w:adjustRightInd w:val="0"/>
              <w:snapToGrid w:val="0"/>
              <w:ind w:hanging="1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14:paraId="60F928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4" w:hRule="atLeast"/>
          <w:jc w:val="center"/>
        </w:trPr>
        <w:tc>
          <w:tcPr>
            <w:tcW w:w="431" w:type="pct"/>
            <w:tcMar>
              <w:left w:w="57" w:type="dxa"/>
              <w:right w:w="57" w:type="dxa"/>
            </w:tcMar>
            <w:vAlign w:val="center"/>
          </w:tcPr>
          <w:p w14:paraId="3AA95E6F">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0E988DF0">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每月系统非计划停机时间累计&gt;=45分钟，且&lt;60分钟</w:t>
            </w:r>
          </w:p>
        </w:tc>
        <w:tc>
          <w:tcPr>
            <w:tcW w:w="576" w:type="pct"/>
            <w:vAlign w:val="center"/>
          </w:tcPr>
          <w:p w14:paraId="0D89D9DA">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C77335E">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3FA9FAD">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00</w:t>
            </w:r>
            <w:r>
              <w:rPr>
                <w:rFonts w:hint="eastAsia" w:ascii="仿宋_GB2312" w:hAnsi="仿宋_GB2312" w:eastAsia="仿宋_GB2312" w:cs="仿宋_GB2312"/>
                <w:kern w:val="0"/>
                <w:szCs w:val="21"/>
              </w:rPr>
              <w:t>0</w:t>
            </w:r>
          </w:p>
        </w:tc>
        <w:tc>
          <w:tcPr>
            <w:tcW w:w="577" w:type="pct"/>
            <w:tcMar>
              <w:left w:w="57" w:type="dxa"/>
              <w:right w:w="57" w:type="dxa"/>
            </w:tcMar>
            <w:vAlign w:val="center"/>
          </w:tcPr>
          <w:p w14:paraId="40CC7382">
            <w:pPr>
              <w:widowControl/>
              <w:adjustRightInd w:val="0"/>
              <w:snapToGrid w:val="0"/>
              <w:ind w:hanging="10"/>
              <w:jc w:val="center"/>
              <w:rPr>
                <w:rFonts w:ascii="仿宋_GB2312" w:hAnsi="仿宋_GB2312" w:eastAsia="仿宋_GB2312" w:cs="仿宋_GB2312"/>
                <w:kern w:val="0"/>
                <w:szCs w:val="21"/>
              </w:rPr>
            </w:pPr>
          </w:p>
        </w:tc>
        <w:tc>
          <w:tcPr>
            <w:tcW w:w="1183" w:type="pct"/>
            <w:vMerge w:val="restart"/>
            <w:tcMar>
              <w:left w:w="57" w:type="dxa"/>
              <w:right w:w="57" w:type="dxa"/>
            </w:tcMar>
            <w:vAlign w:val="center"/>
          </w:tcPr>
          <w:p w14:paraId="7E781CE3">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采购人每半年组织技术专家组讨论后，判定为成交人原因的，按每月累计非计划停机时间扣罚。</w:t>
            </w:r>
          </w:p>
        </w:tc>
      </w:tr>
      <w:tr w14:paraId="1F6A97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190B018">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6C06209">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每月系统非计划停机时间累计&gt;=60分钟，且&lt;90分钟</w:t>
            </w:r>
          </w:p>
        </w:tc>
        <w:tc>
          <w:tcPr>
            <w:tcW w:w="576" w:type="pct"/>
            <w:vAlign w:val="center"/>
          </w:tcPr>
          <w:p w14:paraId="0D7DBA88">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B699CEB">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0DB5AEFA">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0E066ADD">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273E630C">
            <w:pPr>
              <w:widowControl/>
              <w:adjustRightInd w:val="0"/>
              <w:snapToGrid w:val="0"/>
              <w:ind w:hanging="10"/>
              <w:jc w:val="center"/>
              <w:rPr>
                <w:rFonts w:ascii="仿宋_GB2312" w:hAnsi="仿宋_GB2312" w:eastAsia="仿宋_GB2312" w:cs="仿宋_GB2312"/>
                <w:kern w:val="0"/>
                <w:szCs w:val="21"/>
              </w:rPr>
            </w:pPr>
          </w:p>
        </w:tc>
      </w:tr>
      <w:tr w14:paraId="4310F3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734A9AC">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A5E1FC7">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szCs w:val="21"/>
              </w:rPr>
              <w:t>每月系统非计划停机时间累计&gt;=90分钟，且&lt;120分钟</w:t>
            </w:r>
          </w:p>
        </w:tc>
        <w:tc>
          <w:tcPr>
            <w:tcW w:w="576" w:type="pct"/>
            <w:vAlign w:val="center"/>
          </w:tcPr>
          <w:p w14:paraId="27F5C52D">
            <w:pPr>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1A9A0573">
            <w:pPr>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1CFC5CD">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3AE405B7">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58BC18D1">
            <w:pPr>
              <w:widowControl/>
              <w:adjustRightInd w:val="0"/>
              <w:snapToGrid w:val="0"/>
              <w:ind w:hanging="10"/>
              <w:jc w:val="center"/>
              <w:rPr>
                <w:rFonts w:ascii="仿宋_GB2312" w:hAnsi="仿宋_GB2312" w:eastAsia="仿宋_GB2312" w:cs="仿宋_GB2312"/>
                <w:kern w:val="0"/>
                <w:szCs w:val="21"/>
              </w:rPr>
            </w:pPr>
          </w:p>
        </w:tc>
      </w:tr>
      <w:tr w14:paraId="2B46CB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7C68AC11">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569E0442">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每月系统非计划停机时间累计&gt;=120分钟</w:t>
            </w:r>
          </w:p>
        </w:tc>
        <w:tc>
          <w:tcPr>
            <w:tcW w:w="576" w:type="pct"/>
            <w:vAlign w:val="center"/>
          </w:tcPr>
          <w:p w14:paraId="07162A07">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7856FE0B">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3C5CF25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ascii="仿宋_GB2312" w:hAnsi="仿宋_GB2312" w:eastAsia="仿宋_GB2312" w:cs="仿宋_GB2312"/>
                <w:kern w:val="0"/>
                <w:szCs w:val="21"/>
              </w:rPr>
              <w:t>0</w:t>
            </w:r>
            <w:r>
              <w:rPr>
                <w:rFonts w:hint="eastAsia" w:ascii="仿宋_GB2312" w:hAnsi="仿宋_GB2312" w:eastAsia="仿宋_GB2312" w:cs="仿宋_GB2312"/>
                <w:kern w:val="0"/>
                <w:szCs w:val="21"/>
              </w:rPr>
              <w:t>00</w:t>
            </w:r>
          </w:p>
        </w:tc>
        <w:tc>
          <w:tcPr>
            <w:tcW w:w="577" w:type="pct"/>
            <w:tcMar>
              <w:left w:w="57" w:type="dxa"/>
              <w:right w:w="57" w:type="dxa"/>
            </w:tcMar>
            <w:vAlign w:val="center"/>
          </w:tcPr>
          <w:p w14:paraId="54C9E7AB">
            <w:pPr>
              <w:widowControl/>
              <w:adjustRightInd w:val="0"/>
              <w:snapToGrid w:val="0"/>
              <w:ind w:hanging="10"/>
              <w:jc w:val="center"/>
              <w:rPr>
                <w:rFonts w:ascii="仿宋_GB2312" w:hAnsi="仿宋_GB2312" w:eastAsia="仿宋_GB2312" w:cs="仿宋_GB2312"/>
                <w:kern w:val="0"/>
                <w:szCs w:val="21"/>
              </w:rPr>
            </w:pPr>
          </w:p>
        </w:tc>
        <w:tc>
          <w:tcPr>
            <w:tcW w:w="1183" w:type="pct"/>
            <w:vMerge w:val="continue"/>
            <w:tcMar>
              <w:left w:w="57" w:type="dxa"/>
              <w:right w:w="57" w:type="dxa"/>
            </w:tcMar>
            <w:vAlign w:val="center"/>
          </w:tcPr>
          <w:p w14:paraId="60C972D2">
            <w:pPr>
              <w:widowControl/>
              <w:adjustRightInd w:val="0"/>
              <w:snapToGrid w:val="0"/>
              <w:ind w:hanging="10"/>
              <w:jc w:val="center"/>
              <w:rPr>
                <w:rFonts w:ascii="仿宋_GB2312" w:hAnsi="仿宋_GB2312" w:eastAsia="仿宋_GB2312" w:cs="仿宋_GB2312"/>
                <w:kern w:val="0"/>
                <w:szCs w:val="21"/>
              </w:rPr>
            </w:pPr>
          </w:p>
        </w:tc>
      </w:tr>
      <w:tr w14:paraId="434F74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5EAF5CB">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31E459EB">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投诉查实</w:t>
            </w:r>
          </w:p>
        </w:tc>
        <w:tc>
          <w:tcPr>
            <w:tcW w:w="576" w:type="pct"/>
            <w:vAlign w:val="center"/>
          </w:tcPr>
          <w:p w14:paraId="205A58CD">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450D6E70">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2F52A0D8">
            <w:pPr>
              <w:adjustRightInd w:val="0"/>
              <w:snapToGrid w:val="0"/>
              <w:ind w:right="-55" w:rightChars="-26"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7" w:type="pct"/>
            <w:tcMar>
              <w:left w:w="57" w:type="dxa"/>
              <w:right w:w="57" w:type="dxa"/>
            </w:tcMar>
            <w:vAlign w:val="center"/>
          </w:tcPr>
          <w:p w14:paraId="0FF1565D">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88AE3BC">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半年内若有10次或以上投诉被查实，本半年度考核不合格</w:t>
            </w:r>
          </w:p>
        </w:tc>
      </w:tr>
      <w:tr w14:paraId="6A2476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5A3E87DF">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2BEF509A">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其他约定情况的罚金</w:t>
            </w:r>
          </w:p>
        </w:tc>
        <w:tc>
          <w:tcPr>
            <w:tcW w:w="576" w:type="pct"/>
            <w:vAlign w:val="center"/>
          </w:tcPr>
          <w:p w14:paraId="16F3EE94">
            <w:pPr>
              <w:widowControl/>
              <w:adjustRightInd w:val="0"/>
              <w:snapToGrid w:val="0"/>
              <w:ind w:hanging="1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次</w:t>
            </w:r>
          </w:p>
        </w:tc>
        <w:tc>
          <w:tcPr>
            <w:tcW w:w="577" w:type="pct"/>
            <w:vAlign w:val="center"/>
          </w:tcPr>
          <w:p w14:paraId="271453F2">
            <w:pPr>
              <w:widowControl/>
              <w:adjustRightInd w:val="0"/>
              <w:snapToGrid w:val="0"/>
              <w:ind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51E53CE3">
            <w:pPr>
              <w:adjustRightInd w:val="0"/>
              <w:snapToGrid w:val="0"/>
              <w:ind w:right="-55" w:rightChars="-26" w:hanging="10"/>
              <w:jc w:val="center"/>
              <w:rPr>
                <w:rFonts w:ascii="仿宋_GB2312" w:hAnsi="仿宋_GB2312" w:eastAsia="仿宋_GB2312" w:cs="仿宋_GB2312"/>
                <w:kern w:val="0"/>
                <w:szCs w:val="21"/>
              </w:rPr>
            </w:pPr>
          </w:p>
        </w:tc>
        <w:tc>
          <w:tcPr>
            <w:tcW w:w="577" w:type="pct"/>
            <w:tcMar>
              <w:left w:w="57" w:type="dxa"/>
              <w:right w:w="57" w:type="dxa"/>
            </w:tcMar>
            <w:vAlign w:val="center"/>
          </w:tcPr>
          <w:p w14:paraId="625D9F5D">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CB796E4">
            <w:pPr>
              <w:widowControl/>
              <w:adjustRightInd w:val="0"/>
              <w:snapToGrid w:val="0"/>
              <w:ind w:hanging="10"/>
              <w:jc w:val="center"/>
              <w:rPr>
                <w:rFonts w:ascii="仿宋_GB2312" w:hAnsi="仿宋_GB2312" w:eastAsia="仿宋_GB2312" w:cs="仿宋_GB2312"/>
                <w:szCs w:val="21"/>
              </w:rPr>
            </w:pPr>
          </w:p>
        </w:tc>
      </w:tr>
      <w:tr w14:paraId="2609BC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jc w:val="center"/>
        </w:trPr>
        <w:tc>
          <w:tcPr>
            <w:tcW w:w="431" w:type="pct"/>
            <w:tcMar>
              <w:left w:w="57" w:type="dxa"/>
              <w:right w:w="57" w:type="dxa"/>
            </w:tcMar>
            <w:vAlign w:val="center"/>
          </w:tcPr>
          <w:p w14:paraId="13D2C186">
            <w:pPr>
              <w:widowControl/>
              <w:numPr>
                <w:ilvl w:val="0"/>
                <w:numId w:val="9"/>
              </w:numPr>
              <w:adjustRightInd w:val="0"/>
              <w:snapToGrid w:val="0"/>
              <w:jc w:val="center"/>
              <w:rPr>
                <w:rFonts w:ascii="仿宋_GB2312" w:hAnsi="仿宋_GB2312" w:eastAsia="仿宋_GB2312" w:cs="仿宋_GB2312"/>
                <w:kern w:val="0"/>
                <w:szCs w:val="21"/>
              </w:rPr>
            </w:pPr>
          </w:p>
        </w:tc>
        <w:tc>
          <w:tcPr>
            <w:tcW w:w="1076" w:type="pct"/>
            <w:tcMar>
              <w:left w:w="57" w:type="dxa"/>
              <w:right w:w="57" w:type="dxa"/>
            </w:tcMar>
            <w:vAlign w:val="center"/>
          </w:tcPr>
          <w:p w14:paraId="1756E682">
            <w:pPr>
              <w:widowControl/>
              <w:adjustRightInd w:val="0"/>
              <w:snapToGrid w:val="0"/>
              <w:ind w:hanging="10"/>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576" w:type="pct"/>
            <w:vAlign w:val="center"/>
          </w:tcPr>
          <w:p w14:paraId="7BD5BEDF">
            <w:pPr>
              <w:widowControl/>
              <w:adjustRightInd w:val="0"/>
              <w:snapToGrid w:val="0"/>
              <w:ind w:hanging="10"/>
              <w:jc w:val="center"/>
              <w:rPr>
                <w:rFonts w:ascii="仿宋_GB2312" w:hAnsi="仿宋_GB2312" w:eastAsia="仿宋_GB2312" w:cs="仿宋_GB2312"/>
                <w:szCs w:val="21"/>
              </w:rPr>
            </w:pPr>
          </w:p>
        </w:tc>
        <w:tc>
          <w:tcPr>
            <w:tcW w:w="577" w:type="pct"/>
            <w:vAlign w:val="center"/>
          </w:tcPr>
          <w:p w14:paraId="52087350">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293C991C">
            <w:pPr>
              <w:widowControl/>
              <w:adjustRightInd w:val="0"/>
              <w:snapToGrid w:val="0"/>
              <w:ind w:hanging="10"/>
              <w:jc w:val="center"/>
              <w:rPr>
                <w:rFonts w:ascii="仿宋_GB2312" w:hAnsi="仿宋_GB2312" w:eastAsia="仿宋_GB2312" w:cs="仿宋_GB2312"/>
                <w:szCs w:val="21"/>
              </w:rPr>
            </w:pPr>
          </w:p>
        </w:tc>
        <w:tc>
          <w:tcPr>
            <w:tcW w:w="577" w:type="pct"/>
            <w:tcMar>
              <w:left w:w="57" w:type="dxa"/>
              <w:right w:w="57" w:type="dxa"/>
            </w:tcMar>
            <w:vAlign w:val="center"/>
          </w:tcPr>
          <w:p w14:paraId="14CA80DF">
            <w:pPr>
              <w:widowControl/>
              <w:adjustRightInd w:val="0"/>
              <w:snapToGrid w:val="0"/>
              <w:ind w:hanging="10"/>
              <w:jc w:val="center"/>
              <w:rPr>
                <w:rFonts w:ascii="仿宋_GB2312" w:hAnsi="仿宋_GB2312" w:eastAsia="仿宋_GB2312" w:cs="仿宋_GB2312"/>
                <w:kern w:val="0"/>
                <w:szCs w:val="21"/>
              </w:rPr>
            </w:pPr>
          </w:p>
        </w:tc>
        <w:tc>
          <w:tcPr>
            <w:tcW w:w="1183" w:type="pct"/>
            <w:tcMar>
              <w:left w:w="57" w:type="dxa"/>
              <w:right w:w="57" w:type="dxa"/>
            </w:tcMar>
            <w:vAlign w:val="center"/>
          </w:tcPr>
          <w:p w14:paraId="37BE993E">
            <w:pPr>
              <w:widowControl/>
              <w:adjustRightInd w:val="0"/>
              <w:snapToGrid w:val="0"/>
              <w:ind w:hanging="10"/>
              <w:jc w:val="center"/>
              <w:rPr>
                <w:rFonts w:ascii="仿宋_GB2312" w:hAnsi="仿宋_GB2312" w:eastAsia="仿宋_GB2312" w:cs="仿宋_GB2312"/>
                <w:kern w:val="0"/>
                <w:szCs w:val="21"/>
              </w:rPr>
            </w:pPr>
          </w:p>
        </w:tc>
      </w:tr>
    </w:tbl>
    <w:p w14:paraId="5E8351AC">
      <w:pPr>
        <w:pStyle w:val="34"/>
        <w:rPr>
          <w:rFonts w:ascii="仿宋_GB2312" w:hAnsi="仿宋_GB2312" w:eastAsia="仿宋_GB2312" w:cs="仿宋_GB2312"/>
          <w:szCs w:val="21"/>
        </w:rPr>
      </w:pPr>
    </w:p>
    <w:p w14:paraId="6EE10DD8">
      <w:pPr>
        <w:pStyle w:val="34"/>
        <w:rPr>
          <w:rFonts w:ascii="仿宋_GB2312" w:hAnsi="仿宋_GB2312" w:eastAsia="仿宋_GB2312" w:cs="仿宋_GB2312"/>
          <w:szCs w:val="21"/>
        </w:rPr>
      </w:pPr>
      <w:r>
        <w:rPr>
          <w:rFonts w:hint="eastAsia" w:ascii="仿宋_GB2312" w:hAnsi="仿宋_GB2312" w:eastAsia="仿宋_GB2312" w:cs="仿宋_GB2312"/>
          <w:szCs w:val="21"/>
        </w:rPr>
        <w:t>附件2</w:t>
      </w:r>
    </w:p>
    <w:p w14:paraId="4ADD19EB">
      <w:pPr>
        <w:numPr>
          <w:ilvl w:val="0"/>
          <w:numId w:val="19"/>
        </w:numPr>
      </w:pPr>
      <w:r>
        <w:rPr>
          <w:rFonts w:hint="eastAsia"/>
        </w:rPr>
        <w:t>服务范围仅限于表1：</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8879"/>
      </w:tblGrid>
      <w:tr w14:paraId="6AF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F382F5B">
            <w:pPr>
              <w:rPr>
                <w:rFonts w:eastAsiaTheme="minorEastAsia"/>
                <w:b/>
              </w:rPr>
            </w:pPr>
            <w:r>
              <w:rPr>
                <w:rFonts w:hint="eastAsia"/>
                <w:b/>
              </w:rPr>
              <w:t>序号</w:t>
            </w:r>
          </w:p>
        </w:tc>
        <w:tc>
          <w:tcPr>
            <w:tcW w:w="8879" w:type="dxa"/>
          </w:tcPr>
          <w:p w14:paraId="497D6783">
            <w:pPr>
              <w:rPr>
                <w:rFonts w:eastAsiaTheme="minorEastAsia"/>
                <w:b/>
              </w:rPr>
            </w:pPr>
            <w:r>
              <w:rPr>
                <w:rFonts w:hint="eastAsia"/>
                <w:b/>
              </w:rPr>
              <w:t>系统</w:t>
            </w:r>
          </w:p>
        </w:tc>
      </w:tr>
      <w:tr w14:paraId="2FDC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69006364">
            <w:r>
              <w:rPr>
                <w:rFonts w:hint="eastAsia"/>
              </w:rPr>
              <w:t>1</w:t>
            </w:r>
          </w:p>
        </w:tc>
        <w:tc>
          <w:tcPr>
            <w:tcW w:w="8879" w:type="dxa"/>
          </w:tcPr>
          <w:p w14:paraId="4EF1DDF3">
            <w:pPr>
              <w:rPr>
                <w:rFonts w:eastAsiaTheme="minorEastAsia"/>
              </w:rPr>
            </w:pPr>
            <w:r>
              <w:rPr>
                <w:rFonts w:hint="eastAsia"/>
              </w:rPr>
              <w:t>DATALIS</w:t>
            </w:r>
          </w:p>
        </w:tc>
      </w:tr>
      <w:tr w14:paraId="6CE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3DD90A25">
            <w:pPr>
              <w:rPr>
                <w:rFonts w:eastAsiaTheme="minorEastAsia"/>
              </w:rPr>
            </w:pPr>
            <w:r>
              <w:rPr>
                <w:rFonts w:hint="eastAsia"/>
              </w:rPr>
              <w:t>2</w:t>
            </w:r>
          </w:p>
        </w:tc>
        <w:tc>
          <w:tcPr>
            <w:tcW w:w="8879" w:type="dxa"/>
          </w:tcPr>
          <w:p w14:paraId="4A6702DC">
            <w:pPr>
              <w:rPr>
                <w:rFonts w:eastAsiaTheme="minorEastAsia"/>
              </w:rPr>
            </w:pPr>
            <w:r>
              <w:rPr>
                <w:rFonts w:hint="eastAsia"/>
              </w:rPr>
              <w:t>医信平台接口</w:t>
            </w:r>
          </w:p>
        </w:tc>
      </w:tr>
      <w:tr w14:paraId="1853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3D9704DB">
            <w:pPr>
              <w:rPr>
                <w:rFonts w:eastAsiaTheme="minorEastAsia"/>
              </w:rPr>
            </w:pPr>
            <w:r>
              <w:rPr>
                <w:rFonts w:hint="eastAsia"/>
              </w:rPr>
              <w:t>3</w:t>
            </w:r>
          </w:p>
        </w:tc>
        <w:tc>
          <w:tcPr>
            <w:tcW w:w="8879" w:type="dxa"/>
          </w:tcPr>
          <w:p w14:paraId="65A22431">
            <w:pPr>
              <w:rPr>
                <w:rFonts w:eastAsiaTheme="minorEastAsia"/>
              </w:rPr>
            </w:pPr>
            <w:r>
              <w:rPr>
                <w:rFonts w:hint="eastAsia"/>
              </w:rPr>
              <w:t>阳普智能采血接口</w:t>
            </w:r>
          </w:p>
        </w:tc>
      </w:tr>
      <w:tr w14:paraId="2C4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5001FAF6">
            <w:pPr>
              <w:rPr>
                <w:rFonts w:eastAsiaTheme="minorEastAsia"/>
              </w:rPr>
            </w:pPr>
            <w:r>
              <w:rPr>
                <w:rFonts w:hint="eastAsia"/>
              </w:rPr>
              <w:t>4</w:t>
            </w:r>
          </w:p>
        </w:tc>
        <w:tc>
          <w:tcPr>
            <w:tcW w:w="8879" w:type="dxa"/>
          </w:tcPr>
          <w:p w14:paraId="77059591">
            <w:pPr>
              <w:rPr>
                <w:rFonts w:eastAsiaTheme="minorEastAsia"/>
              </w:rPr>
            </w:pPr>
            <w:r>
              <w:rPr>
                <w:rFonts w:hint="eastAsia"/>
              </w:rPr>
              <w:t>深汕标本转北院技术服务</w:t>
            </w:r>
          </w:p>
        </w:tc>
      </w:tr>
      <w:tr w14:paraId="731E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5A66A885">
            <w:pPr>
              <w:rPr>
                <w:rFonts w:eastAsiaTheme="minorEastAsia"/>
              </w:rPr>
            </w:pPr>
            <w:r>
              <w:rPr>
                <w:rFonts w:hint="eastAsia"/>
              </w:rPr>
              <w:t>5</w:t>
            </w:r>
          </w:p>
        </w:tc>
        <w:tc>
          <w:tcPr>
            <w:tcW w:w="8879" w:type="dxa"/>
          </w:tcPr>
          <w:p w14:paraId="2F5BE2F7">
            <w:r>
              <w:rPr>
                <w:rFonts w:hint="eastAsia"/>
              </w:rPr>
              <w:t>生物治疗技术中心</w:t>
            </w:r>
          </w:p>
        </w:tc>
      </w:tr>
      <w:tr w14:paraId="13BC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027A56D7">
            <w:pPr>
              <w:rPr>
                <w:rFonts w:eastAsiaTheme="minorEastAsia"/>
              </w:rPr>
            </w:pPr>
            <w:r>
              <w:rPr>
                <w:rFonts w:hint="eastAsia"/>
              </w:rPr>
              <w:t>6</w:t>
            </w:r>
          </w:p>
        </w:tc>
        <w:tc>
          <w:tcPr>
            <w:tcW w:w="8879" w:type="dxa"/>
          </w:tcPr>
          <w:p w14:paraId="2A622F47">
            <w:r>
              <w:rPr>
                <w:rFonts w:hint="eastAsia"/>
              </w:rPr>
              <w:t>自助报告打印接口</w:t>
            </w:r>
          </w:p>
        </w:tc>
      </w:tr>
      <w:tr w14:paraId="6484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41ACBA8E">
            <w:pPr>
              <w:rPr>
                <w:rFonts w:eastAsiaTheme="minorEastAsia"/>
              </w:rPr>
            </w:pPr>
            <w:r>
              <w:rPr>
                <w:rFonts w:hint="eastAsia"/>
              </w:rPr>
              <w:t>7</w:t>
            </w:r>
          </w:p>
        </w:tc>
        <w:tc>
          <w:tcPr>
            <w:tcW w:w="8879" w:type="dxa"/>
          </w:tcPr>
          <w:p w14:paraId="1A7DBB38">
            <w:r>
              <w:rPr>
                <w:rFonts w:hint="eastAsia"/>
              </w:rPr>
              <w:t>金域接口</w:t>
            </w:r>
          </w:p>
        </w:tc>
      </w:tr>
      <w:tr w14:paraId="619C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BEBEB16">
            <w:pPr>
              <w:rPr>
                <w:rFonts w:eastAsiaTheme="minorEastAsia"/>
              </w:rPr>
            </w:pPr>
            <w:r>
              <w:rPr>
                <w:rFonts w:hint="eastAsia"/>
              </w:rPr>
              <w:t>8</w:t>
            </w:r>
          </w:p>
        </w:tc>
        <w:tc>
          <w:tcPr>
            <w:tcW w:w="8879" w:type="dxa"/>
            <w:vAlign w:val="top"/>
          </w:tcPr>
          <w:p w14:paraId="5EA85B74">
            <w:r>
              <w:rPr>
                <w:rFonts w:hint="eastAsia"/>
              </w:rPr>
              <w:t xml:space="preserve">配合电子病历分级评审的相关工作，并在电子病历现场评审时候，提供人员现场驻点，配合院方完成评审工作。 </w:t>
            </w:r>
          </w:p>
          <w:p w14:paraId="395EFEBC">
            <w:r>
              <w:rPr>
                <w:rFonts w:hint="eastAsia"/>
              </w:rPr>
              <w:t>系统截图、数据质量</w:t>
            </w:r>
          </w:p>
        </w:tc>
      </w:tr>
      <w:tr w14:paraId="7A7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3E204B2F">
            <w:r>
              <w:rPr>
                <w:rFonts w:hint="eastAsia"/>
              </w:rPr>
              <w:t>9</w:t>
            </w:r>
          </w:p>
        </w:tc>
        <w:tc>
          <w:tcPr>
            <w:tcW w:w="8879" w:type="dxa"/>
            <w:vAlign w:val="top"/>
          </w:tcPr>
          <w:p w14:paraId="77F12DF3">
            <w:r>
              <w:rPr>
                <w:rFonts w:hint="eastAsia"/>
              </w:rPr>
              <w:t>南校园检验系统</w:t>
            </w:r>
          </w:p>
        </w:tc>
      </w:tr>
      <w:tr w14:paraId="6C1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201EEEF4">
            <w:r>
              <w:rPr>
                <w:rFonts w:hint="eastAsia"/>
              </w:rPr>
              <w:t>10</w:t>
            </w:r>
          </w:p>
        </w:tc>
        <w:tc>
          <w:tcPr>
            <w:tcW w:w="8879" w:type="dxa"/>
          </w:tcPr>
          <w:p w14:paraId="5DC1BA6A">
            <w:r>
              <w:rPr>
                <w:rFonts w:hint="eastAsia"/>
              </w:rPr>
              <w:t>统功能改造项目（采集时间、中转、试剂系统）</w:t>
            </w:r>
          </w:p>
        </w:tc>
      </w:tr>
      <w:tr w14:paraId="5AA5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tcPr>
          <w:p w14:paraId="24D37BFE">
            <w:r>
              <w:rPr>
                <w:rFonts w:hint="eastAsia"/>
              </w:rPr>
              <w:t>11</w:t>
            </w:r>
          </w:p>
        </w:tc>
        <w:tc>
          <w:tcPr>
            <w:tcW w:w="8879" w:type="dxa"/>
          </w:tcPr>
          <w:p w14:paraId="60488F12">
            <w:r>
              <w:rPr>
                <w:rFonts w:hint="eastAsia"/>
              </w:rPr>
              <w:t>美讯贴管机接口（南院儿科）</w:t>
            </w:r>
          </w:p>
        </w:tc>
      </w:tr>
      <w:tr w14:paraId="5A31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1CA6C04C">
            <w:r>
              <w:rPr>
                <w:rFonts w:hint="eastAsia"/>
              </w:rPr>
              <w:t>12</w:t>
            </w:r>
          </w:p>
        </w:tc>
        <w:tc>
          <w:tcPr>
            <w:tcW w:w="8879" w:type="dxa"/>
          </w:tcPr>
          <w:p w14:paraId="442BE5FF">
            <w:r>
              <w:rPr>
                <w:rFonts w:hint="eastAsia"/>
              </w:rPr>
              <w:t>在用仪器接口见下表2</w:t>
            </w:r>
          </w:p>
          <w:p w14:paraId="63233EED">
            <w:pPr>
              <w:rPr>
                <w:rFonts w:eastAsiaTheme="minorEastAsia"/>
              </w:rPr>
            </w:pPr>
            <w:r>
              <w:rPr>
                <w:rFonts w:hint="eastAsia"/>
              </w:rPr>
              <w:t>(在用仪器参见附件一)</w:t>
            </w:r>
          </w:p>
        </w:tc>
      </w:tr>
      <w:tr w14:paraId="3A58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Pr>
          <w:p w14:paraId="4A85F761">
            <w:r>
              <w:rPr>
                <w:rFonts w:hint="eastAsia"/>
              </w:rPr>
              <w:t>13</w:t>
            </w:r>
          </w:p>
        </w:tc>
        <w:tc>
          <w:tcPr>
            <w:tcW w:w="8879" w:type="dxa"/>
          </w:tcPr>
          <w:p w14:paraId="10702C18">
            <w:r>
              <w:rPr>
                <w:rFonts w:hint="eastAsia"/>
              </w:rPr>
              <w:t>接口视图</w:t>
            </w:r>
          </w:p>
        </w:tc>
      </w:tr>
    </w:tbl>
    <w:p w14:paraId="666C4821">
      <w:pPr>
        <w:jc w:val="center"/>
      </w:pPr>
      <w:r>
        <w:rPr>
          <w:rFonts w:hint="eastAsia"/>
        </w:rPr>
        <w:t>表1</w:t>
      </w:r>
    </w:p>
    <w:p w14:paraId="631807E8">
      <w:r>
        <w:rPr>
          <w:rFonts w:hint="eastAsia"/>
        </w:rPr>
        <w:t>（1）表1系统发生故障。</w:t>
      </w:r>
    </w:p>
    <w:p w14:paraId="2BF43B08">
      <w:r>
        <w:rPr>
          <w:rFonts w:hint="eastAsia"/>
        </w:rPr>
        <w:t>（2）表1系统的日常维护，包含但不限于：高级业务参数的设置、服务器监控、数据库监控、数据异常处理等。</w:t>
      </w:r>
    </w:p>
    <w:p w14:paraId="53895D06">
      <w:r>
        <w:rPr>
          <w:rFonts w:hint="eastAsia"/>
        </w:rPr>
        <w:t>（3）表1系统的Bug修正。</w:t>
      </w:r>
    </w:p>
    <w:p w14:paraId="57C29515">
      <w:pPr>
        <w:numPr>
          <w:ilvl w:val="0"/>
          <w:numId w:val="19"/>
        </w:numPr>
      </w:pPr>
      <w:r>
        <w:rPr>
          <w:rFonts w:hint="eastAsia"/>
        </w:rPr>
        <w:t>以下是维护服务不包含的内容(如需乙方提供服务，需要另立合同)：</w:t>
      </w:r>
    </w:p>
    <w:p w14:paraId="5EDE21AA">
      <w:pPr>
        <w:ind w:left="218"/>
        <w:rPr>
          <w:rFonts w:ascii="宋体" w:hAnsi="宋体" w:cs="宋体"/>
          <w:szCs w:val="21"/>
        </w:rPr>
      </w:pPr>
      <w:r>
        <w:rPr>
          <w:rFonts w:hint="eastAsia" w:ascii="宋体" w:hAnsi="宋体" w:cs="宋体"/>
          <w:szCs w:val="21"/>
        </w:rPr>
        <w:t>(1)除表2外的其他新增仪器接入LIS的技术服务。</w:t>
      </w:r>
    </w:p>
    <w:p w14:paraId="0ABE6B33">
      <w:pPr>
        <w:ind w:left="218"/>
        <w:rPr>
          <w:rFonts w:ascii="宋体" w:hAnsi="宋体" w:cs="宋体"/>
          <w:szCs w:val="21"/>
        </w:rPr>
      </w:pPr>
      <w:r>
        <w:rPr>
          <w:rFonts w:hint="eastAsia" w:ascii="宋体" w:hAnsi="宋体" w:cs="宋体"/>
          <w:szCs w:val="21"/>
        </w:rPr>
        <w:t>(2)新的第三方系统的接口开发以及技术支持。</w:t>
      </w:r>
    </w:p>
    <w:p w14:paraId="46234158">
      <w:pPr>
        <w:ind w:left="218"/>
        <w:rPr>
          <w:rFonts w:ascii="宋体" w:hAnsi="宋体" w:cs="宋体"/>
          <w:szCs w:val="21"/>
        </w:rPr>
      </w:pPr>
      <w:r>
        <w:rPr>
          <w:rFonts w:hint="eastAsia" w:ascii="宋体" w:hAnsi="宋体" w:cs="宋体"/>
          <w:szCs w:val="21"/>
        </w:rPr>
        <w:t>(3)除</w:t>
      </w:r>
      <w:r>
        <w:rPr>
          <w:rFonts w:hint="eastAsia"/>
        </w:rPr>
        <w:t>电子病历分级评审外</w:t>
      </w:r>
      <w:r>
        <w:rPr>
          <w:rFonts w:hint="eastAsia" w:ascii="宋体" w:hAnsi="宋体" w:cs="宋体"/>
          <w:szCs w:val="21"/>
        </w:rPr>
        <w:t>的其他新增的评级、评审的配合工作。</w:t>
      </w:r>
    </w:p>
    <w:p w14:paraId="518EA130">
      <w:pPr>
        <w:ind w:left="218"/>
        <w:rPr>
          <w:b/>
          <w:bCs/>
        </w:rPr>
      </w:pPr>
      <w:r>
        <w:rPr>
          <w:rFonts w:hint="eastAsia" w:ascii="宋体" w:hAnsi="宋体" w:cs="宋体"/>
          <w:szCs w:val="21"/>
        </w:rPr>
        <w:t>(4)甲方的硬件及网络。</w:t>
      </w:r>
    </w:p>
    <w:p w14:paraId="67CA8E92">
      <w:pPr>
        <w:jc w:val="left"/>
        <w:rPr>
          <w:b/>
          <w:bCs/>
        </w:rPr>
      </w:pPr>
      <w:bookmarkStart w:id="22" w:name="OLE_LINK1"/>
      <w:r>
        <w:rPr>
          <w:rFonts w:hint="eastAsia"/>
          <w:b/>
          <w:bCs/>
        </w:rPr>
        <w:t>《在用仪器列表明细》</w:t>
      </w:r>
      <w:bookmarkEnd w:id="22"/>
      <w:r>
        <w:rPr>
          <w:rFonts w:hint="eastAsia"/>
          <w:b/>
          <w:bCs/>
        </w:rPr>
        <w:t>：</w:t>
      </w:r>
    </w:p>
    <w:tbl>
      <w:tblPr>
        <w:tblStyle w:val="26"/>
        <w:tblW w:w="9991" w:type="dxa"/>
        <w:tblInd w:w="93" w:type="dxa"/>
        <w:tblLayout w:type="autofit"/>
        <w:tblCellMar>
          <w:top w:w="0" w:type="dxa"/>
          <w:left w:w="108" w:type="dxa"/>
          <w:bottom w:w="0" w:type="dxa"/>
          <w:right w:w="108" w:type="dxa"/>
        </w:tblCellMar>
      </w:tblPr>
      <w:tblGrid>
        <w:gridCol w:w="1080"/>
        <w:gridCol w:w="3720"/>
        <w:gridCol w:w="5191"/>
      </w:tblGrid>
      <w:tr w14:paraId="5AA8CCA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60CC529A">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1989B670">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仪器名称</w:t>
            </w:r>
          </w:p>
        </w:tc>
        <w:tc>
          <w:tcPr>
            <w:tcW w:w="51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328AE05">
            <w:pPr>
              <w:widowControl/>
              <w:jc w:val="center"/>
              <w:textAlignment w:val="center"/>
              <w:rPr>
                <w:rFonts w:ascii="宋体" w:hAnsi="宋体" w:cs="宋体"/>
                <w:color w:val="000000"/>
                <w:sz w:val="22"/>
                <w:szCs w:val="22"/>
              </w:rPr>
            </w:pPr>
            <w:r>
              <w:rPr>
                <w:rFonts w:hint="eastAsia" w:ascii="微软雅黑 Light" w:hAnsi="微软雅黑 Light" w:eastAsia="微软雅黑 Light" w:cs="微软雅黑 Light"/>
                <w:b/>
                <w:bCs/>
                <w:color w:val="000008"/>
                <w:kern w:val="0"/>
                <w:sz w:val="24"/>
                <w:lang w:bidi="ar"/>
              </w:rPr>
              <w:t>所属机构名称</w:t>
            </w:r>
          </w:p>
        </w:tc>
      </w:tr>
      <w:tr w14:paraId="0F90C81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36E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61428">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CobasH232（南院-急诊）</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001C6">
            <w:pPr>
              <w:widowControl/>
              <w:jc w:val="left"/>
              <w:textAlignment w:val="bottom"/>
              <w:rPr>
                <w:rFonts w:ascii="宋体" w:hAnsi="宋体" w:cs="宋体"/>
                <w:color w:val="000000"/>
                <w:kern w:val="0"/>
                <w:sz w:val="22"/>
                <w:szCs w:val="22"/>
                <w:lang w:bidi="ar"/>
              </w:rPr>
            </w:pPr>
            <w:r>
              <w:rPr>
                <w:rFonts w:hint="eastAsia" w:ascii="宋体" w:hAnsi="宋体" w:cs="宋体"/>
                <w:color w:val="000000"/>
                <w:kern w:val="0"/>
                <w:sz w:val="22"/>
                <w:szCs w:val="22"/>
                <w:lang w:bidi="ar"/>
              </w:rPr>
              <w:t>南院专科实验室-急诊科床边</w:t>
            </w:r>
          </w:p>
        </w:tc>
      </w:tr>
      <w:tr w14:paraId="3B89235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F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1D4F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445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38F1637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2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E51B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A3C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76D7DEA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3D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D26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C702-1(北院-生化)</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961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1CD4891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DA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8CF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altellica 1600（南院）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E07F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7BD8A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02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BF60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爱康UranusAE145</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B4E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21679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69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2816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CobasH232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B61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794AE1A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9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7EC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贝克曼AU5800(南院)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0C2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3EBA6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EB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109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AU5831(北院)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09E0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2B9C526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1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3106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8DD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AFB25C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89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22B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细菌-Bact Alert 3D</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23D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39F0B07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9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80E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F6C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388693D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08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FF1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AU5821(北院)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0E4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2061D4D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B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FA43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3D血培养仪（南院）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BCA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1C1F91B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30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BE8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1C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3BB0FB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F9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187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优迈科WAN200+(北院)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342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5B2860B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76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8AE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7C97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5D9B0D1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8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D429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ApoE(北院-PCR)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06E7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F4F049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41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2923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 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15E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083B42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C0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79D6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D72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18A000C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2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A9E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IQ-200(住院)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D891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48B8CD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D3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2FC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4805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2CAEBF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50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724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0F81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5F94A22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9A40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BIORAD D100(内分泌)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5EFF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18CA818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01C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989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ABI Prism荧光定量(北院)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9CC2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0CE454A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3E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6B85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爱康aigel400（北院）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AE1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7FF744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30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07B6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e801(南院)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BE57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723455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A4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ED0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IQ200-1（南院）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8A6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A95B8C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BA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B55C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739E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6A443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E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100D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A36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F510E5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4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AE7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E30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4797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7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83D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CS5100-2（北院）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42E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B80B7D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D6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A7B5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B921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42B0FD6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05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E1BA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BA400（北院-免疫）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832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4F53A3C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E4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86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6248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1E67DE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1D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6E28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C2F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8013BE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9C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794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5B5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南院专科实验室-急诊科床边</w:t>
            </w:r>
          </w:p>
        </w:tc>
      </w:tr>
      <w:tr w14:paraId="6F0102E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F500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Erba XL200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D28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9C8B6E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DA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0DF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539D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2160F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DF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AE64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122F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7A5F9E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ED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474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29FB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EF8C8E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52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AB1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1ECD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69E1460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3D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62DB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Sysmex-CN6000-1(北院)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488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4C13C98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B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A8A2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MindrayCL6000I(南院)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2EFB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5762FCB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05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2B6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FA280S粪便仪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2110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F7BD26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29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8CF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B0A6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01D94AF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E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F0E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Vidas30（北院）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E5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73B9C38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7F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33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SysmexXN-1000(北院)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5C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2B8F41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543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AVE562粪便仪(南院)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16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C42A4C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CD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9B0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2000（儿血）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3C5A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753DB83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8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D932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Phadia250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4D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C8EA8A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46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527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BN II-3</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2623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04F8562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E6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5BE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Immulite-2000XPi(内血)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A8B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6D8E464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E9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372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Immulite 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C29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9C2C44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25F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06C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6449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55F5408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B2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43E6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DXI800-1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A89C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36C206D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91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E6BE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BD FACSCanto II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F328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1ECD9B6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16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83FF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Upper-OttoMAN-2（南院）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B18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753CB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D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19BB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E919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5C27903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AB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3576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XN-B1(南院)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D4F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21045C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A5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083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AU5811(北院)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79DD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4B5BB7D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03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F2D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LiaisonX（产前）</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D3AF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4B94B85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E5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CB1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内科血液-TEG5000-弹力图</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FE29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0EC5C5A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84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F9A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AU480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A539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63DC105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BD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8570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F3F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南院专科实验室-神外ICU</w:t>
            </w:r>
          </w:p>
        </w:tc>
      </w:tr>
      <w:tr w14:paraId="36E4314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A9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8FF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55A4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35D7F5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42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1424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819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南院检验科-微生物室</w:t>
            </w:r>
          </w:p>
        </w:tc>
      </w:tr>
      <w:tr w14:paraId="7A816B7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8E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AA31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PA60血小板聚集仪（北院-内血）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F807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1D4AC3F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95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A541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8F2E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南院专科实验室-南院心外ICU</w:t>
            </w:r>
          </w:p>
        </w:tc>
      </w:tr>
      <w:tr w14:paraId="21486CF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1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B6A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XN1000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FE9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03295D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84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26E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5805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0A04F31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9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1626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ABL90血气仪器</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986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0988A84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31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1455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IDS-iSYS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CDF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4D695C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53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6059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ABL90(南院重症二区)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2662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南院专科实验室-南院ICU</w:t>
            </w:r>
          </w:p>
        </w:tc>
      </w:tr>
      <w:tr w14:paraId="32D70E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D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1E28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BVCA_I（南院输血科）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B5E2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南院专科实验室-输血科</w:t>
            </w:r>
          </w:p>
        </w:tc>
      </w:tr>
      <w:tr w14:paraId="647EF2A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D2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FE11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产前诊断-BioFlash-1</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BB15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7392AA5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E1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880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HB-300E(南院真菌)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9C68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037046C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E8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6240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0EF1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5F4A930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440C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587E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3F2D7A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9B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038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Jet_iStar Max（南院-免疫）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620B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577DCE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8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D3F1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Beckman Navios（北院）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E87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0440470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0C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337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 XN-9000(南院)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49BF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9B069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61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558E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URANUSAE120 酶免仪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0C20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04DCDAF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2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4F90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质谱仪（北院Myla）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2553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7071EFC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9BA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84DC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ABL90(南院-肝移植ICU)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CABA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南院专科实验室-肝移植ICU</w:t>
            </w:r>
          </w:p>
        </w:tc>
      </w:tr>
      <w:tr w14:paraId="3C828A7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4B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446E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ABL90血气分析（南院）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0FE9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894323F">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5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FCF4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Abbott_i2000SR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007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4E82264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2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6C2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NOVAPhoxPlus(北院ICU)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FFE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北院专科实验室-ICU</w:t>
            </w:r>
          </w:p>
        </w:tc>
      </w:tr>
      <w:tr w14:paraId="7754A3C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02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7C5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D90B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北院专科实验室-EICU</w:t>
            </w:r>
          </w:p>
        </w:tc>
      </w:tr>
      <w:tr w14:paraId="3E723218">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DC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72D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ABL90(南院-神内ICU)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FFA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南院专科实验室-神内ICU</w:t>
            </w:r>
          </w:p>
        </w:tc>
      </w:tr>
      <w:tr w14:paraId="4EA48E9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A6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A79A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产前诊断-BioFlash-2</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98AF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7A80A7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98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63D6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GEM3500(心外ICU)</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DD7A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北院专科实验室-心血管外科ICU一区</w:t>
            </w:r>
          </w:p>
        </w:tc>
      </w:tr>
      <w:tr w14:paraId="1FFB08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A8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4B4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BC3000Plus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0925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7528B47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9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1DEC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BPR2014A(南院)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B73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5FDE3B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B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EB5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Clinitek Advantus（南校区）</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CCDB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南校园检验科-实验室</w:t>
            </w:r>
          </w:p>
        </w:tc>
      </w:tr>
      <w:tr w14:paraId="5F79307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C5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64FA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尿碘-DAT-30S（儿血）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97F6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CE4E6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18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731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Viteck2（北院Myla）</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E71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北院检验科-微生物室</w:t>
            </w:r>
          </w:p>
        </w:tc>
      </w:tr>
      <w:tr w14:paraId="1C1D374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16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F3F6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MAGLUMI X3(妇科内分泌)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1642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4683699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FD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3E50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IGL200（北院-皮肤真菌）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43B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北院专科实验室-皮肤真菌</w:t>
            </w:r>
          </w:p>
        </w:tc>
      </w:tr>
      <w:tr w14:paraId="4BCF400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D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533B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ABVii7DX(PCR)</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D324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48AC847E">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7C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C1AA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TESMI_i100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84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6FDEB21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B5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DC13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Thermo-FC（南院）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AD949">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B57792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FD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0E0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Baio芯片仪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9D4D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r w14:paraId="3B5B73D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8B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191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 E411(妇科内分泌)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A85CA">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北院专科实验室-妇科生殖内分泌</w:t>
            </w:r>
          </w:p>
        </w:tc>
      </w:tr>
      <w:tr w14:paraId="19EA3DF3">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6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4996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Aurora 1000i</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CFE7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578869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1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0553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Beionsoft-骨髓(内血)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2656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3F63AD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4F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31D8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Sysmex-HISCL5000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FF5D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60EFE01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4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C2A3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FCap</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C218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15511D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7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0A44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Stago-R-Max（南院）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BBD1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739039E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4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DF3B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KunLun i2000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ABE3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6C20EA4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C2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31DD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LP G1200（风湿免疫）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C3CAF">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北院专科实验室-风湿免疫</w:t>
            </w:r>
          </w:p>
        </w:tc>
      </w:tr>
      <w:tr w14:paraId="62AEC0A1">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46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D335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德灵Viva-E-2(药检室)</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6B5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北院专科实验室-药检</w:t>
            </w:r>
          </w:p>
        </w:tc>
      </w:tr>
      <w:tr w14:paraId="74C59EED">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D7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2A75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普门eCL8000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B6B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82FD91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D94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2DB0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产前筛查-SnibeMaglumi800</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8772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北院专科实验室-产前诊断</w:t>
            </w:r>
          </w:p>
        </w:tc>
      </w:tr>
      <w:tr w14:paraId="15F3B320">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99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4168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I-Stat300G(北院-急诊科)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116C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北院专科实验室-急诊科床边</w:t>
            </w:r>
          </w:p>
        </w:tc>
      </w:tr>
      <w:tr w14:paraId="365AD6BC">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9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FDE7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Sebia电泳仪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5B69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北院检验科-生化室</w:t>
            </w:r>
          </w:p>
        </w:tc>
      </w:tr>
      <w:tr w14:paraId="067F7B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CB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137F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EUROLine印迹仪（肾内科）</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D18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北院专科实验室-肾内科</w:t>
            </w:r>
          </w:p>
        </w:tc>
      </w:tr>
      <w:tr w14:paraId="5331117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27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39E31">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Sebia capillarys</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8689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39D8A697">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D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792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HomoG_100（北院-内分泌）</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AC3D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北院专科实验室-内分泌</w:t>
            </w:r>
          </w:p>
        </w:tc>
      </w:tr>
      <w:tr w14:paraId="07C4254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B6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062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MCLIA-800（南院-免疫）</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4C98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2A973E4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B1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598B3">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HomoG_100（南院）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FEBD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1AF02CD4">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9D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D46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CASA精液分析</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1B74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北院检验科-临检室</w:t>
            </w:r>
          </w:p>
        </w:tc>
      </w:tr>
      <w:tr w14:paraId="3B682D4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90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0477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BlotrayScan扫描仪（儿血）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27F3E">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64A83836">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39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124</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F4BF2">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DxAllergen（北院-儿血）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141D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北院专科实验室-儿科血液</w:t>
            </w:r>
          </w:p>
        </w:tc>
      </w:tr>
      <w:tr w14:paraId="3AE2BC45">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5E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95A94">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NY-1016（南院）</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4A9CB">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南院检验科-实验室</w:t>
            </w:r>
          </w:p>
        </w:tc>
      </w:tr>
      <w:tr w14:paraId="3356C872">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6F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3B8B7">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Cobas801+702(总控)</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21A46">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北院检验科-免疫室</w:t>
            </w:r>
          </w:p>
        </w:tc>
      </w:tr>
      <w:tr w14:paraId="6F60220B">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F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4F840">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RBCS(内血)</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49FB8">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北院专科实验室-内科血液</w:t>
            </w:r>
          </w:p>
        </w:tc>
      </w:tr>
      <w:tr w14:paraId="40118869">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F5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FE82C">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DXFLEX-静息（生物治疗中心）</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ADD1D">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北院专科实验室-生物治疗技术中心</w:t>
            </w:r>
          </w:p>
        </w:tc>
      </w:tr>
      <w:tr w14:paraId="1492EA3A">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0D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443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优思达UC0108核酸仪</w:t>
            </w:r>
          </w:p>
        </w:tc>
        <w:tc>
          <w:tcPr>
            <w:tcW w:w="5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27D5">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北院检验科-PCR室</w:t>
            </w:r>
          </w:p>
        </w:tc>
      </w:tr>
    </w:tbl>
    <w:p w14:paraId="6330705C">
      <w:pPr>
        <w:jc w:val="left"/>
      </w:pPr>
    </w:p>
    <w:p w14:paraId="54536997">
      <w:pPr>
        <w:jc w:val="center"/>
      </w:pPr>
      <w:r>
        <w:rPr>
          <w:rFonts w:hint="eastAsia"/>
        </w:rPr>
        <w:t>表2</w:t>
      </w:r>
    </w:p>
    <w:p w14:paraId="1F069C7A">
      <w:pPr>
        <w:jc w:val="left"/>
      </w:pPr>
    </w:p>
    <w:p w14:paraId="5BADA6E5">
      <w:pPr>
        <w:jc w:val="left"/>
      </w:pPr>
    </w:p>
    <w:p w14:paraId="2FE89056">
      <w:pPr>
        <w:jc w:val="left"/>
      </w:pPr>
    </w:p>
    <w:p w14:paraId="07F5F15D">
      <w:pPr>
        <w:jc w:val="left"/>
      </w:pPr>
    </w:p>
    <w:p w14:paraId="01392028">
      <w:pPr>
        <w:jc w:val="left"/>
      </w:pPr>
    </w:p>
    <w:p w14:paraId="079347D2">
      <w:pPr>
        <w:jc w:val="left"/>
      </w:pPr>
    </w:p>
    <w:p w14:paraId="3836F9FD">
      <w:pPr>
        <w:jc w:val="left"/>
      </w:pPr>
    </w:p>
    <w:p w14:paraId="302134D1">
      <w:pPr>
        <w:jc w:val="left"/>
      </w:pPr>
    </w:p>
    <w:p w14:paraId="04F40641">
      <w:pPr>
        <w:jc w:val="left"/>
      </w:pPr>
    </w:p>
    <w:p w14:paraId="20A0944D">
      <w:pPr>
        <w:jc w:val="left"/>
      </w:pPr>
    </w:p>
    <w:p w14:paraId="4B6619A6">
      <w:pPr>
        <w:jc w:val="left"/>
      </w:pPr>
    </w:p>
    <w:p w14:paraId="26F2E0AE">
      <w:pPr>
        <w:jc w:val="left"/>
      </w:pPr>
    </w:p>
    <w:p w14:paraId="4EA231DA">
      <w:pPr>
        <w:jc w:val="left"/>
      </w:pPr>
    </w:p>
    <w:p w14:paraId="3F5F4C57">
      <w:pPr>
        <w:jc w:val="left"/>
      </w:pPr>
    </w:p>
    <w:p w14:paraId="46007EC5">
      <w:pPr>
        <w:jc w:val="left"/>
      </w:pPr>
    </w:p>
    <w:p w14:paraId="1C0C2B41">
      <w:pPr>
        <w:jc w:val="left"/>
      </w:pPr>
    </w:p>
    <w:p w14:paraId="19E40E5E">
      <w:pPr>
        <w:jc w:val="left"/>
      </w:pPr>
    </w:p>
    <w:p w14:paraId="5D07F700">
      <w:pPr>
        <w:pStyle w:val="4"/>
        <w:spacing w:line="360" w:lineRule="auto"/>
        <w:rPr>
          <w:rFonts w:eastAsia="宋体"/>
          <w:color w:val="auto"/>
        </w:rPr>
      </w:pPr>
      <w:r>
        <w:rPr>
          <w:rFonts w:eastAsia="宋体"/>
          <w:color w:val="auto"/>
        </w:rPr>
        <w:t>第五章  响应文件编制要求</w:t>
      </w:r>
    </w:p>
    <w:p w14:paraId="159BA673">
      <w:pPr>
        <w:rPr>
          <w:b/>
          <w:color w:val="FF0000"/>
          <w:sz w:val="28"/>
        </w:rPr>
      </w:pPr>
      <w:r>
        <w:rPr>
          <w:b/>
          <w:color w:val="FF0000"/>
          <w:sz w:val="28"/>
        </w:rPr>
        <w:t>（请响应人按照以下文件的要求格式、内容、顺序制作响应文件，并请编制目录及页码，否则可能将影响对响应文件的评价。）</w:t>
      </w:r>
    </w:p>
    <w:p w14:paraId="0F4D4F64">
      <w:pPr>
        <w:pStyle w:val="2"/>
        <w:ind w:firstLine="400"/>
        <w:sectPr>
          <w:pgSz w:w="11906" w:h="16838"/>
          <w:pgMar w:top="1440" w:right="1077" w:bottom="1440" w:left="1077" w:header="851" w:footer="992" w:gutter="0"/>
          <w:cols w:space="425" w:num="1"/>
          <w:vAlign w:val="center"/>
          <w:docGrid w:type="lines" w:linePitch="312" w:charSpace="0"/>
        </w:sectPr>
      </w:pPr>
    </w:p>
    <w:p w14:paraId="23EB58FE">
      <w:pPr>
        <w:pStyle w:val="2"/>
        <w:spacing w:line="360" w:lineRule="auto"/>
        <w:ind w:firstLine="0" w:firstLineChars="0"/>
        <w:jc w:val="center"/>
        <w:rPr>
          <w:b/>
          <w:bCs/>
          <w:sz w:val="36"/>
          <w:szCs w:val="72"/>
        </w:rPr>
      </w:pPr>
      <w:r>
        <w:rPr>
          <w:b/>
          <w:bCs/>
          <w:sz w:val="36"/>
          <w:szCs w:val="72"/>
        </w:rPr>
        <w:t>温馨提示</w:t>
      </w:r>
    </w:p>
    <w:p w14:paraId="16C1BB74">
      <w:pPr>
        <w:spacing w:line="360" w:lineRule="auto"/>
        <w:ind w:firstLine="480" w:firstLineChars="200"/>
        <w:rPr>
          <w:b/>
          <w:bCs/>
          <w:sz w:val="24"/>
        </w:rPr>
      </w:pPr>
      <w:r>
        <w:rPr>
          <w:color w:val="000000"/>
          <w:sz w:val="24"/>
        </w:rPr>
        <w:t>（本提示内容非</w:t>
      </w:r>
      <w:r>
        <w:rPr>
          <w:rFonts w:hint="eastAsia" w:ascii="宋体" w:hAnsi="宋体" w:cs="宋体"/>
          <w:color w:val="000000"/>
          <w:sz w:val="24"/>
        </w:rPr>
        <w:t>比选</w:t>
      </w:r>
      <w:r>
        <w:rPr>
          <w:color w:val="000000"/>
          <w:sz w:val="24"/>
        </w:rPr>
        <w:t>文件的组成部分，仅为善意提醒。如有不一致，以</w:t>
      </w:r>
      <w:r>
        <w:rPr>
          <w:rFonts w:hint="eastAsia" w:ascii="宋体" w:hAnsi="宋体" w:cs="宋体"/>
          <w:color w:val="000000"/>
          <w:sz w:val="24"/>
        </w:rPr>
        <w:t>比选</w:t>
      </w:r>
      <w:r>
        <w:rPr>
          <w:color w:val="000000"/>
          <w:sz w:val="24"/>
        </w:rPr>
        <w:t>文件为准。）</w:t>
      </w:r>
    </w:p>
    <w:p w14:paraId="214106F1">
      <w:pPr>
        <w:pStyle w:val="2"/>
        <w:numPr>
          <w:ilvl w:val="0"/>
          <w:numId w:val="20"/>
        </w:numPr>
        <w:spacing w:line="360" w:lineRule="auto"/>
        <w:ind w:firstLine="480"/>
        <w:rPr>
          <w:color w:val="000000"/>
          <w:sz w:val="24"/>
        </w:rPr>
      </w:pPr>
      <w:r>
        <w:rPr>
          <w:color w:val="000000"/>
          <w:sz w:val="24"/>
        </w:rPr>
        <w:t>响应人应仔细阅读</w:t>
      </w:r>
      <w:r>
        <w:rPr>
          <w:rFonts w:hint="eastAsia" w:ascii="宋体" w:hAnsi="宋体" w:cs="宋体"/>
          <w:color w:val="000000"/>
          <w:sz w:val="24"/>
        </w:rPr>
        <w:t>比选</w:t>
      </w:r>
      <w:r>
        <w:rPr>
          <w:color w:val="000000"/>
          <w:sz w:val="24"/>
        </w:rPr>
        <w:t>文件中所有的事项、格式、条款和规范等，完整、真实、准确的填写</w:t>
      </w:r>
      <w:r>
        <w:rPr>
          <w:rFonts w:hint="eastAsia" w:ascii="宋体" w:hAnsi="宋体" w:cs="宋体"/>
          <w:color w:val="000000"/>
          <w:sz w:val="24"/>
        </w:rPr>
        <w:t>比选</w:t>
      </w:r>
      <w:r>
        <w:rPr>
          <w:color w:val="000000"/>
          <w:sz w:val="24"/>
        </w:rPr>
        <w:t>文件中规定的所有内容。</w:t>
      </w:r>
    </w:p>
    <w:p w14:paraId="56B40F0F">
      <w:pPr>
        <w:pStyle w:val="2"/>
        <w:numPr>
          <w:ilvl w:val="0"/>
          <w:numId w:val="20"/>
        </w:numPr>
        <w:spacing w:line="360" w:lineRule="auto"/>
        <w:ind w:firstLine="480"/>
        <w:rPr>
          <w:color w:val="000000"/>
          <w:sz w:val="24"/>
        </w:rPr>
      </w:pPr>
      <w:r>
        <w:rPr>
          <w:color w:val="000000"/>
          <w:sz w:val="24"/>
        </w:rPr>
        <w:t>按照</w:t>
      </w:r>
      <w:r>
        <w:rPr>
          <w:rFonts w:hint="eastAsia" w:ascii="宋体" w:hAnsi="宋体" w:cs="宋体"/>
          <w:color w:val="000000"/>
          <w:sz w:val="24"/>
        </w:rPr>
        <w:t>比选</w:t>
      </w:r>
      <w:r>
        <w:rPr>
          <w:color w:val="000000"/>
          <w:sz w:val="24"/>
        </w:rPr>
        <w:t>文件的要求编制响应文件，对</w:t>
      </w:r>
      <w:r>
        <w:rPr>
          <w:rFonts w:hint="eastAsia" w:ascii="宋体" w:hAnsi="宋体" w:cs="宋体"/>
          <w:color w:val="000000"/>
          <w:sz w:val="24"/>
        </w:rPr>
        <w:t>比选</w:t>
      </w:r>
      <w:r>
        <w:rPr>
          <w:color w:val="000000"/>
          <w:sz w:val="24"/>
        </w:rPr>
        <w:t>文件提出的实质性要求和条件做出响应。否则，其响应将被拒绝。</w:t>
      </w:r>
    </w:p>
    <w:p w14:paraId="54B2A58A">
      <w:pPr>
        <w:pStyle w:val="2"/>
        <w:numPr>
          <w:ilvl w:val="0"/>
          <w:numId w:val="20"/>
        </w:numPr>
        <w:spacing w:line="360" w:lineRule="auto"/>
        <w:ind w:firstLine="480"/>
        <w:rPr>
          <w:color w:val="000000"/>
          <w:sz w:val="24"/>
        </w:rPr>
      </w:pPr>
      <w:r>
        <w:rPr>
          <w:color w:val="000000"/>
          <w:sz w:val="24"/>
        </w:rPr>
        <w:t>凡关于</w:t>
      </w:r>
      <w:r>
        <w:rPr>
          <w:rFonts w:hint="eastAsia" w:ascii="宋体" w:hAnsi="宋体" w:cs="宋体"/>
          <w:color w:val="000000"/>
          <w:sz w:val="24"/>
        </w:rPr>
        <w:t>比选</w:t>
      </w:r>
      <w:r>
        <w:rPr>
          <w:color w:val="000000"/>
          <w:sz w:val="24"/>
        </w:rPr>
        <w:t>文件的所有响应资料（包含但不限于：承诺函、声明函等各类函件，资质证书等证明资料复印件，项目具体实施方案等)，</w:t>
      </w:r>
      <w:r>
        <w:rPr>
          <w:color w:val="000000"/>
          <w:sz w:val="24"/>
          <w:u w:val="single"/>
        </w:rPr>
        <w:t>都必须盖上响应人公章</w:t>
      </w:r>
      <w:r>
        <w:rPr>
          <w:color w:val="000000"/>
          <w:sz w:val="24"/>
        </w:rPr>
        <w:t>。</w:t>
      </w:r>
    </w:p>
    <w:p w14:paraId="648578F8">
      <w:pPr>
        <w:pStyle w:val="2"/>
        <w:numPr>
          <w:ilvl w:val="0"/>
          <w:numId w:val="20"/>
        </w:numPr>
        <w:spacing w:line="360" w:lineRule="auto"/>
        <w:ind w:firstLine="480"/>
        <w:rPr>
          <w:color w:val="000000"/>
          <w:sz w:val="24"/>
        </w:rPr>
      </w:pPr>
      <w:r>
        <w:rPr>
          <w:color w:val="000000"/>
          <w:sz w:val="24"/>
        </w:rPr>
        <w:t>响应文件所附的相关资料复印件若模糊不清的，将影响其评审得分。</w:t>
      </w:r>
    </w:p>
    <w:p w14:paraId="6F7EBA20">
      <w:pPr>
        <w:pStyle w:val="2"/>
        <w:numPr>
          <w:ilvl w:val="0"/>
          <w:numId w:val="20"/>
        </w:numPr>
        <w:spacing w:line="360" w:lineRule="auto"/>
        <w:ind w:firstLine="480"/>
        <w:rPr>
          <w:color w:val="000000"/>
          <w:sz w:val="24"/>
        </w:rPr>
      </w:pPr>
      <w:r>
        <w:rPr>
          <w:color w:val="000000"/>
          <w:sz w:val="24"/>
        </w:rPr>
        <w:t>响应人必须对其响应文件所提供的全部资料的真实性承担法律责任，且无条件接受集中采购机构或采购人及政府采购监管部门等对其中任何资料进行核实的要求。</w:t>
      </w:r>
    </w:p>
    <w:p w14:paraId="6BB75D60">
      <w:pPr>
        <w:pStyle w:val="2"/>
        <w:numPr>
          <w:ilvl w:val="0"/>
          <w:numId w:val="20"/>
        </w:numPr>
        <w:spacing w:line="360" w:lineRule="auto"/>
        <w:ind w:firstLine="480"/>
        <w:rPr>
          <w:color w:val="000000"/>
          <w:sz w:val="24"/>
        </w:rPr>
      </w:pPr>
      <w:r>
        <w:rPr>
          <w:color w:val="000000"/>
          <w:sz w:val="24"/>
        </w:rPr>
        <w:t>为了提高采购效率，节约社会交易成本与时间，已报名并获取了</w:t>
      </w:r>
      <w:r>
        <w:rPr>
          <w:rFonts w:hint="eastAsia" w:ascii="宋体" w:hAnsi="宋体" w:cs="宋体"/>
          <w:color w:val="000000"/>
          <w:sz w:val="24"/>
        </w:rPr>
        <w:t>比选</w:t>
      </w:r>
      <w:r>
        <w:rPr>
          <w:color w:val="000000"/>
          <w:sz w:val="24"/>
        </w:rPr>
        <w:t>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14:paraId="74862089">
      <w:pPr>
        <w:pStyle w:val="2"/>
        <w:numPr>
          <w:ilvl w:val="0"/>
          <w:numId w:val="20"/>
        </w:numPr>
        <w:spacing w:line="360" w:lineRule="auto"/>
        <w:ind w:firstLine="480"/>
        <w:rPr>
          <w:color w:val="000000"/>
          <w:sz w:val="24"/>
        </w:rPr>
      </w:pPr>
      <w:r>
        <w:rPr>
          <w:color w:val="000000"/>
          <w:sz w:val="24"/>
        </w:rPr>
        <w:t>因场地有限，我院无法提供停车位，不便之处敬请谅解。</w:t>
      </w:r>
    </w:p>
    <w:p w14:paraId="589B20ED">
      <w:pPr>
        <w:widowControl/>
        <w:jc w:val="left"/>
      </w:pPr>
      <w:r>
        <w:rPr>
          <w:sz w:val="32"/>
          <w:szCs w:val="32"/>
        </w:rPr>
        <w:br w:type="page"/>
      </w:r>
    </w:p>
    <w:p w14:paraId="524B195C">
      <w:pPr>
        <w:spacing w:line="360" w:lineRule="auto"/>
        <w:jc w:val="center"/>
        <w:rPr>
          <w:b/>
          <w:sz w:val="52"/>
          <w:szCs w:val="32"/>
        </w:rPr>
      </w:pPr>
      <w:r>
        <w:rPr>
          <w:b/>
          <w:sz w:val="52"/>
          <w:szCs w:val="32"/>
        </w:rPr>
        <w:t>中山大学孙逸仙纪念医院</w:t>
      </w:r>
    </w:p>
    <w:p w14:paraId="2618C287">
      <w:pPr>
        <w:spacing w:line="360" w:lineRule="auto"/>
        <w:jc w:val="center"/>
        <w:rPr>
          <w:b/>
          <w:sz w:val="52"/>
          <w:szCs w:val="32"/>
        </w:rPr>
      </w:pPr>
      <w:r>
        <w:rPr>
          <w:b/>
          <w:sz w:val="52"/>
          <w:szCs w:val="32"/>
          <w:u w:val="single"/>
        </w:rPr>
        <w:t xml:space="preserve">             </w:t>
      </w:r>
      <w:r>
        <w:rPr>
          <w:b/>
          <w:sz w:val="52"/>
          <w:szCs w:val="32"/>
        </w:rPr>
        <w:t>项目</w:t>
      </w:r>
    </w:p>
    <w:p w14:paraId="1EEB824C">
      <w:pPr>
        <w:spacing w:line="360" w:lineRule="auto"/>
        <w:jc w:val="center"/>
        <w:rPr>
          <w:b/>
          <w:sz w:val="52"/>
          <w:szCs w:val="32"/>
        </w:rPr>
      </w:pPr>
      <w:r>
        <w:rPr>
          <w:b/>
          <w:sz w:val="52"/>
          <w:szCs w:val="32"/>
        </w:rPr>
        <w:t>响 应 文 件</w:t>
      </w:r>
    </w:p>
    <w:p w14:paraId="4BF25B80">
      <w:pPr>
        <w:pStyle w:val="13"/>
        <w:spacing w:line="360" w:lineRule="auto"/>
        <w:jc w:val="center"/>
        <w:rPr>
          <w:rFonts w:ascii="Times New Roman" w:hAnsi="Times New Roman"/>
          <w:b/>
          <w:sz w:val="32"/>
          <w:szCs w:val="32"/>
        </w:rPr>
      </w:pPr>
      <w:r>
        <w:rPr>
          <w:rFonts w:ascii="Times New Roman" w:hAnsi="Times New Roman"/>
          <w:b/>
          <w:sz w:val="32"/>
          <w:szCs w:val="32"/>
        </w:rPr>
        <w:t>(正本/副本）</w:t>
      </w:r>
    </w:p>
    <w:p w14:paraId="2BAD18B0">
      <w:pPr>
        <w:pStyle w:val="13"/>
        <w:spacing w:line="360" w:lineRule="auto"/>
        <w:ind w:firstLine="643" w:firstLineChars="200"/>
        <w:jc w:val="center"/>
        <w:rPr>
          <w:rFonts w:ascii="Times New Roman" w:hAnsi="Times New Roman"/>
          <w:b/>
          <w:sz w:val="32"/>
          <w:szCs w:val="32"/>
        </w:rPr>
      </w:pPr>
    </w:p>
    <w:p w14:paraId="2A98F3F3">
      <w:pPr>
        <w:pStyle w:val="13"/>
        <w:spacing w:line="360" w:lineRule="auto"/>
        <w:ind w:firstLine="643" w:firstLineChars="200"/>
        <w:jc w:val="center"/>
        <w:rPr>
          <w:rFonts w:ascii="Times New Roman" w:hAnsi="Times New Roman"/>
          <w:b/>
          <w:sz w:val="32"/>
          <w:szCs w:val="32"/>
        </w:rPr>
      </w:pPr>
    </w:p>
    <w:p w14:paraId="48D38D37">
      <w:pPr>
        <w:pStyle w:val="13"/>
        <w:spacing w:line="360" w:lineRule="auto"/>
        <w:ind w:firstLine="643" w:firstLineChars="200"/>
        <w:jc w:val="center"/>
        <w:rPr>
          <w:rFonts w:ascii="Times New Roman" w:hAnsi="Times New Roman"/>
          <w:b/>
          <w:sz w:val="32"/>
          <w:szCs w:val="32"/>
        </w:rPr>
      </w:pPr>
    </w:p>
    <w:p w14:paraId="76DD4BF2">
      <w:pPr>
        <w:pStyle w:val="13"/>
        <w:spacing w:line="360" w:lineRule="auto"/>
        <w:ind w:firstLine="643" w:firstLineChars="200"/>
        <w:jc w:val="center"/>
        <w:rPr>
          <w:rFonts w:ascii="Times New Roman" w:hAnsi="Times New Roman"/>
          <w:b/>
          <w:sz w:val="32"/>
          <w:szCs w:val="32"/>
        </w:rPr>
      </w:pPr>
    </w:p>
    <w:p w14:paraId="22B7825F">
      <w:pPr>
        <w:pStyle w:val="13"/>
        <w:spacing w:line="360" w:lineRule="auto"/>
        <w:ind w:firstLine="643" w:firstLineChars="200"/>
        <w:jc w:val="center"/>
        <w:rPr>
          <w:rFonts w:ascii="Times New Roman" w:hAnsi="Times New Roman"/>
          <w:b/>
          <w:sz w:val="32"/>
          <w:szCs w:val="32"/>
        </w:rPr>
      </w:pPr>
    </w:p>
    <w:p w14:paraId="751128F0">
      <w:pPr>
        <w:pStyle w:val="13"/>
        <w:spacing w:line="360" w:lineRule="auto"/>
        <w:ind w:firstLine="643" w:firstLineChars="200"/>
        <w:jc w:val="center"/>
        <w:rPr>
          <w:rFonts w:ascii="Times New Roman" w:hAnsi="Times New Roman"/>
          <w:b/>
          <w:sz w:val="32"/>
          <w:szCs w:val="32"/>
        </w:rPr>
      </w:pPr>
    </w:p>
    <w:p w14:paraId="2E5C6265">
      <w:pPr>
        <w:pStyle w:val="13"/>
        <w:spacing w:line="360" w:lineRule="auto"/>
        <w:ind w:firstLine="643" w:firstLineChars="200"/>
        <w:jc w:val="center"/>
        <w:rPr>
          <w:rFonts w:ascii="Times New Roman" w:hAnsi="Times New Roman"/>
          <w:b/>
          <w:sz w:val="32"/>
          <w:szCs w:val="32"/>
        </w:rPr>
      </w:pPr>
    </w:p>
    <w:p w14:paraId="2937830D">
      <w:pPr>
        <w:pStyle w:val="13"/>
        <w:spacing w:line="360" w:lineRule="auto"/>
        <w:ind w:firstLine="643" w:firstLineChars="200"/>
        <w:jc w:val="center"/>
        <w:rPr>
          <w:rFonts w:ascii="Times New Roman" w:hAnsi="Times New Roman"/>
          <w:b/>
          <w:sz w:val="32"/>
          <w:szCs w:val="32"/>
        </w:rPr>
      </w:pPr>
    </w:p>
    <w:p w14:paraId="51AB52B4">
      <w:pPr>
        <w:pStyle w:val="13"/>
        <w:spacing w:line="360" w:lineRule="auto"/>
        <w:ind w:firstLine="1906" w:firstLineChars="678"/>
        <w:rPr>
          <w:rFonts w:ascii="Times New Roman" w:hAnsi="Times New Roman"/>
          <w:b/>
          <w:sz w:val="28"/>
          <w:szCs w:val="28"/>
          <w:u w:val="single"/>
        </w:rPr>
      </w:pPr>
      <w:r>
        <w:rPr>
          <w:rFonts w:ascii="Times New Roman" w:hAnsi="Times New Roman"/>
          <w:b/>
          <w:sz w:val="28"/>
          <w:szCs w:val="28"/>
        </w:rPr>
        <w:t>公司名称</w:t>
      </w:r>
      <w:r>
        <w:rPr>
          <w:rFonts w:ascii="Times New Roman" w:hAnsi="Times New Roman"/>
          <w:b/>
          <w:sz w:val="22"/>
          <w:szCs w:val="22"/>
        </w:rPr>
        <w:t>（盖章）</w:t>
      </w:r>
      <w:r>
        <w:rPr>
          <w:rFonts w:ascii="Times New Roman" w:hAnsi="Times New Roman"/>
          <w:b/>
          <w:sz w:val="28"/>
          <w:szCs w:val="28"/>
        </w:rPr>
        <w:t>：</w:t>
      </w:r>
      <w:r>
        <w:rPr>
          <w:rFonts w:ascii="Times New Roman" w:hAnsi="Times New Roman"/>
          <w:b/>
          <w:sz w:val="28"/>
          <w:szCs w:val="28"/>
          <w:u w:val="single"/>
        </w:rPr>
        <w:t xml:space="preserve">                           </w:t>
      </w:r>
    </w:p>
    <w:p w14:paraId="34909A15">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法定代表人或法定授权代表</w:t>
      </w:r>
      <w:r>
        <w:rPr>
          <w:rFonts w:ascii="Times New Roman" w:hAnsi="Times New Roman"/>
          <w:b/>
          <w:sz w:val="22"/>
          <w:szCs w:val="22"/>
        </w:rPr>
        <w:t>（签字）</w:t>
      </w:r>
      <w:r>
        <w:rPr>
          <w:rFonts w:ascii="Times New Roman" w:hAnsi="Times New Roman"/>
          <w:b/>
          <w:sz w:val="28"/>
          <w:szCs w:val="28"/>
        </w:rPr>
        <w:t>：</w:t>
      </w:r>
      <w:r>
        <w:rPr>
          <w:rFonts w:ascii="Times New Roman" w:hAnsi="Times New Roman"/>
          <w:b/>
          <w:sz w:val="28"/>
          <w:szCs w:val="28"/>
          <w:u w:val="single"/>
        </w:rPr>
        <w:t xml:space="preserve">           </w:t>
      </w:r>
    </w:p>
    <w:p w14:paraId="2A73F78A">
      <w:pPr>
        <w:pStyle w:val="13"/>
        <w:spacing w:line="360" w:lineRule="auto"/>
        <w:ind w:firstLine="1906" w:firstLineChars="678"/>
        <w:rPr>
          <w:rFonts w:ascii="Times New Roman" w:hAnsi="Times New Roman"/>
          <w:b/>
          <w:sz w:val="28"/>
          <w:szCs w:val="28"/>
        </w:rPr>
      </w:pPr>
      <w:r>
        <w:rPr>
          <w:rFonts w:ascii="Times New Roman" w:hAnsi="Times New Roman"/>
          <w:b/>
          <w:sz w:val="28"/>
          <w:szCs w:val="28"/>
        </w:rPr>
        <w:t>联系方式：</w:t>
      </w:r>
      <w:r>
        <w:rPr>
          <w:rFonts w:ascii="Times New Roman" w:hAnsi="Times New Roman"/>
          <w:b/>
          <w:sz w:val="28"/>
          <w:szCs w:val="28"/>
          <w:u w:val="single"/>
        </w:rPr>
        <w:t xml:space="preserve">                                 </w:t>
      </w:r>
    </w:p>
    <w:p w14:paraId="3DEC2FCA">
      <w:pPr>
        <w:pStyle w:val="13"/>
        <w:spacing w:line="360" w:lineRule="auto"/>
        <w:ind w:firstLine="1906" w:firstLineChars="678"/>
        <w:rPr>
          <w:rFonts w:ascii="Times New Roman" w:hAnsi="Times New Roman"/>
          <w:b/>
          <w:sz w:val="32"/>
          <w:szCs w:val="32"/>
        </w:rPr>
      </w:pPr>
      <w:r>
        <w:rPr>
          <w:rFonts w:ascii="Times New Roman" w:hAnsi="Times New Roman"/>
          <w:b/>
          <w:sz w:val="28"/>
          <w:szCs w:val="28"/>
        </w:rPr>
        <w:t>日    期：</w:t>
      </w:r>
      <w:r>
        <w:rPr>
          <w:rFonts w:ascii="Times New Roman" w:hAnsi="Times New Roman"/>
          <w:b/>
          <w:sz w:val="28"/>
          <w:szCs w:val="28"/>
          <w:u w:val="single"/>
        </w:rPr>
        <w:t xml:space="preserve">                                 </w:t>
      </w:r>
    </w:p>
    <w:p w14:paraId="28F23D3D">
      <w:pPr>
        <w:widowControl/>
        <w:jc w:val="left"/>
        <w:rPr>
          <w:b/>
          <w:bCs/>
          <w:sz w:val="36"/>
          <w:szCs w:val="72"/>
        </w:rPr>
      </w:pPr>
      <w:bookmarkStart w:id="23" w:name="_Toc97049462"/>
      <w:bookmarkStart w:id="24" w:name="_Toc97049463"/>
      <w:r>
        <w:rPr>
          <w:b/>
          <w:bCs/>
          <w:sz w:val="36"/>
          <w:szCs w:val="72"/>
        </w:rPr>
        <w:br w:type="page"/>
      </w:r>
    </w:p>
    <w:p w14:paraId="7024135E">
      <w:pPr>
        <w:pStyle w:val="2"/>
        <w:spacing w:line="360" w:lineRule="auto"/>
        <w:ind w:firstLine="0" w:firstLineChars="0"/>
        <w:jc w:val="center"/>
        <w:rPr>
          <w:sz w:val="36"/>
          <w:szCs w:val="72"/>
        </w:rPr>
      </w:pPr>
      <w:r>
        <w:rPr>
          <w:b/>
          <w:bCs/>
          <w:sz w:val="36"/>
          <w:szCs w:val="72"/>
        </w:rPr>
        <w:t>响应文件目录</w:t>
      </w:r>
      <w:bookmarkEnd w:id="23"/>
      <w:r>
        <w:rPr>
          <w:b/>
          <w:bCs/>
          <w:sz w:val="36"/>
          <w:szCs w:val="72"/>
        </w:rPr>
        <w:fldChar w:fldCharType="begin"/>
      </w:r>
      <w:r>
        <w:rPr>
          <w:b/>
          <w:bCs/>
          <w:sz w:val="36"/>
          <w:szCs w:val="72"/>
        </w:rPr>
        <w:instrText xml:space="preserve"> TOC \o "1-3" \h \z \u </w:instrText>
      </w:r>
      <w:r>
        <w:rPr>
          <w:b/>
          <w:bCs/>
          <w:sz w:val="36"/>
          <w:szCs w:val="72"/>
        </w:rPr>
        <w:fldChar w:fldCharType="separate"/>
      </w:r>
    </w:p>
    <w:p w14:paraId="3307DE8E">
      <w:pPr>
        <w:widowControl/>
        <w:spacing w:line="360" w:lineRule="auto"/>
        <w:jc w:val="left"/>
        <w:rPr>
          <w:sz w:val="24"/>
        </w:rPr>
      </w:pPr>
    </w:p>
    <w:p w14:paraId="4FF1CC85">
      <w:pPr>
        <w:shd w:val="clear" w:color="auto" w:fill="FFFFFF"/>
        <w:spacing w:line="360" w:lineRule="auto"/>
        <w:rPr>
          <w:sz w:val="24"/>
        </w:rPr>
      </w:pPr>
      <w:r>
        <w:rPr>
          <w:sz w:val="24"/>
        </w:rPr>
        <w:t>一、  报价………………………………………………………………………第（  ）页</w:t>
      </w:r>
    </w:p>
    <w:p w14:paraId="0A3FE97B">
      <w:pPr>
        <w:pStyle w:val="2"/>
        <w:spacing w:line="360" w:lineRule="auto"/>
        <w:ind w:firstLine="0" w:firstLineChars="0"/>
        <w:rPr>
          <w:sz w:val="24"/>
        </w:rPr>
      </w:pPr>
      <w:r>
        <w:rPr>
          <w:sz w:val="24"/>
        </w:rPr>
        <w:t>（一）报价一览表………………………………………………………………第（  ）页</w:t>
      </w:r>
    </w:p>
    <w:p w14:paraId="50ECBB05">
      <w:pPr>
        <w:shd w:val="clear" w:color="auto" w:fill="FFFFFF"/>
        <w:spacing w:line="360" w:lineRule="auto"/>
        <w:rPr>
          <w:sz w:val="24"/>
        </w:rPr>
      </w:pPr>
      <w:r>
        <w:fldChar w:fldCharType="begin"/>
      </w:r>
      <w:r>
        <w:instrText xml:space="preserve"> HYPERLINK "http://192.168.70.199/seeyon/office/cache/20190929/-1981683210483646217/-1981683210483646217.html?rnd=94104.10036287415" </w:instrText>
      </w:r>
      <w:r>
        <w:fldChar w:fldCharType="separate"/>
      </w:r>
      <w:r>
        <w:rPr>
          <w:sz w:val="24"/>
        </w:rPr>
        <w:t xml:space="preserve">二、  </w:t>
      </w:r>
      <w:r>
        <w:rPr>
          <w:sz w:val="24"/>
        </w:rPr>
        <w:fldChar w:fldCharType="end"/>
      </w:r>
      <w:r>
        <w:rPr>
          <w:sz w:val="24"/>
        </w:rPr>
        <w:t>资格审查…………………………………………………………………第（  ）页</w:t>
      </w:r>
    </w:p>
    <w:p w14:paraId="24CF9685">
      <w:pPr>
        <w:pStyle w:val="2"/>
        <w:spacing w:line="360" w:lineRule="auto"/>
        <w:ind w:firstLine="0" w:firstLineChars="0"/>
        <w:rPr>
          <w:sz w:val="24"/>
        </w:rPr>
      </w:pPr>
      <w:r>
        <w:rPr>
          <w:sz w:val="24"/>
        </w:rPr>
        <w:t>（</w:t>
      </w:r>
      <w:r>
        <w:rPr>
          <w:rFonts w:hint="eastAsia"/>
          <w:sz w:val="24"/>
        </w:rPr>
        <w:t>一</w:t>
      </w:r>
      <w:r>
        <w:rPr>
          <w:sz w:val="24"/>
        </w:rPr>
        <w:t>）资格审查证明资料………………………………………………………第（  ）页</w:t>
      </w:r>
    </w:p>
    <w:p w14:paraId="4ACE2EC7">
      <w:pPr>
        <w:shd w:val="clear" w:color="auto" w:fill="FFFFFF"/>
        <w:spacing w:line="360" w:lineRule="auto"/>
        <w:rPr>
          <w:sz w:val="24"/>
        </w:rPr>
      </w:pPr>
      <w:r>
        <w:rPr>
          <w:sz w:val="24"/>
        </w:rPr>
        <w:t>三、  符合性审查………………………………………………………………第（  ）页</w:t>
      </w:r>
    </w:p>
    <w:p w14:paraId="62E5668D">
      <w:pPr>
        <w:pStyle w:val="2"/>
        <w:spacing w:line="360" w:lineRule="auto"/>
        <w:ind w:firstLine="0" w:firstLineChars="0"/>
        <w:rPr>
          <w:sz w:val="24"/>
        </w:rPr>
      </w:pPr>
      <w:r>
        <w:rPr>
          <w:sz w:val="24"/>
        </w:rPr>
        <w:t>（一）符合性自查表……………………………………………………………第（  ）页</w:t>
      </w:r>
    </w:p>
    <w:p w14:paraId="159C1C65">
      <w:pPr>
        <w:pStyle w:val="2"/>
        <w:spacing w:line="360" w:lineRule="auto"/>
        <w:ind w:firstLine="0" w:firstLineChars="0"/>
        <w:rPr>
          <w:sz w:val="24"/>
        </w:rPr>
      </w:pPr>
      <w:r>
        <w:rPr>
          <w:sz w:val="24"/>
        </w:rPr>
        <w:t>（二）符合性审查证明资料……………………………………………………第（  ）页</w:t>
      </w:r>
    </w:p>
    <w:p w14:paraId="20FA1B1F">
      <w:pPr>
        <w:shd w:val="clear" w:color="auto" w:fill="FFFFFF"/>
        <w:spacing w:line="360" w:lineRule="auto"/>
        <w:rPr>
          <w:sz w:val="24"/>
        </w:rPr>
      </w:pPr>
      <w:r>
        <w:rPr>
          <w:sz w:val="24"/>
        </w:rPr>
        <w:t>四、  商务评审…………………………………………………………………第（  ）页</w:t>
      </w:r>
    </w:p>
    <w:p w14:paraId="35EF323A">
      <w:pPr>
        <w:pStyle w:val="2"/>
        <w:spacing w:line="360" w:lineRule="auto"/>
        <w:ind w:firstLine="0" w:firstLineChars="0"/>
        <w:rPr>
          <w:sz w:val="24"/>
        </w:rPr>
      </w:pPr>
      <w:r>
        <w:rPr>
          <w:sz w:val="24"/>
        </w:rPr>
        <w:t>（一）商务评审</w:t>
      </w:r>
      <w:r>
        <w:rPr>
          <w:rFonts w:hint="eastAsia"/>
          <w:sz w:val="24"/>
        </w:rPr>
        <w:t>自查</w:t>
      </w:r>
      <w:r>
        <w:rPr>
          <w:sz w:val="24"/>
        </w:rPr>
        <w:t>表…………………………………………………………第（  ）页</w:t>
      </w:r>
    </w:p>
    <w:p w14:paraId="3466BD3A">
      <w:pPr>
        <w:pStyle w:val="2"/>
        <w:spacing w:line="360" w:lineRule="auto"/>
        <w:ind w:firstLine="0" w:firstLineChars="0"/>
        <w:rPr>
          <w:sz w:val="24"/>
        </w:rPr>
      </w:pPr>
      <w:r>
        <w:rPr>
          <w:sz w:val="24"/>
        </w:rPr>
        <w:t>（二）商务评审证明资料………………………………………………………第（  ）页</w:t>
      </w:r>
    </w:p>
    <w:p w14:paraId="647631F6">
      <w:pPr>
        <w:shd w:val="clear" w:color="auto" w:fill="FFFFFF"/>
        <w:spacing w:line="360" w:lineRule="auto"/>
        <w:rPr>
          <w:sz w:val="24"/>
        </w:rPr>
      </w:pPr>
      <w:r>
        <w:rPr>
          <w:sz w:val="24"/>
        </w:rPr>
        <w:t xml:space="preserve">五、  </w:t>
      </w:r>
      <w:r>
        <w:rPr>
          <w:rFonts w:hint="eastAsia"/>
          <w:sz w:val="24"/>
        </w:rPr>
        <w:t>服务</w:t>
      </w:r>
      <w:r>
        <w:rPr>
          <w:sz w:val="24"/>
        </w:rPr>
        <w:t>评审…………………………………………………………………第（  ）页</w:t>
      </w:r>
    </w:p>
    <w:p w14:paraId="256786AE">
      <w:pPr>
        <w:pStyle w:val="2"/>
        <w:spacing w:line="360" w:lineRule="auto"/>
        <w:ind w:firstLine="0" w:firstLineChars="0"/>
        <w:rPr>
          <w:sz w:val="24"/>
        </w:rPr>
      </w:pPr>
      <w:r>
        <w:rPr>
          <w:sz w:val="24"/>
        </w:rPr>
        <w:t>（一）</w:t>
      </w:r>
      <w:r>
        <w:rPr>
          <w:rFonts w:hint="eastAsia"/>
          <w:sz w:val="24"/>
        </w:rPr>
        <w:t>服务</w:t>
      </w:r>
      <w:r>
        <w:rPr>
          <w:sz w:val="24"/>
        </w:rPr>
        <w:t>评审</w:t>
      </w:r>
      <w:r>
        <w:rPr>
          <w:rFonts w:hint="eastAsia"/>
          <w:sz w:val="24"/>
        </w:rPr>
        <w:t>自查</w:t>
      </w:r>
      <w:r>
        <w:rPr>
          <w:sz w:val="24"/>
        </w:rPr>
        <w:t>表…………………………………………………………第（  ）页</w:t>
      </w:r>
    </w:p>
    <w:p w14:paraId="0FA692A9">
      <w:pPr>
        <w:pStyle w:val="2"/>
        <w:spacing w:line="360" w:lineRule="auto"/>
        <w:ind w:firstLine="0" w:firstLineChars="0"/>
        <w:rPr>
          <w:sz w:val="24"/>
        </w:rPr>
      </w:pPr>
      <w:r>
        <w:rPr>
          <w:sz w:val="24"/>
        </w:rPr>
        <w:t>（二）</w:t>
      </w:r>
      <w:r>
        <w:rPr>
          <w:rFonts w:hint="eastAsia"/>
          <w:sz w:val="24"/>
        </w:rPr>
        <w:t>服务</w:t>
      </w:r>
      <w:r>
        <w:rPr>
          <w:sz w:val="24"/>
        </w:rPr>
        <w:t>评审证明资料………………………………………………………第（  ）页</w:t>
      </w:r>
    </w:p>
    <w:p w14:paraId="045521E2">
      <w:pPr>
        <w:shd w:val="clear" w:color="auto" w:fill="FFFFFF"/>
        <w:spacing w:line="360" w:lineRule="auto"/>
        <w:rPr>
          <w:sz w:val="24"/>
        </w:rPr>
      </w:pPr>
    </w:p>
    <w:p w14:paraId="51018F53">
      <w:pPr>
        <w:pStyle w:val="2"/>
        <w:spacing w:line="360" w:lineRule="auto"/>
        <w:ind w:firstLine="480"/>
        <w:rPr>
          <w:sz w:val="24"/>
        </w:rPr>
      </w:pPr>
    </w:p>
    <w:p w14:paraId="43E45425">
      <w:pPr>
        <w:pStyle w:val="2"/>
        <w:spacing w:line="360" w:lineRule="auto"/>
        <w:ind w:firstLine="0" w:firstLineChars="0"/>
        <w:rPr>
          <w:sz w:val="24"/>
        </w:rPr>
      </w:pPr>
    </w:p>
    <w:p w14:paraId="297CE5FC">
      <w:pPr>
        <w:pStyle w:val="2"/>
        <w:spacing w:line="360" w:lineRule="auto"/>
        <w:ind w:firstLine="0" w:firstLineChars="0"/>
        <w:rPr>
          <w:sz w:val="24"/>
        </w:rPr>
      </w:pPr>
    </w:p>
    <w:p w14:paraId="378FC685">
      <w:pPr>
        <w:pStyle w:val="2"/>
        <w:spacing w:line="360" w:lineRule="auto"/>
        <w:ind w:firstLine="480"/>
        <w:rPr>
          <w:sz w:val="24"/>
        </w:rPr>
      </w:pPr>
    </w:p>
    <w:p w14:paraId="21BFAB38">
      <w:pPr>
        <w:pStyle w:val="2"/>
        <w:spacing w:line="360" w:lineRule="auto"/>
        <w:ind w:firstLine="0" w:firstLineChars="0"/>
        <w:rPr>
          <w:b/>
          <w:bCs/>
          <w:sz w:val="24"/>
        </w:rPr>
      </w:pPr>
      <w:r>
        <w:rPr>
          <w:rFonts w:hint="eastAsia"/>
          <w:b/>
          <w:bCs/>
          <w:sz w:val="24"/>
        </w:rPr>
        <w:t>特别提示与要求：</w:t>
      </w:r>
    </w:p>
    <w:p w14:paraId="51184115">
      <w:pPr>
        <w:pStyle w:val="2"/>
        <w:spacing w:line="360" w:lineRule="auto"/>
        <w:ind w:firstLine="0" w:firstLineChars="0"/>
        <w:rPr>
          <w:sz w:val="24"/>
        </w:rPr>
      </w:pPr>
      <w:r>
        <w:rPr>
          <w:rFonts w:hint="eastAsia"/>
          <w:sz w:val="24"/>
        </w:rPr>
        <w:t>1.请响应人按照以下要求的格式、内容、顺序制作响应文件，并请编制目录及页码，否则可能将影响对响应文件的评价。</w:t>
      </w:r>
    </w:p>
    <w:p w14:paraId="2A85B63F">
      <w:pPr>
        <w:pStyle w:val="2"/>
        <w:spacing w:line="360" w:lineRule="auto"/>
        <w:ind w:firstLine="0" w:firstLineChars="0"/>
        <w:rPr>
          <w:sz w:val="24"/>
        </w:rPr>
      </w:pPr>
      <w:r>
        <w:rPr>
          <w:rFonts w:hint="eastAsia"/>
          <w:sz w:val="24"/>
        </w:rPr>
        <w:t>2.响应人所递交的所有资料，要求加盖响应人公章。</w:t>
      </w:r>
    </w:p>
    <w:p w14:paraId="2167497C">
      <w:pPr>
        <w:pStyle w:val="21"/>
        <w:spacing w:line="360" w:lineRule="auto"/>
        <w:rPr>
          <w:sz w:val="24"/>
        </w:rPr>
      </w:pPr>
    </w:p>
    <w:p w14:paraId="127ACFB3">
      <w:pPr>
        <w:spacing w:before="240" w:line="360" w:lineRule="auto"/>
        <w:rPr>
          <w:b/>
          <w:bCs/>
          <w:sz w:val="24"/>
          <w:lang w:val="zh-CN"/>
        </w:rPr>
      </w:pPr>
      <w:r>
        <w:rPr>
          <w:b/>
          <w:bCs/>
          <w:sz w:val="24"/>
          <w:lang w:val="zh-CN"/>
        </w:rPr>
        <w:fldChar w:fldCharType="end"/>
      </w:r>
      <w:bookmarkEnd w:id="24"/>
    </w:p>
    <w:p w14:paraId="0C7EBB9B"/>
    <w:p w14:paraId="74EFD7E9">
      <w:pPr>
        <w:widowControl/>
        <w:jc w:val="left"/>
        <w:rPr>
          <w:b/>
          <w:sz w:val="36"/>
          <w:szCs w:val="36"/>
        </w:rPr>
      </w:pPr>
      <w:r>
        <w:rPr>
          <w:b/>
          <w:sz w:val="36"/>
          <w:szCs w:val="36"/>
        </w:rPr>
        <w:br w:type="page"/>
      </w:r>
    </w:p>
    <w:p w14:paraId="303B0519">
      <w:pPr>
        <w:pStyle w:val="55"/>
        <w:numPr>
          <w:ilvl w:val="0"/>
          <w:numId w:val="21"/>
        </w:numPr>
        <w:ind w:firstLineChars="0"/>
        <w:jc w:val="center"/>
        <w:rPr>
          <w:b/>
          <w:sz w:val="36"/>
          <w:szCs w:val="36"/>
        </w:rPr>
      </w:pPr>
      <w:r>
        <w:rPr>
          <w:b/>
          <w:sz w:val="36"/>
          <w:szCs w:val="36"/>
        </w:rPr>
        <w:t>报价表</w:t>
      </w:r>
    </w:p>
    <w:p w14:paraId="633F68DF">
      <w:pPr>
        <w:pStyle w:val="2"/>
        <w:ind w:firstLine="400"/>
      </w:pPr>
    </w:p>
    <w:p w14:paraId="12A71638">
      <w:pPr>
        <w:shd w:val="clear" w:color="auto" w:fill="FFFFFF"/>
        <w:tabs>
          <w:tab w:val="left" w:pos="360"/>
        </w:tabs>
        <w:adjustRightInd w:val="0"/>
        <w:snapToGrid w:val="0"/>
        <w:spacing w:line="360" w:lineRule="auto"/>
        <w:jc w:val="center"/>
        <w:rPr>
          <w:b/>
          <w:bCs/>
          <w:sz w:val="32"/>
          <w:szCs w:val="32"/>
        </w:rPr>
      </w:pPr>
      <w:r>
        <w:rPr>
          <w:b/>
          <w:bCs/>
          <w:sz w:val="32"/>
          <w:szCs w:val="32"/>
        </w:rPr>
        <w:t>（一）报价一览表</w:t>
      </w:r>
    </w:p>
    <w:p w14:paraId="2F0C28B4">
      <w:pPr>
        <w:pStyle w:val="36"/>
      </w:pP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45AAABCD">
        <w:tblPrEx>
          <w:tblCellMar>
            <w:top w:w="0" w:type="dxa"/>
            <w:left w:w="108" w:type="dxa"/>
            <w:bottom w:w="0" w:type="dxa"/>
            <w:right w:w="108" w:type="dxa"/>
          </w:tblCellMar>
        </w:tblPrEx>
        <w:trPr>
          <w:jc w:val="center"/>
        </w:trPr>
        <w:tc>
          <w:tcPr>
            <w:tcW w:w="1560" w:type="dxa"/>
            <w:vAlign w:val="bottom"/>
          </w:tcPr>
          <w:p w14:paraId="00824A60">
            <w:pPr>
              <w:spacing w:before="240"/>
              <w:rPr>
                <w:sz w:val="24"/>
                <w:szCs w:val="32"/>
              </w:rPr>
            </w:pPr>
            <w:r>
              <w:rPr>
                <w:sz w:val="24"/>
                <w:szCs w:val="32"/>
              </w:rPr>
              <w:t>项目名称：</w:t>
            </w:r>
          </w:p>
        </w:tc>
        <w:tc>
          <w:tcPr>
            <w:tcW w:w="6746" w:type="dxa"/>
            <w:gridSpan w:val="3"/>
            <w:tcBorders>
              <w:top w:val="nil"/>
              <w:left w:val="nil"/>
              <w:bottom w:val="single" w:color="auto" w:sz="4" w:space="0"/>
              <w:right w:val="nil"/>
            </w:tcBorders>
            <w:vAlign w:val="bottom"/>
          </w:tcPr>
          <w:p w14:paraId="216BF535">
            <w:pPr>
              <w:spacing w:before="240"/>
              <w:rPr>
                <w:sz w:val="24"/>
                <w:szCs w:val="32"/>
              </w:rPr>
            </w:pPr>
          </w:p>
        </w:tc>
      </w:tr>
      <w:tr w14:paraId="71992DC9">
        <w:tblPrEx>
          <w:tblCellMar>
            <w:top w:w="0" w:type="dxa"/>
            <w:left w:w="108" w:type="dxa"/>
            <w:bottom w:w="0" w:type="dxa"/>
            <w:right w:w="108" w:type="dxa"/>
          </w:tblCellMar>
        </w:tblPrEx>
        <w:trPr>
          <w:jc w:val="center"/>
        </w:trPr>
        <w:tc>
          <w:tcPr>
            <w:tcW w:w="1560" w:type="dxa"/>
            <w:vAlign w:val="bottom"/>
          </w:tcPr>
          <w:p w14:paraId="3F8DA9A2">
            <w:pPr>
              <w:spacing w:before="240"/>
              <w:rPr>
                <w:sz w:val="24"/>
                <w:szCs w:val="32"/>
              </w:rPr>
            </w:pPr>
            <w:r>
              <w:rPr>
                <w:sz w:val="24"/>
                <w:szCs w:val="32"/>
              </w:rPr>
              <w:t>响应公司：</w:t>
            </w:r>
          </w:p>
        </w:tc>
        <w:tc>
          <w:tcPr>
            <w:tcW w:w="2593" w:type="dxa"/>
            <w:tcBorders>
              <w:top w:val="single" w:color="auto" w:sz="4" w:space="0"/>
              <w:left w:val="nil"/>
              <w:bottom w:val="single" w:color="auto" w:sz="4" w:space="0"/>
              <w:right w:val="nil"/>
            </w:tcBorders>
            <w:vAlign w:val="bottom"/>
          </w:tcPr>
          <w:p w14:paraId="38B17907">
            <w:pPr>
              <w:spacing w:before="240"/>
              <w:rPr>
                <w:sz w:val="24"/>
                <w:szCs w:val="32"/>
              </w:rPr>
            </w:pPr>
          </w:p>
        </w:tc>
        <w:tc>
          <w:tcPr>
            <w:tcW w:w="1517" w:type="dxa"/>
            <w:tcBorders>
              <w:top w:val="single" w:color="auto" w:sz="4" w:space="0"/>
              <w:left w:val="nil"/>
              <w:bottom w:val="nil"/>
              <w:right w:val="nil"/>
            </w:tcBorders>
            <w:vAlign w:val="bottom"/>
          </w:tcPr>
          <w:p w14:paraId="0B7CDED5">
            <w:pPr>
              <w:spacing w:before="240"/>
              <w:rPr>
                <w:sz w:val="24"/>
                <w:szCs w:val="32"/>
              </w:rPr>
            </w:pPr>
            <w:r>
              <w:rPr>
                <w:sz w:val="24"/>
                <w:szCs w:val="32"/>
              </w:rPr>
              <w:t>响应日期：</w:t>
            </w:r>
          </w:p>
        </w:tc>
        <w:tc>
          <w:tcPr>
            <w:tcW w:w="2636" w:type="dxa"/>
            <w:tcBorders>
              <w:top w:val="single" w:color="auto" w:sz="4" w:space="0"/>
              <w:left w:val="nil"/>
              <w:bottom w:val="single" w:color="auto" w:sz="4" w:space="0"/>
              <w:right w:val="nil"/>
            </w:tcBorders>
          </w:tcPr>
          <w:p w14:paraId="507D4A53">
            <w:pPr>
              <w:spacing w:before="240"/>
              <w:rPr>
                <w:sz w:val="24"/>
                <w:szCs w:val="32"/>
              </w:rPr>
            </w:pPr>
          </w:p>
        </w:tc>
      </w:tr>
      <w:tr w14:paraId="394B1D50">
        <w:tblPrEx>
          <w:tblCellMar>
            <w:top w:w="0" w:type="dxa"/>
            <w:left w:w="108" w:type="dxa"/>
            <w:bottom w:w="0" w:type="dxa"/>
            <w:right w:w="108" w:type="dxa"/>
          </w:tblCellMar>
        </w:tblPrEx>
        <w:trPr>
          <w:jc w:val="center"/>
        </w:trPr>
        <w:tc>
          <w:tcPr>
            <w:tcW w:w="1560" w:type="dxa"/>
            <w:vAlign w:val="bottom"/>
          </w:tcPr>
          <w:p w14:paraId="1C7E7DD8">
            <w:pPr>
              <w:spacing w:before="240"/>
              <w:rPr>
                <w:sz w:val="24"/>
                <w:szCs w:val="32"/>
              </w:rPr>
            </w:pPr>
            <w:r>
              <w:rPr>
                <w:sz w:val="24"/>
                <w:szCs w:val="32"/>
              </w:rPr>
              <w:t>联系人：</w:t>
            </w:r>
          </w:p>
        </w:tc>
        <w:tc>
          <w:tcPr>
            <w:tcW w:w="2593" w:type="dxa"/>
            <w:tcBorders>
              <w:top w:val="single" w:color="auto" w:sz="4" w:space="0"/>
              <w:left w:val="nil"/>
              <w:bottom w:val="single" w:color="auto" w:sz="4" w:space="0"/>
              <w:right w:val="nil"/>
            </w:tcBorders>
            <w:vAlign w:val="bottom"/>
          </w:tcPr>
          <w:p w14:paraId="3BAE8AD4">
            <w:pPr>
              <w:spacing w:before="240"/>
              <w:rPr>
                <w:sz w:val="24"/>
                <w:szCs w:val="32"/>
              </w:rPr>
            </w:pPr>
          </w:p>
        </w:tc>
        <w:tc>
          <w:tcPr>
            <w:tcW w:w="1517" w:type="dxa"/>
            <w:vAlign w:val="bottom"/>
          </w:tcPr>
          <w:p w14:paraId="3210CC2C">
            <w:pPr>
              <w:spacing w:before="240"/>
              <w:rPr>
                <w:sz w:val="24"/>
                <w:szCs w:val="32"/>
              </w:rPr>
            </w:pPr>
            <w:r>
              <w:rPr>
                <w:sz w:val="24"/>
                <w:szCs w:val="32"/>
              </w:rPr>
              <w:t>联系电话：</w:t>
            </w:r>
          </w:p>
        </w:tc>
        <w:tc>
          <w:tcPr>
            <w:tcW w:w="2636" w:type="dxa"/>
            <w:tcBorders>
              <w:top w:val="single" w:color="auto" w:sz="4" w:space="0"/>
              <w:left w:val="nil"/>
              <w:bottom w:val="single" w:color="auto" w:sz="4" w:space="0"/>
              <w:right w:val="nil"/>
            </w:tcBorders>
          </w:tcPr>
          <w:p w14:paraId="49756FB4">
            <w:pPr>
              <w:spacing w:before="240"/>
              <w:rPr>
                <w:sz w:val="24"/>
                <w:szCs w:val="32"/>
              </w:rPr>
            </w:pPr>
          </w:p>
        </w:tc>
      </w:tr>
    </w:tbl>
    <w:p w14:paraId="11B06680"/>
    <w:p w14:paraId="3758E736">
      <w:pPr>
        <w:spacing w:line="360" w:lineRule="auto"/>
        <w:rPr>
          <w:b/>
          <w:sz w:val="24"/>
        </w:rPr>
      </w:pPr>
    </w:p>
    <w:p w14:paraId="68AACA9F">
      <w:pPr>
        <w:pStyle w:val="11"/>
      </w:pPr>
    </w:p>
    <w:tbl>
      <w:tblPr>
        <w:tblStyle w:val="27"/>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8"/>
        <w:gridCol w:w="2245"/>
        <w:gridCol w:w="2761"/>
      </w:tblGrid>
      <w:tr w14:paraId="6A20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9" w:type="pct"/>
            <w:vAlign w:val="center"/>
          </w:tcPr>
          <w:p w14:paraId="7B2C24F4">
            <w:pPr>
              <w:pStyle w:val="2"/>
              <w:adjustRightInd w:val="0"/>
              <w:snapToGrid w:val="0"/>
              <w:spacing w:line="360" w:lineRule="auto"/>
              <w:ind w:firstLine="0" w:firstLineChars="0"/>
              <w:jc w:val="center"/>
              <w:rPr>
                <w:sz w:val="24"/>
              </w:rPr>
            </w:pPr>
            <w:r>
              <w:rPr>
                <w:sz w:val="24"/>
              </w:rPr>
              <w:t>项目</w:t>
            </w:r>
            <w:r>
              <w:rPr>
                <w:rFonts w:hint="eastAsia"/>
                <w:sz w:val="24"/>
              </w:rPr>
              <w:t>名称</w:t>
            </w:r>
          </w:p>
        </w:tc>
        <w:tc>
          <w:tcPr>
            <w:tcW w:w="1197" w:type="pct"/>
            <w:vAlign w:val="center"/>
          </w:tcPr>
          <w:p w14:paraId="679293C2">
            <w:pPr>
              <w:pStyle w:val="44"/>
              <w:spacing w:line="240" w:lineRule="auto"/>
              <w:ind w:firstLine="0" w:firstLineChars="0"/>
              <w:jc w:val="center"/>
              <w:rPr>
                <w:sz w:val="24"/>
              </w:rPr>
            </w:pPr>
            <w:r>
              <w:rPr>
                <w:rFonts w:hint="eastAsia" w:ascii="宋体" w:eastAsia="宋体" w:cs="宋体"/>
                <w:b/>
                <w:bCs/>
                <w:kern w:val="0"/>
                <w:sz w:val="22"/>
                <w:szCs w:val="22"/>
              </w:rPr>
              <w:t>总报价（元）</w:t>
            </w:r>
          </w:p>
        </w:tc>
        <w:tc>
          <w:tcPr>
            <w:tcW w:w="1472" w:type="pct"/>
            <w:vAlign w:val="center"/>
          </w:tcPr>
          <w:p w14:paraId="7D3B61B3">
            <w:pPr>
              <w:pStyle w:val="2"/>
              <w:adjustRightInd w:val="0"/>
              <w:snapToGrid w:val="0"/>
              <w:spacing w:line="360" w:lineRule="auto"/>
              <w:ind w:firstLine="0" w:firstLineChars="0"/>
              <w:jc w:val="center"/>
              <w:rPr>
                <w:sz w:val="24"/>
              </w:rPr>
            </w:pPr>
            <w:r>
              <w:rPr>
                <w:rFonts w:hint="eastAsia"/>
                <w:sz w:val="24"/>
              </w:rPr>
              <w:t>备注</w:t>
            </w:r>
          </w:p>
        </w:tc>
      </w:tr>
      <w:tr w14:paraId="4C36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9" w:type="pct"/>
            <w:vAlign w:val="center"/>
          </w:tcPr>
          <w:p w14:paraId="692A2FA0">
            <w:pPr>
              <w:pStyle w:val="2"/>
              <w:adjustRightInd w:val="0"/>
              <w:snapToGrid w:val="0"/>
              <w:spacing w:line="360" w:lineRule="auto"/>
              <w:ind w:firstLine="0" w:firstLineChars="0"/>
              <w:rPr>
                <w:sz w:val="24"/>
                <w:highlight w:val="yellow"/>
              </w:rPr>
            </w:pPr>
            <w:r>
              <w:rPr>
                <w:rFonts w:hint="eastAsia"/>
                <w:sz w:val="24"/>
                <w:lang w:val="zh-CN"/>
              </w:rPr>
              <w:t>中山大学孙逸仙纪念医院2025年度检验系统维保服务项目</w:t>
            </w:r>
          </w:p>
        </w:tc>
        <w:tc>
          <w:tcPr>
            <w:tcW w:w="1197" w:type="pct"/>
            <w:vAlign w:val="center"/>
          </w:tcPr>
          <w:p w14:paraId="12720ADC">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14:paraId="3C174575">
            <w:pPr>
              <w:overflowPunct w:val="0"/>
              <w:spacing w:line="460" w:lineRule="exact"/>
              <w:rPr>
                <w:sz w:val="24"/>
              </w:rPr>
            </w:pPr>
            <w:r>
              <w:rPr>
                <w:rFonts w:hint="eastAsia" w:ascii="宋体" w:hAnsi="宋体"/>
                <w:sz w:val="22"/>
              </w:rPr>
              <w:t>小写：</w:t>
            </w:r>
            <w:r>
              <w:rPr>
                <w:rFonts w:hint="eastAsia" w:ascii="宋体" w:hAnsi="宋体"/>
                <w:u w:val="single"/>
              </w:rPr>
              <w:t xml:space="preserve">                          </w:t>
            </w:r>
          </w:p>
        </w:tc>
        <w:tc>
          <w:tcPr>
            <w:tcW w:w="1472" w:type="pct"/>
            <w:vAlign w:val="center"/>
          </w:tcPr>
          <w:p w14:paraId="63D0616F">
            <w:pPr>
              <w:pStyle w:val="2"/>
              <w:adjustRightInd w:val="0"/>
              <w:snapToGrid w:val="0"/>
              <w:spacing w:line="360" w:lineRule="auto"/>
              <w:ind w:firstLine="0" w:firstLineChars="0"/>
              <w:jc w:val="center"/>
              <w:rPr>
                <w:sz w:val="24"/>
              </w:rPr>
            </w:pPr>
          </w:p>
        </w:tc>
      </w:tr>
    </w:tbl>
    <w:p w14:paraId="6C923919">
      <w:pPr>
        <w:adjustRightInd w:val="0"/>
        <w:snapToGrid w:val="0"/>
        <w:ind w:firstLine="420" w:firstLineChars="200"/>
        <w:rPr>
          <w:rFonts w:ascii="宋体" w:hAnsi="宋体" w:cs="宋体"/>
          <w:szCs w:val="21"/>
        </w:rPr>
      </w:pPr>
      <w:r>
        <w:rPr>
          <w:rFonts w:hint="eastAsia" w:ascii="宋体" w:hAnsi="宋体" w:cs="宋体"/>
          <w:szCs w:val="21"/>
        </w:rPr>
        <w:t>注：</w:t>
      </w:r>
    </w:p>
    <w:p w14:paraId="40A55BDC">
      <w:pPr>
        <w:pStyle w:val="2"/>
        <w:rPr>
          <w:rFonts w:ascii="宋体" w:hAnsi="宋体" w:cs="宋体"/>
          <w:sz w:val="21"/>
          <w:szCs w:val="21"/>
        </w:rPr>
      </w:pPr>
      <w:r>
        <w:rPr>
          <w:rFonts w:hint="eastAsia" w:ascii="宋体" w:hAnsi="宋体" w:cs="宋体"/>
          <w:sz w:val="21"/>
          <w:szCs w:val="21"/>
        </w:rPr>
        <w:t>1、响应人须按要求填写所有信息，不得随意更改本表格式。</w:t>
      </w:r>
    </w:p>
    <w:p w14:paraId="22C1D06E">
      <w:pPr>
        <w:pStyle w:val="2"/>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14:paraId="0065C6B5">
      <w:pPr>
        <w:pStyle w:val="2"/>
        <w:rPr>
          <w:rFonts w:ascii="宋体" w:hAnsi="宋体" w:cs="宋体"/>
          <w:sz w:val="21"/>
          <w:szCs w:val="21"/>
        </w:rPr>
      </w:pPr>
      <w:r>
        <w:rPr>
          <w:rFonts w:hint="eastAsia" w:ascii="宋体" w:hAnsi="宋体" w:cs="宋体"/>
          <w:sz w:val="21"/>
          <w:szCs w:val="21"/>
        </w:rPr>
        <w:t>3、所有价格均应予人民币报价，金额单位为元。</w:t>
      </w:r>
    </w:p>
    <w:p w14:paraId="5B84D0D0">
      <w:pPr>
        <w:pStyle w:val="2"/>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14:paraId="114BAB36">
      <w:pPr>
        <w:pStyle w:val="2"/>
        <w:rPr>
          <w:rFonts w:ascii="宋体" w:hAnsi="宋体" w:cs="宋体"/>
          <w:sz w:val="21"/>
          <w:szCs w:val="21"/>
        </w:rPr>
      </w:pPr>
      <w:r>
        <w:rPr>
          <w:rFonts w:hint="eastAsia" w:ascii="宋体" w:hAnsi="宋体" w:cs="宋体"/>
          <w:sz w:val="21"/>
          <w:szCs w:val="21"/>
        </w:rPr>
        <w:t>5、此表是响应文件的必要组成文件。</w:t>
      </w:r>
    </w:p>
    <w:p w14:paraId="1EF3EAD8">
      <w:pPr>
        <w:adjustRightInd w:val="0"/>
        <w:snapToGrid w:val="0"/>
        <w:spacing w:line="360" w:lineRule="auto"/>
        <w:ind w:firstLine="480" w:firstLineChars="200"/>
        <w:rPr>
          <w:sz w:val="24"/>
          <w:szCs w:val="21"/>
        </w:rPr>
      </w:pPr>
    </w:p>
    <w:p w14:paraId="0E852B1A">
      <w:pPr>
        <w:pStyle w:val="2"/>
        <w:ind w:firstLine="400"/>
      </w:pPr>
    </w:p>
    <w:p w14:paraId="25D334A0">
      <w:pPr>
        <w:pStyle w:val="2"/>
        <w:ind w:firstLine="400"/>
      </w:pPr>
    </w:p>
    <w:p w14:paraId="3296B019">
      <w:pPr>
        <w:pStyle w:val="2"/>
        <w:ind w:firstLine="400"/>
      </w:pPr>
    </w:p>
    <w:p w14:paraId="59EE7DFB">
      <w:pPr>
        <w:pStyle w:val="2"/>
        <w:ind w:firstLine="400"/>
      </w:pPr>
    </w:p>
    <w:p w14:paraId="2D63EA4A">
      <w:pPr>
        <w:pStyle w:val="2"/>
        <w:ind w:firstLine="400"/>
      </w:pPr>
    </w:p>
    <w:p w14:paraId="6D1FE622">
      <w:pPr>
        <w:spacing w:line="360" w:lineRule="auto"/>
        <w:ind w:firstLine="3600" w:firstLineChars="1500"/>
        <w:rPr>
          <w:sz w:val="24"/>
          <w:u w:val="single"/>
        </w:rPr>
      </w:pPr>
      <w:r>
        <w:rPr>
          <w:sz w:val="24"/>
        </w:rPr>
        <w:t>响应人名称（盖公章）：</w:t>
      </w:r>
      <w:r>
        <w:rPr>
          <w:sz w:val="24"/>
          <w:u w:val="single"/>
        </w:rPr>
        <w:t xml:space="preserve">                                </w:t>
      </w:r>
    </w:p>
    <w:p w14:paraId="7BCC8A9A">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70EE37A5">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DD99EF6">
      <w:pPr>
        <w:pStyle w:val="2"/>
        <w:ind w:firstLine="0" w:firstLineChars="0"/>
      </w:pPr>
    </w:p>
    <w:p w14:paraId="20B44479">
      <w:pPr>
        <w:pStyle w:val="55"/>
        <w:ind w:left="-2" w:leftChars="-82" w:hanging="170" w:hangingChars="47"/>
        <w:jc w:val="center"/>
        <w:rPr>
          <w:b/>
          <w:sz w:val="36"/>
          <w:szCs w:val="36"/>
        </w:rPr>
      </w:pPr>
    </w:p>
    <w:p w14:paraId="3EB3883C">
      <w:pPr>
        <w:pStyle w:val="5"/>
        <w:pageBreakBefore/>
        <w:adjustRightInd w:val="0"/>
        <w:snapToGrid w:val="0"/>
        <w:spacing w:before="156" w:beforeLines="50" w:after="0" w:line="240" w:lineRule="auto"/>
        <w:ind w:firstLine="3253" w:firstLineChars="900"/>
        <w:rPr>
          <w:sz w:val="36"/>
          <w:szCs w:val="44"/>
        </w:rPr>
      </w:pPr>
      <w:r>
        <w:rPr>
          <w:rFonts w:hint="eastAsia" w:ascii="黑体" w:hAnsi="黑体" w:cs="黑体"/>
          <w:sz w:val="36"/>
          <w:szCs w:val="36"/>
        </w:rPr>
        <w:t>二、资格审查</w:t>
      </w:r>
    </w:p>
    <w:p w14:paraId="087E3B12">
      <w:pPr>
        <w:shd w:val="clear" w:color="auto" w:fill="FFFFFF"/>
        <w:adjustRightInd w:val="0"/>
        <w:snapToGrid w:val="0"/>
        <w:spacing w:line="360" w:lineRule="auto"/>
        <w:jc w:val="center"/>
        <w:rPr>
          <w:szCs w:val="21"/>
        </w:rPr>
      </w:pPr>
      <w:r>
        <w:rPr>
          <w:b/>
          <w:bCs/>
          <w:sz w:val="36"/>
          <w:szCs w:val="44"/>
        </w:rPr>
        <w:t>（</w:t>
      </w:r>
      <w:r>
        <w:rPr>
          <w:rFonts w:hint="eastAsia"/>
          <w:b/>
          <w:bCs/>
          <w:sz w:val="36"/>
          <w:szCs w:val="44"/>
        </w:rPr>
        <w:t>一</w:t>
      </w:r>
      <w:r>
        <w:rPr>
          <w:b/>
          <w:bCs/>
          <w:sz w:val="36"/>
          <w:szCs w:val="44"/>
        </w:rPr>
        <w:t>）资格审查证明资料</w:t>
      </w:r>
    </w:p>
    <w:p w14:paraId="6DACC9C6">
      <w:pPr>
        <w:widowControl/>
        <w:jc w:val="center"/>
        <w:rPr>
          <w:b/>
          <w:bCs/>
          <w:color w:val="000000"/>
          <w:sz w:val="32"/>
          <w:szCs w:val="32"/>
        </w:rPr>
      </w:pPr>
      <w:r>
        <w:rPr>
          <w:rFonts w:hint="eastAsia" w:ascii="宋体" w:hAnsi="宋体" w:cs="宋体"/>
          <w:b/>
          <w:bCs/>
          <w:color w:val="000000"/>
          <w:kern w:val="0"/>
          <w:sz w:val="32"/>
          <w:szCs w:val="32"/>
        </w:rPr>
        <w:t>1、资格声明函</w:t>
      </w:r>
    </w:p>
    <w:p w14:paraId="18C59F87">
      <w:pPr>
        <w:adjustRightInd w:val="0"/>
        <w:snapToGrid w:val="0"/>
        <w:spacing w:line="360" w:lineRule="auto"/>
        <w:ind w:firstLine="480" w:firstLineChars="200"/>
        <w:rPr>
          <w:rFonts w:ascii="宋体" w:hAnsi="宋体" w:cs="宋体"/>
          <w:color w:val="000000"/>
          <w:sz w:val="24"/>
        </w:rPr>
      </w:pPr>
    </w:p>
    <w:p w14:paraId="7085B56A">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548D8643">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14:paraId="5464A1C3">
      <w:pPr>
        <w:pStyle w:val="2"/>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w:t>
      </w:r>
      <w:r>
        <w:rPr>
          <w:rFonts w:hint="eastAsia" w:ascii="宋体" w:hAnsi="宋体" w:cs="宋体"/>
          <w:color w:val="000000"/>
          <w:sz w:val="24"/>
        </w:rPr>
        <w:t>比选</w:t>
      </w:r>
      <w:r>
        <w:rPr>
          <w:rFonts w:hint="eastAsia" w:ascii="宋体" w:hAnsi="宋体" w:cs="宋体"/>
          <w:sz w:val="24"/>
        </w:rPr>
        <w:t>文件的内容和要求。</w:t>
      </w:r>
    </w:p>
    <w:p w14:paraId="339EA57C">
      <w:pPr>
        <w:pStyle w:val="2"/>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14:paraId="683F523F">
      <w:pPr>
        <w:pStyle w:val="2"/>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604330AC">
      <w:pPr>
        <w:pStyle w:val="2"/>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14:paraId="0CAF2502">
      <w:pPr>
        <w:pStyle w:val="2"/>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14:paraId="362B6E22">
      <w:pPr>
        <w:pStyle w:val="2"/>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B2CCEDE">
      <w:pPr>
        <w:pStyle w:val="2"/>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14:paraId="4108DD2F">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0C1A394E">
      <w:pPr>
        <w:rPr>
          <w:sz w:val="24"/>
        </w:rPr>
      </w:pPr>
      <w:r>
        <w:rPr>
          <w:b/>
          <w:sz w:val="24"/>
        </w:rPr>
        <w:t>（注：本资格声明函内容不得擅自删改）</w:t>
      </w:r>
    </w:p>
    <w:p w14:paraId="65152805">
      <w:pPr>
        <w:rPr>
          <w:sz w:val="24"/>
        </w:rPr>
      </w:pPr>
    </w:p>
    <w:p w14:paraId="77AD3AFA">
      <w:pPr>
        <w:spacing w:line="360" w:lineRule="auto"/>
        <w:ind w:firstLine="480" w:firstLineChars="200"/>
        <w:rPr>
          <w:sz w:val="24"/>
          <w:u w:val="single"/>
        </w:rPr>
      </w:pPr>
      <w:r>
        <w:rPr>
          <w:sz w:val="24"/>
        </w:rPr>
        <w:t xml:space="preserve">                          响应人名称（盖公章）：</w:t>
      </w:r>
      <w:r>
        <w:rPr>
          <w:sz w:val="24"/>
          <w:u w:val="single"/>
        </w:rPr>
        <w:t xml:space="preserve">                                </w:t>
      </w:r>
    </w:p>
    <w:p w14:paraId="4BBC8FFE">
      <w:pPr>
        <w:spacing w:line="360" w:lineRule="auto"/>
        <w:ind w:firstLine="3600" w:firstLineChars="1500"/>
        <w:rPr>
          <w:sz w:val="24"/>
          <w:u w:val="single"/>
        </w:rPr>
      </w:pPr>
      <w:r>
        <w:rPr>
          <w:sz w:val="24"/>
        </w:rPr>
        <w:t>响应人法定代表人或法定授权代表（签字）：</w:t>
      </w:r>
      <w:r>
        <w:rPr>
          <w:sz w:val="24"/>
          <w:u w:val="single"/>
        </w:rPr>
        <w:t xml:space="preserve">             </w:t>
      </w:r>
    </w:p>
    <w:p w14:paraId="1BECD0D4">
      <w:pPr>
        <w:spacing w:line="360" w:lineRule="auto"/>
        <w:jc w:val="center"/>
        <w:rPr>
          <w:sz w:val="24"/>
        </w:rPr>
      </w:pPr>
      <w:r>
        <w:rPr>
          <w:sz w:val="24"/>
        </w:rPr>
        <w:t xml:space="preserve">         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714086A">
      <w:pPr>
        <w:pStyle w:val="44"/>
        <w:spacing w:line="400" w:lineRule="exact"/>
        <w:ind w:firstLine="0" w:firstLineChars="0"/>
        <w:jc w:val="center"/>
        <w:rPr>
          <w:rFonts w:ascii="Times New Roman" w:hAnsi="Times New Roman" w:eastAsia="宋体"/>
          <w:b/>
          <w:sz w:val="32"/>
          <w:szCs w:val="32"/>
        </w:rPr>
      </w:pPr>
    </w:p>
    <w:p w14:paraId="0693BB94">
      <w:pPr>
        <w:shd w:val="clear" w:color="auto" w:fill="FFFFFF"/>
        <w:adjustRightInd w:val="0"/>
        <w:snapToGrid w:val="0"/>
        <w:spacing w:line="360" w:lineRule="auto"/>
        <w:jc w:val="center"/>
        <w:rPr>
          <w:b/>
          <w:sz w:val="32"/>
          <w:szCs w:val="32"/>
        </w:rPr>
      </w:pPr>
    </w:p>
    <w:p w14:paraId="6C8FD3E9">
      <w:pPr>
        <w:shd w:val="clear" w:color="auto" w:fill="FFFFFF"/>
        <w:adjustRightInd w:val="0"/>
        <w:snapToGrid w:val="0"/>
        <w:spacing w:line="360" w:lineRule="auto"/>
        <w:jc w:val="center"/>
        <w:rPr>
          <w:b/>
          <w:bCs/>
          <w:sz w:val="32"/>
          <w:szCs w:val="40"/>
        </w:rPr>
      </w:pPr>
      <w:r>
        <w:rPr>
          <w:b/>
          <w:sz w:val="32"/>
          <w:szCs w:val="32"/>
        </w:rPr>
        <w:t>2、</w:t>
      </w:r>
      <w:r>
        <w:rPr>
          <w:b/>
          <w:bCs/>
          <w:sz w:val="32"/>
          <w:szCs w:val="40"/>
        </w:rPr>
        <w:t>营业执照副本（复印件）</w:t>
      </w:r>
    </w:p>
    <w:p w14:paraId="64C185DB">
      <w:pPr>
        <w:pStyle w:val="2"/>
        <w:spacing w:line="360" w:lineRule="auto"/>
        <w:ind w:firstLine="480"/>
        <w:jc w:val="center"/>
        <w:rPr>
          <w:szCs w:val="21"/>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r>
        <w:rPr>
          <w:color w:val="000000"/>
          <w:kern w:val="0"/>
          <w:sz w:val="24"/>
        </w:rPr>
        <w:t>）</w:t>
      </w:r>
    </w:p>
    <w:p w14:paraId="6F391845">
      <w:pPr>
        <w:pStyle w:val="2"/>
        <w:ind w:firstLine="400"/>
        <w:rPr>
          <w:szCs w:val="21"/>
        </w:rPr>
      </w:pPr>
    </w:p>
    <w:p w14:paraId="7C64F69D">
      <w:pPr>
        <w:pStyle w:val="2"/>
        <w:ind w:firstLine="400"/>
        <w:rPr>
          <w:szCs w:val="21"/>
        </w:rPr>
      </w:pPr>
    </w:p>
    <w:p w14:paraId="4855E670">
      <w:pPr>
        <w:pStyle w:val="2"/>
        <w:ind w:firstLine="400"/>
        <w:rPr>
          <w:szCs w:val="21"/>
        </w:rPr>
      </w:pPr>
    </w:p>
    <w:p w14:paraId="227624D7">
      <w:pPr>
        <w:pStyle w:val="2"/>
        <w:ind w:firstLine="400"/>
        <w:rPr>
          <w:szCs w:val="21"/>
        </w:rPr>
      </w:pPr>
    </w:p>
    <w:p w14:paraId="297010E4">
      <w:pPr>
        <w:pStyle w:val="2"/>
        <w:ind w:firstLine="400"/>
        <w:rPr>
          <w:szCs w:val="21"/>
        </w:rPr>
      </w:pPr>
    </w:p>
    <w:p w14:paraId="4B44CAED">
      <w:pPr>
        <w:pStyle w:val="2"/>
        <w:ind w:firstLine="400"/>
        <w:rPr>
          <w:szCs w:val="21"/>
        </w:rPr>
      </w:pPr>
    </w:p>
    <w:p w14:paraId="2929C69B">
      <w:pPr>
        <w:pStyle w:val="2"/>
        <w:ind w:firstLine="400"/>
        <w:rPr>
          <w:szCs w:val="21"/>
        </w:rPr>
      </w:pPr>
    </w:p>
    <w:p w14:paraId="42B50059">
      <w:pPr>
        <w:pStyle w:val="2"/>
        <w:ind w:firstLine="400"/>
        <w:rPr>
          <w:szCs w:val="21"/>
        </w:rPr>
      </w:pPr>
    </w:p>
    <w:p w14:paraId="34DB4095">
      <w:pPr>
        <w:pStyle w:val="2"/>
        <w:ind w:firstLine="400"/>
        <w:rPr>
          <w:szCs w:val="21"/>
        </w:rPr>
      </w:pPr>
    </w:p>
    <w:p w14:paraId="5A495D55">
      <w:pPr>
        <w:pStyle w:val="2"/>
        <w:ind w:firstLine="400"/>
        <w:rPr>
          <w:szCs w:val="21"/>
        </w:rPr>
      </w:pPr>
    </w:p>
    <w:p w14:paraId="4B8E717A">
      <w:pPr>
        <w:pStyle w:val="2"/>
        <w:ind w:firstLine="400"/>
        <w:rPr>
          <w:szCs w:val="21"/>
        </w:rPr>
      </w:pPr>
    </w:p>
    <w:p w14:paraId="32A428DE">
      <w:pPr>
        <w:pStyle w:val="2"/>
        <w:ind w:firstLine="400"/>
        <w:rPr>
          <w:szCs w:val="21"/>
        </w:rPr>
      </w:pPr>
    </w:p>
    <w:p w14:paraId="5EC0946E">
      <w:pPr>
        <w:pStyle w:val="2"/>
        <w:ind w:firstLine="400"/>
        <w:rPr>
          <w:szCs w:val="21"/>
        </w:rPr>
      </w:pPr>
    </w:p>
    <w:p w14:paraId="1D0B1A41">
      <w:pPr>
        <w:pStyle w:val="2"/>
        <w:ind w:firstLine="400"/>
        <w:rPr>
          <w:szCs w:val="21"/>
        </w:rPr>
      </w:pPr>
    </w:p>
    <w:p w14:paraId="4DFADE5E">
      <w:pPr>
        <w:pStyle w:val="2"/>
        <w:ind w:firstLine="400"/>
        <w:rPr>
          <w:szCs w:val="21"/>
        </w:rPr>
      </w:pPr>
    </w:p>
    <w:p w14:paraId="2C31A32D">
      <w:pPr>
        <w:pStyle w:val="2"/>
        <w:ind w:firstLine="400"/>
        <w:rPr>
          <w:szCs w:val="21"/>
        </w:rPr>
      </w:pPr>
    </w:p>
    <w:p w14:paraId="074DC5D3">
      <w:pPr>
        <w:pStyle w:val="2"/>
        <w:ind w:firstLine="400"/>
        <w:rPr>
          <w:szCs w:val="21"/>
        </w:rPr>
      </w:pPr>
    </w:p>
    <w:p w14:paraId="4DAAE646">
      <w:pPr>
        <w:pStyle w:val="2"/>
        <w:ind w:firstLine="400"/>
        <w:rPr>
          <w:szCs w:val="21"/>
        </w:rPr>
      </w:pPr>
    </w:p>
    <w:p w14:paraId="3050F53B">
      <w:pPr>
        <w:pStyle w:val="2"/>
        <w:ind w:firstLine="400"/>
        <w:rPr>
          <w:szCs w:val="21"/>
        </w:rPr>
      </w:pPr>
    </w:p>
    <w:p w14:paraId="2CDC9E31">
      <w:pPr>
        <w:pStyle w:val="2"/>
        <w:ind w:firstLine="400"/>
        <w:rPr>
          <w:szCs w:val="21"/>
        </w:rPr>
      </w:pPr>
    </w:p>
    <w:p w14:paraId="26AD9BC3">
      <w:pPr>
        <w:pStyle w:val="2"/>
        <w:ind w:firstLine="400"/>
        <w:rPr>
          <w:szCs w:val="21"/>
        </w:rPr>
      </w:pPr>
    </w:p>
    <w:p w14:paraId="6D3D5922">
      <w:pPr>
        <w:pStyle w:val="2"/>
        <w:ind w:firstLine="400"/>
        <w:rPr>
          <w:szCs w:val="21"/>
        </w:rPr>
      </w:pPr>
    </w:p>
    <w:p w14:paraId="659170A0">
      <w:pPr>
        <w:pStyle w:val="2"/>
        <w:ind w:firstLine="400"/>
        <w:rPr>
          <w:szCs w:val="21"/>
        </w:rPr>
      </w:pPr>
    </w:p>
    <w:p w14:paraId="179A8CF5">
      <w:pPr>
        <w:pStyle w:val="2"/>
        <w:ind w:firstLine="400"/>
        <w:rPr>
          <w:szCs w:val="21"/>
        </w:rPr>
      </w:pPr>
    </w:p>
    <w:p w14:paraId="1F1E5CE3">
      <w:pPr>
        <w:pStyle w:val="37"/>
        <w:spacing w:before="156" w:beforeLines="50" w:after="156" w:afterLines="50" w:line="360" w:lineRule="auto"/>
        <w:ind w:firstLine="0"/>
        <w:jc w:val="center"/>
        <w:rPr>
          <w:rFonts w:ascii="Times New Roman" w:hAnsi="Times New Roman"/>
          <w:b/>
          <w:bCs/>
          <w:sz w:val="32"/>
          <w:szCs w:val="32"/>
        </w:rPr>
      </w:pPr>
    </w:p>
    <w:p w14:paraId="6ADE27AF">
      <w:pPr>
        <w:pStyle w:val="37"/>
        <w:spacing w:before="156" w:beforeLines="50" w:after="156" w:afterLines="50" w:line="360" w:lineRule="auto"/>
        <w:ind w:firstLine="0"/>
        <w:jc w:val="center"/>
        <w:rPr>
          <w:rFonts w:ascii="Times New Roman" w:hAnsi="Times New Roman"/>
          <w:b/>
          <w:bCs/>
          <w:sz w:val="32"/>
          <w:szCs w:val="32"/>
        </w:rPr>
      </w:pPr>
    </w:p>
    <w:p w14:paraId="67A55FC1">
      <w:pPr>
        <w:pStyle w:val="37"/>
        <w:spacing w:before="156" w:beforeLines="50" w:after="156" w:afterLines="50" w:line="360" w:lineRule="auto"/>
        <w:ind w:firstLine="0"/>
        <w:jc w:val="center"/>
        <w:rPr>
          <w:rFonts w:ascii="Times New Roman" w:hAnsi="Times New Roman"/>
          <w:b/>
          <w:bCs/>
          <w:sz w:val="32"/>
          <w:szCs w:val="32"/>
        </w:rPr>
      </w:pPr>
    </w:p>
    <w:p w14:paraId="4E5760A1">
      <w:pPr>
        <w:pStyle w:val="37"/>
        <w:spacing w:before="156" w:beforeLines="50" w:after="156" w:afterLines="50" w:line="360" w:lineRule="auto"/>
        <w:ind w:firstLine="0"/>
        <w:jc w:val="both"/>
        <w:rPr>
          <w:rFonts w:ascii="Times New Roman" w:hAnsi="Times New Roman"/>
          <w:b/>
          <w:bCs/>
          <w:sz w:val="32"/>
          <w:szCs w:val="32"/>
        </w:rPr>
      </w:pPr>
    </w:p>
    <w:p w14:paraId="0922E173">
      <w:pPr>
        <w:widowControl/>
        <w:jc w:val="center"/>
        <w:rPr>
          <w:b/>
          <w:bCs/>
          <w:sz w:val="32"/>
          <w:szCs w:val="32"/>
        </w:rPr>
      </w:pPr>
    </w:p>
    <w:p w14:paraId="1A2FADE7">
      <w:pPr>
        <w:widowControl/>
        <w:jc w:val="center"/>
        <w:rPr>
          <w:b/>
          <w:bCs/>
          <w:sz w:val="32"/>
          <w:szCs w:val="32"/>
        </w:rPr>
      </w:pPr>
      <w:r>
        <w:rPr>
          <w:rFonts w:hint="eastAsia"/>
          <w:b/>
          <w:bCs/>
          <w:sz w:val="32"/>
          <w:szCs w:val="32"/>
        </w:rPr>
        <w:t>3</w:t>
      </w:r>
      <w:r>
        <w:rPr>
          <w:b/>
          <w:bCs/>
          <w:sz w:val="32"/>
          <w:szCs w:val="32"/>
        </w:rPr>
        <w:t>、供应商廉洁守约承诺书</w:t>
      </w:r>
    </w:p>
    <w:p w14:paraId="322F4871">
      <w:pPr>
        <w:widowControl/>
        <w:spacing w:line="360" w:lineRule="auto"/>
        <w:ind w:firstLine="482" w:firstLineChars="200"/>
        <w:jc w:val="left"/>
      </w:pPr>
      <w:r>
        <w:rPr>
          <w:b/>
          <w:bCs/>
          <w:sz w:val="24"/>
          <w:u w:val="single"/>
        </w:rPr>
        <w:t>要求本承诺书除了在响应文件中装订成册，须在递交</w:t>
      </w:r>
      <w:r>
        <w:rPr>
          <w:rFonts w:hint="eastAsia"/>
          <w:b/>
          <w:bCs/>
          <w:sz w:val="24"/>
          <w:u w:val="single"/>
        </w:rPr>
        <w:t>响应</w:t>
      </w:r>
      <w:r>
        <w:rPr>
          <w:b/>
          <w:bCs/>
          <w:sz w:val="24"/>
          <w:u w:val="single"/>
        </w:rPr>
        <w:t>文件时另外提供一份盖章签字版的承诺书</w:t>
      </w:r>
      <w:r>
        <w:rPr>
          <w:b/>
          <w:bCs/>
          <w:sz w:val="24"/>
        </w:rPr>
        <w:t>。若未单独提供，可能影响对响应文件的评价，但不作为一票否决的条款。（注：本承诺书内容不得擅自删改）</w:t>
      </w:r>
    </w:p>
    <w:p w14:paraId="5AFAE281">
      <w:pPr>
        <w:pStyle w:val="37"/>
        <w:spacing w:before="156" w:beforeLines="50" w:after="156" w:afterLines="50" w:line="360" w:lineRule="auto"/>
        <w:ind w:left="420" w:leftChars="200" w:firstLine="0"/>
        <w:jc w:val="both"/>
        <w:rPr>
          <w:rFonts w:ascii="Times New Roman" w:hAnsi="Times New Roman"/>
          <w:b/>
          <w:bCs/>
          <w:sz w:val="32"/>
          <w:szCs w:val="32"/>
        </w:rPr>
      </w:pPr>
    </w:p>
    <w:p w14:paraId="65D04554">
      <w:pPr>
        <w:snapToGrid w:val="0"/>
        <w:spacing w:before="156" w:beforeLines="50"/>
        <w:jc w:val="center"/>
        <w:rPr>
          <w:b/>
          <w:bCs/>
          <w:color w:val="FF0000"/>
          <w:position w:val="-60"/>
          <w:sz w:val="56"/>
          <w:szCs w:val="56"/>
        </w:rPr>
      </w:pPr>
      <w:r>
        <w:rPr>
          <w:b/>
          <w:bCs/>
          <w:color w:val="FF0000"/>
          <w:position w:val="-60"/>
          <w:sz w:val="52"/>
          <w:szCs w:val="52"/>
        </w:rPr>
        <w:t>中山大学孙逸仙纪念医院</w:t>
      </w:r>
    </w:p>
    <w:p w14:paraId="020098E3">
      <w:pPr>
        <w:adjustRightInd w:val="0"/>
        <w:snapToGrid w:val="0"/>
        <w:spacing w:before="156" w:beforeLines="50" w:line="360" w:lineRule="auto"/>
        <w:jc w:val="center"/>
        <w:rPr>
          <w:b/>
          <w:bCs/>
          <w:sz w:val="32"/>
          <w:szCs w:val="32"/>
        </w:rPr>
      </w:pPr>
      <w:r>
        <w:rPr>
          <w:b/>
          <w:bCs/>
          <w:sz w:val="32"/>
          <w:szCs w:val="32"/>
        </w:rPr>
        <w:t>廉洁守约承诺书</w:t>
      </w:r>
    </w:p>
    <w:p w14:paraId="6BF5E91F">
      <w:pPr>
        <w:adjustRightInd w:val="0"/>
        <w:snapToGrid w:val="0"/>
        <w:spacing w:line="360" w:lineRule="auto"/>
        <w:rPr>
          <w:sz w:val="24"/>
        </w:rPr>
      </w:pPr>
      <w:r>
        <w:rPr>
          <w:sz w:val="24"/>
        </w:rPr>
        <w:t>项目名称：</w:t>
      </w:r>
    </w:p>
    <w:p w14:paraId="53FD2DFE">
      <w:pPr>
        <w:adjustRightInd w:val="0"/>
        <w:snapToGrid w:val="0"/>
        <w:spacing w:line="360" w:lineRule="auto"/>
        <w:ind w:firstLine="480" w:firstLineChars="200"/>
        <w:rPr>
          <w:sz w:val="24"/>
        </w:rPr>
      </w:pPr>
      <w:r>
        <w:rPr>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2DA510D">
      <w:pPr>
        <w:adjustRightInd w:val="0"/>
        <w:snapToGrid w:val="0"/>
        <w:spacing w:line="360" w:lineRule="auto"/>
        <w:ind w:firstLine="480" w:firstLineChars="200"/>
        <w:rPr>
          <w:sz w:val="24"/>
        </w:rPr>
      </w:pPr>
      <w:r>
        <w:rPr>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7C642926">
      <w:pPr>
        <w:adjustRightInd w:val="0"/>
        <w:snapToGrid w:val="0"/>
        <w:spacing w:line="360" w:lineRule="auto"/>
        <w:ind w:firstLine="480" w:firstLineChars="200"/>
        <w:rPr>
          <w:sz w:val="24"/>
        </w:rPr>
      </w:pPr>
      <w:r>
        <w:rPr>
          <w:sz w:val="24"/>
        </w:rPr>
        <w:t>前款所称“特殊关系人”，是指医院工作人员的近亲属、特殊利害关系人等 。</w:t>
      </w:r>
    </w:p>
    <w:p w14:paraId="298B974F">
      <w:pPr>
        <w:adjustRightInd w:val="0"/>
        <w:snapToGrid w:val="0"/>
        <w:spacing w:line="360" w:lineRule="auto"/>
        <w:ind w:firstLine="480" w:firstLineChars="200"/>
        <w:rPr>
          <w:sz w:val="24"/>
        </w:rPr>
      </w:pPr>
      <w:r>
        <w:rPr>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6B3878F4">
      <w:pPr>
        <w:adjustRightInd w:val="0"/>
        <w:snapToGrid w:val="0"/>
        <w:spacing w:line="360" w:lineRule="auto"/>
        <w:ind w:firstLine="480" w:firstLineChars="200"/>
        <w:rPr>
          <w:sz w:val="24"/>
        </w:rPr>
      </w:pPr>
      <w:r>
        <w:rPr>
          <w:sz w:val="24"/>
        </w:rPr>
        <w:t>三、我司承诺需要在医院进行产品宣传、推广工作时，一定向医院相关职能部门提出书面申请。经审批后，由医院有组织、有计划地予以安排。</w:t>
      </w:r>
    </w:p>
    <w:p w14:paraId="70851EE0">
      <w:pPr>
        <w:adjustRightInd w:val="0"/>
        <w:snapToGrid w:val="0"/>
        <w:spacing w:line="360" w:lineRule="auto"/>
        <w:ind w:firstLine="480" w:firstLineChars="200"/>
        <w:rPr>
          <w:sz w:val="24"/>
        </w:rPr>
      </w:pPr>
      <w:r>
        <w:rPr>
          <w:sz w:val="24"/>
        </w:rPr>
        <w:t>四、我司承诺遵守国家有关招标采购法律法规规章，在参加医院招标采购活动时，保证诚信投标、不串标、不陪标，严格按照有关规定及合同执行。</w:t>
      </w:r>
    </w:p>
    <w:p w14:paraId="3DFE697E">
      <w:pPr>
        <w:adjustRightInd w:val="0"/>
        <w:snapToGrid w:val="0"/>
        <w:spacing w:line="360" w:lineRule="auto"/>
        <w:ind w:firstLine="480" w:firstLineChars="200"/>
        <w:rPr>
          <w:sz w:val="24"/>
        </w:rPr>
      </w:pPr>
      <w:r>
        <w:rPr>
          <w:sz w:val="24"/>
        </w:rPr>
        <w:t>五、我司承诺</w:t>
      </w:r>
    </w:p>
    <w:p w14:paraId="6421D2D3">
      <w:pPr>
        <w:adjustRightInd w:val="0"/>
        <w:snapToGrid w:val="0"/>
        <w:spacing w:line="360" w:lineRule="auto"/>
        <w:ind w:firstLine="480" w:firstLineChars="200"/>
        <w:rPr>
          <w:sz w:val="24"/>
        </w:rPr>
      </w:pPr>
      <w:r>
        <w:rPr>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0A1D082">
      <w:pPr>
        <w:adjustRightInd w:val="0"/>
        <w:snapToGrid w:val="0"/>
        <w:spacing w:line="360" w:lineRule="auto"/>
        <w:ind w:firstLine="480" w:firstLineChars="200"/>
        <w:rPr>
          <w:sz w:val="24"/>
        </w:rPr>
      </w:pPr>
      <w:r>
        <w:rPr>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AC8B543">
      <w:pPr>
        <w:adjustRightInd w:val="0"/>
        <w:snapToGrid w:val="0"/>
        <w:spacing w:line="360" w:lineRule="auto"/>
        <w:ind w:firstLine="480" w:firstLineChars="200"/>
        <w:rPr>
          <w:sz w:val="24"/>
        </w:rPr>
      </w:pPr>
      <w:r>
        <w:rPr>
          <w:sz w:val="24"/>
        </w:rPr>
        <w:t>六、我司承诺遵守《中华人民共和国政府采购法》第四十六条、《中华人民共和国招标投标法》第四十六条及医院招标采购相关规章制度的规定，在医院中标、成交通知书发出之日起三十日内，按照招标采购</w:t>
      </w:r>
      <w:r>
        <w:rPr>
          <w:rFonts w:hint="eastAsia"/>
          <w:sz w:val="24"/>
        </w:rPr>
        <w:t>或比选</w:t>
      </w:r>
      <w:r>
        <w:rPr>
          <w:sz w:val="24"/>
        </w:rPr>
        <w:t>文件和</w:t>
      </w:r>
      <w:r>
        <w:rPr>
          <w:rFonts w:hint="eastAsia"/>
          <w:sz w:val="24"/>
          <w:lang w:eastAsia="zh-CN"/>
        </w:rPr>
        <w:t>成交人</w:t>
      </w:r>
      <w:r>
        <w:rPr>
          <w:sz w:val="24"/>
        </w:rPr>
        <w:t>的投标文件或其他响应文件签订书面合同。</w:t>
      </w:r>
    </w:p>
    <w:p w14:paraId="60DEA15B">
      <w:pPr>
        <w:adjustRightInd w:val="0"/>
        <w:snapToGrid w:val="0"/>
        <w:spacing w:line="360" w:lineRule="auto"/>
        <w:ind w:firstLine="480" w:firstLineChars="200"/>
        <w:rPr>
          <w:sz w:val="24"/>
        </w:rPr>
      </w:pPr>
      <w:r>
        <w:rPr>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57E11971">
      <w:pPr>
        <w:adjustRightInd w:val="0"/>
        <w:snapToGrid w:val="0"/>
        <w:spacing w:line="360" w:lineRule="auto"/>
        <w:ind w:firstLine="480" w:firstLineChars="200"/>
        <w:rPr>
          <w:sz w:val="24"/>
        </w:rPr>
      </w:pPr>
      <w:r>
        <w:rPr>
          <w:sz w:val="24"/>
        </w:rPr>
        <w:t>双方订立买卖合同、技术服务合同、建筑工程施工合同等合同以后，本承诺书同时作为双方合同的构成部分。</w:t>
      </w:r>
    </w:p>
    <w:p w14:paraId="7199E7C7">
      <w:pPr>
        <w:adjustRightInd w:val="0"/>
        <w:snapToGrid w:val="0"/>
        <w:spacing w:line="360" w:lineRule="auto"/>
        <w:ind w:firstLine="480" w:firstLineChars="200"/>
        <w:rPr>
          <w:sz w:val="24"/>
        </w:rPr>
      </w:pPr>
      <w:r>
        <w:rPr>
          <w:sz w:val="24"/>
        </w:rPr>
        <w:t>本承诺书一式两份，一份由医院相关职能部门保存，一份由经营单位保存。</w:t>
      </w:r>
    </w:p>
    <w:p w14:paraId="385DB46E">
      <w:pPr>
        <w:adjustRightInd w:val="0"/>
        <w:snapToGrid w:val="0"/>
        <w:spacing w:line="360" w:lineRule="auto"/>
        <w:rPr>
          <w:sz w:val="24"/>
        </w:rPr>
      </w:pPr>
      <w:r>
        <w:rPr>
          <w:sz w:val="24"/>
        </w:rPr>
        <w:t xml:space="preserve">                        </w:t>
      </w:r>
    </w:p>
    <w:p w14:paraId="7DDFB29A">
      <w:pPr>
        <w:adjustRightInd w:val="0"/>
        <w:snapToGrid w:val="0"/>
        <w:spacing w:line="360" w:lineRule="auto"/>
        <w:ind w:firstLine="435"/>
        <w:rPr>
          <w:sz w:val="24"/>
        </w:rPr>
      </w:pPr>
      <w:r>
        <w:rPr>
          <w:sz w:val="24"/>
        </w:rPr>
        <w:t xml:space="preserve"> 单位名称（盖章）：</w:t>
      </w:r>
    </w:p>
    <w:p w14:paraId="09D3CB90">
      <w:pPr>
        <w:adjustRightInd w:val="0"/>
        <w:snapToGrid w:val="0"/>
        <w:spacing w:line="360" w:lineRule="auto"/>
        <w:ind w:firstLine="480" w:firstLineChars="200"/>
        <w:rPr>
          <w:sz w:val="24"/>
        </w:rPr>
      </w:pPr>
      <w:r>
        <w:rPr>
          <w:sz w:val="24"/>
        </w:rPr>
        <w:t>单位负责人（签名）：</w:t>
      </w:r>
    </w:p>
    <w:p w14:paraId="1D35127B">
      <w:pPr>
        <w:adjustRightInd w:val="0"/>
        <w:snapToGrid w:val="0"/>
        <w:spacing w:line="360" w:lineRule="auto"/>
        <w:ind w:firstLine="480" w:firstLineChars="200"/>
        <w:rPr>
          <w:sz w:val="20"/>
          <w:szCs w:val="22"/>
        </w:rPr>
      </w:pPr>
      <w:r>
        <w:rPr>
          <w:sz w:val="24"/>
        </w:rPr>
        <w:t>日期：     年    月    日</w:t>
      </w:r>
    </w:p>
    <w:p w14:paraId="1812B0E2">
      <w:pPr>
        <w:pStyle w:val="37"/>
        <w:spacing w:before="156" w:beforeLines="50" w:after="156" w:afterLines="50" w:line="360" w:lineRule="auto"/>
        <w:ind w:firstLine="0"/>
        <w:jc w:val="both"/>
        <w:rPr>
          <w:rFonts w:ascii="Times New Roman" w:hAnsi="Times New Roman"/>
          <w:sz w:val="32"/>
          <w:szCs w:val="32"/>
        </w:rPr>
      </w:pPr>
    </w:p>
    <w:p w14:paraId="20188A6C">
      <w:pPr>
        <w:pStyle w:val="37"/>
        <w:spacing w:before="156" w:beforeLines="50" w:after="156" w:afterLines="50" w:line="360" w:lineRule="auto"/>
        <w:ind w:firstLine="0"/>
        <w:jc w:val="both"/>
        <w:rPr>
          <w:rFonts w:ascii="Times New Roman" w:hAnsi="Times New Roman"/>
          <w:sz w:val="32"/>
          <w:szCs w:val="32"/>
        </w:rPr>
      </w:pPr>
    </w:p>
    <w:p w14:paraId="68830D2D">
      <w:pPr>
        <w:pStyle w:val="37"/>
        <w:spacing w:before="156" w:beforeLines="50" w:after="156" w:afterLines="50" w:line="360" w:lineRule="auto"/>
        <w:ind w:firstLine="0"/>
        <w:jc w:val="both"/>
        <w:rPr>
          <w:rFonts w:ascii="Times New Roman" w:hAnsi="Times New Roman"/>
          <w:sz w:val="32"/>
          <w:szCs w:val="32"/>
        </w:rPr>
      </w:pPr>
    </w:p>
    <w:p w14:paraId="069D5D2E">
      <w:pPr>
        <w:pStyle w:val="37"/>
        <w:spacing w:before="156" w:beforeLines="50" w:after="156" w:afterLines="50" w:line="360" w:lineRule="auto"/>
        <w:ind w:firstLine="0"/>
        <w:jc w:val="both"/>
      </w:pPr>
      <w:r>
        <w:rPr>
          <w:sz w:val="32"/>
          <w:szCs w:val="32"/>
        </w:rPr>
        <w:br w:type="page"/>
      </w:r>
    </w:p>
    <w:p w14:paraId="5E0C5B6A">
      <w:pPr>
        <w:widowControl/>
        <w:jc w:val="left"/>
        <w:rPr>
          <w:sz w:val="20"/>
        </w:rPr>
      </w:pPr>
    </w:p>
    <w:p w14:paraId="1B1BEA12">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三、符合性审查</w:t>
      </w:r>
    </w:p>
    <w:p w14:paraId="18EF71FC">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14:paraId="173AF3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4F481ED">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14:paraId="23292F7A">
            <w:pPr>
              <w:ind w:firstLine="18" w:firstLineChars="9"/>
              <w:jc w:val="center"/>
              <w:rPr>
                <w:rFonts w:ascii="宋体" w:hAnsi="宋体" w:cs="宋体"/>
                <w:bCs/>
                <w:sz w:val="22"/>
                <w:szCs w:val="22"/>
              </w:rPr>
            </w:pPr>
            <w:r>
              <w:rPr>
                <w:rFonts w:hint="eastAsia" w:ascii="宋体" w:hAnsi="宋体" w:cs="宋体"/>
                <w:color w:val="000000"/>
                <w:szCs w:val="21"/>
              </w:rPr>
              <w:t>比选</w:t>
            </w:r>
            <w:r>
              <w:rPr>
                <w:rFonts w:hint="eastAsia" w:ascii="宋体" w:hAnsi="宋体" w:cs="华文仿宋"/>
                <w:bCs/>
                <w:szCs w:val="21"/>
              </w:rPr>
              <w:t>文件要求</w:t>
            </w:r>
          </w:p>
        </w:tc>
        <w:tc>
          <w:tcPr>
            <w:tcW w:w="1343" w:type="dxa"/>
            <w:vAlign w:val="center"/>
          </w:tcPr>
          <w:p w14:paraId="7E0F0EA5">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14:paraId="22B1BA0B">
            <w:pPr>
              <w:ind w:right="-178" w:rightChars="-85"/>
              <w:jc w:val="center"/>
              <w:rPr>
                <w:rFonts w:ascii="宋体" w:hAnsi="宋体" w:cs="宋体"/>
                <w:sz w:val="22"/>
                <w:szCs w:val="22"/>
              </w:rPr>
            </w:pPr>
            <w:r>
              <w:rPr>
                <w:rFonts w:hint="eastAsia" w:ascii="宋体" w:hAnsi="宋体" w:cs="华文仿宋"/>
                <w:bCs/>
                <w:szCs w:val="21"/>
              </w:rPr>
              <w:t>证明资料</w:t>
            </w:r>
          </w:p>
        </w:tc>
      </w:tr>
      <w:tr w14:paraId="2C4D1A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4B93452E">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14:paraId="6BD1C881">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①响应报价未超过本项目最高限价</w:t>
            </w:r>
          </w:p>
          <w:p w14:paraId="6A05F20D">
            <w:pPr>
              <w:widowControl/>
              <w:autoSpaceDE w:val="0"/>
              <w:autoSpaceDN w:val="0"/>
              <w:adjustRightInd w:val="0"/>
              <w:snapToGrid w:val="0"/>
              <w:spacing w:line="240" w:lineRule="exact"/>
              <w:rPr>
                <w:rFonts w:ascii="宋体" w:hAnsi="宋体" w:cs="宋体"/>
                <w:color w:val="000000"/>
                <w:szCs w:val="21"/>
              </w:rPr>
            </w:pPr>
            <w:r>
              <w:rPr>
                <w:rFonts w:hint="eastAsia" w:ascii="宋体" w:hAnsi="宋体" w:cs="宋体"/>
                <w:color w:val="000000"/>
                <w:szCs w:val="21"/>
              </w:rPr>
              <w:t>②对本项目的全部内容进行响应报价</w:t>
            </w:r>
          </w:p>
          <w:p w14:paraId="0123B9DD">
            <w:pPr>
              <w:pStyle w:val="16"/>
              <w:rPr>
                <w:sz w:val="21"/>
                <w:szCs w:val="21"/>
              </w:rPr>
            </w:pPr>
            <w:r>
              <w:rPr>
                <w:rFonts w:hint="eastAsia" w:ascii="宋体" w:hAnsi="宋体" w:cs="宋体"/>
                <w:color w:val="000000"/>
                <w:sz w:val="21"/>
                <w:szCs w:val="21"/>
              </w:rPr>
              <w:t>③响应报价不低于成本价,且是唯一确定的</w:t>
            </w:r>
          </w:p>
        </w:tc>
        <w:tc>
          <w:tcPr>
            <w:tcW w:w="1343" w:type="dxa"/>
            <w:vAlign w:val="center"/>
          </w:tcPr>
          <w:p w14:paraId="529DFE4B">
            <w:pPr>
              <w:ind w:left="36" w:leftChars="17"/>
              <w:jc w:val="center"/>
              <w:rPr>
                <w:rFonts w:ascii="宋体" w:hAnsi="宋体" w:cs="宋体"/>
                <w:szCs w:val="21"/>
              </w:rPr>
            </w:pPr>
            <w:r>
              <w:rPr>
                <w:rFonts w:hint="eastAsia" w:ascii="宋体" w:hAnsi="宋体" w:cs="宋体"/>
                <w:szCs w:val="21"/>
              </w:rPr>
              <w:t>□通过</w:t>
            </w:r>
          </w:p>
          <w:p w14:paraId="12316721">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0C4E20CD">
            <w:pPr>
              <w:ind w:right="-178" w:rightChars="-85"/>
              <w:jc w:val="center"/>
              <w:rPr>
                <w:rFonts w:ascii="宋体" w:hAnsi="宋体" w:cs="宋体"/>
                <w:szCs w:val="21"/>
              </w:rPr>
            </w:pPr>
            <w:r>
              <w:rPr>
                <w:rFonts w:hint="eastAsia" w:ascii="宋体" w:hAnsi="宋体" w:cs="宋体"/>
                <w:szCs w:val="21"/>
              </w:rPr>
              <w:t>/</w:t>
            </w:r>
          </w:p>
        </w:tc>
      </w:tr>
      <w:tr w14:paraId="29458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14:paraId="25068179">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14:paraId="05A1D222">
            <w:pPr>
              <w:autoSpaceDE w:val="0"/>
              <w:autoSpaceDN w:val="0"/>
              <w:adjustRightInd w:val="0"/>
              <w:snapToGrid w:val="0"/>
              <w:rPr>
                <w:rFonts w:ascii="宋体" w:hAnsi="宋体" w:cs="宋体"/>
                <w:szCs w:val="21"/>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14:paraId="2C07074B">
            <w:pPr>
              <w:ind w:left="36" w:leftChars="17"/>
              <w:jc w:val="center"/>
              <w:rPr>
                <w:rFonts w:ascii="宋体" w:hAnsi="宋体" w:cs="宋体"/>
                <w:szCs w:val="21"/>
              </w:rPr>
            </w:pPr>
            <w:r>
              <w:rPr>
                <w:rFonts w:hint="eastAsia" w:ascii="宋体" w:hAnsi="宋体" w:cs="宋体"/>
                <w:szCs w:val="21"/>
              </w:rPr>
              <w:t>□通过</w:t>
            </w:r>
          </w:p>
          <w:p w14:paraId="24AF90C7">
            <w:pPr>
              <w:jc w:val="center"/>
              <w:rPr>
                <w:szCs w:val="21"/>
              </w:rPr>
            </w:pPr>
            <w:r>
              <w:rPr>
                <w:rFonts w:hint="eastAsia" w:ascii="宋体" w:hAnsi="宋体" w:cs="宋体"/>
                <w:szCs w:val="21"/>
              </w:rPr>
              <w:t>□不通过</w:t>
            </w:r>
          </w:p>
        </w:tc>
        <w:tc>
          <w:tcPr>
            <w:tcW w:w="2104" w:type="dxa"/>
            <w:vAlign w:val="center"/>
          </w:tcPr>
          <w:p w14:paraId="7E51F589">
            <w:pPr>
              <w:jc w:val="center"/>
              <w:rPr>
                <w:rFonts w:ascii="宋体" w:hAnsi="宋体" w:cs="宋体"/>
                <w:szCs w:val="21"/>
              </w:rPr>
            </w:pPr>
            <w:r>
              <w:rPr>
                <w:rFonts w:hint="eastAsia" w:ascii="宋体" w:hAnsi="宋体" w:cs="宋体"/>
                <w:szCs w:val="21"/>
              </w:rPr>
              <w:t>见响应文件第（）页</w:t>
            </w:r>
          </w:p>
        </w:tc>
      </w:tr>
      <w:tr w14:paraId="49E16E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A823757">
            <w:pPr>
              <w:jc w:val="center"/>
              <w:rPr>
                <w:rFonts w:ascii="宋体" w:hAnsi="宋体" w:cs="宋体"/>
                <w:szCs w:val="21"/>
              </w:rPr>
            </w:pPr>
            <w:r>
              <w:rPr>
                <w:rFonts w:hint="eastAsia" w:ascii="宋体" w:hAnsi="宋体" w:cs="华文仿宋"/>
                <w:szCs w:val="21"/>
              </w:rPr>
              <w:t>响应有效期</w:t>
            </w:r>
          </w:p>
        </w:tc>
        <w:tc>
          <w:tcPr>
            <w:tcW w:w="4264" w:type="dxa"/>
            <w:vAlign w:val="center"/>
          </w:tcPr>
          <w:p w14:paraId="2091E62A">
            <w:pPr>
              <w:rPr>
                <w:rFonts w:ascii="宋体" w:hAnsi="宋体" w:cs="宋体"/>
                <w:bCs/>
                <w:szCs w:val="21"/>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14:paraId="18379FC5">
            <w:pPr>
              <w:ind w:left="36" w:leftChars="17"/>
              <w:jc w:val="center"/>
              <w:rPr>
                <w:szCs w:val="21"/>
              </w:rPr>
            </w:pPr>
            <w:r>
              <w:rPr>
                <w:rFonts w:hint="eastAsia"/>
                <w:szCs w:val="21"/>
              </w:rPr>
              <w:t>□通过</w:t>
            </w:r>
          </w:p>
          <w:p w14:paraId="28F8F91F">
            <w:pPr>
              <w:pStyle w:val="2"/>
              <w:ind w:firstLine="0" w:firstLineChars="0"/>
              <w:jc w:val="center"/>
              <w:rPr>
                <w:rFonts w:ascii="宋体" w:hAnsi="宋体" w:cs="宋体"/>
                <w:sz w:val="21"/>
                <w:szCs w:val="21"/>
              </w:rPr>
            </w:pPr>
            <w:r>
              <w:rPr>
                <w:rFonts w:hint="eastAsia" w:ascii="宋体" w:hAnsi="宋体" w:cs="宋体"/>
                <w:sz w:val="21"/>
                <w:szCs w:val="21"/>
              </w:rPr>
              <w:t>□不通过</w:t>
            </w:r>
          </w:p>
        </w:tc>
        <w:tc>
          <w:tcPr>
            <w:tcW w:w="2104" w:type="dxa"/>
            <w:vAlign w:val="center"/>
          </w:tcPr>
          <w:p w14:paraId="7279E8B5">
            <w:pPr>
              <w:jc w:val="center"/>
              <w:rPr>
                <w:rFonts w:ascii="宋体" w:hAnsi="宋体" w:cs="宋体"/>
                <w:szCs w:val="21"/>
              </w:rPr>
            </w:pPr>
            <w:r>
              <w:rPr>
                <w:rFonts w:hint="eastAsia" w:ascii="宋体" w:hAnsi="宋体" w:cs="宋体"/>
                <w:szCs w:val="21"/>
              </w:rPr>
              <w:t>见响应文件第（）页</w:t>
            </w:r>
          </w:p>
        </w:tc>
      </w:tr>
      <w:tr w14:paraId="16C313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6863880E">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14:paraId="4D677107">
            <w:pPr>
              <w:jc w:val="left"/>
              <w:rPr>
                <w:rFonts w:ascii="宋体" w:hAnsi="宋体" w:cs="宋体"/>
                <w:kern w:val="28"/>
                <w:szCs w:val="21"/>
              </w:rPr>
            </w:pPr>
            <w:r>
              <w:rPr>
                <w:rFonts w:hint="eastAsia" w:ascii="宋体" w:hAnsi="宋体" w:cs="宋体"/>
                <w:color w:val="000000"/>
                <w:szCs w:val="21"/>
              </w:rPr>
              <w:t>按照比选文件规定要求签署、盖章（包括封面、</w:t>
            </w:r>
            <w:r>
              <w:rPr>
                <w:rFonts w:hint="eastAsia" w:ascii="宋体" w:hAnsi="宋体" w:cs="宋体"/>
                <w:b/>
                <w:bCs/>
                <w:color w:val="FF0000"/>
                <w:szCs w:val="21"/>
              </w:rPr>
              <w:t>骑缝</w:t>
            </w:r>
            <w:r>
              <w:rPr>
                <w:rFonts w:hint="eastAsia" w:ascii="宋体" w:hAnsi="宋体" w:cs="宋体"/>
                <w:color w:val="000000"/>
                <w:szCs w:val="21"/>
              </w:rPr>
              <w:t>以及含有“签字”“盖章”字眼的每一处）</w:t>
            </w:r>
            <w:r>
              <w:rPr>
                <w:rFonts w:hint="eastAsia" w:ascii="宋体" w:hAnsi="宋体" w:cs="华文仿宋"/>
                <w:szCs w:val="21"/>
              </w:rPr>
              <w:t>，不得改动本</w:t>
            </w:r>
            <w:r>
              <w:rPr>
                <w:rFonts w:hint="eastAsia" w:ascii="宋体" w:hAnsi="宋体" w:cs="宋体"/>
                <w:color w:val="000000"/>
                <w:szCs w:val="21"/>
              </w:rPr>
              <w:t>比选</w:t>
            </w:r>
            <w:r>
              <w:rPr>
                <w:rFonts w:hint="eastAsia" w:ascii="宋体" w:hAnsi="宋体" w:cs="华文仿宋"/>
                <w:szCs w:val="21"/>
              </w:rPr>
              <w:t>文件中已明确要求不得擅自删改的部分。</w:t>
            </w:r>
          </w:p>
        </w:tc>
        <w:tc>
          <w:tcPr>
            <w:tcW w:w="1343" w:type="dxa"/>
            <w:vAlign w:val="center"/>
          </w:tcPr>
          <w:p w14:paraId="1468019F">
            <w:pPr>
              <w:ind w:left="36" w:leftChars="17"/>
              <w:jc w:val="center"/>
              <w:rPr>
                <w:rFonts w:ascii="宋体" w:hAnsi="宋体" w:cs="宋体"/>
                <w:szCs w:val="21"/>
              </w:rPr>
            </w:pPr>
            <w:r>
              <w:rPr>
                <w:rFonts w:hint="eastAsia" w:ascii="宋体" w:hAnsi="宋体" w:cs="宋体"/>
                <w:szCs w:val="21"/>
              </w:rPr>
              <w:t>□通过</w:t>
            </w:r>
          </w:p>
          <w:p w14:paraId="7512EFB3">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14:paraId="7282960B">
            <w:pPr>
              <w:jc w:val="center"/>
              <w:rPr>
                <w:rFonts w:ascii="宋体" w:hAnsi="宋体" w:cs="宋体"/>
                <w:szCs w:val="21"/>
              </w:rPr>
            </w:pPr>
            <w:r>
              <w:rPr>
                <w:rFonts w:hint="eastAsia" w:ascii="宋体" w:hAnsi="宋体" w:cs="宋体"/>
                <w:szCs w:val="21"/>
              </w:rPr>
              <w:t>/</w:t>
            </w:r>
          </w:p>
        </w:tc>
      </w:tr>
      <w:tr w14:paraId="0EB52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4C127C2">
            <w:pPr>
              <w:tabs>
                <w:tab w:val="left" w:pos="2880"/>
              </w:tabs>
              <w:jc w:val="center"/>
              <w:rPr>
                <w:rFonts w:ascii="宋体" w:hAnsi="宋体" w:cs="宋体"/>
                <w:szCs w:val="21"/>
              </w:rPr>
            </w:pPr>
            <w:r>
              <w:rPr>
                <w:rFonts w:hint="eastAsia" w:ascii="宋体" w:hAnsi="宋体" w:cs="华文仿宋"/>
                <w:szCs w:val="21"/>
              </w:rPr>
              <w:t>本公开</w:t>
            </w:r>
            <w:r>
              <w:rPr>
                <w:rFonts w:hint="eastAsia" w:ascii="宋体" w:hAnsi="宋体" w:cs="宋体"/>
                <w:color w:val="000000"/>
                <w:szCs w:val="21"/>
              </w:rPr>
              <w:t>比选</w:t>
            </w:r>
            <w:r>
              <w:rPr>
                <w:rFonts w:hint="eastAsia" w:ascii="宋体" w:hAnsi="宋体" w:cs="华文仿宋"/>
                <w:szCs w:val="21"/>
              </w:rPr>
              <w:t>文件中的“★”号条款要求</w:t>
            </w:r>
          </w:p>
        </w:tc>
        <w:tc>
          <w:tcPr>
            <w:tcW w:w="4264" w:type="dxa"/>
            <w:vAlign w:val="center"/>
          </w:tcPr>
          <w:p w14:paraId="111F30B8">
            <w:pPr>
              <w:pStyle w:val="10"/>
              <w:spacing w:line="360" w:lineRule="exact"/>
              <w:jc w:val="left"/>
              <w:rPr>
                <w:rFonts w:ascii="宋体" w:hAnsi="宋体" w:cs="宋体"/>
                <w:kern w:val="28"/>
                <w:sz w:val="21"/>
                <w:szCs w:val="21"/>
              </w:rPr>
            </w:pPr>
            <w:r>
              <w:rPr>
                <w:rFonts w:hint="eastAsia" w:ascii="宋体" w:hAnsi="宋体" w:cs="华文仿宋"/>
                <w:sz w:val="21"/>
                <w:szCs w:val="21"/>
              </w:rPr>
              <w:t>响应方案一一满足</w:t>
            </w:r>
            <w:r>
              <w:rPr>
                <w:rFonts w:hint="eastAsia" w:ascii="宋体" w:hAnsi="宋体" w:cs="宋体"/>
                <w:color w:val="000000"/>
                <w:sz w:val="21"/>
                <w:szCs w:val="21"/>
              </w:rPr>
              <w:t>比选</w:t>
            </w:r>
            <w:r>
              <w:rPr>
                <w:rFonts w:hint="eastAsia" w:ascii="宋体" w:hAnsi="宋体" w:cs="华文仿宋"/>
                <w:sz w:val="21"/>
                <w:szCs w:val="21"/>
              </w:rPr>
              <w:t>文件“★”号条款要求（格式详见“3、响应承诺函”）</w:t>
            </w:r>
          </w:p>
        </w:tc>
        <w:tc>
          <w:tcPr>
            <w:tcW w:w="1343" w:type="dxa"/>
            <w:vAlign w:val="center"/>
          </w:tcPr>
          <w:p w14:paraId="749CC441">
            <w:pPr>
              <w:ind w:left="36" w:leftChars="17"/>
              <w:jc w:val="center"/>
              <w:rPr>
                <w:rFonts w:ascii="宋体" w:hAnsi="宋体" w:cs="宋体"/>
                <w:szCs w:val="21"/>
              </w:rPr>
            </w:pPr>
            <w:r>
              <w:rPr>
                <w:rFonts w:hint="eastAsia" w:ascii="宋体" w:hAnsi="宋体" w:cs="宋体"/>
                <w:szCs w:val="21"/>
              </w:rPr>
              <w:t>□通过</w:t>
            </w:r>
          </w:p>
          <w:p w14:paraId="3D21E168">
            <w:pPr>
              <w:jc w:val="center"/>
              <w:rPr>
                <w:rFonts w:ascii="宋体" w:hAnsi="宋体" w:cs="宋体"/>
                <w:szCs w:val="21"/>
              </w:rPr>
            </w:pPr>
            <w:r>
              <w:rPr>
                <w:rFonts w:hint="eastAsia" w:ascii="宋体" w:hAnsi="宋体" w:cs="宋体"/>
                <w:szCs w:val="21"/>
              </w:rPr>
              <w:t>□不通过</w:t>
            </w:r>
          </w:p>
        </w:tc>
        <w:tc>
          <w:tcPr>
            <w:tcW w:w="2104" w:type="dxa"/>
            <w:vAlign w:val="center"/>
          </w:tcPr>
          <w:p w14:paraId="57D12CEB">
            <w:pPr>
              <w:jc w:val="center"/>
              <w:rPr>
                <w:rFonts w:ascii="宋体" w:hAnsi="宋体" w:cs="宋体"/>
                <w:szCs w:val="21"/>
              </w:rPr>
            </w:pPr>
            <w:r>
              <w:rPr>
                <w:rFonts w:hint="eastAsia" w:ascii="宋体" w:hAnsi="宋体" w:cs="宋体"/>
                <w:szCs w:val="21"/>
              </w:rPr>
              <w:t>见“3、响应承诺函”</w:t>
            </w:r>
          </w:p>
        </w:tc>
      </w:tr>
      <w:tr w14:paraId="0D9C9B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5BCA046">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14:paraId="405D9384">
            <w:pPr>
              <w:pStyle w:val="10"/>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14:paraId="60F112FB">
            <w:pPr>
              <w:ind w:left="36" w:leftChars="17"/>
              <w:jc w:val="center"/>
              <w:rPr>
                <w:rFonts w:ascii="宋体" w:hAnsi="宋体" w:cs="宋体"/>
                <w:szCs w:val="21"/>
              </w:rPr>
            </w:pPr>
            <w:r>
              <w:rPr>
                <w:rFonts w:hint="eastAsia" w:ascii="宋体" w:hAnsi="宋体" w:cs="宋体"/>
                <w:szCs w:val="21"/>
              </w:rPr>
              <w:t>□通过</w:t>
            </w:r>
          </w:p>
          <w:p w14:paraId="1B7213D5">
            <w:pPr>
              <w:jc w:val="center"/>
              <w:rPr>
                <w:rFonts w:ascii="宋体" w:hAnsi="宋体" w:cs="宋体"/>
                <w:szCs w:val="21"/>
              </w:rPr>
            </w:pPr>
            <w:r>
              <w:rPr>
                <w:rFonts w:hint="eastAsia" w:ascii="宋体" w:hAnsi="宋体" w:cs="宋体"/>
                <w:szCs w:val="21"/>
              </w:rPr>
              <w:t>□不通过</w:t>
            </w:r>
          </w:p>
        </w:tc>
        <w:tc>
          <w:tcPr>
            <w:tcW w:w="2104" w:type="dxa"/>
            <w:vAlign w:val="center"/>
          </w:tcPr>
          <w:p w14:paraId="026F9465">
            <w:pPr>
              <w:jc w:val="center"/>
              <w:rPr>
                <w:rFonts w:ascii="宋体" w:hAnsi="宋体" w:cs="宋体"/>
                <w:szCs w:val="21"/>
              </w:rPr>
            </w:pPr>
            <w:r>
              <w:rPr>
                <w:rFonts w:hint="eastAsia" w:ascii="宋体" w:hAnsi="宋体" w:cs="宋体"/>
                <w:szCs w:val="21"/>
              </w:rPr>
              <w:t>见“3、响应承诺函”</w:t>
            </w:r>
          </w:p>
        </w:tc>
      </w:tr>
    </w:tbl>
    <w:p w14:paraId="4BF8939D">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14:paraId="1A43CF38">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36716160">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14:paraId="36B16509">
      <w:pPr>
        <w:pStyle w:val="10"/>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14:paraId="4E7DD6D8">
      <w:pPr>
        <w:pStyle w:val="10"/>
        <w:shd w:val="clear" w:color="auto" w:fill="FFFFFF"/>
        <w:rPr>
          <w:rFonts w:ascii="宋体" w:hAnsi="宋体" w:cs="华文仿宋"/>
          <w:sz w:val="21"/>
          <w:szCs w:val="21"/>
        </w:rPr>
      </w:pPr>
    </w:p>
    <w:p w14:paraId="4CA80EBC">
      <w:pPr>
        <w:pStyle w:val="10"/>
        <w:shd w:val="clear" w:color="auto" w:fill="FFFFFF"/>
        <w:rPr>
          <w:rFonts w:ascii="宋体" w:hAnsi="宋体" w:cs="华文仿宋"/>
          <w:sz w:val="21"/>
          <w:szCs w:val="21"/>
        </w:rPr>
      </w:pPr>
    </w:p>
    <w:p w14:paraId="664A1C35">
      <w:pPr>
        <w:pStyle w:val="10"/>
        <w:shd w:val="clear" w:color="auto" w:fill="FFFFFF"/>
        <w:rPr>
          <w:rFonts w:ascii="宋体" w:hAnsi="宋体" w:cs="华文仿宋"/>
          <w:sz w:val="21"/>
          <w:szCs w:val="21"/>
        </w:rPr>
      </w:pPr>
    </w:p>
    <w:p w14:paraId="44291C42">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14:paraId="782DE53E">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3C0707D">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8A833B7">
      <w:pPr>
        <w:spacing w:line="360" w:lineRule="auto"/>
        <w:ind w:firstLine="5250" w:firstLineChars="2500"/>
        <w:rPr>
          <w:rFonts w:ascii="宋体" w:hAnsi="宋体" w:cs="华文仿宋"/>
          <w:szCs w:val="21"/>
        </w:rPr>
      </w:pPr>
    </w:p>
    <w:p w14:paraId="47D4D82F">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14:paraId="4B7661B5">
      <w:pPr>
        <w:pStyle w:val="2"/>
        <w:ind w:firstLine="400"/>
      </w:pPr>
    </w:p>
    <w:p w14:paraId="178F4668">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14:paraId="6E8CBB9A">
      <w:pPr>
        <w:pStyle w:val="12"/>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14:paraId="2805E926">
      <w:pPr>
        <w:pStyle w:val="12"/>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14:paraId="05CE275B">
      <w:pPr>
        <w:pStyle w:val="12"/>
        <w:tabs>
          <w:tab w:val="left" w:pos="900"/>
        </w:tabs>
        <w:spacing w:line="400" w:lineRule="exact"/>
        <w:ind w:firstLine="0"/>
        <w:rPr>
          <w:rFonts w:cs="仿宋_GB2312"/>
          <w:bCs/>
          <w:color w:val="000000"/>
        </w:rPr>
      </w:pPr>
    </w:p>
    <w:p w14:paraId="50C88BA6">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38A244FC">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14:paraId="443D3DAE">
      <w:pPr>
        <w:pStyle w:val="12"/>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14:paraId="7C7416A5">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14:paraId="0C95C15D">
      <w:pPr>
        <w:pStyle w:val="12"/>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14:paraId="6827C55B">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14:paraId="58CB1337">
      <w:pPr>
        <w:pStyle w:val="12"/>
        <w:tabs>
          <w:tab w:val="left" w:pos="900"/>
        </w:tabs>
        <w:adjustRightInd w:val="0"/>
        <w:snapToGrid w:val="0"/>
        <w:spacing w:line="360" w:lineRule="auto"/>
        <w:ind w:firstLine="3732" w:firstLineChars="1333"/>
        <w:jc w:val="left"/>
        <w:rPr>
          <w:rFonts w:cs="仿宋_GB2312"/>
          <w:bCs/>
          <w:color w:val="000000"/>
          <w:szCs w:val="28"/>
        </w:rPr>
      </w:pPr>
    </w:p>
    <w:p w14:paraId="01AD190C">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14:paraId="68A6A2B2">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14:paraId="5BBC6F7D">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14:paraId="670E03AC">
      <w:pPr>
        <w:pStyle w:val="12"/>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14:paraId="1FAFC197">
      <w:pPr>
        <w:pStyle w:val="12"/>
        <w:tabs>
          <w:tab w:val="left" w:pos="900"/>
        </w:tabs>
        <w:adjustRightInd w:val="0"/>
        <w:snapToGrid w:val="0"/>
        <w:spacing w:line="360" w:lineRule="auto"/>
        <w:ind w:firstLine="3999" w:firstLineChars="1333"/>
        <w:jc w:val="left"/>
        <w:rPr>
          <w:rFonts w:cs="仿宋_GB2312"/>
          <w:bCs/>
          <w:color w:val="000000"/>
          <w:sz w:val="30"/>
          <w:szCs w:val="30"/>
        </w:rPr>
      </w:pPr>
    </w:p>
    <w:p w14:paraId="34A28B1C">
      <w:pPr>
        <w:tabs>
          <w:tab w:val="left" w:pos="4602"/>
        </w:tabs>
        <w:ind w:left="391"/>
        <w:rPr>
          <w:sz w:val="20"/>
        </w:rPr>
      </w:pPr>
      <w:r>
        <w:rPr>
          <w:sz w:val="20"/>
        </w:rPr>
        <mc:AlternateContent>
          <mc:Choice Requires="wpg">
            <w:drawing>
              <wp:inline distT="0" distB="0" distL="0" distR="0">
                <wp:extent cx="2489200" cy="1605915"/>
                <wp:effectExtent l="635" t="0" r="5715" b="13334"/>
                <wp:docPr id="1026" name="组合 1026"/>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29CD6F07">
                              <w:pPr>
                                <w:rPr>
                                  <w:sz w:val="20"/>
                                </w:rPr>
                              </w:pPr>
                            </w:p>
                            <w:p w14:paraId="49293483">
                              <w:pPr>
                                <w:spacing w:before="179"/>
                                <w:ind w:left="155" w:right="155"/>
                                <w:jc w:val="center"/>
                              </w:pPr>
                              <w:r>
                                <w:t>法定代表人</w:t>
                              </w:r>
                            </w:p>
                            <w:p w14:paraId="4CD05EAE">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_x0000_s1026"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BJdBNUAAAAFAQAADwAAAAAAAAABACAAAAAiAAAAZHJzL2Rvd25yZXYueG1sUEsBAhQAFAAAAAgA&#10;h07iQPexVC+aAgAAtQYAAA4AAAAAAAAAAQAgAAAAJAEAAGRycy9lMm9Eb2MueG1sUEsFBgAAAAAG&#10;AAYAWQEAADAGA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29CD6F07">
                        <w:pPr>
                          <w:rPr>
                            <w:sz w:val="20"/>
                          </w:rPr>
                        </w:pPr>
                      </w:p>
                      <w:p w14:paraId="49293483">
                        <w:pPr>
                          <w:spacing w:before="179"/>
                          <w:ind w:left="155" w:right="155"/>
                          <w:jc w:val="center"/>
                        </w:pPr>
                        <w:r>
                          <w:t>法定代表人</w:t>
                        </w:r>
                      </w:p>
                      <w:p w14:paraId="4CD05EAE">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30" name="矩形 7"/>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F7BE6CC">
                            <w:pPr>
                              <w:pStyle w:val="11"/>
                              <w:rPr>
                                <w:sz w:val="20"/>
                              </w:rPr>
                            </w:pPr>
                          </w:p>
                          <w:p w14:paraId="5F51EFAE">
                            <w:pPr>
                              <w:pStyle w:val="11"/>
                              <w:spacing w:before="179"/>
                              <w:ind w:left="166" w:right="166"/>
                              <w:jc w:val="center"/>
                            </w:pPr>
                            <w:r>
                              <w:t>法定代表人</w:t>
                            </w:r>
                          </w:p>
                          <w:p w14:paraId="6564E2AA">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7"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KdhVT0JAgAAHQQAAA4AAAAAAAAAAQAgAAAAIgEA&#10;AGRycy9lMm9Eb2MueG1sUEsFBgAAAAAGAAYAWQEAAJ0FAAAAAA==&#10;">
                <v:fill on="f" focussize="0,0"/>
                <v:stroke color="#000000" joinstyle="miter"/>
                <v:imagedata o:title=""/>
                <o:lock v:ext="edit" aspectratio="f"/>
                <v:textbox inset="0mm,0mm,0mm,0mm">
                  <w:txbxContent>
                    <w:p w14:paraId="4F7BE6CC">
                      <w:pPr>
                        <w:pStyle w:val="11"/>
                        <w:rPr>
                          <w:sz w:val="20"/>
                        </w:rPr>
                      </w:pPr>
                    </w:p>
                    <w:p w14:paraId="5F51EFAE">
                      <w:pPr>
                        <w:pStyle w:val="11"/>
                        <w:spacing w:before="179"/>
                        <w:ind w:left="166" w:right="166"/>
                        <w:jc w:val="center"/>
                      </w:pPr>
                      <w:r>
                        <w:t>法定代表人</w:t>
                      </w:r>
                    </w:p>
                    <w:p w14:paraId="6564E2AA">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14:paraId="6A5888A5">
      <w:pPr>
        <w:pStyle w:val="12"/>
        <w:tabs>
          <w:tab w:val="left" w:pos="900"/>
        </w:tabs>
        <w:adjustRightInd w:val="0"/>
        <w:snapToGrid w:val="0"/>
        <w:spacing w:line="360" w:lineRule="auto"/>
        <w:ind w:firstLine="0"/>
        <w:rPr>
          <w:rFonts w:cs="仿宋_GB2312"/>
          <w:bCs/>
          <w:color w:val="000000"/>
          <w:sz w:val="30"/>
          <w:szCs w:val="30"/>
        </w:rPr>
      </w:pPr>
    </w:p>
    <w:p w14:paraId="617F0991">
      <w:pPr>
        <w:pStyle w:val="2"/>
        <w:ind w:firstLine="0" w:firstLineChars="0"/>
        <w:rPr>
          <w:rFonts w:ascii="宋体" w:hAnsi="宋体" w:cs="宋体"/>
        </w:rPr>
      </w:pPr>
    </w:p>
    <w:p w14:paraId="619EE188">
      <w:pPr>
        <w:pStyle w:val="12"/>
        <w:tabs>
          <w:tab w:val="left" w:pos="900"/>
        </w:tabs>
        <w:spacing w:line="400" w:lineRule="exact"/>
        <w:ind w:firstLine="0"/>
        <w:jc w:val="center"/>
        <w:rPr>
          <w:rFonts w:cs="仿宋_GB2312"/>
          <w:b/>
          <w:color w:val="000000"/>
          <w:sz w:val="36"/>
          <w:szCs w:val="36"/>
        </w:rPr>
      </w:pPr>
    </w:p>
    <w:p w14:paraId="273F00CA">
      <w:pPr>
        <w:pStyle w:val="12"/>
        <w:tabs>
          <w:tab w:val="left" w:pos="900"/>
        </w:tabs>
        <w:spacing w:line="400" w:lineRule="exact"/>
        <w:ind w:firstLine="0"/>
        <w:jc w:val="center"/>
        <w:rPr>
          <w:rFonts w:cs="仿宋_GB2312"/>
          <w:b/>
          <w:color w:val="000000"/>
          <w:sz w:val="36"/>
          <w:szCs w:val="36"/>
        </w:rPr>
      </w:pPr>
    </w:p>
    <w:p w14:paraId="370E0BD1">
      <w:pPr>
        <w:pStyle w:val="12"/>
        <w:tabs>
          <w:tab w:val="left" w:pos="900"/>
        </w:tabs>
        <w:spacing w:line="400" w:lineRule="exact"/>
        <w:ind w:firstLine="0"/>
        <w:jc w:val="center"/>
        <w:rPr>
          <w:rFonts w:cs="仿宋_GB2312"/>
          <w:b/>
          <w:color w:val="000000"/>
          <w:sz w:val="36"/>
          <w:szCs w:val="36"/>
        </w:rPr>
      </w:pPr>
    </w:p>
    <w:p w14:paraId="30E820E0">
      <w:pPr>
        <w:pStyle w:val="12"/>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14:paraId="544203F2">
      <w:pPr>
        <w:pStyle w:val="12"/>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14:paraId="039E3B33">
      <w:pPr>
        <w:pStyle w:val="12"/>
        <w:tabs>
          <w:tab w:val="left" w:pos="900"/>
        </w:tabs>
        <w:spacing w:line="400" w:lineRule="exact"/>
        <w:ind w:firstLine="0"/>
        <w:rPr>
          <w:rFonts w:cs="仿宋_GB2312"/>
          <w:bCs/>
          <w:color w:val="000000"/>
          <w:sz w:val="24"/>
          <w:szCs w:val="24"/>
        </w:rPr>
      </w:pPr>
    </w:p>
    <w:p w14:paraId="6851D6A9">
      <w:pPr>
        <w:pStyle w:val="12"/>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14:paraId="26A50802">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14:paraId="2430FCCF">
      <w:pPr>
        <w:pStyle w:val="12"/>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14:paraId="065F6100">
      <w:pPr>
        <w:pStyle w:val="12"/>
        <w:tabs>
          <w:tab w:val="left" w:pos="900"/>
        </w:tabs>
        <w:adjustRightInd w:val="0"/>
        <w:snapToGrid w:val="0"/>
        <w:spacing w:line="360" w:lineRule="auto"/>
        <w:ind w:firstLine="560" w:firstLineChars="200"/>
        <w:rPr>
          <w:rFonts w:cs="仿宋_GB2312"/>
          <w:bCs/>
          <w:color w:val="000000"/>
          <w:szCs w:val="28"/>
        </w:rPr>
      </w:pPr>
    </w:p>
    <w:p w14:paraId="141901A3">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14:paraId="1E608C61">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14:paraId="78F6279F">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14:paraId="165AFC6B">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14:paraId="3B925FE0">
      <w:pPr>
        <w:pStyle w:val="12"/>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14:paraId="7974E764">
      <w:pPr>
        <w:pStyle w:val="12"/>
        <w:tabs>
          <w:tab w:val="left" w:pos="900"/>
        </w:tabs>
        <w:adjustRightInd w:val="0"/>
        <w:snapToGrid w:val="0"/>
        <w:spacing w:line="360" w:lineRule="auto"/>
        <w:ind w:firstLine="5100" w:firstLineChars="1700"/>
        <w:jc w:val="left"/>
        <w:rPr>
          <w:rFonts w:cs="仿宋_GB2312"/>
          <w:bCs/>
          <w:color w:val="000000"/>
          <w:sz w:val="30"/>
          <w:szCs w:val="30"/>
        </w:rPr>
      </w:pPr>
    </w:p>
    <w:p w14:paraId="14DDF16D">
      <w:pPr>
        <w:tabs>
          <w:tab w:val="left" w:pos="4842"/>
        </w:tabs>
        <w:ind w:left="631"/>
        <w:rPr>
          <w:sz w:val="20"/>
        </w:rPr>
      </w:pPr>
      <w:r>
        <w:rPr>
          <w:sz w:val="20"/>
        </w:rPr>
        <mc:AlternateContent>
          <mc:Choice Requires="wps">
            <w:drawing>
              <wp:inline distT="0" distB="0" distL="0" distR="0">
                <wp:extent cx="2479675" cy="1596390"/>
                <wp:effectExtent l="5080" t="4445" r="10795" b="18415"/>
                <wp:docPr id="1032" name="矩形 8"/>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721CC5E9">
                            <w:pPr>
                              <w:pStyle w:val="11"/>
                              <w:rPr>
                                <w:sz w:val="20"/>
                              </w:rPr>
                            </w:pPr>
                          </w:p>
                          <w:p w14:paraId="54E169A3">
                            <w:pPr>
                              <w:pStyle w:val="11"/>
                              <w:spacing w:before="178"/>
                              <w:ind w:left="157" w:right="155"/>
                              <w:jc w:val="center"/>
                            </w:pPr>
                            <w:r>
                              <w:t>被授权人（授权代表）</w:t>
                            </w:r>
                          </w:p>
                          <w:p w14:paraId="669E84EE">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8"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6rnRtIAAAAFAQAADwAAAAAAAAABACAAAAAiAAAAZHJz&#10;L2Rvd25yZXYueG1sUEsBAhQAFAAAAAgAh07iQOJM4ckKAgAAHQQAAA4AAAAAAAAAAQAgAAAAIQEA&#10;AGRycy9lMm9Eb2MueG1sUEsFBgAAAAAGAAYAWQEAAJ0FAAAAAA==&#10;">
                <v:fill on="f" focussize="0,0"/>
                <v:stroke color="#000000" joinstyle="miter"/>
                <v:imagedata o:title=""/>
                <o:lock v:ext="edit" aspectratio="f"/>
                <v:textbox inset="0mm,0mm,0mm,0mm">
                  <w:txbxContent>
                    <w:p w14:paraId="721CC5E9">
                      <w:pPr>
                        <w:pStyle w:val="11"/>
                        <w:rPr>
                          <w:sz w:val="20"/>
                        </w:rPr>
                      </w:pPr>
                    </w:p>
                    <w:p w14:paraId="54E169A3">
                      <w:pPr>
                        <w:pStyle w:val="11"/>
                        <w:spacing w:before="178"/>
                        <w:ind w:left="157" w:right="155"/>
                        <w:jc w:val="center"/>
                      </w:pPr>
                      <w:r>
                        <w:t>被授权人（授权代表）</w:t>
                      </w:r>
                    </w:p>
                    <w:p w14:paraId="669E84EE">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34" name="矩形 9"/>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A324B32">
                            <w:pPr>
                              <w:pStyle w:val="11"/>
                              <w:rPr>
                                <w:sz w:val="20"/>
                              </w:rPr>
                            </w:pPr>
                          </w:p>
                          <w:p w14:paraId="167B76A3">
                            <w:pPr>
                              <w:pStyle w:val="11"/>
                              <w:spacing w:before="178"/>
                              <w:ind w:left="166" w:right="166"/>
                              <w:jc w:val="center"/>
                            </w:pPr>
                            <w:r>
                              <w:t>被授权人（授权代表）</w:t>
                            </w:r>
                          </w:p>
                          <w:p w14:paraId="19830AE8">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9"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Abo0woCgIAAB0EAAAOAAAAAAAAAAEAIAAAACIB&#10;AABkcnMvZTJvRG9jLnhtbFBLBQYAAAAABgAGAFkBAACeBQAAAAA=&#10;">
                <v:fill on="f" focussize="0,0"/>
                <v:stroke color="#000000" joinstyle="miter"/>
                <v:imagedata o:title=""/>
                <o:lock v:ext="edit" aspectratio="f"/>
                <v:textbox inset="0mm,0mm,0mm,0mm">
                  <w:txbxContent>
                    <w:p w14:paraId="1A324B32">
                      <w:pPr>
                        <w:pStyle w:val="11"/>
                        <w:rPr>
                          <w:sz w:val="20"/>
                        </w:rPr>
                      </w:pPr>
                    </w:p>
                    <w:p w14:paraId="167B76A3">
                      <w:pPr>
                        <w:pStyle w:val="11"/>
                        <w:spacing w:before="178"/>
                        <w:ind w:left="166" w:right="166"/>
                        <w:jc w:val="center"/>
                      </w:pPr>
                      <w:r>
                        <w:t>被授权人（授权代表）</w:t>
                      </w:r>
                    </w:p>
                    <w:p w14:paraId="19830AE8">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14:paraId="534628E4">
      <w:pPr>
        <w:pStyle w:val="2"/>
        <w:ind w:firstLine="0" w:firstLineChars="0"/>
        <w:rPr>
          <w:rFonts w:ascii="宋体" w:hAnsi="宋体" w:cs="仿宋_GB2312"/>
          <w:bCs/>
          <w:color w:val="000000"/>
          <w:sz w:val="30"/>
          <w:szCs w:val="30"/>
        </w:rPr>
      </w:pPr>
    </w:p>
    <w:p w14:paraId="459B9F06">
      <w:pPr>
        <w:pStyle w:val="2"/>
        <w:ind w:firstLine="0" w:firstLineChars="0"/>
        <w:rPr>
          <w:rFonts w:ascii="宋体" w:hAnsi="宋体" w:cs="宋体"/>
          <w:b/>
          <w:bCs/>
          <w:sz w:val="28"/>
          <w:szCs w:val="36"/>
        </w:rPr>
      </w:pPr>
    </w:p>
    <w:p w14:paraId="7E308E1B">
      <w:pPr>
        <w:pStyle w:val="11"/>
        <w:spacing w:line="360" w:lineRule="auto"/>
        <w:ind w:firstLine="562" w:firstLineChars="200"/>
        <w:jc w:val="center"/>
        <w:rPr>
          <w:rFonts w:ascii="宋体" w:hAnsi="宋体" w:cs="宋体"/>
          <w:b/>
          <w:bCs/>
          <w:sz w:val="28"/>
          <w:szCs w:val="28"/>
        </w:rPr>
      </w:pPr>
    </w:p>
    <w:p w14:paraId="27C8955A">
      <w:pPr>
        <w:pStyle w:val="2"/>
        <w:ind w:firstLine="0" w:firstLineChars="0"/>
        <w:rPr>
          <w:rFonts w:ascii="宋体" w:hAnsi="宋体" w:cs="仿宋_GB2312"/>
          <w:bCs/>
          <w:color w:val="000000"/>
          <w:sz w:val="30"/>
          <w:szCs w:val="30"/>
        </w:rPr>
      </w:pPr>
    </w:p>
    <w:p w14:paraId="551654C4">
      <w:pPr>
        <w:pStyle w:val="11"/>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14:paraId="54BED073">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14:paraId="374F9F2C">
      <w:pPr>
        <w:pStyle w:val="2"/>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14:paraId="049A3B32">
      <w:pPr>
        <w:pStyle w:val="2"/>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14:paraId="2BDDA955">
      <w:pPr>
        <w:pStyle w:val="2"/>
        <w:adjustRightInd w:val="0"/>
        <w:snapToGrid w:val="0"/>
        <w:spacing w:line="360" w:lineRule="exact"/>
        <w:ind w:firstLine="480"/>
        <w:rPr>
          <w:rFonts w:ascii="宋体" w:hAnsi="宋体" w:cs="宋体"/>
          <w:sz w:val="24"/>
        </w:rPr>
      </w:pPr>
      <w:r>
        <w:rPr>
          <w:rFonts w:hint="eastAsia" w:ascii="宋体" w:hAnsi="宋体" w:cs="宋体"/>
          <w:sz w:val="24"/>
        </w:rPr>
        <w:t>1、同意并接受</w:t>
      </w:r>
      <w:r>
        <w:rPr>
          <w:rFonts w:hint="eastAsia" w:ascii="宋体" w:hAnsi="宋体" w:cs="宋体"/>
          <w:color w:val="000000"/>
          <w:sz w:val="24"/>
        </w:rPr>
        <w:t>比选</w:t>
      </w:r>
      <w:r>
        <w:rPr>
          <w:rFonts w:hint="eastAsia" w:ascii="宋体" w:hAnsi="宋体" w:cs="宋体"/>
          <w:sz w:val="24"/>
        </w:rPr>
        <w:t>文件的各项要求，遵守</w:t>
      </w:r>
      <w:r>
        <w:rPr>
          <w:rFonts w:hint="eastAsia" w:ascii="宋体" w:hAnsi="宋体" w:cs="宋体"/>
          <w:color w:val="000000"/>
          <w:sz w:val="24"/>
        </w:rPr>
        <w:t>比选</w:t>
      </w:r>
      <w:r>
        <w:rPr>
          <w:rFonts w:hint="eastAsia" w:ascii="宋体" w:hAnsi="宋体" w:cs="宋体"/>
          <w:sz w:val="24"/>
        </w:rPr>
        <w:t>文件中的各项规定，按</w:t>
      </w:r>
      <w:r>
        <w:rPr>
          <w:rFonts w:hint="eastAsia" w:ascii="宋体" w:hAnsi="宋体" w:cs="宋体"/>
          <w:color w:val="000000"/>
          <w:sz w:val="24"/>
        </w:rPr>
        <w:t>比选</w:t>
      </w:r>
      <w:r>
        <w:rPr>
          <w:rFonts w:hint="eastAsia" w:ascii="宋体" w:hAnsi="宋体" w:cs="宋体"/>
          <w:sz w:val="24"/>
        </w:rPr>
        <w:t>文件的要求提供报价。</w:t>
      </w:r>
    </w:p>
    <w:p w14:paraId="71B5F63F">
      <w:pPr>
        <w:pStyle w:val="2"/>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14:paraId="6CB4BCF4">
      <w:pPr>
        <w:pStyle w:val="2"/>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w:t>
      </w:r>
      <w:r>
        <w:rPr>
          <w:rFonts w:hint="eastAsia" w:ascii="宋体" w:hAnsi="宋体" w:cs="宋体"/>
          <w:color w:val="000000"/>
          <w:sz w:val="24"/>
        </w:rPr>
        <w:t>比选</w:t>
      </w:r>
      <w:r>
        <w:rPr>
          <w:rFonts w:hint="eastAsia" w:ascii="宋体" w:hAnsi="宋体" w:cs="宋体"/>
          <w:sz w:val="24"/>
        </w:rPr>
        <w:t>文件及其附件，包括澄清及参考文件(如果有的话)。我方已完全清晰理解</w:t>
      </w:r>
      <w:r>
        <w:rPr>
          <w:rFonts w:hint="eastAsia" w:ascii="宋体" w:hAnsi="宋体" w:cs="宋体"/>
          <w:color w:val="000000"/>
          <w:sz w:val="24"/>
        </w:rPr>
        <w:t>比选</w:t>
      </w:r>
      <w:r>
        <w:rPr>
          <w:rFonts w:hint="eastAsia" w:ascii="宋体" w:hAnsi="宋体" w:cs="宋体"/>
          <w:sz w:val="24"/>
        </w:rPr>
        <w:t>文件的要求，不存在任何含糊不清和误解之处，同意放弃对这些文件所提出的异议和质疑的权利。</w:t>
      </w:r>
    </w:p>
    <w:p w14:paraId="6CC1D666">
      <w:pPr>
        <w:pStyle w:val="2"/>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14:paraId="634AE756">
      <w:pPr>
        <w:pStyle w:val="2"/>
        <w:adjustRightInd w:val="0"/>
        <w:snapToGrid w:val="0"/>
        <w:spacing w:line="360" w:lineRule="exact"/>
        <w:ind w:firstLine="480"/>
        <w:rPr>
          <w:rFonts w:ascii="宋体" w:hAnsi="宋体" w:cs="宋体"/>
          <w:sz w:val="24"/>
        </w:rPr>
      </w:pPr>
      <w:r>
        <w:rPr>
          <w:rFonts w:hint="eastAsia" w:ascii="宋体" w:hAnsi="宋体" w:cs="宋体"/>
          <w:sz w:val="24"/>
        </w:rPr>
        <w:t>5、我方承诺能够完全对</w:t>
      </w:r>
      <w:r>
        <w:rPr>
          <w:rFonts w:hint="eastAsia" w:ascii="宋体" w:hAnsi="宋体" w:cs="宋体"/>
          <w:color w:val="000000"/>
          <w:sz w:val="24"/>
        </w:rPr>
        <w:t>比选</w:t>
      </w:r>
      <w:r>
        <w:rPr>
          <w:rFonts w:hint="eastAsia" w:ascii="宋体" w:hAnsi="宋体" w:cs="宋体"/>
          <w:sz w:val="24"/>
        </w:rPr>
        <w:t>文件所有带“</w:t>
      </w:r>
      <w:r>
        <w:rPr>
          <w:rFonts w:hint="eastAsia" w:ascii="宋体" w:hAnsi="宋体" w:cs="宋体"/>
          <w:sz w:val="21"/>
          <w:szCs w:val="21"/>
        </w:rPr>
        <w:t>★</w:t>
      </w:r>
      <w:r>
        <w:rPr>
          <w:rFonts w:hint="eastAsia" w:ascii="宋体" w:hAnsi="宋体" w:cs="宋体"/>
          <w:sz w:val="24"/>
        </w:rPr>
        <w:t>”号条款作出响应，具体如下：</w:t>
      </w:r>
    </w:p>
    <w:p w14:paraId="4B99B7D1">
      <w:pPr>
        <w:pStyle w:val="24"/>
        <w:adjustRightInd w:val="0"/>
        <w:snapToGrid w:val="0"/>
        <w:spacing w:after="0" w:line="360" w:lineRule="exact"/>
        <w:ind w:firstLine="480" w:firstLineChars="200"/>
        <w:rPr>
          <w:rFonts w:ascii="宋体" w:hAnsi="宋体" w:cs="宋体"/>
          <w:sz w:val="24"/>
        </w:rPr>
      </w:pPr>
      <w:r>
        <w:rPr>
          <w:rFonts w:hint="eastAsia" w:ascii="宋体" w:hAnsi="宋体" w:cs="宋体"/>
          <w:sz w:val="24"/>
        </w:rPr>
        <w:t>（1）第二章用户需求书中“</w:t>
      </w:r>
      <w:r>
        <w:rPr>
          <w:rFonts w:hint="eastAsia" w:hAnsi="宋体" w:cs="宋体"/>
          <w:b/>
          <w:sz w:val="24"/>
        </w:rPr>
        <w:t>五、</w:t>
      </w:r>
      <w:r>
        <w:rPr>
          <w:rFonts w:hint="eastAsia" w:ascii="宋体" w:hAnsi="宋体" w:cs="宋体"/>
          <w:b/>
          <w:bCs/>
          <w:sz w:val="24"/>
        </w:rPr>
        <w:t>采购项目商务要求--</w:t>
      </w:r>
      <w:r>
        <w:rPr>
          <w:rFonts w:hint="eastAsia" w:ascii="宋体" w:hAnsi="宋体" w:cs="宋体"/>
          <w:sz w:val="24"/>
        </w:rPr>
        <w:t>★3、付款方式”。</w:t>
      </w:r>
    </w:p>
    <w:p w14:paraId="632DA424">
      <w:pPr>
        <w:pStyle w:val="2"/>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14:paraId="68FEE366">
      <w:pPr>
        <w:pStyle w:val="2"/>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14:paraId="1566B698">
      <w:pPr>
        <w:pStyle w:val="2"/>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14:paraId="2077A655">
      <w:pPr>
        <w:pStyle w:val="2"/>
        <w:adjustRightInd w:val="0"/>
        <w:snapToGrid w:val="0"/>
        <w:spacing w:line="360" w:lineRule="exact"/>
        <w:ind w:firstLine="480"/>
        <w:rPr>
          <w:rFonts w:ascii="宋体" w:hAnsi="宋体" w:cs="宋体"/>
          <w:sz w:val="24"/>
        </w:rPr>
      </w:pPr>
    </w:p>
    <w:p w14:paraId="2934DECD">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14:paraId="6C5422BB">
      <w:pPr>
        <w:pStyle w:val="2"/>
        <w:adjustRightInd w:val="0"/>
        <w:snapToGrid w:val="0"/>
        <w:spacing w:line="360" w:lineRule="exact"/>
        <w:ind w:firstLine="0" w:firstLineChars="0"/>
        <w:rPr>
          <w:sz w:val="24"/>
        </w:rPr>
      </w:pPr>
    </w:p>
    <w:p w14:paraId="72C54BFA">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1600B354">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3EC5A95">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5BE165">
      <w:pPr>
        <w:pStyle w:val="2"/>
        <w:ind w:firstLine="400"/>
        <w:rPr>
          <w:rFonts w:ascii="仿宋_GB2312" w:hAnsi="华文仿宋" w:eastAsia="仿宋_GB2312" w:cs="华文仿宋"/>
          <w:bCs/>
          <w:szCs w:val="21"/>
        </w:rPr>
      </w:pPr>
    </w:p>
    <w:p w14:paraId="18E29C50">
      <w:pPr>
        <w:pStyle w:val="2"/>
        <w:ind w:firstLine="0" w:firstLineChars="0"/>
        <w:rPr>
          <w:rFonts w:ascii="宋体" w:hAnsi="宋体" w:cs="宋体"/>
          <w:b/>
          <w:bCs/>
          <w:sz w:val="32"/>
          <w:szCs w:val="44"/>
        </w:rPr>
      </w:pPr>
    </w:p>
    <w:p w14:paraId="48935A84">
      <w:pPr>
        <w:pStyle w:val="2"/>
        <w:ind w:firstLine="0" w:firstLineChars="0"/>
      </w:pPr>
    </w:p>
    <w:p w14:paraId="58044F4C">
      <w:pPr>
        <w:pStyle w:val="2"/>
        <w:ind w:firstLine="0" w:firstLineChars="0"/>
      </w:pPr>
    </w:p>
    <w:p w14:paraId="3862EC2E">
      <w:pPr>
        <w:pStyle w:val="2"/>
        <w:ind w:firstLine="0" w:firstLineChars="0"/>
      </w:pPr>
    </w:p>
    <w:p w14:paraId="460B64D2">
      <w:pPr>
        <w:pStyle w:val="2"/>
        <w:ind w:firstLine="0" w:firstLineChars="0"/>
      </w:pPr>
    </w:p>
    <w:p w14:paraId="3E27AA66">
      <w:pPr>
        <w:pStyle w:val="2"/>
        <w:ind w:firstLine="0" w:firstLineChars="0"/>
      </w:pPr>
    </w:p>
    <w:p w14:paraId="12C0EA4B">
      <w:pPr>
        <w:pStyle w:val="2"/>
        <w:ind w:firstLine="0" w:firstLineChars="0"/>
      </w:pPr>
    </w:p>
    <w:p w14:paraId="0DE8ED8E">
      <w:pPr>
        <w:pStyle w:val="2"/>
        <w:ind w:firstLine="0" w:firstLineChars="0"/>
      </w:pPr>
    </w:p>
    <w:p w14:paraId="3BEE1DCE">
      <w:pPr>
        <w:pStyle w:val="2"/>
        <w:ind w:firstLine="0" w:firstLineChars="0"/>
      </w:pPr>
    </w:p>
    <w:p w14:paraId="38FA2AAC">
      <w:pPr>
        <w:pStyle w:val="2"/>
        <w:ind w:firstLine="0" w:firstLineChars="0"/>
      </w:pPr>
    </w:p>
    <w:p w14:paraId="7043E338">
      <w:pPr>
        <w:pStyle w:val="2"/>
        <w:ind w:firstLine="0" w:firstLineChars="0"/>
      </w:pPr>
    </w:p>
    <w:p w14:paraId="7770DA45">
      <w:pPr>
        <w:pStyle w:val="2"/>
        <w:ind w:firstLine="0" w:firstLineChars="0"/>
      </w:pPr>
    </w:p>
    <w:p w14:paraId="3F727DE1">
      <w:pPr>
        <w:pStyle w:val="2"/>
        <w:ind w:firstLine="400"/>
      </w:pPr>
    </w:p>
    <w:p w14:paraId="26540179">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四、商务评审</w:t>
      </w:r>
    </w:p>
    <w:p w14:paraId="7FC94589">
      <w:pPr>
        <w:shd w:val="clear" w:color="auto" w:fill="FFFFFF"/>
        <w:adjustRightInd w:val="0"/>
        <w:snapToGrid w:val="0"/>
        <w:jc w:val="center"/>
        <w:rPr>
          <w:rFonts w:ascii="宋体" w:hAnsi="宋体" w:cs="华文仿宋"/>
          <w:b/>
          <w:bCs/>
          <w:sz w:val="36"/>
          <w:szCs w:val="36"/>
        </w:rPr>
      </w:pPr>
      <w:r>
        <w:rPr>
          <w:rFonts w:hint="eastAsia" w:ascii="宋体" w:hAnsi="宋体" w:cs="华文仿宋"/>
          <w:b/>
          <w:bCs/>
          <w:sz w:val="36"/>
          <w:szCs w:val="36"/>
        </w:rPr>
        <w:t>（一）商务评审自查表</w:t>
      </w:r>
    </w:p>
    <w:tbl>
      <w:tblPr>
        <w:tblStyle w:val="26"/>
        <w:tblpPr w:leftFromText="180" w:rightFromText="180" w:vertAnchor="text" w:horzAnchor="page" w:tblpX="1120" w:tblpY="49"/>
        <w:tblOverlap w:val="never"/>
        <w:tblW w:w="4471"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29"/>
        <w:gridCol w:w="2598"/>
        <w:gridCol w:w="1654"/>
        <w:gridCol w:w="1109"/>
        <w:gridCol w:w="1216"/>
        <w:gridCol w:w="1102"/>
      </w:tblGrid>
      <w:tr w14:paraId="676A6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Align w:val="center"/>
          </w:tcPr>
          <w:p w14:paraId="677D9D04">
            <w:pPr>
              <w:jc w:val="center"/>
              <w:rPr>
                <w:rFonts w:ascii="宋体" w:hAnsi="宋体" w:cs="宋体"/>
                <w:bCs/>
                <w:szCs w:val="21"/>
              </w:rPr>
            </w:pPr>
            <w:r>
              <w:rPr>
                <w:rFonts w:hint="eastAsia" w:ascii="宋体" w:hAnsi="宋体" w:cs="宋体"/>
                <w:bCs/>
                <w:szCs w:val="21"/>
              </w:rPr>
              <w:t>评审项</w:t>
            </w:r>
          </w:p>
        </w:tc>
        <w:tc>
          <w:tcPr>
            <w:tcW w:w="2386" w:type="pct"/>
            <w:gridSpan w:val="2"/>
            <w:vAlign w:val="center"/>
          </w:tcPr>
          <w:p w14:paraId="58FD9338">
            <w:pPr>
              <w:jc w:val="center"/>
              <w:rPr>
                <w:rFonts w:ascii="宋体" w:hAnsi="宋体" w:cs="宋体"/>
                <w:bCs/>
                <w:szCs w:val="21"/>
              </w:rPr>
            </w:pPr>
            <w:r>
              <w:rPr>
                <w:rFonts w:hint="eastAsia" w:ascii="宋体" w:hAnsi="宋体" w:cs="宋体"/>
                <w:bCs/>
                <w:szCs w:val="21"/>
              </w:rPr>
              <w:t>评审细则</w:t>
            </w:r>
          </w:p>
        </w:tc>
        <w:tc>
          <w:tcPr>
            <w:tcW w:w="622" w:type="pct"/>
            <w:vAlign w:val="center"/>
          </w:tcPr>
          <w:p w14:paraId="1305B359">
            <w:pPr>
              <w:jc w:val="center"/>
              <w:rPr>
                <w:rFonts w:ascii="宋体" w:hAnsi="宋体" w:cs="宋体"/>
                <w:bCs/>
                <w:szCs w:val="21"/>
              </w:rPr>
            </w:pPr>
            <w:r>
              <w:rPr>
                <w:rFonts w:hint="eastAsia" w:ascii="宋体" w:hAnsi="宋体" w:cs="华文仿宋"/>
                <w:bCs/>
                <w:szCs w:val="21"/>
              </w:rPr>
              <w:t>提供情况</w:t>
            </w:r>
          </w:p>
        </w:tc>
        <w:tc>
          <w:tcPr>
            <w:tcW w:w="682" w:type="pct"/>
            <w:vAlign w:val="center"/>
          </w:tcPr>
          <w:p w14:paraId="5CBE154D">
            <w:pPr>
              <w:jc w:val="center"/>
              <w:rPr>
                <w:rFonts w:ascii="宋体" w:hAnsi="宋体" w:cs="宋体"/>
                <w:bCs/>
                <w:szCs w:val="21"/>
              </w:rPr>
            </w:pPr>
            <w:r>
              <w:rPr>
                <w:rFonts w:hint="eastAsia" w:ascii="宋体" w:hAnsi="宋体" w:cs="宋体"/>
                <w:bCs/>
                <w:szCs w:val="21"/>
              </w:rPr>
              <w:t>证明资料（如有）</w:t>
            </w:r>
          </w:p>
        </w:tc>
        <w:tc>
          <w:tcPr>
            <w:tcW w:w="618" w:type="pct"/>
            <w:vAlign w:val="center"/>
          </w:tcPr>
          <w:p w14:paraId="03441F1E">
            <w:pPr>
              <w:jc w:val="center"/>
              <w:rPr>
                <w:rFonts w:ascii="宋体" w:hAnsi="宋体" w:cs="宋体"/>
                <w:bCs/>
                <w:szCs w:val="21"/>
              </w:rPr>
            </w:pPr>
            <w:r>
              <w:rPr>
                <w:rFonts w:hint="eastAsia" w:ascii="宋体" w:hAnsi="宋体" w:cs="宋体"/>
                <w:bCs/>
                <w:szCs w:val="21"/>
              </w:rPr>
              <w:t>自评分</w:t>
            </w:r>
          </w:p>
        </w:tc>
      </w:tr>
      <w:tr w14:paraId="0D72E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restart"/>
            <w:vAlign w:val="center"/>
          </w:tcPr>
          <w:p w14:paraId="778513CF">
            <w:pPr>
              <w:pStyle w:val="36"/>
              <w:tabs>
                <w:tab w:val="left" w:pos="840"/>
              </w:tabs>
              <w:spacing w:line="360" w:lineRule="auto"/>
              <w:rPr>
                <w:rFonts w:ascii="宋体" w:hAnsi="宋体" w:cs="宋体"/>
                <w:sz w:val="21"/>
                <w:szCs w:val="21"/>
              </w:rPr>
            </w:pPr>
            <w:r>
              <w:rPr>
                <w:kern w:val="2"/>
                <w:sz w:val="21"/>
                <w:szCs w:val="21"/>
              </w:rPr>
              <w:t>管理体系情况</w:t>
            </w:r>
          </w:p>
        </w:tc>
        <w:tc>
          <w:tcPr>
            <w:tcW w:w="1458" w:type="pct"/>
            <w:vAlign w:val="center"/>
          </w:tcPr>
          <w:p w14:paraId="4755E1D6">
            <w:pPr>
              <w:pStyle w:val="36"/>
              <w:tabs>
                <w:tab w:val="left" w:pos="840"/>
              </w:tabs>
              <w:spacing w:line="360" w:lineRule="auto"/>
              <w:rPr>
                <w:rFonts w:ascii="宋体" w:hAnsi="宋体" w:cs="宋体"/>
                <w:spacing w:val="0"/>
                <w:kern w:val="2"/>
                <w:sz w:val="21"/>
                <w:szCs w:val="21"/>
              </w:rPr>
            </w:pPr>
            <w:r>
              <w:rPr>
                <w:rFonts w:hint="eastAsia" w:ascii="宋体" w:hAnsi="宋体" w:cs="宋体"/>
                <w:spacing w:val="0"/>
                <w:kern w:val="2"/>
                <w:sz w:val="21"/>
                <w:szCs w:val="21"/>
              </w:rPr>
              <w:t>响应人具有以下其中任意一种证书得2分，最高6分</w:t>
            </w:r>
          </w:p>
          <w:p w14:paraId="44C5AF7A">
            <w:pPr>
              <w:pStyle w:val="36"/>
              <w:tabs>
                <w:tab w:val="left" w:pos="840"/>
              </w:tabs>
              <w:spacing w:line="360" w:lineRule="auto"/>
              <w:rPr>
                <w:rFonts w:ascii="宋体" w:hAnsi="宋体" w:cs="宋体"/>
                <w:sz w:val="21"/>
                <w:szCs w:val="21"/>
              </w:rPr>
            </w:pPr>
            <w:r>
              <w:rPr>
                <w:rFonts w:hint="eastAsia" w:ascii="宋体" w:hAnsi="宋体" w:cs="宋体"/>
                <w:sz w:val="21"/>
                <w:szCs w:val="21"/>
              </w:rPr>
              <w:t>①质量管理体系认证证书；</w:t>
            </w:r>
          </w:p>
        </w:tc>
        <w:tc>
          <w:tcPr>
            <w:tcW w:w="928" w:type="pct"/>
            <w:vMerge w:val="restart"/>
            <w:vAlign w:val="center"/>
          </w:tcPr>
          <w:p w14:paraId="6EE9A1E6">
            <w:pPr>
              <w:adjustRightInd w:val="0"/>
              <w:snapToGrid w:val="0"/>
              <w:jc w:val="left"/>
              <w:rPr>
                <w:rFonts w:ascii="宋体" w:hAnsi="宋体" w:cs="宋体"/>
                <w:sz w:val="18"/>
                <w:szCs w:val="18"/>
              </w:rPr>
            </w:pPr>
            <w:r>
              <w:rPr>
                <w:rFonts w:hint="eastAsia" w:ascii="宋体" w:hAnsi="宋体" w:cs="宋体"/>
                <w:sz w:val="18"/>
                <w:szCs w:val="18"/>
              </w:rPr>
              <w:t>提供有效期内的证书复印件，加盖供应商鲜章，未提供不得分；若所提供的证书认证范围与本项目无关的，不得分。</w:t>
            </w:r>
          </w:p>
        </w:tc>
        <w:tc>
          <w:tcPr>
            <w:tcW w:w="622" w:type="pct"/>
            <w:vAlign w:val="center"/>
          </w:tcPr>
          <w:p w14:paraId="13F4F8CE">
            <w:pPr>
              <w:jc w:val="center"/>
              <w:rPr>
                <w:rFonts w:ascii="宋体" w:hAnsi="宋体" w:cs="宋体"/>
                <w:szCs w:val="21"/>
              </w:rPr>
            </w:pPr>
            <w:r>
              <w:rPr>
                <w:rFonts w:hint="eastAsia" w:ascii="宋体" w:hAnsi="宋体" w:cs="宋体"/>
                <w:szCs w:val="21"/>
              </w:rPr>
              <w:t>□有   □无</w:t>
            </w:r>
          </w:p>
        </w:tc>
        <w:tc>
          <w:tcPr>
            <w:tcW w:w="682" w:type="pct"/>
            <w:vAlign w:val="center"/>
          </w:tcPr>
          <w:p w14:paraId="37F9C13E">
            <w:pPr>
              <w:jc w:val="center"/>
              <w:rPr>
                <w:rFonts w:ascii="宋体" w:hAnsi="宋体" w:cs="宋体"/>
                <w:szCs w:val="21"/>
              </w:rPr>
            </w:pPr>
            <w:r>
              <w:rPr>
                <w:rFonts w:hint="eastAsia" w:ascii="宋体" w:hAnsi="宋体" w:cs="宋体"/>
                <w:szCs w:val="21"/>
              </w:rPr>
              <w:t>见响应文件（  ）页</w:t>
            </w:r>
          </w:p>
        </w:tc>
        <w:tc>
          <w:tcPr>
            <w:tcW w:w="618" w:type="pct"/>
            <w:vAlign w:val="center"/>
          </w:tcPr>
          <w:p w14:paraId="0377292A">
            <w:pPr>
              <w:jc w:val="center"/>
              <w:rPr>
                <w:rFonts w:ascii="宋体" w:hAnsi="宋体" w:cs="宋体"/>
                <w:szCs w:val="21"/>
              </w:rPr>
            </w:pPr>
            <w:r>
              <w:rPr>
                <w:rFonts w:hint="eastAsia" w:ascii="宋体" w:hAnsi="宋体" w:cs="宋体"/>
                <w:szCs w:val="21"/>
              </w:rPr>
              <w:t>（  ）分</w:t>
            </w:r>
          </w:p>
        </w:tc>
      </w:tr>
      <w:tr w14:paraId="7A506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Merge w:val="continue"/>
            <w:vAlign w:val="center"/>
          </w:tcPr>
          <w:p w14:paraId="0C43ED36">
            <w:pPr>
              <w:pStyle w:val="36"/>
              <w:tabs>
                <w:tab w:val="left" w:pos="840"/>
              </w:tabs>
              <w:adjustRightInd w:val="0"/>
              <w:snapToGrid w:val="0"/>
              <w:spacing w:line="360" w:lineRule="auto"/>
              <w:rPr>
                <w:rFonts w:ascii="宋体" w:hAnsi="宋体" w:cs="宋体"/>
                <w:sz w:val="21"/>
                <w:szCs w:val="21"/>
              </w:rPr>
            </w:pPr>
          </w:p>
        </w:tc>
        <w:tc>
          <w:tcPr>
            <w:tcW w:w="1458" w:type="pct"/>
            <w:vAlign w:val="center"/>
          </w:tcPr>
          <w:p w14:paraId="24EFF8ED">
            <w:pPr>
              <w:pStyle w:val="36"/>
              <w:tabs>
                <w:tab w:val="left" w:pos="840"/>
              </w:tabs>
              <w:adjustRightInd w:val="0"/>
              <w:snapToGrid w:val="0"/>
              <w:spacing w:line="360" w:lineRule="auto"/>
              <w:rPr>
                <w:rFonts w:ascii="宋体" w:hAnsi="宋体" w:cs="宋体"/>
                <w:sz w:val="21"/>
                <w:szCs w:val="21"/>
              </w:rPr>
            </w:pPr>
            <w:r>
              <w:rPr>
                <w:rFonts w:hint="eastAsia" w:ascii="宋体" w:hAnsi="宋体" w:cs="宋体"/>
                <w:sz w:val="21"/>
                <w:szCs w:val="21"/>
              </w:rPr>
              <w:t>②</w:t>
            </w:r>
            <w:r>
              <w:rPr>
                <w:rStyle w:val="31"/>
                <w:rFonts w:hint="eastAsia" w:ascii="宋体" w:hAnsi="宋体" w:cs="宋体"/>
                <w:i w:val="0"/>
                <w:color w:val="F73131"/>
                <w:spacing w:val="0"/>
                <w:sz w:val="21"/>
                <w:szCs w:val="21"/>
                <w:shd w:val="clear" w:color="auto" w:fill="FFFFFF"/>
              </w:rPr>
              <w:t>信息安全管理</w:t>
            </w:r>
            <w:r>
              <w:rPr>
                <w:rFonts w:hint="eastAsia" w:ascii="宋体" w:hAnsi="宋体" w:cs="宋体"/>
                <w:color w:val="333333"/>
                <w:spacing w:val="0"/>
                <w:sz w:val="21"/>
                <w:szCs w:val="21"/>
                <w:shd w:val="clear" w:color="auto" w:fill="FFFFFF"/>
              </w:rPr>
              <w:t>体系认证</w:t>
            </w:r>
            <w:r>
              <w:rPr>
                <w:rFonts w:hint="eastAsia" w:ascii="宋体" w:hAnsi="宋体" w:cs="宋体"/>
                <w:sz w:val="21"/>
                <w:szCs w:val="21"/>
              </w:rPr>
              <w:t>；</w:t>
            </w:r>
          </w:p>
        </w:tc>
        <w:tc>
          <w:tcPr>
            <w:tcW w:w="928" w:type="pct"/>
            <w:vMerge w:val="continue"/>
            <w:vAlign w:val="center"/>
          </w:tcPr>
          <w:p w14:paraId="252D5A71">
            <w:pPr>
              <w:adjustRightInd w:val="0"/>
              <w:snapToGrid w:val="0"/>
              <w:jc w:val="left"/>
              <w:rPr>
                <w:rFonts w:ascii="宋体" w:hAnsi="宋体" w:cs="宋体"/>
                <w:sz w:val="18"/>
                <w:szCs w:val="18"/>
              </w:rPr>
            </w:pPr>
          </w:p>
        </w:tc>
        <w:tc>
          <w:tcPr>
            <w:tcW w:w="622" w:type="pct"/>
            <w:vAlign w:val="center"/>
          </w:tcPr>
          <w:p w14:paraId="57F35952">
            <w:pPr>
              <w:jc w:val="center"/>
              <w:rPr>
                <w:rFonts w:ascii="宋体" w:hAnsi="宋体" w:cs="宋体"/>
                <w:szCs w:val="21"/>
              </w:rPr>
            </w:pPr>
            <w:r>
              <w:rPr>
                <w:rFonts w:hint="eastAsia" w:ascii="宋体" w:hAnsi="宋体" w:cs="宋体"/>
                <w:szCs w:val="21"/>
              </w:rPr>
              <w:t>□有   □无</w:t>
            </w:r>
          </w:p>
        </w:tc>
        <w:tc>
          <w:tcPr>
            <w:tcW w:w="682" w:type="pct"/>
            <w:vAlign w:val="center"/>
          </w:tcPr>
          <w:p w14:paraId="2DB68870">
            <w:pPr>
              <w:jc w:val="center"/>
              <w:rPr>
                <w:rFonts w:ascii="宋体" w:hAnsi="宋体" w:cs="宋体"/>
                <w:szCs w:val="21"/>
              </w:rPr>
            </w:pPr>
            <w:r>
              <w:rPr>
                <w:rFonts w:hint="eastAsia" w:ascii="宋体" w:hAnsi="宋体" w:cs="宋体"/>
                <w:szCs w:val="21"/>
              </w:rPr>
              <w:t>见响应文件（  ）页</w:t>
            </w:r>
          </w:p>
        </w:tc>
        <w:tc>
          <w:tcPr>
            <w:tcW w:w="618" w:type="pct"/>
            <w:vAlign w:val="center"/>
          </w:tcPr>
          <w:p w14:paraId="4E9D0EDF">
            <w:pPr>
              <w:jc w:val="center"/>
              <w:rPr>
                <w:rFonts w:ascii="宋体" w:hAnsi="宋体" w:cs="宋体"/>
                <w:szCs w:val="21"/>
              </w:rPr>
            </w:pPr>
            <w:r>
              <w:rPr>
                <w:rFonts w:hint="eastAsia" w:ascii="宋体" w:hAnsi="宋体" w:cs="宋体"/>
                <w:szCs w:val="21"/>
              </w:rPr>
              <w:t>（  ）分</w:t>
            </w:r>
          </w:p>
        </w:tc>
      </w:tr>
      <w:tr w14:paraId="35B275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90" w:type="pct"/>
            <w:vMerge w:val="continue"/>
            <w:vAlign w:val="center"/>
          </w:tcPr>
          <w:p w14:paraId="79947986">
            <w:pPr>
              <w:adjustRightInd w:val="0"/>
              <w:snapToGrid w:val="0"/>
              <w:jc w:val="left"/>
              <w:rPr>
                <w:rFonts w:ascii="宋体" w:hAnsi="宋体" w:cs="宋体"/>
                <w:bCs/>
                <w:szCs w:val="21"/>
              </w:rPr>
            </w:pPr>
          </w:p>
        </w:tc>
        <w:tc>
          <w:tcPr>
            <w:tcW w:w="1458" w:type="pct"/>
            <w:vAlign w:val="center"/>
          </w:tcPr>
          <w:p w14:paraId="50071412">
            <w:pPr>
              <w:adjustRightInd w:val="0"/>
              <w:snapToGrid w:val="0"/>
              <w:jc w:val="left"/>
              <w:rPr>
                <w:rFonts w:ascii="宋体" w:hAnsi="宋体" w:cs="宋体"/>
                <w:szCs w:val="21"/>
              </w:rPr>
            </w:pPr>
            <w:r>
              <w:rPr>
                <w:rFonts w:hint="eastAsia" w:ascii="宋体" w:hAnsi="宋体" w:cs="宋体"/>
                <w:bCs/>
                <w:szCs w:val="21"/>
              </w:rPr>
              <w:t>③信息技术服务管理体系认证；</w:t>
            </w:r>
          </w:p>
        </w:tc>
        <w:tc>
          <w:tcPr>
            <w:tcW w:w="928" w:type="pct"/>
            <w:vMerge w:val="continue"/>
            <w:vAlign w:val="center"/>
          </w:tcPr>
          <w:p w14:paraId="3A99E343">
            <w:pPr>
              <w:adjustRightInd w:val="0"/>
              <w:snapToGrid w:val="0"/>
              <w:jc w:val="left"/>
              <w:rPr>
                <w:rFonts w:ascii="宋体" w:hAnsi="宋体" w:cs="宋体"/>
                <w:sz w:val="18"/>
                <w:szCs w:val="18"/>
              </w:rPr>
            </w:pPr>
          </w:p>
        </w:tc>
        <w:tc>
          <w:tcPr>
            <w:tcW w:w="622" w:type="pct"/>
            <w:vAlign w:val="center"/>
          </w:tcPr>
          <w:p w14:paraId="3CB04A52">
            <w:pPr>
              <w:jc w:val="center"/>
              <w:rPr>
                <w:rFonts w:ascii="宋体" w:hAnsi="宋体" w:cs="宋体"/>
                <w:szCs w:val="21"/>
              </w:rPr>
            </w:pPr>
            <w:r>
              <w:rPr>
                <w:rFonts w:hint="eastAsia" w:ascii="宋体" w:hAnsi="宋体" w:cs="宋体"/>
                <w:szCs w:val="21"/>
              </w:rPr>
              <w:t>□有   □无</w:t>
            </w:r>
          </w:p>
        </w:tc>
        <w:tc>
          <w:tcPr>
            <w:tcW w:w="682" w:type="pct"/>
            <w:vAlign w:val="center"/>
          </w:tcPr>
          <w:p w14:paraId="5220027B">
            <w:pPr>
              <w:jc w:val="center"/>
              <w:rPr>
                <w:rFonts w:ascii="宋体" w:hAnsi="宋体" w:cs="宋体"/>
                <w:szCs w:val="21"/>
              </w:rPr>
            </w:pPr>
            <w:r>
              <w:rPr>
                <w:rFonts w:hint="eastAsia" w:ascii="宋体" w:hAnsi="宋体" w:cs="宋体"/>
                <w:szCs w:val="21"/>
              </w:rPr>
              <w:t>见响应文件（  ）页</w:t>
            </w:r>
          </w:p>
        </w:tc>
        <w:tc>
          <w:tcPr>
            <w:tcW w:w="618" w:type="pct"/>
            <w:vAlign w:val="center"/>
          </w:tcPr>
          <w:p w14:paraId="310C0898">
            <w:pPr>
              <w:jc w:val="center"/>
              <w:rPr>
                <w:rFonts w:ascii="宋体" w:hAnsi="宋体" w:cs="宋体"/>
                <w:szCs w:val="21"/>
              </w:rPr>
            </w:pPr>
            <w:r>
              <w:rPr>
                <w:rFonts w:hint="eastAsia" w:ascii="宋体" w:hAnsi="宋体" w:cs="宋体"/>
                <w:szCs w:val="21"/>
              </w:rPr>
              <w:t>（  ）分</w:t>
            </w:r>
          </w:p>
        </w:tc>
      </w:tr>
      <w:tr w14:paraId="7148D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A60F73B">
            <w:pPr>
              <w:spacing w:line="276" w:lineRule="auto"/>
              <w:jc w:val="center"/>
              <w:rPr>
                <w:szCs w:val="21"/>
              </w:rPr>
            </w:pPr>
            <w:r>
              <w:rPr>
                <w:szCs w:val="21"/>
              </w:rPr>
              <w:t>同类</w:t>
            </w:r>
            <w:r>
              <w:rPr>
                <w:rFonts w:hint="eastAsia"/>
                <w:szCs w:val="21"/>
              </w:rPr>
              <w:t>项目</w:t>
            </w:r>
            <w:r>
              <w:rPr>
                <w:szCs w:val="21"/>
              </w:rPr>
              <w:t>业绩</w:t>
            </w:r>
          </w:p>
          <w:p w14:paraId="14F958A5">
            <w:pPr>
              <w:jc w:val="left"/>
              <w:rPr>
                <w:rFonts w:ascii="宋体" w:hAnsi="宋体" w:cs="宋体"/>
                <w:szCs w:val="21"/>
              </w:rPr>
            </w:pPr>
          </w:p>
        </w:tc>
        <w:tc>
          <w:tcPr>
            <w:tcW w:w="1458" w:type="pct"/>
            <w:vAlign w:val="center"/>
          </w:tcPr>
          <w:p w14:paraId="3CCA6CFC">
            <w:pPr>
              <w:tabs>
                <w:tab w:val="left" w:pos="840"/>
              </w:tabs>
              <w:spacing w:line="360" w:lineRule="auto"/>
              <w:rPr>
                <w:rFonts w:ascii="宋体" w:hAnsi="宋体" w:cs="宋体"/>
                <w:szCs w:val="21"/>
              </w:rPr>
            </w:pPr>
            <w:r>
              <w:rPr>
                <w:rFonts w:hint="eastAsia" w:ascii="宋体" w:hAnsi="宋体"/>
                <w:szCs w:val="21"/>
              </w:rPr>
              <w:t>响应人提供自202</w:t>
            </w:r>
            <w:r>
              <w:rPr>
                <w:rFonts w:hint="eastAsia" w:ascii="宋体" w:hAnsi="宋体"/>
                <w:szCs w:val="21"/>
                <w:lang w:val="en-US" w:eastAsia="zh-CN"/>
              </w:rPr>
              <w:t>2</w:t>
            </w:r>
            <w:r>
              <w:rPr>
                <w:rFonts w:hint="eastAsia" w:ascii="宋体" w:hAnsi="宋体"/>
                <w:szCs w:val="21"/>
              </w:rPr>
              <w:t>年以来同类项目业绩，每个得</w:t>
            </w:r>
            <w:r>
              <w:rPr>
                <w:rFonts w:ascii="宋体" w:hAnsi="宋体"/>
                <w:szCs w:val="21"/>
              </w:rPr>
              <w:t>2</w:t>
            </w:r>
            <w:r>
              <w:rPr>
                <w:rFonts w:hint="eastAsia" w:ascii="宋体" w:hAnsi="宋体"/>
                <w:szCs w:val="21"/>
              </w:rPr>
              <w:t>分，本项最高得分为</w:t>
            </w:r>
            <w:r>
              <w:rPr>
                <w:rFonts w:ascii="宋体" w:hAnsi="宋体"/>
                <w:szCs w:val="21"/>
              </w:rPr>
              <w:t>10</w:t>
            </w:r>
            <w:r>
              <w:rPr>
                <w:rFonts w:hint="eastAsia" w:ascii="宋体" w:hAnsi="宋体"/>
                <w:szCs w:val="21"/>
              </w:rPr>
              <w:t>分。</w:t>
            </w:r>
          </w:p>
        </w:tc>
        <w:tc>
          <w:tcPr>
            <w:tcW w:w="928" w:type="pct"/>
            <w:vAlign w:val="center"/>
          </w:tcPr>
          <w:p w14:paraId="3CC3DE7B">
            <w:pPr>
              <w:adjustRightInd w:val="0"/>
              <w:snapToGrid w:val="0"/>
              <w:jc w:val="left"/>
              <w:rPr>
                <w:rFonts w:ascii="宋体" w:hAnsi="宋体" w:cs="宋体"/>
                <w:sz w:val="18"/>
                <w:szCs w:val="18"/>
              </w:rPr>
            </w:pPr>
            <w:r>
              <w:rPr>
                <w:rFonts w:hint="eastAsia" w:ascii="宋体" w:hAnsi="宋体" w:cs="宋体"/>
                <w:sz w:val="18"/>
                <w:szCs w:val="18"/>
              </w:rPr>
              <w:t>提供合同（包括但不限于合同首页、内容页、盖章页，合同内容须体现服务项目的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622" w:type="pct"/>
            <w:vAlign w:val="center"/>
          </w:tcPr>
          <w:p w14:paraId="413AF3D8">
            <w:pPr>
              <w:jc w:val="center"/>
              <w:rPr>
                <w:rFonts w:ascii="宋体" w:hAnsi="宋体" w:cs="宋体"/>
                <w:szCs w:val="21"/>
              </w:rPr>
            </w:pPr>
            <w:r>
              <w:rPr>
                <w:rFonts w:hint="eastAsia" w:ascii="宋体" w:hAnsi="宋体" w:cs="宋体"/>
                <w:szCs w:val="21"/>
              </w:rPr>
              <w:t>□有   □无</w:t>
            </w:r>
          </w:p>
        </w:tc>
        <w:tc>
          <w:tcPr>
            <w:tcW w:w="682" w:type="pct"/>
            <w:vAlign w:val="center"/>
          </w:tcPr>
          <w:p w14:paraId="0DA9732C">
            <w:pPr>
              <w:jc w:val="center"/>
              <w:rPr>
                <w:rFonts w:ascii="宋体" w:hAnsi="宋体" w:cs="宋体"/>
                <w:szCs w:val="21"/>
              </w:rPr>
            </w:pPr>
            <w:r>
              <w:rPr>
                <w:rFonts w:hint="eastAsia" w:ascii="宋体" w:hAnsi="宋体" w:cs="宋体"/>
                <w:szCs w:val="21"/>
              </w:rPr>
              <w:t>见响应文件（  ）页</w:t>
            </w:r>
          </w:p>
        </w:tc>
        <w:tc>
          <w:tcPr>
            <w:tcW w:w="618" w:type="pct"/>
            <w:vAlign w:val="center"/>
          </w:tcPr>
          <w:p w14:paraId="38B42053">
            <w:pPr>
              <w:jc w:val="center"/>
              <w:rPr>
                <w:rFonts w:ascii="宋体" w:hAnsi="宋体" w:cs="宋体"/>
                <w:szCs w:val="21"/>
              </w:rPr>
            </w:pPr>
            <w:r>
              <w:rPr>
                <w:rFonts w:hint="eastAsia" w:ascii="宋体" w:hAnsi="宋体" w:cs="宋体"/>
                <w:szCs w:val="21"/>
              </w:rPr>
              <w:t>（  ）分</w:t>
            </w:r>
          </w:p>
        </w:tc>
      </w:tr>
      <w:tr w14:paraId="67D287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1C4AF4C">
            <w:pPr>
              <w:spacing w:line="360" w:lineRule="auto"/>
              <w:rPr>
                <w:rFonts w:ascii="宋体" w:hAnsi="宋体" w:cs="宋体"/>
                <w:szCs w:val="21"/>
              </w:rPr>
            </w:pPr>
            <w:r>
              <w:rPr>
                <w:rFonts w:hint="eastAsia" w:ascii="宋体" w:hAnsi="宋体" w:cs="宋体"/>
                <w:szCs w:val="21"/>
              </w:rPr>
              <w:t>供应商供货能力</w:t>
            </w:r>
          </w:p>
        </w:tc>
        <w:tc>
          <w:tcPr>
            <w:tcW w:w="1458" w:type="pct"/>
            <w:vAlign w:val="center"/>
          </w:tcPr>
          <w:p w14:paraId="4185BD91">
            <w:pPr>
              <w:spacing w:line="360" w:lineRule="auto"/>
              <w:rPr>
                <w:rFonts w:ascii="宋体" w:hAnsi="宋体" w:cs="宋体"/>
                <w:szCs w:val="21"/>
              </w:rPr>
            </w:pPr>
            <w:r>
              <w:rPr>
                <w:rFonts w:hint="eastAsia" w:ascii="宋体" w:hAnsi="宋体" w:cs="宋体"/>
                <w:szCs w:val="21"/>
              </w:rPr>
              <w:t>如供应商为所响应产品制造商或具有有效授权的代理经销商，得6分，如不提供，不得分。</w:t>
            </w:r>
          </w:p>
        </w:tc>
        <w:tc>
          <w:tcPr>
            <w:tcW w:w="928" w:type="pct"/>
            <w:vAlign w:val="center"/>
          </w:tcPr>
          <w:p w14:paraId="42C63E0A">
            <w:pPr>
              <w:adjustRightInd w:val="0"/>
              <w:snapToGrid w:val="0"/>
              <w:jc w:val="left"/>
              <w:rPr>
                <w:rFonts w:ascii="宋体" w:hAnsi="宋体" w:cs="宋体"/>
                <w:sz w:val="18"/>
                <w:szCs w:val="18"/>
              </w:rPr>
            </w:pPr>
            <w:r>
              <w:rPr>
                <w:rFonts w:hint="eastAsia" w:ascii="宋体" w:hAnsi="宋体" w:cs="宋体"/>
                <w:sz w:val="18"/>
                <w:szCs w:val="18"/>
              </w:rPr>
              <w:t>提供有效的制造商资格证明或授权证明材料并加盖公章</w:t>
            </w:r>
          </w:p>
        </w:tc>
        <w:tc>
          <w:tcPr>
            <w:tcW w:w="622" w:type="pct"/>
            <w:vAlign w:val="center"/>
          </w:tcPr>
          <w:p w14:paraId="4A46E1B8">
            <w:pPr>
              <w:jc w:val="center"/>
              <w:rPr>
                <w:rFonts w:ascii="宋体" w:hAnsi="宋体" w:cs="宋体"/>
                <w:szCs w:val="21"/>
              </w:rPr>
            </w:pPr>
            <w:r>
              <w:rPr>
                <w:rFonts w:hint="eastAsia" w:ascii="宋体" w:hAnsi="宋体" w:cs="宋体"/>
                <w:szCs w:val="21"/>
              </w:rPr>
              <w:t>□有   □无</w:t>
            </w:r>
          </w:p>
        </w:tc>
        <w:tc>
          <w:tcPr>
            <w:tcW w:w="682" w:type="pct"/>
            <w:vAlign w:val="center"/>
          </w:tcPr>
          <w:p w14:paraId="1C4E32C0">
            <w:pPr>
              <w:jc w:val="center"/>
              <w:rPr>
                <w:rFonts w:ascii="宋体" w:hAnsi="宋体" w:cs="宋体"/>
                <w:szCs w:val="21"/>
              </w:rPr>
            </w:pPr>
            <w:r>
              <w:rPr>
                <w:rFonts w:hint="eastAsia" w:ascii="宋体" w:hAnsi="宋体" w:cs="宋体"/>
                <w:szCs w:val="21"/>
              </w:rPr>
              <w:t>见响应文件（  ）页</w:t>
            </w:r>
          </w:p>
        </w:tc>
        <w:tc>
          <w:tcPr>
            <w:tcW w:w="618" w:type="pct"/>
            <w:vAlign w:val="center"/>
          </w:tcPr>
          <w:p w14:paraId="7EFDC098">
            <w:pPr>
              <w:jc w:val="center"/>
              <w:rPr>
                <w:rFonts w:ascii="宋体" w:hAnsi="宋体" w:cs="宋体"/>
                <w:sz w:val="28"/>
                <w:szCs w:val="28"/>
              </w:rPr>
            </w:pPr>
            <w:r>
              <w:rPr>
                <w:rFonts w:hint="eastAsia" w:ascii="宋体" w:hAnsi="宋体" w:cs="宋体"/>
                <w:szCs w:val="21"/>
              </w:rPr>
              <w:t>（  ）分</w:t>
            </w:r>
          </w:p>
        </w:tc>
      </w:tr>
      <w:tr w14:paraId="56A59F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1293ACB5">
            <w:pPr>
              <w:tabs>
                <w:tab w:val="left" w:pos="840"/>
              </w:tabs>
              <w:jc w:val="center"/>
              <w:rPr>
                <w:rFonts w:ascii="宋体" w:hAnsi="宋体" w:cs="宋体"/>
                <w:color w:val="0000FF"/>
                <w:szCs w:val="21"/>
              </w:rPr>
            </w:pPr>
            <w:r>
              <w:rPr>
                <w:rFonts w:hint="eastAsia" w:ascii="仿宋_GB2312" w:hAnsi="宋体" w:eastAsia="仿宋_GB2312"/>
                <w:color w:val="0000FF"/>
                <w:szCs w:val="21"/>
              </w:rPr>
              <w:t>本项目项目经理资质要求</w:t>
            </w:r>
          </w:p>
        </w:tc>
        <w:tc>
          <w:tcPr>
            <w:tcW w:w="1458" w:type="pct"/>
            <w:vAlign w:val="center"/>
          </w:tcPr>
          <w:p w14:paraId="46554AF5">
            <w:pPr>
              <w:rPr>
                <w:color w:val="0000FF"/>
              </w:rPr>
            </w:pPr>
            <w:r>
              <w:rPr>
                <w:rFonts w:hint="eastAsia"/>
                <w:color w:val="0000FF"/>
              </w:rPr>
              <w:t>项目经理具体以下资质的，每提供一项得2分，最高得4分：</w:t>
            </w:r>
          </w:p>
          <w:p w14:paraId="5129837A">
            <w:pPr>
              <w:rPr>
                <w:color w:val="0000FF"/>
              </w:rPr>
            </w:pPr>
            <w:r>
              <w:rPr>
                <w:rFonts w:hint="eastAsia"/>
                <w:color w:val="0000FF"/>
              </w:rPr>
              <w:t>1、本科及以上学历；</w:t>
            </w:r>
          </w:p>
          <w:p w14:paraId="40A5BD6E">
            <w:pPr>
              <w:adjustRightInd w:val="0"/>
              <w:snapToGrid w:val="0"/>
              <w:spacing w:line="276" w:lineRule="auto"/>
              <w:jc w:val="left"/>
              <w:rPr>
                <w:rFonts w:ascii="宋体" w:hAnsi="宋体" w:cs="宋体"/>
                <w:color w:val="0000FF"/>
                <w:szCs w:val="21"/>
              </w:rPr>
            </w:pPr>
            <w:r>
              <w:rPr>
                <w:rFonts w:hint="eastAsia"/>
                <w:color w:val="0000FF"/>
              </w:rPr>
              <w:t>2、</w:t>
            </w:r>
            <w:r>
              <w:rPr>
                <w:color w:val="0000FF"/>
              </w:rPr>
              <w:t>信息系统项目管理师</w:t>
            </w:r>
            <w:r>
              <w:rPr>
                <w:rFonts w:hint="eastAsia"/>
                <w:color w:val="0000FF"/>
              </w:rPr>
              <w:t>证书</w:t>
            </w:r>
            <w:r>
              <w:rPr>
                <w:color w:val="0000FF"/>
              </w:rPr>
              <w:t>；</w:t>
            </w:r>
          </w:p>
        </w:tc>
        <w:tc>
          <w:tcPr>
            <w:tcW w:w="928" w:type="pct"/>
            <w:vAlign w:val="center"/>
          </w:tcPr>
          <w:p w14:paraId="31610432">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注:须提供拟派的项目经理的相关证书扫描件及在本项目响应截止日之前在响应人公司 6个月内任意一个月缴纳社会保险的凭据。</w:t>
            </w:r>
          </w:p>
          <w:p w14:paraId="71EAC6D5">
            <w:pPr>
              <w:pStyle w:val="2"/>
              <w:ind w:firstLine="0" w:firstLineChars="0"/>
              <w:jc w:val="left"/>
              <w:rPr>
                <w:rFonts w:eastAsia="仿宋_GB2312"/>
                <w:color w:val="0000FF"/>
              </w:rPr>
            </w:pPr>
            <w:r>
              <w:rPr>
                <w:rFonts w:hint="eastAsia" w:ascii="仿宋_GB2312" w:hAnsi="宋体" w:eastAsia="仿宋_GB2312"/>
                <w:color w:val="0000FF"/>
                <w:szCs w:val="21"/>
              </w:rPr>
              <w:t>以上证明材料均需加盖公章。</w:t>
            </w:r>
          </w:p>
        </w:tc>
        <w:tc>
          <w:tcPr>
            <w:tcW w:w="622" w:type="pct"/>
            <w:vAlign w:val="center"/>
          </w:tcPr>
          <w:p w14:paraId="56DABCF5">
            <w:pPr>
              <w:jc w:val="center"/>
              <w:rPr>
                <w:rFonts w:ascii="宋体" w:hAnsi="宋体" w:cs="宋体"/>
                <w:szCs w:val="21"/>
              </w:rPr>
            </w:pPr>
            <w:r>
              <w:rPr>
                <w:rFonts w:hint="eastAsia" w:ascii="宋体" w:hAnsi="宋体" w:cs="宋体"/>
                <w:szCs w:val="21"/>
              </w:rPr>
              <w:t>□有   □无</w:t>
            </w:r>
          </w:p>
        </w:tc>
        <w:tc>
          <w:tcPr>
            <w:tcW w:w="682" w:type="pct"/>
            <w:vAlign w:val="center"/>
          </w:tcPr>
          <w:p w14:paraId="208FEC48">
            <w:pPr>
              <w:jc w:val="center"/>
              <w:rPr>
                <w:rFonts w:ascii="宋体" w:hAnsi="宋体" w:cs="宋体"/>
                <w:szCs w:val="21"/>
              </w:rPr>
            </w:pPr>
            <w:r>
              <w:rPr>
                <w:rFonts w:hint="eastAsia" w:ascii="宋体" w:hAnsi="宋体" w:cs="宋体"/>
                <w:szCs w:val="21"/>
              </w:rPr>
              <w:t>见响应文件（  ）页</w:t>
            </w:r>
          </w:p>
        </w:tc>
        <w:tc>
          <w:tcPr>
            <w:tcW w:w="618" w:type="pct"/>
            <w:vAlign w:val="center"/>
          </w:tcPr>
          <w:p w14:paraId="4C684180">
            <w:pPr>
              <w:jc w:val="center"/>
              <w:rPr>
                <w:rFonts w:ascii="宋体" w:hAnsi="宋体" w:cs="宋体"/>
                <w:szCs w:val="21"/>
              </w:rPr>
            </w:pPr>
            <w:r>
              <w:rPr>
                <w:rFonts w:hint="eastAsia" w:ascii="宋体" w:hAnsi="宋体" w:cs="宋体"/>
                <w:szCs w:val="21"/>
              </w:rPr>
              <w:t>（  ）分</w:t>
            </w:r>
          </w:p>
        </w:tc>
      </w:tr>
      <w:tr w14:paraId="7888DF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90" w:type="pct"/>
            <w:vAlign w:val="center"/>
          </w:tcPr>
          <w:p w14:paraId="2AF5D597">
            <w:pPr>
              <w:tabs>
                <w:tab w:val="left" w:pos="840"/>
              </w:tabs>
              <w:jc w:val="center"/>
              <w:rPr>
                <w:rFonts w:ascii="仿宋_GB2312" w:hAnsi="宋体" w:eastAsia="仿宋_GB2312"/>
                <w:color w:val="0000FF"/>
                <w:szCs w:val="21"/>
              </w:rPr>
            </w:pPr>
            <w:r>
              <w:rPr>
                <w:rFonts w:hint="eastAsia" w:ascii="仿宋_GB2312" w:hAnsi="宋体" w:eastAsia="仿宋_GB2312"/>
                <w:color w:val="0000FF"/>
                <w:szCs w:val="21"/>
              </w:rPr>
              <w:t>技术负责人（不含项目经理）资质要求</w:t>
            </w:r>
          </w:p>
        </w:tc>
        <w:tc>
          <w:tcPr>
            <w:tcW w:w="1458" w:type="pct"/>
            <w:vAlign w:val="center"/>
          </w:tcPr>
          <w:p w14:paraId="340FD10E">
            <w:pPr>
              <w:pStyle w:val="2"/>
              <w:ind w:firstLine="0" w:firstLineChars="0"/>
              <w:jc w:val="left"/>
              <w:rPr>
                <w:color w:val="0000FF"/>
              </w:rPr>
            </w:pPr>
            <w:r>
              <w:rPr>
                <w:rFonts w:hint="eastAsia"/>
                <w:color w:val="0000FF"/>
              </w:rPr>
              <w:t>技术负责人具备以下资质的，每提供一项得2分，最高得4分：</w:t>
            </w:r>
          </w:p>
          <w:p w14:paraId="5DD3DFB3">
            <w:pPr>
              <w:pStyle w:val="2"/>
              <w:ind w:firstLine="0" w:firstLineChars="0"/>
              <w:jc w:val="left"/>
              <w:rPr>
                <w:color w:val="0000FF"/>
              </w:rPr>
            </w:pPr>
            <w:r>
              <w:rPr>
                <w:rFonts w:hint="eastAsia"/>
                <w:color w:val="0000FF"/>
              </w:rPr>
              <w:t>1、本科及以上学历；</w:t>
            </w:r>
          </w:p>
          <w:p w14:paraId="2439B929">
            <w:pPr>
              <w:spacing w:line="360" w:lineRule="auto"/>
              <w:rPr>
                <w:color w:val="0000FF"/>
              </w:rPr>
            </w:pPr>
            <w:r>
              <w:rPr>
                <w:rFonts w:hint="eastAsia"/>
                <w:color w:val="0000FF"/>
              </w:rPr>
              <w:t>2</w:t>
            </w:r>
            <w:r>
              <w:rPr>
                <w:color w:val="0000FF"/>
              </w:rPr>
              <w:t>、系统分析师</w:t>
            </w:r>
            <w:r>
              <w:rPr>
                <w:rFonts w:hint="eastAsia"/>
                <w:color w:val="0000FF"/>
              </w:rPr>
              <w:t>证书。</w:t>
            </w:r>
          </w:p>
          <w:p w14:paraId="55811948">
            <w:pPr>
              <w:adjustRightInd w:val="0"/>
              <w:snapToGrid w:val="0"/>
              <w:spacing w:line="276" w:lineRule="auto"/>
              <w:jc w:val="center"/>
              <w:rPr>
                <w:rFonts w:ascii="宋体" w:hAnsi="宋体" w:cs="宋体"/>
                <w:color w:val="0000FF"/>
                <w:szCs w:val="21"/>
                <w:highlight w:val="yellow"/>
              </w:rPr>
            </w:pPr>
          </w:p>
        </w:tc>
        <w:tc>
          <w:tcPr>
            <w:tcW w:w="0" w:type="auto"/>
            <w:vAlign w:val="center"/>
          </w:tcPr>
          <w:p w14:paraId="54B3D29F">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注:须提供拟派的技术负责人（不含项目经理）的相关证书扫描件及在本项目响应截止日之前在响应人公司 6个月内任意一个月缴纳社会保险的凭据。</w:t>
            </w:r>
          </w:p>
          <w:p w14:paraId="11A3F415">
            <w:pPr>
              <w:pStyle w:val="2"/>
              <w:ind w:firstLine="0" w:firstLineChars="0"/>
              <w:jc w:val="left"/>
              <w:rPr>
                <w:rFonts w:ascii="仿宋_GB2312" w:hAnsi="宋体" w:eastAsia="仿宋_GB2312"/>
                <w:color w:val="0000FF"/>
                <w:szCs w:val="21"/>
              </w:rPr>
            </w:pPr>
            <w:r>
              <w:rPr>
                <w:rFonts w:hint="eastAsia" w:ascii="仿宋_GB2312" w:hAnsi="宋体" w:eastAsia="仿宋_GB2312"/>
                <w:color w:val="0000FF"/>
                <w:szCs w:val="21"/>
              </w:rPr>
              <w:t>以上证明材料均需加盖公章。</w:t>
            </w:r>
          </w:p>
        </w:tc>
        <w:tc>
          <w:tcPr>
            <w:tcW w:w="622" w:type="pct"/>
            <w:vAlign w:val="center"/>
          </w:tcPr>
          <w:p w14:paraId="59D786B2">
            <w:pPr>
              <w:jc w:val="center"/>
              <w:rPr>
                <w:rFonts w:ascii="宋体" w:hAnsi="宋体" w:cs="宋体"/>
                <w:szCs w:val="21"/>
              </w:rPr>
            </w:pPr>
            <w:r>
              <w:rPr>
                <w:rFonts w:hint="eastAsia" w:ascii="宋体" w:hAnsi="宋体" w:cs="宋体"/>
                <w:szCs w:val="21"/>
              </w:rPr>
              <w:t>□有   □无</w:t>
            </w:r>
          </w:p>
        </w:tc>
        <w:tc>
          <w:tcPr>
            <w:tcW w:w="682" w:type="pct"/>
            <w:vAlign w:val="center"/>
          </w:tcPr>
          <w:p w14:paraId="3C5735ED">
            <w:pPr>
              <w:jc w:val="center"/>
              <w:rPr>
                <w:rFonts w:ascii="宋体" w:hAnsi="宋体" w:cs="宋体"/>
                <w:szCs w:val="21"/>
              </w:rPr>
            </w:pPr>
            <w:r>
              <w:rPr>
                <w:rFonts w:hint="eastAsia" w:ascii="宋体" w:hAnsi="宋体" w:cs="宋体"/>
                <w:szCs w:val="21"/>
              </w:rPr>
              <w:t>见响应文件（  ）页</w:t>
            </w:r>
          </w:p>
        </w:tc>
        <w:tc>
          <w:tcPr>
            <w:tcW w:w="618" w:type="pct"/>
            <w:vAlign w:val="center"/>
          </w:tcPr>
          <w:p w14:paraId="78BCA813">
            <w:pPr>
              <w:jc w:val="center"/>
              <w:rPr>
                <w:rFonts w:ascii="宋体" w:hAnsi="宋体" w:cs="宋体"/>
                <w:szCs w:val="21"/>
              </w:rPr>
            </w:pPr>
            <w:r>
              <w:rPr>
                <w:rFonts w:hint="eastAsia" w:ascii="宋体" w:hAnsi="宋体" w:cs="宋体"/>
                <w:szCs w:val="21"/>
              </w:rPr>
              <w:t>（  ）分</w:t>
            </w:r>
          </w:p>
        </w:tc>
      </w:tr>
    </w:tbl>
    <w:p w14:paraId="35E2FDF9">
      <w:pPr>
        <w:pStyle w:val="36"/>
      </w:pPr>
    </w:p>
    <w:p w14:paraId="60360F19">
      <w:pPr>
        <w:pStyle w:val="2"/>
        <w:ind w:firstLine="400"/>
      </w:pPr>
    </w:p>
    <w:p w14:paraId="14EE2387">
      <w:pPr>
        <w:adjustRightInd w:val="0"/>
        <w:snapToGrid w:val="0"/>
        <w:ind w:right="-395" w:rightChars="-188"/>
        <w:rPr>
          <w:rFonts w:ascii="宋体" w:hAnsi="宋体" w:cs="宋体"/>
          <w:b/>
          <w:bCs/>
          <w:szCs w:val="21"/>
          <w:lang w:val="en-GB"/>
        </w:rPr>
      </w:pPr>
    </w:p>
    <w:p w14:paraId="0ED5A5AC">
      <w:pPr>
        <w:adjustRightInd w:val="0"/>
        <w:snapToGrid w:val="0"/>
        <w:ind w:right="-395" w:rightChars="-188"/>
        <w:rPr>
          <w:rFonts w:ascii="宋体" w:hAnsi="宋体" w:cs="宋体"/>
          <w:b/>
          <w:bCs/>
          <w:szCs w:val="21"/>
          <w:lang w:val="en-GB"/>
        </w:rPr>
      </w:pPr>
    </w:p>
    <w:p w14:paraId="354170BB">
      <w:pPr>
        <w:adjustRightInd w:val="0"/>
        <w:snapToGrid w:val="0"/>
        <w:ind w:left="-617" w:leftChars="-294" w:right="-395" w:rightChars="-188" w:firstLine="420" w:firstLineChars="199"/>
        <w:rPr>
          <w:rFonts w:ascii="宋体" w:hAnsi="宋体" w:cs="宋体"/>
          <w:b/>
          <w:bCs/>
          <w:szCs w:val="21"/>
          <w:lang w:val="en-GB"/>
        </w:rPr>
      </w:pPr>
    </w:p>
    <w:p w14:paraId="2A8E8715">
      <w:pPr>
        <w:adjustRightInd w:val="0"/>
        <w:snapToGrid w:val="0"/>
        <w:ind w:left="-617" w:leftChars="-294" w:right="-395" w:rightChars="-188" w:firstLine="420" w:firstLineChars="199"/>
        <w:rPr>
          <w:rFonts w:ascii="宋体" w:hAnsi="宋体" w:cs="宋体"/>
          <w:b/>
          <w:bCs/>
          <w:szCs w:val="21"/>
          <w:lang w:val="en-GB"/>
        </w:rPr>
      </w:pPr>
    </w:p>
    <w:p w14:paraId="38E0FF9B">
      <w:pPr>
        <w:adjustRightInd w:val="0"/>
        <w:snapToGrid w:val="0"/>
        <w:ind w:left="-617" w:leftChars="-294" w:right="-395" w:rightChars="-188" w:firstLine="420" w:firstLineChars="199"/>
        <w:rPr>
          <w:rFonts w:ascii="宋体" w:hAnsi="宋体" w:cs="宋体"/>
          <w:b/>
          <w:bCs/>
          <w:szCs w:val="21"/>
          <w:lang w:val="en-GB"/>
        </w:rPr>
      </w:pPr>
    </w:p>
    <w:p w14:paraId="2ABAA205">
      <w:pPr>
        <w:adjustRightInd w:val="0"/>
        <w:snapToGrid w:val="0"/>
        <w:ind w:left="-617" w:leftChars="-294" w:right="-395" w:rightChars="-188" w:firstLine="420" w:firstLineChars="199"/>
        <w:rPr>
          <w:rFonts w:ascii="宋体" w:hAnsi="宋体" w:cs="宋体"/>
          <w:b/>
          <w:bCs/>
          <w:szCs w:val="21"/>
          <w:lang w:val="en-GB"/>
        </w:rPr>
      </w:pPr>
    </w:p>
    <w:p w14:paraId="54E662F2">
      <w:pPr>
        <w:adjustRightInd w:val="0"/>
        <w:snapToGrid w:val="0"/>
        <w:ind w:left="-617" w:leftChars="-294" w:right="-395" w:rightChars="-188" w:firstLine="420" w:firstLineChars="199"/>
        <w:rPr>
          <w:rFonts w:ascii="宋体" w:hAnsi="宋体" w:cs="宋体"/>
          <w:b/>
          <w:bCs/>
          <w:szCs w:val="21"/>
          <w:lang w:val="en-GB"/>
        </w:rPr>
      </w:pPr>
    </w:p>
    <w:p w14:paraId="256EC28B">
      <w:pPr>
        <w:adjustRightInd w:val="0"/>
        <w:snapToGrid w:val="0"/>
        <w:ind w:left="-617" w:leftChars="-294" w:right="-395" w:rightChars="-188" w:firstLine="420" w:firstLineChars="199"/>
        <w:rPr>
          <w:rFonts w:ascii="宋体" w:hAnsi="宋体" w:cs="宋体"/>
          <w:b/>
          <w:bCs/>
          <w:szCs w:val="21"/>
          <w:lang w:val="en-GB"/>
        </w:rPr>
      </w:pPr>
    </w:p>
    <w:p w14:paraId="252A262A">
      <w:pPr>
        <w:adjustRightInd w:val="0"/>
        <w:snapToGrid w:val="0"/>
        <w:ind w:left="-617" w:leftChars="-294" w:right="-395" w:rightChars="-188" w:firstLine="420" w:firstLineChars="199"/>
        <w:rPr>
          <w:rFonts w:ascii="宋体" w:hAnsi="宋体" w:cs="宋体"/>
          <w:b/>
          <w:bCs/>
          <w:szCs w:val="21"/>
          <w:lang w:val="en-GB"/>
        </w:rPr>
      </w:pPr>
    </w:p>
    <w:p w14:paraId="5D06E0AA">
      <w:pPr>
        <w:adjustRightInd w:val="0"/>
        <w:snapToGrid w:val="0"/>
        <w:ind w:left="-617" w:leftChars="-294" w:right="-395" w:rightChars="-188" w:firstLine="420" w:firstLineChars="199"/>
        <w:rPr>
          <w:rFonts w:ascii="宋体" w:hAnsi="宋体" w:cs="宋体"/>
          <w:b/>
          <w:bCs/>
          <w:szCs w:val="21"/>
          <w:lang w:val="en-GB"/>
        </w:rPr>
      </w:pPr>
    </w:p>
    <w:p w14:paraId="6BE5B791">
      <w:pPr>
        <w:adjustRightInd w:val="0"/>
        <w:snapToGrid w:val="0"/>
        <w:ind w:left="-617" w:leftChars="-294" w:right="-395" w:rightChars="-188" w:firstLine="420" w:firstLineChars="199"/>
        <w:rPr>
          <w:rFonts w:ascii="宋体" w:hAnsi="宋体" w:cs="宋体"/>
          <w:b/>
          <w:bCs/>
          <w:szCs w:val="21"/>
          <w:lang w:val="en-GB"/>
        </w:rPr>
      </w:pPr>
    </w:p>
    <w:p w14:paraId="66C01F66">
      <w:pPr>
        <w:adjustRightInd w:val="0"/>
        <w:snapToGrid w:val="0"/>
        <w:ind w:left="-617" w:leftChars="-294" w:right="-395" w:rightChars="-188" w:firstLine="420" w:firstLineChars="199"/>
        <w:rPr>
          <w:rFonts w:ascii="宋体" w:hAnsi="宋体" w:cs="宋体"/>
          <w:b/>
          <w:bCs/>
          <w:szCs w:val="21"/>
          <w:lang w:val="en-GB"/>
        </w:rPr>
      </w:pPr>
    </w:p>
    <w:p w14:paraId="73817148">
      <w:pPr>
        <w:adjustRightInd w:val="0"/>
        <w:snapToGrid w:val="0"/>
        <w:ind w:left="-617" w:leftChars="-294" w:right="-395" w:rightChars="-188" w:firstLine="420" w:firstLineChars="199"/>
        <w:rPr>
          <w:rFonts w:ascii="宋体" w:hAnsi="宋体" w:cs="宋体"/>
          <w:b/>
          <w:bCs/>
          <w:szCs w:val="21"/>
          <w:lang w:val="en-GB"/>
        </w:rPr>
      </w:pPr>
    </w:p>
    <w:p w14:paraId="47E3C035">
      <w:pPr>
        <w:adjustRightInd w:val="0"/>
        <w:snapToGrid w:val="0"/>
        <w:ind w:left="-617" w:leftChars="-294" w:right="-395" w:rightChars="-188" w:firstLine="420" w:firstLineChars="199"/>
        <w:rPr>
          <w:rFonts w:ascii="宋体" w:hAnsi="宋体" w:cs="宋体"/>
          <w:b/>
          <w:bCs/>
          <w:szCs w:val="21"/>
          <w:lang w:val="en-GB"/>
        </w:rPr>
      </w:pPr>
    </w:p>
    <w:p w14:paraId="07517E36">
      <w:pPr>
        <w:adjustRightInd w:val="0"/>
        <w:snapToGrid w:val="0"/>
        <w:ind w:left="-617" w:leftChars="-294" w:right="-395" w:rightChars="-188" w:firstLine="420" w:firstLineChars="199"/>
        <w:rPr>
          <w:rFonts w:ascii="宋体" w:hAnsi="宋体" w:cs="宋体"/>
          <w:b/>
          <w:bCs/>
          <w:szCs w:val="21"/>
          <w:lang w:val="en-GB"/>
        </w:rPr>
      </w:pPr>
    </w:p>
    <w:p w14:paraId="5C637FA2">
      <w:pPr>
        <w:adjustRightInd w:val="0"/>
        <w:snapToGrid w:val="0"/>
        <w:ind w:left="-617" w:leftChars="-294" w:right="-395" w:rightChars="-188" w:firstLine="420" w:firstLineChars="199"/>
        <w:rPr>
          <w:rFonts w:ascii="宋体" w:hAnsi="宋体" w:cs="宋体"/>
          <w:b/>
          <w:bCs/>
          <w:szCs w:val="21"/>
          <w:lang w:val="en-GB"/>
        </w:rPr>
      </w:pPr>
    </w:p>
    <w:p w14:paraId="70245585">
      <w:pPr>
        <w:adjustRightInd w:val="0"/>
        <w:snapToGrid w:val="0"/>
        <w:ind w:left="-617" w:leftChars="-294" w:right="-395" w:rightChars="-188" w:firstLine="420" w:firstLineChars="199"/>
        <w:rPr>
          <w:rFonts w:ascii="宋体" w:hAnsi="宋体" w:cs="宋体"/>
          <w:b/>
          <w:bCs/>
          <w:szCs w:val="21"/>
          <w:lang w:val="en-GB"/>
        </w:rPr>
      </w:pPr>
    </w:p>
    <w:p w14:paraId="3CF1D032">
      <w:pPr>
        <w:adjustRightInd w:val="0"/>
        <w:snapToGrid w:val="0"/>
        <w:ind w:left="-617" w:leftChars="-294" w:right="-395" w:rightChars="-188" w:firstLine="420" w:firstLineChars="199"/>
        <w:rPr>
          <w:rFonts w:ascii="宋体" w:hAnsi="宋体" w:cs="宋体"/>
          <w:b/>
          <w:bCs/>
          <w:szCs w:val="21"/>
          <w:lang w:val="en-GB"/>
        </w:rPr>
      </w:pPr>
    </w:p>
    <w:p w14:paraId="23CCD1D4">
      <w:pPr>
        <w:adjustRightInd w:val="0"/>
        <w:snapToGrid w:val="0"/>
        <w:ind w:left="-617" w:leftChars="-294" w:right="-395" w:rightChars="-188" w:firstLine="420" w:firstLineChars="199"/>
        <w:rPr>
          <w:rFonts w:ascii="宋体" w:hAnsi="宋体" w:cs="宋体"/>
          <w:b/>
          <w:bCs/>
          <w:szCs w:val="21"/>
          <w:lang w:val="en-GB"/>
        </w:rPr>
      </w:pPr>
    </w:p>
    <w:p w14:paraId="039A6652">
      <w:pPr>
        <w:adjustRightInd w:val="0"/>
        <w:snapToGrid w:val="0"/>
        <w:ind w:left="-617" w:leftChars="-294" w:right="-395" w:rightChars="-188" w:firstLine="420" w:firstLineChars="199"/>
        <w:rPr>
          <w:rFonts w:ascii="宋体" w:hAnsi="宋体" w:cs="宋体"/>
          <w:b/>
          <w:bCs/>
          <w:szCs w:val="21"/>
          <w:lang w:val="en-GB"/>
        </w:rPr>
      </w:pPr>
    </w:p>
    <w:p w14:paraId="55540306">
      <w:pPr>
        <w:adjustRightInd w:val="0"/>
        <w:snapToGrid w:val="0"/>
        <w:ind w:left="-617" w:leftChars="-294" w:right="-395" w:rightChars="-188" w:firstLine="420" w:firstLineChars="199"/>
        <w:rPr>
          <w:rFonts w:ascii="宋体" w:hAnsi="宋体" w:cs="宋体"/>
          <w:b/>
          <w:bCs/>
          <w:szCs w:val="21"/>
          <w:lang w:val="en-GB"/>
        </w:rPr>
      </w:pPr>
    </w:p>
    <w:p w14:paraId="1304CF9B">
      <w:pPr>
        <w:adjustRightInd w:val="0"/>
        <w:snapToGrid w:val="0"/>
        <w:ind w:left="-617" w:leftChars="-294" w:right="-395" w:rightChars="-188" w:firstLine="420" w:firstLineChars="199"/>
        <w:rPr>
          <w:rFonts w:ascii="宋体" w:hAnsi="宋体" w:cs="宋体"/>
          <w:b/>
          <w:bCs/>
          <w:szCs w:val="21"/>
          <w:lang w:val="en-GB"/>
        </w:rPr>
      </w:pPr>
    </w:p>
    <w:p w14:paraId="3A9D194B">
      <w:pPr>
        <w:adjustRightInd w:val="0"/>
        <w:snapToGrid w:val="0"/>
        <w:ind w:left="-617" w:leftChars="-294" w:right="-395" w:rightChars="-188" w:firstLine="420" w:firstLineChars="199"/>
        <w:rPr>
          <w:rFonts w:ascii="宋体" w:hAnsi="宋体" w:cs="宋体"/>
          <w:b/>
          <w:bCs/>
          <w:szCs w:val="21"/>
          <w:lang w:val="en-GB"/>
        </w:rPr>
      </w:pPr>
    </w:p>
    <w:p w14:paraId="37E01DA0">
      <w:pPr>
        <w:adjustRightInd w:val="0"/>
        <w:snapToGrid w:val="0"/>
        <w:ind w:left="-617" w:leftChars="-294" w:right="-395" w:rightChars="-188" w:firstLine="420" w:firstLineChars="199"/>
        <w:rPr>
          <w:rFonts w:ascii="宋体" w:hAnsi="宋体" w:cs="宋体"/>
          <w:b/>
          <w:bCs/>
          <w:szCs w:val="21"/>
          <w:lang w:val="en-GB"/>
        </w:rPr>
      </w:pPr>
    </w:p>
    <w:p w14:paraId="2BDD52A0">
      <w:pPr>
        <w:adjustRightInd w:val="0"/>
        <w:snapToGrid w:val="0"/>
        <w:ind w:left="-617" w:leftChars="-294" w:right="-395" w:rightChars="-188" w:firstLine="420" w:firstLineChars="199"/>
        <w:rPr>
          <w:rFonts w:ascii="宋体" w:hAnsi="宋体" w:cs="宋体"/>
          <w:b/>
          <w:bCs/>
          <w:szCs w:val="21"/>
          <w:lang w:val="en-GB"/>
        </w:rPr>
      </w:pPr>
    </w:p>
    <w:p w14:paraId="64B7933F">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7198D0E5">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14:paraId="0E92C872">
      <w:pPr>
        <w:numPr>
          <w:ilvl w:val="0"/>
          <w:numId w:val="22"/>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14:paraId="30207C94">
      <w:pPr>
        <w:numPr>
          <w:ilvl w:val="0"/>
          <w:numId w:val="22"/>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14:paraId="69581853">
      <w:pPr>
        <w:numPr>
          <w:ilvl w:val="0"/>
          <w:numId w:val="22"/>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14:paraId="73AA0AD4">
      <w:pPr>
        <w:numPr>
          <w:ilvl w:val="0"/>
          <w:numId w:val="22"/>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承诺以上响应情况属实，如有虚假响应，同意本项目一票否决，并列入采购人失信供应商名单。</w:t>
      </w:r>
    </w:p>
    <w:p w14:paraId="5D6E6FAF">
      <w:pPr>
        <w:pStyle w:val="2"/>
        <w:ind w:left="-617" w:leftChars="-294" w:right="-395" w:rightChars="-188" w:firstLine="417" w:firstLineChars="199"/>
      </w:pPr>
      <w:r>
        <w:rPr>
          <w:rFonts w:hint="eastAsia" w:ascii="宋体" w:hAnsi="宋体" w:cs="宋体"/>
          <w:sz w:val="21"/>
          <w:szCs w:val="21"/>
        </w:rPr>
        <w:t>5、本自查表不得擅自删改。</w:t>
      </w:r>
    </w:p>
    <w:p w14:paraId="70BF7266">
      <w:pPr>
        <w:pStyle w:val="2"/>
        <w:ind w:firstLine="0" w:firstLineChars="0"/>
      </w:pPr>
    </w:p>
    <w:p w14:paraId="7B94AD7C">
      <w:pPr>
        <w:pStyle w:val="2"/>
        <w:ind w:firstLine="0" w:firstLineChars="0"/>
      </w:pPr>
    </w:p>
    <w:p w14:paraId="11D066C2">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302EBEF">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21DFE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987878">
      <w:pPr>
        <w:pStyle w:val="2"/>
        <w:ind w:firstLine="480"/>
        <w:rPr>
          <w:rFonts w:ascii="宋体" w:hAnsi="宋体" w:cs="宋体"/>
          <w:sz w:val="24"/>
        </w:rPr>
      </w:pPr>
    </w:p>
    <w:p w14:paraId="5C525741">
      <w:pPr>
        <w:pStyle w:val="2"/>
        <w:ind w:firstLine="480"/>
        <w:rPr>
          <w:rFonts w:ascii="宋体" w:hAnsi="宋体" w:cs="宋体"/>
          <w:sz w:val="24"/>
        </w:rPr>
      </w:pPr>
    </w:p>
    <w:p w14:paraId="5DEA3346">
      <w:pPr>
        <w:pStyle w:val="2"/>
        <w:ind w:firstLine="480"/>
        <w:rPr>
          <w:rFonts w:ascii="宋体" w:hAnsi="宋体" w:cs="宋体"/>
          <w:sz w:val="24"/>
        </w:rPr>
      </w:pPr>
    </w:p>
    <w:p w14:paraId="7CBDFC63">
      <w:pPr>
        <w:pStyle w:val="2"/>
        <w:ind w:firstLine="480"/>
        <w:rPr>
          <w:rFonts w:ascii="宋体" w:hAnsi="宋体" w:cs="宋体"/>
          <w:sz w:val="24"/>
        </w:rPr>
      </w:pPr>
    </w:p>
    <w:p w14:paraId="1F885AC0">
      <w:pPr>
        <w:pStyle w:val="11"/>
      </w:pPr>
    </w:p>
    <w:p w14:paraId="4D0E4A19">
      <w:pPr>
        <w:shd w:val="clear" w:color="auto" w:fill="FFFFFF"/>
        <w:adjustRightInd w:val="0"/>
        <w:snapToGrid w:val="0"/>
        <w:spacing w:line="360" w:lineRule="auto"/>
        <w:jc w:val="center"/>
        <w:rPr>
          <w:rFonts w:ascii="宋体" w:hAnsi="宋体" w:cs="华文仿宋"/>
          <w:b/>
          <w:bCs/>
          <w:sz w:val="36"/>
          <w:szCs w:val="36"/>
        </w:rPr>
      </w:pPr>
    </w:p>
    <w:p w14:paraId="383D6C76">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14:paraId="2776BA5E">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B383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10D8774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B648B13">
            <w:pPr>
              <w:tabs>
                <w:tab w:val="left" w:pos="540"/>
              </w:tabs>
              <w:ind w:left="-132" w:leftChars="-64" w:right="-105" w:rightChars="-50" w:hanging="2"/>
              <w:jc w:val="center"/>
              <w:rPr>
                <w:rFonts w:ascii="宋体" w:hAnsi="宋体" w:cs="华文仿宋"/>
                <w:szCs w:val="21"/>
              </w:rPr>
            </w:pPr>
          </w:p>
        </w:tc>
      </w:tr>
      <w:tr w14:paraId="1B18B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7DBA08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3FAAEB7C">
            <w:pPr>
              <w:tabs>
                <w:tab w:val="left" w:pos="540"/>
              </w:tabs>
              <w:ind w:left="-132" w:leftChars="-64" w:right="-105" w:rightChars="-50" w:hanging="2"/>
              <w:jc w:val="center"/>
              <w:rPr>
                <w:rFonts w:ascii="宋体" w:hAnsi="宋体" w:cs="华文仿宋"/>
                <w:szCs w:val="21"/>
              </w:rPr>
            </w:pPr>
          </w:p>
        </w:tc>
      </w:tr>
      <w:tr w14:paraId="2FE4B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E6EF3DE">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18E5228">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BF29F72">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5DBCD3A">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6C5D0ACD">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4874476B">
            <w:pPr>
              <w:tabs>
                <w:tab w:val="left" w:pos="540"/>
              </w:tabs>
              <w:ind w:left="-132" w:leftChars="-64" w:right="-105" w:rightChars="-50" w:hanging="2"/>
              <w:jc w:val="center"/>
              <w:rPr>
                <w:rFonts w:ascii="宋体" w:hAnsi="宋体" w:cs="华文仿宋"/>
                <w:szCs w:val="21"/>
              </w:rPr>
            </w:pPr>
          </w:p>
        </w:tc>
      </w:tr>
      <w:tr w14:paraId="4C5C4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389E98B">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CD178A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B0E5B95">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0DC56D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2FFB7B26">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14:paraId="5DB037DF">
            <w:pPr>
              <w:tabs>
                <w:tab w:val="left" w:pos="540"/>
              </w:tabs>
              <w:ind w:left="-132" w:leftChars="-64" w:right="-105" w:rightChars="-50" w:hanging="2"/>
              <w:jc w:val="center"/>
              <w:rPr>
                <w:rFonts w:ascii="宋体" w:hAnsi="宋体" w:cs="华文仿宋"/>
                <w:szCs w:val="21"/>
              </w:rPr>
            </w:pPr>
          </w:p>
        </w:tc>
      </w:tr>
      <w:tr w14:paraId="6AE34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A6C1B7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066B151">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EAD71C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EF1C05F">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14:paraId="2B6DCC6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14:paraId="2E46BD92">
            <w:pPr>
              <w:tabs>
                <w:tab w:val="left" w:pos="540"/>
              </w:tabs>
              <w:ind w:left="-132" w:leftChars="-64" w:right="-105" w:rightChars="-50" w:hanging="2"/>
              <w:jc w:val="center"/>
              <w:rPr>
                <w:rFonts w:ascii="宋体" w:hAnsi="宋体" w:cs="华文仿宋"/>
                <w:szCs w:val="21"/>
              </w:rPr>
            </w:pPr>
          </w:p>
        </w:tc>
      </w:tr>
      <w:tr w14:paraId="6A400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2C511064">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CEEA02C">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9839BA4">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38F6AC62">
            <w:pPr>
              <w:tabs>
                <w:tab w:val="left" w:pos="540"/>
              </w:tabs>
              <w:ind w:left="-132" w:leftChars="-64" w:right="-105" w:rightChars="-50" w:hanging="2"/>
              <w:jc w:val="center"/>
              <w:rPr>
                <w:rFonts w:ascii="宋体" w:hAnsi="宋体" w:cs="华文仿宋"/>
                <w:szCs w:val="21"/>
              </w:rPr>
            </w:pPr>
          </w:p>
        </w:tc>
      </w:tr>
      <w:tr w14:paraId="33032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34A1F749">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14:paraId="4498764C">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7FF2617">
            <w:pPr>
              <w:tabs>
                <w:tab w:val="left" w:pos="540"/>
              </w:tabs>
              <w:ind w:left="-132" w:leftChars="-64" w:right="-105" w:rightChars="-50" w:hanging="2"/>
              <w:jc w:val="center"/>
              <w:rPr>
                <w:rFonts w:ascii="宋体" w:hAnsi="宋体" w:cs="华文仿宋"/>
                <w:szCs w:val="21"/>
              </w:rPr>
            </w:pPr>
          </w:p>
          <w:p w14:paraId="02650A17">
            <w:pPr>
              <w:tabs>
                <w:tab w:val="left" w:pos="540"/>
              </w:tabs>
              <w:ind w:left="-132" w:leftChars="-64" w:right="-105" w:rightChars="-50" w:hanging="2"/>
              <w:jc w:val="center"/>
              <w:rPr>
                <w:rFonts w:ascii="宋体" w:hAnsi="宋体" w:cs="华文仿宋"/>
                <w:szCs w:val="21"/>
              </w:rPr>
            </w:pPr>
          </w:p>
          <w:p w14:paraId="7940BDA3">
            <w:pPr>
              <w:tabs>
                <w:tab w:val="left" w:pos="540"/>
              </w:tabs>
              <w:ind w:left="-132" w:leftChars="-64" w:right="-105" w:rightChars="-50" w:hanging="2"/>
              <w:jc w:val="center"/>
              <w:rPr>
                <w:rFonts w:ascii="宋体" w:hAnsi="宋体" w:cs="华文仿宋"/>
                <w:szCs w:val="21"/>
              </w:rPr>
            </w:pPr>
          </w:p>
          <w:p w14:paraId="43B819A4">
            <w:pPr>
              <w:tabs>
                <w:tab w:val="left" w:pos="540"/>
              </w:tabs>
              <w:ind w:left="-132" w:leftChars="-64" w:right="-105" w:rightChars="-50" w:hanging="2"/>
              <w:jc w:val="center"/>
              <w:rPr>
                <w:rFonts w:ascii="宋体" w:hAnsi="宋体" w:cs="华文仿宋"/>
                <w:szCs w:val="21"/>
              </w:rPr>
            </w:pPr>
          </w:p>
          <w:p w14:paraId="08BC8A10">
            <w:pPr>
              <w:tabs>
                <w:tab w:val="left" w:pos="540"/>
              </w:tabs>
              <w:ind w:left="-132" w:leftChars="-64" w:right="-105" w:rightChars="-50" w:hanging="2"/>
              <w:jc w:val="center"/>
              <w:rPr>
                <w:rFonts w:ascii="宋体" w:hAnsi="宋体" w:cs="华文仿宋"/>
                <w:szCs w:val="21"/>
              </w:rPr>
            </w:pPr>
          </w:p>
          <w:p w14:paraId="4409475A">
            <w:pPr>
              <w:tabs>
                <w:tab w:val="left" w:pos="540"/>
              </w:tabs>
              <w:ind w:left="-132" w:leftChars="-64" w:right="-105" w:rightChars="-50" w:hanging="2"/>
              <w:jc w:val="center"/>
              <w:rPr>
                <w:rFonts w:ascii="宋体" w:hAnsi="宋体" w:cs="华文仿宋"/>
                <w:szCs w:val="21"/>
              </w:rPr>
            </w:pPr>
          </w:p>
        </w:tc>
      </w:tr>
      <w:tr w14:paraId="7BD9A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1A585460">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14:paraId="49A9A4B1">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14:paraId="0C1FEE86">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400E4473">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7E64CB56">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14:paraId="7CDC1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706037D">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14:paraId="6CC0B04B">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14:paraId="37381DF0">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14:paraId="7EE16137">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275B83CD">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14:paraId="235248F2">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14:paraId="26C536C5">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14:paraId="76D2E8A6">
      <w:pPr>
        <w:pStyle w:val="36"/>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14:paraId="14341448">
      <w:pPr>
        <w:pStyle w:val="2"/>
        <w:ind w:firstLine="643"/>
        <w:jc w:val="center"/>
        <w:rPr>
          <w:rFonts w:ascii="宋体" w:hAnsi="宋体" w:cs="宋体"/>
          <w:b/>
          <w:sz w:val="32"/>
          <w:szCs w:val="32"/>
        </w:rPr>
      </w:pPr>
    </w:p>
    <w:p w14:paraId="2CFAB7E5">
      <w:pPr>
        <w:pStyle w:val="2"/>
        <w:ind w:firstLine="643"/>
        <w:jc w:val="center"/>
        <w:rPr>
          <w:rFonts w:ascii="宋体" w:hAnsi="宋体" w:cs="宋体"/>
          <w:b/>
          <w:sz w:val="32"/>
          <w:szCs w:val="32"/>
        </w:rPr>
      </w:pPr>
    </w:p>
    <w:p w14:paraId="296D8656">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69C7694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21ED96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48733FD">
      <w:pPr>
        <w:pStyle w:val="2"/>
        <w:ind w:firstLine="0" w:firstLineChars="0"/>
        <w:rPr>
          <w:rFonts w:ascii="宋体" w:hAnsi="宋体" w:cs="宋体"/>
          <w:b/>
          <w:sz w:val="32"/>
          <w:szCs w:val="32"/>
        </w:rPr>
      </w:pPr>
    </w:p>
    <w:p w14:paraId="21E23625">
      <w:pPr>
        <w:shd w:val="clear" w:color="auto" w:fill="FFFFFF"/>
        <w:rPr>
          <w:rFonts w:ascii="宋体" w:hAnsi="宋体" w:cs="宋体"/>
          <w:b/>
          <w:bCs/>
          <w:sz w:val="32"/>
          <w:szCs w:val="32"/>
        </w:rPr>
      </w:pPr>
    </w:p>
    <w:p w14:paraId="7E43FCFC">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64F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14D3DB2">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5B4489BD">
            <w:pPr>
              <w:topLinePunct/>
              <w:spacing w:line="440" w:lineRule="exact"/>
              <w:jc w:val="center"/>
              <w:rPr>
                <w:rFonts w:ascii="宋体" w:hAnsi="宋体" w:cs="宋体"/>
                <w:color w:val="000000"/>
                <w:szCs w:val="21"/>
              </w:rPr>
            </w:pPr>
          </w:p>
        </w:tc>
      </w:tr>
      <w:tr w14:paraId="109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0FF31D45">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CB68AFF">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1FF5BEA">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C75DC7A">
            <w:pPr>
              <w:topLinePunct/>
              <w:spacing w:line="440" w:lineRule="exact"/>
              <w:jc w:val="center"/>
              <w:rPr>
                <w:rFonts w:ascii="宋体" w:hAnsi="宋体" w:cs="宋体"/>
                <w:color w:val="000000"/>
                <w:szCs w:val="21"/>
              </w:rPr>
            </w:pPr>
          </w:p>
        </w:tc>
      </w:tr>
      <w:tr w14:paraId="2331C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1FFDF1E">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401F4DA7">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BF2CBA6">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C7B59D2">
            <w:pPr>
              <w:topLinePunct/>
              <w:spacing w:line="440" w:lineRule="exact"/>
              <w:jc w:val="center"/>
              <w:rPr>
                <w:rFonts w:ascii="宋体" w:hAnsi="宋体" w:cs="宋体"/>
                <w:color w:val="000000"/>
                <w:szCs w:val="21"/>
              </w:rPr>
            </w:pPr>
          </w:p>
        </w:tc>
      </w:tr>
      <w:tr w14:paraId="6E1F8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47D915A1">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14:paraId="3BC4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B6070AA">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DCF0971">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1AAA0C2B">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14:paraId="08A1987A">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A634568">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14:paraId="0D6A6C65">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6CD085A">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42C63E3C">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4A4E5FF5">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14:paraId="31932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EA13B76">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A731E12">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D556A49">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0DB52E2">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9074BFD">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FB2957">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96DBA5B">
            <w:pPr>
              <w:topLinePunct/>
              <w:spacing w:line="440" w:lineRule="exact"/>
              <w:jc w:val="center"/>
              <w:rPr>
                <w:rFonts w:ascii="宋体" w:hAnsi="宋体" w:cs="宋体"/>
                <w:color w:val="000000"/>
                <w:szCs w:val="21"/>
              </w:rPr>
            </w:pPr>
          </w:p>
        </w:tc>
      </w:tr>
      <w:tr w14:paraId="5D515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5B54EF">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BD64FB5">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7BCA86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B951C23">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651E7E">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4F8EF5">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32C15E9">
            <w:pPr>
              <w:topLinePunct/>
              <w:spacing w:line="440" w:lineRule="exact"/>
              <w:jc w:val="center"/>
              <w:rPr>
                <w:rFonts w:ascii="宋体" w:hAnsi="宋体" w:cs="宋体"/>
                <w:color w:val="000000"/>
                <w:szCs w:val="21"/>
              </w:rPr>
            </w:pPr>
          </w:p>
        </w:tc>
      </w:tr>
      <w:tr w14:paraId="3EFB0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2B092E">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F0BEFFF">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802CBA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E4B7A1F">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98B06E">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B55C82">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AA93F6">
            <w:pPr>
              <w:topLinePunct/>
              <w:spacing w:line="440" w:lineRule="exact"/>
              <w:jc w:val="center"/>
              <w:rPr>
                <w:rFonts w:ascii="宋体" w:hAnsi="宋体" w:cs="宋体"/>
                <w:color w:val="000000"/>
                <w:szCs w:val="21"/>
              </w:rPr>
            </w:pPr>
          </w:p>
        </w:tc>
      </w:tr>
      <w:tr w14:paraId="75034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89AE0B">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FE6AEDE">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FCF5070">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F4DD810">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66D5E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C299F2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3CC05B1">
            <w:pPr>
              <w:topLinePunct/>
              <w:spacing w:line="440" w:lineRule="exact"/>
              <w:jc w:val="center"/>
              <w:rPr>
                <w:rFonts w:ascii="宋体" w:hAnsi="宋体" w:cs="宋体"/>
                <w:color w:val="000000"/>
                <w:szCs w:val="21"/>
              </w:rPr>
            </w:pPr>
          </w:p>
        </w:tc>
      </w:tr>
      <w:tr w14:paraId="01996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994A064">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5D9EC20">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44729F">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0EE264A">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B3FA746">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400D95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F9F6959">
            <w:pPr>
              <w:topLinePunct/>
              <w:spacing w:line="440" w:lineRule="exact"/>
              <w:jc w:val="center"/>
              <w:rPr>
                <w:rFonts w:ascii="宋体" w:hAnsi="宋体" w:cs="宋体"/>
                <w:color w:val="000000"/>
                <w:szCs w:val="21"/>
              </w:rPr>
            </w:pPr>
          </w:p>
        </w:tc>
      </w:tr>
      <w:tr w14:paraId="2FC11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14203C">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25948E">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5C11395">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B1908AD">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A6ED4FB">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ED45AC">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96C2EF">
            <w:pPr>
              <w:topLinePunct/>
              <w:spacing w:line="440" w:lineRule="exact"/>
              <w:jc w:val="center"/>
              <w:rPr>
                <w:rFonts w:ascii="宋体" w:hAnsi="宋体" w:cs="宋体"/>
                <w:color w:val="000000"/>
                <w:szCs w:val="21"/>
              </w:rPr>
            </w:pPr>
          </w:p>
        </w:tc>
      </w:tr>
    </w:tbl>
    <w:p w14:paraId="1CA0425A">
      <w:pPr>
        <w:shd w:val="clear" w:color="auto" w:fill="FFFFFF"/>
        <w:jc w:val="left"/>
        <w:rPr>
          <w:rFonts w:ascii="仿宋_GB2312" w:hAnsi="华文仿宋" w:eastAsia="仿宋_GB2312" w:cs="华文仿宋"/>
          <w:szCs w:val="21"/>
        </w:rPr>
      </w:pPr>
    </w:p>
    <w:p w14:paraId="4B1E29DF">
      <w:pPr>
        <w:shd w:val="clear" w:color="auto" w:fill="FFFFFF"/>
        <w:adjustRightInd w:val="0"/>
        <w:snapToGrid w:val="0"/>
        <w:rPr>
          <w:rFonts w:ascii="宋体" w:hAnsi="宋体" w:cs="华文仿宋"/>
          <w:szCs w:val="21"/>
        </w:rPr>
      </w:pPr>
      <w:r>
        <w:rPr>
          <w:rFonts w:hint="eastAsia" w:ascii="宋体" w:hAnsi="宋体" w:cs="华文仿宋"/>
          <w:szCs w:val="21"/>
        </w:rPr>
        <w:t>备注：</w:t>
      </w:r>
    </w:p>
    <w:p w14:paraId="5F392C2C">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14:paraId="2F607DDC">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14:paraId="23C92DA7">
      <w:pPr>
        <w:shd w:val="clear" w:color="auto" w:fill="FFFFFF"/>
        <w:rPr>
          <w:rFonts w:ascii="仿宋_GB2312" w:hAnsi="华文仿宋" w:eastAsia="仿宋_GB2312" w:cs="华文仿宋"/>
          <w:bCs/>
          <w:szCs w:val="21"/>
        </w:rPr>
      </w:pPr>
    </w:p>
    <w:p w14:paraId="77E91324">
      <w:pPr>
        <w:pStyle w:val="2"/>
        <w:ind w:firstLine="400"/>
        <w:rPr>
          <w:rFonts w:ascii="仿宋_GB2312" w:hAnsi="华文仿宋" w:eastAsia="仿宋_GB2312" w:cs="华文仿宋"/>
          <w:bCs/>
          <w:szCs w:val="21"/>
        </w:rPr>
      </w:pPr>
    </w:p>
    <w:p w14:paraId="4390441D">
      <w:pPr>
        <w:pStyle w:val="2"/>
        <w:ind w:firstLine="400"/>
        <w:rPr>
          <w:rFonts w:ascii="仿宋_GB2312" w:hAnsi="华文仿宋" w:eastAsia="仿宋_GB2312" w:cs="华文仿宋"/>
          <w:bCs/>
          <w:szCs w:val="21"/>
        </w:rPr>
      </w:pPr>
    </w:p>
    <w:p w14:paraId="1091E614">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834431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17FDA6B0">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8F07AA9">
      <w:pPr>
        <w:pStyle w:val="2"/>
        <w:ind w:firstLine="400"/>
        <w:rPr>
          <w:rFonts w:ascii="宋体" w:hAnsi="宋体" w:cs="宋体"/>
          <w:szCs w:val="21"/>
          <w:lang w:val="en-GB"/>
        </w:rPr>
      </w:pPr>
    </w:p>
    <w:p w14:paraId="3C9EA599">
      <w:pPr>
        <w:pStyle w:val="2"/>
        <w:ind w:firstLine="400"/>
      </w:pPr>
    </w:p>
    <w:p w14:paraId="2D43B055">
      <w:pPr>
        <w:pStyle w:val="2"/>
        <w:ind w:firstLine="0" w:firstLineChars="0"/>
        <w:rPr>
          <w:rFonts w:ascii="宋体" w:hAnsi="宋体" w:cs="宋体"/>
          <w:b/>
          <w:sz w:val="32"/>
          <w:szCs w:val="32"/>
        </w:rPr>
      </w:pPr>
    </w:p>
    <w:p w14:paraId="18D066E0">
      <w:pPr>
        <w:pStyle w:val="2"/>
        <w:ind w:firstLine="0" w:firstLineChars="0"/>
        <w:rPr>
          <w:rFonts w:ascii="宋体" w:hAnsi="宋体" w:cs="宋体"/>
          <w:b/>
          <w:sz w:val="32"/>
          <w:szCs w:val="32"/>
        </w:rPr>
      </w:pPr>
    </w:p>
    <w:p w14:paraId="0E07697C">
      <w:pPr>
        <w:pStyle w:val="2"/>
        <w:ind w:firstLine="643"/>
        <w:jc w:val="center"/>
        <w:rPr>
          <w:rFonts w:ascii="宋体" w:hAnsi="宋体" w:cs="宋体"/>
          <w:b/>
          <w:sz w:val="32"/>
          <w:szCs w:val="32"/>
        </w:rPr>
      </w:pPr>
      <w:r>
        <w:rPr>
          <w:rFonts w:hint="eastAsia" w:ascii="宋体" w:hAnsi="宋体" w:cs="宋体"/>
          <w:b/>
          <w:sz w:val="32"/>
          <w:szCs w:val="32"/>
        </w:rPr>
        <w:t>3、同类项目业绩</w:t>
      </w:r>
      <w:r>
        <w:rPr>
          <w:rFonts w:hint="eastAsia" w:ascii="宋体" w:hAnsi="宋体" w:cs="宋体"/>
          <w:b/>
          <w:sz w:val="22"/>
          <w:szCs w:val="22"/>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14:paraId="6D3095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D665FCF">
            <w:pPr>
              <w:pStyle w:val="43"/>
              <w:spacing w:before="105"/>
              <w:ind w:left="203"/>
              <w:rPr>
                <w:b/>
              </w:rPr>
            </w:pPr>
            <w:r>
              <w:rPr>
                <w:b/>
              </w:rPr>
              <w:t>序号</w:t>
            </w:r>
          </w:p>
        </w:tc>
        <w:tc>
          <w:tcPr>
            <w:tcW w:w="1491" w:type="dxa"/>
            <w:tcBorders>
              <w:left w:val="single" w:color="000000" w:sz="6" w:space="0"/>
              <w:bottom w:val="single" w:color="000000" w:sz="6" w:space="0"/>
              <w:right w:val="single" w:color="000000" w:sz="6" w:space="0"/>
            </w:tcBorders>
          </w:tcPr>
          <w:p w14:paraId="6B767704">
            <w:pPr>
              <w:pStyle w:val="43"/>
              <w:spacing w:before="105"/>
              <w:jc w:val="center"/>
              <w:rPr>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14:paraId="3AC0C718">
            <w:pPr>
              <w:pStyle w:val="43"/>
              <w:spacing w:before="105"/>
              <w:jc w:val="center"/>
              <w:rPr>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14:paraId="10A2BA44">
            <w:pPr>
              <w:pStyle w:val="43"/>
              <w:spacing w:before="105"/>
              <w:jc w:val="center"/>
              <w:rPr>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14:paraId="4DD06E50">
            <w:pPr>
              <w:pStyle w:val="43"/>
              <w:spacing w:before="105"/>
              <w:ind w:left="216"/>
              <w:rPr>
                <w:b/>
                <w:lang w:val="en-US"/>
              </w:rPr>
            </w:pPr>
            <w:r>
              <w:rPr>
                <w:b/>
              </w:rPr>
              <w:t>签约日期</w:t>
            </w:r>
          </w:p>
        </w:tc>
        <w:tc>
          <w:tcPr>
            <w:tcW w:w="1260" w:type="dxa"/>
            <w:tcBorders>
              <w:left w:val="single" w:color="000000" w:sz="6" w:space="0"/>
              <w:bottom w:val="single" w:color="000000" w:sz="6" w:space="0"/>
              <w:right w:val="single" w:color="000000" w:sz="6" w:space="0"/>
            </w:tcBorders>
          </w:tcPr>
          <w:p w14:paraId="5024C1F6">
            <w:pPr>
              <w:pStyle w:val="43"/>
              <w:spacing w:before="105"/>
              <w:ind w:left="216"/>
              <w:rPr>
                <w:b/>
              </w:rPr>
            </w:pPr>
            <w:r>
              <w:rPr>
                <w:b/>
              </w:rPr>
              <w:t>合同总价</w:t>
            </w:r>
          </w:p>
        </w:tc>
        <w:tc>
          <w:tcPr>
            <w:tcW w:w="2052" w:type="dxa"/>
            <w:tcBorders>
              <w:left w:val="single" w:color="000000" w:sz="6" w:space="0"/>
              <w:bottom w:val="single" w:color="000000" w:sz="6" w:space="0"/>
            </w:tcBorders>
          </w:tcPr>
          <w:p w14:paraId="2D31DE79">
            <w:pPr>
              <w:pStyle w:val="43"/>
              <w:spacing w:before="105"/>
              <w:ind w:left="192"/>
              <w:jc w:val="center"/>
              <w:rPr>
                <w:b/>
              </w:rPr>
            </w:pPr>
            <w:r>
              <w:rPr>
                <w:rFonts w:hint="eastAsia"/>
                <w:b/>
                <w:lang w:val="en-US"/>
              </w:rPr>
              <w:t>联系人</w:t>
            </w:r>
            <w:r>
              <w:rPr>
                <w:b/>
              </w:rPr>
              <w:t>及电话</w:t>
            </w:r>
          </w:p>
        </w:tc>
      </w:tr>
      <w:tr w14:paraId="57A99A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BD8F681">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4D75B490">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379CE256">
            <w:pPr>
              <w:pStyle w:val="43"/>
              <w:rPr>
                <w:rFonts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14:paraId="18A3D7E8">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09EB0E0">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2F47A29">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37FF493E">
            <w:pPr>
              <w:pStyle w:val="43"/>
              <w:rPr>
                <w:rFonts w:ascii="Times New Roman"/>
                <w:sz w:val="20"/>
              </w:rPr>
            </w:pPr>
          </w:p>
        </w:tc>
      </w:tr>
      <w:tr w14:paraId="039158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A85F6B">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76615AFE">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0FECBB49">
            <w:pPr>
              <w:pStyle w:val="43"/>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07D9A07C">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2EE7B08">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51F2AE68">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6619B714">
            <w:pPr>
              <w:pStyle w:val="43"/>
              <w:rPr>
                <w:rFonts w:ascii="Times New Roman"/>
                <w:sz w:val="20"/>
              </w:rPr>
            </w:pPr>
          </w:p>
        </w:tc>
      </w:tr>
      <w:tr w14:paraId="6A82F8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9F55A3C">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5493AEF3">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40AB838F">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0EE2D247">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2EA9B2A7">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3F3787BC">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505F13AF">
            <w:pPr>
              <w:pStyle w:val="43"/>
              <w:rPr>
                <w:rFonts w:ascii="Times New Roman"/>
                <w:sz w:val="20"/>
              </w:rPr>
            </w:pPr>
          </w:p>
        </w:tc>
      </w:tr>
      <w:tr w14:paraId="03A8A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3D96E8A3">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6167902D">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5D12FBD1">
            <w:pPr>
              <w:pStyle w:val="43"/>
              <w:rPr>
                <w:rFonts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14:paraId="3C53693A">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6F8A9EA">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6C9B59A9">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1ECB9891">
            <w:pPr>
              <w:pStyle w:val="43"/>
              <w:rPr>
                <w:rFonts w:ascii="Times New Roman"/>
                <w:sz w:val="20"/>
              </w:rPr>
            </w:pPr>
          </w:p>
        </w:tc>
      </w:tr>
      <w:tr w14:paraId="4D03BA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77823D45">
            <w:pPr>
              <w:pStyle w:val="43"/>
              <w:rPr>
                <w:rFonts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14:paraId="5A756D16">
            <w:pPr>
              <w:pStyle w:val="43"/>
              <w:rPr>
                <w:rFonts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14:paraId="65E6C9EB">
            <w:pPr>
              <w:rPr>
                <w:sz w:val="20"/>
              </w:rPr>
            </w:pPr>
          </w:p>
        </w:tc>
        <w:tc>
          <w:tcPr>
            <w:tcW w:w="2398" w:type="dxa"/>
            <w:tcBorders>
              <w:top w:val="single" w:color="000000" w:sz="6" w:space="0"/>
              <w:left w:val="single" w:color="000000" w:sz="6" w:space="0"/>
              <w:bottom w:val="single" w:color="000000" w:sz="6" w:space="0"/>
              <w:right w:val="single" w:color="000000" w:sz="6" w:space="0"/>
            </w:tcBorders>
          </w:tcPr>
          <w:p w14:paraId="61DD2FE9">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7D83DAED">
            <w:pPr>
              <w:pStyle w:val="43"/>
              <w:rPr>
                <w:rFonts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14:paraId="4672BBC5">
            <w:pPr>
              <w:pStyle w:val="43"/>
              <w:rPr>
                <w:rFonts w:ascii="Times New Roman"/>
                <w:sz w:val="20"/>
              </w:rPr>
            </w:pPr>
          </w:p>
        </w:tc>
        <w:tc>
          <w:tcPr>
            <w:tcW w:w="2052" w:type="dxa"/>
            <w:tcBorders>
              <w:top w:val="single" w:color="000000" w:sz="6" w:space="0"/>
              <w:left w:val="single" w:color="000000" w:sz="6" w:space="0"/>
              <w:bottom w:val="single" w:color="000000" w:sz="6" w:space="0"/>
            </w:tcBorders>
          </w:tcPr>
          <w:p w14:paraId="3A9A5034">
            <w:pPr>
              <w:pStyle w:val="43"/>
              <w:rPr>
                <w:rFonts w:ascii="Times New Roman"/>
                <w:sz w:val="20"/>
              </w:rPr>
            </w:pPr>
          </w:p>
        </w:tc>
      </w:tr>
      <w:tr w14:paraId="0FF693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310D1E8">
            <w:pPr>
              <w:pStyle w:val="43"/>
              <w:rPr>
                <w:rFonts w:ascii="Times New Roman"/>
                <w:sz w:val="20"/>
              </w:rPr>
            </w:pPr>
          </w:p>
        </w:tc>
        <w:tc>
          <w:tcPr>
            <w:tcW w:w="1491" w:type="dxa"/>
            <w:tcBorders>
              <w:top w:val="single" w:color="000000" w:sz="6" w:space="0"/>
              <w:left w:val="single" w:color="000000" w:sz="6" w:space="0"/>
              <w:right w:val="single" w:color="000000" w:sz="6" w:space="0"/>
            </w:tcBorders>
          </w:tcPr>
          <w:p w14:paraId="5751887F">
            <w:pPr>
              <w:pStyle w:val="43"/>
              <w:rPr>
                <w:rFonts w:ascii="Times New Roman"/>
                <w:sz w:val="20"/>
              </w:rPr>
            </w:pPr>
          </w:p>
        </w:tc>
        <w:tc>
          <w:tcPr>
            <w:tcW w:w="1331" w:type="dxa"/>
            <w:tcBorders>
              <w:top w:val="single" w:color="000000" w:sz="6" w:space="0"/>
              <w:left w:val="single" w:color="000000" w:sz="6" w:space="0"/>
              <w:right w:val="single" w:color="000000" w:sz="6" w:space="0"/>
            </w:tcBorders>
          </w:tcPr>
          <w:p w14:paraId="6DEE5A75">
            <w:pPr>
              <w:pStyle w:val="43"/>
              <w:rPr>
                <w:rFonts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14:paraId="6C11310A">
            <w:pPr>
              <w:pStyle w:val="43"/>
              <w:rPr>
                <w:rFonts w:ascii="Times New Roman"/>
                <w:sz w:val="20"/>
              </w:rPr>
            </w:pPr>
          </w:p>
        </w:tc>
        <w:tc>
          <w:tcPr>
            <w:tcW w:w="1260" w:type="dxa"/>
            <w:tcBorders>
              <w:top w:val="single" w:color="000000" w:sz="6" w:space="0"/>
              <w:left w:val="single" w:color="000000" w:sz="6" w:space="0"/>
              <w:right w:val="single" w:color="000000" w:sz="6" w:space="0"/>
            </w:tcBorders>
          </w:tcPr>
          <w:p w14:paraId="6A933442">
            <w:pPr>
              <w:pStyle w:val="43"/>
              <w:rPr>
                <w:rFonts w:ascii="Times New Roman"/>
                <w:sz w:val="20"/>
              </w:rPr>
            </w:pPr>
          </w:p>
        </w:tc>
        <w:tc>
          <w:tcPr>
            <w:tcW w:w="1260" w:type="dxa"/>
            <w:tcBorders>
              <w:top w:val="single" w:color="000000" w:sz="6" w:space="0"/>
              <w:left w:val="single" w:color="000000" w:sz="6" w:space="0"/>
              <w:right w:val="single" w:color="000000" w:sz="6" w:space="0"/>
            </w:tcBorders>
          </w:tcPr>
          <w:p w14:paraId="2C48A9E9">
            <w:pPr>
              <w:pStyle w:val="43"/>
              <w:rPr>
                <w:rFonts w:ascii="Times New Roman"/>
                <w:sz w:val="20"/>
              </w:rPr>
            </w:pPr>
          </w:p>
        </w:tc>
        <w:tc>
          <w:tcPr>
            <w:tcW w:w="2052" w:type="dxa"/>
            <w:tcBorders>
              <w:top w:val="single" w:color="000000" w:sz="6" w:space="0"/>
              <w:left w:val="single" w:color="000000" w:sz="6" w:space="0"/>
            </w:tcBorders>
          </w:tcPr>
          <w:p w14:paraId="7AAB12A1">
            <w:pPr>
              <w:pStyle w:val="43"/>
              <w:rPr>
                <w:rFonts w:ascii="Times New Roman"/>
                <w:sz w:val="20"/>
              </w:rPr>
            </w:pPr>
          </w:p>
        </w:tc>
      </w:tr>
    </w:tbl>
    <w:p w14:paraId="017882A9">
      <w:pPr>
        <w:pStyle w:val="11"/>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注：1.响应人应如实填写同类项目业绩，不得弄虚作假；</w:t>
      </w:r>
    </w:p>
    <w:p w14:paraId="07393D0D">
      <w:pPr>
        <w:pStyle w:val="55"/>
        <w:tabs>
          <w:tab w:val="left" w:pos="840"/>
        </w:tabs>
        <w:adjustRightInd w:val="0"/>
        <w:snapToGrid w:val="0"/>
        <w:ind w:firstLine="396"/>
        <w:rPr>
          <w:rFonts w:ascii="宋体" w:hAnsi="宋体" w:cs="宋体"/>
          <w:szCs w:val="16"/>
        </w:rPr>
      </w:pPr>
      <w:r>
        <w:rPr>
          <w:rFonts w:hint="eastAsia" w:ascii="宋体" w:hAnsi="宋体" w:cs="宋体"/>
          <w:spacing w:val="-6"/>
          <w:szCs w:val="16"/>
        </w:rPr>
        <w:t>2.提供自202</w:t>
      </w:r>
      <w:r>
        <w:rPr>
          <w:rFonts w:hint="eastAsia" w:ascii="宋体" w:hAnsi="宋体" w:cs="宋体"/>
          <w:spacing w:val="-6"/>
          <w:szCs w:val="16"/>
          <w:lang w:val="en-US" w:eastAsia="zh-CN"/>
        </w:rPr>
        <w:t>2</w:t>
      </w:r>
      <w:r>
        <w:rPr>
          <w:rFonts w:hint="eastAsia" w:ascii="宋体" w:hAnsi="宋体" w:cs="宋体"/>
          <w:spacing w:val="-6"/>
          <w:szCs w:val="16"/>
        </w:rPr>
        <w:t>年1月1日（以合同签订时间为准）以来，响应人承接软件系统维保项目业绩。提供合同关键页的复印件或扫描件作为证明材料（必须能够体现项目具体服务内容），加盖响应人公章。证明文件不符合要求或未提供不得分。同一客户单位不重复计分。</w:t>
      </w:r>
    </w:p>
    <w:p w14:paraId="39E7E348">
      <w:pPr>
        <w:pStyle w:val="55"/>
        <w:tabs>
          <w:tab w:val="left" w:pos="1110"/>
        </w:tabs>
        <w:adjustRightInd w:val="0"/>
        <w:snapToGrid w:val="0"/>
        <w:ind w:firstLine="360"/>
        <w:rPr>
          <w:rFonts w:ascii="宋体" w:hAnsi="宋体" w:cs="宋体"/>
          <w:szCs w:val="16"/>
        </w:rPr>
      </w:pPr>
      <w:r>
        <w:rPr>
          <w:rFonts w:hint="eastAsia" w:ascii="宋体" w:hAnsi="宋体" w:cs="宋体"/>
          <w:spacing w:val="-15"/>
          <w:szCs w:val="16"/>
        </w:rPr>
        <w:t>3.如果响应人没有同类项目业绩或用户单位好评的，请在上表正文内容第一行填写“无”。</w:t>
      </w:r>
    </w:p>
    <w:p w14:paraId="1007120B">
      <w:pPr>
        <w:pStyle w:val="2"/>
        <w:ind w:firstLine="400"/>
        <w:rPr>
          <w:rFonts w:ascii="宋体" w:hAnsi="宋体" w:cs="宋体"/>
          <w:szCs w:val="21"/>
          <w:lang w:val="en-GB"/>
        </w:rPr>
      </w:pPr>
    </w:p>
    <w:p w14:paraId="7A4BF9B9">
      <w:pPr>
        <w:pStyle w:val="2"/>
        <w:ind w:firstLine="400"/>
        <w:rPr>
          <w:rFonts w:ascii="宋体" w:hAnsi="宋体" w:cs="宋体"/>
          <w:szCs w:val="21"/>
          <w:lang w:val="en-GB"/>
        </w:rPr>
      </w:pPr>
    </w:p>
    <w:p w14:paraId="4FB82438">
      <w:pPr>
        <w:pStyle w:val="2"/>
        <w:ind w:firstLine="400"/>
        <w:rPr>
          <w:rFonts w:ascii="宋体" w:hAnsi="宋体" w:cs="宋体"/>
          <w:szCs w:val="21"/>
          <w:lang w:val="en-GB"/>
        </w:rPr>
      </w:pPr>
    </w:p>
    <w:p w14:paraId="6652557A">
      <w:pPr>
        <w:pStyle w:val="2"/>
        <w:ind w:firstLine="400"/>
        <w:rPr>
          <w:rFonts w:ascii="宋体" w:hAnsi="宋体" w:cs="宋体"/>
          <w:szCs w:val="21"/>
          <w:lang w:val="en-GB"/>
        </w:rPr>
      </w:pPr>
    </w:p>
    <w:p w14:paraId="7FA6210D">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234EF9F8">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7D85784">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A2342D">
      <w:pPr>
        <w:pStyle w:val="2"/>
        <w:ind w:firstLine="400"/>
        <w:rPr>
          <w:rFonts w:ascii="宋体" w:hAnsi="宋体" w:cs="宋体"/>
          <w:szCs w:val="21"/>
          <w:lang w:val="en-GB"/>
        </w:rPr>
      </w:pPr>
    </w:p>
    <w:p w14:paraId="36B8784B">
      <w:pPr>
        <w:pStyle w:val="2"/>
        <w:ind w:firstLine="400"/>
      </w:pPr>
    </w:p>
    <w:p w14:paraId="5DEB95D5">
      <w:pPr>
        <w:pStyle w:val="2"/>
        <w:ind w:firstLine="400"/>
      </w:pPr>
    </w:p>
    <w:p w14:paraId="31DFFC3F">
      <w:pPr>
        <w:pStyle w:val="2"/>
        <w:ind w:firstLine="400"/>
      </w:pPr>
    </w:p>
    <w:p w14:paraId="78DCDDFE">
      <w:pPr>
        <w:pStyle w:val="2"/>
        <w:ind w:firstLine="400"/>
      </w:pPr>
    </w:p>
    <w:p w14:paraId="4C3D42B2">
      <w:pPr>
        <w:pStyle w:val="2"/>
        <w:ind w:firstLine="400"/>
      </w:pPr>
    </w:p>
    <w:p w14:paraId="65349661">
      <w:pPr>
        <w:pStyle w:val="2"/>
        <w:ind w:firstLine="0" w:firstLineChars="0"/>
      </w:pPr>
    </w:p>
    <w:p w14:paraId="2D7A00C6">
      <w:pPr>
        <w:pStyle w:val="2"/>
        <w:ind w:firstLine="0" w:firstLineChars="0"/>
      </w:pPr>
    </w:p>
    <w:p w14:paraId="3C7C773C">
      <w:pPr>
        <w:pStyle w:val="2"/>
        <w:ind w:firstLine="0" w:firstLineChars="0"/>
        <w:rPr>
          <w:rFonts w:ascii="宋体" w:hAnsi="宋体" w:cs="宋体"/>
          <w:szCs w:val="21"/>
          <w:lang w:val="en-GB"/>
        </w:rPr>
      </w:pPr>
    </w:p>
    <w:p w14:paraId="0DF70155">
      <w:pPr>
        <w:pStyle w:val="2"/>
        <w:ind w:left="420" w:leftChars="200" w:firstLine="0" w:firstLineChars="0"/>
        <w:jc w:val="center"/>
        <w:rPr>
          <w:rFonts w:ascii="宋体" w:hAnsi="宋体" w:cs="宋体"/>
          <w:b/>
          <w:sz w:val="32"/>
          <w:szCs w:val="32"/>
        </w:rPr>
      </w:pPr>
      <w:r>
        <w:rPr>
          <w:rFonts w:hint="eastAsia" w:ascii="宋体" w:hAnsi="宋体" w:cs="宋体"/>
          <w:b/>
          <w:sz w:val="32"/>
          <w:szCs w:val="32"/>
        </w:rPr>
        <w:t>4、获得的管理体系认证情况</w:t>
      </w:r>
      <w:r>
        <w:rPr>
          <w:rFonts w:hint="eastAsia" w:ascii="宋体" w:hAnsi="宋体" w:cs="宋体"/>
          <w:b/>
          <w:sz w:val="22"/>
          <w:szCs w:val="22"/>
        </w:rPr>
        <w:t>（如有）</w:t>
      </w:r>
    </w:p>
    <w:p w14:paraId="57FAC6C3">
      <w:pPr>
        <w:pStyle w:val="2"/>
        <w:ind w:left="420" w:leftChars="200" w:firstLine="0" w:firstLineChars="0"/>
        <w:jc w:val="center"/>
        <w:rPr>
          <w:rFonts w:ascii="宋体" w:hAnsi="宋体" w:cs="宋体"/>
          <w:b/>
          <w:sz w:val="32"/>
          <w:szCs w:val="32"/>
        </w:rPr>
      </w:pPr>
      <w:r>
        <w:rPr>
          <w:rFonts w:hint="eastAsia" w:ascii="宋体" w:hAnsi="宋体" w:cs="宋体"/>
          <w:b/>
          <w:sz w:val="22"/>
          <w:szCs w:val="22"/>
        </w:rPr>
        <w:t>（与软件维保相关的）</w:t>
      </w: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6F4F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AA7F91C">
            <w:pPr>
              <w:pStyle w:val="43"/>
              <w:spacing w:before="81"/>
              <w:ind w:left="474" w:right="467"/>
              <w:jc w:val="center"/>
              <w:rPr>
                <w:sz w:val="24"/>
              </w:rPr>
            </w:pPr>
            <w:r>
              <w:rPr>
                <w:sz w:val="24"/>
              </w:rPr>
              <w:t>颁发日期</w:t>
            </w:r>
          </w:p>
        </w:tc>
        <w:tc>
          <w:tcPr>
            <w:tcW w:w="2552" w:type="dxa"/>
          </w:tcPr>
          <w:p w14:paraId="290C91F2">
            <w:pPr>
              <w:pStyle w:val="43"/>
              <w:spacing w:before="81"/>
              <w:ind w:left="1014" w:right="1007"/>
              <w:jc w:val="center"/>
              <w:rPr>
                <w:sz w:val="24"/>
              </w:rPr>
            </w:pPr>
            <w:r>
              <w:rPr>
                <w:sz w:val="24"/>
              </w:rPr>
              <w:t>名称</w:t>
            </w:r>
          </w:p>
        </w:tc>
        <w:tc>
          <w:tcPr>
            <w:tcW w:w="2409" w:type="dxa"/>
          </w:tcPr>
          <w:p w14:paraId="6247C488">
            <w:pPr>
              <w:pStyle w:val="43"/>
              <w:spacing w:before="81"/>
              <w:ind w:left="724"/>
              <w:rPr>
                <w:sz w:val="24"/>
              </w:rPr>
            </w:pPr>
            <w:r>
              <w:rPr>
                <w:sz w:val="24"/>
              </w:rPr>
              <w:t>颁发机构</w:t>
            </w:r>
          </w:p>
        </w:tc>
        <w:tc>
          <w:tcPr>
            <w:tcW w:w="1276" w:type="dxa"/>
          </w:tcPr>
          <w:p w14:paraId="764B8A84">
            <w:pPr>
              <w:pStyle w:val="43"/>
              <w:spacing w:before="81"/>
              <w:ind w:left="398"/>
              <w:rPr>
                <w:sz w:val="24"/>
              </w:rPr>
            </w:pPr>
            <w:r>
              <w:rPr>
                <w:sz w:val="24"/>
              </w:rPr>
              <w:t>等级</w:t>
            </w:r>
          </w:p>
        </w:tc>
        <w:tc>
          <w:tcPr>
            <w:tcW w:w="1134" w:type="dxa"/>
          </w:tcPr>
          <w:p w14:paraId="4B0DE67C">
            <w:pPr>
              <w:pStyle w:val="43"/>
              <w:spacing w:before="81"/>
              <w:ind w:left="207"/>
              <w:rPr>
                <w:sz w:val="24"/>
              </w:rPr>
            </w:pPr>
            <w:r>
              <w:rPr>
                <w:sz w:val="24"/>
              </w:rPr>
              <w:t>有效期</w:t>
            </w:r>
          </w:p>
        </w:tc>
      </w:tr>
      <w:tr w14:paraId="6EC1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A046960">
            <w:pPr>
              <w:pStyle w:val="43"/>
              <w:spacing w:before="80"/>
              <w:ind w:left="474" w:right="467"/>
              <w:jc w:val="center"/>
              <w:rPr>
                <w:sz w:val="24"/>
              </w:rPr>
            </w:pPr>
            <w:r>
              <w:rPr>
                <w:sz w:val="24"/>
              </w:rPr>
              <w:t>年月日</w:t>
            </w:r>
          </w:p>
        </w:tc>
        <w:tc>
          <w:tcPr>
            <w:tcW w:w="2552" w:type="dxa"/>
          </w:tcPr>
          <w:p w14:paraId="464B8861">
            <w:pPr>
              <w:pStyle w:val="43"/>
              <w:rPr>
                <w:rFonts w:ascii="Times New Roman"/>
                <w:sz w:val="22"/>
              </w:rPr>
            </w:pPr>
          </w:p>
        </w:tc>
        <w:tc>
          <w:tcPr>
            <w:tcW w:w="2409" w:type="dxa"/>
          </w:tcPr>
          <w:p w14:paraId="5ABBB86B">
            <w:pPr>
              <w:pStyle w:val="43"/>
              <w:rPr>
                <w:rFonts w:ascii="Times New Roman"/>
                <w:sz w:val="22"/>
              </w:rPr>
            </w:pPr>
          </w:p>
        </w:tc>
        <w:tc>
          <w:tcPr>
            <w:tcW w:w="1276" w:type="dxa"/>
          </w:tcPr>
          <w:p w14:paraId="6E9ED023">
            <w:pPr>
              <w:pStyle w:val="43"/>
              <w:rPr>
                <w:rFonts w:ascii="Times New Roman"/>
                <w:sz w:val="22"/>
              </w:rPr>
            </w:pPr>
          </w:p>
        </w:tc>
        <w:tc>
          <w:tcPr>
            <w:tcW w:w="1134" w:type="dxa"/>
          </w:tcPr>
          <w:p w14:paraId="5DA3C4CD">
            <w:pPr>
              <w:pStyle w:val="43"/>
              <w:rPr>
                <w:rFonts w:ascii="Times New Roman"/>
                <w:sz w:val="22"/>
              </w:rPr>
            </w:pPr>
          </w:p>
        </w:tc>
      </w:tr>
      <w:tr w14:paraId="0244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1C68AB26">
            <w:pPr>
              <w:pStyle w:val="43"/>
              <w:spacing w:before="80"/>
              <w:ind w:left="474" w:right="467"/>
              <w:jc w:val="center"/>
              <w:rPr>
                <w:sz w:val="24"/>
              </w:rPr>
            </w:pPr>
            <w:r>
              <w:rPr>
                <w:sz w:val="24"/>
              </w:rPr>
              <w:t>年月日</w:t>
            </w:r>
          </w:p>
        </w:tc>
        <w:tc>
          <w:tcPr>
            <w:tcW w:w="2552" w:type="dxa"/>
          </w:tcPr>
          <w:p w14:paraId="767A92F7">
            <w:pPr>
              <w:pStyle w:val="43"/>
              <w:rPr>
                <w:rFonts w:ascii="Times New Roman"/>
                <w:sz w:val="22"/>
              </w:rPr>
            </w:pPr>
          </w:p>
        </w:tc>
        <w:tc>
          <w:tcPr>
            <w:tcW w:w="2409" w:type="dxa"/>
          </w:tcPr>
          <w:p w14:paraId="5764F67B">
            <w:pPr>
              <w:pStyle w:val="43"/>
              <w:rPr>
                <w:rFonts w:ascii="Times New Roman"/>
                <w:sz w:val="22"/>
              </w:rPr>
            </w:pPr>
          </w:p>
        </w:tc>
        <w:tc>
          <w:tcPr>
            <w:tcW w:w="1276" w:type="dxa"/>
          </w:tcPr>
          <w:p w14:paraId="5750A420">
            <w:pPr>
              <w:pStyle w:val="43"/>
              <w:rPr>
                <w:rFonts w:ascii="Times New Roman"/>
                <w:sz w:val="22"/>
              </w:rPr>
            </w:pPr>
          </w:p>
        </w:tc>
        <w:tc>
          <w:tcPr>
            <w:tcW w:w="1134" w:type="dxa"/>
          </w:tcPr>
          <w:p w14:paraId="4BB5387D">
            <w:pPr>
              <w:pStyle w:val="43"/>
              <w:rPr>
                <w:rFonts w:ascii="Times New Roman"/>
                <w:sz w:val="22"/>
              </w:rPr>
            </w:pPr>
          </w:p>
        </w:tc>
      </w:tr>
      <w:tr w14:paraId="6BC2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BC125BB">
            <w:pPr>
              <w:pStyle w:val="43"/>
              <w:spacing w:before="80"/>
              <w:ind w:left="474" w:right="467"/>
              <w:jc w:val="center"/>
              <w:rPr>
                <w:sz w:val="24"/>
              </w:rPr>
            </w:pPr>
            <w:r>
              <w:rPr>
                <w:sz w:val="24"/>
              </w:rPr>
              <w:t>年月日</w:t>
            </w:r>
          </w:p>
        </w:tc>
        <w:tc>
          <w:tcPr>
            <w:tcW w:w="2552" w:type="dxa"/>
          </w:tcPr>
          <w:p w14:paraId="2BD1404B">
            <w:pPr>
              <w:pStyle w:val="43"/>
              <w:rPr>
                <w:rFonts w:ascii="Times New Roman"/>
                <w:sz w:val="22"/>
              </w:rPr>
            </w:pPr>
          </w:p>
        </w:tc>
        <w:tc>
          <w:tcPr>
            <w:tcW w:w="2409" w:type="dxa"/>
          </w:tcPr>
          <w:p w14:paraId="159C410F">
            <w:pPr>
              <w:pStyle w:val="43"/>
              <w:rPr>
                <w:rFonts w:ascii="Times New Roman"/>
                <w:sz w:val="22"/>
              </w:rPr>
            </w:pPr>
          </w:p>
        </w:tc>
        <w:tc>
          <w:tcPr>
            <w:tcW w:w="1276" w:type="dxa"/>
          </w:tcPr>
          <w:p w14:paraId="26789EB0">
            <w:pPr>
              <w:pStyle w:val="43"/>
              <w:rPr>
                <w:rFonts w:ascii="Times New Roman"/>
                <w:sz w:val="22"/>
              </w:rPr>
            </w:pPr>
          </w:p>
        </w:tc>
        <w:tc>
          <w:tcPr>
            <w:tcW w:w="1134" w:type="dxa"/>
          </w:tcPr>
          <w:p w14:paraId="7C6C8F4A">
            <w:pPr>
              <w:pStyle w:val="43"/>
              <w:rPr>
                <w:rFonts w:ascii="Times New Roman"/>
                <w:sz w:val="22"/>
              </w:rPr>
            </w:pPr>
          </w:p>
        </w:tc>
      </w:tr>
      <w:tr w14:paraId="6C9C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D09EB54">
            <w:pPr>
              <w:pStyle w:val="43"/>
              <w:spacing w:before="82"/>
              <w:ind w:left="474" w:right="467"/>
              <w:jc w:val="center"/>
              <w:rPr>
                <w:sz w:val="24"/>
              </w:rPr>
            </w:pPr>
            <w:r>
              <w:rPr>
                <w:sz w:val="24"/>
              </w:rPr>
              <w:t>年月日</w:t>
            </w:r>
          </w:p>
        </w:tc>
        <w:tc>
          <w:tcPr>
            <w:tcW w:w="2552" w:type="dxa"/>
          </w:tcPr>
          <w:p w14:paraId="5095A5B2">
            <w:pPr>
              <w:pStyle w:val="43"/>
              <w:rPr>
                <w:rFonts w:ascii="Times New Roman"/>
                <w:sz w:val="22"/>
              </w:rPr>
            </w:pPr>
          </w:p>
        </w:tc>
        <w:tc>
          <w:tcPr>
            <w:tcW w:w="2409" w:type="dxa"/>
          </w:tcPr>
          <w:p w14:paraId="18026FA3">
            <w:pPr>
              <w:pStyle w:val="43"/>
              <w:rPr>
                <w:rFonts w:ascii="Times New Roman"/>
                <w:sz w:val="22"/>
              </w:rPr>
            </w:pPr>
          </w:p>
        </w:tc>
        <w:tc>
          <w:tcPr>
            <w:tcW w:w="1276" w:type="dxa"/>
          </w:tcPr>
          <w:p w14:paraId="30818F1E">
            <w:pPr>
              <w:pStyle w:val="43"/>
              <w:rPr>
                <w:rFonts w:ascii="Times New Roman"/>
                <w:sz w:val="22"/>
              </w:rPr>
            </w:pPr>
          </w:p>
        </w:tc>
        <w:tc>
          <w:tcPr>
            <w:tcW w:w="1134" w:type="dxa"/>
          </w:tcPr>
          <w:p w14:paraId="755C2FA3">
            <w:pPr>
              <w:pStyle w:val="43"/>
              <w:rPr>
                <w:rFonts w:ascii="Times New Roman"/>
                <w:sz w:val="22"/>
              </w:rPr>
            </w:pPr>
          </w:p>
        </w:tc>
      </w:tr>
      <w:tr w14:paraId="7472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9147058">
            <w:pPr>
              <w:pStyle w:val="43"/>
              <w:spacing w:before="81"/>
              <w:ind w:left="474" w:right="467"/>
              <w:jc w:val="center"/>
              <w:rPr>
                <w:sz w:val="24"/>
              </w:rPr>
            </w:pPr>
            <w:r>
              <w:rPr>
                <w:sz w:val="24"/>
              </w:rPr>
              <w:t>……</w:t>
            </w:r>
          </w:p>
        </w:tc>
        <w:tc>
          <w:tcPr>
            <w:tcW w:w="2552" w:type="dxa"/>
          </w:tcPr>
          <w:p w14:paraId="3026C233">
            <w:pPr>
              <w:pStyle w:val="43"/>
              <w:rPr>
                <w:rFonts w:ascii="Times New Roman"/>
                <w:sz w:val="22"/>
              </w:rPr>
            </w:pPr>
          </w:p>
        </w:tc>
        <w:tc>
          <w:tcPr>
            <w:tcW w:w="2409" w:type="dxa"/>
          </w:tcPr>
          <w:p w14:paraId="59F4FD63">
            <w:pPr>
              <w:pStyle w:val="43"/>
              <w:rPr>
                <w:rFonts w:ascii="Times New Roman"/>
                <w:sz w:val="22"/>
              </w:rPr>
            </w:pPr>
          </w:p>
        </w:tc>
        <w:tc>
          <w:tcPr>
            <w:tcW w:w="1276" w:type="dxa"/>
          </w:tcPr>
          <w:p w14:paraId="26A99728">
            <w:pPr>
              <w:pStyle w:val="43"/>
              <w:rPr>
                <w:rFonts w:ascii="Times New Roman"/>
                <w:sz w:val="22"/>
              </w:rPr>
            </w:pPr>
          </w:p>
        </w:tc>
        <w:tc>
          <w:tcPr>
            <w:tcW w:w="1134" w:type="dxa"/>
          </w:tcPr>
          <w:p w14:paraId="5318AB5A">
            <w:pPr>
              <w:pStyle w:val="43"/>
              <w:rPr>
                <w:rFonts w:ascii="Times New Roman"/>
                <w:sz w:val="22"/>
              </w:rPr>
            </w:pPr>
          </w:p>
        </w:tc>
      </w:tr>
    </w:tbl>
    <w:p w14:paraId="68194329">
      <w:pPr>
        <w:pStyle w:val="2"/>
        <w:rPr>
          <w:rFonts w:ascii="宋体" w:hAnsi="宋体" w:cs="宋体"/>
          <w:bCs/>
          <w:sz w:val="21"/>
          <w:szCs w:val="21"/>
        </w:rPr>
      </w:pPr>
      <w:r>
        <w:rPr>
          <w:rFonts w:hint="eastAsia" w:ascii="宋体" w:hAnsi="宋体" w:cs="宋体"/>
          <w:bCs/>
          <w:sz w:val="21"/>
          <w:szCs w:val="21"/>
        </w:rPr>
        <w:t>注：1.响应人应如实填写获得的体系认证情况，不得弄虚作假；</w:t>
      </w:r>
    </w:p>
    <w:p w14:paraId="2C326EE9">
      <w:pPr>
        <w:pStyle w:val="2"/>
        <w:rPr>
          <w:rFonts w:ascii="宋体" w:hAnsi="宋体" w:cs="宋体"/>
          <w:bCs/>
          <w:sz w:val="21"/>
          <w:szCs w:val="21"/>
        </w:rPr>
      </w:pPr>
      <w:r>
        <w:rPr>
          <w:rFonts w:hint="eastAsia" w:ascii="宋体" w:hAnsi="宋体" w:cs="宋体"/>
          <w:bCs/>
          <w:sz w:val="21"/>
          <w:szCs w:val="21"/>
        </w:rPr>
        <w:t>2.如果响应人获得过管理体系认证证书，请在上表后附认证证书复印件并加盖公章；</w:t>
      </w:r>
    </w:p>
    <w:p w14:paraId="25D5B384">
      <w:pPr>
        <w:pStyle w:val="2"/>
        <w:rPr>
          <w:rFonts w:ascii="宋体" w:hAnsi="宋体" w:cs="宋体"/>
          <w:b/>
          <w:sz w:val="32"/>
          <w:szCs w:val="32"/>
        </w:rPr>
      </w:pPr>
      <w:r>
        <w:rPr>
          <w:rFonts w:hint="eastAsia" w:ascii="宋体" w:hAnsi="宋体" w:cs="宋体"/>
          <w:bCs/>
          <w:sz w:val="21"/>
          <w:szCs w:val="21"/>
        </w:rPr>
        <w:t>3.凡证书认证范围与</w:t>
      </w:r>
      <w:r>
        <w:rPr>
          <w:rFonts w:hint="eastAsia" w:ascii="宋体" w:hAnsi="宋体" w:cs="宋体"/>
          <w:bCs/>
          <w:sz w:val="22"/>
          <w:szCs w:val="22"/>
        </w:rPr>
        <w:t>软件维保</w:t>
      </w:r>
      <w:r>
        <w:rPr>
          <w:rFonts w:hint="eastAsia" w:ascii="宋体" w:hAnsi="宋体" w:cs="宋体"/>
          <w:bCs/>
          <w:sz w:val="21"/>
          <w:szCs w:val="21"/>
        </w:rPr>
        <w:t>无关的，一律不得分。</w:t>
      </w:r>
    </w:p>
    <w:p w14:paraId="1254A4C0">
      <w:pPr>
        <w:pStyle w:val="2"/>
        <w:ind w:firstLine="643"/>
        <w:rPr>
          <w:rFonts w:ascii="宋体" w:hAnsi="宋体" w:cs="宋体"/>
          <w:b/>
          <w:sz w:val="32"/>
          <w:szCs w:val="32"/>
        </w:rPr>
      </w:pPr>
    </w:p>
    <w:p w14:paraId="54410C67">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E859D2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6EB349E">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84E5B81">
      <w:pPr>
        <w:pStyle w:val="2"/>
        <w:ind w:firstLine="643"/>
        <w:jc w:val="center"/>
        <w:rPr>
          <w:rFonts w:ascii="宋体" w:hAnsi="宋体" w:cs="宋体"/>
          <w:b/>
          <w:sz w:val="32"/>
          <w:szCs w:val="32"/>
        </w:rPr>
      </w:pPr>
    </w:p>
    <w:p w14:paraId="01192FFF">
      <w:pPr>
        <w:pStyle w:val="2"/>
        <w:ind w:left="420" w:leftChars="200" w:firstLine="0" w:firstLineChars="0"/>
        <w:jc w:val="center"/>
        <w:rPr>
          <w:rFonts w:ascii="宋体" w:hAnsi="宋体" w:cs="宋体"/>
          <w:b/>
          <w:sz w:val="32"/>
          <w:szCs w:val="32"/>
        </w:rPr>
      </w:pPr>
    </w:p>
    <w:p w14:paraId="3E52EBBB">
      <w:pPr>
        <w:pStyle w:val="2"/>
        <w:ind w:left="420" w:leftChars="200" w:firstLine="0" w:firstLineChars="0"/>
        <w:jc w:val="center"/>
        <w:rPr>
          <w:rFonts w:ascii="宋体" w:hAnsi="宋体" w:cs="宋体"/>
          <w:b/>
          <w:sz w:val="32"/>
          <w:szCs w:val="32"/>
        </w:rPr>
      </w:pPr>
    </w:p>
    <w:p w14:paraId="0E2A3137">
      <w:pPr>
        <w:pStyle w:val="2"/>
        <w:ind w:left="420" w:leftChars="200" w:firstLine="0" w:firstLineChars="0"/>
        <w:jc w:val="center"/>
        <w:rPr>
          <w:rFonts w:ascii="宋体" w:hAnsi="宋体" w:cs="宋体"/>
          <w:b/>
          <w:sz w:val="32"/>
          <w:szCs w:val="32"/>
        </w:rPr>
      </w:pPr>
    </w:p>
    <w:p w14:paraId="03AEC67A">
      <w:pPr>
        <w:pStyle w:val="2"/>
        <w:ind w:left="420" w:leftChars="200" w:firstLine="0" w:firstLineChars="0"/>
        <w:jc w:val="center"/>
        <w:rPr>
          <w:rFonts w:ascii="宋体" w:hAnsi="宋体" w:cs="宋体"/>
          <w:b/>
          <w:sz w:val="32"/>
          <w:szCs w:val="32"/>
        </w:rPr>
      </w:pPr>
    </w:p>
    <w:p w14:paraId="6300F256">
      <w:pPr>
        <w:pStyle w:val="2"/>
        <w:ind w:left="420" w:leftChars="200" w:firstLine="0" w:firstLineChars="0"/>
        <w:jc w:val="center"/>
        <w:rPr>
          <w:rFonts w:ascii="宋体" w:hAnsi="宋体" w:cs="宋体"/>
          <w:b/>
          <w:sz w:val="32"/>
          <w:szCs w:val="32"/>
        </w:rPr>
      </w:pPr>
    </w:p>
    <w:p w14:paraId="365DBA0A">
      <w:pPr>
        <w:pStyle w:val="2"/>
        <w:ind w:left="420" w:leftChars="200" w:firstLine="0" w:firstLineChars="0"/>
        <w:jc w:val="center"/>
        <w:rPr>
          <w:rFonts w:ascii="宋体" w:hAnsi="宋体" w:cs="宋体"/>
          <w:b/>
          <w:sz w:val="32"/>
          <w:szCs w:val="32"/>
        </w:rPr>
      </w:pPr>
    </w:p>
    <w:p w14:paraId="44B6E195">
      <w:pPr>
        <w:pStyle w:val="2"/>
        <w:ind w:left="420" w:leftChars="200" w:firstLine="0" w:firstLineChars="0"/>
        <w:jc w:val="center"/>
        <w:rPr>
          <w:rFonts w:ascii="宋体" w:hAnsi="宋体" w:cs="宋体"/>
          <w:b/>
          <w:sz w:val="32"/>
          <w:szCs w:val="32"/>
        </w:rPr>
      </w:pPr>
    </w:p>
    <w:p w14:paraId="36F8E3B3">
      <w:pPr>
        <w:pStyle w:val="2"/>
        <w:ind w:left="420" w:leftChars="200" w:firstLine="0" w:firstLineChars="0"/>
        <w:jc w:val="center"/>
        <w:rPr>
          <w:rFonts w:ascii="宋体" w:hAnsi="宋体" w:cs="宋体"/>
          <w:b/>
          <w:sz w:val="32"/>
          <w:szCs w:val="32"/>
        </w:rPr>
      </w:pPr>
    </w:p>
    <w:p w14:paraId="05442A50">
      <w:pPr>
        <w:pStyle w:val="2"/>
        <w:ind w:left="420" w:leftChars="200" w:firstLine="0" w:firstLineChars="0"/>
        <w:jc w:val="center"/>
        <w:rPr>
          <w:rFonts w:ascii="宋体" w:hAnsi="宋体" w:cs="宋体"/>
          <w:b/>
          <w:sz w:val="32"/>
          <w:szCs w:val="32"/>
        </w:rPr>
      </w:pPr>
    </w:p>
    <w:p w14:paraId="23180233">
      <w:pPr>
        <w:pStyle w:val="2"/>
        <w:numPr>
          <w:ilvl w:val="0"/>
          <w:numId w:val="22"/>
        </w:numPr>
        <w:ind w:left="-617" w:leftChars="-294" w:firstLine="639" w:firstLineChars="199"/>
        <w:jc w:val="center"/>
        <w:rPr>
          <w:rFonts w:ascii="宋体" w:hAnsi="宋体" w:cs="宋体"/>
          <w:b/>
          <w:sz w:val="32"/>
          <w:szCs w:val="32"/>
        </w:rPr>
      </w:pPr>
      <w:r>
        <w:rPr>
          <w:rFonts w:hint="eastAsia" w:ascii="宋体" w:hAnsi="宋体" w:cs="宋体"/>
          <w:b/>
          <w:sz w:val="32"/>
          <w:szCs w:val="32"/>
        </w:rPr>
        <w:t>项目经理资质证书</w:t>
      </w:r>
    </w:p>
    <w:p w14:paraId="6B192EC6">
      <w:pPr>
        <w:pStyle w:val="2"/>
        <w:ind w:firstLine="480"/>
        <w:rPr>
          <w:rFonts w:ascii="宋体" w:hAnsi="宋体" w:cs="宋体"/>
          <w:bCs/>
          <w:sz w:val="24"/>
        </w:rPr>
      </w:pP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52CD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40245060">
            <w:pPr>
              <w:pStyle w:val="43"/>
              <w:spacing w:before="81"/>
              <w:ind w:left="474" w:right="467"/>
              <w:jc w:val="center"/>
              <w:rPr>
                <w:sz w:val="24"/>
              </w:rPr>
            </w:pPr>
            <w:r>
              <w:rPr>
                <w:sz w:val="24"/>
              </w:rPr>
              <w:t>颁发日期</w:t>
            </w:r>
          </w:p>
        </w:tc>
        <w:tc>
          <w:tcPr>
            <w:tcW w:w="2552" w:type="dxa"/>
          </w:tcPr>
          <w:p w14:paraId="4C2C42D3">
            <w:pPr>
              <w:pStyle w:val="43"/>
              <w:spacing w:before="81"/>
              <w:ind w:left="1014" w:right="1007"/>
              <w:jc w:val="center"/>
              <w:rPr>
                <w:sz w:val="24"/>
              </w:rPr>
            </w:pPr>
            <w:r>
              <w:rPr>
                <w:sz w:val="24"/>
              </w:rPr>
              <w:t>名称</w:t>
            </w:r>
          </w:p>
        </w:tc>
        <w:tc>
          <w:tcPr>
            <w:tcW w:w="2409" w:type="dxa"/>
          </w:tcPr>
          <w:p w14:paraId="590C6B39">
            <w:pPr>
              <w:pStyle w:val="43"/>
              <w:spacing w:before="81"/>
              <w:ind w:left="724"/>
              <w:rPr>
                <w:sz w:val="24"/>
              </w:rPr>
            </w:pPr>
            <w:r>
              <w:rPr>
                <w:sz w:val="24"/>
              </w:rPr>
              <w:t>颁发机构</w:t>
            </w:r>
          </w:p>
        </w:tc>
        <w:tc>
          <w:tcPr>
            <w:tcW w:w="1276" w:type="dxa"/>
          </w:tcPr>
          <w:p w14:paraId="4C7A49FD">
            <w:pPr>
              <w:pStyle w:val="43"/>
              <w:spacing w:before="81"/>
              <w:ind w:left="398"/>
              <w:rPr>
                <w:sz w:val="24"/>
              </w:rPr>
            </w:pPr>
            <w:r>
              <w:rPr>
                <w:sz w:val="24"/>
              </w:rPr>
              <w:t>等级</w:t>
            </w:r>
          </w:p>
        </w:tc>
        <w:tc>
          <w:tcPr>
            <w:tcW w:w="1134" w:type="dxa"/>
          </w:tcPr>
          <w:p w14:paraId="0A75586A">
            <w:pPr>
              <w:pStyle w:val="43"/>
              <w:spacing w:before="81"/>
              <w:ind w:left="207"/>
              <w:rPr>
                <w:sz w:val="24"/>
              </w:rPr>
            </w:pPr>
            <w:r>
              <w:rPr>
                <w:sz w:val="24"/>
              </w:rPr>
              <w:t>有效期</w:t>
            </w:r>
          </w:p>
        </w:tc>
      </w:tr>
      <w:tr w14:paraId="4ECE9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15CDEC6">
            <w:pPr>
              <w:pStyle w:val="43"/>
              <w:spacing w:before="80"/>
              <w:ind w:left="474" w:right="467"/>
              <w:jc w:val="center"/>
              <w:rPr>
                <w:sz w:val="24"/>
              </w:rPr>
            </w:pPr>
            <w:r>
              <w:rPr>
                <w:sz w:val="24"/>
              </w:rPr>
              <w:t>年月日</w:t>
            </w:r>
          </w:p>
        </w:tc>
        <w:tc>
          <w:tcPr>
            <w:tcW w:w="2552" w:type="dxa"/>
          </w:tcPr>
          <w:p w14:paraId="52DB21BA">
            <w:pPr>
              <w:pStyle w:val="43"/>
              <w:rPr>
                <w:rFonts w:ascii="Times New Roman"/>
                <w:sz w:val="22"/>
              </w:rPr>
            </w:pPr>
          </w:p>
        </w:tc>
        <w:tc>
          <w:tcPr>
            <w:tcW w:w="2409" w:type="dxa"/>
          </w:tcPr>
          <w:p w14:paraId="3BA9C792">
            <w:pPr>
              <w:pStyle w:val="43"/>
              <w:rPr>
                <w:rFonts w:ascii="Times New Roman"/>
                <w:sz w:val="22"/>
              </w:rPr>
            </w:pPr>
          </w:p>
        </w:tc>
        <w:tc>
          <w:tcPr>
            <w:tcW w:w="1276" w:type="dxa"/>
          </w:tcPr>
          <w:p w14:paraId="7B59EE33">
            <w:pPr>
              <w:pStyle w:val="43"/>
              <w:rPr>
                <w:rFonts w:ascii="Times New Roman"/>
                <w:sz w:val="22"/>
              </w:rPr>
            </w:pPr>
          </w:p>
        </w:tc>
        <w:tc>
          <w:tcPr>
            <w:tcW w:w="1134" w:type="dxa"/>
          </w:tcPr>
          <w:p w14:paraId="44140347">
            <w:pPr>
              <w:pStyle w:val="43"/>
              <w:rPr>
                <w:rFonts w:ascii="Times New Roman"/>
                <w:sz w:val="22"/>
              </w:rPr>
            </w:pPr>
          </w:p>
        </w:tc>
      </w:tr>
      <w:tr w14:paraId="24580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5CCE0A9">
            <w:pPr>
              <w:pStyle w:val="43"/>
              <w:spacing w:before="80"/>
              <w:ind w:left="474" w:right="467"/>
              <w:jc w:val="center"/>
              <w:rPr>
                <w:sz w:val="24"/>
              </w:rPr>
            </w:pPr>
            <w:r>
              <w:rPr>
                <w:sz w:val="24"/>
              </w:rPr>
              <w:t>年月日</w:t>
            </w:r>
          </w:p>
        </w:tc>
        <w:tc>
          <w:tcPr>
            <w:tcW w:w="2552" w:type="dxa"/>
          </w:tcPr>
          <w:p w14:paraId="7FD39D90">
            <w:pPr>
              <w:pStyle w:val="43"/>
              <w:rPr>
                <w:rFonts w:ascii="Times New Roman"/>
                <w:sz w:val="22"/>
              </w:rPr>
            </w:pPr>
          </w:p>
        </w:tc>
        <w:tc>
          <w:tcPr>
            <w:tcW w:w="2409" w:type="dxa"/>
          </w:tcPr>
          <w:p w14:paraId="7450AC46">
            <w:pPr>
              <w:pStyle w:val="43"/>
              <w:rPr>
                <w:rFonts w:ascii="Times New Roman"/>
                <w:sz w:val="22"/>
              </w:rPr>
            </w:pPr>
          </w:p>
        </w:tc>
        <w:tc>
          <w:tcPr>
            <w:tcW w:w="1276" w:type="dxa"/>
          </w:tcPr>
          <w:p w14:paraId="55EDE926">
            <w:pPr>
              <w:pStyle w:val="43"/>
              <w:rPr>
                <w:rFonts w:ascii="Times New Roman"/>
                <w:sz w:val="22"/>
              </w:rPr>
            </w:pPr>
          </w:p>
        </w:tc>
        <w:tc>
          <w:tcPr>
            <w:tcW w:w="1134" w:type="dxa"/>
          </w:tcPr>
          <w:p w14:paraId="23162A0D">
            <w:pPr>
              <w:pStyle w:val="43"/>
              <w:rPr>
                <w:rFonts w:ascii="Times New Roman"/>
                <w:sz w:val="22"/>
              </w:rPr>
            </w:pPr>
          </w:p>
        </w:tc>
      </w:tr>
      <w:tr w14:paraId="05E1A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011290B">
            <w:pPr>
              <w:pStyle w:val="43"/>
              <w:spacing w:before="80"/>
              <w:ind w:left="474" w:right="467"/>
              <w:jc w:val="center"/>
              <w:rPr>
                <w:sz w:val="24"/>
              </w:rPr>
            </w:pPr>
            <w:r>
              <w:rPr>
                <w:sz w:val="24"/>
              </w:rPr>
              <w:t>年月日</w:t>
            </w:r>
          </w:p>
        </w:tc>
        <w:tc>
          <w:tcPr>
            <w:tcW w:w="2552" w:type="dxa"/>
          </w:tcPr>
          <w:p w14:paraId="0D6084FC">
            <w:pPr>
              <w:pStyle w:val="43"/>
              <w:rPr>
                <w:rFonts w:ascii="Times New Roman"/>
                <w:sz w:val="22"/>
              </w:rPr>
            </w:pPr>
          </w:p>
        </w:tc>
        <w:tc>
          <w:tcPr>
            <w:tcW w:w="2409" w:type="dxa"/>
          </w:tcPr>
          <w:p w14:paraId="4ADA5FEF">
            <w:pPr>
              <w:pStyle w:val="43"/>
              <w:rPr>
                <w:rFonts w:ascii="Times New Roman"/>
                <w:sz w:val="22"/>
              </w:rPr>
            </w:pPr>
          </w:p>
        </w:tc>
        <w:tc>
          <w:tcPr>
            <w:tcW w:w="1276" w:type="dxa"/>
          </w:tcPr>
          <w:p w14:paraId="369F29FE">
            <w:pPr>
              <w:pStyle w:val="43"/>
              <w:rPr>
                <w:rFonts w:ascii="Times New Roman"/>
                <w:sz w:val="22"/>
              </w:rPr>
            </w:pPr>
          </w:p>
        </w:tc>
        <w:tc>
          <w:tcPr>
            <w:tcW w:w="1134" w:type="dxa"/>
          </w:tcPr>
          <w:p w14:paraId="131ACAC5">
            <w:pPr>
              <w:pStyle w:val="43"/>
              <w:rPr>
                <w:rFonts w:ascii="Times New Roman"/>
                <w:sz w:val="22"/>
              </w:rPr>
            </w:pPr>
          </w:p>
        </w:tc>
      </w:tr>
      <w:tr w14:paraId="5146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3C7895FC">
            <w:pPr>
              <w:pStyle w:val="43"/>
              <w:spacing w:before="82"/>
              <w:ind w:left="474" w:right="467"/>
              <w:jc w:val="center"/>
              <w:rPr>
                <w:sz w:val="24"/>
              </w:rPr>
            </w:pPr>
            <w:r>
              <w:rPr>
                <w:sz w:val="24"/>
              </w:rPr>
              <w:t>年月日</w:t>
            </w:r>
          </w:p>
        </w:tc>
        <w:tc>
          <w:tcPr>
            <w:tcW w:w="2552" w:type="dxa"/>
          </w:tcPr>
          <w:p w14:paraId="791EC367">
            <w:pPr>
              <w:pStyle w:val="43"/>
              <w:rPr>
                <w:rFonts w:ascii="Times New Roman"/>
                <w:sz w:val="22"/>
              </w:rPr>
            </w:pPr>
          </w:p>
        </w:tc>
        <w:tc>
          <w:tcPr>
            <w:tcW w:w="2409" w:type="dxa"/>
          </w:tcPr>
          <w:p w14:paraId="2C3B44F9">
            <w:pPr>
              <w:pStyle w:val="43"/>
              <w:rPr>
                <w:rFonts w:ascii="Times New Roman"/>
                <w:sz w:val="22"/>
              </w:rPr>
            </w:pPr>
          </w:p>
        </w:tc>
        <w:tc>
          <w:tcPr>
            <w:tcW w:w="1276" w:type="dxa"/>
          </w:tcPr>
          <w:p w14:paraId="78D1D65A">
            <w:pPr>
              <w:pStyle w:val="43"/>
              <w:rPr>
                <w:rFonts w:ascii="Times New Roman"/>
                <w:sz w:val="22"/>
              </w:rPr>
            </w:pPr>
          </w:p>
        </w:tc>
        <w:tc>
          <w:tcPr>
            <w:tcW w:w="1134" w:type="dxa"/>
          </w:tcPr>
          <w:p w14:paraId="251928FE">
            <w:pPr>
              <w:pStyle w:val="43"/>
              <w:rPr>
                <w:rFonts w:ascii="Times New Roman"/>
                <w:sz w:val="22"/>
              </w:rPr>
            </w:pPr>
          </w:p>
        </w:tc>
      </w:tr>
      <w:tr w14:paraId="638C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12FCBD98">
            <w:pPr>
              <w:pStyle w:val="43"/>
              <w:spacing w:before="81"/>
              <w:ind w:left="474" w:right="467"/>
              <w:jc w:val="center"/>
              <w:rPr>
                <w:sz w:val="24"/>
              </w:rPr>
            </w:pPr>
            <w:r>
              <w:rPr>
                <w:sz w:val="24"/>
              </w:rPr>
              <w:t>……</w:t>
            </w:r>
          </w:p>
        </w:tc>
        <w:tc>
          <w:tcPr>
            <w:tcW w:w="2552" w:type="dxa"/>
          </w:tcPr>
          <w:p w14:paraId="050231A3">
            <w:pPr>
              <w:pStyle w:val="43"/>
              <w:rPr>
                <w:rFonts w:ascii="Times New Roman"/>
                <w:sz w:val="22"/>
              </w:rPr>
            </w:pPr>
          </w:p>
        </w:tc>
        <w:tc>
          <w:tcPr>
            <w:tcW w:w="2409" w:type="dxa"/>
          </w:tcPr>
          <w:p w14:paraId="4036DD48">
            <w:pPr>
              <w:pStyle w:val="43"/>
              <w:rPr>
                <w:rFonts w:ascii="Times New Roman"/>
                <w:sz w:val="22"/>
              </w:rPr>
            </w:pPr>
          </w:p>
        </w:tc>
        <w:tc>
          <w:tcPr>
            <w:tcW w:w="1276" w:type="dxa"/>
          </w:tcPr>
          <w:p w14:paraId="13D3ED4C">
            <w:pPr>
              <w:pStyle w:val="43"/>
              <w:rPr>
                <w:rFonts w:ascii="Times New Roman"/>
                <w:sz w:val="22"/>
              </w:rPr>
            </w:pPr>
          </w:p>
        </w:tc>
        <w:tc>
          <w:tcPr>
            <w:tcW w:w="1134" w:type="dxa"/>
          </w:tcPr>
          <w:p w14:paraId="444343CB">
            <w:pPr>
              <w:pStyle w:val="43"/>
              <w:rPr>
                <w:rFonts w:ascii="Times New Roman"/>
                <w:sz w:val="22"/>
              </w:rPr>
            </w:pPr>
          </w:p>
        </w:tc>
      </w:tr>
    </w:tbl>
    <w:p w14:paraId="21D65565">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项目经理</w:t>
      </w:r>
      <w:r>
        <w:rPr>
          <w:rFonts w:hint="eastAsia" w:ascii="宋体" w:hAnsi="宋体" w:cs="宋体"/>
          <w:spacing w:val="-2"/>
          <w:szCs w:val="21"/>
        </w:rPr>
        <w:t>学历及相关资质证书；</w:t>
      </w:r>
    </w:p>
    <w:p w14:paraId="3696C15C">
      <w:pPr>
        <w:pStyle w:val="2"/>
        <w:ind w:firstLine="630" w:firstLineChars="300"/>
        <w:rPr>
          <w:rFonts w:ascii="宋体" w:hAnsi="宋体" w:cs="宋体"/>
          <w:bCs/>
          <w:sz w:val="21"/>
          <w:szCs w:val="21"/>
        </w:rPr>
      </w:pPr>
      <w:r>
        <w:rPr>
          <w:rFonts w:hint="eastAsia" w:ascii="宋体" w:hAnsi="宋体" w:cs="宋体"/>
          <w:bCs/>
          <w:sz w:val="21"/>
          <w:szCs w:val="21"/>
        </w:rPr>
        <w:t>2、请在上表后附相关证书复印件及项目经理在本项目响应截止之日前在响应人公司6个月内任意1个月缴纳社会保险的凭据。</w:t>
      </w:r>
    </w:p>
    <w:p w14:paraId="5084ACB4">
      <w:pPr>
        <w:pStyle w:val="2"/>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0CE25DC5">
      <w:pPr>
        <w:pStyle w:val="2"/>
        <w:ind w:firstLine="0" w:firstLineChars="0"/>
        <w:rPr>
          <w:rFonts w:ascii="宋体" w:hAnsi="宋体" w:cs="宋体"/>
          <w:bCs/>
          <w:sz w:val="21"/>
          <w:szCs w:val="21"/>
        </w:rPr>
      </w:pPr>
    </w:p>
    <w:p w14:paraId="63340304">
      <w:pPr>
        <w:spacing w:line="623" w:lineRule="exact"/>
        <w:ind w:left="833"/>
        <w:rPr>
          <w:rFonts w:ascii="宋体" w:hAnsi="宋体" w:cs="宋体"/>
          <w:szCs w:val="21"/>
        </w:rPr>
      </w:pPr>
    </w:p>
    <w:p w14:paraId="5D648FFC">
      <w:pPr>
        <w:pStyle w:val="2"/>
        <w:ind w:left="-199" w:leftChars="-95" w:firstLine="0" w:firstLineChars="0"/>
        <w:rPr>
          <w:rFonts w:ascii="宋体" w:hAnsi="宋体" w:cs="宋体"/>
          <w:b/>
          <w:sz w:val="32"/>
          <w:szCs w:val="32"/>
        </w:rPr>
      </w:pPr>
    </w:p>
    <w:p w14:paraId="75F4A716">
      <w:pPr>
        <w:pStyle w:val="2"/>
        <w:ind w:firstLine="480"/>
        <w:rPr>
          <w:rFonts w:ascii="宋体" w:hAnsi="宋体" w:cs="宋体"/>
          <w:bCs/>
          <w:sz w:val="24"/>
        </w:rPr>
      </w:pPr>
    </w:p>
    <w:p w14:paraId="45BAF073">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2FA7568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1B032D8">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F9B5738">
      <w:pPr>
        <w:pStyle w:val="2"/>
        <w:ind w:firstLine="0" w:firstLineChars="0"/>
        <w:rPr>
          <w:rFonts w:ascii="宋体" w:hAnsi="宋体" w:cs="宋体"/>
          <w:b/>
          <w:sz w:val="32"/>
          <w:szCs w:val="32"/>
        </w:rPr>
      </w:pPr>
    </w:p>
    <w:p w14:paraId="256DD583">
      <w:pPr>
        <w:pStyle w:val="2"/>
        <w:numPr>
          <w:ilvl w:val="0"/>
          <w:numId w:val="22"/>
        </w:numPr>
        <w:ind w:left="-617" w:leftChars="-294" w:firstLine="639" w:firstLineChars="199"/>
        <w:jc w:val="center"/>
        <w:rPr>
          <w:rFonts w:ascii="宋体" w:hAnsi="宋体" w:cs="宋体"/>
          <w:b/>
          <w:sz w:val="32"/>
          <w:szCs w:val="32"/>
        </w:rPr>
      </w:pPr>
      <w:r>
        <w:rPr>
          <w:rFonts w:hint="eastAsia" w:ascii="宋体" w:hAnsi="宋体" w:cs="宋体"/>
          <w:b/>
          <w:sz w:val="32"/>
          <w:szCs w:val="32"/>
        </w:rPr>
        <w:t>项目技术负责人资质证书</w:t>
      </w:r>
    </w:p>
    <w:p w14:paraId="01A4D816">
      <w:pPr>
        <w:pStyle w:val="2"/>
        <w:ind w:firstLine="480"/>
        <w:rPr>
          <w:rFonts w:ascii="宋体" w:hAnsi="宋体" w:cs="宋体"/>
          <w:bCs/>
          <w:sz w:val="24"/>
        </w:rPr>
      </w:pPr>
    </w:p>
    <w:tbl>
      <w:tblPr>
        <w:tblStyle w:val="26"/>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14:paraId="03DD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2C028123">
            <w:pPr>
              <w:pStyle w:val="43"/>
              <w:spacing w:before="81"/>
              <w:ind w:left="474" w:right="467"/>
              <w:jc w:val="center"/>
              <w:rPr>
                <w:sz w:val="24"/>
              </w:rPr>
            </w:pPr>
            <w:r>
              <w:rPr>
                <w:sz w:val="24"/>
              </w:rPr>
              <w:t>颁发日期</w:t>
            </w:r>
          </w:p>
        </w:tc>
        <w:tc>
          <w:tcPr>
            <w:tcW w:w="2552" w:type="dxa"/>
          </w:tcPr>
          <w:p w14:paraId="7720D795">
            <w:pPr>
              <w:pStyle w:val="43"/>
              <w:spacing w:before="81"/>
              <w:ind w:left="1014" w:right="1007"/>
              <w:jc w:val="center"/>
              <w:rPr>
                <w:sz w:val="24"/>
              </w:rPr>
            </w:pPr>
            <w:r>
              <w:rPr>
                <w:sz w:val="24"/>
              </w:rPr>
              <w:t>名称</w:t>
            </w:r>
          </w:p>
        </w:tc>
        <w:tc>
          <w:tcPr>
            <w:tcW w:w="2409" w:type="dxa"/>
          </w:tcPr>
          <w:p w14:paraId="41FB597D">
            <w:pPr>
              <w:pStyle w:val="43"/>
              <w:spacing w:before="81"/>
              <w:ind w:left="724"/>
              <w:rPr>
                <w:sz w:val="24"/>
              </w:rPr>
            </w:pPr>
            <w:r>
              <w:rPr>
                <w:sz w:val="24"/>
              </w:rPr>
              <w:t>颁发机构</w:t>
            </w:r>
          </w:p>
        </w:tc>
        <w:tc>
          <w:tcPr>
            <w:tcW w:w="1276" w:type="dxa"/>
          </w:tcPr>
          <w:p w14:paraId="62A4F749">
            <w:pPr>
              <w:pStyle w:val="43"/>
              <w:spacing w:before="81"/>
              <w:ind w:left="398"/>
              <w:rPr>
                <w:sz w:val="24"/>
              </w:rPr>
            </w:pPr>
            <w:r>
              <w:rPr>
                <w:sz w:val="24"/>
              </w:rPr>
              <w:t>等级</w:t>
            </w:r>
          </w:p>
        </w:tc>
        <w:tc>
          <w:tcPr>
            <w:tcW w:w="1134" w:type="dxa"/>
          </w:tcPr>
          <w:p w14:paraId="6DAF946B">
            <w:pPr>
              <w:pStyle w:val="43"/>
              <w:spacing w:before="81"/>
              <w:ind w:left="207"/>
              <w:rPr>
                <w:sz w:val="24"/>
              </w:rPr>
            </w:pPr>
            <w:r>
              <w:rPr>
                <w:sz w:val="24"/>
              </w:rPr>
              <w:t>有效期</w:t>
            </w:r>
          </w:p>
        </w:tc>
      </w:tr>
      <w:tr w14:paraId="1A11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6B065234">
            <w:pPr>
              <w:pStyle w:val="43"/>
              <w:spacing w:before="80"/>
              <w:ind w:left="474" w:right="467"/>
              <w:jc w:val="center"/>
              <w:rPr>
                <w:sz w:val="24"/>
              </w:rPr>
            </w:pPr>
            <w:r>
              <w:rPr>
                <w:sz w:val="24"/>
              </w:rPr>
              <w:t>年月日</w:t>
            </w:r>
          </w:p>
        </w:tc>
        <w:tc>
          <w:tcPr>
            <w:tcW w:w="2552" w:type="dxa"/>
          </w:tcPr>
          <w:p w14:paraId="6C8C8F05">
            <w:pPr>
              <w:pStyle w:val="43"/>
              <w:rPr>
                <w:rFonts w:ascii="Times New Roman"/>
                <w:sz w:val="22"/>
              </w:rPr>
            </w:pPr>
          </w:p>
        </w:tc>
        <w:tc>
          <w:tcPr>
            <w:tcW w:w="2409" w:type="dxa"/>
          </w:tcPr>
          <w:p w14:paraId="6757B604">
            <w:pPr>
              <w:pStyle w:val="43"/>
              <w:rPr>
                <w:rFonts w:ascii="Times New Roman"/>
                <w:sz w:val="22"/>
              </w:rPr>
            </w:pPr>
          </w:p>
        </w:tc>
        <w:tc>
          <w:tcPr>
            <w:tcW w:w="1276" w:type="dxa"/>
          </w:tcPr>
          <w:p w14:paraId="2AEE9364">
            <w:pPr>
              <w:pStyle w:val="43"/>
              <w:rPr>
                <w:rFonts w:ascii="Times New Roman"/>
                <w:sz w:val="22"/>
              </w:rPr>
            </w:pPr>
          </w:p>
        </w:tc>
        <w:tc>
          <w:tcPr>
            <w:tcW w:w="1134" w:type="dxa"/>
          </w:tcPr>
          <w:p w14:paraId="1D99384D">
            <w:pPr>
              <w:pStyle w:val="43"/>
              <w:rPr>
                <w:rFonts w:ascii="Times New Roman"/>
                <w:sz w:val="22"/>
              </w:rPr>
            </w:pPr>
          </w:p>
        </w:tc>
      </w:tr>
      <w:tr w14:paraId="7AE7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951" w:type="dxa"/>
          </w:tcPr>
          <w:p w14:paraId="2F826FBE">
            <w:pPr>
              <w:pStyle w:val="43"/>
              <w:spacing w:before="80"/>
              <w:ind w:left="474" w:right="467"/>
              <w:jc w:val="center"/>
              <w:rPr>
                <w:sz w:val="24"/>
              </w:rPr>
            </w:pPr>
            <w:r>
              <w:rPr>
                <w:sz w:val="24"/>
              </w:rPr>
              <w:t>年月日</w:t>
            </w:r>
          </w:p>
        </w:tc>
        <w:tc>
          <w:tcPr>
            <w:tcW w:w="2552" w:type="dxa"/>
          </w:tcPr>
          <w:p w14:paraId="3A05A843">
            <w:pPr>
              <w:pStyle w:val="43"/>
              <w:rPr>
                <w:rFonts w:ascii="Times New Roman"/>
                <w:sz w:val="22"/>
              </w:rPr>
            </w:pPr>
          </w:p>
        </w:tc>
        <w:tc>
          <w:tcPr>
            <w:tcW w:w="2409" w:type="dxa"/>
          </w:tcPr>
          <w:p w14:paraId="0614DCD3">
            <w:pPr>
              <w:pStyle w:val="43"/>
              <w:rPr>
                <w:rFonts w:ascii="Times New Roman"/>
                <w:sz w:val="22"/>
              </w:rPr>
            </w:pPr>
          </w:p>
        </w:tc>
        <w:tc>
          <w:tcPr>
            <w:tcW w:w="1276" w:type="dxa"/>
          </w:tcPr>
          <w:p w14:paraId="69682CE4">
            <w:pPr>
              <w:pStyle w:val="43"/>
              <w:rPr>
                <w:rFonts w:ascii="Times New Roman"/>
                <w:sz w:val="22"/>
              </w:rPr>
            </w:pPr>
          </w:p>
        </w:tc>
        <w:tc>
          <w:tcPr>
            <w:tcW w:w="1134" w:type="dxa"/>
          </w:tcPr>
          <w:p w14:paraId="5C8F2767">
            <w:pPr>
              <w:pStyle w:val="43"/>
              <w:rPr>
                <w:rFonts w:ascii="Times New Roman"/>
                <w:sz w:val="22"/>
              </w:rPr>
            </w:pPr>
          </w:p>
        </w:tc>
      </w:tr>
      <w:tr w14:paraId="6F49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20632B9C">
            <w:pPr>
              <w:pStyle w:val="43"/>
              <w:spacing w:before="80"/>
              <w:ind w:left="474" w:right="467"/>
              <w:jc w:val="center"/>
              <w:rPr>
                <w:sz w:val="24"/>
              </w:rPr>
            </w:pPr>
            <w:r>
              <w:rPr>
                <w:sz w:val="24"/>
              </w:rPr>
              <w:t>年月日</w:t>
            </w:r>
          </w:p>
        </w:tc>
        <w:tc>
          <w:tcPr>
            <w:tcW w:w="2552" w:type="dxa"/>
          </w:tcPr>
          <w:p w14:paraId="178CCFEC">
            <w:pPr>
              <w:pStyle w:val="43"/>
              <w:rPr>
                <w:rFonts w:ascii="Times New Roman"/>
                <w:sz w:val="22"/>
              </w:rPr>
            </w:pPr>
          </w:p>
        </w:tc>
        <w:tc>
          <w:tcPr>
            <w:tcW w:w="2409" w:type="dxa"/>
          </w:tcPr>
          <w:p w14:paraId="101158D2">
            <w:pPr>
              <w:pStyle w:val="43"/>
              <w:rPr>
                <w:rFonts w:ascii="Times New Roman"/>
                <w:sz w:val="22"/>
              </w:rPr>
            </w:pPr>
          </w:p>
        </w:tc>
        <w:tc>
          <w:tcPr>
            <w:tcW w:w="1276" w:type="dxa"/>
          </w:tcPr>
          <w:p w14:paraId="048919BA">
            <w:pPr>
              <w:pStyle w:val="43"/>
              <w:rPr>
                <w:rFonts w:ascii="Times New Roman"/>
                <w:sz w:val="22"/>
              </w:rPr>
            </w:pPr>
          </w:p>
        </w:tc>
        <w:tc>
          <w:tcPr>
            <w:tcW w:w="1134" w:type="dxa"/>
          </w:tcPr>
          <w:p w14:paraId="1AACB935">
            <w:pPr>
              <w:pStyle w:val="43"/>
              <w:rPr>
                <w:rFonts w:ascii="Times New Roman"/>
                <w:sz w:val="22"/>
              </w:rPr>
            </w:pPr>
          </w:p>
        </w:tc>
      </w:tr>
      <w:tr w14:paraId="5E58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14:paraId="01661343">
            <w:pPr>
              <w:pStyle w:val="43"/>
              <w:spacing w:before="82"/>
              <w:ind w:left="474" w:right="467"/>
              <w:jc w:val="center"/>
              <w:rPr>
                <w:sz w:val="24"/>
              </w:rPr>
            </w:pPr>
            <w:r>
              <w:rPr>
                <w:sz w:val="24"/>
              </w:rPr>
              <w:t>年月日</w:t>
            </w:r>
          </w:p>
        </w:tc>
        <w:tc>
          <w:tcPr>
            <w:tcW w:w="2552" w:type="dxa"/>
          </w:tcPr>
          <w:p w14:paraId="43FDA26B">
            <w:pPr>
              <w:pStyle w:val="43"/>
              <w:rPr>
                <w:rFonts w:ascii="Times New Roman"/>
                <w:sz w:val="22"/>
              </w:rPr>
            </w:pPr>
          </w:p>
        </w:tc>
        <w:tc>
          <w:tcPr>
            <w:tcW w:w="2409" w:type="dxa"/>
          </w:tcPr>
          <w:p w14:paraId="744CBBBC">
            <w:pPr>
              <w:pStyle w:val="43"/>
              <w:rPr>
                <w:rFonts w:ascii="Times New Roman"/>
                <w:sz w:val="22"/>
              </w:rPr>
            </w:pPr>
          </w:p>
        </w:tc>
        <w:tc>
          <w:tcPr>
            <w:tcW w:w="1276" w:type="dxa"/>
          </w:tcPr>
          <w:p w14:paraId="3ECB10EF">
            <w:pPr>
              <w:pStyle w:val="43"/>
              <w:rPr>
                <w:rFonts w:ascii="Times New Roman"/>
                <w:sz w:val="22"/>
              </w:rPr>
            </w:pPr>
          </w:p>
        </w:tc>
        <w:tc>
          <w:tcPr>
            <w:tcW w:w="1134" w:type="dxa"/>
          </w:tcPr>
          <w:p w14:paraId="0F55818F">
            <w:pPr>
              <w:pStyle w:val="43"/>
              <w:rPr>
                <w:rFonts w:ascii="Times New Roman"/>
                <w:sz w:val="22"/>
              </w:rPr>
            </w:pPr>
          </w:p>
        </w:tc>
      </w:tr>
      <w:tr w14:paraId="056FD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14:paraId="73A56C4A">
            <w:pPr>
              <w:pStyle w:val="43"/>
              <w:spacing w:before="81"/>
              <w:ind w:left="474" w:right="467"/>
              <w:jc w:val="center"/>
              <w:rPr>
                <w:sz w:val="24"/>
              </w:rPr>
            </w:pPr>
            <w:r>
              <w:rPr>
                <w:sz w:val="24"/>
              </w:rPr>
              <w:t>……</w:t>
            </w:r>
          </w:p>
        </w:tc>
        <w:tc>
          <w:tcPr>
            <w:tcW w:w="2552" w:type="dxa"/>
          </w:tcPr>
          <w:p w14:paraId="2C384394">
            <w:pPr>
              <w:pStyle w:val="43"/>
              <w:rPr>
                <w:rFonts w:ascii="Times New Roman"/>
                <w:sz w:val="22"/>
              </w:rPr>
            </w:pPr>
          </w:p>
        </w:tc>
        <w:tc>
          <w:tcPr>
            <w:tcW w:w="2409" w:type="dxa"/>
          </w:tcPr>
          <w:p w14:paraId="05853F70">
            <w:pPr>
              <w:pStyle w:val="43"/>
              <w:rPr>
                <w:rFonts w:ascii="Times New Roman"/>
                <w:sz w:val="22"/>
              </w:rPr>
            </w:pPr>
          </w:p>
        </w:tc>
        <w:tc>
          <w:tcPr>
            <w:tcW w:w="1276" w:type="dxa"/>
          </w:tcPr>
          <w:p w14:paraId="63DF67C7">
            <w:pPr>
              <w:pStyle w:val="43"/>
              <w:rPr>
                <w:rFonts w:ascii="Times New Roman"/>
                <w:sz w:val="22"/>
              </w:rPr>
            </w:pPr>
          </w:p>
        </w:tc>
        <w:tc>
          <w:tcPr>
            <w:tcW w:w="1134" w:type="dxa"/>
          </w:tcPr>
          <w:p w14:paraId="0C9D3110">
            <w:pPr>
              <w:pStyle w:val="43"/>
              <w:rPr>
                <w:rFonts w:ascii="Times New Roman"/>
                <w:sz w:val="22"/>
              </w:rPr>
            </w:pPr>
          </w:p>
        </w:tc>
      </w:tr>
    </w:tbl>
    <w:p w14:paraId="2EC8EEBD">
      <w:pPr>
        <w:spacing w:before="68" w:line="275" w:lineRule="auto"/>
        <w:ind w:right="854"/>
        <w:rPr>
          <w:rFonts w:ascii="宋体" w:hAnsi="宋体" w:cs="宋体"/>
          <w:szCs w:val="21"/>
        </w:rPr>
      </w:pPr>
      <w:r>
        <w:rPr>
          <w:rFonts w:ascii="宋体" w:hAnsi="宋体" w:cs="宋体"/>
          <w:spacing w:val="-2"/>
          <w:szCs w:val="21"/>
        </w:rPr>
        <w:t xml:space="preserve">注： </w:t>
      </w:r>
      <w:r>
        <w:rPr>
          <w:rFonts w:hint="eastAsia" w:ascii="宋体" w:hAnsi="宋体" w:cs="宋体"/>
          <w:spacing w:val="-2"/>
          <w:szCs w:val="21"/>
        </w:rPr>
        <w:t xml:space="preserve"> 1、</w:t>
      </w:r>
      <w:r>
        <w:rPr>
          <w:rFonts w:ascii="宋体" w:hAnsi="宋体" w:cs="宋体"/>
          <w:spacing w:val="-2"/>
          <w:szCs w:val="21"/>
        </w:rPr>
        <w:t>提供</w:t>
      </w:r>
      <w:r>
        <w:rPr>
          <w:rFonts w:hint="eastAsia" w:ascii="宋体" w:hAnsi="宋体" w:cs="宋体"/>
          <w:spacing w:val="-2"/>
          <w:szCs w:val="21"/>
        </w:rPr>
        <w:t>拟派往本项目的</w:t>
      </w:r>
      <w:r>
        <w:rPr>
          <w:rFonts w:hint="eastAsia" w:ascii="宋体" w:hAnsi="宋体" w:cs="宋体"/>
          <w:bCs/>
          <w:szCs w:val="21"/>
        </w:rPr>
        <w:t>技术负责人（不含项目经理）</w:t>
      </w:r>
      <w:r>
        <w:rPr>
          <w:rFonts w:hint="eastAsia" w:ascii="宋体" w:hAnsi="宋体" w:cs="宋体"/>
          <w:spacing w:val="-2"/>
          <w:szCs w:val="21"/>
        </w:rPr>
        <w:t>学历及相关资质证书；</w:t>
      </w:r>
    </w:p>
    <w:p w14:paraId="6D7BA56B">
      <w:pPr>
        <w:pStyle w:val="2"/>
        <w:ind w:firstLine="630" w:firstLineChars="300"/>
        <w:rPr>
          <w:rFonts w:ascii="宋体" w:hAnsi="宋体" w:cs="宋体"/>
          <w:bCs/>
          <w:sz w:val="21"/>
          <w:szCs w:val="21"/>
        </w:rPr>
      </w:pPr>
      <w:r>
        <w:rPr>
          <w:rFonts w:hint="eastAsia" w:ascii="宋体" w:hAnsi="宋体" w:cs="宋体"/>
          <w:bCs/>
          <w:sz w:val="21"/>
          <w:szCs w:val="21"/>
        </w:rPr>
        <w:t>2、请在上表后附相关证书复印件及技术负责人在本项目响应截止之日前在响应人公司6个月内任意1个月缴纳社会保险的凭据。</w:t>
      </w:r>
    </w:p>
    <w:p w14:paraId="3B85F521">
      <w:pPr>
        <w:pStyle w:val="2"/>
        <w:ind w:firstLine="630" w:firstLineChars="300"/>
        <w:rPr>
          <w:rFonts w:ascii="宋体" w:hAnsi="宋体" w:cs="宋体"/>
          <w:bCs/>
          <w:sz w:val="21"/>
          <w:szCs w:val="21"/>
        </w:rPr>
      </w:pPr>
      <w:r>
        <w:rPr>
          <w:rFonts w:hint="eastAsia" w:ascii="宋体" w:hAnsi="宋体" w:cs="宋体"/>
          <w:bCs/>
          <w:sz w:val="21"/>
          <w:szCs w:val="21"/>
        </w:rPr>
        <w:t>3、以上证明材料均须加盖公章。</w:t>
      </w:r>
    </w:p>
    <w:p w14:paraId="1D19C530">
      <w:pPr>
        <w:pStyle w:val="2"/>
        <w:ind w:firstLine="0" w:firstLineChars="0"/>
        <w:rPr>
          <w:rFonts w:ascii="宋体" w:hAnsi="宋体" w:cs="宋体"/>
          <w:b/>
          <w:sz w:val="32"/>
          <w:szCs w:val="32"/>
        </w:rPr>
      </w:pPr>
    </w:p>
    <w:p w14:paraId="00AE7FE2">
      <w:pPr>
        <w:pStyle w:val="2"/>
        <w:ind w:firstLine="0" w:firstLineChars="0"/>
        <w:rPr>
          <w:rFonts w:ascii="宋体" w:hAnsi="宋体" w:cs="宋体"/>
          <w:bCs/>
          <w:sz w:val="24"/>
        </w:rPr>
      </w:pPr>
    </w:p>
    <w:p w14:paraId="416CB27B">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0207E710">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4380F9B">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BB6907">
      <w:pPr>
        <w:pStyle w:val="11"/>
      </w:pPr>
    </w:p>
    <w:p w14:paraId="31B91976">
      <w:pPr>
        <w:pStyle w:val="2"/>
        <w:ind w:left="420" w:leftChars="200" w:firstLine="2570" w:firstLineChars="800"/>
        <w:rPr>
          <w:rFonts w:ascii="宋体" w:hAnsi="宋体" w:cs="宋体"/>
          <w:b/>
          <w:sz w:val="32"/>
          <w:szCs w:val="32"/>
        </w:rPr>
      </w:pPr>
    </w:p>
    <w:p w14:paraId="25128C06">
      <w:pPr>
        <w:pStyle w:val="2"/>
        <w:ind w:left="420" w:leftChars="200" w:firstLine="2570" w:firstLineChars="800"/>
        <w:rPr>
          <w:rFonts w:ascii="宋体" w:hAnsi="宋体" w:cs="宋体"/>
          <w:b/>
          <w:sz w:val="32"/>
          <w:szCs w:val="32"/>
        </w:rPr>
      </w:pPr>
    </w:p>
    <w:p w14:paraId="539298F2">
      <w:pPr>
        <w:pStyle w:val="2"/>
        <w:ind w:left="420" w:leftChars="200" w:firstLine="2570" w:firstLineChars="800"/>
        <w:rPr>
          <w:rFonts w:ascii="宋体" w:hAnsi="宋体" w:cs="宋体"/>
          <w:b/>
          <w:sz w:val="32"/>
          <w:szCs w:val="32"/>
        </w:rPr>
      </w:pPr>
    </w:p>
    <w:p w14:paraId="3A0262CB">
      <w:pPr>
        <w:pStyle w:val="2"/>
        <w:ind w:left="420" w:leftChars="200" w:firstLine="2570" w:firstLineChars="800"/>
        <w:rPr>
          <w:rFonts w:ascii="宋体" w:hAnsi="宋体" w:cs="宋体"/>
          <w:b/>
          <w:sz w:val="32"/>
          <w:szCs w:val="32"/>
        </w:rPr>
      </w:pPr>
    </w:p>
    <w:p w14:paraId="0894C849">
      <w:pPr>
        <w:pStyle w:val="2"/>
        <w:ind w:left="420" w:leftChars="200" w:firstLine="2570" w:firstLineChars="800"/>
        <w:rPr>
          <w:rFonts w:ascii="宋体" w:hAnsi="宋体" w:cs="宋体"/>
          <w:b/>
          <w:sz w:val="32"/>
          <w:szCs w:val="32"/>
        </w:rPr>
      </w:pPr>
    </w:p>
    <w:p w14:paraId="4ED45762">
      <w:pPr>
        <w:pStyle w:val="2"/>
        <w:ind w:left="420" w:leftChars="200" w:firstLine="2570" w:firstLineChars="800"/>
        <w:rPr>
          <w:rFonts w:ascii="宋体" w:hAnsi="宋体" w:cs="宋体"/>
          <w:b/>
          <w:sz w:val="32"/>
          <w:szCs w:val="32"/>
        </w:rPr>
      </w:pPr>
    </w:p>
    <w:p w14:paraId="432933A7">
      <w:pPr>
        <w:pStyle w:val="2"/>
        <w:ind w:left="420" w:leftChars="200" w:firstLine="2570" w:firstLineChars="800"/>
        <w:rPr>
          <w:rFonts w:ascii="宋体" w:hAnsi="宋体" w:cs="宋体"/>
          <w:b/>
          <w:sz w:val="32"/>
          <w:szCs w:val="32"/>
        </w:rPr>
      </w:pPr>
    </w:p>
    <w:p w14:paraId="1EAF5A79">
      <w:pPr>
        <w:pStyle w:val="2"/>
        <w:ind w:left="420" w:leftChars="200" w:firstLine="2570" w:firstLineChars="800"/>
        <w:rPr>
          <w:b/>
          <w:sz w:val="32"/>
          <w:szCs w:val="32"/>
        </w:rPr>
      </w:pPr>
      <w:r>
        <w:rPr>
          <w:rFonts w:hint="eastAsia" w:ascii="宋体" w:hAnsi="宋体" w:cs="宋体"/>
          <w:b/>
          <w:sz w:val="32"/>
          <w:szCs w:val="32"/>
        </w:rPr>
        <w:t>7、软件著作权证书或授权证书</w:t>
      </w:r>
    </w:p>
    <w:p w14:paraId="482E8E67">
      <w:pPr>
        <w:pStyle w:val="2"/>
        <w:ind w:left="420" w:leftChars="200" w:firstLine="0" w:firstLineChars="0"/>
        <w:jc w:val="center"/>
        <w:rPr>
          <w:sz w:val="24"/>
          <w:szCs w:val="28"/>
        </w:rPr>
      </w:pPr>
      <w:r>
        <w:rPr>
          <w:rFonts w:hint="eastAsia"/>
          <w:sz w:val="24"/>
          <w:szCs w:val="28"/>
        </w:rPr>
        <w:t>响应人应如实填写获得的软件的著作证书或授权证书情况，不得弄虚作假；</w:t>
      </w:r>
    </w:p>
    <w:p w14:paraId="3D19D2F8">
      <w:pPr>
        <w:pStyle w:val="2"/>
        <w:ind w:left="420" w:leftChars="200" w:firstLine="0" w:firstLineChars="0"/>
        <w:jc w:val="center"/>
        <w:rPr>
          <w:sz w:val="24"/>
          <w:szCs w:val="28"/>
        </w:rPr>
      </w:pPr>
    </w:p>
    <w:tbl>
      <w:tblPr>
        <w:tblStyle w:val="26"/>
        <w:tblW w:w="8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134"/>
      </w:tblGrid>
      <w:tr w14:paraId="0D9D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2BF4DDC">
            <w:pPr>
              <w:pStyle w:val="43"/>
              <w:spacing w:before="81"/>
              <w:ind w:left="474" w:right="467"/>
              <w:jc w:val="center"/>
              <w:rPr>
                <w:sz w:val="24"/>
              </w:rPr>
            </w:pPr>
            <w:r>
              <w:rPr>
                <w:sz w:val="24"/>
              </w:rPr>
              <w:t>颁发日期</w:t>
            </w:r>
          </w:p>
        </w:tc>
        <w:tc>
          <w:tcPr>
            <w:tcW w:w="2552" w:type="dxa"/>
          </w:tcPr>
          <w:p w14:paraId="201ABBA1">
            <w:pPr>
              <w:pStyle w:val="43"/>
              <w:spacing w:before="81"/>
              <w:ind w:left="1014" w:right="1007"/>
              <w:jc w:val="center"/>
              <w:rPr>
                <w:sz w:val="24"/>
              </w:rPr>
            </w:pPr>
            <w:r>
              <w:rPr>
                <w:sz w:val="24"/>
              </w:rPr>
              <w:t>名称</w:t>
            </w:r>
          </w:p>
        </w:tc>
        <w:tc>
          <w:tcPr>
            <w:tcW w:w="2409" w:type="dxa"/>
          </w:tcPr>
          <w:p w14:paraId="3C9CC6A3">
            <w:pPr>
              <w:pStyle w:val="43"/>
              <w:spacing w:before="81"/>
              <w:ind w:left="724"/>
              <w:rPr>
                <w:sz w:val="24"/>
              </w:rPr>
            </w:pPr>
            <w:r>
              <w:rPr>
                <w:sz w:val="24"/>
              </w:rPr>
              <w:t>颁发机构</w:t>
            </w:r>
          </w:p>
        </w:tc>
        <w:tc>
          <w:tcPr>
            <w:tcW w:w="1134" w:type="dxa"/>
          </w:tcPr>
          <w:p w14:paraId="657D2910">
            <w:pPr>
              <w:pStyle w:val="43"/>
              <w:spacing w:before="81"/>
              <w:ind w:left="207"/>
              <w:rPr>
                <w:sz w:val="24"/>
              </w:rPr>
            </w:pPr>
            <w:r>
              <w:rPr>
                <w:sz w:val="24"/>
              </w:rPr>
              <w:t>有效期</w:t>
            </w:r>
          </w:p>
        </w:tc>
      </w:tr>
      <w:tr w14:paraId="1B79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64BE5C5C">
            <w:pPr>
              <w:pStyle w:val="43"/>
              <w:spacing w:before="80"/>
              <w:ind w:left="474" w:right="467"/>
              <w:jc w:val="center"/>
              <w:rPr>
                <w:sz w:val="24"/>
              </w:rPr>
            </w:pPr>
            <w:r>
              <w:rPr>
                <w:sz w:val="24"/>
              </w:rPr>
              <w:t>年月日</w:t>
            </w:r>
          </w:p>
        </w:tc>
        <w:tc>
          <w:tcPr>
            <w:tcW w:w="2552" w:type="dxa"/>
          </w:tcPr>
          <w:p w14:paraId="75EA146E">
            <w:pPr>
              <w:pStyle w:val="43"/>
              <w:rPr>
                <w:rFonts w:ascii="Times New Roman"/>
                <w:sz w:val="22"/>
              </w:rPr>
            </w:pPr>
          </w:p>
        </w:tc>
        <w:tc>
          <w:tcPr>
            <w:tcW w:w="2409" w:type="dxa"/>
          </w:tcPr>
          <w:p w14:paraId="301EA617">
            <w:pPr>
              <w:pStyle w:val="43"/>
              <w:rPr>
                <w:rFonts w:ascii="Times New Roman"/>
                <w:sz w:val="22"/>
              </w:rPr>
            </w:pPr>
          </w:p>
        </w:tc>
        <w:tc>
          <w:tcPr>
            <w:tcW w:w="1134" w:type="dxa"/>
          </w:tcPr>
          <w:p w14:paraId="22D68A03">
            <w:pPr>
              <w:pStyle w:val="43"/>
              <w:rPr>
                <w:rFonts w:ascii="Times New Roman"/>
                <w:sz w:val="22"/>
              </w:rPr>
            </w:pPr>
          </w:p>
        </w:tc>
      </w:tr>
      <w:tr w14:paraId="0A88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A0F2FC0">
            <w:pPr>
              <w:pStyle w:val="43"/>
              <w:spacing w:before="80"/>
              <w:ind w:left="474" w:right="467"/>
              <w:jc w:val="center"/>
              <w:rPr>
                <w:sz w:val="24"/>
              </w:rPr>
            </w:pPr>
            <w:r>
              <w:rPr>
                <w:sz w:val="24"/>
              </w:rPr>
              <w:t>年月日</w:t>
            </w:r>
          </w:p>
        </w:tc>
        <w:tc>
          <w:tcPr>
            <w:tcW w:w="2552" w:type="dxa"/>
          </w:tcPr>
          <w:p w14:paraId="53A7A2C7">
            <w:pPr>
              <w:pStyle w:val="43"/>
              <w:rPr>
                <w:rFonts w:ascii="Times New Roman"/>
                <w:sz w:val="22"/>
              </w:rPr>
            </w:pPr>
          </w:p>
        </w:tc>
        <w:tc>
          <w:tcPr>
            <w:tcW w:w="2409" w:type="dxa"/>
          </w:tcPr>
          <w:p w14:paraId="611C97D0">
            <w:pPr>
              <w:pStyle w:val="43"/>
              <w:rPr>
                <w:rFonts w:ascii="Times New Roman"/>
                <w:sz w:val="22"/>
              </w:rPr>
            </w:pPr>
          </w:p>
        </w:tc>
        <w:tc>
          <w:tcPr>
            <w:tcW w:w="1134" w:type="dxa"/>
          </w:tcPr>
          <w:p w14:paraId="20F8F981">
            <w:pPr>
              <w:pStyle w:val="43"/>
              <w:rPr>
                <w:rFonts w:ascii="Times New Roman"/>
                <w:sz w:val="22"/>
              </w:rPr>
            </w:pPr>
          </w:p>
        </w:tc>
      </w:tr>
      <w:tr w14:paraId="541F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34E65A1E">
            <w:pPr>
              <w:pStyle w:val="43"/>
              <w:spacing w:before="81"/>
              <w:ind w:left="474" w:right="467"/>
              <w:jc w:val="center"/>
              <w:rPr>
                <w:sz w:val="24"/>
              </w:rPr>
            </w:pPr>
            <w:r>
              <w:rPr>
                <w:sz w:val="24"/>
              </w:rPr>
              <w:t>……</w:t>
            </w:r>
          </w:p>
        </w:tc>
        <w:tc>
          <w:tcPr>
            <w:tcW w:w="2552" w:type="dxa"/>
          </w:tcPr>
          <w:p w14:paraId="041C098B">
            <w:pPr>
              <w:pStyle w:val="43"/>
              <w:rPr>
                <w:rFonts w:ascii="Times New Roman"/>
                <w:sz w:val="22"/>
              </w:rPr>
            </w:pPr>
          </w:p>
        </w:tc>
        <w:tc>
          <w:tcPr>
            <w:tcW w:w="2409" w:type="dxa"/>
          </w:tcPr>
          <w:p w14:paraId="42A6C867">
            <w:pPr>
              <w:pStyle w:val="43"/>
              <w:rPr>
                <w:rFonts w:ascii="Times New Roman"/>
                <w:sz w:val="22"/>
              </w:rPr>
            </w:pPr>
          </w:p>
        </w:tc>
        <w:tc>
          <w:tcPr>
            <w:tcW w:w="1134" w:type="dxa"/>
          </w:tcPr>
          <w:p w14:paraId="1362E605">
            <w:pPr>
              <w:pStyle w:val="43"/>
              <w:rPr>
                <w:rFonts w:ascii="Times New Roman"/>
                <w:sz w:val="22"/>
              </w:rPr>
            </w:pPr>
          </w:p>
        </w:tc>
      </w:tr>
    </w:tbl>
    <w:p w14:paraId="479DA818">
      <w:pPr>
        <w:pStyle w:val="2"/>
        <w:ind w:left="420" w:leftChars="200" w:firstLine="0" w:firstLineChars="0"/>
        <w:jc w:val="center"/>
        <w:rPr>
          <w:sz w:val="24"/>
          <w:szCs w:val="28"/>
        </w:rPr>
      </w:pPr>
    </w:p>
    <w:p w14:paraId="0646837A">
      <w:pPr>
        <w:pStyle w:val="11"/>
      </w:pPr>
    </w:p>
    <w:p w14:paraId="5A2EA23B">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14:paraId="4A129324">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45A3A086">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52035B">
      <w:pPr>
        <w:pStyle w:val="2"/>
        <w:ind w:firstLine="0" w:firstLineChars="0"/>
        <w:rPr>
          <w:rFonts w:ascii="宋体" w:hAnsi="宋体" w:cs="宋体"/>
          <w:b/>
          <w:sz w:val="32"/>
          <w:szCs w:val="32"/>
        </w:rPr>
      </w:pPr>
    </w:p>
    <w:p w14:paraId="32578942">
      <w:pPr>
        <w:shd w:val="clear" w:color="auto" w:fill="FFFFFF"/>
        <w:adjustRightInd w:val="0"/>
        <w:snapToGrid w:val="0"/>
        <w:spacing w:line="360" w:lineRule="auto"/>
        <w:ind w:firstLine="3614" w:firstLineChars="900"/>
        <w:rPr>
          <w:rFonts w:ascii="黑体" w:hAnsi="黑体" w:eastAsia="黑体" w:cs="黑体"/>
          <w:b/>
          <w:bCs/>
          <w:sz w:val="40"/>
          <w:szCs w:val="40"/>
        </w:rPr>
      </w:pPr>
    </w:p>
    <w:p w14:paraId="63398297">
      <w:pPr>
        <w:shd w:val="clear" w:color="auto" w:fill="FFFFFF"/>
        <w:adjustRightInd w:val="0"/>
        <w:snapToGrid w:val="0"/>
        <w:spacing w:line="360" w:lineRule="auto"/>
        <w:ind w:firstLine="3614" w:firstLineChars="900"/>
        <w:rPr>
          <w:rFonts w:ascii="黑体" w:hAnsi="黑体" w:eastAsia="黑体" w:cs="黑体"/>
          <w:b/>
          <w:bCs/>
          <w:sz w:val="40"/>
          <w:szCs w:val="40"/>
        </w:rPr>
      </w:pPr>
    </w:p>
    <w:p w14:paraId="0C795F60">
      <w:pPr>
        <w:shd w:val="clear" w:color="auto" w:fill="FFFFFF"/>
        <w:adjustRightInd w:val="0"/>
        <w:snapToGrid w:val="0"/>
        <w:spacing w:line="360" w:lineRule="auto"/>
        <w:ind w:firstLine="3614" w:firstLineChars="900"/>
        <w:rPr>
          <w:rFonts w:ascii="黑体" w:hAnsi="黑体" w:eastAsia="黑体" w:cs="黑体"/>
          <w:b/>
          <w:bCs/>
          <w:sz w:val="40"/>
          <w:szCs w:val="40"/>
        </w:rPr>
      </w:pPr>
    </w:p>
    <w:p w14:paraId="17AC524D">
      <w:pPr>
        <w:shd w:val="clear" w:color="auto" w:fill="FFFFFF"/>
        <w:adjustRightInd w:val="0"/>
        <w:snapToGrid w:val="0"/>
        <w:spacing w:line="360" w:lineRule="auto"/>
        <w:ind w:firstLine="3614" w:firstLineChars="900"/>
        <w:rPr>
          <w:rFonts w:ascii="黑体" w:hAnsi="黑体" w:eastAsia="黑体" w:cs="黑体"/>
          <w:b/>
          <w:bCs/>
          <w:sz w:val="40"/>
          <w:szCs w:val="40"/>
        </w:rPr>
      </w:pPr>
    </w:p>
    <w:p w14:paraId="48DE2113">
      <w:pPr>
        <w:shd w:val="clear" w:color="auto" w:fill="FFFFFF"/>
        <w:adjustRightInd w:val="0"/>
        <w:snapToGrid w:val="0"/>
        <w:spacing w:line="360" w:lineRule="auto"/>
        <w:ind w:firstLine="3614" w:firstLineChars="900"/>
        <w:rPr>
          <w:rFonts w:ascii="黑体" w:hAnsi="黑体" w:eastAsia="黑体" w:cs="黑体"/>
          <w:b/>
          <w:bCs/>
          <w:sz w:val="40"/>
          <w:szCs w:val="40"/>
        </w:rPr>
      </w:pPr>
    </w:p>
    <w:p w14:paraId="0CA7AC39">
      <w:pPr>
        <w:shd w:val="clear" w:color="auto" w:fill="FFFFFF"/>
        <w:adjustRightInd w:val="0"/>
        <w:snapToGrid w:val="0"/>
        <w:spacing w:line="360" w:lineRule="auto"/>
        <w:ind w:firstLine="3614" w:firstLineChars="900"/>
        <w:rPr>
          <w:rFonts w:ascii="黑体" w:hAnsi="黑体" w:eastAsia="黑体" w:cs="黑体"/>
          <w:b/>
          <w:bCs/>
          <w:sz w:val="40"/>
          <w:szCs w:val="40"/>
        </w:rPr>
      </w:pPr>
    </w:p>
    <w:p w14:paraId="1786C3C7">
      <w:pPr>
        <w:shd w:val="clear" w:color="auto" w:fill="FFFFFF"/>
        <w:adjustRightInd w:val="0"/>
        <w:snapToGrid w:val="0"/>
        <w:spacing w:line="360" w:lineRule="auto"/>
        <w:ind w:firstLine="3614" w:firstLineChars="900"/>
        <w:rPr>
          <w:rFonts w:ascii="黑体" w:hAnsi="黑体" w:eastAsia="黑体" w:cs="黑体"/>
          <w:b/>
          <w:bCs/>
          <w:sz w:val="40"/>
          <w:szCs w:val="40"/>
        </w:rPr>
      </w:pPr>
    </w:p>
    <w:p w14:paraId="28115E32">
      <w:pPr>
        <w:shd w:val="clear" w:color="auto" w:fill="FFFFFF"/>
        <w:adjustRightInd w:val="0"/>
        <w:snapToGrid w:val="0"/>
        <w:spacing w:line="360" w:lineRule="auto"/>
        <w:ind w:firstLine="3614" w:firstLineChars="900"/>
        <w:rPr>
          <w:rFonts w:ascii="黑体" w:hAnsi="黑体" w:eastAsia="黑体" w:cs="黑体"/>
          <w:b/>
          <w:bCs/>
          <w:sz w:val="40"/>
          <w:szCs w:val="40"/>
        </w:rPr>
      </w:pPr>
    </w:p>
    <w:p w14:paraId="3D5760C8">
      <w:pPr>
        <w:shd w:val="clear" w:color="auto" w:fill="FFFFFF"/>
        <w:adjustRightInd w:val="0"/>
        <w:snapToGrid w:val="0"/>
        <w:spacing w:line="360" w:lineRule="auto"/>
        <w:ind w:firstLine="3614" w:firstLineChars="900"/>
        <w:rPr>
          <w:rFonts w:ascii="黑体" w:hAnsi="黑体" w:eastAsia="黑体" w:cs="黑体"/>
          <w:b/>
          <w:bCs/>
          <w:sz w:val="40"/>
          <w:szCs w:val="40"/>
        </w:rPr>
      </w:pPr>
    </w:p>
    <w:p w14:paraId="5C28B079">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五、服务评审</w:t>
      </w:r>
    </w:p>
    <w:p w14:paraId="2006E74D">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（一）服务评审自查表</w:t>
      </w:r>
    </w:p>
    <w:tbl>
      <w:tblPr>
        <w:tblStyle w:val="26"/>
        <w:tblW w:w="94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26"/>
        <w:gridCol w:w="4421"/>
        <w:gridCol w:w="1611"/>
        <w:gridCol w:w="1559"/>
      </w:tblGrid>
      <w:tr w14:paraId="319E62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826" w:type="dxa"/>
            <w:vAlign w:val="center"/>
          </w:tcPr>
          <w:p w14:paraId="43E44A8A">
            <w:pPr>
              <w:jc w:val="center"/>
              <w:rPr>
                <w:rFonts w:ascii="宋体" w:hAnsi="宋体" w:cs="宋体"/>
                <w:bCs/>
                <w:szCs w:val="21"/>
              </w:rPr>
            </w:pPr>
            <w:r>
              <w:rPr>
                <w:rFonts w:hint="eastAsia" w:ascii="宋体" w:hAnsi="宋体" w:cs="宋体"/>
                <w:bCs/>
                <w:szCs w:val="21"/>
              </w:rPr>
              <w:t>评审指标</w:t>
            </w:r>
          </w:p>
        </w:tc>
        <w:tc>
          <w:tcPr>
            <w:tcW w:w="4421" w:type="dxa"/>
            <w:vAlign w:val="center"/>
          </w:tcPr>
          <w:p w14:paraId="280C7A9C">
            <w:pPr>
              <w:jc w:val="center"/>
              <w:rPr>
                <w:rFonts w:ascii="宋体" w:hAnsi="宋体" w:cs="宋体"/>
                <w:bCs/>
                <w:szCs w:val="21"/>
              </w:rPr>
            </w:pPr>
            <w:r>
              <w:rPr>
                <w:rFonts w:hint="eastAsia" w:ascii="宋体" w:hAnsi="宋体" w:cs="宋体"/>
                <w:bCs/>
                <w:szCs w:val="21"/>
              </w:rPr>
              <w:t>评审细则</w:t>
            </w:r>
          </w:p>
        </w:tc>
        <w:tc>
          <w:tcPr>
            <w:tcW w:w="1611" w:type="dxa"/>
            <w:vAlign w:val="center"/>
          </w:tcPr>
          <w:p w14:paraId="01C86A6C">
            <w:pPr>
              <w:jc w:val="center"/>
              <w:rPr>
                <w:rFonts w:ascii="宋体" w:hAnsi="宋体" w:cs="宋体"/>
                <w:bCs/>
                <w:szCs w:val="21"/>
              </w:rPr>
            </w:pPr>
            <w:r>
              <w:rPr>
                <w:rFonts w:hint="eastAsia" w:ascii="宋体" w:hAnsi="宋体" w:cs="华文仿宋"/>
                <w:bCs/>
                <w:szCs w:val="21"/>
              </w:rPr>
              <w:t>提供情况</w:t>
            </w:r>
          </w:p>
        </w:tc>
        <w:tc>
          <w:tcPr>
            <w:tcW w:w="1559" w:type="dxa"/>
            <w:vAlign w:val="center"/>
          </w:tcPr>
          <w:p w14:paraId="00A76A1C">
            <w:pPr>
              <w:jc w:val="center"/>
              <w:rPr>
                <w:rFonts w:ascii="宋体" w:hAnsi="宋体" w:cs="宋体"/>
                <w:bCs/>
                <w:szCs w:val="21"/>
              </w:rPr>
            </w:pPr>
            <w:r>
              <w:rPr>
                <w:rFonts w:hint="eastAsia" w:ascii="宋体" w:hAnsi="宋体" w:cs="宋体"/>
                <w:bCs/>
                <w:szCs w:val="21"/>
              </w:rPr>
              <w:t>证明资料（如有）</w:t>
            </w:r>
          </w:p>
        </w:tc>
      </w:tr>
      <w:tr w14:paraId="16039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66" w:hRule="atLeast"/>
          <w:jc w:val="center"/>
        </w:trPr>
        <w:tc>
          <w:tcPr>
            <w:tcW w:w="1826" w:type="dxa"/>
            <w:vAlign w:val="center"/>
          </w:tcPr>
          <w:p w14:paraId="2434DCE6">
            <w:pPr>
              <w:widowControl/>
              <w:jc w:val="center"/>
              <w:textAlignment w:val="center"/>
              <w:rPr>
                <w:rFonts w:ascii="宋体" w:hAnsi="宋体" w:cs="宋体"/>
                <w:color w:val="000000"/>
                <w:kern w:val="0"/>
                <w:sz w:val="20"/>
                <w:szCs w:val="20"/>
              </w:rPr>
            </w:pPr>
            <w:r>
              <w:rPr>
                <w:rFonts w:hint="eastAsia" w:ascii="宋体" w:hAnsi="宋体" w:cs="宋体"/>
                <w:szCs w:val="21"/>
              </w:rPr>
              <w:t>对需求的重要服务参数响应情况</w:t>
            </w:r>
          </w:p>
        </w:tc>
        <w:tc>
          <w:tcPr>
            <w:tcW w:w="4421" w:type="dxa"/>
            <w:vAlign w:val="center"/>
          </w:tcPr>
          <w:p w14:paraId="1B0B308C">
            <w:pPr>
              <w:pStyle w:val="8"/>
              <w:spacing w:line="360" w:lineRule="auto"/>
              <w:ind w:firstLine="0"/>
              <w:rPr>
                <w:rFonts w:ascii="宋体" w:hAnsi="宋体" w:cs="宋体"/>
                <w:color w:val="0000FF"/>
                <w:sz w:val="21"/>
                <w:szCs w:val="21"/>
              </w:rPr>
            </w:pPr>
            <w:r>
              <w:rPr>
                <w:rFonts w:hint="eastAsia" w:ascii="宋体" w:hAnsi="宋体" w:cs="宋体"/>
                <w:color w:val="0000FF"/>
                <w:sz w:val="21"/>
                <w:szCs w:val="21"/>
              </w:rPr>
              <w:t>响应人所响应服务每满足一项“用户需求书-</w:t>
            </w:r>
            <w:r>
              <w:rPr>
                <w:rFonts w:hint="eastAsia" w:ascii="宋体" w:hAnsi="宋体" w:cs="宋体"/>
                <w:b/>
                <w:color w:val="0000FF"/>
                <w:sz w:val="21"/>
                <w:szCs w:val="21"/>
              </w:rPr>
              <w:t>用户服务需求</w:t>
            </w:r>
            <w:r>
              <w:rPr>
                <w:rFonts w:hint="eastAsia" w:ascii="宋体" w:hAnsi="宋体" w:cs="宋体"/>
                <w:color w:val="0000FF"/>
                <w:sz w:val="21"/>
                <w:szCs w:val="21"/>
              </w:rPr>
              <w:t>（共2项）”中带</w:t>
            </w:r>
            <w:r>
              <w:rPr>
                <w:rFonts w:hint="eastAsia"/>
                <w:color w:val="000000"/>
                <w:sz w:val="21"/>
                <w:szCs w:val="21"/>
              </w:rPr>
              <w:t>▲的</w:t>
            </w:r>
            <w:r>
              <w:rPr>
                <w:rFonts w:hint="eastAsia" w:ascii="宋体" w:hAnsi="宋体" w:cs="宋体"/>
                <w:color w:val="0000FF"/>
                <w:sz w:val="21"/>
                <w:szCs w:val="21"/>
              </w:rPr>
              <w:t>服务</w:t>
            </w:r>
            <w:r>
              <w:rPr>
                <w:rFonts w:hint="eastAsia"/>
                <w:color w:val="000000"/>
                <w:sz w:val="21"/>
                <w:szCs w:val="21"/>
              </w:rPr>
              <w:t>要求</w:t>
            </w:r>
            <w:r>
              <w:rPr>
                <w:rFonts w:hint="eastAsia" w:ascii="宋体" w:hAnsi="宋体" w:cs="宋体"/>
                <w:color w:val="0000FF"/>
                <w:sz w:val="21"/>
                <w:szCs w:val="21"/>
              </w:rPr>
              <w:t>，得5分，最高得1</w:t>
            </w:r>
            <w:r>
              <w:rPr>
                <w:rFonts w:ascii="宋体" w:hAnsi="宋体" w:cs="宋体"/>
                <w:color w:val="0000FF"/>
                <w:sz w:val="21"/>
                <w:szCs w:val="21"/>
              </w:rPr>
              <w:t>0</w:t>
            </w:r>
            <w:r>
              <w:rPr>
                <w:rFonts w:hint="eastAsia" w:ascii="宋体" w:hAnsi="宋体" w:cs="宋体"/>
                <w:color w:val="0000FF"/>
                <w:sz w:val="21"/>
                <w:szCs w:val="21"/>
              </w:rPr>
              <w:t>分。</w:t>
            </w:r>
          </w:p>
          <w:p w14:paraId="1752238C">
            <w:pPr>
              <w:widowControl/>
              <w:jc w:val="left"/>
              <w:rPr>
                <w:rFonts w:ascii="宋体" w:hAnsi="宋体" w:cs="宋体"/>
                <w:b/>
                <w:bCs/>
                <w:szCs w:val="21"/>
              </w:rPr>
            </w:pPr>
            <w:r>
              <w:rPr>
                <w:rFonts w:hint="eastAsia" w:ascii="宋体" w:hAnsi="宋体" w:cs="宋体"/>
                <w:color w:val="0000FF"/>
                <w:szCs w:val="21"/>
              </w:rPr>
              <w:t>注：响应人需提供相关证明材料或承诺函，不</w:t>
            </w:r>
            <w:r>
              <w:rPr>
                <w:rFonts w:hint="eastAsia" w:ascii="宋体" w:hAnsi="宋体" w:cs="宋体"/>
                <w:color w:val="0000FF"/>
                <w:kern w:val="0"/>
                <w:szCs w:val="21"/>
              </w:rPr>
              <w:t>提供不得分</w:t>
            </w:r>
            <w:r>
              <w:rPr>
                <w:rFonts w:hint="eastAsia" w:ascii="宋体" w:hAnsi="宋体" w:cs="宋体"/>
                <w:color w:val="0000FF"/>
                <w:szCs w:val="21"/>
              </w:rPr>
              <w:t>。</w:t>
            </w:r>
          </w:p>
        </w:tc>
        <w:tc>
          <w:tcPr>
            <w:tcW w:w="1611" w:type="dxa"/>
            <w:vAlign w:val="center"/>
          </w:tcPr>
          <w:p w14:paraId="452A61ED">
            <w:r>
              <w:rPr>
                <w:rFonts w:hint="eastAsia"/>
              </w:rPr>
              <w:t xml:space="preserve">  □有   □无</w:t>
            </w:r>
          </w:p>
          <w:p w14:paraId="05FB9BCD">
            <w:pPr>
              <w:pStyle w:val="2"/>
              <w:rPr>
                <w:rFonts w:ascii="宋体" w:hAnsi="宋体" w:cs="宋体"/>
                <w:sz w:val="21"/>
                <w:szCs w:val="21"/>
              </w:rPr>
            </w:pPr>
          </w:p>
          <w:p w14:paraId="2094C969">
            <w:pPr>
              <w:pStyle w:val="2"/>
              <w:ind w:firstLine="210" w:firstLineChars="100"/>
              <w:rPr>
                <w:rFonts w:ascii="宋体" w:hAnsi="宋体" w:cs="宋体"/>
                <w:bCs/>
                <w:sz w:val="21"/>
                <w:szCs w:val="21"/>
              </w:rPr>
            </w:pPr>
            <w:r>
              <w:rPr>
                <w:rFonts w:hint="eastAsia" w:ascii="宋体" w:hAnsi="宋体" w:cs="宋体"/>
                <w:bCs/>
                <w:sz w:val="21"/>
                <w:szCs w:val="21"/>
              </w:rPr>
              <w:t>自评分（  ）</w:t>
            </w:r>
          </w:p>
        </w:tc>
        <w:tc>
          <w:tcPr>
            <w:tcW w:w="1559" w:type="dxa"/>
            <w:vAlign w:val="center"/>
          </w:tcPr>
          <w:p w14:paraId="06FF94FE">
            <w:pPr>
              <w:jc w:val="center"/>
              <w:rPr>
                <w:rFonts w:ascii="宋体" w:hAnsi="宋体" w:cs="宋体"/>
                <w:szCs w:val="21"/>
              </w:rPr>
            </w:pPr>
            <w:r>
              <w:rPr>
                <w:rFonts w:hint="eastAsia" w:ascii="宋体" w:hAnsi="宋体" w:cs="宋体"/>
                <w:szCs w:val="21"/>
              </w:rPr>
              <w:t>见响应文件（  ）页</w:t>
            </w:r>
          </w:p>
        </w:tc>
      </w:tr>
      <w:tr w14:paraId="491D5D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21F4317B">
            <w:pPr>
              <w:rPr>
                <w:rFonts w:ascii="宋体" w:hAnsi="宋体" w:cs="宋体"/>
                <w:color w:val="0000FF"/>
                <w:szCs w:val="21"/>
              </w:rPr>
            </w:pPr>
            <w:r>
              <w:rPr>
                <w:rFonts w:hint="eastAsia" w:ascii="仿宋_GB2312" w:hAnsi="宋体" w:eastAsia="仿宋_GB2312"/>
                <w:color w:val="0000FF"/>
                <w:szCs w:val="21"/>
              </w:rPr>
              <w:t>软件维护实施方案</w:t>
            </w:r>
          </w:p>
        </w:tc>
        <w:tc>
          <w:tcPr>
            <w:tcW w:w="4421" w:type="dxa"/>
            <w:vAlign w:val="center"/>
          </w:tcPr>
          <w:p w14:paraId="301B124D">
            <w:pPr>
              <w:adjustRightInd w:val="0"/>
              <w:snapToGrid w:val="0"/>
              <w:spacing w:line="360" w:lineRule="auto"/>
              <w:rPr>
                <w:rFonts w:ascii="仿宋_GB2312" w:hAnsi="宋体" w:eastAsia="仿宋_GB2312"/>
                <w:color w:val="0000FF"/>
                <w:szCs w:val="21"/>
              </w:rPr>
            </w:pPr>
            <w:r>
              <w:rPr>
                <w:rFonts w:hint="eastAsia" w:ascii="仿宋_GB2312" w:hAnsi="宋体" w:eastAsia="仿宋_GB2312"/>
                <w:color w:val="0000FF"/>
                <w:szCs w:val="21"/>
              </w:rPr>
              <w:t>根据采购人在用户需求书中“（一）服务内容及服务范围及（二）具体服务要求”部分不带▲的服务要求制定软件维护实施方案，</w:t>
            </w:r>
          </w:p>
          <w:p w14:paraId="6A7F6F51">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1、</w:t>
            </w:r>
            <w:r>
              <w:rPr>
                <w:rFonts w:hint="eastAsia" w:ascii="仿宋_GB2312" w:hAnsi="宋体" w:eastAsia="仿宋_GB2312"/>
                <w:color w:val="0000FF"/>
                <w:szCs w:val="21"/>
              </w:rPr>
              <w:t>实施方案全面覆盖用户需求书（一）（二）中非▲条款要求，服务内容完整、响应措施详实、维护流程科学，方案结构清晰</w:t>
            </w:r>
            <w:r>
              <w:rPr>
                <w:rFonts w:hint="eastAsia" w:ascii="仿宋_GB2312" w:hAnsi="宋体" w:eastAsia="仿宋_GB2312"/>
                <w:color w:val="0000FF"/>
                <w:szCs w:val="21"/>
                <w:lang w:eastAsia="zh-CN"/>
              </w:rPr>
              <w:t>，</w:t>
            </w:r>
            <w:r>
              <w:rPr>
                <w:rFonts w:hint="eastAsia" w:ascii="仿宋_GB2312" w:hAnsi="宋体" w:eastAsia="仿宋_GB2312"/>
                <w:color w:val="0000FF"/>
                <w:szCs w:val="21"/>
              </w:rPr>
              <w:t>能显著提升服务效能。</w:t>
            </w:r>
            <w:r>
              <w:rPr>
                <w:rFonts w:hint="eastAsia" w:ascii="仿宋_GB2312" w:hAnsi="宋体" w:eastAsia="仿宋_GB2312"/>
                <w:color w:val="0000FF"/>
                <w:szCs w:val="21"/>
                <w:lang w:val="en-US" w:eastAsia="zh-CN"/>
              </w:rPr>
              <w:t>得20分。</w:t>
            </w:r>
          </w:p>
          <w:p w14:paraId="7A83C1F8">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2、实施方案基本覆盖非▲条款要求，服务内容完整度较好，维护流程设计合理，方案表述较为清晰，但部分细节优化不足。得15分</w:t>
            </w:r>
          </w:p>
          <w:p w14:paraId="36E8844E">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3、实施方案主体框架符合要求，但存在非关键性内容缺失，服务流程描述较为简略，方案完整度一般，可操作性有待加强。得10分。</w:t>
            </w:r>
          </w:p>
          <w:p w14:paraId="3972CE4D">
            <w:pPr>
              <w:rPr>
                <w:rFonts w:hint="default" w:ascii="仿宋_GB2312" w:hAnsi="宋体" w:eastAsia="仿宋_GB2312"/>
                <w:color w:val="0000FF"/>
                <w:szCs w:val="21"/>
                <w:lang w:val="en-US" w:eastAsia="zh-CN"/>
              </w:rPr>
            </w:pPr>
            <w:r>
              <w:rPr>
                <w:rFonts w:hint="eastAsia" w:ascii="仿宋_GB2312" w:hAnsi="宋体" w:eastAsia="仿宋_GB2312"/>
                <w:color w:val="0000FF"/>
                <w:szCs w:val="21"/>
                <w:lang w:val="en-US" w:eastAsia="zh-CN"/>
              </w:rPr>
              <w:t>4、实施方案存在关键内容缺失或明显偏离需求，服务范围界定不清晰，响应措施缺乏针对性，维护流程存在逻辑缺陷，方案可行性存疑。得5分</w:t>
            </w:r>
          </w:p>
          <w:p w14:paraId="51BCFE88">
            <w:pPr>
              <w:rPr>
                <w:rFonts w:ascii="宋体" w:hAnsi="宋体" w:cs="宋体"/>
                <w:color w:val="0000FF"/>
                <w:szCs w:val="21"/>
              </w:rPr>
            </w:pPr>
            <w:r>
              <w:rPr>
                <w:rFonts w:hint="eastAsia" w:ascii="仿宋_GB2312" w:hAnsi="宋体" w:eastAsia="仿宋_GB2312"/>
                <w:color w:val="0000FF"/>
                <w:szCs w:val="21"/>
                <w:lang w:val="en-US" w:eastAsia="zh-CN"/>
              </w:rPr>
              <w:t>5</w:t>
            </w:r>
            <w:r>
              <w:rPr>
                <w:rFonts w:hint="eastAsia" w:ascii="仿宋_GB2312" w:hAnsi="宋体" w:eastAsia="仿宋_GB2312"/>
                <w:color w:val="0000FF"/>
                <w:szCs w:val="21"/>
              </w:rPr>
              <w:t>、</w:t>
            </w:r>
            <w:r>
              <w:rPr>
                <w:rFonts w:hint="eastAsia" w:ascii="仿宋_GB2312" w:hAnsi="宋体" w:eastAsia="仿宋_GB2312"/>
                <w:color w:val="0000FF"/>
                <w:szCs w:val="21"/>
                <w:lang w:val="en-US" w:eastAsia="zh-CN"/>
              </w:rPr>
              <w:t>完全不覆盖条款要求或</w:t>
            </w:r>
            <w:r>
              <w:rPr>
                <w:rFonts w:hint="eastAsia" w:ascii="仿宋_GB2312" w:hAnsi="宋体" w:eastAsia="仿宋_GB2312"/>
                <w:color w:val="0000FF"/>
                <w:szCs w:val="21"/>
              </w:rPr>
              <w:t>不提供不得分。</w:t>
            </w:r>
          </w:p>
        </w:tc>
        <w:tc>
          <w:tcPr>
            <w:tcW w:w="1611" w:type="dxa"/>
            <w:vAlign w:val="center"/>
          </w:tcPr>
          <w:p w14:paraId="2A16BBB1">
            <w:r>
              <w:rPr>
                <w:rFonts w:hint="eastAsia"/>
              </w:rPr>
              <w:t xml:space="preserve">  □有   □无</w:t>
            </w:r>
          </w:p>
          <w:p w14:paraId="452B3FB4">
            <w:pPr>
              <w:pStyle w:val="2"/>
              <w:rPr>
                <w:rFonts w:ascii="宋体" w:hAnsi="宋体" w:cs="宋体"/>
                <w:sz w:val="21"/>
                <w:szCs w:val="21"/>
              </w:rPr>
            </w:pPr>
          </w:p>
          <w:p w14:paraId="2737C465">
            <w:pPr>
              <w:pStyle w:val="2"/>
              <w:ind w:firstLine="210" w:firstLineChars="100"/>
              <w:rPr>
                <w:color w:val="0000FF"/>
              </w:rPr>
            </w:pPr>
            <w:r>
              <w:rPr>
                <w:rFonts w:hint="eastAsia" w:ascii="宋体" w:hAnsi="宋体" w:cs="宋体"/>
                <w:bCs/>
                <w:sz w:val="21"/>
                <w:szCs w:val="21"/>
              </w:rPr>
              <w:t>自评分（  ）</w:t>
            </w:r>
          </w:p>
        </w:tc>
        <w:tc>
          <w:tcPr>
            <w:tcW w:w="1559" w:type="dxa"/>
            <w:vAlign w:val="center"/>
          </w:tcPr>
          <w:p w14:paraId="21760EAA">
            <w:pPr>
              <w:jc w:val="center"/>
              <w:rPr>
                <w:rFonts w:ascii="宋体" w:hAnsi="宋体" w:cs="宋体"/>
                <w:szCs w:val="21"/>
              </w:rPr>
            </w:pPr>
            <w:r>
              <w:rPr>
                <w:rFonts w:hint="eastAsia" w:ascii="宋体" w:hAnsi="宋体" w:cs="宋体"/>
                <w:szCs w:val="21"/>
              </w:rPr>
              <w:t>见响应文件（  ）页</w:t>
            </w:r>
          </w:p>
        </w:tc>
      </w:tr>
      <w:tr w14:paraId="2833FB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26" w:type="dxa"/>
            <w:vAlign w:val="center"/>
          </w:tcPr>
          <w:p w14:paraId="069A1914">
            <w:pPr>
              <w:jc w:val="center"/>
              <w:rPr>
                <w:rFonts w:ascii="仿宋_GB2312" w:hAnsi="宋体" w:eastAsia="仿宋_GB2312"/>
                <w:color w:val="0000FF"/>
                <w:szCs w:val="21"/>
              </w:rPr>
            </w:pPr>
            <w:r>
              <w:rPr>
                <w:rFonts w:hint="eastAsia" w:ascii="仿宋_GB2312" w:hAnsi="宋体" w:eastAsia="仿宋_GB2312"/>
                <w:color w:val="0000FF"/>
                <w:szCs w:val="21"/>
              </w:rPr>
              <w:t>培训方案</w:t>
            </w:r>
          </w:p>
        </w:tc>
        <w:tc>
          <w:tcPr>
            <w:tcW w:w="4421" w:type="dxa"/>
            <w:vAlign w:val="center"/>
          </w:tcPr>
          <w:p w14:paraId="60C0D29B">
            <w:pPr>
              <w:rPr>
                <w:rFonts w:ascii="仿宋_GB2312" w:hAnsi="宋体" w:eastAsia="仿宋_GB2312"/>
                <w:color w:val="0000FF"/>
                <w:szCs w:val="21"/>
              </w:rPr>
            </w:pPr>
            <w:r>
              <w:rPr>
                <w:rFonts w:hint="eastAsia" w:ascii="仿宋_GB2312" w:hAnsi="宋体" w:eastAsia="仿宋_GB2312"/>
                <w:color w:val="0000FF"/>
                <w:szCs w:val="21"/>
              </w:rPr>
              <w:t>根据采购人在用户需求书中“（三）培训”部分的要求制定培训方案。</w:t>
            </w:r>
          </w:p>
          <w:p w14:paraId="605C62F1">
            <w:pPr>
              <w:rPr>
                <w:color w:val="0000FF"/>
              </w:rPr>
            </w:pPr>
            <w:r>
              <w:rPr>
                <w:rFonts w:hint="eastAsia"/>
                <w:color w:val="0000FF"/>
              </w:rPr>
              <w:t>对</w:t>
            </w:r>
            <w:r>
              <w:rPr>
                <w:rFonts w:hint="eastAsia" w:ascii="仿宋_GB2312" w:hAnsi="宋体" w:eastAsia="仿宋_GB2312"/>
                <w:color w:val="0000FF"/>
                <w:szCs w:val="21"/>
              </w:rPr>
              <w:t>响应</w:t>
            </w:r>
            <w:r>
              <w:rPr>
                <w:rFonts w:hint="eastAsia"/>
                <w:color w:val="0000FF"/>
              </w:rPr>
              <w:t>人的技术培训方案进行评审：</w:t>
            </w:r>
          </w:p>
          <w:p w14:paraId="66970AA3">
            <w:pPr>
              <w:numPr>
                <w:ilvl w:val="0"/>
                <w:numId w:val="23"/>
              </w:numPr>
              <w:rPr>
                <w:color w:val="0000FF"/>
              </w:rPr>
            </w:pPr>
            <w:r>
              <w:rPr>
                <w:rFonts w:hint="eastAsia"/>
                <w:color w:val="0000FF"/>
              </w:rPr>
              <w:t>方案完全覆盖用户需求，</w:t>
            </w:r>
            <w:r>
              <w:rPr>
                <w:rFonts w:hint="eastAsia"/>
                <w:color w:val="0000FF"/>
                <w:lang w:val="en-US" w:eastAsia="zh-CN"/>
              </w:rPr>
              <w:t>培训内容完善</w:t>
            </w:r>
            <w:r>
              <w:rPr>
                <w:rFonts w:hint="eastAsia"/>
                <w:color w:val="0000FF"/>
              </w:rPr>
              <w:t>、</w:t>
            </w:r>
            <w:r>
              <w:rPr>
                <w:rFonts w:hint="eastAsia"/>
                <w:color w:val="0000FF"/>
                <w:lang w:val="en-US" w:eastAsia="zh-CN"/>
              </w:rPr>
              <w:t>培训人员明确</w:t>
            </w:r>
            <w:r>
              <w:rPr>
                <w:rFonts w:hint="eastAsia"/>
                <w:color w:val="0000FF"/>
              </w:rPr>
              <w:t>、考核机制完整，逻辑清晰可执行得10分；</w:t>
            </w:r>
          </w:p>
          <w:p w14:paraId="60A864F3">
            <w:pPr>
              <w:numPr>
                <w:ilvl w:val="0"/>
                <w:numId w:val="23"/>
              </w:numPr>
              <w:rPr>
                <w:color w:val="0000FF"/>
              </w:rPr>
            </w:pPr>
            <w:r>
              <w:rPr>
                <w:rFonts w:hint="eastAsia"/>
                <w:color w:val="0000FF"/>
              </w:rPr>
              <w:t>覆盖主要需求，</w:t>
            </w:r>
            <w:r>
              <w:rPr>
                <w:rFonts w:hint="eastAsia"/>
                <w:color w:val="0000FF"/>
                <w:lang w:val="en-US" w:eastAsia="zh-CN"/>
              </w:rPr>
              <w:t>培训内容及培训人员设置存在瑕疵</w:t>
            </w:r>
            <w:r>
              <w:rPr>
                <w:rFonts w:hint="eastAsia"/>
                <w:color w:val="0000FF"/>
              </w:rPr>
              <w:t>得6分；</w:t>
            </w:r>
          </w:p>
          <w:p w14:paraId="207020B3">
            <w:pPr>
              <w:numPr>
                <w:ilvl w:val="0"/>
                <w:numId w:val="23"/>
              </w:numPr>
              <w:rPr>
                <w:color w:val="0000FF"/>
              </w:rPr>
            </w:pPr>
            <w:r>
              <w:rPr>
                <w:rFonts w:hint="eastAsia"/>
                <w:color w:val="0000FF"/>
              </w:rPr>
              <w:t>技术培训方案大部分不满足用户需求得2分；</w:t>
            </w:r>
          </w:p>
          <w:p w14:paraId="398814F5">
            <w:pPr>
              <w:rPr>
                <w:rFonts w:ascii="宋体" w:hAnsi="宋体" w:cs="宋体"/>
                <w:color w:val="0000FF"/>
                <w:szCs w:val="21"/>
              </w:rPr>
            </w:pPr>
            <w:r>
              <w:rPr>
                <w:rFonts w:hint="eastAsia" w:ascii="仿宋_GB2312" w:hAnsi="宋体" w:eastAsia="仿宋_GB2312"/>
                <w:color w:val="0000FF"/>
                <w:szCs w:val="21"/>
              </w:rPr>
              <w:t>4、不提供不得分。</w:t>
            </w:r>
          </w:p>
        </w:tc>
        <w:tc>
          <w:tcPr>
            <w:tcW w:w="1611" w:type="dxa"/>
            <w:vAlign w:val="center"/>
          </w:tcPr>
          <w:p w14:paraId="2567C033">
            <w:r>
              <w:rPr>
                <w:rFonts w:hint="eastAsia"/>
              </w:rPr>
              <w:t xml:space="preserve">  □有   □无</w:t>
            </w:r>
          </w:p>
          <w:p w14:paraId="184523D8">
            <w:pPr>
              <w:pStyle w:val="2"/>
              <w:rPr>
                <w:rFonts w:ascii="宋体" w:hAnsi="宋体" w:cs="宋体"/>
                <w:sz w:val="21"/>
                <w:szCs w:val="21"/>
              </w:rPr>
            </w:pPr>
          </w:p>
          <w:p w14:paraId="2F7CDB9A">
            <w:pPr>
              <w:pStyle w:val="2"/>
              <w:ind w:firstLine="210" w:firstLineChars="100"/>
              <w:rPr>
                <w:rFonts w:ascii="仿宋_GB2312" w:hAnsi="宋体" w:eastAsia="仿宋_GB2312"/>
                <w:color w:val="0000FF"/>
                <w:szCs w:val="21"/>
              </w:rPr>
            </w:pPr>
            <w:r>
              <w:rPr>
                <w:rFonts w:hint="eastAsia" w:ascii="宋体" w:hAnsi="宋体" w:cs="宋体"/>
                <w:bCs/>
                <w:sz w:val="21"/>
                <w:szCs w:val="21"/>
              </w:rPr>
              <w:t>自评分（  ）</w:t>
            </w:r>
          </w:p>
        </w:tc>
        <w:tc>
          <w:tcPr>
            <w:tcW w:w="1559" w:type="dxa"/>
            <w:vAlign w:val="center"/>
          </w:tcPr>
          <w:p w14:paraId="64017D62">
            <w:pPr>
              <w:jc w:val="center"/>
              <w:rPr>
                <w:rFonts w:ascii="宋体" w:hAnsi="宋体" w:cs="宋体"/>
                <w:szCs w:val="21"/>
              </w:rPr>
            </w:pPr>
            <w:r>
              <w:rPr>
                <w:rFonts w:hint="eastAsia" w:ascii="宋体" w:hAnsi="宋体" w:cs="宋体"/>
                <w:szCs w:val="21"/>
              </w:rPr>
              <w:t>见响应文件（  ）页</w:t>
            </w:r>
          </w:p>
        </w:tc>
      </w:tr>
    </w:tbl>
    <w:p w14:paraId="6D4A3AD0">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响应人应根据《服务评审自查表》的各项内容填写此表，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14:paraId="53BF3526">
      <w:pPr>
        <w:adjustRightInd w:val="0"/>
        <w:snapToGrid w:val="0"/>
        <w:ind w:left="420" w:leftChars="200"/>
        <w:rPr>
          <w:rFonts w:ascii="宋体" w:hAnsi="宋体" w:cs="宋体"/>
          <w:szCs w:val="21"/>
        </w:rPr>
      </w:pPr>
      <w:r>
        <w:rPr>
          <w:rFonts w:hint="eastAsia" w:ascii="宋体" w:hAnsi="宋体" w:cs="宋体"/>
          <w:szCs w:val="21"/>
        </w:rPr>
        <w:t>备注：</w:t>
      </w:r>
    </w:p>
    <w:p w14:paraId="6966C8BF">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14:paraId="27302E57">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14:paraId="7E6E891B">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3、承诺以上响应情况属实，如有虚假响应，同意本项目一票否决，并列入采购人失信供应商名单。</w:t>
      </w:r>
    </w:p>
    <w:p w14:paraId="718ED847">
      <w:pPr>
        <w:pStyle w:val="2"/>
        <w:rPr>
          <w:rFonts w:ascii="宋体" w:hAnsi="宋体" w:cs="宋体"/>
          <w:sz w:val="21"/>
          <w:szCs w:val="21"/>
        </w:rPr>
      </w:pPr>
      <w:r>
        <w:rPr>
          <w:rFonts w:hint="eastAsia" w:ascii="宋体" w:hAnsi="宋体" w:cs="宋体"/>
          <w:sz w:val="21"/>
          <w:szCs w:val="21"/>
        </w:rPr>
        <w:t>4、本自查表不得擅自删改。</w:t>
      </w:r>
    </w:p>
    <w:p w14:paraId="100C0538">
      <w:pPr>
        <w:pStyle w:val="2"/>
        <w:ind w:firstLine="0" w:firstLineChars="0"/>
      </w:pPr>
    </w:p>
    <w:p w14:paraId="3830FEB3">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4AA7EC33">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271D2BD5">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2752E9">
      <w:pPr>
        <w:pStyle w:val="2"/>
        <w:ind w:firstLine="400"/>
      </w:pPr>
    </w:p>
    <w:p w14:paraId="70A487E3">
      <w:pPr>
        <w:shd w:val="clear" w:color="auto" w:fill="FFFFFF"/>
        <w:adjustRightInd w:val="0"/>
        <w:snapToGrid w:val="0"/>
        <w:spacing w:line="360" w:lineRule="auto"/>
        <w:jc w:val="center"/>
        <w:rPr>
          <w:rFonts w:ascii="宋体" w:hAnsi="宋体" w:cs="华文仿宋"/>
          <w:b/>
          <w:bCs/>
          <w:sz w:val="36"/>
          <w:szCs w:val="36"/>
        </w:rPr>
      </w:pPr>
    </w:p>
    <w:p w14:paraId="72FE0819">
      <w:pPr>
        <w:pStyle w:val="2"/>
        <w:ind w:firstLine="0" w:firstLineChars="0"/>
        <w:rPr>
          <w:rFonts w:ascii="宋体" w:hAnsi="宋体" w:cs="华文仿宋"/>
          <w:b/>
          <w:bCs/>
          <w:sz w:val="36"/>
          <w:szCs w:val="36"/>
        </w:rPr>
      </w:pPr>
    </w:p>
    <w:p w14:paraId="16899202">
      <w:pPr>
        <w:pStyle w:val="2"/>
        <w:ind w:firstLine="0" w:firstLineChars="0"/>
        <w:rPr>
          <w:rFonts w:ascii="宋体" w:hAnsi="宋体" w:cs="华文仿宋"/>
          <w:b/>
          <w:bCs/>
          <w:sz w:val="36"/>
          <w:szCs w:val="36"/>
        </w:rPr>
      </w:pPr>
    </w:p>
    <w:p w14:paraId="36B311FF">
      <w:pPr>
        <w:shd w:val="clear" w:color="auto" w:fill="FFFFFF"/>
        <w:adjustRightInd w:val="0"/>
        <w:snapToGrid w:val="0"/>
        <w:spacing w:line="360" w:lineRule="auto"/>
        <w:jc w:val="center"/>
        <w:rPr>
          <w:rFonts w:ascii="宋体" w:hAnsi="宋体" w:cs="宋体"/>
          <w:b/>
          <w:sz w:val="32"/>
          <w:szCs w:val="28"/>
        </w:rPr>
      </w:pPr>
      <w:r>
        <w:rPr>
          <w:rFonts w:hint="eastAsia" w:ascii="宋体" w:hAnsi="宋体" w:cs="华文仿宋"/>
          <w:b/>
          <w:bCs/>
          <w:sz w:val="36"/>
          <w:szCs w:val="36"/>
        </w:rPr>
        <w:t>（二）服务评审证明资料</w:t>
      </w:r>
      <w:r>
        <w:rPr>
          <w:rFonts w:hint="eastAsia" w:ascii="宋体" w:hAnsi="宋体" w:cs="宋体"/>
          <w:b/>
          <w:sz w:val="22"/>
          <w:szCs w:val="22"/>
        </w:rPr>
        <w:t>（如有）</w:t>
      </w:r>
    </w:p>
    <w:p w14:paraId="0EC6311E">
      <w:pPr>
        <w:adjustRightInd w:val="0"/>
        <w:snapToGrid w:val="0"/>
        <w:spacing w:line="360" w:lineRule="exact"/>
        <w:ind w:right="1327"/>
        <w:rPr>
          <w:b/>
          <w:sz w:val="32"/>
        </w:rPr>
      </w:pPr>
    </w:p>
    <w:p w14:paraId="6456F854">
      <w:pPr>
        <w:adjustRightInd w:val="0"/>
        <w:snapToGrid w:val="0"/>
        <w:jc w:val="center"/>
        <w:rPr>
          <w:b/>
          <w:sz w:val="32"/>
        </w:rPr>
      </w:pPr>
      <w:r>
        <w:rPr>
          <w:rFonts w:hint="eastAsia"/>
          <w:b/>
          <w:sz w:val="32"/>
        </w:rPr>
        <w:t>1、</w:t>
      </w:r>
      <w:r>
        <w:rPr>
          <w:b/>
          <w:sz w:val="32"/>
        </w:rPr>
        <w:t>响应人对</w:t>
      </w:r>
      <w:r>
        <w:rPr>
          <w:rFonts w:hint="eastAsia"/>
          <w:b/>
          <w:sz w:val="32"/>
        </w:rPr>
        <w:t>重点服务参数</w:t>
      </w:r>
      <w:r>
        <w:rPr>
          <w:b/>
          <w:sz w:val="32"/>
        </w:rPr>
        <w:t>的响应情况</w:t>
      </w:r>
    </w:p>
    <w:p w14:paraId="7781A3B3">
      <w:pPr>
        <w:pStyle w:val="2"/>
        <w:ind w:firstLine="0" w:firstLineChars="0"/>
        <w:rPr>
          <w:bCs/>
          <w:sz w:val="32"/>
        </w:rPr>
      </w:pPr>
    </w:p>
    <w:p w14:paraId="43720D87">
      <w:pPr>
        <w:pStyle w:val="2"/>
        <w:adjustRightInd w:val="0"/>
        <w:snapToGrid w:val="0"/>
        <w:spacing w:line="360" w:lineRule="auto"/>
        <w:ind w:firstLine="0" w:firstLineChars="0"/>
        <w:rPr>
          <w:sz w:val="24"/>
        </w:rPr>
      </w:pPr>
      <w:r>
        <w:rPr>
          <w:sz w:val="24"/>
        </w:rPr>
        <w:t>致：中山大学孙逸仙纪念医院</w:t>
      </w:r>
    </w:p>
    <w:p w14:paraId="097DC57E">
      <w:pPr>
        <w:pStyle w:val="2"/>
        <w:adjustRightInd w:val="0"/>
        <w:snapToGrid w:val="0"/>
        <w:spacing w:line="360" w:lineRule="auto"/>
        <w:ind w:firstLine="480"/>
        <w:rPr>
          <w:sz w:val="24"/>
        </w:rPr>
      </w:pPr>
      <w:r>
        <w:rPr>
          <w:sz w:val="24"/>
        </w:rPr>
        <w:t>我公司参加贵方组织的（项目名称/项目编号：       )的响应，我公司向贵方郑重承诺:我方承诺在“</w:t>
      </w:r>
      <w:r>
        <w:rPr>
          <w:rFonts w:hint="eastAsia"/>
          <w:bCs/>
          <w:sz w:val="24"/>
        </w:rPr>
        <w:t>重点服务参数</w:t>
      </w:r>
      <w:r>
        <w:rPr>
          <w:bCs/>
          <w:sz w:val="24"/>
        </w:rPr>
        <w:t>的响应情况</w:t>
      </w:r>
      <w:r>
        <w:rPr>
          <w:rFonts w:hint="eastAsia"/>
          <w:bCs/>
          <w:sz w:val="24"/>
        </w:rPr>
        <w:t>自查表</w:t>
      </w:r>
      <w:r>
        <w:rPr>
          <w:sz w:val="24"/>
        </w:rPr>
        <w:t>”里勾选的信息</w:t>
      </w:r>
      <w:r>
        <w:rPr>
          <w:rFonts w:hint="eastAsia"/>
          <w:sz w:val="24"/>
        </w:rPr>
        <w:t>及提供的证明材料</w:t>
      </w:r>
      <w:r>
        <w:rPr>
          <w:sz w:val="24"/>
        </w:rPr>
        <w:t>，均为真实和准确的，绝无任何虚假、伪造和夸大的成份，否则我公司须承担由此带来的法律责任和相关费用。</w:t>
      </w:r>
    </w:p>
    <w:p w14:paraId="390E3742">
      <w:pPr>
        <w:pStyle w:val="2"/>
        <w:ind w:firstLine="0" w:firstLineChars="0"/>
        <w:rPr>
          <w:szCs w:val="21"/>
          <w:lang w:val="en-GB"/>
        </w:rPr>
      </w:pPr>
    </w:p>
    <w:tbl>
      <w:tblPr>
        <w:tblStyle w:val="26"/>
        <w:tblW w:w="4668" w:type="pct"/>
        <w:tblInd w:w="0" w:type="dxa"/>
        <w:tblLayout w:type="autofit"/>
        <w:tblCellMar>
          <w:top w:w="0" w:type="dxa"/>
          <w:left w:w="108" w:type="dxa"/>
          <w:bottom w:w="0" w:type="dxa"/>
          <w:right w:w="108" w:type="dxa"/>
        </w:tblCellMar>
      </w:tblPr>
      <w:tblGrid>
        <w:gridCol w:w="574"/>
        <w:gridCol w:w="4615"/>
        <w:gridCol w:w="2074"/>
        <w:gridCol w:w="1864"/>
      </w:tblGrid>
      <w:tr w14:paraId="265DBA4E">
        <w:tblPrEx>
          <w:tblCellMar>
            <w:top w:w="0" w:type="dxa"/>
            <w:left w:w="108" w:type="dxa"/>
            <w:bottom w:w="0" w:type="dxa"/>
            <w:right w:w="108" w:type="dxa"/>
          </w:tblCellMar>
        </w:tblPrEx>
        <w:trPr>
          <w:trHeight w:val="48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16AB990">
            <w:pPr>
              <w:pStyle w:val="22"/>
              <w:widowControl w:val="0"/>
              <w:snapToGrid w:val="0"/>
              <w:spacing w:before="0" w:beforeAutospacing="0" w:after="0" w:afterAutospacing="0" w:line="360" w:lineRule="auto"/>
              <w:jc w:val="center"/>
              <w:rPr>
                <w:rFonts w:ascii="Times New Roman" w:hAnsi="Times New Roman"/>
                <w:bCs/>
                <w:kern w:val="2"/>
              </w:rPr>
            </w:pPr>
            <w:r>
              <w:rPr>
                <w:rFonts w:hint="eastAsia"/>
                <w:b/>
                <w:sz w:val="32"/>
              </w:rPr>
              <w:t>重点服务参数</w:t>
            </w:r>
            <w:r>
              <w:rPr>
                <w:b/>
                <w:sz w:val="32"/>
              </w:rPr>
              <w:t>的响应情况</w:t>
            </w:r>
            <w:r>
              <w:rPr>
                <w:rFonts w:hint="eastAsia"/>
                <w:b/>
                <w:sz w:val="32"/>
              </w:rPr>
              <w:t>自查表</w:t>
            </w:r>
          </w:p>
        </w:tc>
      </w:tr>
      <w:tr w14:paraId="3FF4E74D">
        <w:tblPrEx>
          <w:tblCellMar>
            <w:top w:w="0" w:type="dxa"/>
            <w:left w:w="108" w:type="dxa"/>
            <w:bottom w:w="0" w:type="dxa"/>
            <w:right w:w="108" w:type="dxa"/>
          </w:tblCellMar>
        </w:tblPrEx>
        <w:trPr>
          <w:trHeight w:val="4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4C118E0">
            <w:pPr>
              <w:snapToGrid w:val="0"/>
              <w:spacing w:line="360" w:lineRule="auto"/>
              <w:jc w:val="center"/>
              <w:rPr>
                <w:sz w:val="24"/>
              </w:rPr>
            </w:pPr>
            <w:r>
              <w:rPr>
                <w:sz w:val="24"/>
              </w:rPr>
              <w:t>序号</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2EE441B6">
            <w:pPr>
              <w:snapToGrid w:val="0"/>
              <w:spacing w:line="360" w:lineRule="auto"/>
              <w:jc w:val="center"/>
              <w:rPr>
                <w:sz w:val="24"/>
              </w:rPr>
            </w:pPr>
            <w:r>
              <w:rPr>
                <w:sz w:val="24"/>
              </w:rPr>
              <w:t>项目内容</w:t>
            </w:r>
          </w:p>
        </w:tc>
        <w:tc>
          <w:tcPr>
            <w:tcW w:w="21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5B9B22C">
            <w:pPr>
              <w:pStyle w:val="22"/>
              <w:widowControl w:val="0"/>
              <w:snapToGrid w:val="0"/>
              <w:spacing w:before="0" w:beforeAutospacing="0" w:after="0" w:afterAutospacing="0" w:line="360" w:lineRule="auto"/>
              <w:jc w:val="center"/>
              <w:rPr>
                <w:rFonts w:ascii="Times New Roman" w:hAnsi="Times New Roman"/>
                <w:bCs/>
                <w:kern w:val="2"/>
              </w:rPr>
            </w:pPr>
            <w:r>
              <w:rPr>
                <w:rFonts w:ascii="Times New Roman" w:hAnsi="Times New Roman"/>
                <w:bCs/>
                <w:kern w:val="2"/>
              </w:rPr>
              <w:t>响应情况</w:t>
            </w:r>
          </w:p>
        </w:tc>
      </w:tr>
      <w:tr w14:paraId="501D55CD">
        <w:tblPrEx>
          <w:tblCellMar>
            <w:top w:w="0" w:type="dxa"/>
            <w:left w:w="108" w:type="dxa"/>
            <w:bottom w:w="0" w:type="dxa"/>
            <w:right w:w="108" w:type="dxa"/>
          </w:tblCellMar>
        </w:tblPrEx>
        <w:trPr>
          <w:trHeight w:val="28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315A39FC">
            <w:pPr>
              <w:snapToGrid w:val="0"/>
              <w:spacing w:line="360" w:lineRule="auto"/>
              <w:jc w:val="center"/>
              <w:rPr>
                <w:sz w:val="24"/>
              </w:rPr>
            </w:pPr>
            <w:r>
              <w:rPr>
                <w:sz w:val="24"/>
              </w:rPr>
              <w:t>1</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D6F372F">
            <w:pPr>
              <w:snapToGrid w:val="0"/>
              <w:spacing w:line="360" w:lineRule="auto"/>
              <w:rPr>
                <w:szCs w:val="21"/>
              </w:rPr>
            </w:pPr>
            <w:r>
              <w:rPr>
                <w:rFonts w:hint="eastAsia"/>
                <w:color w:val="000000"/>
                <w:szCs w:val="21"/>
              </w:rPr>
              <w:t>▲</w:t>
            </w:r>
            <w:r>
              <w:rPr>
                <w:rFonts w:hint="eastAsia" w:ascii="宋体" w:hAnsi="宋体" w:cs="宋体"/>
                <w:szCs w:val="21"/>
              </w:rPr>
              <w:t>远程电话支持：电话7×24小时远程支持或软件技术问题解决。</w:t>
            </w: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5EA50095">
            <w:pPr>
              <w:spacing w:line="360" w:lineRule="auto"/>
              <w:jc w:val="center"/>
              <w:rPr>
                <w:sz w:val="24"/>
              </w:rPr>
            </w:pPr>
            <w:r>
              <w:rPr>
                <w:sz w:val="24"/>
              </w:rPr>
              <w:t>□响应</w:t>
            </w:r>
          </w:p>
        </w:tc>
        <w:tc>
          <w:tcPr>
            <w:tcW w:w="10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7B142D5D">
            <w:pPr>
              <w:spacing w:line="360" w:lineRule="auto"/>
              <w:jc w:val="center"/>
              <w:rPr>
                <w:sz w:val="24"/>
              </w:rPr>
            </w:pPr>
            <w:r>
              <w:rPr>
                <w:sz w:val="24"/>
              </w:rPr>
              <w:t>□不响应</w:t>
            </w:r>
          </w:p>
        </w:tc>
      </w:tr>
      <w:tr w14:paraId="2D2A6E9C">
        <w:tblPrEx>
          <w:tblCellMar>
            <w:top w:w="0" w:type="dxa"/>
            <w:left w:w="108" w:type="dxa"/>
            <w:bottom w:w="0" w:type="dxa"/>
            <w:right w:w="108" w:type="dxa"/>
          </w:tblCellMar>
        </w:tblPrEx>
        <w:trPr>
          <w:trHeight w:val="28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10716D9F">
            <w:pPr>
              <w:snapToGrid w:val="0"/>
              <w:spacing w:line="360" w:lineRule="auto"/>
              <w:jc w:val="center"/>
              <w:rPr>
                <w:sz w:val="24"/>
              </w:rPr>
            </w:pPr>
            <w:r>
              <w:rPr>
                <w:rFonts w:hint="eastAsia"/>
                <w:sz w:val="24"/>
              </w:rPr>
              <w:t>2</w:t>
            </w:r>
          </w:p>
        </w:tc>
        <w:tc>
          <w:tcPr>
            <w:tcW w:w="25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A871F90">
            <w:pPr>
              <w:pStyle w:val="2"/>
              <w:adjustRightInd w:val="0"/>
              <w:snapToGrid w:val="0"/>
              <w:spacing w:line="360" w:lineRule="auto"/>
              <w:ind w:firstLine="0" w:firstLineChars="0"/>
              <w:jc w:val="left"/>
              <w:rPr>
                <w:rFonts w:ascii="宋体" w:hAnsi="宋体" w:cs="宋体"/>
                <w:sz w:val="21"/>
                <w:szCs w:val="21"/>
              </w:rPr>
            </w:pPr>
            <w:r>
              <w:rPr>
                <w:rFonts w:hint="eastAsia"/>
                <w:color w:val="000000"/>
                <w:sz w:val="21"/>
                <w:szCs w:val="21"/>
              </w:rPr>
              <w:t>▲</w:t>
            </w:r>
            <w:r>
              <w:rPr>
                <w:rFonts w:hint="eastAsia" w:ascii="宋体" w:hAnsi="宋体" w:cs="宋体"/>
                <w:sz w:val="21"/>
                <w:szCs w:val="21"/>
              </w:rPr>
              <w:t>响应时间：</w:t>
            </w:r>
          </w:p>
          <w:p w14:paraId="5CD2B6FF">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t>①在维保期内，如软件系统故障，需在接到通知后30分钟内予以响应，共同协商解决方案。</w:t>
            </w:r>
          </w:p>
          <w:p w14:paraId="1AC32CC1">
            <w:pPr>
              <w:pStyle w:val="2"/>
              <w:adjustRightInd w:val="0"/>
              <w:snapToGrid w:val="0"/>
              <w:spacing w:line="360" w:lineRule="auto"/>
              <w:jc w:val="left"/>
              <w:rPr>
                <w:rFonts w:ascii="宋体" w:hAnsi="宋体" w:cs="宋体"/>
                <w:sz w:val="21"/>
                <w:szCs w:val="21"/>
                <w:highlight w:val="yellow"/>
              </w:rPr>
            </w:pPr>
            <w:r>
              <w:rPr>
                <w:rFonts w:hint="eastAsia" w:ascii="宋体" w:hAnsi="宋体" w:cs="宋体"/>
                <w:sz w:val="21"/>
                <w:szCs w:val="21"/>
              </w:rPr>
              <w:t>②若需要工程师到现场处理，</w:t>
            </w:r>
            <w:r>
              <w:rPr>
                <w:rFonts w:hint="eastAsia" w:ascii="宋体" w:hAnsi="宋体" w:cs="宋体"/>
                <w:sz w:val="21"/>
                <w:szCs w:val="21"/>
                <w:highlight w:val="yellow"/>
              </w:rPr>
              <w:t>除另行约定到达时间外，须在6小时内到达采购人指定现场处理故障。如问题在短时间内无法有效处理，须提供应急的解决方案，不影响采购人的正常工作业务。</w:t>
            </w:r>
          </w:p>
          <w:p w14:paraId="4C98B2F7">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t>③经工程师现场调查后，</w:t>
            </w:r>
            <w:r>
              <w:rPr>
                <w:rFonts w:hint="eastAsia" w:ascii="宋体" w:hAnsi="宋体" w:cs="宋体"/>
                <w:sz w:val="21"/>
                <w:szCs w:val="21"/>
                <w:highlight w:val="yellow"/>
              </w:rPr>
              <w:t>除另行约定时间外，须在12小时内排除</w:t>
            </w:r>
            <w:r>
              <w:rPr>
                <w:rFonts w:hint="eastAsia" w:ascii="宋体" w:hAnsi="宋体" w:cs="宋体"/>
                <w:sz w:val="21"/>
                <w:szCs w:val="21"/>
              </w:rPr>
              <w:t>故障。</w:t>
            </w:r>
          </w:p>
          <w:p w14:paraId="1916992E">
            <w:pPr>
              <w:pStyle w:val="2"/>
              <w:adjustRightInd w:val="0"/>
              <w:snapToGrid w:val="0"/>
              <w:spacing w:line="360" w:lineRule="auto"/>
              <w:jc w:val="left"/>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 4 \* GB3 \* MERGEFORMAT </w:instrText>
            </w:r>
            <w:r>
              <w:rPr>
                <w:rFonts w:hint="eastAsia" w:ascii="宋体" w:hAnsi="宋体" w:cs="宋体"/>
                <w:sz w:val="21"/>
                <w:szCs w:val="21"/>
              </w:rPr>
              <w:fldChar w:fldCharType="separate"/>
            </w:r>
            <w:r>
              <w:rPr>
                <w:rFonts w:hint="eastAsia" w:ascii="宋体" w:hAnsi="宋体" w:cs="宋体"/>
                <w:sz w:val="21"/>
                <w:szCs w:val="21"/>
              </w:rPr>
              <w:t>④</w:t>
            </w:r>
            <w:r>
              <w:rPr>
                <w:rFonts w:hint="eastAsia" w:ascii="宋体" w:hAnsi="宋体" w:cs="宋体"/>
                <w:sz w:val="21"/>
                <w:szCs w:val="21"/>
              </w:rPr>
              <w:fldChar w:fldCharType="end"/>
            </w:r>
            <w:r>
              <w:rPr>
                <w:rFonts w:hint="eastAsia" w:ascii="宋体" w:hAnsi="宋体" w:cs="宋体"/>
                <w:sz w:val="21"/>
                <w:szCs w:val="21"/>
              </w:rPr>
              <w:t>如采购人因需求修改软件的，要求工程师现场维护的，成交人须在24小时内予以回应，给出具体解决方案和时间表，经采购人批准后，</w:t>
            </w:r>
            <w:r>
              <w:rPr>
                <w:rFonts w:hint="eastAsia" w:ascii="宋体" w:hAnsi="宋体" w:cs="宋体"/>
                <w:sz w:val="21"/>
                <w:szCs w:val="21"/>
                <w:highlight w:val="yellow"/>
              </w:rPr>
              <w:t>按照</w:t>
            </w:r>
            <w:r>
              <w:rPr>
                <w:rFonts w:hint="eastAsia" w:ascii="宋体" w:hAnsi="宋体" w:cs="宋体"/>
                <w:sz w:val="21"/>
                <w:szCs w:val="21"/>
              </w:rPr>
              <w:t>方案、时间表及本合同约定执行。</w:t>
            </w:r>
          </w:p>
          <w:p w14:paraId="12FF3F53">
            <w:pPr>
              <w:pStyle w:val="2"/>
              <w:spacing w:line="360" w:lineRule="auto"/>
              <w:ind w:firstLine="0" w:firstLineChars="0"/>
              <w:rPr>
                <w:sz w:val="21"/>
                <w:szCs w:val="21"/>
              </w:rPr>
            </w:pPr>
          </w:p>
        </w:tc>
        <w:tc>
          <w:tcPr>
            <w:tcW w:w="11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652CFCCF">
            <w:pPr>
              <w:spacing w:line="360" w:lineRule="auto"/>
              <w:jc w:val="center"/>
              <w:rPr>
                <w:sz w:val="24"/>
              </w:rPr>
            </w:pPr>
            <w:r>
              <w:rPr>
                <w:sz w:val="24"/>
              </w:rPr>
              <w:t>□响应</w:t>
            </w:r>
          </w:p>
        </w:tc>
        <w:tc>
          <w:tcPr>
            <w:tcW w:w="10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14:paraId="09EB911B">
            <w:pPr>
              <w:spacing w:line="360" w:lineRule="auto"/>
              <w:jc w:val="center"/>
              <w:rPr>
                <w:sz w:val="24"/>
              </w:rPr>
            </w:pPr>
            <w:r>
              <w:rPr>
                <w:sz w:val="24"/>
              </w:rPr>
              <w:t>□不响应</w:t>
            </w:r>
          </w:p>
        </w:tc>
      </w:tr>
    </w:tbl>
    <w:p w14:paraId="4FE21A2E">
      <w:pPr>
        <w:pStyle w:val="2"/>
        <w:ind w:firstLine="400"/>
        <w:rPr>
          <w:szCs w:val="21"/>
          <w:lang w:val="en-GB"/>
        </w:rPr>
      </w:pPr>
    </w:p>
    <w:p w14:paraId="301349CD">
      <w:pPr>
        <w:spacing w:line="360" w:lineRule="auto"/>
        <w:ind w:firstLine="2976" w:firstLineChars="1240"/>
        <w:rPr>
          <w:sz w:val="24"/>
          <w:u w:val="single"/>
        </w:rPr>
      </w:pPr>
      <w:r>
        <w:rPr>
          <w:sz w:val="24"/>
        </w:rPr>
        <w:t>响应人名称（盖公章）：</w:t>
      </w:r>
      <w:r>
        <w:rPr>
          <w:sz w:val="24"/>
          <w:u w:val="single"/>
        </w:rPr>
        <w:t xml:space="preserve">                                </w:t>
      </w:r>
    </w:p>
    <w:p w14:paraId="6F03174F">
      <w:pPr>
        <w:spacing w:line="360" w:lineRule="auto"/>
        <w:ind w:firstLine="2976" w:firstLineChars="1240"/>
        <w:rPr>
          <w:sz w:val="24"/>
          <w:u w:val="single"/>
        </w:rPr>
      </w:pPr>
      <w:r>
        <w:rPr>
          <w:sz w:val="24"/>
        </w:rPr>
        <w:t>响应人法定代表人或法定授权代表（签字）：</w:t>
      </w:r>
      <w:r>
        <w:rPr>
          <w:sz w:val="24"/>
          <w:u w:val="single"/>
        </w:rPr>
        <w:t xml:space="preserve">             </w:t>
      </w:r>
    </w:p>
    <w:p w14:paraId="64A229BC">
      <w:pPr>
        <w:spacing w:line="360" w:lineRule="auto"/>
        <w:ind w:firstLine="3456" w:firstLineChars="1440"/>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C27EAD6">
      <w:pPr>
        <w:pStyle w:val="2"/>
        <w:ind w:firstLine="480"/>
        <w:rPr>
          <w:sz w:val="24"/>
        </w:rPr>
      </w:pPr>
    </w:p>
    <w:p w14:paraId="6268EFE7">
      <w:pPr>
        <w:adjustRightInd w:val="0"/>
        <w:snapToGrid w:val="0"/>
        <w:jc w:val="center"/>
        <w:rPr>
          <w:b/>
          <w:sz w:val="32"/>
        </w:rPr>
      </w:pPr>
    </w:p>
    <w:p w14:paraId="6EC85ACA">
      <w:pPr>
        <w:adjustRightInd w:val="0"/>
        <w:snapToGrid w:val="0"/>
        <w:jc w:val="center"/>
        <w:rPr>
          <w:b/>
          <w:sz w:val="32"/>
        </w:rPr>
      </w:pPr>
    </w:p>
    <w:p w14:paraId="174FEA7A">
      <w:pPr>
        <w:pStyle w:val="2"/>
        <w:ind w:firstLine="0" w:firstLineChars="0"/>
        <w:jc w:val="center"/>
        <w:rPr>
          <w:rFonts w:ascii="宋体" w:hAnsi="宋体" w:cs="宋体"/>
          <w:b/>
          <w:sz w:val="32"/>
          <w:szCs w:val="32"/>
        </w:rPr>
      </w:pPr>
    </w:p>
    <w:p w14:paraId="6FE2FDCB">
      <w:pPr>
        <w:spacing w:line="360" w:lineRule="auto"/>
        <w:rPr>
          <w:rFonts w:ascii="宋体" w:hAnsi="宋体" w:cs="宋体"/>
          <w:b/>
          <w:sz w:val="32"/>
        </w:rPr>
      </w:pPr>
    </w:p>
    <w:p w14:paraId="722F4CC7">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1、</w:t>
      </w:r>
      <w:r>
        <w:rPr>
          <w:rFonts w:hint="eastAsia" w:ascii="宋体" w:hAnsi="宋体" w:cs="宋体"/>
          <w:b/>
          <w:bCs/>
          <w:sz w:val="32"/>
          <w:szCs w:val="32"/>
        </w:rPr>
        <w:t>软件维护实施方案</w:t>
      </w:r>
    </w:p>
    <w:p w14:paraId="1BA16E33">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1B0D5067">
      <w:pPr>
        <w:pStyle w:val="2"/>
        <w:ind w:firstLine="400"/>
        <w:rPr>
          <w:rFonts w:ascii="宋体" w:hAnsi="宋体" w:cs="宋体"/>
          <w:szCs w:val="21"/>
        </w:rPr>
      </w:pPr>
    </w:p>
    <w:p w14:paraId="68D249E5">
      <w:pPr>
        <w:pStyle w:val="2"/>
        <w:ind w:firstLine="480"/>
        <w:rPr>
          <w:rFonts w:ascii="宋体" w:hAnsi="宋体" w:cs="宋体"/>
          <w:sz w:val="24"/>
          <w:szCs w:val="28"/>
        </w:rPr>
      </w:pPr>
      <w:r>
        <w:rPr>
          <w:rFonts w:hint="eastAsia" w:ascii="宋体" w:hAnsi="宋体" w:cs="宋体"/>
          <w:sz w:val="24"/>
          <w:szCs w:val="28"/>
        </w:rPr>
        <w:t>针对本项目的需求制定软件维护实施方案，</w:t>
      </w:r>
      <w:r>
        <w:rPr>
          <w:rFonts w:hint="eastAsia" w:ascii="宋体" w:hAnsi="宋体" w:cs="宋体"/>
          <w:b/>
          <w:bCs/>
          <w:sz w:val="24"/>
          <w:szCs w:val="28"/>
          <w:u w:val="single"/>
        </w:rPr>
        <w:t>按照实际情况自行拟写。</w:t>
      </w:r>
    </w:p>
    <w:p w14:paraId="6669C528">
      <w:pPr>
        <w:pStyle w:val="2"/>
        <w:ind w:firstLine="400"/>
      </w:pPr>
    </w:p>
    <w:p w14:paraId="02BD901D">
      <w:pPr>
        <w:pStyle w:val="2"/>
        <w:ind w:firstLine="400"/>
      </w:pPr>
    </w:p>
    <w:p w14:paraId="3D4E5053">
      <w:pPr>
        <w:pStyle w:val="2"/>
        <w:ind w:firstLine="400"/>
      </w:pPr>
    </w:p>
    <w:p w14:paraId="006C44F1">
      <w:pPr>
        <w:pStyle w:val="2"/>
        <w:ind w:firstLine="400"/>
      </w:pPr>
    </w:p>
    <w:p w14:paraId="549D924A">
      <w:pPr>
        <w:pStyle w:val="2"/>
        <w:ind w:firstLine="400"/>
      </w:pPr>
    </w:p>
    <w:p w14:paraId="3C01F853">
      <w:pPr>
        <w:pStyle w:val="2"/>
        <w:ind w:firstLine="400"/>
      </w:pPr>
    </w:p>
    <w:p w14:paraId="32A06C7C">
      <w:pPr>
        <w:pStyle w:val="2"/>
        <w:ind w:firstLine="400"/>
      </w:pPr>
    </w:p>
    <w:p w14:paraId="4F6E8CD7">
      <w:pPr>
        <w:pStyle w:val="2"/>
        <w:ind w:firstLine="400"/>
      </w:pPr>
    </w:p>
    <w:p w14:paraId="5F1DEBFF">
      <w:pPr>
        <w:pStyle w:val="2"/>
        <w:ind w:firstLine="400"/>
      </w:pPr>
    </w:p>
    <w:p w14:paraId="19F371F3">
      <w:pPr>
        <w:pStyle w:val="2"/>
        <w:ind w:firstLine="400"/>
      </w:pPr>
    </w:p>
    <w:p w14:paraId="2B6748BA">
      <w:pPr>
        <w:pStyle w:val="2"/>
        <w:ind w:firstLine="400"/>
      </w:pPr>
    </w:p>
    <w:p w14:paraId="345DCC0E">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0D6A0FAD">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38E82A7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DB260DD">
      <w:pPr>
        <w:pStyle w:val="2"/>
        <w:ind w:firstLine="480"/>
        <w:rPr>
          <w:rFonts w:ascii="宋体" w:hAnsi="宋体" w:cs="宋体"/>
          <w:sz w:val="24"/>
        </w:rPr>
      </w:pPr>
    </w:p>
    <w:p w14:paraId="7F3AD041">
      <w:pPr>
        <w:pStyle w:val="2"/>
        <w:ind w:firstLine="480"/>
        <w:rPr>
          <w:rFonts w:ascii="宋体" w:hAnsi="宋体" w:cs="宋体"/>
          <w:sz w:val="24"/>
        </w:rPr>
      </w:pPr>
    </w:p>
    <w:p w14:paraId="0E5442E1">
      <w:pPr>
        <w:pStyle w:val="2"/>
        <w:ind w:firstLine="480"/>
        <w:rPr>
          <w:rFonts w:ascii="宋体" w:hAnsi="宋体" w:cs="宋体"/>
          <w:sz w:val="24"/>
        </w:rPr>
      </w:pPr>
    </w:p>
    <w:p w14:paraId="51966F8E">
      <w:pPr>
        <w:pStyle w:val="2"/>
        <w:ind w:firstLine="0" w:firstLineChars="0"/>
        <w:rPr>
          <w:rFonts w:ascii="宋体" w:hAnsi="宋体" w:cs="宋体"/>
          <w:sz w:val="24"/>
        </w:rPr>
      </w:pPr>
    </w:p>
    <w:p w14:paraId="13426ECF">
      <w:pPr>
        <w:pStyle w:val="2"/>
        <w:ind w:firstLine="0" w:firstLineChars="0"/>
        <w:rPr>
          <w:rFonts w:ascii="宋体" w:hAnsi="宋体" w:cs="宋体"/>
          <w:sz w:val="24"/>
        </w:rPr>
      </w:pPr>
    </w:p>
    <w:p w14:paraId="76A1B4F7">
      <w:pPr>
        <w:pStyle w:val="2"/>
        <w:ind w:firstLine="480"/>
        <w:rPr>
          <w:rFonts w:ascii="宋体" w:hAnsi="宋体" w:cs="宋体"/>
          <w:sz w:val="24"/>
        </w:rPr>
      </w:pPr>
    </w:p>
    <w:p w14:paraId="34A869A8">
      <w:pPr>
        <w:pStyle w:val="2"/>
        <w:ind w:firstLine="480"/>
        <w:rPr>
          <w:rFonts w:ascii="宋体" w:hAnsi="宋体" w:cs="宋体"/>
          <w:sz w:val="24"/>
        </w:rPr>
      </w:pPr>
    </w:p>
    <w:p w14:paraId="3BEA2AAC">
      <w:pPr>
        <w:pStyle w:val="2"/>
        <w:ind w:firstLine="480"/>
        <w:rPr>
          <w:rFonts w:ascii="宋体" w:hAnsi="宋体" w:cs="宋体"/>
          <w:sz w:val="24"/>
        </w:rPr>
      </w:pPr>
    </w:p>
    <w:p w14:paraId="2173DDC1">
      <w:pPr>
        <w:pStyle w:val="2"/>
        <w:ind w:firstLine="480"/>
        <w:rPr>
          <w:rFonts w:ascii="宋体" w:hAnsi="宋体" w:cs="宋体"/>
          <w:sz w:val="24"/>
        </w:rPr>
      </w:pPr>
    </w:p>
    <w:p w14:paraId="750F03B6">
      <w:pPr>
        <w:pStyle w:val="2"/>
        <w:ind w:firstLine="480"/>
        <w:rPr>
          <w:rFonts w:ascii="宋体" w:hAnsi="宋体" w:cs="宋体"/>
          <w:sz w:val="24"/>
        </w:rPr>
      </w:pPr>
    </w:p>
    <w:p w14:paraId="5C0E4BB6">
      <w:pPr>
        <w:pStyle w:val="2"/>
        <w:ind w:firstLine="480"/>
        <w:rPr>
          <w:rFonts w:ascii="宋体" w:hAnsi="宋体" w:cs="宋体"/>
          <w:sz w:val="24"/>
        </w:rPr>
      </w:pPr>
    </w:p>
    <w:p w14:paraId="2B7B62DB">
      <w:pPr>
        <w:pStyle w:val="2"/>
        <w:ind w:firstLine="480"/>
        <w:rPr>
          <w:rFonts w:ascii="宋体" w:hAnsi="宋体" w:cs="宋体"/>
          <w:sz w:val="24"/>
        </w:rPr>
      </w:pPr>
    </w:p>
    <w:p w14:paraId="378C27F4">
      <w:pPr>
        <w:pStyle w:val="2"/>
        <w:ind w:firstLine="480"/>
        <w:rPr>
          <w:rFonts w:ascii="宋体" w:hAnsi="宋体" w:cs="宋体"/>
          <w:sz w:val="24"/>
        </w:rPr>
      </w:pPr>
    </w:p>
    <w:p w14:paraId="16E57E8E">
      <w:pPr>
        <w:pStyle w:val="2"/>
        <w:ind w:firstLine="480"/>
        <w:rPr>
          <w:rFonts w:ascii="宋体" w:hAnsi="宋体" w:cs="宋体"/>
          <w:sz w:val="24"/>
        </w:rPr>
      </w:pPr>
    </w:p>
    <w:p w14:paraId="7D34C8ED">
      <w:pPr>
        <w:pStyle w:val="2"/>
        <w:ind w:firstLine="480"/>
        <w:rPr>
          <w:rFonts w:ascii="宋体" w:hAnsi="宋体" w:cs="宋体"/>
          <w:sz w:val="24"/>
        </w:rPr>
      </w:pPr>
    </w:p>
    <w:p w14:paraId="6D0D26E7">
      <w:pPr>
        <w:pStyle w:val="2"/>
        <w:ind w:firstLine="480"/>
        <w:rPr>
          <w:rFonts w:ascii="宋体" w:hAnsi="宋体" w:cs="宋体"/>
          <w:sz w:val="24"/>
        </w:rPr>
      </w:pPr>
    </w:p>
    <w:p w14:paraId="2C9A6108">
      <w:pPr>
        <w:pStyle w:val="2"/>
        <w:ind w:firstLine="480"/>
        <w:rPr>
          <w:rFonts w:ascii="宋体" w:hAnsi="宋体" w:cs="宋体"/>
          <w:sz w:val="24"/>
        </w:rPr>
      </w:pPr>
    </w:p>
    <w:p w14:paraId="39894626">
      <w:pPr>
        <w:pStyle w:val="2"/>
        <w:ind w:firstLine="0" w:firstLineChars="0"/>
        <w:rPr>
          <w:rFonts w:ascii="宋体" w:hAnsi="宋体" w:cs="宋体"/>
          <w:sz w:val="24"/>
        </w:rPr>
      </w:pPr>
    </w:p>
    <w:p w14:paraId="6254FC44">
      <w:pPr>
        <w:pStyle w:val="2"/>
        <w:ind w:firstLine="0" w:firstLineChars="0"/>
        <w:rPr>
          <w:rFonts w:ascii="宋体" w:hAnsi="宋体" w:cs="宋体"/>
          <w:sz w:val="24"/>
        </w:rPr>
      </w:pPr>
    </w:p>
    <w:p w14:paraId="715E9C16">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2、培训方案</w:t>
      </w:r>
    </w:p>
    <w:p w14:paraId="5596DA99">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14:paraId="174CFAEC">
      <w:pPr>
        <w:pStyle w:val="2"/>
        <w:ind w:firstLine="400"/>
        <w:rPr>
          <w:rFonts w:ascii="宋体" w:hAnsi="宋体" w:cs="宋体"/>
          <w:szCs w:val="21"/>
        </w:rPr>
      </w:pPr>
    </w:p>
    <w:p w14:paraId="7F42F351">
      <w:pPr>
        <w:pStyle w:val="2"/>
        <w:ind w:firstLine="480"/>
      </w:pPr>
      <w:r>
        <w:rPr>
          <w:rFonts w:hint="eastAsia" w:ascii="宋体" w:hAnsi="宋体" w:cs="宋体"/>
          <w:sz w:val="24"/>
          <w:szCs w:val="28"/>
        </w:rPr>
        <w:t>针对本项目的需求制定技术培训方案，</w:t>
      </w:r>
      <w:r>
        <w:rPr>
          <w:rFonts w:hint="eastAsia" w:ascii="宋体" w:hAnsi="宋体" w:cs="宋体"/>
          <w:b/>
          <w:bCs/>
          <w:sz w:val="24"/>
          <w:szCs w:val="28"/>
          <w:u w:val="single"/>
        </w:rPr>
        <w:t>按照实际情况自行拟写。</w:t>
      </w:r>
    </w:p>
    <w:p w14:paraId="467D647C">
      <w:pPr>
        <w:pStyle w:val="2"/>
        <w:ind w:firstLine="400"/>
      </w:pPr>
    </w:p>
    <w:p w14:paraId="5384BED7">
      <w:pPr>
        <w:pStyle w:val="2"/>
        <w:ind w:firstLine="400"/>
      </w:pPr>
    </w:p>
    <w:p w14:paraId="269A171F">
      <w:pPr>
        <w:pStyle w:val="2"/>
        <w:ind w:firstLine="400"/>
      </w:pPr>
    </w:p>
    <w:p w14:paraId="0075D203">
      <w:pPr>
        <w:pStyle w:val="2"/>
        <w:ind w:firstLine="400"/>
      </w:pPr>
    </w:p>
    <w:p w14:paraId="43067716">
      <w:pPr>
        <w:pStyle w:val="2"/>
        <w:ind w:firstLine="400"/>
      </w:pPr>
    </w:p>
    <w:p w14:paraId="6A135118">
      <w:pPr>
        <w:pStyle w:val="2"/>
        <w:ind w:firstLine="400"/>
      </w:pPr>
    </w:p>
    <w:p w14:paraId="021B03AD">
      <w:pPr>
        <w:pStyle w:val="2"/>
        <w:ind w:firstLine="400"/>
      </w:pPr>
    </w:p>
    <w:p w14:paraId="6168C449">
      <w:pPr>
        <w:pStyle w:val="2"/>
        <w:ind w:firstLine="400"/>
      </w:pPr>
    </w:p>
    <w:p w14:paraId="0B3F0675">
      <w:pPr>
        <w:pStyle w:val="2"/>
        <w:ind w:firstLine="400"/>
      </w:pPr>
    </w:p>
    <w:p w14:paraId="0BE76A22">
      <w:pPr>
        <w:pStyle w:val="2"/>
        <w:ind w:firstLine="400"/>
      </w:pPr>
    </w:p>
    <w:p w14:paraId="47DF5399">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14:paraId="5D96E5BA">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14:paraId="00F805EA">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607805B">
      <w:pPr>
        <w:pStyle w:val="11"/>
        <w:rPr>
          <w:rFonts w:ascii="宋体" w:hAnsi="宋体" w:cs="宋体"/>
        </w:rPr>
      </w:pPr>
    </w:p>
    <w:p w14:paraId="28D3EC31">
      <w:pPr>
        <w:pStyle w:val="34"/>
        <w:rPr>
          <w:rFonts w:hAnsi="宋体"/>
        </w:rPr>
      </w:pPr>
    </w:p>
    <w:p w14:paraId="6518DD87">
      <w:pPr>
        <w:pStyle w:val="34"/>
        <w:rPr>
          <w:rFonts w:hAnsi="宋体"/>
        </w:rPr>
      </w:pPr>
    </w:p>
    <w:p w14:paraId="05F77A0F">
      <w:pPr>
        <w:pStyle w:val="34"/>
        <w:rPr>
          <w:rFonts w:hAnsi="宋体"/>
        </w:rPr>
      </w:pPr>
    </w:p>
    <w:p w14:paraId="02124827">
      <w:pPr>
        <w:pStyle w:val="34"/>
        <w:rPr>
          <w:rFonts w:hAnsi="宋体"/>
        </w:rPr>
      </w:pPr>
    </w:p>
    <w:p w14:paraId="1266A436">
      <w:pPr>
        <w:pStyle w:val="34"/>
        <w:rPr>
          <w:rFonts w:hAnsi="宋体"/>
        </w:rPr>
      </w:pPr>
    </w:p>
    <w:p w14:paraId="06B66D43">
      <w:pPr>
        <w:pStyle w:val="34"/>
        <w:rPr>
          <w:rFonts w:hAnsi="宋体"/>
        </w:rPr>
      </w:pPr>
    </w:p>
    <w:p w14:paraId="1F8A4BF4">
      <w:pPr>
        <w:widowControl/>
        <w:jc w:val="left"/>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2CB879-3572-4064-8AF4-73B7BB194E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6A259FA-1094-42C5-86C6-394EEC70C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03BA930B-4B56-4A3A-B6FD-9792FFD1F5CC}"/>
  </w:font>
  <w:font w:name="仿宋_GB2312">
    <w:panose1 w:val="02010609030101010101"/>
    <w:charset w:val="86"/>
    <w:family w:val="modern"/>
    <w:pitch w:val="default"/>
    <w:sig w:usb0="00000001" w:usb1="080E0000" w:usb2="00000000" w:usb3="00000000" w:csb0="00040000" w:csb1="00000000"/>
    <w:embedRegular r:id="rId4" w:fontKey="{8E88E465-6453-4BF0-BAFC-6A8870609FBB}"/>
  </w:font>
  <w:font w:name="Arial Unicode MS">
    <w:panose1 w:val="020B0604020202020204"/>
    <w:charset w:val="86"/>
    <w:family w:val="swiss"/>
    <w:pitch w:val="default"/>
    <w:sig w:usb0="FFFFFFFF" w:usb1="E9FFFFFF"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7B5D364B-5A41-41C7-A0BA-17E2BB92CDD3}"/>
  </w:font>
  <w:font w:name="华文中宋">
    <w:panose1 w:val="02010600040101010101"/>
    <w:charset w:val="86"/>
    <w:family w:val="auto"/>
    <w:pitch w:val="default"/>
    <w:sig w:usb0="00000287" w:usb1="080F0000" w:usb2="00000000" w:usb3="00000000" w:csb0="0004009F" w:csb1="DFD70000"/>
    <w:embedRegular r:id="rId6" w:fontKey="{EDC120E2-0C2D-478D-84E1-CA5467C35FA5}"/>
  </w:font>
  <w:font w:name="微软雅黑 Light">
    <w:panose1 w:val="020B0502040204020203"/>
    <w:charset w:val="86"/>
    <w:family w:val="swiss"/>
    <w:pitch w:val="default"/>
    <w:sig w:usb0="80000287" w:usb1="2ACF0010" w:usb2="00000016" w:usb3="00000000" w:csb0="0004001F" w:csb1="00000000"/>
    <w:embedRegular r:id="rId7" w:fontKey="{931C68D7-4380-4BFF-8418-5C4544468BF6}"/>
  </w:font>
  <w:font w:name="Calibri Light">
    <w:panose1 w:val="020F0302020204030204"/>
    <w:charset w:val="00"/>
    <w:family w:val="swiss"/>
    <w:pitch w:val="default"/>
    <w:sig w:usb0="E0002AFF" w:usb1="C000247B" w:usb2="00000009" w:usb3="00000000" w:csb0="200001FF" w:csb1="00000000"/>
    <w:embedRegular r:id="rId8" w:fontKey="{74A7F384-8365-4B07-824C-A39B2910081D}"/>
  </w:font>
  <w:font w:name="华文仿宋">
    <w:panose1 w:val="02010600040101010101"/>
    <w:charset w:val="86"/>
    <w:family w:val="auto"/>
    <w:pitch w:val="default"/>
    <w:sig w:usb0="00000287" w:usb1="080F0000" w:usb2="00000000" w:usb3="00000000" w:csb0="0004009F" w:csb1="DFD70000"/>
    <w:embedRegular r:id="rId9" w:fontKey="{CE4CB4FB-0B20-4906-95B9-010966CAE2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97CD">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D5D468C">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14:paraId="0D5D468C">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rect>
          </w:pict>
        </mc:Fallback>
      </mc:AlternateContent>
    </w:r>
  </w:p>
  <w:p w14:paraId="4E68172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327A">
    <w:pPr>
      <w:pStyle w:val="16"/>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E1501B">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sW//HAQAAjw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ZvOHPC0oNffv64/Ppz+f2d&#10;vU729AErOnUf7mDKkMKkdWjBpi+pYEO29Hy1VA2RSdpcrlfrdUluS6rNCeEUD9cDYHyvvGUpqDnQ&#10;m2UrxekjxvHofCR1My6tzt9qY8Zq2ikSzZFYiuKwHya2e9+cSSJNPIF3Hr5x1tN719zReHNmPjiy&#10;M43GHMAc7OdAOEkXaz7ywvDuGKl95paajR0mDvROWd00U2kQHuf51MN/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JMsW//HAQAAjwMAAA4AAAAAAAAAAQAgAAAAHwEAAGRycy9lMm9Eb2Mu&#10;eG1sUEsFBgAAAAAGAAYAWQEAAFgFAAAAAA==&#10;">
              <v:fill on="f" focussize="0,0"/>
              <v:stroke on="f"/>
              <v:imagedata o:title=""/>
              <o:lock v:ext="edit" aspectratio="f"/>
              <v:textbox inset="0mm,0mm,0mm,0mm" style="mso-fit-shape-to-text:t;">
                <w:txbxContent>
                  <w:p w14:paraId="7FE1501B">
                    <w:pPr>
                      <w:pStyle w:val="16"/>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rect>
          </w:pict>
        </mc:Fallback>
      </mc:AlternateContent>
    </w:r>
  </w:p>
  <w:p w14:paraId="01CB28E7">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E9ED4">
    <w:pPr>
      <w:pStyle w:val="16"/>
    </w:pPr>
  </w:p>
  <w:p w14:paraId="370FE888">
    <w:pPr>
      <w:pStyle w:val="16"/>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098" name="文本框 3"/>
              <wp:cNvGraphicFramePr/>
              <a:graphic xmlns:a="http://schemas.openxmlformats.org/drawingml/2006/main">
                <a:graphicData uri="http://schemas.microsoft.com/office/word/2010/wordprocessingShape">
                  <wps:wsp>
                    <wps:cNvSpPr/>
                    <wps:spPr>
                      <a:xfrm>
                        <a:off x="0" y="0"/>
                        <a:ext cx="972184" cy="147955"/>
                      </a:xfrm>
                      <a:prstGeom prst="rect">
                        <a:avLst/>
                      </a:prstGeom>
                      <a:ln>
                        <a:noFill/>
                      </a:ln>
                    </wps:spPr>
                    <wps:txbx>
                      <w:txbxContent>
                        <w:p w14:paraId="531AFF4E">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HVTh7SAAAABAEAAA8AAAAAAAAAAQAgAAAAIgAAAGRycy9k&#10;b3ducmV2LnhtbFBLAQIUABQAAAAIAIdO4kAcajQYzwEAAJADAAAOAAAAAAAAAAEAIAAAACEBAABk&#10;cnMvZTJvRG9jLnhtbFBLBQYAAAAABgAGAFkBAABiBQAAAAA=&#10;">
              <v:fill on="f" focussize="0,0"/>
              <v:stroke on="f"/>
              <v:imagedata o:title=""/>
              <o:lock v:ext="edit" aspectratio="f"/>
              <v:textbox inset="0mm,0mm,0mm,0mm" style="mso-fit-shape-to-text:t;">
                <w:txbxContent>
                  <w:p w14:paraId="531AFF4E">
                    <w:pPr>
                      <w:pStyle w:val="1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F4BB"/>
    <w:multiLevelType w:val="multilevel"/>
    <w:tmpl w:val="8978F4BB"/>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B445EB78"/>
    <w:multiLevelType w:val="singleLevel"/>
    <w:tmpl w:val="B445EB78"/>
    <w:lvl w:ilvl="0" w:tentative="0">
      <w:start w:val="1"/>
      <w:numFmt w:val="decimal"/>
      <w:suff w:val="nothing"/>
      <w:lvlText w:val="%1、"/>
      <w:lvlJc w:val="left"/>
    </w:lvl>
  </w:abstractNum>
  <w:abstractNum w:abstractNumId="3">
    <w:nsid w:val="D36CDFB3"/>
    <w:multiLevelType w:val="singleLevel"/>
    <w:tmpl w:val="D36CDFB3"/>
    <w:lvl w:ilvl="0" w:tentative="0">
      <w:start w:val="1"/>
      <w:numFmt w:val="decimal"/>
      <w:suff w:val="nothing"/>
      <w:lvlText w:val="%1、"/>
      <w:lvlJc w:val="left"/>
    </w:lvl>
  </w:abstractNum>
  <w:abstractNum w:abstractNumId="4">
    <w:nsid w:val="E17871B4"/>
    <w:multiLevelType w:val="multilevel"/>
    <w:tmpl w:val="E17871B4"/>
    <w:lvl w:ilvl="0" w:tentative="0">
      <w:start w:val="1"/>
      <w:numFmt w:val="decimal"/>
      <w:suff w:val="space"/>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00000001"/>
    <w:multiLevelType w:val="singleLevel"/>
    <w:tmpl w:val="00000001"/>
    <w:lvl w:ilvl="0" w:tentative="0">
      <w:start w:val="4"/>
      <w:numFmt w:val="decimal"/>
      <w:suff w:val="nothing"/>
      <w:lvlText w:val="%1、"/>
      <w:lvlJc w:val="left"/>
    </w:lvl>
  </w:abstractNum>
  <w:abstractNum w:abstractNumId="6">
    <w:nsid w:val="00000003"/>
    <w:multiLevelType w:val="multilevel"/>
    <w:tmpl w:val="00000003"/>
    <w:lvl w:ilvl="0" w:tentative="0">
      <w:start w:val="1"/>
      <w:numFmt w:val="decimal"/>
      <w:suff w:val="space"/>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0000007"/>
    <w:multiLevelType w:val="singleLevel"/>
    <w:tmpl w:val="00000007"/>
    <w:lvl w:ilvl="0" w:tentative="0">
      <w:start w:val="1"/>
      <w:numFmt w:val="decimal"/>
      <w:suff w:val="nothing"/>
      <w:lvlText w:val="%1、"/>
      <w:lvlJc w:val="left"/>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0000000D"/>
    <w:multiLevelType w:val="singleLevel"/>
    <w:tmpl w:val="0000000D"/>
    <w:lvl w:ilvl="0" w:tentative="0">
      <w:start w:val="1"/>
      <w:numFmt w:val="chineseCounting"/>
      <w:suff w:val="nothing"/>
      <w:lvlText w:val="%1、"/>
      <w:lvlJc w:val="left"/>
      <w:pPr>
        <w:ind w:left="-420"/>
      </w:pPr>
      <w:rPr>
        <w:rFonts w:hint="eastAsia" w:ascii="宋体" w:hAnsi="宋体" w:eastAsia="宋体" w:cs="宋体"/>
        <w:b/>
        <w:bCs/>
        <w:sz w:val="24"/>
        <w:szCs w:val="24"/>
      </w:rPr>
    </w:lvl>
  </w:abstractNum>
  <w:abstractNum w:abstractNumId="12">
    <w:nsid w:val="0000000F"/>
    <w:multiLevelType w:val="multilevel"/>
    <w:tmpl w:val="0000000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0"/>
    <w:multiLevelType w:val="singleLevel"/>
    <w:tmpl w:val="00000010"/>
    <w:lvl w:ilvl="0" w:tentative="0">
      <w:start w:val="1"/>
      <w:numFmt w:val="decimal"/>
      <w:suff w:val="nothing"/>
      <w:lvlText w:val="%1、"/>
      <w:lvlJc w:val="left"/>
    </w:lvl>
  </w:abstractNum>
  <w:abstractNum w:abstractNumId="14">
    <w:nsid w:val="00000011"/>
    <w:multiLevelType w:val="singleLevel"/>
    <w:tmpl w:val="00000011"/>
    <w:lvl w:ilvl="0" w:tentative="0">
      <w:start w:val="1"/>
      <w:numFmt w:val="decimal"/>
      <w:suff w:val="nothing"/>
      <w:lvlText w:val="%1、"/>
      <w:lvlJc w:val="left"/>
    </w:lvl>
  </w:abstractNum>
  <w:abstractNum w:abstractNumId="15">
    <w:nsid w:val="00000012"/>
    <w:multiLevelType w:val="multilevel"/>
    <w:tmpl w:val="000000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3"/>
    <w:multiLevelType w:val="singleLevel"/>
    <w:tmpl w:val="00000013"/>
    <w:lvl w:ilvl="0" w:tentative="0">
      <w:start w:val="9"/>
      <w:numFmt w:val="decimal"/>
      <w:suff w:val="nothing"/>
      <w:lvlText w:val="%1、"/>
      <w:lvlJc w:val="left"/>
    </w:lvl>
  </w:abstractNum>
  <w:abstractNum w:abstractNumId="17">
    <w:nsid w:val="00000014"/>
    <w:multiLevelType w:val="multilevel"/>
    <w:tmpl w:val="00000014"/>
    <w:lvl w:ilvl="0" w:tentative="0">
      <w:start w:val="1"/>
      <w:numFmt w:val="japaneseCounting"/>
      <w:lvlText w:val="%1、"/>
      <w:lvlJc w:val="left"/>
      <w:pPr>
        <w:ind w:left="740" w:hanging="7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5"/>
    <w:multiLevelType w:val="singleLevel"/>
    <w:tmpl w:val="00000015"/>
    <w:lvl w:ilvl="0" w:tentative="0">
      <w:start w:val="1"/>
      <w:numFmt w:val="decimal"/>
      <w:suff w:val="nothing"/>
      <w:lvlText w:val="%1、"/>
      <w:lvlJc w:val="left"/>
    </w:lvl>
  </w:abstractNum>
  <w:abstractNum w:abstractNumId="19">
    <w:nsid w:val="0AAEEF59"/>
    <w:multiLevelType w:val="singleLevel"/>
    <w:tmpl w:val="0AAEEF59"/>
    <w:lvl w:ilvl="0" w:tentative="0">
      <w:start w:val="2"/>
      <w:numFmt w:val="decimal"/>
      <w:suff w:val="nothing"/>
      <w:lvlText w:val="（%1）"/>
      <w:lvlJc w:val="left"/>
    </w:lvl>
  </w:abstractNum>
  <w:abstractNum w:abstractNumId="20">
    <w:nsid w:val="19DE2185"/>
    <w:multiLevelType w:val="singleLevel"/>
    <w:tmpl w:val="19DE2185"/>
    <w:lvl w:ilvl="0" w:tentative="0">
      <w:start w:val="12"/>
      <w:numFmt w:val="decimal"/>
      <w:lvlText w:val="%1."/>
      <w:lvlJc w:val="left"/>
      <w:pPr>
        <w:tabs>
          <w:tab w:val="left" w:pos="312"/>
        </w:tabs>
      </w:pPr>
    </w:lvl>
  </w:abstractNum>
  <w:abstractNum w:abstractNumId="21">
    <w:nsid w:val="2C878ADE"/>
    <w:multiLevelType w:val="singleLevel"/>
    <w:tmpl w:val="2C878ADE"/>
    <w:lvl w:ilvl="0" w:tentative="0">
      <w:start w:val="1"/>
      <w:numFmt w:val="decimal"/>
      <w:suff w:val="nothing"/>
      <w:lvlText w:val="%1）"/>
      <w:lvlJc w:val="left"/>
    </w:lvl>
  </w:abstractNum>
  <w:abstractNum w:abstractNumId="22">
    <w:nsid w:val="481AEBD5"/>
    <w:multiLevelType w:val="singleLevel"/>
    <w:tmpl w:val="481AEBD5"/>
    <w:lvl w:ilvl="0" w:tentative="0">
      <w:start w:val="1"/>
      <w:numFmt w:val="decimal"/>
      <w:suff w:val="nothing"/>
      <w:lvlText w:val="%1、"/>
      <w:lvlJc w:val="left"/>
    </w:lvl>
  </w:abstractNum>
  <w:num w:numId="1">
    <w:abstractNumId w:val="22"/>
  </w:num>
  <w:num w:numId="2">
    <w:abstractNumId w:val="13"/>
  </w:num>
  <w:num w:numId="3">
    <w:abstractNumId w:val="11"/>
  </w:num>
  <w:num w:numId="4">
    <w:abstractNumId w:val="14"/>
  </w:num>
  <w:num w:numId="5">
    <w:abstractNumId w:val="0"/>
  </w:num>
  <w:num w:numId="6">
    <w:abstractNumId w:val="15"/>
  </w:num>
  <w:num w:numId="7">
    <w:abstractNumId w:val="21"/>
  </w:num>
  <w:num w:numId="8">
    <w:abstractNumId w:val="5"/>
  </w:num>
  <w:num w:numId="9">
    <w:abstractNumId w:val="6"/>
  </w:num>
  <w:num w:numId="10">
    <w:abstractNumId w:val="1"/>
  </w:num>
  <w:num w:numId="11">
    <w:abstractNumId w:val="8"/>
  </w:num>
  <w:num w:numId="12">
    <w:abstractNumId w:val="7"/>
  </w:num>
  <w:num w:numId="13">
    <w:abstractNumId w:val="19"/>
  </w:num>
  <w:num w:numId="14">
    <w:abstractNumId w:val="18"/>
  </w:num>
  <w:num w:numId="15">
    <w:abstractNumId w:val="2"/>
  </w:num>
  <w:num w:numId="16">
    <w:abstractNumId w:val="12"/>
  </w:num>
  <w:num w:numId="17">
    <w:abstractNumId w:val="16"/>
  </w:num>
  <w:num w:numId="18">
    <w:abstractNumId w:val="20"/>
  </w:num>
  <w:num w:numId="19">
    <w:abstractNumId w:val="4"/>
  </w:num>
  <w:num w:numId="20">
    <w:abstractNumId w:val="9"/>
  </w:num>
  <w:num w:numId="21">
    <w:abstractNumId w:val="17"/>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NTBjZWE4YWYzZjc4ZTVjYTc1MWY0ZDZmYzQzYmYifQ=="/>
  </w:docVars>
  <w:rsids>
    <w:rsidRoot w:val="008A4AB5"/>
    <w:rsid w:val="00087A3F"/>
    <w:rsid w:val="00095157"/>
    <w:rsid w:val="001C1591"/>
    <w:rsid w:val="001D34EA"/>
    <w:rsid w:val="00200355"/>
    <w:rsid w:val="0022181C"/>
    <w:rsid w:val="00257886"/>
    <w:rsid w:val="002C15AA"/>
    <w:rsid w:val="002E0D7C"/>
    <w:rsid w:val="00371BE1"/>
    <w:rsid w:val="003F0F6B"/>
    <w:rsid w:val="0055274F"/>
    <w:rsid w:val="00615EA1"/>
    <w:rsid w:val="00633C08"/>
    <w:rsid w:val="00636FC3"/>
    <w:rsid w:val="007175E0"/>
    <w:rsid w:val="00850B6C"/>
    <w:rsid w:val="008A4AB5"/>
    <w:rsid w:val="008B36EA"/>
    <w:rsid w:val="00902097"/>
    <w:rsid w:val="00957A84"/>
    <w:rsid w:val="009E5969"/>
    <w:rsid w:val="009F02AB"/>
    <w:rsid w:val="00A138A6"/>
    <w:rsid w:val="00A906B8"/>
    <w:rsid w:val="00C62AB8"/>
    <w:rsid w:val="00DC7BD2"/>
    <w:rsid w:val="00DF5169"/>
    <w:rsid w:val="00E31E1A"/>
    <w:rsid w:val="00E44E43"/>
    <w:rsid w:val="011B0745"/>
    <w:rsid w:val="01664743"/>
    <w:rsid w:val="01710365"/>
    <w:rsid w:val="02975049"/>
    <w:rsid w:val="02A35A59"/>
    <w:rsid w:val="02AD361F"/>
    <w:rsid w:val="0334789D"/>
    <w:rsid w:val="036B5288"/>
    <w:rsid w:val="03993BA4"/>
    <w:rsid w:val="03B14776"/>
    <w:rsid w:val="03B24C65"/>
    <w:rsid w:val="04071455"/>
    <w:rsid w:val="040E4592"/>
    <w:rsid w:val="0475016D"/>
    <w:rsid w:val="04D1736D"/>
    <w:rsid w:val="056621AB"/>
    <w:rsid w:val="058A5E9A"/>
    <w:rsid w:val="05941E8C"/>
    <w:rsid w:val="064E5119"/>
    <w:rsid w:val="06826B71"/>
    <w:rsid w:val="06BA6EDF"/>
    <w:rsid w:val="070103DE"/>
    <w:rsid w:val="077A38A1"/>
    <w:rsid w:val="07832BA1"/>
    <w:rsid w:val="084D7BFF"/>
    <w:rsid w:val="086724C2"/>
    <w:rsid w:val="08762705"/>
    <w:rsid w:val="08A20EDF"/>
    <w:rsid w:val="08D15B8E"/>
    <w:rsid w:val="09012917"/>
    <w:rsid w:val="090E0B90"/>
    <w:rsid w:val="09B90AFC"/>
    <w:rsid w:val="0A132429"/>
    <w:rsid w:val="0A344626"/>
    <w:rsid w:val="0A522CFE"/>
    <w:rsid w:val="0A546A76"/>
    <w:rsid w:val="0A913826"/>
    <w:rsid w:val="0A9D21CB"/>
    <w:rsid w:val="0AC77248"/>
    <w:rsid w:val="0ACD6B49"/>
    <w:rsid w:val="0AF97167"/>
    <w:rsid w:val="0B0A5387"/>
    <w:rsid w:val="0B5A30EB"/>
    <w:rsid w:val="0BB027A1"/>
    <w:rsid w:val="0BFE6C9A"/>
    <w:rsid w:val="0C1C7A68"/>
    <w:rsid w:val="0CBC373B"/>
    <w:rsid w:val="0D3112F1"/>
    <w:rsid w:val="0D6C65BC"/>
    <w:rsid w:val="0DD759F4"/>
    <w:rsid w:val="0DE40111"/>
    <w:rsid w:val="0E3C7F4D"/>
    <w:rsid w:val="0EA357A0"/>
    <w:rsid w:val="0F31382A"/>
    <w:rsid w:val="0FEE5277"/>
    <w:rsid w:val="10525806"/>
    <w:rsid w:val="10AC5A63"/>
    <w:rsid w:val="11515ABE"/>
    <w:rsid w:val="115630D4"/>
    <w:rsid w:val="117D2D56"/>
    <w:rsid w:val="1211524D"/>
    <w:rsid w:val="12296A3A"/>
    <w:rsid w:val="12843C71"/>
    <w:rsid w:val="13427DB4"/>
    <w:rsid w:val="13785584"/>
    <w:rsid w:val="14151024"/>
    <w:rsid w:val="14643D5A"/>
    <w:rsid w:val="148D32B1"/>
    <w:rsid w:val="14A979BF"/>
    <w:rsid w:val="14D0319D"/>
    <w:rsid w:val="14DC7B1F"/>
    <w:rsid w:val="15D26F32"/>
    <w:rsid w:val="1634517A"/>
    <w:rsid w:val="168B3820"/>
    <w:rsid w:val="16921052"/>
    <w:rsid w:val="16AA00F3"/>
    <w:rsid w:val="17B172B6"/>
    <w:rsid w:val="183121A5"/>
    <w:rsid w:val="18602A8A"/>
    <w:rsid w:val="18AF6CED"/>
    <w:rsid w:val="19D159ED"/>
    <w:rsid w:val="1A491A28"/>
    <w:rsid w:val="1A9A6727"/>
    <w:rsid w:val="1AAC1FB7"/>
    <w:rsid w:val="1B304996"/>
    <w:rsid w:val="1B79633D"/>
    <w:rsid w:val="1B8371BB"/>
    <w:rsid w:val="1C60574F"/>
    <w:rsid w:val="1C69015F"/>
    <w:rsid w:val="1CFA34AD"/>
    <w:rsid w:val="1D5801D4"/>
    <w:rsid w:val="1D7E5E8C"/>
    <w:rsid w:val="1EBF675C"/>
    <w:rsid w:val="1FAA740D"/>
    <w:rsid w:val="202D1DEC"/>
    <w:rsid w:val="20CB6D45"/>
    <w:rsid w:val="21F030D1"/>
    <w:rsid w:val="22665141"/>
    <w:rsid w:val="226C09A9"/>
    <w:rsid w:val="238910E7"/>
    <w:rsid w:val="24337EAF"/>
    <w:rsid w:val="24853FA4"/>
    <w:rsid w:val="25506360"/>
    <w:rsid w:val="257D111F"/>
    <w:rsid w:val="25AC5561"/>
    <w:rsid w:val="262477ED"/>
    <w:rsid w:val="2732544B"/>
    <w:rsid w:val="2758774E"/>
    <w:rsid w:val="277F4CDB"/>
    <w:rsid w:val="27993A3A"/>
    <w:rsid w:val="27A961FC"/>
    <w:rsid w:val="282B09BF"/>
    <w:rsid w:val="28473BFB"/>
    <w:rsid w:val="28746BA2"/>
    <w:rsid w:val="2929006F"/>
    <w:rsid w:val="292A511A"/>
    <w:rsid w:val="296A5517"/>
    <w:rsid w:val="297655C4"/>
    <w:rsid w:val="2A187669"/>
    <w:rsid w:val="2A994305"/>
    <w:rsid w:val="2AAD7DB1"/>
    <w:rsid w:val="2ABC7FF4"/>
    <w:rsid w:val="2ADA66CC"/>
    <w:rsid w:val="2BCC4267"/>
    <w:rsid w:val="2CCE7DBE"/>
    <w:rsid w:val="2CDF621C"/>
    <w:rsid w:val="2CE03230"/>
    <w:rsid w:val="2D355E3C"/>
    <w:rsid w:val="2DEA131C"/>
    <w:rsid w:val="2E183793"/>
    <w:rsid w:val="2E9D7176"/>
    <w:rsid w:val="2EA51B19"/>
    <w:rsid w:val="2EDA313F"/>
    <w:rsid w:val="2F0B706C"/>
    <w:rsid w:val="2F1F0B51"/>
    <w:rsid w:val="2F2443BA"/>
    <w:rsid w:val="2F2B399A"/>
    <w:rsid w:val="2F30072C"/>
    <w:rsid w:val="2F6B545A"/>
    <w:rsid w:val="2FB43990"/>
    <w:rsid w:val="30F34FA8"/>
    <w:rsid w:val="317258B0"/>
    <w:rsid w:val="31E340B8"/>
    <w:rsid w:val="31EA18EB"/>
    <w:rsid w:val="32A84319"/>
    <w:rsid w:val="338D4C23"/>
    <w:rsid w:val="34192013"/>
    <w:rsid w:val="34201613"/>
    <w:rsid w:val="342B5225"/>
    <w:rsid w:val="343B642D"/>
    <w:rsid w:val="343F49F6"/>
    <w:rsid w:val="346F4329"/>
    <w:rsid w:val="34BF0E0C"/>
    <w:rsid w:val="34E56399"/>
    <w:rsid w:val="355F7EFA"/>
    <w:rsid w:val="358D4A67"/>
    <w:rsid w:val="35E623C9"/>
    <w:rsid w:val="364F4412"/>
    <w:rsid w:val="3724764D"/>
    <w:rsid w:val="374648F3"/>
    <w:rsid w:val="37A8202C"/>
    <w:rsid w:val="37B5307D"/>
    <w:rsid w:val="38172D0E"/>
    <w:rsid w:val="38F372D7"/>
    <w:rsid w:val="39033292"/>
    <w:rsid w:val="3958538C"/>
    <w:rsid w:val="398443D3"/>
    <w:rsid w:val="39A93E39"/>
    <w:rsid w:val="39E3559D"/>
    <w:rsid w:val="3A023E13"/>
    <w:rsid w:val="3A0E1EEE"/>
    <w:rsid w:val="3A2801BE"/>
    <w:rsid w:val="3ABC194A"/>
    <w:rsid w:val="3ABE56C2"/>
    <w:rsid w:val="3B003601"/>
    <w:rsid w:val="3B404329"/>
    <w:rsid w:val="3B9823B7"/>
    <w:rsid w:val="3BA50630"/>
    <w:rsid w:val="3C9506A5"/>
    <w:rsid w:val="3CE76467"/>
    <w:rsid w:val="3D37175C"/>
    <w:rsid w:val="3E927592"/>
    <w:rsid w:val="3F2D0EFA"/>
    <w:rsid w:val="40AD2461"/>
    <w:rsid w:val="410A1661"/>
    <w:rsid w:val="41173D7E"/>
    <w:rsid w:val="41243716"/>
    <w:rsid w:val="415A771E"/>
    <w:rsid w:val="416C231C"/>
    <w:rsid w:val="419F0436"/>
    <w:rsid w:val="41EE4ADF"/>
    <w:rsid w:val="421F2EEA"/>
    <w:rsid w:val="422042FD"/>
    <w:rsid w:val="427A6373"/>
    <w:rsid w:val="43036368"/>
    <w:rsid w:val="432B58BF"/>
    <w:rsid w:val="435C3CCA"/>
    <w:rsid w:val="439E2535"/>
    <w:rsid w:val="43BD0C0D"/>
    <w:rsid w:val="43C006FD"/>
    <w:rsid w:val="43E901E7"/>
    <w:rsid w:val="43EA39CC"/>
    <w:rsid w:val="441A605F"/>
    <w:rsid w:val="448434D9"/>
    <w:rsid w:val="44F52628"/>
    <w:rsid w:val="45352A25"/>
    <w:rsid w:val="457C2402"/>
    <w:rsid w:val="45D40490"/>
    <w:rsid w:val="46125E23"/>
    <w:rsid w:val="462A540E"/>
    <w:rsid w:val="463D6035"/>
    <w:rsid w:val="465F41FD"/>
    <w:rsid w:val="467A2DE5"/>
    <w:rsid w:val="46BC33FE"/>
    <w:rsid w:val="46E464B1"/>
    <w:rsid w:val="46EE732F"/>
    <w:rsid w:val="48030BB8"/>
    <w:rsid w:val="48335942"/>
    <w:rsid w:val="486A55A0"/>
    <w:rsid w:val="49E54A1A"/>
    <w:rsid w:val="4A9D3546"/>
    <w:rsid w:val="4B0C5FD6"/>
    <w:rsid w:val="4B555BCF"/>
    <w:rsid w:val="4B577B99"/>
    <w:rsid w:val="4B5C3726"/>
    <w:rsid w:val="4BA44460"/>
    <w:rsid w:val="4BAD77B9"/>
    <w:rsid w:val="4BFF5B3B"/>
    <w:rsid w:val="4C2F4672"/>
    <w:rsid w:val="4C701880"/>
    <w:rsid w:val="4C975D73"/>
    <w:rsid w:val="4D1F0243"/>
    <w:rsid w:val="4D471547"/>
    <w:rsid w:val="4D7C5695"/>
    <w:rsid w:val="4D862070"/>
    <w:rsid w:val="4DD3102D"/>
    <w:rsid w:val="4EB33338"/>
    <w:rsid w:val="4F6463E1"/>
    <w:rsid w:val="4FB56C3C"/>
    <w:rsid w:val="4FBC621D"/>
    <w:rsid w:val="500B2D00"/>
    <w:rsid w:val="505F4DFA"/>
    <w:rsid w:val="50685C3F"/>
    <w:rsid w:val="51AE6039"/>
    <w:rsid w:val="51C413B8"/>
    <w:rsid w:val="521265C8"/>
    <w:rsid w:val="529F5982"/>
    <w:rsid w:val="52D35769"/>
    <w:rsid w:val="52D41ACF"/>
    <w:rsid w:val="538739F4"/>
    <w:rsid w:val="53AA2830"/>
    <w:rsid w:val="54291459"/>
    <w:rsid w:val="545F7ABE"/>
    <w:rsid w:val="547215A0"/>
    <w:rsid w:val="54776BB6"/>
    <w:rsid w:val="548E5201"/>
    <w:rsid w:val="54A11E85"/>
    <w:rsid w:val="54FC355F"/>
    <w:rsid w:val="5503044A"/>
    <w:rsid w:val="554C3B9F"/>
    <w:rsid w:val="55CA71B9"/>
    <w:rsid w:val="55E53FF3"/>
    <w:rsid w:val="55EF09CE"/>
    <w:rsid w:val="55FB55C5"/>
    <w:rsid w:val="56AB6FEB"/>
    <w:rsid w:val="56D82D87"/>
    <w:rsid w:val="56ED315F"/>
    <w:rsid w:val="57C33EC0"/>
    <w:rsid w:val="57D57159"/>
    <w:rsid w:val="583628E4"/>
    <w:rsid w:val="58CF6576"/>
    <w:rsid w:val="59016781"/>
    <w:rsid w:val="590B3D71"/>
    <w:rsid w:val="592B4413"/>
    <w:rsid w:val="59340A0B"/>
    <w:rsid w:val="59822285"/>
    <w:rsid w:val="5A3E3CD2"/>
    <w:rsid w:val="5A835BD4"/>
    <w:rsid w:val="5B373D39"/>
    <w:rsid w:val="5B4A6DD2"/>
    <w:rsid w:val="5B525C87"/>
    <w:rsid w:val="5CAD7072"/>
    <w:rsid w:val="5CBB785C"/>
    <w:rsid w:val="5CCC52C2"/>
    <w:rsid w:val="5CE96177"/>
    <w:rsid w:val="5CEB1EEF"/>
    <w:rsid w:val="5D5F468B"/>
    <w:rsid w:val="5D623872"/>
    <w:rsid w:val="5D79399F"/>
    <w:rsid w:val="5D7E2D63"/>
    <w:rsid w:val="5D9E3405"/>
    <w:rsid w:val="5E914D72"/>
    <w:rsid w:val="5F61293D"/>
    <w:rsid w:val="6008100A"/>
    <w:rsid w:val="603100C1"/>
    <w:rsid w:val="60787F3E"/>
    <w:rsid w:val="60A26D69"/>
    <w:rsid w:val="60F63558"/>
    <w:rsid w:val="60FE6B6B"/>
    <w:rsid w:val="6132317A"/>
    <w:rsid w:val="61776447"/>
    <w:rsid w:val="61A94127"/>
    <w:rsid w:val="62045801"/>
    <w:rsid w:val="623C31ED"/>
    <w:rsid w:val="62E23D94"/>
    <w:rsid w:val="62F53AC8"/>
    <w:rsid w:val="630C7063"/>
    <w:rsid w:val="63E47698"/>
    <w:rsid w:val="63F43D7F"/>
    <w:rsid w:val="64682077"/>
    <w:rsid w:val="64947310"/>
    <w:rsid w:val="65847385"/>
    <w:rsid w:val="6598383A"/>
    <w:rsid w:val="65DA6FA5"/>
    <w:rsid w:val="65E240AB"/>
    <w:rsid w:val="660404C6"/>
    <w:rsid w:val="665E3732"/>
    <w:rsid w:val="66B75538"/>
    <w:rsid w:val="66C06A53"/>
    <w:rsid w:val="66E63727"/>
    <w:rsid w:val="67780966"/>
    <w:rsid w:val="68694610"/>
    <w:rsid w:val="68CF552C"/>
    <w:rsid w:val="69034A64"/>
    <w:rsid w:val="694E3F32"/>
    <w:rsid w:val="69820DDF"/>
    <w:rsid w:val="698E6338"/>
    <w:rsid w:val="699833FF"/>
    <w:rsid w:val="69E95A08"/>
    <w:rsid w:val="6A6D03E7"/>
    <w:rsid w:val="6B042FCA"/>
    <w:rsid w:val="6BE20961"/>
    <w:rsid w:val="6C9D273C"/>
    <w:rsid w:val="6D0B3EE8"/>
    <w:rsid w:val="6D94212F"/>
    <w:rsid w:val="6D97790E"/>
    <w:rsid w:val="6E0E5A3E"/>
    <w:rsid w:val="6E2A4841"/>
    <w:rsid w:val="6E2F3C06"/>
    <w:rsid w:val="6E932BF4"/>
    <w:rsid w:val="6E985C4F"/>
    <w:rsid w:val="6F6B5112"/>
    <w:rsid w:val="6FEB5DF2"/>
    <w:rsid w:val="71F31B1A"/>
    <w:rsid w:val="724D0AFE"/>
    <w:rsid w:val="72630343"/>
    <w:rsid w:val="72966166"/>
    <w:rsid w:val="72A37035"/>
    <w:rsid w:val="72B666A4"/>
    <w:rsid w:val="72E43211"/>
    <w:rsid w:val="72E90827"/>
    <w:rsid w:val="733D2E32"/>
    <w:rsid w:val="740D6797"/>
    <w:rsid w:val="74455F31"/>
    <w:rsid w:val="752D0681"/>
    <w:rsid w:val="7541494A"/>
    <w:rsid w:val="75483F2B"/>
    <w:rsid w:val="75564E94"/>
    <w:rsid w:val="75C4732A"/>
    <w:rsid w:val="76197675"/>
    <w:rsid w:val="763C15B6"/>
    <w:rsid w:val="76E47C83"/>
    <w:rsid w:val="76EC08E6"/>
    <w:rsid w:val="770245AD"/>
    <w:rsid w:val="77163BB5"/>
    <w:rsid w:val="771F2A69"/>
    <w:rsid w:val="775F730A"/>
    <w:rsid w:val="77950F7E"/>
    <w:rsid w:val="77DB0BB1"/>
    <w:rsid w:val="77F96408"/>
    <w:rsid w:val="78342545"/>
    <w:rsid w:val="78746DE5"/>
    <w:rsid w:val="78827754"/>
    <w:rsid w:val="7884599D"/>
    <w:rsid w:val="78AD6F18"/>
    <w:rsid w:val="78E57CE3"/>
    <w:rsid w:val="78EF46BD"/>
    <w:rsid w:val="7940242E"/>
    <w:rsid w:val="79986B03"/>
    <w:rsid w:val="799D05BD"/>
    <w:rsid w:val="79CA4D7A"/>
    <w:rsid w:val="79D51B05"/>
    <w:rsid w:val="79FC52E4"/>
    <w:rsid w:val="7A2C61E7"/>
    <w:rsid w:val="7A344A7E"/>
    <w:rsid w:val="7ABB0CFB"/>
    <w:rsid w:val="7B690757"/>
    <w:rsid w:val="7BDA3403"/>
    <w:rsid w:val="7CD95DB0"/>
    <w:rsid w:val="7D292894"/>
    <w:rsid w:val="7D692C90"/>
    <w:rsid w:val="7E582D05"/>
    <w:rsid w:val="7EAB1087"/>
    <w:rsid w:val="7F160CF6"/>
    <w:rsid w:val="7F203823"/>
    <w:rsid w:val="7F74591C"/>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66"/>
    <w:autoRedefine/>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autoRedefine/>
    <w:qFormat/>
    <w:uiPriority w:val="0"/>
    <w:pPr>
      <w:ind w:firstLine="420" w:firstLineChars="200"/>
    </w:pPr>
    <w:rPr>
      <w:sz w:val="20"/>
    </w:rPr>
  </w:style>
  <w:style w:type="paragraph" w:styleId="3">
    <w:name w:val="Body Text Indent 3"/>
    <w:basedOn w:val="1"/>
    <w:link w:val="62"/>
    <w:autoRedefine/>
    <w:qFormat/>
    <w:uiPriority w:val="0"/>
    <w:pPr>
      <w:spacing w:after="120"/>
      <w:ind w:left="420" w:leftChars="200"/>
    </w:pPr>
    <w:rPr>
      <w:sz w:val="16"/>
      <w:szCs w:val="16"/>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autoRedefine/>
    <w:qFormat/>
    <w:uiPriority w:val="99"/>
    <w:pPr>
      <w:ind w:firstLine="420"/>
    </w:pPr>
    <w:rPr>
      <w:rFonts w:ascii="Calibri" w:hAnsi="Calibri"/>
      <w:sz w:val="24"/>
      <w:szCs w:val="20"/>
    </w:rPr>
  </w:style>
  <w:style w:type="paragraph" w:styleId="9">
    <w:name w:val="annotation text"/>
    <w:basedOn w:val="1"/>
    <w:link w:val="53"/>
    <w:autoRedefine/>
    <w:qFormat/>
    <w:uiPriority w:val="99"/>
    <w:rPr>
      <w:rFonts w:ascii="Calibri" w:hAnsi="Calibri"/>
      <w:sz w:val="20"/>
    </w:rPr>
  </w:style>
  <w:style w:type="paragraph" w:styleId="10">
    <w:name w:val="Body Text 3"/>
    <w:basedOn w:val="1"/>
    <w:autoRedefine/>
    <w:qFormat/>
    <w:uiPriority w:val="99"/>
    <w:pPr>
      <w:spacing w:after="120"/>
    </w:pPr>
    <w:rPr>
      <w:sz w:val="16"/>
      <w:szCs w:val="16"/>
    </w:rPr>
  </w:style>
  <w:style w:type="paragraph" w:styleId="11">
    <w:name w:val="Body Text"/>
    <w:basedOn w:val="1"/>
    <w:next w:val="1"/>
    <w:link w:val="58"/>
    <w:autoRedefine/>
    <w:qFormat/>
    <w:uiPriority w:val="0"/>
    <w:rPr>
      <w:sz w:val="24"/>
    </w:rPr>
  </w:style>
  <w:style w:type="paragraph" w:styleId="12">
    <w:name w:val="Body Text Indent"/>
    <w:basedOn w:val="1"/>
    <w:link w:val="49"/>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2"/>
    <w:autoRedefine/>
    <w:qFormat/>
    <w:uiPriority w:val="0"/>
    <w:rPr>
      <w:sz w:val="18"/>
      <w:szCs w:val="18"/>
    </w:rPr>
  </w:style>
  <w:style w:type="paragraph" w:styleId="16">
    <w:name w:val="footer"/>
    <w:basedOn w:val="1"/>
    <w:next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right" w:leader="middleDot" w:pos="9232"/>
      </w:tabs>
      <w:adjustRightInd w:val="0"/>
      <w:snapToGrid w:val="0"/>
      <w:spacing w:line="480" w:lineRule="auto"/>
      <w:jc w:val="left"/>
    </w:pPr>
    <w:rPr>
      <w:rFonts w:ascii="黑体" w:eastAsia="黑体"/>
    </w:rPr>
  </w:style>
  <w:style w:type="paragraph" w:styleId="19">
    <w:name w:val="index heading"/>
    <w:basedOn w:val="1"/>
    <w:next w:val="20"/>
    <w:autoRedefine/>
    <w:qFormat/>
    <w:uiPriority w:val="0"/>
    <w:rPr>
      <w:szCs w:val="20"/>
    </w:rPr>
  </w:style>
  <w:style w:type="paragraph" w:styleId="20">
    <w:name w:val="index 1"/>
    <w:basedOn w:val="1"/>
    <w:next w:val="1"/>
    <w:autoRedefine/>
    <w:qFormat/>
    <w:uiPriority w:val="0"/>
  </w:style>
  <w:style w:type="paragraph" w:styleId="21">
    <w:name w:val="toc 2"/>
    <w:basedOn w:val="1"/>
    <w:next w:val="1"/>
    <w:autoRedefine/>
    <w:qFormat/>
    <w:uiPriority w:val="39"/>
    <w:pPr>
      <w:tabs>
        <w:tab w:val="right" w:leader="dot" w:pos="8296"/>
      </w:tabs>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9"/>
    <w:next w:val="9"/>
    <w:link w:val="54"/>
    <w:autoRedefine/>
    <w:qFormat/>
    <w:uiPriority w:val="0"/>
    <w:pPr>
      <w:jc w:val="left"/>
    </w:pPr>
    <w:rPr>
      <w:rFonts w:ascii="Times New Roman" w:hAnsi="Times New Roman"/>
      <w:b/>
      <w:bCs/>
      <w:sz w:val="21"/>
    </w:rPr>
  </w:style>
  <w:style w:type="paragraph" w:styleId="24">
    <w:name w:val="Body Text First Indent"/>
    <w:basedOn w:val="11"/>
    <w:autoRedefine/>
    <w:qFormat/>
    <w:uiPriority w:val="99"/>
    <w:pPr>
      <w:spacing w:after="120"/>
      <w:ind w:firstLine="420" w:firstLineChars="100"/>
    </w:pPr>
    <w:rPr>
      <w:sz w:val="21"/>
    </w:rPr>
  </w:style>
  <w:style w:type="paragraph" w:styleId="25">
    <w:name w:val="Body Text First Indent 2"/>
    <w:basedOn w:val="12"/>
    <w:autoRedefine/>
    <w:qFormat/>
    <w:uiPriority w:val="0"/>
    <w:pPr>
      <w:spacing w:after="120"/>
      <w:ind w:left="420" w:leftChars="200" w:firstLine="420" w:firstLineChars="200"/>
    </w:pPr>
    <w:rPr>
      <w:rFonts w:ascii="Times New Roman" w:hAnsi="Times New Roman"/>
      <w:sz w:val="21"/>
      <w:szCs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Emphasis"/>
    <w:basedOn w:val="28"/>
    <w:autoRedefine/>
    <w:qFormat/>
    <w:uiPriority w:val="0"/>
    <w:rPr>
      <w:i/>
    </w:rPr>
  </w:style>
  <w:style w:type="character" w:styleId="32">
    <w:name w:val="Hyperlink"/>
    <w:autoRedefine/>
    <w:qFormat/>
    <w:uiPriority w:val="99"/>
    <w:rPr>
      <w:color w:val="0000FF"/>
      <w:u w:val="single"/>
    </w:rPr>
  </w:style>
  <w:style w:type="character" w:styleId="33">
    <w:name w:val="annotation reference"/>
    <w:basedOn w:val="28"/>
    <w:autoRedefine/>
    <w:qFormat/>
    <w:uiPriority w:val="0"/>
    <w:rPr>
      <w:sz w:val="21"/>
      <w:szCs w:val="21"/>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字符"/>
    <w:basedOn w:val="28"/>
    <w:link w:val="4"/>
    <w:autoRedefine/>
    <w:qFormat/>
    <w:uiPriority w:val="0"/>
    <w:rPr>
      <w:b/>
      <w:bCs/>
      <w:kern w:val="44"/>
      <w:sz w:val="44"/>
      <w:szCs w:val="44"/>
    </w:rPr>
  </w:style>
  <w:style w:type="paragraph" w:customStyle="1" w:styleId="36">
    <w:name w:val="表格文字"/>
    <w:basedOn w:val="1"/>
    <w:next w:val="11"/>
    <w:autoRedefine/>
    <w:qFormat/>
    <w:uiPriority w:val="0"/>
    <w:pPr>
      <w:spacing w:before="25" w:after="25"/>
      <w:jc w:val="left"/>
    </w:pPr>
    <w:rPr>
      <w:bCs/>
      <w:spacing w:val="10"/>
      <w:kern w:val="0"/>
      <w:sz w:val="24"/>
      <w:szCs w:val="20"/>
    </w:rPr>
  </w:style>
  <w:style w:type="paragraph" w:customStyle="1" w:styleId="37">
    <w:name w:val="正文缩进1"/>
    <w:basedOn w:val="38"/>
    <w:next w:val="34"/>
    <w:autoRedefine/>
    <w:qFormat/>
    <w:uiPriority w:val="0"/>
    <w:pPr>
      <w:widowControl/>
      <w:ind w:firstLine="420"/>
      <w:jc w:val="left"/>
    </w:pPr>
    <w:rPr>
      <w:rFonts w:ascii="Calibri" w:hAnsi="Calibri"/>
      <w:kern w:val="0"/>
    </w:rPr>
  </w:style>
  <w:style w:type="paragraph" w:customStyle="1" w:styleId="38">
    <w:name w:val="正文_2"/>
    <w:next w:val="37"/>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39">
    <w:name w:val="列出段落1"/>
    <w:basedOn w:val="1"/>
    <w:autoRedefine/>
    <w:qFormat/>
    <w:uiPriority w:val="34"/>
    <w:pPr>
      <w:widowControl/>
      <w:ind w:firstLine="420" w:firstLineChars="200"/>
      <w:jc w:val="left"/>
    </w:pPr>
    <w:rPr>
      <w:kern w:val="0"/>
      <w:sz w:val="20"/>
      <w:szCs w:val="20"/>
    </w:rPr>
  </w:style>
  <w:style w:type="paragraph" w:customStyle="1" w:styleId="40">
    <w:name w:val="图"/>
    <w:basedOn w:val="1"/>
    <w:autoRedefine/>
    <w:qFormat/>
    <w:uiPriority w:val="99"/>
    <w:pPr>
      <w:keepNext/>
      <w:adjustRightInd w:val="0"/>
      <w:spacing w:before="60" w:after="60" w:line="300" w:lineRule="auto"/>
      <w:jc w:val="center"/>
      <w:textAlignment w:val="center"/>
    </w:pPr>
    <w:rPr>
      <w:spacing w:val="20"/>
      <w:kern w:val="0"/>
      <w:sz w:val="24"/>
      <w:szCs w:val="20"/>
    </w:rPr>
  </w:style>
  <w:style w:type="paragraph" w:customStyle="1" w:styleId="41">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character" w:customStyle="1" w:styleId="42">
    <w:name w:val="ca-12"/>
    <w:autoRedefine/>
    <w:qFormat/>
    <w:uiPriority w:val="0"/>
    <w:rPr>
      <w:rFonts w:eastAsia="宋体" w:cs="Times New Roman"/>
      <w:kern w:val="2"/>
      <w:sz w:val="24"/>
      <w:szCs w:val="24"/>
      <w:lang w:val="en-US" w:eastAsia="zh-CN" w:bidi="ar-SA"/>
    </w:rPr>
  </w:style>
  <w:style w:type="paragraph" w:customStyle="1" w:styleId="43">
    <w:name w:val="Table Paragraph"/>
    <w:basedOn w:val="1"/>
    <w:autoRedefine/>
    <w:qFormat/>
    <w:uiPriority w:val="1"/>
    <w:rPr>
      <w:rFonts w:ascii="宋体" w:hAnsi="宋体" w:cs="宋体"/>
      <w:lang w:val="zh-CN" w:bidi="zh-CN"/>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5">
    <w:name w:val="font01"/>
    <w:autoRedefine/>
    <w:qFormat/>
    <w:uiPriority w:val="0"/>
    <w:rPr>
      <w:rFonts w:hint="eastAsia" w:ascii="宋体" w:hAnsi="宋体" w:eastAsia="宋体" w:cs="宋体"/>
      <w:color w:val="0000FF"/>
      <w:sz w:val="22"/>
      <w:szCs w:val="22"/>
      <w:u w:val="none"/>
    </w:rPr>
  </w:style>
  <w:style w:type="paragraph" w:customStyle="1" w:styleId="46">
    <w:name w:val="正文 A"/>
    <w:basedOn w:val="1"/>
    <w:autoRedefine/>
    <w:qFormat/>
    <w:uiPriority w:val="0"/>
    <w:rPr>
      <w:rFonts w:hint="eastAsia" w:ascii="Arial Unicode MS" w:hAnsi="Arial Unicode MS" w:eastAsia="Arial Unicode MS"/>
      <w:color w:val="000000"/>
      <w:szCs w:val="21"/>
      <w:u w:color="000000"/>
    </w:rPr>
  </w:style>
  <w:style w:type="character" w:customStyle="1" w:styleId="47">
    <w:name w:val="无"/>
    <w:basedOn w:val="28"/>
    <w:autoRedefine/>
    <w:qFormat/>
    <w:uiPriority w:val="0"/>
  </w:style>
  <w:style w:type="paragraph" w:customStyle="1" w:styleId="48">
    <w:name w:val="列表段落2"/>
    <w:basedOn w:val="1"/>
    <w:autoRedefine/>
    <w:qFormat/>
    <w:uiPriority w:val="0"/>
    <w:pPr>
      <w:ind w:firstLine="420" w:firstLineChars="200"/>
    </w:pPr>
  </w:style>
  <w:style w:type="character" w:customStyle="1" w:styleId="49">
    <w:name w:val="正文文本缩进 字符"/>
    <w:basedOn w:val="28"/>
    <w:link w:val="12"/>
    <w:autoRedefine/>
    <w:qFormat/>
    <w:uiPriority w:val="0"/>
    <w:rPr>
      <w:rFonts w:hint="eastAsia" w:ascii="仿宋_GB2312" w:hAnsi="Calibri" w:eastAsia="仿宋_GB2312" w:cs="仿宋_GB2312"/>
      <w:sz w:val="32"/>
    </w:rPr>
  </w:style>
  <w:style w:type="character" w:customStyle="1" w:styleId="50">
    <w:name w:val="正文文本 Char"/>
    <w:basedOn w:val="28"/>
    <w:autoRedefine/>
    <w:qFormat/>
    <w:uiPriority w:val="0"/>
    <w:rPr>
      <w:rFonts w:hint="default" w:ascii="Times New Roman" w:hAnsi="Times New Roman" w:eastAsia="宋体" w:cs="Times New Roman"/>
      <w:kern w:val="2"/>
      <w:sz w:val="24"/>
      <w:szCs w:val="24"/>
    </w:rPr>
  </w:style>
  <w:style w:type="character" w:customStyle="1" w:styleId="51">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52">
    <w:name w:val="批注框文本 字符"/>
    <w:basedOn w:val="28"/>
    <w:link w:val="15"/>
    <w:autoRedefine/>
    <w:qFormat/>
    <w:uiPriority w:val="0"/>
    <w:rPr>
      <w:rFonts w:ascii="Times New Roman" w:hAnsi="Times New Roman" w:cs="Times New Roman"/>
      <w:kern w:val="2"/>
      <w:sz w:val="18"/>
      <w:szCs w:val="18"/>
    </w:rPr>
  </w:style>
  <w:style w:type="character" w:customStyle="1" w:styleId="53">
    <w:name w:val="批注文字 字符"/>
    <w:basedOn w:val="28"/>
    <w:link w:val="9"/>
    <w:autoRedefine/>
    <w:qFormat/>
    <w:uiPriority w:val="99"/>
    <w:rPr>
      <w:rFonts w:cs="Times New Roman"/>
      <w:kern w:val="2"/>
      <w:szCs w:val="24"/>
    </w:rPr>
  </w:style>
  <w:style w:type="character" w:customStyle="1" w:styleId="54">
    <w:name w:val="批注主题 字符"/>
    <w:basedOn w:val="53"/>
    <w:link w:val="23"/>
    <w:autoRedefine/>
    <w:qFormat/>
    <w:uiPriority w:val="0"/>
    <w:rPr>
      <w:rFonts w:cs="Times New Roman"/>
      <w:kern w:val="2"/>
      <w:szCs w:val="24"/>
    </w:rPr>
  </w:style>
  <w:style w:type="paragraph" w:styleId="55">
    <w:name w:val="List Paragraph"/>
    <w:basedOn w:val="1"/>
    <w:autoRedefine/>
    <w:qFormat/>
    <w:uiPriority w:val="99"/>
    <w:pPr>
      <w:ind w:firstLine="420" w:firstLineChars="200"/>
    </w:pPr>
  </w:style>
  <w:style w:type="paragraph" w:customStyle="1" w:styleId="5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57">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58">
    <w:name w:val="正文文本 字符"/>
    <w:basedOn w:val="28"/>
    <w:link w:val="11"/>
    <w:autoRedefine/>
    <w:qFormat/>
    <w:uiPriority w:val="0"/>
    <w:rPr>
      <w:kern w:val="2"/>
      <w:sz w:val="21"/>
      <w:szCs w:val="24"/>
    </w:rPr>
  </w:style>
  <w:style w:type="paragraph" w:customStyle="1" w:styleId="5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Body text|1"/>
    <w:basedOn w:val="1"/>
    <w:autoRedefine/>
    <w:qFormat/>
    <w:uiPriority w:val="0"/>
    <w:pPr>
      <w:spacing w:after="260" w:line="434" w:lineRule="auto"/>
      <w:ind w:firstLine="400"/>
    </w:pPr>
    <w:rPr>
      <w:rFonts w:ascii="宋体" w:hAnsi="宋体" w:cs="宋体"/>
      <w:sz w:val="22"/>
      <w:szCs w:val="22"/>
      <w:lang w:val="zh-TW" w:eastAsia="zh-TW" w:bidi="zh-TW"/>
    </w:rPr>
  </w:style>
  <w:style w:type="paragraph" w:customStyle="1" w:styleId="61">
    <w:name w:val="修订3"/>
    <w:autoRedefine/>
    <w:qFormat/>
    <w:uiPriority w:val="99"/>
    <w:rPr>
      <w:rFonts w:ascii="Times New Roman" w:hAnsi="Times New Roman" w:eastAsia="宋体" w:cs="Times New Roman"/>
      <w:kern w:val="2"/>
      <w:sz w:val="21"/>
      <w:szCs w:val="24"/>
      <w:lang w:val="en-US" w:eastAsia="zh-CN" w:bidi="ar-SA"/>
    </w:rPr>
  </w:style>
  <w:style w:type="character" w:customStyle="1" w:styleId="62">
    <w:name w:val="正文文本缩进 3 字符"/>
    <w:basedOn w:val="28"/>
    <w:link w:val="3"/>
    <w:autoRedefine/>
    <w:qFormat/>
    <w:uiPriority w:val="0"/>
    <w:rPr>
      <w:kern w:val="2"/>
      <w:sz w:val="16"/>
      <w:szCs w:val="16"/>
    </w:rPr>
  </w:style>
  <w:style w:type="paragraph" w:customStyle="1" w:styleId="6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64">
    <w:name w:val="参数正文"/>
    <w:basedOn w:val="1"/>
    <w:link w:val="65"/>
    <w:autoRedefine/>
    <w:qFormat/>
    <w:uiPriority w:val="0"/>
    <w:pPr>
      <w:spacing w:line="360" w:lineRule="auto"/>
      <w:ind w:firstLine="480" w:firstLineChars="200"/>
      <w:jc w:val="left"/>
    </w:pPr>
    <w:rPr>
      <w:rFonts w:ascii="宋体" w:hAnsi="宋体"/>
      <w:sz w:val="24"/>
    </w:rPr>
  </w:style>
  <w:style w:type="character" w:customStyle="1" w:styleId="65">
    <w:name w:val="参数正文 字符"/>
    <w:link w:val="64"/>
    <w:autoRedefine/>
    <w:qFormat/>
    <w:uiPriority w:val="0"/>
    <w:rPr>
      <w:rFonts w:ascii="宋体" w:hAnsi="宋体"/>
      <w:kern w:val="2"/>
      <w:sz w:val="24"/>
      <w:szCs w:val="24"/>
    </w:rPr>
  </w:style>
  <w:style w:type="character" w:customStyle="1" w:styleId="66">
    <w:name w:val="标题 3 字符"/>
    <w:basedOn w:val="28"/>
    <w:link w:val="6"/>
    <w:autoRedefine/>
    <w:qFormat/>
    <w:uiPriority w:val="9"/>
    <w:rPr>
      <w:b/>
      <w:bCs/>
      <w:kern w:val="2"/>
      <w:sz w:val="32"/>
      <w:szCs w:val="32"/>
    </w:rPr>
  </w:style>
  <w:style w:type="paragraph" w:customStyle="1" w:styleId="67">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68">
    <w:name w:val="Revision_d954c54e-029b-453b-92d7-c72863de0eb5"/>
    <w:autoRedefine/>
    <w:qFormat/>
    <w:uiPriority w:val="99"/>
    <w:rPr>
      <w:rFonts w:ascii="Times New Roman" w:hAnsi="Times New Roman" w:eastAsia="宋体" w:cs="Times New Roman"/>
      <w:kern w:val="2"/>
      <w:sz w:val="21"/>
      <w:szCs w:val="24"/>
      <w:lang w:val="en-US" w:eastAsia="zh-CN" w:bidi="ar-SA"/>
    </w:rPr>
  </w:style>
  <w:style w:type="paragraph" w:customStyle="1" w:styleId="69">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451C6-0B12-4CBE-89D5-855E682D5BB5}">
  <ds:schemaRefs/>
</ds:datastoreItem>
</file>

<file path=customXml/itemProps3.xml><?xml version="1.0" encoding="utf-8"?>
<ds:datastoreItem xmlns:ds="http://schemas.openxmlformats.org/officeDocument/2006/customXml" ds:itemID="{4330CF73-A30A-43EE-87AC-74F618D1C3AF}">
  <ds:schemaRefs/>
</ds:datastoreItem>
</file>

<file path=customXml/itemProps4.xml><?xml version="1.0" encoding="utf-8"?>
<ds:datastoreItem xmlns:ds="http://schemas.openxmlformats.org/officeDocument/2006/customXml" ds:itemID="{334B3C56-968D-4B47-A3E4-6F9B060451FF}">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61</Pages>
  <Words>2755</Words>
  <Characters>2917</Characters>
  <Lines>266</Lines>
  <Paragraphs>74</Paragraphs>
  <TotalTime>23</TotalTime>
  <ScaleCrop>false</ScaleCrop>
  <LinksUpToDate>false</LinksUpToDate>
  <CharactersWithSpaces>3044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2024-03-20T07:39:00Z</dcterms:created>
  <dc:creator>小奀</dc:creator>
  <cp:lastModifiedBy>Administrator</cp:lastModifiedBy>
  <cp:lastPrinted>2022-11-23T07:39:00Z</cp:lastPrinted>
  <dcterms:modified xsi:type="dcterms:W3CDTF">2025-04-17T09:09:04Z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B40CD5FB21154643B58613743D1E12C1_13</vt:lpwstr>
  </property>
  <property fmtid="{D5CDD505-2E9C-101B-9397-08002B2CF9AE}" pid="4" name="commondata">
    <vt:lpwstr>eyJoZGlkIjoiZDM3NDU0MWUxNzFlZDhiNjZmZmFjYzQ4NDQ2ZjdiMzUifQ==</vt:lpwstr>
  </property>
  <property fmtid="{D5CDD505-2E9C-101B-9397-08002B2CF9AE}" pid="5" name="KSOTemplateDocerSaveRecord">
    <vt:lpwstr>eyJoZGlkIjoiNDViNjU4YzZkNDVjYTFiNTNjNDhjZjY3ZmEyZDVhZjUiLCJ1c2VySWQiOiI2NTU2MDgzODkifQ==</vt:lpwstr>
  </property>
</Properties>
</file>