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365"/>
      <w:bookmarkStart w:id="2" w:name="_Toc17040"/>
      <w:bookmarkStart w:id="3" w:name="_Toc3493"/>
      <w:bookmarkStart w:id="4" w:name="_Toc15553"/>
      <w:bookmarkStart w:id="5" w:name="_Toc16091"/>
      <w:bookmarkStart w:id="6" w:name="_Toc14315"/>
      <w:bookmarkStart w:id="7" w:name="_Toc15189"/>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41DF4011">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rPr>
        <w:t>中山大学孙逸仙纪念医院</w:t>
      </w:r>
    </w:p>
    <w:p w14:paraId="30E2E2ED">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rPr>
        <w:t>临床研究随机化系统与EDC系统采购项目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8"/>
      </w:pPr>
    </w:p>
    <w:p w14:paraId="56311E93">
      <w:pPr>
        <w:pStyle w:val="18"/>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5069</w:t>
      </w:r>
    </w:p>
    <w:p w14:paraId="2D7F87C4">
      <w:pPr>
        <w:adjustRightInd w:val="0"/>
        <w:snapToGrid w:val="0"/>
        <w:spacing w:line="360" w:lineRule="auto"/>
        <w:jc w:val="center"/>
        <w:rPr>
          <w:rFonts w:ascii="仿宋" w:hAnsi="仿宋" w:eastAsia="仿宋" w:cs="仿宋"/>
          <w:b/>
          <w:bCs/>
          <w:sz w:val="36"/>
          <w:szCs w:val="36"/>
        </w:rPr>
      </w:pPr>
    </w:p>
    <w:p w14:paraId="6D102D32">
      <w:pPr>
        <w:pStyle w:val="18"/>
        <w:rPr>
          <w:rFonts w:ascii="仿宋" w:hAnsi="仿宋" w:eastAsia="仿宋" w:cs="仿宋"/>
          <w:b/>
          <w:bCs/>
          <w:sz w:val="36"/>
          <w:szCs w:val="36"/>
        </w:rPr>
      </w:pPr>
    </w:p>
    <w:p w14:paraId="71A0AC67">
      <w:pPr>
        <w:pStyle w:val="18"/>
        <w:rPr>
          <w:rFonts w:ascii="仿宋" w:hAnsi="仿宋" w:eastAsia="仿宋" w:cs="仿宋"/>
          <w:b/>
          <w:bCs/>
          <w:sz w:val="36"/>
          <w:szCs w:val="36"/>
        </w:rPr>
      </w:pPr>
    </w:p>
    <w:p w14:paraId="37C79DCD">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6</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9"/>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9"/>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9"/>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9"/>
        <w:tabs>
          <w:tab w:val="right" w:leader="dot" w:pos="9070"/>
        </w:tabs>
        <w:rPr>
          <w:rFonts w:ascii="仿宋" w:hAnsi="仿宋" w:eastAsia="仿宋" w:cs="仿宋"/>
          <w:b/>
          <w:bCs/>
          <w:sz w:val="28"/>
          <w:szCs w:val="28"/>
        </w:rPr>
      </w:pPr>
    </w:p>
    <w:p w14:paraId="77603379">
      <w:pPr>
        <w:pStyle w:val="19"/>
        <w:rPr>
          <w:rFonts w:ascii="宋体" w:hAnsi="宋体"/>
          <w:bCs/>
          <w:szCs w:val="28"/>
        </w:rPr>
      </w:pPr>
      <w:r>
        <w:rPr>
          <w:rFonts w:hint="eastAsia" w:ascii="仿宋" w:hAnsi="仿宋" w:eastAsia="仿宋" w:cs="仿宋"/>
          <w:b/>
          <w:bCs/>
          <w:sz w:val="28"/>
          <w:szCs w:val="28"/>
        </w:rPr>
        <w:fldChar w:fldCharType="end"/>
      </w:r>
    </w:p>
    <w:p w14:paraId="4388D1A0">
      <w:pPr>
        <w:pStyle w:val="19"/>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055A648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8"/>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8"/>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3.邮件主题：临床研究随机化系统与EDC系统采购项目-某某公司</w:t>
      </w:r>
    </w:p>
    <w:p w14:paraId="035B6408">
      <w:pPr>
        <w:pStyle w:val="18"/>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6</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25</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8"/>
        <w:rPr>
          <w:rFonts w:ascii="宋体" w:hAnsi="宋体"/>
          <w:b/>
          <w:bCs/>
          <w:sz w:val="24"/>
          <w:highlight w:val="yellow"/>
        </w:rPr>
      </w:pPr>
    </w:p>
    <w:p w14:paraId="253A7DF4">
      <w:pPr>
        <w:pStyle w:val="18"/>
        <w:rPr>
          <w:rFonts w:ascii="宋体" w:hAnsi="宋体"/>
          <w:b/>
          <w:bCs/>
          <w:sz w:val="24"/>
          <w:highlight w:val="yellow"/>
        </w:rPr>
      </w:pPr>
    </w:p>
    <w:p w14:paraId="2A86480C">
      <w:pPr>
        <w:pStyle w:val="18"/>
        <w:rPr>
          <w:rFonts w:ascii="宋体" w:hAnsi="宋体"/>
          <w:b/>
          <w:bCs/>
          <w:sz w:val="24"/>
          <w:highlight w:val="yellow"/>
        </w:rPr>
      </w:pPr>
    </w:p>
    <w:p w14:paraId="3FC8F572">
      <w:pPr>
        <w:pStyle w:val="19"/>
      </w:pPr>
    </w:p>
    <w:p w14:paraId="5DF781EF">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5"/>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5"/>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8"/>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8"/>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8"/>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8"/>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8"/>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8"/>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8"/>
        <w:adjustRightInd w:val="0"/>
        <w:snapToGrid w:val="0"/>
        <w:rPr>
          <w:rFonts w:ascii="Times New Roman" w:hAnsi="Times New Roman" w:cs="Times New Roman"/>
          <w:sz w:val="24"/>
          <w:szCs w:val="24"/>
        </w:rPr>
      </w:pPr>
    </w:p>
    <w:p w14:paraId="113A90A5">
      <w:pPr>
        <w:pStyle w:val="8"/>
        <w:adjustRightInd w:val="0"/>
        <w:snapToGrid w:val="0"/>
        <w:rPr>
          <w:rFonts w:ascii="Times New Roman" w:hAnsi="Times New Roman" w:cs="Times New Roman"/>
          <w:sz w:val="24"/>
          <w:szCs w:val="24"/>
        </w:rPr>
      </w:pPr>
    </w:p>
    <w:p w14:paraId="6F883E9D">
      <w:pPr>
        <w:pStyle w:val="8"/>
        <w:adjustRightInd w:val="0"/>
        <w:snapToGrid w:val="0"/>
        <w:rPr>
          <w:rFonts w:ascii="Times New Roman" w:hAnsi="Times New Roman" w:cs="Times New Roman"/>
          <w:sz w:val="24"/>
          <w:szCs w:val="24"/>
        </w:rPr>
      </w:pPr>
    </w:p>
    <w:p w14:paraId="7CD71478">
      <w:pPr>
        <w:pStyle w:val="8"/>
        <w:adjustRightInd w:val="0"/>
        <w:snapToGrid w:val="0"/>
        <w:rPr>
          <w:rFonts w:ascii="Times New Roman" w:hAnsi="Times New Roman" w:cs="Times New Roman"/>
          <w:sz w:val="24"/>
          <w:szCs w:val="24"/>
        </w:rPr>
      </w:pPr>
    </w:p>
    <w:p w14:paraId="5006B9CC">
      <w:pPr>
        <w:pStyle w:val="8"/>
        <w:adjustRightInd w:val="0"/>
        <w:snapToGrid w:val="0"/>
        <w:rPr>
          <w:rFonts w:ascii="Times New Roman" w:hAnsi="Times New Roman" w:cs="Times New Roman"/>
          <w:sz w:val="24"/>
          <w:szCs w:val="24"/>
        </w:rPr>
      </w:pPr>
    </w:p>
    <w:p w14:paraId="27F2C341">
      <w:pPr>
        <w:pStyle w:val="8"/>
        <w:adjustRightInd w:val="0"/>
        <w:snapToGrid w:val="0"/>
        <w:rPr>
          <w:rFonts w:ascii="Times New Roman" w:hAnsi="Times New Roman" w:cs="Times New Roman"/>
          <w:sz w:val="24"/>
          <w:szCs w:val="24"/>
        </w:rPr>
      </w:pPr>
    </w:p>
    <w:p w14:paraId="14A98AAC">
      <w:pPr>
        <w:pStyle w:val="8"/>
        <w:adjustRightInd w:val="0"/>
        <w:snapToGrid w:val="0"/>
        <w:rPr>
          <w:rFonts w:ascii="Times New Roman" w:hAnsi="Times New Roman" w:cs="Times New Roman"/>
          <w:sz w:val="24"/>
          <w:szCs w:val="24"/>
        </w:rPr>
      </w:pPr>
    </w:p>
    <w:p w14:paraId="178F0F0B">
      <w:pPr>
        <w:pStyle w:val="8"/>
        <w:adjustRightInd w:val="0"/>
        <w:snapToGrid w:val="0"/>
        <w:rPr>
          <w:rFonts w:ascii="Times New Roman" w:hAnsi="Times New Roman" w:cs="Times New Roman"/>
          <w:sz w:val="24"/>
          <w:szCs w:val="24"/>
        </w:rPr>
      </w:pPr>
    </w:p>
    <w:p w14:paraId="20FE2F88">
      <w:pPr>
        <w:pStyle w:val="8"/>
        <w:adjustRightInd w:val="0"/>
        <w:snapToGrid w:val="0"/>
        <w:rPr>
          <w:rFonts w:ascii="Times New Roman" w:hAnsi="Times New Roman" w:cs="Times New Roman"/>
          <w:sz w:val="24"/>
          <w:szCs w:val="24"/>
        </w:rPr>
      </w:pPr>
    </w:p>
    <w:p w14:paraId="6A436EE1">
      <w:pPr>
        <w:pStyle w:val="8"/>
        <w:adjustRightInd w:val="0"/>
        <w:snapToGrid w:val="0"/>
        <w:rPr>
          <w:rFonts w:ascii="Times New Roman" w:hAnsi="Times New Roman" w:cs="Times New Roman"/>
          <w:sz w:val="24"/>
          <w:szCs w:val="24"/>
        </w:rPr>
      </w:pPr>
    </w:p>
    <w:p w14:paraId="142D1C43">
      <w:pPr>
        <w:pStyle w:val="8"/>
        <w:adjustRightInd w:val="0"/>
        <w:snapToGrid w:val="0"/>
        <w:rPr>
          <w:rFonts w:ascii="Times New Roman" w:hAnsi="Times New Roman" w:cs="Times New Roman"/>
          <w:sz w:val="24"/>
          <w:szCs w:val="24"/>
        </w:rPr>
      </w:pPr>
    </w:p>
    <w:p w14:paraId="5A1246C1">
      <w:pPr>
        <w:pStyle w:val="8"/>
        <w:adjustRightInd w:val="0"/>
        <w:snapToGrid w:val="0"/>
        <w:rPr>
          <w:rFonts w:ascii="Times New Roman" w:hAnsi="Times New Roman" w:cs="Times New Roman"/>
          <w:sz w:val="24"/>
          <w:szCs w:val="24"/>
        </w:rPr>
      </w:pPr>
    </w:p>
    <w:p w14:paraId="5364999A">
      <w:pPr>
        <w:pStyle w:val="8"/>
        <w:adjustRightInd w:val="0"/>
        <w:snapToGrid w:val="0"/>
        <w:rPr>
          <w:rFonts w:ascii="Times New Roman" w:hAnsi="Times New Roman" w:cs="Times New Roman"/>
          <w:sz w:val="24"/>
          <w:szCs w:val="24"/>
        </w:rPr>
      </w:pPr>
    </w:p>
    <w:p w14:paraId="6E094D46">
      <w:pPr>
        <w:pStyle w:val="8"/>
        <w:adjustRightInd w:val="0"/>
        <w:snapToGrid w:val="0"/>
        <w:rPr>
          <w:rFonts w:ascii="Times New Roman" w:hAnsi="Times New Roman" w:cs="Times New Roman"/>
          <w:sz w:val="24"/>
          <w:szCs w:val="24"/>
        </w:rPr>
      </w:pPr>
    </w:p>
    <w:p w14:paraId="3BE6F787">
      <w:pPr>
        <w:pStyle w:val="8"/>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9"/>
      </w:pPr>
    </w:p>
    <w:p w14:paraId="349F3784">
      <w:pPr>
        <w:pStyle w:val="19"/>
      </w:pPr>
    </w:p>
    <w:p w14:paraId="53C8B4DC">
      <w:pPr>
        <w:pStyle w:val="19"/>
      </w:pPr>
    </w:p>
    <w:p w14:paraId="1F8773F3">
      <w:pPr>
        <w:pStyle w:val="19"/>
      </w:pPr>
    </w:p>
    <w:p w14:paraId="1F2FC85E">
      <w:pPr>
        <w:pStyle w:val="19"/>
      </w:pPr>
    </w:p>
    <w:p w14:paraId="407AE32E">
      <w:pPr>
        <w:pStyle w:val="19"/>
      </w:pPr>
    </w:p>
    <w:p w14:paraId="474113AA">
      <w:pPr>
        <w:pStyle w:val="19"/>
      </w:pPr>
    </w:p>
    <w:p w14:paraId="0AE15E63">
      <w:pPr>
        <w:pStyle w:val="19"/>
      </w:pPr>
    </w:p>
    <w:p w14:paraId="5EFB3118">
      <w:pPr>
        <w:pStyle w:val="19"/>
      </w:pPr>
    </w:p>
    <w:p w14:paraId="77473FA5">
      <w:pPr>
        <w:pStyle w:val="19"/>
      </w:pPr>
    </w:p>
    <w:p w14:paraId="2E27D7ED">
      <w:pPr>
        <w:pStyle w:val="19"/>
      </w:pPr>
    </w:p>
    <w:p w14:paraId="3F31CE09">
      <w:pPr>
        <w:pStyle w:val="19"/>
      </w:pPr>
    </w:p>
    <w:p w14:paraId="789FB7D8">
      <w:pPr>
        <w:pStyle w:val="19"/>
      </w:pPr>
    </w:p>
    <w:p w14:paraId="51D0E49A">
      <w:pPr>
        <w:pStyle w:val="19"/>
      </w:pPr>
    </w:p>
    <w:p w14:paraId="0120F8A1">
      <w:pPr>
        <w:pStyle w:val="19"/>
      </w:pPr>
    </w:p>
    <w:p w14:paraId="579A4B74">
      <w:pPr>
        <w:pStyle w:val="19"/>
      </w:pPr>
    </w:p>
    <w:p w14:paraId="4AD3CA73">
      <w:pPr>
        <w:pStyle w:val="19"/>
      </w:pPr>
    </w:p>
    <w:p w14:paraId="698F3D62">
      <w:pPr>
        <w:widowControl/>
        <w:spacing w:line="360" w:lineRule="auto"/>
        <w:jc w:val="center"/>
        <w:outlineLvl w:val="0"/>
        <w:rPr>
          <w:rFonts w:ascii="宋体" w:hAnsi="宋体" w:cs="宋体"/>
          <w:b/>
          <w:kern w:val="0"/>
          <w:sz w:val="40"/>
          <w:szCs w:val="27"/>
        </w:rPr>
      </w:pPr>
      <w:bookmarkStart w:id="12" w:name="_Toc6408"/>
      <w:bookmarkStart w:id="13" w:name="_Toc25869"/>
      <w:bookmarkStart w:id="14" w:name="_Toc17375"/>
      <w:bookmarkStart w:id="15" w:name="_Toc6151"/>
      <w:bookmarkStart w:id="16" w:name="_Toc28528"/>
      <w:bookmarkStart w:id="17" w:name="_Toc14488"/>
      <w:bookmarkStart w:id="18" w:name="_Toc31053"/>
      <w:bookmarkStart w:id="19" w:name="_Toc31740"/>
      <w:bookmarkStart w:id="20" w:name="_Toc24"/>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04813">
      <w:pPr>
        <w:jc w:val="center"/>
        <w:rPr>
          <w:rFonts w:hint="eastAsia" w:ascii="仿宋" w:hAnsi="仿宋" w:eastAsia="仿宋" w:cs="仿宋"/>
          <w:b/>
          <w:kern w:val="0"/>
          <w:sz w:val="52"/>
          <w:szCs w:val="52"/>
        </w:rPr>
      </w:pPr>
      <w:r>
        <w:rPr>
          <w:rFonts w:hint="eastAsia" w:ascii="仿宋" w:hAnsi="仿宋" w:eastAsia="仿宋" w:cs="仿宋"/>
          <w:b/>
          <w:kern w:val="0"/>
          <w:sz w:val="52"/>
          <w:szCs w:val="52"/>
        </w:rPr>
        <w:t>中山大学孙逸仙纪念医院</w:t>
      </w:r>
    </w:p>
    <w:p w14:paraId="77A1BE45">
      <w:pPr>
        <w:jc w:val="center"/>
        <w:rPr>
          <w:rFonts w:hint="eastAsia" w:ascii="仿宋" w:hAnsi="仿宋" w:eastAsia="仿宋" w:cs="仿宋"/>
          <w:b/>
          <w:kern w:val="0"/>
          <w:sz w:val="52"/>
          <w:szCs w:val="52"/>
        </w:rPr>
      </w:pPr>
      <w:r>
        <w:rPr>
          <w:rFonts w:hint="eastAsia" w:ascii="仿宋" w:hAnsi="仿宋" w:eastAsia="仿宋" w:cs="仿宋"/>
          <w:b/>
          <w:kern w:val="0"/>
          <w:sz w:val="52"/>
          <w:szCs w:val="52"/>
        </w:rPr>
        <w:t>临床研究随机化系统与EDC系统采购项目</w:t>
      </w:r>
    </w:p>
    <w:p w14:paraId="0928C00A">
      <w:pPr>
        <w:jc w:val="center"/>
        <w:rPr>
          <w:rFonts w:hint="eastAsia" w:ascii="仿宋" w:hAnsi="仿宋" w:eastAsia="仿宋" w:cs="仿宋"/>
          <w:b/>
          <w:kern w:val="0"/>
          <w:sz w:val="52"/>
          <w:szCs w:val="52"/>
        </w:rPr>
      </w:pPr>
    </w:p>
    <w:p w14:paraId="1B0673BF">
      <w:pPr>
        <w:jc w:val="both"/>
        <w:rPr>
          <w:rFonts w:ascii="宋体" w:hAnsi="宋体"/>
          <w:b/>
          <w:bCs/>
          <w:sz w:val="52"/>
          <w:szCs w:val="52"/>
        </w:rPr>
      </w:pPr>
    </w:p>
    <w:p w14:paraId="4BB7C030">
      <w:pPr>
        <w:widowControl/>
        <w:spacing w:line="360" w:lineRule="auto"/>
        <w:jc w:val="center"/>
        <w:outlineLvl w:val="0"/>
        <w:rPr>
          <w:rFonts w:ascii="仿宋" w:hAnsi="仿宋" w:eastAsia="仿宋" w:cs="仿宋"/>
          <w:kern w:val="0"/>
          <w:sz w:val="72"/>
          <w:szCs w:val="72"/>
        </w:rPr>
      </w:pPr>
      <w:bookmarkStart w:id="21" w:name="_Toc40346216"/>
      <w:bookmarkStart w:id="22" w:name="_Toc29113"/>
      <w:bookmarkStart w:id="23" w:name="_Toc12520"/>
      <w:bookmarkStart w:id="24" w:name="_Toc11075"/>
      <w:bookmarkStart w:id="25" w:name="_Toc435"/>
      <w:bookmarkStart w:id="26" w:name="_Toc28703"/>
      <w:bookmarkStart w:id="27" w:name="_Toc3471"/>
      <w:bookmarkStart w:id="28" w:name="_Toc8364"/>
      <w:bookmarkStart w:id="29" w:name="_Toc7291"/>
      <w:bookmarkStart w:id="30" w:name="_Toc26267"/>
      <w:bookmarkStart w:id="31" w:name="_Toc11305"/>
      <w:bookmarkStart w:id="32" w:name="_Toc40776111"/>
      <w:bookmarkStart w:id="33" w:name="_Toc1994"/>
      <w:bookmarkStart w:id="34" w:name="_Toc15870"/>
      <w:bookmarkStart w:id="35" w:name="_Toc21249"/>
      <w:bookmarkStart w:id="36" w:name="_Toc6547"/>
      <w:bookmarkStart w:id="37" w:name="_Toc40346375"/>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40776112"/>
      <w:bookmarkStart w:id="40" w:name="_Toc1743"/>
      <w:bookmarkStart w:id="41" w:name="_Toc20884"/>
      <w:bookmarkStart w:id="42" w:name="_Toc40346376"/>
      <w:bookmarkStart w:id="43" w:name="_Toc17709"/>
      <w:bookmarkStart w:id="44" w:name="_Toc2916"/>
      <w:bookmarkStart w:id="45" w:name="_Toc27997"/>
    </w:p>
    <w:p w14:paraId="20346EB2">
      <w:pPr>
        <w:widowControl/>
        <w:spacing w:line="360" w:lineRule="auto"/>
        <w:ind w:firstLine="600"/>
        <w:outlineLvl w:val="0"/>
        <w:rPr>
          <w:rFonts w:ascii="仿宋" w:hAnsi="仿宋" w:eastAsia="仿宋" w:cs="仿宋"/>
          <w:kern w:val="0"/>
          <w:sz w:val="30"/>
          <w:szCs w:val="30"/>
        </w:rPr>
      </w:pPr>
      <w:bookmarkStart w:id="46" w:name="_Toc11485"/>
      <w:bookmarkStart w:id="47" w:name="_Toc2012"/>
      <w:bookmarkStart w:id="48" w:name="_Toc31538"/>
      <w:bookmarkStart w:id="49" w:name="_Toc2029"/>
      <w:bookmarkStart w:id="50" w:name="_Toc5238"/>
      <w:bookmarkStart w:id="51" w:name="_Toc19699"/>
      <w:bookmarkStart w:id="52" w:name="_Toc30979"/>
      <w:bookmarkStart w:id="53" w:name="_Toc29102"/>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8064"/>
      <w:bookmarkStart w:id="56" w:name="_Toc40776113"/>
      <w:bookmarkStart w:id="57" w:name="_Toc11141"/>
      <w:bookmarkStart w:id="58" w:name="_Toc29767"/>
      <w:bookmarkStart w:id="59" w:name="_Toc7052"/>
      <w:bookmarkStart w:id="60" w:name="_Toc14824"/>
      <w:bookmarkStart w:id="61" w:name="_Toc31993"/>
      <w:bookmarkStart w:id="62" w:name="_Toc4013"/>
      <w:bookmarkStart w:id="63" w:name="_Toc12645"/>
      <w:bookmarkStart w:id="64" w:name="_Toc11558"/>
      <w:bookmarkStart w:id="65" w:name="_Toc21483"/>
      <w:bookmarkStart w:id="66" w:name="_Toc24763"/>
      <w:bookmarkStart w:id="67" w:name="_Toc16794"/>
      <w:bookmarkStart w:id="68" w:name="_Toc27867"/>
      <w:bookmarkStart w:id="69" w:name="_Toc40346218"/>
      <w:bookmarkStart w:id="70" w:name="_Toc17930"/>
      <w:bookmarkStart w:id="71" w:name="_Toc4034637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17537"/>
      <w:bookmarkStart w:id="73" w:name="_Toc6438"/>
      <w:bookmarkStart w:id="74" w:name="_Toc11334"/>
      <w:bookmarkStart w:id="75" w:name="_Toc40346219"/>
      <w:bookmarkStart w:id="76" w:name="_Toc9883"/>
      <w:bookmarkStart w:id="77" w:name="_Toc14287"/>
      <w:bookmarkStart w:id="78" w:name="_Toc1324"/>
      <w:bookmarkStart w:id="79" w:name="_Toc24651"/>
      <w:bookmarkStart w:id="80" w:name="_Toc4563"/>
      <w:bookmarkStart w:id="81" w:name="_Toc26029"/>
      <w:bookmarkStart w:id="82" w:name="_Toc40776114"/>
      <w:bookmarkStart w:id="83" w:name="_Toc40346378"/>
      <w:bookmarkStart w:id="84" w:name="_Toc31197"/>
      <w:bookmarkStart w:id="85" w:name="_Toc32709"/>
      <w:bookmarkStart w:id="86" w:name="_Toc19831"/>
      <w:bookmarkStart w:id="87" w:name="_Toc27771"/>
      <w:bookmarkStart w:id="88" w:name="_Toc1681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5634"/>
      <w:bookmarkStart w:id="90" w:name="_Toc12650"/>
      <w:bookmarkStart w:id="91" w:name="_Toc40346379"/>
      <w:bookmarkStart w:id="92" w:name="_Toc5189"/>
      <w:bookmarkStart w:id="93" w:name="_Toc13222"/>
      <w:bookmarkStart w:id="94" w:name="_Toc30336"/>
      <w:bookmarkStart w:id="95" w:name="_Toc40346220"/>
      <w:bookmarkStart w:id="96" w:name="_Toc21686"/>
      <w:bookmarkStart w:id="97" w:name="_Toc27868"/>
      <w:bookmarkStart w:id="98" w:name="_Toc40776115"/>
      <w:bookmarkStart w:id="99" w:name="_Toc18353"/>
      <w:bookmarkStart w:id="100" w:name="_Toc27206"/>
      <w:bookmarkStart w:id="101" w:name="_Toc20994"/>
      <w:bookmarkStart w:id="102" w:name="_Toc17483"/>
      <w:bookmarkStart w:id="103" w:name="_Toc3895"/>
      <w:bookmarkStart w:id="104" w:name="_Toc14586"/>
      <w:bookmarkStart w:id="105" w:name="_Toc2194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30856"/>
      <w:bookmarkStart w:id="107" w:name="_Toc11547"/>
      <w:bookmarkStart w:id="108" w:name="_Toc30904"/>
      <w:bookmarkStart w:id="109" w:name="_Toc21449"/>
      <w:bookmarkStart w:id="110" w:name="_Toc9282"/>
      <w:bookmarkStart w:id="111" w:name="_Toc3498"/>
      <w:bookmarkStart w:id="112" w:name="_Toc27646"/>
      <w:bookmarkStart w:id="113" w:name="_Toc8526"/>
      <w:bookmarkStart w:id="114" w:name="_Toc12127"/>
      <w:bookmarkStart w:id="115" w:name="_Toc32371"/>
      <w:bookmarkStart w:id="116" w:name="_Toc40346380"/>
      <w:bookmarkStart w:id="117" w:name="_Toc40776116"/>
      <w:bookmarkStart w:id="118" w:name="_Toc10454"/>
      <w:bookmarkStart w:id="119" w:name="_Toc5220"/>
      <w:bookmarkStart w:id="120" w:name="_Toc27009"/>
      <w:bookmarkStart w:id="121" w:name="_Toc14462"/>
      <w:bookmarkStart w:id="122" w:name="_Toc4034622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9"/>
      </w:pPr>
    </w:p>
    <w:p w14:paraId="261EB34C">
      <w:pPr>
        <w:pStyle w:val="19"/>
      </w:pPr>
    </w:p>
    <w:p w14:paraId="3CADEF8F">
      <w:pPr>
        <w:pStyle w:val="25"/>
        <w:spacing w:line="360" w:lineRule="auto"/>
        <w:ind w:firstLine="0" w:firstLineChars="0"/>
        <w:rPr>
          <w:rFonts w:ascii="宋体" w:hAnsi="宋体"/>
          <w:bCs/>
          <w:color w:val="FF0000"/>
          <w:sz w:val="24"/>
          <w:szCs w:val="24"/>
        </w:rPr>
      </w:pPr>
      <w:bookmarkStart w:id="123" w:name="_Toc16608"/>
      <w:bookmarkStart w:id="124" w:name="_Toc15539"/>
      <w:bookmarkStart w:id="125" w:name="_Toc13184"/>
      <w:bookmarkStart w:id="126" w:name="_Toc28747"/>
      <w:bookmarkStart w:id="127" w:name="_Toc10399"/>
      <w:bookmarkStart w:id="128" w:name="_Toc9697"/>
      <w:bookmarkStart w:id="129" w:name="_Toc8637"/>
      <w:bookmarkStart w:id="130" w:name="_Toc21213"/>
      <w:bookmarkStart w:id="131" w:name="_Toc31077"/>
      <w:bookmarkStart w:id="132" w:name="_Toc16728"/>
      <w:bookmarkStart w:id="133" w:name="_Toc6691"/>
    </w:p>
    <w:p w14:paraId="79466F5E">
      <w:pPr>
        <w:pStyle w:val="25"/>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6"/>
      </w:pPr>
    </w:p>
    <w:p w14:paraId="38790926">
      <w:pPr>
        <w:pStyle w:val="6"/>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24435E6B">
      <w:pPr>
        <w:adjustRightInd w:val="0"/>
        <w:snapToGrid w:val="0"/>
        <w:spacing w:line="360" w:lineRule="auto"/>
        <w:ind w:firstLine="0" w:firstLineChars="0"/>
        <w:rPr>
          <w:rFonts w:hint="eastAsia" w:ascii="仿宋" w:hAnsi="仿宋" w:eastAsia="仿宋" w:cs="仿宋"/>
          <w:sz w:val="24"/>
          <w:u w:val="single"/>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中山大学孙逸仙纪念医院临床研究随机化系统与EDC系统采购项目</w:t>
      </w:r>
    </w:p>
    <w:p w14:paraId="107AF000">
      <w:pPr>
        <w:adjustRightInd w:val="0"/>
        <w:snapToGrid w:val="0"/>
        <w:spacing w:line="360" w:lineRule="auto"/>
        <w:ind w:firstLine="0" w:firstLineChars="0"/>
        <w:rPr>
          <w:rFonts w:ascii="仿宋" w:hAnsi="仿宋" w:eastAsia="仿宋" w:cs="仿宋"/>
          <w:sz w:val="24"/>
        </w:rPr>
      </w:pPr>
      <w:bookmarkStart w:id="134" w:name="_GoBack"/>
      <w:bookmarkEnd w:id="134"/>
      <w:r>
        <w:rPr>
          <w:rFonts w:hint="eastAsia" w:ascii="仿宋" w:hAnsi="仿宋" w:eastAsia="仿宋" w:cs="仿宋"/>
          <w:sz w:val="24"/>
        </w:rPr>
        <w:t>的比选邀请，本单位（企业）自愿参加报名响应，现声明如下：</w:t>
      </w:r>
    </w:p>
    <w:p w14:paraId="1B79FF48">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9"/>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30"/>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6"/>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6"/>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6"/>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6"/>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10"/>
      <w:framePr w:wrap="around" w:vAnchor="text" w:hAnchor="margin" w:xAlign="center" w:y="1"/>
      <w:rPr>
        <w:rStyle w:val="15"/>
      </w:rPr>
    </w:pPr>
    <w:r>
      <w:fldChar w:fldCharType="begin"/>
    </w:r>
    <w:r>
      <w:rPr>
        <w:rStyle w:val="15"/>
      </w:rPr>
      <w:instrText xml:space="preserve">PAGE  </w:instrText>
    </w:r>
    <w:r>
      <w:fldChar w:fldCharType="end"/>
    </w:r>
  </w:p>
  <w:p w14:paraId="016FAE08">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10"/>
      <w:framePr w:wrap="around" w:vAnchor="text" w:hAnchor="margin" w:xAlign="center" w:y="1"/>
      <w:rPr>
        <w:rStyle w:val="15"/>
      </w:rPr>
    </w:pPr>
    <w:r>
      <w:fldChar w:fldCharType="begin"/>
    </w:r>
    <w:r>
      <w:rPr>
        <w:rStyle w:val="15"/>
      </w:rPr>
      <w:instrText xml:space="preserve">PAGE  </w:instrText>
    </w:r>
    <w:r>
      <w:fldChar w:fldCharType="end"/>
    </w:r>
  </w:p>
  <w:p w14:paraId="58D27422">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71289F"/>
    <w:rsid w:val="03A441BF"/>
    <w:rsid w:val="03E2379C"/>
    <w:rsid w:val="04553F6E"/>
    <w:rsid w:val="063858F6"/>
    <w:rsid w:val="06CE0008"/>
    <w:rsid w:val="07762B7A"/>
    <w:rsid w:val="077E558A"/>
    <w:rsid w:val="07D87C6E"/>
    <w:rsid w:val="08D538D0"/>
    <w:rsid w:val="0A8F3F52"/>
    <w:rsid w:val="0F024CF3"/>
    <w:rsid w:val="10172A20"/>
    <w:rsid w:val="1045758D"/>
    <w:rsid w:val="10B1077E"/>
    <w:rsid w:val="12C16C73"/>
    <w:rsid w:val="14F670A8"/>
    <w:rsid w:val="16337E88"/>
    <w:rsid w:val="166149F5"/>
    <w:rsid w:val="18F23D41"/>
    <w:rsid w:val="19F2453D"/>
    <w:rsid w:val="19F45BB5"/>
    <w:rsid w:val="1A0957E8"/>
    <w:rsid w:val="1B182259"/>
    <w:rsid w:val="1EDD6BE3"/>
    <w:rsid w:val="1FCA53B9"/>
    <w:rsid w:val="22001566"/>
    <w:rsid w:val="24187539"/>
    <w:rsid w:val="27B16E5E"/>
    <w:rsid w:val="28CA6AB3"/>
    <w:rsid w:val="294837F2"/>
    <w:rsid w:val="297D16EE"/>
    <w:rsid w:val="29C028C2"/>
    <w:rsid w:val="2A3F7F63"/>
    <w:rsid w:val="2F2B6C52"/>
    <w:rsid w:val="323668DE"/>
    <w:rsid w:val="32496611"/>
    <w:rsid w:val="32E26831"/>
    <w:rsid w:val="34FA46A1"/>
    <w:rsid w:val="35C42453"/>
    <w:rsid w:val="36CC7811"/>
    <w:rsid w:val="379F6366"/>
    <w:rsid w:val="38642C82"/>
    <w:rsid w:val="3ACC61BC"/>
    <w:rsid w:val="3BBC0FB1"/>
    <w:rsid w:val="3C814BF9"/>
    <w:rsid w:val="3D8726E3"/>
    <w:rsid w:val="420A743F"/>
    <w:rsid w:val="42F73E67"/>
    <w:rsid w:val="43782F65"/>
    <w:rsid w:val="44267AEF"/>
    <w:rsid w:val="45464C32"/>
    <w:rsid w:val="470152B5"/>
    <w:rsid w:val="495C413C"/>
    <w:rsid w:val="496F29A9"/>
    <w:rsid w:val="4B3924BC"/>
    <w:rsid w:val="4B944126"/>
    <w:rsid w:val="4E5959D6"/>
    <w:rsid w:val="503E1327"/>
    <w:rsid w:val="51087240"/>
    <w:rsid w:val="51BD627C"/>
    <w:rsid w:val="51CD2963"/>
    <w:rsid w:val="53690469"/>
    <w:rsid w:val="54027DFA"/>
    <w:rsid w:val="54BE47E5"/>
    <w:rsid w:val="550A294C"/>
    <w:rsid w:val="55E24503"/>
    <w:rsid w:val="5E4607BA"/>
    <w:rsid w:val="5ED846F5"/>
    <w:rsid w:val="6151078F"/>
    <w:rsid w:val="63041F5D"/>
    <w:rsid w:val="63465432"/>
    <w:rsid w:val="635515E4"/>
    <w:rsid w:val="63F91396"/>
    <w:rsid w:val="641C32D6"/>
    <w:rsid w:val="64C01EB3"/>
    <w:rsid w:val="66884C53"/>
    <w:rsid w:val="66CB4B3F"/>
    <w:rsid w:val="67EE31DB"/>
    <w:rsid w:val="68844983"/>
    <w:rsid w:val="6C761294"/>
    <w:rsid w:val="6E5A6ED5"/>
    <w:rsid w:val="6EF27195"/>
    <w:rsid w:val="6F765F90"/>
    <w:rsid w:val="70903082"/>
    <w:rsid w:val="73223FAF"/>
    <w:rsid w:val="7477752E"/>
    <w:rsid w:val="752D7368"/>
    <w:rsid w:val="758E3908"/>
    <w:rsid w:val="75D237A5"/>
    <w:rsid w:val="767B20DE"/>
    <w:rsid w:val="77F60A56"/>
    <w:rsid w:val="79570BE0"/>
    <w:rsid w:val="7A4A24F3"/>
    <w:rsid w:val="7AAF4675"/>
    <w:rsid w:val="7CDC47CD"/>
    <w:rsid w:val="7F10538E"/>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styleId="5">
    <w:name w:val="Normal Indent"/>
    <w:basedOn w:val="1"/>
    <w:link w:val="23"/>
    <w:autoRedefine/>
    <w:qFormat/>
    <w:uiPriority w:val="0"/>
    <w:pPr>
      <w:ind w:firstLine="420"/>
    </w:pPr>
  </w:style>
  <w:style w:type="paragraph" w:styleId="6">
    <w:name w:val="Body Text"/>
    <w:basedOn w:val="1"/>
    <w:next w:val="1"/>
    <w:autoRedefine/>
    <w:qFormat/>
    <w:uiPriority w:val="0"/>
    <w:rPr>
      <w:sz w:val="24"/>
    </w:rPr>
  </w:style>
  <w:style w:type="paragraph" w:styleId="7">
    <w:name w:val="List Bullet 2"/>
    <w:basedOn w:val="1"/>
    <w:autoRedefine/>
    <w:qFormat/>
    <w:uiPriority w:val="99"/>
    <w:pPr>
      <w:numPr>
        <w:ilvl w:val="0"/>
        <w:numId w:val="1"/>
      </w:numPr>
    </w:pPr>
  </w:style>
  <w:style w:type="paragraph" w:styleId="8">
    <w:name w:val="Plain Text"/>
    <w:basedOn w:val="1"/>
    <w:link w:val="24"/>
    <w:autoRedefine/>
    <w:qFormat/>
    <w:uiPriority w:val="0"/>
    <w:rPr>
      <w:rFonts w:ascii="宋体" w:hAnsi="Courier New" w:cs="Courier New"/>
      <w:szCs w:val="21"/>
    </w:rPr>
  </w:style>
  <w:style w:type="paragraph" w:styleId="9">
    <w:name w:val="Balloon Text"/>
    <w:basedOn w:val="1"/>
    <w:link w:val="28"/>
    <w:autoRedefine/>
    <w:qFormat/>
    <w:uiPriority w:val="99"/>
    <w:rPr>
      <w:sz w:val="18"/>
      <w:szCs w:val="18"/>
    </w:rPr>
  </w:style>
  <w:style w:type="paragraph" w:styleId="10">
    <w:name w:val="footer"/>
    <w:basedOn w:val="1"/>
    <w:link w:val="21"/>
    <w:autoRedefine/>
    <w:qFormat/>
    <w:uiPriority w:val="99"/>
    <w:pPr>
      <w:tabs>
        <w:tab w:val="center" w:pos="4153"/>
        <w:tab w:val="right" w:pos="8306"/>
      </w:tabs>
      <w:snapToGrid w:val="0"/>
      <w:jc w:val="left"/>
    </w:pPr>
    <w:rPr>
      <w:sz w:val="18"/>
      <w:szCs w:val="18"/>
    </w:rPr>
  </w:style>
  <w:style w:type="paragraph" w:styleId="11">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字符"/>
    <w:basedOn w:val="14"/>
    <w:link w:val="11"/>
    <w:autoRedefine/>
    <w:qFormat/>
    <w:uiPriority w:val="99"/>
    <w:rPr>
      <w:sz w:val="18"/>
      <w:szCs w:val="18"/>
    </w:rPr>
  </w:style>
  <w:style w:type="character" w:customStyle="1" w:styleId="21">
    <w:name w:val="页脚 字符"/>
    <w:basedOn w:val="14"/>
    <w:link w:val="10"/>
    <w:autoRedefine/>
    <w:qFormat/>
    <w:uiPriority w:val="99"/>
    <w:rPr>
      <w:sz w:val="18"/>
      <w:szCs w:val="18"/>
    </w:rPr>
  </w:style>
  <w:style w:type="character" w:customStyle="1" w:styleId="22">
    <w:name w:val="标题 2 字符"/>
    <w:basedOn w:val="14"/>
    <w:link w:val="4"/>
    <w:autoRedefine/>
    <w:qFormat/>
    <w:uiPriority w:val="0"/>
    <w:rPr>
      <w:rFonts w:ascii="Arial" w:hAnsi="Arial" w:eastAsia="黑体" w:cs="Times New Roman"/>
      <w:b/>
      <w:bCs/>
      <w:sz w:val="32"/>
      <w:szCs w:val="32"/>
    </w:rPr>
  </w:style>
  <w:style w:type="character" w:customStyle="1" w:styleId="23">
    <w:name w:val="正文缩进 字符"/>
    <w:link w:val="5"/>
    <w:autoRedefine/>
    <w:qFormat/>
    <w:uiPriority w:val="0"/>
    <w:rPr>
      <w:rFonts w:ascii="Times New Roman" w:hAnsi="Times New Roman" w:eastAsia="宋体" w:cs="Times New Roman"/>
      <w:szCs w:val="24"/>
    </w:rPr>
  </w:style>
  <w:style w:type="character" w:customStyle="1" w:styleId="24">
    <w:name w:val="纯文本 字符"/>
    <w:basedOn w:val="14"/>
    <w:link w:val="8"/>
    <w:autoRedefine/>
    <w:qFormat/>
    <w:uiPriority w:val="0"/>
    <w:rPr>
      <w:rFonts w:ascii="宋体" w:hAnsi="Courier New" w:eastAsia="宋体" w:cs="Courier New"/>
      <w:szCs w:val="21"/>
    </w:rPr>
  </w:style>
  <w:style w:type="paragraph" w:styleId="25">
    <w:name w:val="List Paragraph"/>
    <w:basedOn w:val="1"/>
    <w:autoRedefine/>
    <w:qFormat/>
    <w:uiPriority w:val="34"/>
    <w:pPr>
      <w:ind w:firstLine="420" w:firstLineChars="200"/>
    </w:pPr>
    <w:rPr>
      <w:rFonts w:ascii="Calibri" w:hAnsi="Calibri"/>
      <w:szCs w:val="22"/>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autoRedefine/>
    <w:qFormat/>
    <w:uiPriority w:val="0"/>
    <w:pPr>
      <w:widowControl/>
    </w:pPr>
    <w:rPr>
      <w:rFonts w:ascii="宋体" w:hAnsi="宋体" w:cs="宋体"/>
      <w:kern w:val="0"/>
      <w:szCs w:val="21"/>
    </w:rPr>
  </w:style>
  <w:style w:type="character" w:customStyle="1" w:styleId="28">
    <w:name w:val="批注框文本 字符"/>
    <w:basedOn w:val="14"/>
    <w:link w:val="9"/>
    <w:autoRedefine/>
    <w:qFormat/>
    <w:uiPriority w:val="99"/>
    <w:rPr>
      <w:rFonts w:ascii="Times New Roman" w:hAnsi="Times New Roman" w:eastAsia="宋体" w:cs="Times New Roman"/>
      <w:sz w:val="18"/>
      <w:szCs w:val="18"/>
    </w:rPr>
  </w:style>
  <w:style w:type="paragraph" w:customStyle="1" w:styleId="29">
    <w:name w:val="WPSOffice手动目录 1"/>
    <w:autoRedefine/>
    <w:qFormat/>
    <w:uiPriority w:val="0"/>
    <w:rPr>
      <w:rFonts w:ascii="Calibri" w:hAnsi="Calibri" w:eastAsia="宋体" w:cs="宋体"/>
      <w:lang w:val="en-US" w:eastAsia="zh-CN" w:bidi="ar-SA"/>
    </w:rPr>
  </w:style>
  <w:style w:type="paragraph" w:customStyle="1" w:styleId="30">
    <w:name w:val="正文缩进1"/>
    <w:basedOn w:val="1"/>
    <w:autoRedefine/>
    <w:qFormat/>
    <w:uiPriority w:val="0"/>
    <w:pPr>
      <w:widowControl/>
      <w:ind w:firstLine="420"/>
      <w:jc w:val="left"/>
    </w:pPr>
    <w:rPr>
      <w:rFonts w:ascii="Calibri" w:hAnsi="Calibri"/>
      <w:kern w:val="0"/>
    </w:rPr>
  </w:style>
  <w:style w:type="paragraph" w:customStyle="1" w:styleId="31">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1976</Words>
  <Characters>2097</Characters>
  <Lines>17</Lines>
  <Paragraphs>4</Paragraphs>
  <TotalTime>1</TotalTime>
  <ScaleCrop>false</ScaleCrop>
  <LinksUpToDate>false</LinksUpToDate>
  <CharactersWithSpaces>2220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2025-06-19T02:24:42Z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08AFEBEC131E4D7D971E5F1600809F24_13</vt:lpwstr>
  </property>
  <property fmtid="{D5CDD505-2E9C-101B-9397-08002B2CF9AE}" pid="4" name="KSOTemplateDocerSaveRecord">
    <vt:lpwstr>eyJoZGlkIjoiNDViNjU4YzZkNDVjYTFiNTNjNDhjZjY3ZmEyZDVhZjUifQ==</vt:lpwstr>
  </property>
</Properties>
</file>