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56F6" w14:textId="77777777" w:rsidR="00C926CB" w:rsidRDefault="00C926CB">
      <w:pPr>
        <w:rPr>
          <w:rFonts w:asciiTheme="minorEastAsia" w:eastAsiaTheme="minorEastAsia" w:hAnsiTheme="minorEastAsia" w:cstheme="minorEastAsia" w:hint="eastAsia"/>
          <w:color w:val="000000" w:themeColor="text1"/>
        </w:rPr>
      </w:pPr>
    </w:p>
    <w:p w14:paraId="7B210E14" w14:textId="77777777" w:rsidR="00C926CB" w:rsidRPr="00214CA6" w:rsidRDefault="00000000">
      <w:pPr>
        <w:jc w:val="center"/>
        <w:rPr>
          <w:rFonts w:asciiTheme="minorEastAsia" w:eastAsiaTheme="minorEastAsia" w:hAnsiTheme="minorEastAsia" w:cstheme="minorEastAsia" w:hint="eastAsia"/>
          <w:b/>
          <w:bCs/>
          <w:sz w:val="48"/>
          <w:szCs w:val="48"/>
        </w:rPr>
      </w:pPr>
      <w:r w:rsidRPr="00214CA6">
        <w:rPr>
          <w:rFonts w:asciiTheme="minorEastAsia" w:eastAsiaTheme="minorEastAsia" w:hAnsiTheme="minorEastAsia" w:cstheme="minorEastAsia" w:hint="eastAsia"/>
          <w:b/>
          <w:bCs/>
          <w:sz w:val="48"/>
          <w:szCs w:val="48"/>
        </w:rPr>
        <w:t>中山大学孙逸仙纪念医院</w:t>
      </w:r>
    </w:p>
    <w:p w14:paraId="3E2618FD" w14:textId="77777777" w:rsidR="00C926CB" w:rsidRPr="00214CA6" w:rsidRDefault="00000000">
      <w:pPr>
        <w:jc w:val="center"/>
        <w:rPr>
          <w:rFonts w:asciiTheme="minorEastAsia" w:eastAsiaTheme="minorEastAsia" w:hAnsiTheme="minorEastAsia" w:cstheme="minorEastAsia" w:hint="eastAsia"/>
          <w:color w:val="000000" w:themeColor="text1"/>
          <w:sz w:val="48"/>
          <w:szCs w:val="48"/>
        </w:rPr>
      </w:pPr>
      <w:r w:rsidRPr="00214CA6">
        <w:rPr>
          <w:rFonts w:asciiTheme="minorEastAsia" w:eastAsiaTheme="minorEastAsia" w:hAnsiTheme="minorEastAsia" w:cstheme="minorEastAsia" w:hint="eastAsia"/>
          <w:b/>
          <w:bCs/>
          <w:color w:val="000000" w:themeColor="text1"/>
          <w:sz w:val="48"/>
          <w:szCs w:val="48"/>
        </w:rPr>
        <w:t>危险废物处置服务采购项目</w:t>
      </w:r>
    </w:p>
    <w:p w14:paraId="56998856" w14:textId="77777777" w:rsidR="00C926CB" w:rsidRDefault="00C926CB">
      <w:pPr>
        <w:spacing w:line="360" w:lineRule="auto"/>
        <w:ind w:firstLineChars="200" w:firstLine="422"/>
        <w:jc w:val="center"/>
        <w:rPr>
          <w:rFonts w:asciiTheme="minorEastAsia" w:eastAsiaTheme="minorEastAsia" w:hAnsiTheme="minorEastAsia" w:cstheme="minorEastAsia" w:hint="eastAsia"/>
          <w:b/>
          <w:bCs/>
          <w:color w:val="000000" w:themeColor="text1"/>
        </w:rPr>
      </w:pPr>
    </w:p>
    <w:p w14:paraId="5B1030B2" w14:textId="02A4CA85" w:rsidR="00C926CB" w:rsidRPr="00214CA6" w:rsidRDefault="00000000" w:rsidP="00214CA6">
      <w:pPr>
        <w:pStyle w:val="1"/>
        <w:spacing w:line="360" w:lineRule="auto"/>
        <w:rPr>
          <w:rFonts w:asciiTheme="minorEastAsia" w:eastAsiaTheme="minorEastAsia" w:hAnsiTheme="minorEastAsia" w:cstheme="minorEastAsia" w:hint="eastAsia"/>
          <w:color w:val="000000" w:themeColor="text1"/>
        </w:rPr>
      </w:pPr>
      <w:r w:rsidRPr="00214CA6">
        <w:rPr>
          <w:rFonts w:asciiTheme="minorEastAsia" w:eastAsiaTheme="minorEastAsia" w:hAnsiTheme="minorEastAsia" w:cstheme="minorEastAsia" w:hint="eastAsia"/>
          <w:color w:val="000000" w:themeColor="text1"/>
        </w:rPr>
        <w:t>第一章：投标人资格要求</w:t>
      </w:r>
    </w:p>
    <w:p w14:paraId="1728F442" w14:textId="77777777" w:rsidR="00C926CB" w:rsidRDefault="00C926CB">
      <w:pPr>
        <w:pStyle w:val="a8"/>
        <w:adjustRightInd w:val="0"/>
        <w:snapToGrid w:val="0"/>
        <w:spacing w:line="360" w:lineRule="exact"/>
        <w:jc w:val="left"/>
        <w:rPr>
          <w:rFonts w:asciiTheme="minorEastAsia" w:eastAsiaTheme="minorEastAsia" w:hAnsiTheme="minorEastAsia" w:cstheme="minorEastAsia" w:hint="eastAsia"/>
          <w:color w:val="000000" w:themeColor="text1"/>
          <w:sz w:val="24"/>
          <w:szCs w:val="24"/>
        </w:rPr>
      </w:pPr>
    </w:p>
    <w:p w14:paraId="192F486B" w14:textId="77777777" w:rsidR="00C926CB" w:rsidRDefault="00000000">
      <w:pPr>
        <w:pStyle w:val="a8"/>
        <w:adjustRightInd w:val="0"/>
        <w:snapToGrid w:val="0"/>
        <w:spacing w:line="360" w:lineRule="auto"/>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报名人应具备以下条件：</w:t>
      </w:r>
    </w:p>
    <w:p w14:paraId="45F9EC70"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具有良好的商业信誉和健全的财务会计制度：提供2022年至2024年度内任意一年的经会计师事务所审计的年度财务报告原件扫描件（至少包含资产负债表、利润表和现金流量表，新成立公司可提供成立至今的月/季度财务报表复印件），或基本开户行出具的资信证明，证明材料加盖公章；</w:t>
      </w:r>
    </w:p>
    <w:p w14:paraId="1FF06E0A"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有依法缴纳税收和社会保障资金的良好记录：提供至报名截止时间前6个月内任意一个月缴纳社会保险凭据及由税收部门开具的缴纳税收证明（如依法免税或不需要缴纳社会保险的，提供相应证明材料），证明材料加盖公章；</w:t>
      </w:r>
    </w:p>
    <w:p w14:paraId="65BA37F1"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具备履行合同所必需的设备和专业技术能力；（报名人出具有效的承诺函并加盖公章）</w:t>
      </w:r>
    </w:p>
    <w:p w14:paraId="34010F3D"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参加本次采购活动前三年内，在经营活动中没有重大违法记录。（报名人出具有效的承诺函并加盖公章）</w:t>
      </w:r>
    </w:p>
    <w:p w14:paraId="27B26636"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被“信用中国”网站列入失信被执行人和税收违法黑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报名人需提供相关证明资料）。</w:t>
      </w:r>
    </w:p>
    <w:p w14:paraId="0207F14D"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单位负责人为同一人或者存在直接控股、管理关系的不同供应商，不得同时参加本采购项目的响应。（报名人出具有效的承诺函并加盖公章）</w:t>
      </w:r>
    </w:p>
    <w:p w14:paraId="05C0B59F"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为本采购项目提供</w:t>
      </w:r>
      <w:proofErr w:type="gramStart"/>
      <w:r>
        <w:rPr>
          <w:rFonts w:asciiTheme="minorEastAsia" w:eastAsiaTheme="minorEastAsia" w:hAnsiTheme="minorEastAsia" w:cstheme="minorEastAsia" w:hint="eastAsia"/>
          <w:sz w:val="24"/>
        </w:rPr>
        <w:t>过整体</w:t>
      </w:r>
      <w:proofErr w:type="gramEnd"/>
      <w:r>
        <w:rPr>
          <w:rFonts w:asciiTheme="minorEastAsia" w:eastAsiaTheme="minorEastAsia" w:hAnsiTheme="minorEastAsia" w:cstheme="minorEastAsia" w:hint="eastAsia"/>
          <w:sz w:val="24"/>
        </w:rPr>
        <w:t>设计、规范编制或者项目管理、监理、检测等服务的供应商及其附属机构，不得再参加本采购项目的响应。（报名人出具有效的承诺函并加盖公章）</w:t>
      </w:r>
    </w:p>
    <w:p w14:paraId="4D045367"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报名人必须是具有独立承担民事责任能力的在中华人民共和国境内注册的法</w:t>
      </w:r>
      <w:r>
        <w:rPr>
          <w:rFonts w:asciiTheme="minorEastAsia" w:eastAsiaTheme="minorEastAsia" w:hAnsiTheme="minorEastAsia" w:cstheme="minorEastAsia" w:hint="eastAsia"/>
          <w:sz w:val="24"/>
        </w:rPr>
        <w:lastRenderedPageBreak/>
        <w:t>人或其他组织。</w:t>
      </w:r>
      <w:r>
        <w:rPr>
          <w:rFonts w:asciiTheme="minorEastAsia" w:eastAsiaTheme="minorEastAsia" w:hAnsiTheme="minorEastAsia" w:cstheme="minorEastAsia" w:hint="eastAsia"/>
          <w:sz w:val="24"/>
          <w:u w:val="single"/>
        </w:rPr>
        <w:t>提供有效的营业执照（或事业法人登记证或身份证等相关证明）副本复印件，如非“三证合一”证照，同时提供税务登记证副本复印件,加盖公章</w:t>
      </w:r>
      <w:r>
        <w:rPr>
          <w:rFonts w:asciiTheme="minorEastAsia" w:eastAsiaTheme="minorEastAsia" w:hAnsiTheme="minorEastAsia" w:cstheme="minorEastAsia" w:hint="eastAsia"/>
          <w:sz w:val="24"/>
        </w:rPr>
        <w:t>；如为分公司报名，必须同时提供总公司的营业执照副本复印件及总公司针对本项目响应的授权书原件。</w:t>
      </w:r>
    </w:p>
    <w:p w14:paraId="3A00818F"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本项目不接受联合体报名，成交供应商不得分包、转包。（</w:t>
      </w:r>
      <w:r>
        <w:rPr>
          <w:rFonts w:asciiTheme="minorEastAsia" w:eastAsiaTheme="minorEastAsia" w:hAnsiTheme="minorEastAsia" w:cstheme="minorEastAsia" w:hint="eastAsia"/>
          <w:sz w:val="24"/>
          <w:u w:val="single"/>
        </w:rPr>
        <w:t>报名人出具有效的承诺函并加盖公章</w:t>
      </w:r>
      <w:r>
        <w:rPr>
          <w:rFonts w:asciiTheme="minorEastAsia" w:eastAsiaTheme="minorEastAsia" w:hAnsiTheme="minorEastAsia" w:cstheme="minorEastAsia" w:hint="eastAsia"/>
          <w:sz w:val="24"/>
        </w:rPr>
        <w:t>）</w:t>
      </w:r>
    </w:p>
    <w:p w14:paraId="40770BC3"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报名人须具备生态环境主管部门颁发的在有效期内的《危险废物经营许可证》且核准经营危险废物类别需包含本项目全部危险废物（详见附件1）。(提供有效证书的复印件，加盖公章）</w:t>
      </w:r>
    </w:p>
    <w:p w14:paraId="320B1640" w14:textId="77777777" w:rsidR="00C926CB" w:rsidRDefault="00000000">
      <w:pPr>
        <w:pStyle w:val="Style3"/>
        <w:numPr>
          <w:ilvl w:val="0"/>
          <w:numId w:val="1"/>
        </w:numPr>
        <w:adjustRightInd w:val="0"/>
        <w:snapToGrid w:val="0"/>
        <w:spacing w:line="360" w:lineRule="auto"/>
        <w:ind w:firstLineChars="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名人须具备交通管理部门颁发的且在有效期内的《道路运输经营许可证》或《道路危险货物运输许可证》，若报名人有合作运输单位的，须提供报名人与其合作运输单位的合作协议，以及合作运输单位在有效期内的《道路运输经营许可证》或《道路危险货物运输许可证》，上述证明材料复印件须加盖公章。</w:t>
      </w:r>
    </w:p>
    <w:p w14:paraId="6E6169FE" w14:textId="77777777" w:rsidR="00C926CB" w:rsidRDefault="00C926CB">
      <w:pPr>
        <w:pStyle w:val="Style3"/>
        <w:ind w:firstLine="562"/>
        <w:rPr>
          <w:rFonts w:asciiTheme="minorEastAsia" w:eastAsiaTheme="minorEastAsia" w:hAnsiTheme="minorEastAsia" w:cstheme="minorEastAsia" w:hint="eastAsia"/>
          <w:b/>
          <w:bCs/>
          <w:color w:val="000000" w:themeColor="text1"/>
          <w:sz w:val="28"/>
          <w:szCs w:val="28"/>
        </w:rPr>
      </w:pPr>
    </w:p>
    <w:p w14:paraId="2A2C1FD3" w14:textId="77777777" w:rsidR="00C926CB" w:rsidRDefault="00000000">
      <w:pPr>
        <w:rPr>
          <w:rFonts w:asciiTheme="minorEastAsia" w:eastAsiaTheme="minorEastAsia" w:hAnsiTheme="minorEastAsia" w:cstheme="minorEastAsia" w:hint="eastAsia"/>
          <w:b/>
          <w:color w:val="000000" w:themeColor="text1"/>
          <w:sz w:val="24"/>
        </w:rPr>
      </w:pPr>
      <w:r>
        <w:rPr>
          <w:rFonts w:asciiTheme="minorEastAsia" w:eastAsiaTheme="minorEastAsia" w:hAnsiTheme="minorEastAsia" w:cstheme="minorEastAsia" w:hint="eastAsia"/>
          <w:b/>
          <w:color w:val="000000" w:themeColor="text1"/>
          <w:sz w:val="24"/>
        </w:rPr>
        <w:br w:type="page"/>
      </w:r>
    </w:p>
    <w:p w14:paraId="79CDA084" w14:textId="77777777" w:rsidR="00C926CB" w:rsidRPr="00214CA6" w:rsidRDefault="00000000" w:rsidP="00214CA6">
      <w:pPr>
        <w:pStyle w:val="1"/>
        <w:spacing w:line="360" w:lineRule="auto"/>
        <w:rPr>
          <w:rFonts w:asciiTheme="minorEastAsia" w:eastAsiaTheme="minorEastAsia" w:hAnsiTheme="minorEastAsia" w:cstheme="minorEastAsia" w:hint="eastAsia"/>
          <w:color w:val="000000" w:themeColor="text1"/>
        </w:rPr>
      </w:pPr>
      <w:r w:rsidRPr="00214CA6">
        <w:rPr>
          <w:rFonts w:asciiTheme="minorEastAsia" w:eastAsiaTheme="minorEastAsia" w:hAnsiTheme="minorEastAsia" w:cstheme="minorEastAsia" w:hint="eastAsia"/>
          <w:color w:val="000000" w:themeColor="text1"/>
        </w:rPr>
        <w:lastRenderedPageBreak/>
        <w:t>第二章：基本概况</w:t>
      </w:r>
    </w:p>
    <w:p w14:paraId="6093D100" w14:textId="77777777" w:rsidR="00C926CB" w:rsidRDefault="00C926CB">
      <w:pPr>
        <w:adjustRightInd w:val="0"/>
        <w:snapToGrid w:val="0"/>
        <w:spacing w:line="360" w:lineRule="exact"/>
        <w:jc w:val="left"/>
        <w:rPr>
          <w:rFonts w:asciiTheme="minorEastAsia" w:eastAsiaTheme="minorEastAsia" w:hAnsiTheme="minorEastAsia" w:cstheme="minorEastAsia" w:hint="eastAsia"/>
          <w:b/>
          <w:color w:val="000000" w:themeColor="text1"/>
          <w:sz w:val="24"/>
        </w:rPr>
      </w:pPr>
    </w:p>
    <w:p w14:paraId="21C5E051" w14:textId="77777777" w:rsidR="00C926CB" w:rsidRDefault="00000000">
      <w:pPr>
        <w:numPr>
          <w:ilvl w:val="0"/>
          <w:numId w:val="2"/>
        </w:numPr>
        <w:adjustRightInd w:val="0"/>
        <w:snapToGrid w:val="0"/>
        <w:spacing w:line="360" w:lineRule="exact"/>
        <w:ind w:firstLineChars="200" w:firstLine="482"/>
        <w:jc w:val="left"/>
        <w:rPr>
          <w:rFonts w:asciiTheme="minorEastAsia" w:eastAsiaTheme="minorEastAsia" w:hAnsiTheme="minorEastAsia" w:cstheme="minorEastAsia" w:hint="eastAsia"/>
          <w:b/>
          <w:color w:val="000000" w:themeColor="text1"/>
          <w:sz w:val="24"/>
        </w:rPr>
      </w:pPr>
      <w:r>
        <w:rPr>
          <w:rFonts w:asciiTheme="minorEastAsia" w:eastAsiaTheme="minorEastAsia" w:hAnsiTheme="minorEastAsia" w:cstheme="minorEastAsia" w:hint="eastAsia"/>
          <w:b/>
          <w:color w:val="000000" w:themeColor="text1"/>
          <w:sz w:val="24"/>
        </w:rPr>
        <w:t>项目名称：中山大学孙逸仙纪念医院危险废物处置服务采购项目</w:t>
      </w:r>
      <w:r>
        <w:rPr>
          <w:rFonts w:asciiTheme="minorEastAsia" w:eastAsiaTheme="minorEastAsia" w:hAnsiTheme="minorEastAsia" w:cstheme="minorEastAsia" w:hint="eastAsia"/>
          <w:b/>
          <w:color w:val="000000" w:themeColor="text1"/>
          <w:sz w:val="24"/>
        </w:rPr>
        <w:fldChar w:fldCharType="begin"/>
      </w:r>
      <w:r>
        <w:rPr>
          <w:rFonts w:asciiTheme="minorEastAsia" w:eastAsiaTheme="minorEastAsia" w:hAnsiTheme="minorEastAsia" w:cstheme="minorEastAsia" w:hint="eastAsia"/>
          <w:b/>
          <w:color w:val="000000" w:themeColor="text1"/>
          <w:sz w:val="24"/>
        </w:rPr>
        <w:instrText xml:space="preserve"> DOCVARIABLE  项目名称  \* MERGEFORMAT </w:instrText>
      </w:r>
      <w:r>
        <w:rPr>
          <w:rFonts w:asciiTheme="minorEastAsia" w:eastAsiaTheme="minorEastAsia" w:hAnsiTheme="minorEastAsia" w:cstheme="minorEastAsia" w:hint="eastAsia"/>
          <w:b/>
          <w:color w:val="000000" w:themeColor="text1"/>
          <w:sz w:val="24"/>
        </w:rPr>
        <w:fldChar w:fldCharType="end"/>
      </w:r>
    </w:p>
    <w:p w14:paraId="3F3B4BCF" w14:textId="77777777" w:rsidR="00C926CB" w:rsidRDefault="00000000">
      <w:pPr>
        <w:numPr>
          <w:ilvl w:val="0"/>
          <w:numId w:val="2"/>
        </w:numPr>
        <w:adjustRightInd w:val="0"/>
        <w:snapToGrid w:val="0"/>
        <w:spacing w:line="360" w:lineRule="exact"/>
        <w:ind w:firstLineChars="200" w:firstLine="482"/>
        <w:jc w:val="left"/>
        <w:rPr>
          <w:rFonts w:asciiTheme="minorEastAsia" w:eastAsiaTheme="minorEastAsia" w:hAnsiTheme="minorEastAsia" w:cstheme="minorEastAsia" w:hint="eastAsia"/>
          <w:b/>
          <w:color w:val="000000" w:themeColor="text1"/>
          <w:sz w:val="24"/>
        </w:rPr>
      </w:pPr>
      <w:r>
        <w:rPr>
          <w:rFonts w:asciiTheme="minorEastAsia" w:eastAsiaTheme="minorEastAsia" w:hAnsiTheme="minorEastAsia" w:cstheme="minorEastAsia" w:hint="eastAsia"/>
          <w:b/>
          <w:color w:val="000000" w:themeColor="text1"/>
          <w:sz w:val="24"/>
        </w:rPr>
        <w:t>项目内容及需求：</w:t>
      </w:r>
    </w:p>
    <w:tbl>
      <w:tblPr>
        <w:tblpPr w:leftFromText="180" w:rightFromText="180" w:vertAnchor="text" w:horzAnchor="page" w:tblpXSpec="center" w:tblpY="295"/>
        <w:tblOverlap w:val="neve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1650"/>
        <w:gridCol w:w="2010"/>
        <w:gridCol w:w="2326"/>
      </w:tblGrid>
      <w:tr w:rsidR="00C926CB" w14:paraId="42F457C2" w14:textId="77777777">
        <w:trPr>
          <w:trHeight w:val="659"/>
          <w:jc w:val="center"/>
        </w:trPr>
        <w:tc>
          <w:tcPr>
            <w:tcW w:w="2781" w:type="dxa"/>
            <w:vAlign w:val="center"/>
          </w:tcPr>
          <w:p w14:paraId="60D80982" w14:textId="77777777" w:rsidR="00C926CB" w:rsidRDefault="00000000">
            <w:pPr>
              <w:autoSpaceDE w:val="0"/>
              <w:autoSpaceDN w:val="0"/>
              <w:adjustRightInd w:val="0"/>
              <w:snapToGrid w:val="0"/>
              <w:spacing w:line="360" w:lineRule="exact"/>
              <w:jc w:val="center"/>
              <w:rPr>
                <w:rFonts w:asciiTheme="minorEastAsia" w:eastAsiaTheme="minorEastAsia" w:hAnsiTheme="minorEastAsia" w:cstheme="minorEastAsia" w:hint="eastAsia"/>
                <w:b/>
                <w:bCs/>
                <w:color w:val="000000" w:themeColor="text1"/>
                <w:sz w:val="22"/>
                <w:szCs w:val="22"/>
                <w:lang w:val="zh-CN"/>
              </w:rPr>
            </w:pPr>
            <w:r>
              <w:rPr>
                <w:rFonts w:asciiTheme="minorEastAsia" w:eastAsiaTheme="minorEastAsia" w:hAnsiTheme="minorEastAsia" w:cstheme="minorEastAsia" w:hint="eastAsia"/>
                <w:b/>
                <w:bCs/>
                <w:color w:val="000000" w:themeColor="text1"/>
                <w:sz w:val="22"/>
                <w:szCs w:val="22"/>
              </w:rPr>
              <w:t>采购内容</w:t>
            </w:r>
          </w:p>
        </w:tc>
        <w:tc>
          <w:tcPr>
            <w:tcW w:w="1650" w:type="dxa"/>
            <w:vAlign w:val="center"/>
          </w:tcPr>
          <w:p w14:paraId="5AF19ABD" w14:textId="77777777" w:rsidR="00C926CB" w:rsidRDefault="00000000">
            <w:pPr>
              <w:autoSpaceDE w:val="0"/>
              <w:autoSpaceDN w:val="0"/>
              <w:adjustRightInd w:val="0"/>
              <w:snapToGrid w:val="0"/>
              <w:spacing w:line="360" w:lineRule="exact"/>
              <w:jc w:val="center"/>
              <w:rPr>
                <w:rFonts w:asciiTheme="minorEastAsia" w:eastAsiaTheme="minorEastAsia" w:hAnsiTheme="minorEastAsia" w:cstheme="minorEastAsia" w:hint="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服务年限</w:t>
            </w:r>
          </w:p>
        </w:tc>
        <w:tc>
          <w:tcPr>
            <w:tcW w:w="2010" w:type="dxa"/>
            <w:vAlign w:val="center"/>
          </w:tcPr>
          <w:p w14:paraId="01CA2EB0" w14:textId="77777777" w:rsidR="00C926CB" w:rsidRDefault="00000000">
            <w:pPr>
              <w:autoSpaceDE w:val="0"/>
              <w:autoSpaceDN w:val="0"/>
              <w:adjustRightInd w:val="0"/>
              <w:snapToGrid w:val="0"/>
              <w:spacing w:line="360" w:lineRule="exact"/>
              <w:jc w:val="center"/>
              <w:rPr>
                <w:rFonts w:asciiTheme="minorEastAsia" w:eastAsiaTheme="minorEastAsia" w:hAnsiTheme="minorEastAsia" w:cstheme="minorEastAsia" w:hint="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技术规格、参数及要求</w:t>
            </w:r>
          </w:p>
        </w:tc>
        <w:tc>
          <w:tcPr>
            <w:tcW w:w="2326" w:type="dxa"/>
            <w:vAlign w:val="center"/>
          </w:tcPr>
          <w:p w14:paraId="446DCA3D" w14:textId="77777777" w:rsidR="00C926CB" w:rsidRDefault="00000000">
            <w:pPr>
              <w:autoSpaceDE w:val="0"/>
              <w:autoSpaceDN w:val="0"/>
              <w:adjustRightInd w:val="0"/>
              <w:snapToGrid w:val="0"/>
              <w:spacing w:line="360" w:lineRule="exact"/>
              <w:jc w:val="center"/>
              <w:rPr>
                <w:rFonts w:asciiTheme="minorEastAsia" w:eastAsiaTheme="minorEastAsia" w:hAnsiTheme="minorEastAsia" w:cstheme="minorEastAsia" w:hint="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项目采购预算</w:t>
            </w:r>
          </w:p>
        </w:tc>
      </w:tr>
      <w:tr w:rsidR="00C926CB" w14:paraId="1AC22F49" w14:textId="77777777">
        <w:trPr>
          <w:trHeight w:val="992"/>
          <w:jc w:val="center"/>
        </w:trPr>
        <w:tc>
          <w:tcPr>
            <w:tcW w:w="2781" w:type="dxa"/>
            <w:vAlign w:val="center"/>
          </w:tcPr>
          <w:p w14:paraId="32D796E7" w14:textId="77777777" w:rsidR="00C926CB" w:rsidRDefault="00000000">
            <w:pPr>
              <w:adjustRightInd w:val="0"/>
              <w:snapToGrid w:val="0"/>
              <w:spacing w:line="360" w:lineRule="exact"/>
              <w:jc w:val="center"/>
              <w:rPr>
                <w:rFonts w:ascii="仿宋" w:eastAsia="仿宋" w:hAnsi="仿宋" w:cs="仿宋" w:hint="eastAsia"/>
                <w:color w:val="000000" w:themeColor="text1"/>
                <w:szCs w:val="21"/>
                <w:lang w:val="zh-CN"/>
              </w:rPr>
            </w:pPr>
            <w:r>
              <w:rPr>
                <w:rFonts w:ascii="仿宋" w:eastAsia="仿宋" w:hAnsi="仿宋" w:cs="仿宋" w:hint="eastAsia"/>
                <w:color w:val="000000" w:themeColor="text1"/>
                <w:szCs w:val="21"/>
              </w:rPr>
              <w:t>中山大学孙逸仙纪念医院危险废物处置服务采购项目</w:t>
            </w:r>
          </w:p>
        </w:tc>
        <w:tc>
          <w:tcPr>
            <w:tcW w:w="1650" w:type="dxa"/>
            <w:vAlign w:val="center"/>
          </w:tcPr>
          <w:p w14:paraId="13C4E533" w14:textId="77777777" w:rsidR="00C926CB" w:rsidRDefault="00000000">
            <w:pPr>
              <w:adjustRightInd w:val="0"/>
              <w:snapToGrid w:val="0"/>
              <w:spacing w:line="360" w:lineRule="exact"/>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2年</w:t>
            </w:r>
          </w:p>
        </w:tc>
        <w:tc>
          <w:tcPr>
            <w:tcW w:w="2010" w:type="dxa"/>
            <w:vAlign w:val="center"/>
          </w:tcPr>
          <w:p w14:paraId="0399A1BC" w14:textId="77777777" w:rsidR="00C926CB" w:rsidRDefault="00000000">
            <w:pPr>
              <w:adjustRightInd w:val="0"/>
              <w:snapToGrid w:val="0"/>
              <w:spacing w:line="360" w:lineRule="exact"/>
              <w:rPr>
                <w:rFonts w:ascii="仿宋" w:eastAsia="仿宋" w:hAnsi="仿宋" w:cs="仿宋" w:hint="eastAsia"/>
                <w:color w:val="000000" w:themeColor="text1"/>
                <w:szCs w:val="21"/>
              </w:rPr>
            </w:pPr>
            <w:r>
              <w:rPr>
                <w:rFonts w:ascii="仿宋" w:eastAsia="仿宋" w:hAnsi="仿宋" w:cs="仿宋" w:hint="eastAsia"/>
                <w:color w:val="000000" w:themeColor="text1"/>
                <w:szCs w:val="21"/>
              </w:rPr>
              <w:t>详见采购文件</w:t>
            </w:r>
          </w:p>
        </w:tc>
        <w:tc>
          <w:tcPr>
            <w:tcW w:w="2326" w:type="dxa"/>
            <w:vAlign w:val="center"/>
          </w:tcPr>
          <w:p w14:paraId="37DE525C" w14:textId="77777777" w:rsidR="00C926CB" w:rsidRDefault="00C926CB">
            <w:pPr>
              <w:widowControl/>
              <w:autoSpaceDE w:val="0"/>
              <w:autoSpaceDN w:val="0"/>
              <w:adjustRightInd w:val="0"/>
              <w:snapToGrid w:val="0"/>
              <w:spacing w:line="360" w:lineRule="exact"/>
              <w:jc w:val="center"/>
              <w:rPr>
                <w:rFonts w:ascii="仿宋" w:eastAsia="仿宋" w:hAnsi="仿宋" w:cs="仿宋" w:hint="eastAsia"/>
                <w:color w:val="000000" w:themeColor="text1"/>
                <w:szCs w:val="21"/>
                <w:lang w:val="zh-CN"/>
              </w:rPr>
            </w:pPr>
          </w:p>
          <w:p w14:paraId="670A5B93" w14:textId="77777777" w:rsidR="00C926CB" w:rsidRDefault="00000000">
            <w:pPr>
              <w:widowControl/>
              <w:autoSpaceDE w:val="0"/>
              <w:autoSpaceDN w:val="0"/>
              <w:adjustRightInd w:val="0"/>
              <w:snapToGrid w:val="0"/>
              <w:spacing w:line="360" w:lineRule="exact"/>
              <w:rPr>
                <w:rFonts w:ascii="仿宋" w:eastAsia="仿宋" w:hAnsi="仿宋" w:cs="仿宋" w:hint="eastAsia"/>
                <w:color w:val="000000" w:themeColor="text1"/>
                <w:szCs w:val="21"/>
                <w:lang w:val="zh-CN"/>
              </w:rPr>
            </w:pPr>
            <w:r>
              <w:rPr>
                <w:rFonts w:ascii="仿宋" w:eastAsia="仿宋" w:hAnsi="仿宋" w:cs="仿宋" w:hint="eastAsia"/>
                <w:color w:val="000000" w:themeColor="text1"/>
                <w:szCs w:val="21"/>
                <w:lang w:val="zh-CN"/>
              </w:rPr>
              <w:t>人民币</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lang w:val="zh-CN"/>
              </w:rPr>
              <w:t>元</w:t>
            </w:r>
          </w:p>
          <w:p w14:paraId="13681389" w14:textId="77777777" w:rsidR="00C926CB" w:rsidRDefault="00C926CB">
            <w:pPr>
              <w:adjustRightInd w:val="0"/>
              <w:snapToGrid w:val="0"/>
              <w:spacing w:line="360" w:lineRule="exact"/>
              <w:jc w:val="center"/>
              <w:rPr>
                <w:rFonts w:ascii="仿宋" w:eastAsia="仿宋" w:hAnsi="仿宋" w:cs="仿宋" w:hint="eastAsia"/>
                <w:color w:val="000000" w:themeColor="text1"/>
                <w:szCs w:val="21"/>
              </w:rPr>
            </w:pPr>
          </w:p>
        </w:tc>
      </w:tr>
    </w:tbl>
    <w:p w14:paraId="269CC60F" w14:textId="77777777" w:rsidR="00C926CB" w:rsidRDefault="00C926CB">
      <w:pPr>
        <w:adjustRightInd w:val="0"/>
        <w:snapToGrid w:val="0"/>
        <w:spacing w:line="360" w:lineRule="auto"/>
        <w:ind w:leftChars="200" w:left="420"/>
        <w:jc w:val="left"/>
        <w:rPr>
          <w:rFonts w:asciiTheme="minorEastAsia" w:eastAsiaTheme="minorEastAsia" w:hAnsiTheme="minorEastAsia" w:cstheme="minorEastAsia" w:hint="eastAsia"/>
          <w:color w:val="000000" w:themeColor="text1"/>
          <w:sz w:val="24"/>
        </w:rPr>
      </w:pPr>
    </w:p>
    <w:p w14:paraId="6766EC50" w14:textId="77777777" w:rsidR="00C926CB" w:rsidRDefault="00000000">
      <w:pPr>
        <w:numPr>
          <w:ilvl w:val="0"/>
          <w:numId w:val="3"/>
        </w:numPr>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bCs/>
          <w:color w:val="000000" w:themeColor="text1"/>
          <w:sz w:val="24"/>
        </w:rPr>
        <w:t>详细技术规范请参阅采购文件中的“用户需求书”。</w:t>
      </w:r>
    </w:p>
    <w:p w14:paraId="7284A21C"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2、合同履行期限：2年。</w:t>
      </w:r>
    </w:p>
    <w:p w14:paraId="654BFF56"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3、项目地点：包括但不限于采购人的区域。</w:t>
      </w:r>
    </w:p>
    <w:p w14:paraId="2F8F6720"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（1）中山大学孙逸仙纪念医院院本部，地址：广州市越秀区沿江西路107号；</w:t>
      </w:r>
    </w:p>
    <w:p w14:paraId="2B740B25"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（2）中山大学孙逸仙纪念医院南院区，地址：广州市海珠</w:t>
      </w:r>
      <w:proofErr w:type="gramStart"/>
      <w:r>
        <w:rPr>
          <w:rFonts w:asciiTheme="minorEastAsia" w:eastAsiaTheme="minorEastAsia" w:hAnsiTheme="minorEastAsia" w:cstheme="minorEastAsia" w:hint="eastAsia"/>
          <w:color w:val="000000" w:themeColor="text1"/>
          <w:sz w:val="24"/>
          <w:szCs w:val="24"/>
        </w:rPr>
        <w:t>区盈丰</w:t>
      </w:r>
      <w:proofErr w:type="gramEnd"/>
      <w:r>
        <w:rPr>
          <w:rFonts w:asciiTheme="minorEastAsia" w:eastAsiaTheme="minorEastAsia" w:hAnsiTheme="minorEastAsia" w:cstheme="minorEastAsia" w:hint="eastAsia"/>
          <w:color w:val="000000" w:themeColor="text1"/>
          <w:sz w:val="24"/>
          <w:szCs w:val="24"/>
        </w:rPr>
        <w:t>路33号；</w:t>
      </w:r>
    </w:p>
    <w:p w14:paraId="1DDC6016" w14:textId="77777777" w:rsidR="00C926CB" w:rsidRDefault="00000000">
      <w:pPr>
        <w:pStyle w:val="Style3"/>
        <w:adjustRightInd w:val="0"/>
        <w:snapToGrid w:val="0"/>
        <w:spacing w:line="360" w:lineRule="auto"/>
        <w:ind w:firstLine="48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（3）中山大学孙逸仙纪念医院生物岛实验室，地址：广州国际生物岛螺旋四路7号标准产业单元二期三栋第三层301单元；</w:t>
      </w:r>
    </w:p>
    <w:p w14:paraId="2A5EF712"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（4）中山大学孙逸仙纪念医院南海精准临床免疫转化创新中心，地址：佛山市南海区桂城街道石龙北路15号南方生命健康产业基地（</w:t>
      </w:r>
      <w:proofErr w:type="gramStart"/>
      <w:r>
        <w:rPr>
          <w:rFonts w:asciiTheme="minorEastAsia" w:eastAsiaTheme="minorEastAsia" w:hAnsiTheme="minorEastAsia" w:cstheme="minorEastAsia" w:hint="eastAsia"/>
          <w:color w:val="000000" w:themeColor="text1"/>
          <w:sz w:val="24"/>
          <w:szCs w:val="24"/>
        </w:rPr>
        <w:t>御堡国际</w:t>
      </w:r>
      <w:proofErr w:type="gramEnd"/>
      <w:r>
        <w:rPr>
          <w:rFonts w:asciiTheme="minorEastAsia" w:eastAsiaTheme="minorEastAsia" w:hAnsiTheme="minorEastAsia" w:cstheme="minorEastAsia" w:hint="eastAsia"/>
          <w:color w:val="000000" w:themeColor="text1"/>
          <w:sz w:val="24"/>
          <w:szCs w:val="24"/>
        </w:rPr>
        <w:t>商务中心1座）。</w:t>
      </w:r>
    </w:p>
    <w:p w14:paraId="18394788"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（5）中山大学南校区门诊部：广州市新港西路135号；</w:t>
      </w:r>
    </w:p>
    <w:p w14:paraId="6879E5A6"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（6）中大北校区实验室：广州市越秀区农林街道执信南路中山大学北校园自编61号之二。</w:t>
      </w:r>
    </w:p>
    <w:p w14:paraId="276C08D1" w14:textId="77777777" w:rsidR="00C926CB" w:rsidRDefault="00C926CB">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p>
    <w:p w14:paraId="769B08E6"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4、服务时间：以采购人通知为准。</w:t>
      </w:r>
    </w:p>
    <w:p w14:paraId="34B14AA1" w14:textId="77777777" w:rsidR="00C926CB" w:rsidRDefault="00000000">
      <w:pPr>
        <w:pStyle w:val="a8"/>
        <w:adjustRightInd w:val="0"/>
        <w:snapToGrid w:val="0"/>
        <w:spacing w:line="360" w:lineRule="auto"/>
        <w:ind w:firstLineChars="200" w:firstLine="480"/>
        <w:jc w:val="left"/>
        <w:rPr>
          <w:rFonts w:asciiTheme="minorEastAsia" w:eastAsiaTheme="minorEastAsia" w:hAnsiTheme="minorEastAsia" w:cstheme="minorEastAsia" w:hint="eastAsia"/>
          <w:bCs/>
          <w:color w:val="000000" w:themeColor="text1"/>
          <w:sz w:val="24"/>
          <w:szCs w:val="24"/>
        </w:rPr>
      </w:pPr>
      <w:r>
        <w:rPr>
          <w:rFonts w:asciiTheme="minorEastAsia" w:eastAsiaTheme="minorEastAsia" w:hAnsiTheme="minorEastAsia" w:cstheme="minorEastAsia" w:hint="eastAsia"/>
          <w:bCs/>
          <w:color w:val="000000" w:themeColor="text1"/>
          <w:sz w:val="24"/>
          <w:szCs w:val="24"/>
        </w:rPr>
        <w:t>5、本项目不接受联合体响应，成交供应商不得分包、转包。</w:t>
      </w:r>
    </w:p>
    <w:p w14:paraId="1088CBB2" w14:textId="77777777" w:rsidR="00C926CB" w:rsidRDefault="00C926CB">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rPr>
      </w:pPr>
    </w:p>
    <w:p w14:paraId="6AFB30E5" w14:textId="77777777" w:rsidR="00C926CB" w:rsidRDefault="00C926CB">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rPr>
      </w:pPr>
    </w:p>
    <w:p w14:paraId="418FBB1A" w14:textId="77777777" w:rsidR="00C926CB" w:rsidRDefault="00C926CB">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rPr>
      </w:pPr>
    </w:p>
    <w:p w14:paraId="42099C4D" w14:textId="77777777" w:rsidR="00C926CB" w:rsidRDefault="00C926CB">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rPr>
      </w:pPr>
    </w:p>
    <w:p w14:paraId="05BE173C" w14:textId="77777777" w:rsidR="00C926CB" w:rsidRDefault="00C926CB">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rPr>
      </w:pPr>
    </w:p>
    <w:p w14:paraId="688E036E" w14:textId="77777777" w:rsidR="00C926CB" w:rsidRDefault="00C926CB">
      <w:pPr>
        <w:pStyle w:val="a3"/>
        <w:adjustRightInd w:val="0"/>
        <w:snapToGrid w:val="0"/>
        <w:spacing w:line="360" w:lineRule="exact"/>
        <w:ind w:firstLine="0"/>
        <w:rPr>
          <w:rFonts w:asciiTheme="minorEastAsia" w:eastAsiaTheme="minorEastAsia" w:hAnsiTheme="minorEastAsia" w:cstheme="minorEastAsia" w:hint="eastAsia"/>
          <w:b/>
          <w:color w:val="000000" w:themeColor="text1"/>
          <w:sz w:val="32"/>
          <w:szCs w:val="32"/>
        </w:rPr>
      </w:pPr>
    </w:p>
    <w:p w14:paraId="2B267A5D" w14:textId="77777777" w:rsidR="00C926CB" w:rsidRDefault="00C926CB">
      <w:pPr>
        <w:pStyle w:val="a3"/>
        <w:adjustRightInd w:val="0"/>
        <w:snapToGrid w:val="0"/>
        <w:spacing w:line="360" w:lineRule="exact"/>
        <w:ind w:firstLine="0"/>
        <w:rPr>
          <w:rFonts w:asciiTheme="minorEastAsia" w:eastAsiaTheme="minorEastAsia" w:hAnsiTheme="minorEastAsia" w:cstheme="minorEastAsia" w:hint="eastAsia"/>
          <w:b/>
          <w:color w:val="000000" w:themeColor="text1"/>
          <w:sz w:val="32"/>
          <w:szCs w:val="32"/>
        </w:rPr>
      </w:pPr>
    </w:p>
    <w:p w14:paraId="3B0F310B" w14:textId="696B3B4E" w:rsidR="00C926CB" w:rsidRPr="00294475" w:rsidRDefault="00C926CB">
      <w:pPr>
        <w:rPr>
          <w:rFonts w:asciiTheme="minorEastAsia" w:eastAsiaTheme="minorEastAsia" w:hAnsiTheme="minorEastAsia" w:cstheme="minorEastAsia" w:hint="eastAsia"/>
          <w:b/>
          <w:color w:val="000000" w:themeColor="text1"/>
          <w:sz w:val="32"/>
          <w:szCs w:val="32"/>
        </w:rPr>
      </w:pPr>
    </w:p>
    <w:p w14:paraId="50D93874" w14:textId="77777777" w:rsidR="00C926CB" w:rsidRDefault="00000000">
      <w:pPr>
        <w:pStyle w:val="a3"/>
        <w:adjustRightInd w:val="0"/>
        <w:snapToGrid w:val="0"/>
        <w:spacing w:line="360" w:lineRule="exact"/>
        <w:ind w:firstLine="0"/>
        <w:rPr>
          <w:rFonts w:asciiTheme="minorEastAsia" w:eastAsiaTheme="minorEastAsia" w:hAnsiTheme="minorEastAsia" w:cstheme="minorEastAsia" w:hint="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附件1：</w:t>
      </w:r>
      <w:r>
        <w:rPr>
          <w:rFonts w:asciiTheme="minorEastAsia" w:eastAsiaTheme="minorEastAsia" w:hAnsiTheme="minorEastAsia" w:cstheme="minorEastAsia" w:hint="eastAsia"/>
          <w:b/>
          <w:bCs/>
          <w:color w:val="000000" w:themeColor="text1"/>
          <w:sz w:val="32"/>
          <w:szCs w:val="32"/>
        </w:rPr>
        <w:t xml:space="preserve">   危险废物清单</w:t>
      </w:r>
    </w:p>
    <w:p w14:paraId="3857A297" w14:textId="77777777" w:rsidR="00C926CB" w:rsidRDefault="00C926CB">
      <w:pPr>
        <w:spacing w:afterLines="100" w:after="312"/>
        <w:ind w:leftChars="-200" w:hangingChars="95" w:hanging="420"/>
        <w:jc w:val="center"/>
        <w:rPr>
          <w:rFonts w:asciiTheme="minorEastAsia" w:eastAsiaTheme="minorEastAsia" w:hAnsiTheme="minorEastAsia" w:cstheme="minorEastAsia" w:hint="eastAsia"/>
          <w:b/>
          <w:bCs/>
          <w:color w:val="000000" w:themeColor="text1"/>
          <w:sz w:val="44"/>
        </w:rPr>
      </w:pP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526"/>
        <w:gridCol w:w="846"/>
        <w:gridCol w:w="815"/>
        <w:gridCol w:w="2150"/>
        <w:gridCol w:w="788"/>
        <w:gridCol w:w="837"/>
        <w:gridCol w:w="800"/>
        <w:gridCol w:w="2205"/>
      </w:tblGrid>
      <w:tr w:rsidR="00C926CB" w14:paraId="46CBE15A" w14:textId="77777777" w:rsidTr="00C63F07">
        <w:trPr>
          <w:trHeight w:val="2136"/>
          <w:jc w:val="center"/>
        </w:trPr>
        <w:tc>
          <w:tcPr>
            <w:tcW w:w="537" w:type="dxa"/>
            <w:tcBorders>
              <w:tl2br w:val="nil"/>
              <w:tr2bl w:val="nil"/>
            </w:tcBorders>
            <w:shd w:val="clear" w:color="auto" w:fill="FFFFFF"/>
            <w:vAlign w:val="center"/>
          </w:tcPr>
          <w:p w14:paraId="15055CA4"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废物类别</w:t>
            </w:r>
          </w:p>
        </w:tc>
        <w:tc>
          <w:tcPr>
            <w:tcW w:w="526" w:type="dxa"/>
            <w:tcBorders>
              <w:tl2br w:val="nil"/>
              <w:tr2bl w:val="nil"/>
            </w:tcBorders>
            <w:shd w:val="clear" w:color="auto" w:fill="FFFFFF"/>
            <w:vAlign w:val="center"/>
          </w:tcPr>
          <w:p w14:paraId="09BFB4A2"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行业来源</w:t>
            </w:r>
          </w:p>
        </w:tc>
        <w:tc>
          <w:tcPr>
            <w:tcW w:w="846" w:type="dxa"/>
            <w:tcBorders>
              <w:tl2br w:val="nil"/>
              <w:tr2bl w:val="nil"/>
            </w:tcBorders>
            <w:shd w:val="clear" w:color="auto" w:fill="FFFFFF"/>
            <w:vAlign w:val="center"/>
          </w:tcPr>
          <w:p w14:paraId="1A814F0B"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废物名称</w:t>
            </w:r>
          </w:p>
        </w:tc>
        <w:tc>
          <w:tcPr>
            <w:tcW w:w="815" w:type="dxa"/>
            <w:tcBorders>
              <w:tl2br w:val="nil"/>
              <w:tr2bl w:val="nil"/>
            </w:tcBorders>
            <w:shd w:val="clear" w:color="auto" w:fill="FFFFFF"/>
            <w:vAlign w:val="center"/>
          </w:tcPr>
          <w:p w14:paraId="6DC22891"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废物代码</w:t>
            </w:r>
          </w:p>
        </w:tc>
        <w:tc>
          <w:tcPr>
            <w:tcW w:w="2150" w:type="dxa"/>
            <w:tcBorders>
              <w:tl2br w:val="nil"/>
              <w:tr2bl w:val="nil"/>
            </w:tcBorders>
            <w:shd w:val="clear" w:color="auto" w:fill="FFFFFF"/>
            <w:vAlign w:val="center"/>
          </w:tcPr>
          <w:p w14:paraId="4C9B3F22"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危险废物（国家危险废物名录（2021年版））</w:t>
            </w:r>
          </w:p>
        </w:tc>
        <w:tc>
          <w:tcPr>
            <w:tcW w:w="788" w:type="dxa"/>
            <w:tcBorders>
              <w:tl2br w:val="nil"/>
              <w:tr2bl w:val="nil"/>
            </w:tcBorders>
            <w:shd w:val="clear" w:color="auto" w:fill="FFFFFF"/>
            <w:vAlign w:val="center"/>
          </w:tcPr>
          <w:p w14:paraId="7AD1C9F3"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危险特性</w:t>
            </w:r>
          </w:p>
        </w:tc>
        <w:tc>
          <w:tcPr>
            <w:tcW w:w="837" w:type="dxa"/>
            <w:tcBorders>
              <w:tl2br w:val="nil"/>
              <w:tr2bl w:val="nil"/>
            </w:tcBorders>
            <w:shd w:val="clear" w:color="auto" w:fill="FFFFFF"/>
            <w:vAlign w:val="center"/>
          </w:tcPr>
          <w:p w14:paraId="5D3D5DDF"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质量标准</w:t>
            </w:r>
          </w:p>
        </w:tc>
        <w:tc>
          <w:tcPr>
            <w:tcW w:w="800" w:type="dxa"/>
            <w:tcBorders>
              <w:tl2br w:val="nil"/>
              <w:tr2bl w:val="nil"/>
            </w:tcBorders>
            <w:shd w:val="clear" w:color="auto" w:fill="FFFFFF"/>
            <w:vAlign w:val="center"/>
          </w:tcPr>
          <w:p w14:paraId="164711C0"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计划量</w:t>
            </w:r>
            <w:r>
              <w:rPr>
                <w:rFonts w:ascii="仿宋" w:eastAsia="仿宋" w:hAnsi="仿宋" w:cs="仿宋" w:hint="eastAsia"/>
                <w:b/>
                <w:bCs/>
                <w:color w:val="000000"/>
                <w:kern w:val="0"/>
                <w:szCs w:val="21"/>
                <w:lang w:bidi="ar"/>
              </w:rPr>
              <w:br/>
              <w:t>（吨/年）</w:t>
            </w:r>
          </w:p>
        </w:tc>
        <w:tc>
          <w:tcPr>
            <w:tcW w:w="2205" w:type="dxa"/>
            <w:tcBorders>
              <w:tl2br w:val="nil"/>
              <w:tr2bl w:val="nil"/>
            </w:tcBorders>
            <w:shd w:val="clear" w:color="auto" w:fill="auto"/>
            <w:noWrap/>
            <w:vAlign w:val="center"/>
          </w:tcPr>
          <w:p w14:paraId="3F80AF2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备注</w:t>
            </w:r>
          </w:p>
        </w:tc>
      </w:tr>
      <w:tr w:rsidR="00C926CB" w14:paraId="0A58147E" w14:textId="77777777" w:rsidTr="00C63F07">
        <w:trPr>
          <w:trHeight w:val="1551"/>
          <w:jc w:val="center"/>
        </w:trPr>
        <w:tc>
          <w:tcPr>
            <w:tcW w:w="537" w:type="dxa"/>
            <w:vMerge w:val="restart"/>
            <w:tcBorders>
              <w:tl2br w:val="nil"/>
              <w:tr2bl w:val="nil"/>
            </w:tcBorders>
            <w:shd w:val="clear" w:color="auto" w:fill="FFFFFF"/>
            <w:vAlign w:val="center"/>
          </w:tcPr>
          <w:p w14:paraId="16911B6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HW49</w:t>
            </w:r>
            <w:r>
              <w:rPr>
                <w:rFonts w:ascii="仿宋" w:eastAsia="仿宋" w:hAnsi="仿宋" w:cs="仿宋" w:hint="eastAsia"/>
                <w:color w:val="000000"/>
                <w:kern w:val="0"/>
                <w:szCs w:val="21"/>
                <w:lang w:bidi="ar"/>
              </w:rPr>
              <w:br/>
              <w:t>其他废物</w:t>
            </w:r>
          </w:p>
        </w:tc>
        <w:tc>
          <w:tcPr>
            <w:tcW w:w="526" w:type="dxa"/>
            <w:vMerge w:val="restart"/>
            <w:tcBorders>
              <w:tl2br w:val="nil"/>
              <w:tr2bl w:val="nil"/>
            </w:tcBorders>
            <w:shd w:val="clear" w:color="auto" w:fill="FFFFFF"/>
            <w:vAlign w:val="center"/>
          </w:tcPr>
          <w:p w14:paraId="57D512D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非特</w:t>
            </w:r>
            <w:proofErr w:type="gramStart"/>
            <w:r>
              <w:rPr>
                <w:rFonts w:ascii="仿宋" w:eastAsia="仿宋" w:hAnsi="仿宋" w:cs="仿宋" w:hint="eastAsia"/>
                <w:color w:val="000000"/>
                <w:kern w:val="0"/>
                <w:szCs w:val="21"/>
                <w:lang w:bidi="ar"/>
              </w:rPr>
              <w:t>定行业</w:t>
            </w:r>
            <w:proofErr w:type="gramEnd"/>
          </w:p>
        </w:tc>
        <w:tc>
          <w:tcPr>
            <w:tcW w:w="846" w:type="dxa"/>
            <w:tcBorders>
              <w:tl2br w:val="nil"/>
              <w:tr2bl w:val="nil"/>
            </w:tcBorders>
            <w:shd w:val="clear" w:color="auto" w:fill="FFFFFF"/>
            <w:vAlign w:val="center"/>
          </w:tcPr>
          <w:p w14:paraId="244176F6"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实验室废液</w:t>
            </w:r>
          </w:p>
        </w:tc>
        <w:tc>
          <w:tcPr>
            <w:tcW w:w="815" w:type="dxa"/>
            <w:tcBorders>
              <w:tl2br w:val="nil"/>
              <w:tr2bl w:val="nil"/>
            </w:tcBorders>
            <w:shd w:val="clear" w:color="auto" w:fill="FFFFFF"/>
            <w:noWrap/>
            <w:vAlign w:val="center"/>
          </w:tcPr>
          <w:p w14:paraId="7E7D8A90"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2150" w:type="dxa"/>
            <w:vMerge w:val="restart"/>
            <w:tcBorders>
              <w:tl2br w:val="nil"/>
              <w:tr2bl w:val="nil"/>
            </w:tcBorders>
            <w:shd w:val="clear" w:color="auto" w:fill="FFFFFF"/>
            <w:vAlign w:val="center"/>
          </w:tcPr>
          <w:p w14:paraId="3139B64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生产、研究、开发、教学、环境检测(监测)活动中，化学和生物实验室(不包含感染性医学实验室及医疗机构化验室)产生的含</w:t>
            </w:r>
            <w:proofErr w:type="gramStart"/>
            <w:r>
              <w:rPr>
                <w:rFonts w:ascii="仿宋" w:eastAsia="仿宋" w:hAnsi="仿宋" w:cs="仿宋" w:hint="eastAsia"/>
                <w:color w:val="000000"/>
                <w:kern w:val="0"/>
                <w:szCs w:val="21"/>
                <w:lang w:bidi="ar"/>
              </w:rPr>
              <w:t>氛</w:t>
            </w:r>
            <w:proofErr w:type="gramEnd"/>
            <w:r>
              <w:rPr>
                <w:rFonts w:ascii="仿宋" w:eastAsia="仿宋" w:hAnsi="仿宋" w:cs="仿宋" w:hint="eastAsia"/>
                <w:color w:val="000000"/>
                <w:kern w:val="0"/>
                <w:szCs w:val="21"/>
                <w:lang w:bidi="ar"/>
              </w:rPr>
              <w:t>、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w:t>
            </w:r>
            <w:r>
              <w:rPr>
                <w:rFonts w:ascii="仿宋" w:eastAsia="仿宋" w:hAnsi="仿宋" w:cs="仿宋" w:hint="eastAsia"/>
                <w:color w:val="000000"/>
                <w:kern w:val="0"/>
                <w:szCs w:val="21"/>
                <w:lang w:bidi="ar"/>
              </w:rPr>
              <w:lastRenderedPageBreak/>
              <w:t>过滤吸附介质等。</w:t>
            </w:r>
          </w:p>
        </w:tc>
        <w:tc>
          <w:tcPr>
            <w:tcW w:w="788" w:type="dxa"/>
            <w:tcBorders>
              <w:tl2br w:val="nil"/>
              <w:tr2bl w:val="nil"/>
            </w:tcBorders>
            <w:shd w:val="clear" w:color="auto" w:fill="auto"/>
            <w:vAlign w:val="center"/>
          </w:tcPr>
          <w:p w14:paraId="0E13180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T/C/I/R</w:t>
            </w:r>
          </w:p>
        </w:tc>
        <w:tc>
          <w:tcPr>
            <w:tcW w:w="837" w:type="dxa"/>
            <w:vMerge w:val="restart"/>
            <w:tcBorders>
              <w:tl2br w:val="nil"/>
              <w:tr2bl w:val="nil"/>
            </w:tcBorders>
            <w:shd w:val="clear" w:color="auto" w:fill="auto"/>
            <w:vAlign w:val="center"/>
          </w:tcPr>
          <w:p w14:paraId="0D8D10D9"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分类存放，独立桶装/袋装/箱装/瓶装，标识清晰，无破损</w:t>
            </w:r>
          </w:p>
        </w:tc>
        <w:tc>
          <w:tcPr>
            <w:tcW w:w="800" w:type="dxa"/>
            <w:tcBorders>
              <w:tl2br w:val="nil"/>
              <w:tr2bl w:val="nil"/>
            </w:tcBorders>
            <w:shd w:val="clear" w:color="auto" w:fill="FFFFFF"/>
            <w:vAlign w:val="center"/>
          </w:tcPr>
          <w:p w14:paraId="77CBFB9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15</w:t>
            </w:r>
          </w:p>
        </w:tc>
        <w:tc>
          <w:tcPr>
            <w:tcW w:w="2205" w:type="dxa"/>
            <w:tcBorders>
              <w:tl2br w:val="nil"/>
              <w:tr2bl w:val="nil"/>
            </w:tcBorders>
            <w:shd w:val="clear" w:color="auto" w:fill="auto"/>
            <w:vAlign w:val="center"/>
          </w:tcPr>
          <w:p w14:paraId="677EE65B"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甲醇、二甲苯、甲醛、丙酮等有机废液，硫酸、盐酸、</w:t>
            </w:r>
            <w:proofErr w:type="gramStart"/>
            <w:r>
              <w:rPr>
                <w:rFonts w:ascii="仿宋" w:eastAsia="仿宋" w:hAnsi="仿宋" w:cs="仿宋" w:hint="eastAsia"/>
                <w:color w:val="000000"/>
                <w:kern w:val="0"/>
                <w:szCs w:val="21"/>
                <w:lang w:bidi="ar"/>
              </w:rPr>
              <w:t>轻氢氧化钠</w:t>
            </w:r>
            <w:proofErr w:type="gramEnd"/>
            <w:r>
              <w:rPr>
                <w:rFonts w:ascii="仿宋" w:eastAsia="仿宋" w:hAnsi="仿宋" w:cs="仿宋" w:hint="eastAsia"/>
                <w:color w:val="000000"/>
                <w:kern w:val="0"/>
                <w:szCs w:val="21"/>
                <w:lang w:bidi="ar"/>
              </w:rPr>
              <w:t>等</w:t>
            </w:r>
          </w:p>
        </w:tc>
      </w:tr>
      <w:tr w:rsidR="00C926CB" w14:paraId="746442E1" w14:textId="77777777" w:rsidTr="00C63F07">
        <w:trPr>
          <w:trHeight w:val="1271"/>
          <w:jc w:val="center"/>
        </w:trPr>
        <w:tc>
          <w:tcPr>
            <w:tcW w:w="537" w:type="dxa"/>
            <w:vMerge/>
            <w:tcBorders>
              <w:tl2br w:val="nil"/>
              <w:tr2bl w:val="nil"/>
            </w:tcBorders>
            <w:shd w:val="clear" w:color="auto" w:fill="FFFFFF"/>
            <w:vAlign w:val="center"/>
          </w:tcPr>
          <w:p w14:paraId="7016DAAC" w14:textId="77777777" w:rsidR="00C926CB" w:rsidRDefault="00C926CB">
            <w:pPr>
              <w:jc w:val="center"/>
              <w:rPr>
                <w:rFonts w:ascii="仿宋" w:eastAsia="仿宋" w:hAnsi="仿宋" w:cs="仿宋" w:hint="eastAsia"/>
                <w:color w:val="000000"/>
                <w:szCs w:val="21"/>
              </w:rPr>
            </w:pPr>
          </w:p>
        </w:tc>
        <w:tc>
          <w:tcPr>
            <w:tcW w:w="526" w:type="dxa"/>
            <w:vMerge/>
            <w:tcBorders>
              <w:tl2br w:val="nil"/>
              <w:tr2bl w:val="nil"/>
            </w:tcBorders>
            <w:shd w:val="clear" w:color="auto" w:fill="FFFFFF"/>
            <w:vAlign w:val="center"/>
          </w:tcPr>
          <w:p w14:paraId="37CFDB77" w14:textId="77777777" w:rsidR="00C926CB" w:rsidRDefault="00C926CB">
            <w:pPr>
              <w:jc w:val="center"/>
              <w:rPr>
                <w:rFonts w:ascii="仿宋" w:eastAsia="仿宋" w:hAnsi="仿宋" w:cs="仿宋" w:hint="eastAsia"/>
                <w:color w:val="000000"/>
                <w:szCs w:val="21"/>
              </w:rPr>
            </w:pPr>
          </w:p>
        </w:tc>
        <w:tc>
          <w:tcPr>
            <w:tcW w:w="846" w:type="dxa"/>
            <w:tcBorders>
              <w:tl2br w:val="nil"/>
              <w:tr2bl w:val="nil"/>
            </w:tcBorders>
            <w:shd w:val="clear" w:color="auto" w:fill="FFFFFF"/>
            <w:vAlign w:val="center"/>
          </w:tcPr>
          <w:p w14:paraId="3C233C1F"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废弃实验室容器</w:t>
            </w:r>
          </w:p>
        </w:tc>
        <w:tc>
          <w:tcPr>
            <w:tcW w:w="815" w:type="dxa"/>
            <w:tcBorders>
              <w:tl2br w:val="nil"/>
              <w:tr2bl w:val="nil"/>
            </w:tcBorders>
            <w:shd w:val="clear" w:color="auto" w:fill="FFFFFF"/>
            <w:noWrap/>
            <w:vAlign w:val="center"/>
          </w:tcPr>
          <w:p w14:paraId="2EC64D93"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2150" w:type="dxa"/>
            <w:vMerge/>
            <w:tcBorders>
              <w:tl2br w:val="nil"/>
              <w:tr2bl w:val="nil"/>
            </w:tcBorders>
            <w:shd w:val="clear" w:color="auto" w:fill="FFFFFF"/>
            <w:vAlign w:val="center"/>
          </w:tcPr>
          <w:p w14:paraId="089AD1DA" w14:textId="77777777" w:rsidR="00C926CB" w:rsidRDefault="00C926CB">
            <w:pPr>
              <w:jc w:val="center"/>
              <w:rPr>
                <w:rFonts w:ascii="仿宋" w:eastAsia="仿宋" w:hAnsi="仿宋" w:cs="仿宋" w:hint="eastAsia"/>
                <w:color w:val="000000"/>
                <w:szCs w:val="21"/>
              </w:rPr>
            </w:pPr>
          </w:p>
        </w:tc>
        <w:tc>
          <w:tcPr>
            <w:tcW w:w="788" w:type="dxa"/>
            <w:tcBorders>
              <w:tl2br w:val="nil"/>
              <w:tr2bl w:val="nil"/>
            </w:tcBorders>
            <w:shd w:val="clear" w:color="auto" w:fill="auto"/>
            <w:vAlign w:val="center"/>
          </w:tcPr>
          <w:p w14:paraId="36715CA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837" w:type="dxa"/>
            <w:vMerge/>
            <w:tcBorders>
              <w:tl2br w:val="nil"/>
              <w:tr2bl w:val="nil"/>
            </w:tcBorders>
            <w:shd w:val="clear" w:color="auto" w:fill="auto"/>
            <w:vAlign w:val="center"/>
          </w:tcPr>
          <w:p w14:paraId="35FD59CD" w14:textId="77777777" w:rsidR="00C926CB" w:rsidRDefault="00C926CB">
            <w:pPr>
              <w:jc w:val="left"/>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536AD81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10</w:t>
            </w:r>
          </w:p>
        </w:tc>
        <w:tc>
          <w:tcPr>
            <w:tcW w:w="2205" w:type="dxa"/>
            <w:tcBorders>
              <w:tl2br w:val="nil"/>
              <w:tr2bl w:val="nil"/>
            </w:tcBorders>
            <w:shd w:val="clear" w:color="auto" w:fill="auto"/>
            <w:vAlign w:val="center"/>
          </w:tcPr>
          <w:p w14:paraId="44F133FD"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废弃实验室容器：空瓶、烧杯、量器、漏斗等</w:t>
            </w:r>
          </w:p>
        </w:tc>
      </w:tr>
      <w:tr w:rsidR="00C926CB" w14:paraId="004C265A" w14:textId="77777777" w:rsidTr="00C63F07">
        <w:trPr>
          <w:trHeight w:val="2142"/>
          <w:jc w:val="center"/>
        </w:trPr>
        <w:tc>
          <w:tcPr>
            <w:tcW w:w="537" w:type="dxa"/>
            <w:vMerge/>
            <w:tcBorders>
              <w:tl2br w:val="nil"/>
              <w:tr2bl w:val="nil"/>
            </w:tcBorders>
            <w:shd w:val="clear" w:color="auto" w:fill="FFFFFF"/>
            <w:vAlign w:val="center"/>
          </w:tcPr>
          <w:p w14:paraId="4566A700" w14:textId="77777777" w:rsidR="00C926CB" w:rsidRDefault="00C926CB">
            <w:pPr>
              <w:jc w:val="center"/>
              <w:rPr>
                <w:rFonts w:ascii="仿宋" w:eastAsia="仿宋" w:hAnsi="仿宋" w:cs="仿宋" w:hint="eastAsia"/>
                <w:color w:val="000000"/>
                <w:szCs w:val="21"/>
              </w:rPr>
            </w:pPr>
          </w:p>
        </w:tc>
        <w:tc>
          <w:tcPr>
            <w:tcW w:w="526" w:type="dxa"/>
            <w:vMerge/>
            <w:tcBorders>
              <w:tl2br w:val="nil"/>
              <w:tr2bl w:val="nil"/>
            </w:tcBorders>
            <w:shd w:val="clear" w:color="auto" w:fill="FFFFFF"/>
            <w:vAlign w:val="center"/>
          </w:tcPr>
          <w:p w14:paraId="0E218F2F" w14:textId="77777777" w:rsidR="00C926CB" w:rsidRDefault="00C926CB">
            <w:pPr>
              <w:jc w:val="center"/>
              <w:rPr>
                <w:rFonts w:ascii="仿宋" w:eastAsia="仿宋" w:hAnsi="仿宋" w:cs="仿宋" w:hint="eastAsia"/>
                <w:color w:val="000000"/>
                <w:szCs w:val="21"/>
              </w:rPr>
            </w:pPr>
          </w:p>
        </w:tc>
        <w:tc>
          <w:tcPr>
            <w:tcW w:w="846" w:type="dxa"/>
            <w:tcBorders>
              <w:tl2br w:val="nil"/>
              <w:tr2bl w:val="nil"/>
            </w:tcBorders>
            <w:shd w:val="clear" w:color="auto" w:fill="FFFFFF"/>
            <w:vAlign w:val="center"/>
          </w:tcPr>
          <w:p w14:paraId="387EABE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实验室废弃试剂</w:t>
            </w:r>
          </w:p>
        </w:tc>
        <w:tc>
          <w:tcPr>
            <w:tcW w:w="815" w:type="dxa"/>
            <w:tcBorders>
              <w:tl2br w:val="nil"/>
              <w:tr2bl w:val="nil"/>
            </w:tcBorders>
            <w:shd w:val="clear" w:color="auto" w:fill="FFFFFF"/>
            <w:vAlign w:val="center"/>
          </w:tcPr>
          <w:p w14:paraId="6E96A99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2150" w:type="dxa"/>
            <w:vMerge/>
            <w:tcBorders>
              <w:tl2br w:val="nil"/>
              <w:tr2bl w:val="nil"/>
            </w:tcBorders>
            <w:shd w:val="clear" w:color="auto" w:fill="FFFFFF"/>
            <w:vAlign w:val="center"/>
          </w:tcPr>
          <w:p w14:paraId="24F507C8" w14:textId="77777777" w:rsidR="00C926CB" w:rsidRDefault="00C926CB">
            <w:pPr>
              <w:jc w:val="center"/>
              <w:rPr>
                <w:rFonts w:ascii="仿宋" w:eastAsia="仿宋" w:hAnsi="仿宋" w:cs="仿宋" w:hint="eastAsia"/>
                <w:color w:val="000000"/>
                <w:szCs w:val="21"/>
              </w:rPr>
            </w:pPr>
          </w:p>
        </w:tc>
        <w:tc>
          <w:tcPr>
            <w:tcW w:w="788" w:type="dxa"/>
            <w:tcBorders>
              <w:tl2br w:val="nil"/>
              <w:tr2bl w:val="nil"/>
            </w:tcBorders>
            <w:shd w:val="clear" w:color="auto" w:fill="auto"/>
            <w:vAlign w:val="center"/>
          </w:tcPr>
          <w:p w14:paraId="67385C4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837" w:type="dxa"/>
            <w:vMerge/>
            <w:tcBorders>
              <w:tl2br w:val="nil"/>
              <w:tr2bl w:val="nil"/>
            </w:tcBorders>
            <w:shd w:val="clear" w:color="auto" w:fill="auto"/>
            <w:vAlign w:val="center"/>
          </w:tcPr>
          <w:p w14:paraId="7839A4E0" w14:textId="77777777" w:rsidR="00C926CB" w:rsidRDefault="00C926CB">
            <w:pPr>
              <w:jc w:val="left"/>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56771A56"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2205" w:type="dxa"/>
            <w:tcBorders>
              <w:tl2br w:val="nil"/>
              <w:tr2bl w:val="nil"/>
            </w:tcBorders>
            <w:shd w:val="clear" w:color="auto" w:fill="FFFFFF"/>
            <w:vAlign w:val="center"/>
          </w:tcPr>
          <w:p w14:paraId="323A43EA"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实验室普通废弃试剂：四氢呋喃、乙腈、四氯化碳、苯酚、三氯甲烷、二甲苯、高锰酸钾、醇类等</w:t>
            </w:r>
          </w:p>
        </w:tc>
      </w:tr>
      <w:tr w:rsidR="00C926CB" w14:paraId="134D2B5D" w14:textId="77777777" w:rsidTr="00C63F07">
        <w:trPr>
          <w:trHeight w:val="1926"/>
          <w:jc w:val="center"/>
        </w:trPr>
        <w:tc>
          <w:tcPr>
            <w:tcW w:w="537" w:type="dxa"/>
            <w:vMerge/>
            <w:tcBorders>
              <w:tl2br w:val="nil"/>
              <w:tr2bl w:val="nil"/>
            </w:tcBorders>
            <w:shd w:val="clear" w:color="auto" w:fill="FFFFFF"/>
            <w:vAlign w:val="center"/>
          </w:tcPr>
          <w:p w14:paraId="046802F8" w14:textId="77777777" w:rsidR="00C926CB" w:rsidRDefault="00C926CB">
            <w:pPr>
              <w:jc w:val="center"/>
              <w:rPr>
                <w:rFonts w:ascii="仿宋" w:eastAsia="仿宋" w:hAnsi="仿宋" w:cs="仿宋" w:hint="eastAsia"/>
                <w:color w:val="000000"/>
                <w:szCs w:val="21"/>
              </w:rPr>
            </w:pPr>
          </w:p>
        </w:tc>
        <w:tc>
          <w:tcPr>
            <w:tcW w:w="526" w:type="dxa"/>
            <w:vMerge/>
            <w:tcBorders>
              <w:tl2br w:val="nil"/>
              <w:tr2bl w:val="nil"/>
            </w:tcBorders>
            <w:shd w:val="clear" w:color="auto" w:fill="FFFFFF"/>
            <w:vAlign w:val="center"/>
          </w:tcPr>
          <w:p w14:paraId="2546A762" w14:textId="77777777" w:rsidR="00C926CB" w:rsidRDefault="00C926CB">
            <w:pPr>
              <w:jc w:val="center"/>
              <w:rPr>
                <w:rFonts w:ascii="仿宋" w:eastAsia="仿宋" w:hAnsi="仿宋" w:cs="仿宋" w:hint="eastAsia"/>
                <w:color w:val="000000"/>
                <w:szCs w:val="21"/>
              </w:rPr>
            </w:pPr>
          </w:p>
        </w:tc>
        <w:tc>
          <w:tcPr>
            <w:tcW w:w="846" w:type="dxa"/>
            <w:tcBorders>
              <w:tl2br w:val="nil"/>
              <w:tr2bl w:val="nil"/>
            </w:tcBorders>
            <w:shd w:val="clear" w:color="auto" w:fill="FFFFFF"/>
            <w:vAlign w:val="center"/>
          </w:tcPr>
          <w:p w14:paraId="229020C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br/>
              <w:t>实验室特殊废试剂</w:t>
            </w:r>
          </w:p>
        </w:tc>
        <w:tc>
          <w:tcPr>
            <w:tcW w:w="815" w:type="dxa"/>
            <w:tcBorders>
              <w:tl2br w:val="nil"/>
              <w:tr2bl w:val="nil"/>
            </w:tcBorders>
            <w:shd w:val="clear" w:color="auto" w:fill="FFFFFF"/>
            <w:noWrap/>
            <w:vAlign w:val="center"/>
          </w:tcPr>
          <w:p w14:paraId="0E46FCA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2150" w:type="dxa"/>
            <w:vMerge/>
            <w:tcBorders>
              <w:tl2br w:val="nil"/>
              <w:tr2bl w:val="nil"/>
            </w:tcBorders>
            <w:shd w:val="clear" w:color="auto" w:fill="FFFFFF"/>
            <w:vAlign w:val="center"/>
          </w:tcPr>
          <w:p w14:paraId="54566565" w14:textId="77777777" w:rsidR="00C926CB" w:rsidRDefault="00C926CB">
            <w:pPr>
              <w:jc w:val="center"/>
              <w:rPr>
                <w:rFonts w:ascii="仿宋" w:eastAsia="仿宋" w:hAnsi="仿宋" w:cs="仿宋" w:hint="eastAsia"/>
                <w:color w:val="000000"/>
                <w:szCs w:val="21"/>
              </w:rPr>
            </w:pPr>
          </w:p>
        </w:tc>
        <w:tc>
          <w:tcPr>
            <w:tcW w:w="788" w:type="dxa"/>
            <w:tcBorders>
              <w:tl2br w:val="nil"/>
              <w:tr2bl w:val="nil"/>
            </w:tcBorders>
            <w:shd w:val="clear" w:color="auto" w:fill="auto"/>
            <w:vAlign w:val="center"/>
          </w:tcPr>
          <w:p w14:paraId="117CBF0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837" w:type="dxa"/>
            <w:vMerge/>
            <w:tcBorders>
              <w:tl2br w:val="nil"/>
              <w:tr2bl w:val="nil"/>
            </w:tcBorders>
            <w:shd w:val="clear" w:color="auto" w:fill="auto"/>
            <w:vAlign w:val="center"/>
          </w:tcPr>
          <w:p w14:paraId="79B93DEA" w14:textId="77777777" w:rsidR="00C926CB" w:rsidRDefault="00C926CB">
            <w:pPr>
              <w:jc w:val="left"/>
              <w:rPr>
                <w:rFonts w:ascii="仿宋" w:eastAsia="仿宋" w:hAnsi="仿宋" w:cs="仿宋" w:hint="eastAsia"/>
                <w:color w:val="000000"/>
                <w:szCs w:val="21"/>
              </w:rPr>
            </w:pPr>
          </w:p>
        </w:tc>
        <w:tc>
          <w:tcPr>
            <w:tcW w:w="800" w:type="dxa"/>
            <w:tcBorders>
              <w:tl2br w:val="nil"/>
              <w:tr2bl w:val="nil"/>
            </w:tcBorders>
            <w:shd w:val="clear" w:color="auto" w:fill="auto"/>
            <w:noWrap/>
            <w:vAlign w:val="center"/>
          </w:tcPr>
          <w:p w14:paraId="52893A0F"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0.2</w:t>
            </w:r>
          </w:p>
        </w:tc>
        <w:tc>
          <w:tcPr>
            <w:tcW w:w="2205" w:type="dxa"/>
            <w:tcBorders>
              <w:tl2br w:val="nil"/>
              <w:tr2bl w:val="nil"/>
            </w:tcBorders>
            <w:shd w:val="clear" w:color="auto" w:fill="auto"/>
            <w:vAlign w:val="center"/>
          </w:tcPr>
          <w:p w14:paraId="75853B9F"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实验室特殊废弃废试剂：叠氮化钠、苦味酸、含汞、含砷等易制爆、剧毒的特殊废试剂</w:t>
            </w:r>
          </w:p>
        </w:tc>
      </w:tr>
      <w:tr w:rsidR="00C926CB" w14:paraId="37185E5F" w14:textId="77777777" w:rsidTr="00C63F07">
        <w:trPr>
          <w:trHeight w:val="3389"/>
          <w:jc w:val="center"/>
        </w:trPr>
        <w:tc>
          <w:tcPr>
            <w:tcW w:w="537" w:type="dxa"/>
            <w:vMerge/>
            <w:tcBorders>
              <w:tl2br w:val="nil"/>
              <w:tr2bl w:val="nil"/>
            </w:tcBorders>
            <w:shd w:val="clear" w:color="auto" w:fill="FFFFFF"/>
            <w:vAlign w:val="center"/>
          </w:tcPr>
          <w:p w14:paraId="12855825" w14:textId="77777777" w:rsidR="00C926CB" w:rsidRDefault="00C926CB">
            <w:pPr>
              <w:jc w:val="center"/>
              <w:rPr>
                <w:rFonts w:ascii="仿宋" w:eastAsia="仿宋" w:hAnsi="仿宋" w:cs="仿宋" w:hint="eastAsia"/>
                <w:color w:val="000000"/>
                <w:szCs w:val="21"/>
              </w:rPr>
            </w:pPr>
          </w:p>
        </w:tc>
        <w:tc>
          <w:tcPr>
            <w:tcW w:w="526" w:type="dxa"/>
            <w:vMerge/>
            <w:tcBorders>
              <w:tl2br w:val="nil"/>
              <w:tr2bl w:val="nil"/>
            </w:tcBorders>
            <w:shd w:val="clear" w:color="auto" w:fill="FFFFFF"/>
            <w:vAlign w:val="center"/>
          </w:tcPr>
          <w:p w14:paraId="20933040" w14:textId="77777777" w:rsidR="00C926CB" w:rsidRDefault="00C926CB">
            <w:pPr>
              <w:jc w:val="center"/>
              <w:rPr>
                <w:rFonts w:ascii="仿宋" w:eastAsia="仿宋" w:hAnsi="仿宋" w:cs="仿宋" w:hint="eastAsia"/>
                <w:color w:val="000000"/>
                <w:szCs w:val="21"/>
              </w:rPr>
            </w:pPr>
          </w:p>
        </w:tc>
        <w:tc>
          <w:tcPr>
            <w:tcW w:w="846" w:type="dxa"/>
            <w:tcBorders>
              <w:tl2br w:val="nil"/>
              <w:tr2bl w:val="nil"/>
            </w:tcBorders>
            <w:shd w:val="clear" w:color="auto" w:fill="FFFFFF"/>
            <w:vAlign w:val="center"/>
          </w:tcPr>
          <w:p w14:paraId="49AED28D"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实验室废物（一次性防护用品、废一次性检验用具、废弃样等）</w:t>
            </w:r>
          </w:p>
        </w:tc>
        <w:tc>
          <w:tcPr>
            <w:tcW w:w="815" w:type="dxa"/>
            <w:tcBorders>
              <w:tl2br w:val="nil"/>
              <w:tr2bl w:val="nil"/>
            </w:tcBorders>
            <w:shd w:val="clear" w:color="auto" w:fill="FFFFFF"/>
            <w:noWrap/>
            <w:vAlign w:val="center"/>
          </w:tcPr>
          <w:p w14:paraId="52D05A1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2150" w:type="dxa"/>
            <w:vMerge/>
            <w:tcBorders>
              <w:tl2br w:val="nil"/>
              <w:tr2bl w:val="nil"/>
            </w:tcBorders>
            <w:shd w:val="clear" w:color="auto" w:fill="FFFFFF"/>
            <w:vAlign w:val="center"/>
          </w:tcPr>
          <w:p w14:paraId="1E1E0425" w14:textId="77777777" w:rsidR="00C926CB" w:rsidRDefault="00C926CB">
            <w:pPr>
              <w:jc w:val="center"/>
              <w:rPr>
                <w:rFonts w:ascii="仿宋" w:eastAsia="仿宋" w:hAnsi="仿宋" w:cs="仿宋" w:hint="eastAsia"/>
                <w:color w:val="000000"/>
                <w:szCs w:val="21"/>
              </w:rPr>
            </w:pPr>
          </w:p>
        </w:tc>
        <w:tc>
          <w:tcPr>
            <w:tcW w:w="788" w:type="dxa"/>
            <w:tcBorders>
              <w:tl2br w:val="nil"/>
              <w:tr2bl w:val="nil"/>
            </w:tcBorders>
            <w:shd w:val="clear" w:color="auto" w:fill="auto"/>
            <w:vAlign w:val="center"/>
          </w:tcPr>
          <w:p w14:paraId="0091D1B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837" w:type="dxa"/>
            <w:vMerge/>
            <w:tcBorders>
              <w:tl2br w:val="nil"/>
              <w:tr2bl w:val="nil"/>
            </w:tcBorders>
            <w:shd w:val="clear" w:color="auto" w:fill="auto"/>
            <w:vAlign w:val="center"/>
          </w:tcPr>
          <w:p w14:paraId="75271DE3" w14:textId="77777777" w:rsidR="00C926CB" w:rsidRDefault="00C926CB">
            <w:pPr>
              <w:jc w:val="left"/>
              <w:rPr>
                <w:rFonts w:ascii="仿宋" w:eastAsia="仿宋" w:hAnsi="仿宋" w:cs="仿宋" w:hint="eastAsia"/>
                <w:color w:val="000000"/>
                <w:szCs w:val="21"/>
              </w:rPr>
            </w:pPr>
          </w:p>
        </w:tc>
        <w:tc>
          <w:tcPr>
            <w:tcW w:w="800" w:type="dxa"/>
            <w:tcBorders>
              <w:tl2br w:val="nil"/>
              <w:tr2bl w:val="nil"/>
            </w:tcBorders>
            <w:shd w:val="clear" w:color="auto" w:fill="auto"/>
            <w:noWrap/>
            <w:vAlign w:val="center"/>
          </w:tcPr>
          <w:p w14:paraId="78B28772"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w:t>
            </w:r>
          </w:p>
        </w:tc>
        <w:tc>
          <w:tcPr>
            <w:tcW w:w="2205" w:type="dxa"/>
            <w:tcBorders>
              <w:tl2br w:val="nil"/>
              <w:tr2bl w:val="nil"/>
            </w:tcBorders>
            <w:shd w:val="clear" w:color="auto" w:fill="auto"/>
            <w:vAlign w:val="center"/>
          </w:tcPr>
          <w:p w14:paraId="74032110"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实验室废物（一次性防护用品、废一次性检验用具、废弃样等）</w:t>
            </w:r>
          </w:p>
        </w:tc>
      </w:tr>
      <w:tr w:rsidR="00C926CB" w14:paraId="55B35B9C" w14:textId="77777777" w:rsidTr="00C63F07">
        <w:trPr>
          <w:trHeight w:val="1572"/>
          <w:jc w:val="center"/>
        </w:trPr>
        <w:tc>
          <w:tcPr>
            <w:tcW w:w="537" w:type="dxa"/>
            <w:vMerge/>
            <w:tcBorders>
              <w:tl2br w:val="nil"/>
              <w:tr2bl w:val="nil"/>
            </w:tcBorders>
            <w:shd w:val="clear" w:color="auto" w:fill="FFFFFF"/>
            <w:vAlign w:val="center"/>
          </w:tcPr>
          <w:p w14:paraId="3CE92A38" w14:textId="77777777" w:rsidR="00C926CB" w:rsidRDefault="00C926CB">
            <w:pPr>
              <w:jc w:val="center"/>
              <w:rPr>
                <w:rFonts w:ascii="仿宋" w:eastAsia="仿宋" w:hAnsi="仿宋" w:cs="仿宋" w:hint="eastAsia"/>
                <w:color w:val="000000"/>
                <w:szCs w:val="21"/>
              </w:rPr>
            </w:pPr>
          </w:p>
        </w:tc>
        <w:tc>
          <w:tcPr>
            <w:tcW w:w="526" w:type="dxa"/>
            <w:vMerge/>
            <w:tcBorders>
              <w:tl2br w:val="nil"/>
              <w:tr2bl w:val="nil"/>
            </w:tcBorders>
            <w:shd w:val="clear" w:color="auto" w:fill="FFFFFF"/>
            <w:vAlign w:val="center"/>
          </w:tcPr>
          <w:p w14:paraId="580579AA" w14:textId="77777777" w:rsidR="00C926CB" w:rsidRDefault="00C926CB">
            <w:pPr>
              <w:jc w:val="center"/>
              <w:rPr>
                <w:rFonts w:ascii="仿宋" w:eastAsia="仿宋" w:hAnsi="仿宋" w:cs="仿宋" w:hint="eastAsia"/>
                <w:color w:val="000000"/>
                <w:szCs w:val="21"/>
              </w:rPr>
            </w:pPr>
          </w:p>
        </w:tc>
        <w:tc>
          <w:tcPr>
            <w:tcW w:w="846" w:type="dxa"/>
            <w:tcBorders>
              <w:tl2br w:val="nil"/>
              <w:tr2bl w:val="nil"/>
            </w:tcBorders>
            <w:shd w:val="clear" w:color="auto" w:fill="FFFFFF"/>
            <w:vAlign w:val="center"/>
          </w:tcPr>
          <w:p w14:paraId="651947FF"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实验清洗废水处理污泥</w:t>
            </w:r>
          </w:p>
        </w:tc>
        <w:tc>
          <w:tcPr>
            <w:tcW w:w="815" w:type="dxa"/>
            <w:tcBorders>
              <w:tl2br w:val="nil"/>
              <w:tr2bl w:val="nil"/>
            </w:tcBorders>
            <w:shd w:val="clear" w:color="auto" w:fill="FFFFFF"/>
            <w:noWrap/>
            <w:vAlign w:val="center"/>
          </w:tcPr>
          <w:p w14:paraId="15EBE84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2150" w:type="dxa"/>
            <w:vMerge/>
            <w:tcBorders>
              <w:tl2br w:val="nil"/>
              <w:tr2bl w:val="nil"/>
            </w:tcBorders>
            <w:shd w:val="clear" w:color="auto" w:fill="FFFFFF"/>
            <w:vAlign w:val="center"/>
          </w:tcPr>
          <w:p w14:paraId="163B32E1" w14:textId="77777777" w:rsidR="00C926CB" w:rsidRDefault="00C926CB">
            <w:pPr>
              <w:jc w:val="center"/>
              <w:rPr>
                <w:rFonts w:ascii="仿宋" w:eastAsia="仿宋" w:hAnsi="仿宋" w:cs="仿宋" w:hint="eastAsia"/>
                <w:color w:val="000000"/>
                <w:szCs w:val="21"/>
              </w:rPr>
            </w:pPr>
          </w:p>
        </w:tc>
        <w:tc>
          <w:tcPr>
            <w:tcW w:w="788" w:type="dxa"/>
            <w:tcBorders>
              <w:tl2br w:val="nil"/>
              <w:tr2bl w:val="nil"/>
            </w:tcBorders>
            <w:shd w:val="clear" w:color="auto" w:fill="auto"/>
            <w:vAlign w:val="center"/>
          </w:tcPr>
          <w:p w14:paraId="781BACF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837" w:type="dxa"/>
            <w:vMerge/>
            <w:tcBorders>
              <w:tl2br w:val="nil"/>
              <w:tr2bl w:val="nil"/>
            </w:tcBorders>
            <w:shd w:val="clear" w:color="auto" w:fill="auto"/>
            <w:vAlign w:val="center"/>
          </w:tcPr>
          <w:p w14:paraId="58C767A8" w14:textId="77777777" w:rsidR="00C926CB" w:rsidRDefault="00C926CB">
            <w:pPr>
              <w:jc w:val="left"/>
              <w:rPr>
                <w:rFonts w:ascii="仿宋" w:eastAsia="仿宋" w:hAnsi="仿宋" w:cs="仿宋" w:hint="eastAsia"/>
                <w:color w:val="000000"/>
                <w:szCs w:val="21"/>
              </w:rPr>
            </w:pPr>
          </w:p>
        </w:tc>
        <w:tc>
          <w:tcPr>
            <w:tcW w:w="800" w:type="dxa"/>
            <w:tcBorders>
              <w:tl2br w:val="nil"/>
              <w:tr2bl w:val="nil"/>
            </w:tcBorders>
            <w:shd w:val="clear" w:color="auto" w:fill="auto"/>
            <w:noWrap/>
            <w:vAlign w:val="center"/>
          </w:tcPr>
          <w:p w14:paraId="74E06F7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0.5</w:t>
            </w:r>
          </w:p>
        </w:tc>
        <w:tc>
          <w:tcPr>
            <w:tcW w:w="2205" w:type="dxa"/>
            <w:tcBorders>
              <w:tl2br w:val="nil"/>
              <w:tr2bl w:val="nil"/>
            </w:tcBorders>
            <w:shd w:val="clear" w:color="auto" w:fill="auto"/>
            <w:vAlign w:val="center"/>
          </w:tcPr>
          <w:p w14:paraId="61214DD2"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实验清洗废水处理污泥</w:t>
            </w:r>
          </w:p>
        </w:tc>
      </w:tr>
      <w:tr w:rsidR="00C926CB" w14:paraId="23779A77" w14:textId="77777777" w:rsidTr="00C63F07">
        <w:trPr>
          <w:trHeight w:val="4930"/>
          <w:jc w:val="center"/>
        </w:trPr>
        <w:tc>
          <w:tcPr>
            <w:tcW w:w="537" w:type="dxa"/>
            <w:vMerge/>
            <w:tcBorders>
              <w:tl2br w:val="nil"/>
              <w:tr2bl w:val="nil"/>
            </w:tcBorders>
            <w:shd w:val="clear" w:color="auto" w:fill="FFFFFF"/>
            <w:vAlign w:val="center"/>
          </w:tcPr>
          <w:p w14:paraId="5CCE6635" w14:textId="77777777" w:rsidR="00C926CB" w:rsidRDefault="00C926CB">
            <w:pPr>
              <w:jc w:val="center"/>
              <w:rPr>
                <w:rFonts w:ascii="仿宋" w:eastAsia="仿宋" w:hAnsi="仿宋" w:cs="仿宋" w:hint="eastAsia"/>
                <w:color w:val="000000"/>
                <w:szCs w:val="21"/>
              </w:rPr>
            </w:pPr>
          </w:p>
        </w:tc>
        <w:tc>
          <w:tcPr>
            <w:tcW w:w="526" w:type="dxa"/>
            <w:vMerge/>
            <w:tcBorders>
              <w:tl2br w:val="nil"/>
              <w:tr2bl w:val="nil"/>
            </w:tcBorders>
            <w:shd w:val="clear" w:color="auto" w:fill="FFFFFF"/>
            <w:vAlign w:val="center"/>
          </w:tcPr>
          <w:p w14:paraId="7533E6BA" w14:textId="77777777" w:rsidR="00C926CB" w:rsidRDefault="00C926CB">
            <w:pPr>
              <w:jc w:val="center"/>
              <w:rPr>
                <w:rFonts w:ascii="仿宋" w:eastAsia="仿宋" w:hAnsi="仿宋" w:cs="仿宋" w:hint="eastAsia"/>
                <w:color w:val="000000"/>
                <w:szCs w:val="21"/>
              </w:rPr>
            </w:pPr>
          </w:p>
        </w:tc>
        <w:tc>
          <w:tcPr>
            <w:tcW w:w="846" w:type="dxa"/>
            <w:tcBorders>
              <w:tl2br w:val="nil"/>
              <w:tr2bl w:val="nil"/>
            </w:tcBorders>
            <w:shd w:val="clear" w:color="auto" w:fill="FFFFFF"/>
            <w:vAlign w:val="center"/>
          </w:tcPr>
          <w:p w14:paraId="632767D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废弃活性炭</w:t>
            </w:r>
          </w:p>
        </w:tc>
        <w:tc>
          <w:tcPr>
            <w:tcW w:w="815" w:type="dxa"/>
            <w:tcBorders>
              <w:tl2br w:val="nil"/>
              <w:tr2bl w:val="nil"/>
            </w:tcBorders>
            <w:shd w:val="clear" w:color="auto" w:fill="FFFFFF"/>
            <w:noWrap/>
            <w:vAlign w:val="center"/>
          </w:tcPr>
          <w:p w14:paraId="79C800D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 900-039-49 </w:t>
            </w:r>
          </w:p>
        </w:tc>
        <w:tc>
          <w:tcPr>
            <w:tcW w:w="2150" w:type="dxa"/>
            <w:tcBorders>
              <w:tl2br w:val="nil"/>
              <w:tr2bl w:val="nil"/>
            </w:tcBorders>
            <w:shd w:val="clear" w:color="auto" w:fill="FFFFFF"/>
            <w:vAlign w:val="center"/>
          </w:tcPr>
          <w:p w14:paraId="08D43DFA"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烟气、VOCs 治理过程（不包括餐饮行业油烟治理过程）产生的废活性炭，化学原料和化学制品脱色（不包括有机合成食品添加剂脱色）、除杂、净化过程产生的废活性炭（不包括 900-405-06、772-005-18 、261-053-29 、265-002-29 、384-003-29、387-001-29 类废物） </w:t>
            </w:r>
          </w:p>
        </w:tc>
        <w:tc>
          <w:tcPr>
            <w:tcW w:w="788" w:type="dxa"/>
            <w:tcBorders>
              <w:tl2br w:val="nil"/>
              <w:tr2bl w:val="nil"/>
            </w:tcBorders>
            <w:shd w:val="clear" w:color="auto" w:fill="auto"/>
            <w:vAlign w:val="center"/>
          </w:tcPr>
          <w:p w14:paraId="515A509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w:t>
            </w:r>
          </w:p>
        </w:tc>
        <w:tc>
          <w:tcPr>
            <w:tcW w:w="837" w:type="dxa"/>
            <w:vMerge/>
            <w:tcBorders>
              <w:tl2br w:val="nil"/>
              <w:tr2bl w:val="nil"/>
            </w:tcBorders>
            <w:shd w:val="clear" w:color="auto" w:fill="auto"/>
            <w:vAlign w:val="center"/>
          </w:tcPr>
          <w:p w14:paraId="10D2E0F1" w14:textId="77777777" w:rsidR="00C926CB" w:rsidRDefault="00C926CB">
            <w:pPr>
              <w:jc w:val="left"/>
              <w:rPr>
                <w:rFonts w:ascii="仿宋" w:eastAsia="仿宋" w:hAnsi="仿宋" w:cs="仿宋" w:hint="eastAsia"/>
                <w:color w:val="000000"/>
                <w:szCs w:val="21"/>
              </w:rPr>
            </w:pPr>
          </w:p>
        </w:tc>
        <w:tc>
          <w:tcPr>
            <w:tcW w:w="800" w:type="dxa"/>
            <w:tcBorders>
              <w:tl2br w:val="nil"/>
              <w:tr2bl w:val="nil"/>
            </w:tcBorders>
            <w:shd w:val="clear" w:color="auto" w:fill="auto"/>
            <w:noWrap/>
            <w:vAlign w:val="center"/>
          </w:tcPr>
          <w:p w14:paraId="050C2B7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10</w:t>
            </w:r>
          </w:p>
        </w:tc>
        <w:tc>
          <w:tcPr>
            <w:tcW w:w="2205" w:type="dxa"/>
            <w:tcBorders>
              <w:tl2br w:val="nil"/>
              <w:tr2bl w:val="nil"/>
            </w:tcBorders>
            <w:shd w:val="clear" w:color="auto" w:fill="auto"/>
            <w:vAlign w:val="center"/>
          </w:tcPr>
          <w:p w14:paraId="3EECF4C9"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废活性炭</w:t>
            </w:r>
          </w:p>
        </w:tc>
      </w:tr>
      <w:tr w:rsidR="00C926CB" w14:paraId="7618A513" w14:textId="77777777" w:rsidTr="00C63F07">
        <w:trPr>
          <w:trHeight w:val="2664"/>
          <w:jc w:val="center"/>
        </w:trPr>
        <w:tc>
          <w:tcPr>
            <w:tcW w:w="537" w:type="dxa"/>
            <w:tcBorders>
              <w:tl2br w:val="nil"/>
              <w:tr2bl w:val="nil"/>
            </w:tcBorders>
            <w:shd w:val="clear" w:color="auto" w:fill="FFFFFF"/>
            <w:vAlign w:val="center"/>
          </w:tcPr>
          <w:p w14:paraId="3E6D79BC"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HW16</w:t>
            </w:r>
            <w:r>
              <w:rPr>
                <w:rFonts w:ascii="仿宋" w:eastAsia="仿宋" w:hAnsi="仿宋" w:cs="仿宋" w:hint="eastAsia"/>
                <w:color w:val="000000"/>
                <w:kern w:val="0"/>
                <w:szCs w:val="21"/>
                <w:lang w:bidi="ar"/>
              </w:rPr>
              <w:br/>
              <w:t>感光材料废物</w:t>
            </w:r>
          </w:p>
        </w:tc>
        <w:tc>
          <w:tcPr>
            <w:tcW w:w="526" w:type="dxa"/>
            <w:tcBorders>
              <w:tl2br w:val="nil"/>
              <w:tr2bl w:val="nil"/>
            </w:tcBorders>
            <w:shd w:val="clear" w:color="auto" w:fill="FFFFFF"/>
            <w:vAlign w:val="center"/>
          </w:tcPr>
          <w:p w14:paraId="08E3E51C"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非特</w:t>
            </w:r>
            <w:proofErr w:type="gramStart"/>
            <w:r>
              <w:rPr>
                <w:rFonts w:ascii="仿宋" w:eastAsia="仿宋" w:hAnsi="仿宋" w:cs="仿宋" w:hint="eastAsia"/>
                <w:color w:val="000000"/>
                <w:kern w:val="0"/>
                <w:szCs w:val="21"/>
                <w:lang w:bidi="ar"/>
              </w:rPr>
              <w:t>定行业</w:t>
            </w:r>
            <w:proofErr w:type="gramEnd"/>
          </w:p>
        </w:tc>
        <w:tc>
          <w:tcPr>
            <w:tcW w:w="846" w:type="dxa"/>
            <w:tcBorders>
              <w:tl2br w:val="nil"/>
              <w:tr2bl w:val="nil"/>
            </w:tcBorders>
            <w:shd w:val="clear" w:color="auto" w:fill="FFFFFF"/>
            <w:vAlign w:val="center"/>
          </w:tcPr>
          <w:p w14:paraId="29D9256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废CT胶片和废（显）定 影剂</w:t>
            </w:r>
          </w:p>
        </w:tc>
        <w:tc>
          <w:tcPr>
            <w:tcW w:w="815" w:type="dxa"/>
            <w:tcBorders>
              <w:tl2br w:val="nil"/>
              <w:tr2bl w:val="nil"/>
            </w:tcBorders>
            <w:shd w:val="clear" w:color="auto" w:fill="FFFFFF"/>
            <w:vAlign w:val="center"/>
          </w:tcPr>
          <w:p w14:paraId="0A7CF68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900-019-016</w:t>
            </w:r>
          </w:p>
        </w:tc>
        <w:tc>
          <w:tcPr>
            <w:tcW w:w="2150" w:type="dxa"/>
            <w:tcBorders>
              <w:tl2br w:val="nil"/>
              <w:tr2bl w:val="nil"/>
            </w:tcBorders>
            <w:shd w:val="clear" w:color="auto" w:fill="FFFFFF"/>
            <w:vAlign w:val="center"/>
          </w:tcPr>
          <w:p w14:paraId="77095FAB"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废显（定）影剂、胶片和废像纸。</w:t>
            </w:r>
          </w:p>
        </w:tc>
        <w:tc>
          <w:tcPr>
            <w:tcW w:w="788" w:type="dxa"/>
            <w:tcBorders>
              <w:tl2br w:val="nil"/>
              <w:tr2bl w:val="nil"/>
            </w:tcBorders>
            <w:shd w:val="clear" w:color="auto" w:fill="auto"/>
            <w:vAlign w:val="center"/>
          </w:tcPr>
          <w:p w14:paraId="3DA814C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w:t>
            </w:r>
          </w:p>
        </w:tc>
        <w:tc>
          <w:tcPr>
            <w:tcW w:w="837" w:type="dxa"/>
            <w:vMerge/>
            <w:tcBorders>
              <w:tl2br w:val="nil"/>
              <w:tr2bl w:val="nil"/>
            </w:tcBorders>
            <w:shd w:val="clear" w:color="auto" w:fill="auto"/>
            <w:vAlign w:val="center"/>
          </w:tcPr>
          <w:p w14:paraId="743251FC" w14:textId="77777777" w:rsidR="00C926CB" w:rsidRDefault="00C926CB">
            <w:pPr>
              <w:jc w:val="left"/>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49803120"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2205" w:type="dxa"/>
            <w:tcBorders>
              <w:tl2br w:val="nil"/>
              <w:tr2bl w:val="nil"/>
            </w:tcBorders>
            <w:shd w:val="clear" w:color="auto" w:fill="auto"/>
            <w:noWrap/>
            <w:vAlign w:val="center"/>
          </w:tcPr>
          <w:p w14:paraId="55E966C6"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废CT、X光、MR胶片</w:t>
            </w:r>
          </w:p>
        </w:tc>
      </w:tr>
      <w:tr w:rsidR="00C926CB" w14:paraId="28A61BDB" w14:textId="77777777" w:rsidTr="00C63F07">
        <w:trPr>
          <w:trHeight w:val="572"/>
          <w:jc w:val="center"/>
        </w:trPr>
        <w:tc>
          <w:tcPr>
            <w:tcW w:w="537" w:type="dxa"/>
            <w:tcBorders>
              <w:tl2br w:val="nil"/>
              <w:tr2bl w:val="nil"/>
            </w:tcBorders>
            <w:shd w:val="clear" w:color="auto" w:fill="FFFFFF"/>
            <w:vAlign w:val="center"/>
          </w:tcPr>
          <w:p w14:paraId="2A81C05E" w14:textId="77777777" w:rsidR="00C926CB" w:rsidRDefault="00C926CB">
            <w:pPr>
              <w:jc w:val="left"/>
              <w:rPr>
                <w:rFonts w:ascii="仿宋" w:eastAsia="仿宋" w:hAnsi="仿宋" w:cs="仿宋" w:hint="eastAsia"/>
                <w:color w:val="000000"/>
                <w:szCs w:val="21"/>
              </w:rPr>
            </w:pPr>
          </w:p>
        </w:tc>
        <w:tc>
          <w:tcPr>
            <w:tcW w:w="526" w:type="dxa"/>
            <w:tcBorders>
              <w:tl2br w:val="nil"/>
              <w:tr2bl w:val="nil"/>
            </w:tcBorders>
            <w:shd w:val="clear" w:color="auto" w:fill="FFFFFF"/>
            <w:vAlign w:val="center"/>
          </w:tcPr>
          <w:p w14:paraId="4EBD905E" w14:textId="77777777" w:rsidR="00C926CB" w:rsidRDefault="00C926CB">
            <w:pPr>
              <w:jc w:val="left"/>
              <w:rPr>
                <w:rFonts w:ascii="仿宋" w:eastAsia="仿宋" w:hAnsi="仿宋" w:cs="仿宋" w:hint="eastAsia"/>
                <w:color w:val="000000"/>
                <w:szCs w:val="21"/>
              </w:rPr>
            </w:pPr>
          </w:p>
        </w:tc>
        <w:tc>
          <w:tcPr>
            <w:tcW w:w="846" w:type="dxa"/>
            <w:tcBorders>
              <w:tl2br w:val="nil"/>
              <w:tr2bl w:val="nil"/>
            </w:tcBorders>
            <w:shd w:val="clear" w:color="auto" w:fill="FFFFFF"/>
            <w:vAlign w:val="center"/>
          </w:tcPr>
          <w:p w14:paraId="59584528" w14:textId="77777777" w:rsidR="00C926CB" w:rsidRDefault="00C926CB">
            <w:pPr>
              <w:jc w:val="center"/>
              <w:rPr>
                <w:rFonts w:ascii="仿宋" w:eastAsia="仿宋" w:hAnsi="仿宋" w:cs="仿宋" w:hint="eastAsia"/>
                <w:color w:val="000000"/>
                <w:szCs w:val="21"/>
              </w:rPr>
            </w:pPr>
          </w:p>
        </w:tc>
        <w:tc>
          <w:tcPr>
            <w:tcW w:w="815" w:type="dxa"/>
            <w:tcBorders>
              <w:tl2br w:val="nil"/>
              <w:tr2bl w:val="nil"/>
            </w:tcBorders>
            <w:shd w:val="clear" w:color="auto" w:fill="FFFFFF"/>
            <w:vAlign w:val="center"/>
          </w:tcPr>
          <w:p w14:paraId="2A61F5A9" w14:textId="77777777" w:rsidR="00C926CB" w:rsidRDefault="00C926CB">
            <w:pPr>
              <w:jc w:val="center"/>
              <w:rPr>
                <w:rFonts w:ascii="仿宋" w:eastAsia="仿宋" w:hAnsi="仿宋" w:cs="仿宋" w:hint="eastAsia"/>
                <w:color w:val="000000"/>
                <w:szCs w:val="21"/>
              </w:rPr>
            </w:pPr>
          </w:p>
        </w:tc>
        <w:tc>
          <w:tcPr>
            <w:tcW w:w="2150" w:type="dxa"/>
            <w:tcBorders>
              <w:tl2br w:val="nil"/>
              <w:tr2bl w:val="nil"/>
            </w:tcBorders>
            <w:shd w:val="clear" w:color="auto" w:fill="FFFFFF"/>
            <w:noWrap/>
            <w:vAlign w:val="center"/>
          </w:tcPr>
          <w:p w14:paraId="0B1A1DFA" w14:textId="77777777" w:rsidR="00C926CB" w:rsidRDefault="00C926CB">
            <w:pPr>
              <w:jc w:val="center"/>
              <w:rPr>
                <w:rFonts w:ascii="仿宋" w:eastAsia="仿宋" w:hAnsi="仿宋" w:cs="仿宋" w:hint="eastAsia"/>
                <w:color w:val="000000"/>
                <w:szCs w:val="21"/>
              </w:rPr>
            </w:pPr>
          </w:p>
        </w:tc>
        <w:tc>
          <w:tcPr>
            <w:tcW w:w="788" w:type="dxa"/>
            <w:tcBorders>
              <w:tl2br w:val="nil"/>
              <w:tr2bl w:val="nil"/>
            </w:tcBorders>
            <w:shd w:val="clear" w:color="auto" w:fill="auto"/>
            <w:vAlign w:val="center"/>
          </w:tcPr>
          <w:p w14:paraId="03FCC189" w14:textId="77777777" w:rsidR="00C926CB" w:rsidRDefault="00C926CB">
            <w:pPr>
              <w:jc w:val="center"/>
              <w:rPr>
                <w:rFonts w:ascii="仿宋" w:eastAsia="仿宋" w:hAnsi="仿宋" w:cs="仿宋" w:hint="eastAsia"/>
                <w:color w:val="000000"/>
                <w:szCs w:val="21"/>
              </w:rPr>
            </w:pPr>
          </w:p>
        </w:tc>
        <w:tc>
          <w:tcPr>
            <w:tcW w:w="837" w:type="dxa"/>
            <w:tcBorders>
              <w:tl2br w:val="nil"/>
              <w:tr2bl w:val="nil"/>
            </w:tcBorders>
            <w:shd w:val="clear" w:color="auto" w:fill="auto"/>
            <w:vAlign w:val="center"/>
          </w:tcPr>
          <w:p w14:paraId="129963B6" w14:textId="77777777" w:rsidR="00C926CB" w:rsidRDefault="00C926CB">
            <w:pPr>
              <w:jc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219306C6" w14:textId="77777777" w:rsidR="00C926CB" w:rsidRDefault="00C926CB">
            <w:pPr>
              <w:jc w:val="center"/>
              <w:rPr>
                <w:rFonts w:ascii="仿宋" w:eastAsia="仿宋" w:hAnsi="仿宋" w:cs="仿宋" w:hint="eastAsia"/>
                <w:color w:val="000000"/>
                <w:szCs w:val="21"/>
              </w:rPr>
            </w:pPr>
          </w:p>
        </w:tc>
        <w:tc>
          <w:tcPr>
            <w:tcW w:w="2205" w:type="dxa"/>
            <w:tcBorders>
              <w:tl2br w:val="nil"/>
              <w:tr2bl w:val="nil"/>
            </w:tcBorders>
            <w:shd w:val="clear" w:color="auto" w:fill="auto"/>
            <w:noWrap/>
            <w:vAlign w:val="center"/>
          </w:tcPr>
          <w:p w14:paraId="2077A29D" w14:textId="77777777" w:rsidR="00C926CB" w:rsidRDefault="00C926CB">
            <w:pPr>
              <w:rPr>
                <w:rFonts w:ascii="仿宋" w:eastAsia="仿宋" w:hAnsi="仿宋" w:cs="仿宋" w:hint="eastAsia"/>
                <w:color w:val="000000"/>
                <w:szCs w:val="21"/>
              </w:rPr>
            </w:pPr>
          </w:p>
        </w:tc>
      </w:tr>
    </w:tbl>
    <w:p w14:paraId="7F28D9BC" w14:textId="619505CF" w:rsidR="00C926CB" w:rsidRPr="00C63F07" w:rsidRDefault="00000000" w:rsidP="00C63F07">
      <w:pPr>
        <w:spacing w:afterLines="100" w:after="312"/>
        <w:ind w:leftChars="-200" w:hangingChars="95" w:hanging="420"/>
        <w:jc w:val="center"/>
        <w:rPr>
          <w:rFonts w:asciiTheme="minorEastAsia" w:eastAsiaTheme="minorEastAsia" w:hAnsiTheme="minorEastAsia" w:cstheme="minorEastAsia" w:hint="eastAsia"/>
          <w:b/>
          <w:bCs/>
          <w:color w:val="000000" w:themeColor="text1"/>
          <w:sz w:val="44"/>
        </w:rPr>
      </w:pPr>
      <w:r>
        <w:rPr>
          <w:rFonts w:asciiTheme="minorEastAsia" w:eastAsiaTheme="minorEastAsia" w:hAnsiTheme="minorEastAsia" w:cstheme="minorEastAsia" w:hint="eastAsia"/>
          <w:b/>
          <w:bCs/>
          <w:color w:val="000000" w:themeColor="text1"/>
          <w:sz w:val="44"/>
        </w:rPr>
        <w:t xml:space="preserve"> </w:t>
      </w:r>
      <w:bookmarkStart w:id="0" w:name="_Toc50737288"/>
      <w:bookmarkStart w:id="1" w:name="_Toc50737320"/>
      <w:bookmarkStart w:id="2" w:name="_Toc50691021"/>
      <w:bookmarkStart w:id="3" w:name="_Toc76354916"/>
      <w:bookmarkStart w:id="4" w:name="_Toc50736468"/>
      <w:bookmarkStart w:id="5" w:name="_Toc385940869"/>
      <w:bookmarkStart w:id="6" w:name="_Toc385939528"/>
      <w:bookmarkStart w:id="7" w:name="_Toc417914518"/>
      <w:r>
        <w:rPr>
          <w:rFonts w:asciiTheme="minorEastAsia" w:eastAsiaTheme="minorEastAsia" w:hAnsiTheme="minorEastAsia" w:cstheme="minorEastAsia" w:hint="eastAsia"/>
          <w:color w:val="000000" w:themeColor="text1"/>
        </w:rPr>
        <w:br w:type="page"/>
      </w:r>
    </w:p>
    <w:p w14:paraId="5D35ED1E" w14:textId="77777777" w:rsidR="00C926CB" w:rsidRDefault="00000000">
      <w:pPr>
        <w:pStyle w:val="1"/>
        <w:spacing w:line="360" w:lineRule="auto"/>
        <w:rPr>
          <w:rFonts w:asciiTheme="minorEastAsia" w:eastAsiaTheme="minorEastAsia" w:hAnsiTheme="minorEastAsia" w:cstheme="minorEastAsia" w:hint="eastAsia"/>
          <w:color w:val="000000" w:themeColor="text1"/>
        </w:rPr>
      </w:pPr>
      <w:r>
        <w:rPr>
          <w:rFonts w:asciiTheme="minorEastAsia" w:eastAsiaTheme="minorEastAsia" w:hAnsiTheme="minorEastAsia" w:cstheme="minorEastAsia" w:hint="eastAsia"/>
          <w:color w:val="000000" w:themeColor="text1"/>
        </w:rPr>
        <w:lastRenderedPageBreak/>
        <w:t xml:space="preserve">第三章  </w:t>
      </w:r>
      <w:bookmarkEnd w:id="0"/>
      <w:bookmarkEnd w:id="1"/>
      <w:bookmarkEnd w:id="2"/>
      <w:bookmarkEnd w:id="3"/>
      <w:bookmarkEnd w:id="4"/>
      <w:r>
        <w:rPr>
          <w:rFonts w:asciiTheme="minorEastAsia" w:eastAsiaTheme="minorEastAsia" w:hAnsiTheme="minorEastAsia" w:cstheme="minorEastAsia" w:hint="eastAsia"/>
          <w:color w:val="000000" w:themeColor="text1"/>
        </w:rPr>
        <w:t>用户需求</w:t>
      </w:r>
      <w:bookmarkEnd w:id="5"/>
      <w:bookmarkEnd w:id="6"/>
      <w:r>
        <w:rPr>
          <w:rFonts w:asciiTheme="minorEastAsia" w:eastAsiaTheme="minorEastAsia" w:hAnsiTheme="minorEastAsia" w:cstheme="minorEastAsia" w:hint="eastAsia"/>
          <w:color w:val="000000" w:themeColor="text1"/>
        </w:rPr>
        <w:t>书</w:t>
      </w:r>
      <w:bookmarkEnd w:id="7"/>
    </w:p>
    <w:p w14:paraId="78D6806C" w14:textId="77777777" w:rsidR="00C926CB" w:rsidRDefault="00C926CB">
      <w:pPr>
        <w:pStyle w:val="Style3"/>
        <w:ind w:firstLine="400"/>
        <w:rPr>
          <w:rFonts w:asciiTheme="minorEastAsia" w:eastAsiaTheme="minorEastAsia" w:hAnsiTheme="minorEastAsia" w:cstheme="minorEastAsia" w:hint="eastAsia"/>
          <w:color w:val="000000" w:themeColor="text1"/>
        </w:rPr>
      </w:pPr>
    </w:p>
    <w:p w14:paraId="580997FC" w14:textId="77777777" w:rsidR="00C926CB" w:rsidRDefault="00000000">
      <w:pPr>
        <w:pStyle w:val="Style3"/>
        <w:adjustRightInd w:val="0"/>
        <w:snapToGrid w:val="0"/>
        <w:spacing w:line="360" w:lineRule="exact"/>
        <w:ind w:firstLine="482"/>
        <w:rPr>
          <w:rFonts w:asciiTheme="minorEastAsia" w:eastAsiaTheme="minorEastAsia" w:hAnsiTheme="minorEastAsia" w:cstheme="minorEastAsia" w:hint="eastAsia"/>
          <w:sz w:val="24"/>
        </w:rPr>
      </w:pPr>
      <w:bookmarkStart w:id="8" w:name="_Toc417914519"/>
      <w:bookmarkStart w:id="9" w:name="_Toc385939529"/>
      <w:bookmarkStart w:id="10" w:name="_Toc385940875"/>
      <w:r>
        <w:rPr>
          <w:rFonts w:asciiTheme="minorEastAsia" w:eastAsiaTheme="minorEastAsia" w:hAnsiTheme="minorEastAsia" w:cstheme="minorEastAsia" w:hint="eastAsia"/>
          <w:b/>
          <w:color w:val="000000" w:themeColor="text1"/>
          <w:sz w:val="24"/>
        </w:rPr>
        <w:t>一、采购项目内容：</w:t>
      </w:r>
    </w:p>
    <w:p w14:paraId="031875FE" w14:textId="77777777" w:rsidR="00C926CB" w:rsidRDefault="00000000">
      <w:pPr>
        <w:pStyle w:val="Style3"/>
        <w:numPr>
          <w:ilvl w:val="0"/>
          <w:numId w:val="4"/>
        </w:numPr>
        <w:adjustRightInd w:val="0"/>
        <w:snapToGrid w:val="0"/>
        <w:spacing w:line="360" w:lineRule="exact"/>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采购项目一览表</w:t>
      </w:r>
    </w:p>
    <w:tbl>
      <w:tblPr>
        <w:tblpPr w:leftFromText="180" w:rightFromText="180" w:vertAnchor="text" w:horzAnchor="page" w:tblpXSpec="center" w:tblpY="295"/>
        <w:tblOverlap w:val="neve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775"/>
        <w:gridCol w:w="2825"/>
        <w:gridCol w:w="2302"/>
      </w:tblGrid>
      <w:tr w:rsidR="00C926CB" w14:paraId="5B5EBC3C" w14:textId="77777777">
        <w:trPr>
          <w:trHeight w:val="562"/>
          <w:jc w:val="center"/>
        </w:trPr>
        <w:tc>
          <w:tcPr>
            <w:tcW w:w="3140" w:type="dxa"/>
            <w:vAlign w:val="center"/>
          </w:tcPr>
          <w:p w14:paraId="5C7343C6" w14:textId="77777777" w:rsidR="00C926CB" w:rsidRDefault="00000000">
            <w:pPr>
              <w:autoSpaceDE w:val="0"/>
              <w:autoSpaceDN w:val="0"/>
              <w:adjustRightInd w:val="0"/>
              <w:snapToGrid w:val="0"/>
              <w:spacing w:line="360" w:lineRule="exact"/>
              <w:jc w:val="center"/>
              <w:rPr>
                <w:rFonts w:ascii="仿宋" w:eastAsia="仿宋" w:hAnsi="仿宋" w:cs="仿宋" w:hint="eastAsia"/>
                <w:b/>
                <w:bCs/>
                <w:color w:val="000000" w:themeColor="text1"/>
                <w:sz w:val="24"/>
                <w:lang w:val="zh-CN"/>
              </w:rPr>
            </w:pPr>
            <w:r>
              <w:rPr>
                <w:rFonts w:ascii="仿宋" w:eastAsia="仿宋" w:hAnsi="仿宋" w:cs="仿宋" w:hint="eastAsia"/>
                <w:b/>
                <w:bCs/>
                <w:color w:val="000000" w:themeColor="text1"/>
                <w:sz w:val="24"/>
              </w:rPr>
              <w:t>采购内容</w:t>
            </w:r>
          </w:p>
        </w:tc>
        <w:tc>
          <w:tcPr>
            <w:tcW w:w="1775" w:type="dxa"/>
            <w:vAlign w:val="center"/>
          </w:tcPr>
          <w:p w14:paraId="4CFBED1B" w14:textId="77777777" w:rsidR="00C926CB" w:rsidRDefault="0000000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服务年限</w:t>
            </w:r>
          </w:p>
        </w:tc>
        <w:tc>
          <w:tcPr>
            <w:tcW w:w="2825" w:type="dxa"/>
            <w:vAlign w:val="center"/>
          </w:tcPr>
          <w:p w14:paraId="77C3FE0C" w14:textId="77777777" w:rsidR="00C926CB" w:rsidRDefault="0000000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技术规格、参数及要求</w:t>
            </w:r>
          </w:p>
        </w:tc>
        <w:tc>
          <w:tcPr>
            <w:tcW w:w="2302" w:type="dxa"/>
            <w:vAlign w:val="center"/>
          </w:tcPr>
          <w:p w14:paraId="34F5F903" w14:textId="77777777" w:rsidR="00C926CB" w:rsidRDefault="0000000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项目采购预算</w:t>
            </w:r>
          </w:p>
        </w:tc>
      </w:tr>
      <w:tr w:rsidR="00C926CB" w14:paraId="62E731C6" w14:textId="77777777">
        <w:trPr>
          <w:trHeight w:val="943"/>
          <w:jc w:val="center"/>
        </w:trPr>
        <w:tc>
          <w:tcPr>
            <w:tcW w:w="3140" w:type="dxa"/>
            <w:vAlign w:val="center"/>
          </w:tcPr>
          <w:p w14:paraId="5C6822F6" w14:textId="77777777" w:rsidR="00C926CB" w:rsidRDefault="00000000">
            <w:pPr>
              <w:adjustRightInd w:val="0"/>
              <w:snapToGrid w:val="0"/>
              <w:spacing w:line="360" w:lineRule="exact"/>
              <w:jc w:val="center"/>
              <w:rPr>
                <w:rFonts w:ascii="仿宋" w:eastAsia="仿宋" w:hAnsi="仿宋" w:cs="仿宋" w:hint="eastAsia"/>
                <w:color w:val="000000" w:themeColor="text1"/>
                <w:szCs w:val="21"/>
                <w:lang w:val="zh-CN"/>
              </w:rPr>
            </w:pPr>
            <w:r>
              <w:rPr>
                <w:rFonts w:ascii="仿宋" w:eastAsia="仿宋" w:hAnsi="仿宋" w:cs="仿宋" w:hint="eastAsia"/>
                <w:color w:val="000000" w:themeColor="text1"/>
                <w:szCs w:val="21"/>
              </w:rPr>
              <w:t>中山大学孙逸仙纪念医院危险废物处置服务采购项目</w:t>
            </w:r>
          </w:p>
        </w:tc>
        <w:tc>
          <w:tcPr>
            <w:tcW w:w="1775" w:type="dxa"/>
            <w:vAlign w:val="center"/>
          </w:tcPr>
          <w:p w14:paraId="2212170E" w14:textId="77777777" w:rsidR="00C926CB" w:rsidRDefault="00000000">
            <w:pPr>
              <w:adjustRightInd w:val="0"/>
              <w:snapToGrid w:val="0"/>
              <w:spacing w:line="360" w:lineRule="exact"/>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2年</w:t>
            </w:r>
          </w:p>
        </w:tc>
        <w:tc>
          <w:tcPr>
            <w:tcW w:w="2825" w:type="dxa"/>
            <w:vAlign w:val="center"/>
          </w:tcPr>
          <w:p w14:paraId="2B0B25D7" w14:textId="77777777" w:rsidR="00C926CB" w:rsidRDefault="00000000">
            <w:pPr>
              <w:adjustRightInd w:val="0"/>
              <w:snapToGrid w:val="0"/>
              <w:spacing w:line="360" w:lineRule="exact"/>
              <w:ind w:firstLineChars="200" w:firstLine="420"/>
              <w:rPr>
                <w:rFonts w:ascii="仿宋" w:eastAsia="仿宋" w:hAnsi="仿宋" w:cs="仿宋" w:hint="eastAsia"/>
                <w:color w:val="000000" w:themeColor="text1"/>
                <w:szCs w:val="21"/>
              </w:rPr>
            </w:pPr>
            <w:r>
              <w:rPr>
                <w:rFonts w:ascii="仿宋" w:eastAsia="仿宋" w:hAnsi="仿宋" w:cs="仿宋" w:hint="eastAsia"/>
                <w:color w:val="000000" w:themeColor="text1"/>
                <w:szCs w:val="21"/>
              </w:rPr>
              <w:t>详见采购文件</w:t>
            </w:r>
          </w:p>
        </w:tc>
        <w:tc>
          <w:tcPr>
            <w:tcW w:w="2302" w:type="dxa"/>
            <w:vAlign w:val="center"/>
          </w:tcPr>
          <w:p w14:paraId="65B773F5" w14:textId="77777777" w:rsidR="00C926CB" w:rsidRDefault="00C926CB">
            <w:pPr>
              <w:widowControl/>
              <w:autoSpaceDE w:val="0"/>
              <w:autoSpaceDN w:val="0"/>
              <w:adjustRightInd w:val="0"/>
              <w:snapToGrid w:val="0"/>
              <w:spacing w:line="360" w:lineRule="exact"/>
              <w:jc w:val="center"/>
              <w:rPr>
                <w:rFonts w:ascii="仿宋" w:eastAsia="仿宋" w:hAnsi="仿宋" w:cs="仿宋" w:hint="eastAsia"/>
                <w:color w:val="000000" w:themeColor="text1"/>
                <w:szCs w:val="21"/>
                <w:lang w:val="zh-CN"/>
              </w:rPr>
            </w:pPr>
          </w:p>
          <w:p w14:paraId="49E86973" w14:textId="77777777" w:rsidR="00C926CB" w:rsidRDefault="00000000">
            <w:pPr>
              <w:widowControl/>
              <w:autoSpaceDE w:val="0"/>
              <w:autoSpaceDN w:val="0"/>
              <w:adjustRightInd w:val="0"/>
              <w:snapToGrid w:val="0"/>
              <w:spacing w:line="360" w:lineRule="exact"/>
              <w:jc w:val="center"/>
              <w:rPr>
                <w:rFonts w:ascii="仿宋" w:eastAsia="仿宋" w:hAnsi="仿宋" w:cs="仿宋" w:hint="eastAsia"/>
                <w:color w:val="000000" w:themeColor="text1"/>
                <w:szCs w:val="21"/>
                <w:lang w:val="zh-CN"/>
              </w:rPr>
            </w:pPr>
            <w:r>
              <w:rPr>
                <w:rFonts w:ascii="仿宋" w:eastAsia="仿宋" w:hAnsi="仿宋" w:cs="仿宋" w:hint="eastAsia"/>
                <w:color w:val="000000" w:themeColor="text1"/>
                <w:szCs w:val="21"/>
                <w:lang w:val="zh-CN"/>
              </w:rPr>
              <w:t>人民币</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lang w:val="zh-CN"/>
              </w:rPr>
              <w:t>元</w:t>
            </w:r>
          </w:p>
          <w:p w14:paraId="74224CBF" w14:textId="77777777" w:rsidR="00C926CB" w:rsidRDefault="00C926CB">
            <w:pPr>
              <w:adjustRightInd w:val="0"/>
              <w:snapToGrid w:val="0"/>
              <w:spacing w:line="360" w:lineRule="exact"/>
              <w:jc w:val="center"/>
              <w:rPr>
                <w:rFonts w:ascii="仿宋" w:eastAsia="仿宋" w:hAnsi="仿宋" w:cs="仿宋" w:hint="eastAsia"/>
                <w:color w:val="000000" w:themeColor="text1"/>
                <w:szCs w:val="21"/>
              </w:rPr>
            </w:pPr>
          </w:p>
        </w:tc>
      </w:tr>
    </w:tbl>
    <w:p w14:paraId="5A6D5278" w14:textId="77777777" w:rsidR="00C926CB" w:rsidRDefault="00C926CB">
      <w:pPr>
        <w:pStyle w:val="Style3"/>
        <w:adjustRightInd w:val="0"/>
        <w:snapToGrid w:val="0"/>
        <w:spacing w:line="360" w:lineRule="exact"/>
        <w:ind w:firstLineChars="0" w:firstLine="0"/>
        <w:rPr>
          <w:rFonts w:asciiTheme="minorEastAsia" w:eastAsiaTheme="minorEastAsia" w:hAnsiTheme="minorEastAsia" w:cstheme="minorEastAsia" w:hint="eastAsia"/>
          <w:sz w:val="24"/>
        </w:rPr>
      </w:pPr>
    </w:p>
    <w:p w14:paraId="2F01A1C2" w14:textId="77777777" w:rsidR="00C926CB" w:rsidRDefault="00C926CB">
      <w:pPr>
        <w:pStyle w:val="Style3"/>
        <w:adjustRightInd w:val="0"/>
        <w:snapToGrid w:val="0"/>
        <w:spacing w:line="360" w:lineRule="exact"/>
        <w:ind w:firstLineChars="0" w:firstLine="0"/>
        <w:rPr>
          <w:rFonts w:asciiTheme="minorEastAsia" w:eastAsiaTheme="minorEastAsia" w:hAnsiTheme="minorEastAsia" w:cstheme="minorEastAsia" w:hint="eastAsia"/>
          <w:sz w:val="24"/>
        </w:rPr>
      </w:pPr>
    </w:p>
    <w:p w14:paraId="6CA752FC" w14:textId="77777777" w:rsidR="00C926CB" w:rsidRDefault="00000000">
      <w:pPr>
        <w:pStyle w:val="Style3"/>
        <w:numPr>
          <w:ilvl w:val="0"/>
          <w:numId w:val="4"/>
        </w:num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危险废物、运输车辆及其单价最高限价</w:t>
      </w:r>
    </w:p>
    <w:p w14:paraId="6A2780A2" w14:textId="77777777" w:rsidR="00C926CB" w:rsidRDefault="00000000">
      <w:pPr>
        <w:pStyle w:val="Style3"/>
        <w:numPr>
          <w:ilvl w:val="0"/>
          <w:numId w:val="5"/>
        </w:num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危险废物处置清单及各项单价最高限价</w:t>
      </w:r>
    </w:p>
    <w:p w14:paraId="087EC70F" w14:textId="77777777" w:rsidR="00C926CB" w:rsidRDefault="00C926CB">
      <w:pPr>
        <w:pStyle w:val="Style3"/>
        <w:ind w:firstLineChars="0" w:firstLine="0"/>
        <w:rPr>
          <w:rFonts w:asciiTheme="minorEastAsia" w:eastAsiaTheme="minorEastAsia" w:hAnsiTheme="minorEastAsia" w:cstheme="minorEastAsia" w:hint="eastAsia"/>
          <w:sz w:val="24"/>
        </w:rPr>
      </w:pPr>
    </w:p>
    <w:tbl>
      <w:tblPr>
        <w:tblW w:w="9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
        <w:gridCol w:w="683"/>
        <w:gridCol w:w="892"/>
        <w:gridCol w:w="725"/>
        <w:gridCol w:w="1913"/>
        <w:gridCol w:w="462"/>
        <w:gridCol w:w="488"/>
        <w:gridCol w:w="737"/>
        <w:gridCol w:w="663"/>
        <w:gridCol w:w="800"/>
        <w:gridCol w:w="1925"/>
      </w:tblGrid>
      <w:tr w:rsidR="00C926CB" w14:paraId="013B4209" w14:textId="77777777" w:rsidTr="00C63F07">
        <w:trPr>
          <w:trHeight w:val="2101"/>
          <w:jc w:val="center"/>
        </w:trPr>
        <w:tc>
          <w:tcPr>
            <w:tcW w:w="662" w:type="dxa"/>
            <w:tcBorders>
              <w:tl2br w:val="nil"/>
              <w:tr2bl w:val="nil"/>
            </w:tcBorders>
            <w:shd w:val="clear" w:color="auto" w:fill="FFFFFF"/>
            <w:vAlign w:val="center"/>
          </w:tcPr>
          <w:p w14:paraId="02A735C3"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废物类别</w:t>
            </w:r>
          </w:p>
        </w:tc>
        <w:tc>
          <w:tcPr>
            <w:tcW w:w="683" w:type="dxa"/>
            <w:tcBorders>
              <w:tl2br w:val="nil"/>
              <w:tr2bl w:val="nil"/>
            </w:tcBorders>
            <w:shd w:val="clear" w:color="auto" w:fill="FFFFFF"/>
            <w:vAlign w:val="center"/>
          </w:tcPr>
          <w:p w14:paraId="63C62CDD"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行业来源</w:t>
            </w:r>
          </w:p>
        </w:tc>
        <w:tc>
          <w:tcPr>
            <w:tcW w:w="892" w:type="dxa"/>
            <w:tcBorders>
              <w:tl2br w:val="nil"/>
              <w:tr2bl w:val="nil"/>
            </w:tcBorders>
            <w:shd w:val="clear" w:color="auto" w:fill="FFFFFF"/>
            <w:vAlign w:val="center"/>
          </w:tcPr>
          <w:p w14:paraId="44B40EE0"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废物名称</w:t>
            </w:r>
          </w:p>
        </w:tc>
        <w:tc>
          <w:tcPr>
            <w:tcW w:w="725" w:type="dxa"/>
            <w:tcBorders>
              <w:tl2br w:val="nil"/>
              <w:tr2bl w:val="nil"/>
            </w:tcBorders>
            <w:shd w:val="clear" w:color="auto" w:fill="FFFFFF"/>
            <w:vAlign w:val="center"/>
          </w:tcPr>
          <w:p w14:paraId="4AAB8A21"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废物代码</w:t>
            </w:r>
          </w:p>
        </w:tc>
        <w:tc>
          <w:tcPr>
            <w:tcW w:w="1913" w:type="dxa"/>
            <w:tcBorders>
              <w:tl2br w:val="nil"/>
              <w:tr2bl w:val="nil"/>
            </w:tcBorders>
            <w:shd w:val="clear" w:color="auto" w:fill="FFFFFF"/>
            <w:vAlign w:val="center"/>
          </w:tcPr>
          <w:p w14:paraId="31DEFD44"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危险废物（国家危险废物名录（2021年版））</w:t>
            </w:r>
          </w:p>
        </w:tc>
        <w:tc>
          <w:tcPr>
            <w:tcW w:w="462" w:type="dxa"/>
            <w:tcBorders>
              <w:tl2br w:val="nil"/>
              <w:tr2bl w:val="nil"/>
            </w:tcBorders>
            <w:shd w:val="clear" w:color="auto" w:fill="FFFFFF"/>
            <w:vAlign w:val="center"/>
          </w:tcPr>
          <w:p w14:paraId="52A6D50C"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危险特性</w:t>
            </w:r>
          </w:p>
        </w:tc>
        <w:tc>
          <w:tcPr>
            <w:tcW w:w="488" w:type="dxa"/>
            <w:tcBorders>
              <w:tl2br w:val="nil"/>
              <w:tr2bl w:val="nil"/>
            </w:tcBorders>
            <w:shd w:val="clear" w:color="auto" w:fill="FFFFFF"/>
            <w:vAlign w:val="center"/>
          </w:tcPr>
          <w:p w14:paraId="654801CD"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质量标准</w:t>
            </w:r>
          </w:p>
        </w:tc>
        <w:tc>
          <w:tcPr>
            <w:tcW w:w="737" w:type="dxa"/>
            <w:tcBorders>
              <w:tl2br w:val="nil"/>
              <w:tr2bl w:val="nil"/>
            </w:tcBorders>
            <w:shd w:val="clear" w:color="auto" w:fill="FFFFFF"/>
            <w:vAlign w:val="center"/>
          </w:tcPr>
          <w:p w14:paraId="167A0A83"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计划量</w:t>
            </w:r>
            <w:r>
              <w:rPr>
                <w:rFonts w:ascii="仿宋" w:eastAsia="仿宋" w:hAnsi="仿宋" w:cs="仿宋" w:hint="eastAsia"/>
                <w:b/>
                <w:bCs/>
                <w:color w:val="000000"/>
                <w:kern w:val="0"/>
                <w:szCs w:val="21"/>
                <w:lang w:bidi="ar"/>
              </w:rPr>
              <w:br/>
              <w:t>（吨/年）</w:t>
            </w:r>
          </w:p>
        </w:tc>
        <w:tc>
          <w:tcPr>
            <w:tcW w:w="663" w:type="dxa"/>
            <w:tcBorders>
              <w:tl2br w:val="nil"/>
              <w:tr2bl w:val="nil"/>
            </w:tcBorders>
            <w:shd w:val="clear" w:color="auto" w:fill="FFFFFF"/>
            <w:vAlign w:val="center"/>
          </w:tcPr>
          <w:p w14:paraId="62F212CA"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 w:val="20"/>
                <w:szCs w:val="20"/>
                <w:lang w:bidi="ar"/>
              </w:rPr>
              <w:t>单价最高限价（元/吨）</w:t>
            </w:r>
          </w:p>
        </w:tc>
        <w:tc>
          <w:tcPr>
            <w:tcW w:w="800" w:type="dxa"/>
            <w:tcBorders>
              <w:tl2br w:val="nil"/>
              <w:tr2bl w:val="nil"/>
            </w:tcBorders>
            <w:shd w:val="clear" w:color="FFFFFF" w:fill="FFFFFF"/>
            <w:vAlign w:val="center"/>
          </w:tcPr>
          <w:p w14:paraId="7BC7A8FE"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总价最高限价小计</w:t>
            </w:r>
            <w:r>
              <w:rPr>
                <w:rFonts w:ascii="仿宋" w:eastAsia="仿宋" w:hAnsi="仿宋" w:cs="仿宋" w:hint="eastAsia"/>
                <w:b/>
                <w:bCs/>
                <w:color w:val="000000"/>
                <w:kern w:val="0"/>
                <w:szCs w:val="21"/>
                <w:lang w:bidi="ar"/>
              </w:rPr>
              <w:br/>
              <w:t>（元/年）</w:t>
            </w:r>
          </w:p>
        </w:tc>
        <w:tc>
          <w:tcPr>
            <w:tcW w:w="1925" w:type="dxa"/>
            <w:tcBorders>
              <w:tl2br w:val="nil"/>
              <w:tr2bl w:val="nil"/>
            </w:tcBorders>
            <w:shd w:val="clear" w:color="auto" w:fill="auto"/>
            <w:noWrap/>
            <w:vAlign w:val="center"/>
          </w:tcPr>
          <w:p w14:paraId="35AB21C5"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备注</w:t>
            </w:r>
          </w:p>
        </w:tc>
      </w:tr>
      <w:tr w:rsidR="00C926CB" w14:paraId="707B4EEE" w14:textId="77777777" w:rsidTr="00C63F07">
        <w:trPr>
          <w:trHeight w:val="1120"/>
          <w:jc w:val="center"/>
        </w:trPr>
        <w:tc>
          <w:tcPr>
            <w:tcW w:w="662" w:type="dxa"/>
            <w:vMerge w:val="restart"/>
            <w:tcBorders>
              <w:tl2br w:val="nil"/>
              <w:tr2bl w:val="nil"/>
            </w:tcBorders>
            <w:shd w:val="clear" w:color="auto" w:fill="FFFFFF"/>
            <w:vAlign w:val="center"/>
          </w:tcPr>
          <w:p w14:paraId="596100F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HW49</w:t>
            </w:r>
            <w:r>
              <w:rPr>
                <w:rFonts w:ascii="仿宋" w:eastAsia="仿宋" w:hAnsi="仿宋" w:cs="仿宋" w:hint="eastAsia"/>
                <w:color w:val="000000"/>
                <w:kern w:val="0"/>
                <w:szCs w:val="21"/>
                <w:lang w:bidi="ar"/>
              </w:rPr>
              <w:br/>
              <w:t>其他废物</w:t>
            </w:r>
          </w:p>
        </w:tc>
        <w:tc>
          <w:tcPr>
            <w:tcW w:w="683" w:type="dxa"/>
            <w:vMerge w:val="restart"/>
            <w:tcBorders>
              <w:tl2br w:val="nil"/>
              <w:tr2bl w:val="nil"/>
            </w:tcBorders>
            <w:shd w:val="clear" w:color="auto" w:fill="FFFFFF"/>
            <w:vAlign w:val="center"/>
          </w:tcPr>
          <w:p w14:paraId="796F490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非特</w:t>
            </w:r>
            <w:proofErr w:type="gramStart"/>
            <w:r>
              <w:rPr>
                <w:rFonts w:ascii="仿宋" w:eastAsia="仿宋" w:hAnsi="仿宋" w:cs="仿宋" w:hint="eastAsia"/>
                <w:color w:val="000000"/>
                <w:kern w:val="0"/>
                <w:szCs w:val="21"/>
                <w:lang w:bidi="ar"/>
              </w:rPr>
              <w:t>定行业</w:t>
            </w:r>
            <w:proofErr w:type="gramEnd"/>
          </w:p>
        </w:tc>
        <w:tc>
          <w:tcPr>
            <w:tcW w:w="892" w:type="dxa"/>
            <w:tcBorders>
              <w:tl2br w:val="nil"/>
              <w:tr2bl w:val="nil"/>
            </w:tcBorders>
            <w:shd w:val="clear" w:color="auto" w:fill="FFFFFF"/>
            <w:vAlign w:val="center"/>
          </w:tcPr>
          <w:p w14:paraId="3D510DB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实验室废液</w:t>
            </w:r>
          </w:p>
        </w:tc>
        <w:tc>
          <w:tcPr>
            <w:tcW w:w="725" w:type="dxa"/>
            <w:tcBorders>
              <w:tl2br w:val="nil"/>
              <w:tr2bl w:val="nil"/>
            </w:tcBorders>
            <w:shd w:val="clear" w:color="auto" w:fill="FFFFFF"/>
            <w:noWrap/>
            <w:vAlign w:val="center"/>
          </w:tcPr>
          <w:p w14:paraId="6988420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13" w:type="dxa"/>
            <w:vMerge w:val="restart"/>
            <w:tcBorders>
              <w:tl2br w:val="nil"/>
              <w:tr2bl w:val="nil"/>
            </w:tcBorders>
            <w:shd w:val="clear" w:color="auto" w:fill="FFFFFF"/>
            <w:vAlign w:val="center"/>
          </w:tcPr>
          <w:p w14:paraId="2B590B5D"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生产、研究、开发、教学、环境检测(监测)活动中，化学和生物实验室(不包含感染性医学实验室及医疗机构化验室)产生的含</w:t>
            </w:r>
            <w:proofErr w:type="gramStart"/>
            <w:r>
              <w:rPr>
                <w:rFonts w:ascii="仿宋" w:eastAsia="仿宋" w:hAnsi="仿宋" w:cs="仿宋" w:hint="eastAsia"/>
                <w:color w:val="000000"/>
                <w:kern w:val="0"/>
                <w:szCs w:val="21"/>
                <w:lang w:bidi="ar"/>
              </w:rPr>
              <w:t>氛</w:t>
            </w:r>
            <w:proofErr w:type="gramEnd"/>
            <w:r>
              <w:rPr>
                <w:rFonts w:ascii="仿宋" w:eastAsia="仿宋" w:hAnsi="仿宋" w:cs="仿宋" w:hint="eastAsia"/>
                <w:color w:val="000000"/>
                <w:kern w:val="0"/>
                <w:szCs w:val="21"/>
                <w:lang w:bidi="ar"/>
              </w:rPr>
              <w:t>、氟重金属无机废液及无机废液处理产生的残渣、残液，含矿物油、有机溶剂、甲醛有机废液，废酸、废碱，具有危险特性的残留样品，以及沾染上述物质的一次性实验用品(不包括按实验室管理要求进行清洗后的废弃的烧</w:t>
            </w:r>
            <w:r>
              <w:rPr>
                <w:rFonts w:ascii="仿宋" w:eastAsia="仿宋" w:hAnsi="仿宋" w:cs="仿宋" w:hint="eastAsia"/>
                <w:color w:val="000000"/>
                <w:kern w:val="0"/>
                <w:szCs w:val="21"/>
                <w:lang w:bidi="ar"/>
              </w:rPr>
              <w:lastRenderedPageBreak/>
              <w:t>杯、量器、漏斗等实验室用品)、包装物(不包括按实验室管理要求进行清洗后的试剂包装物、容器)过滤吸附介质等。</w:t>
            </w:r>
          </w:p>
        </w:tc>
        <w:tc>
          <w:tcPr>
            <w:tcW w:w="462" w:type="dxa"/>
            <w:tcBorders>
              <w:tl2br w:val="nil"/>
              <w:tr2bl w:val="nil"/>
            </w:tcBorders>
            <w:shd w:val="clear" w:color="auto" w:fill="auto"/>
            <w:vAlign w:val="center"/>
          </w:tcPr>
          <w:p w14:paraId="1215B0F3"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T/C/I/R</w:t>
            </w:r>
          </w:p>
        </w:tc>
        <w:tc>
          <w:tcPr>
            <w:tcW w:w="488" w:type="dxa"/>
            <w:vMerge w:val="restart"/>
            <w:tcBorders>
              <w:tl2br w:val="nil"/>
              <w:tr2bl w:val="nil"/>
            </w:tcBorders>
            <w:shd w:val="clear" w:color="auto" w:fill="auto"/>
            <w:vAlign w:val="center"/>
          </w:tcPr>
          <w:p w14:paraId="65321CA9"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分类存放，独立桶装/袋装/箱装/瓶装，</w:t>
            </w:r>
            <w:r>
              <w:rPr>
                <w:rFonts w:ascii="仿宋" w:eastAsia="仿宋" w:hAnsi="仿宋" w:cs="仿宋" w:hint="eastAsia"/>
                <w:color w:val="000000"/>
                <w:kern w:val="0"/>
                <w:szCs w:val="21"/>
                <w:lang w:bidi="ar"/>
              </w:rPr>
              <w:lastRenderedPageBreak/>
              <w:t>标识清晰，无破损</w:t>
            </w:r>
          </w:p>
        </w:tc>
        <w:tc>
          <w:tcPr>
            <w:tcW w:w="737" w:type="dxa"/>
            <w:tcBorders>
              <w:tl2br w:val="nil"/>
              <w:tr2bl w:val="nil"/>
            </w:tcBorders>
            <w:shd w:val="clear" w:color="auto" w:fill="FFFFFF"/>
            <w:vAlign w:val="center"/>
          </w:tcPr>
          <w:p w14:paraId="4E827D0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lastRenderedPageBreak/>
              <w:t>15</w:t>
            </w:r>
          </w:p>
        </w:tc>
        <w:tc>
          <w:tcPr>
            <w:tcW w:w="663" w:type="dxa"/>
            <w:tcBorders>
              <w:tl2br w:val="nil"/>
              <w:tr2bl w:val="nil"/>
            </w:tcBorders>
            <w:shd w:val="clear" w:color="auto" w:fill="FFFFFF"/>
            <w:vAlign w:val="center"/>
          </w:tcPr>
          <w:p w14:paraId="7F0426A6"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5D4BA0B8"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vAlign w:val="center"/>
          </w:tcPr>
          <w:p w14:paraId="39619AC5"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甲醇、二甲苯、甲醛、丙酮等有机废液，硫酸、盐酸、</w:t>
            </w:r>
            <w:proofErr w:type="gramStart"/>
            <w:r>
              <w:rPr>
                <w:rFonts w:ascii="仿宋" w:eastAsia="仿宋" w:hAnsi="仿宋" w:cs="仿宋" w:hint="eastAsia"/>
                <w:color w:val="000000"/>
                <w:kern w:val="0"/>
                <w:szCs w:val="21"/>
                <w:lang w:bidi="ar"/>
              </w:rPr>
              <w:t>轻氢氧化钠</w:t>
            </w:r>
            <w:proofErr w:type="gramEnd"/>
            <w:r>
              <w:rPr>
                <w:rFonts w:ascii="仿宋" w:eastAsia="仿宋" w:hAnsi="仿宋" w:cs="仿宋" w:hint="eastAsia"/>
                <w:color w:val="000000"/>
                <w:kern w:val="0"/>
                <w:szCs w:val="21"/>
                <w:lang w:bidi="ar"/>
              </w:rPr>
              <w:t>等</w:t>
            </w:r>
          </w:p>
        </w:tc>
      </w:tr>
      <w:tr w:rsidR="00C926CB" w14:paraId="6D18B3EC" w14:textId="77777777" w:rsidTr="00C63F07">
        <w:trPr>
          <w:trHeight w:val="90"/>
          <w:jc w:val="center"/>
        </w:trPr>
        <w:tc>
          <w:tcPr>
            <w:tcW w:w="662" w:type="dxa"/>
            <w:vMerge/>
            <w:tcBorders>
              <w:tl2br w:val="nil"/>
              <w:tr2bl w:val="nil"/>
            </w:tcBorders>
            <w:shd w:val="clear" w:color="auto" w:fill="FFFFFF"/>
            <w:vAlign w:val="center"/>
          </w:tcPr>
          <w:p w14:paraId="458FF8B9" w14:textId="77777777" w:rsidR="00C926CB" w:rsidRDefault="00C926CB">
            <w:pPr>
              <w:jc w:val="center"/>
              <w:rPr>
                <w:rFonts w:ascii="仿宋" w:eastAsia="仿宋" w:hAnsi="仿宋" w:cs="仿宋" w:hint="eastAsia"/>
                <w:color w:val="000000"/>
                <w:szCs w:val="21"/>
              </w:rPr>
            </w:pPr>
          </w:p>
        </w:tc>
        <w:tc>
          <w:tcPr>
            <w:tcW w:w="683" w:type="dxa"/>
            <w:vMerge/>
            <w:tcBorders>
              <w:tl2br w:val="nil"/>
              <w:tr2bl w:val="nil"/>
            </w:tcBorders>
            <w:shd w:val="clear" w:color="auto" w:fill="FFFFFF"/>
            <w:vAlign w:val="center"/>
          </w:tcPr>
          <w:p w14:paraId="3F459937" w14:textId="77777777" w:rsidR="00C926CB" w:rsidRDefault="00C926CB">
            <w:pPr>
              <w:jc w:val="center"/>
              <w:rPr>
                <w:rFonts w:ascii="仿宋" w:eastAsia="仿宋" w:hAnsi="仿宋" w:cs="仿宋" w:hint="eastAsia"/>
                <w:color w:val="000000"/>
                <w:szCs w:val="21"/>
              </w:rPr>
            </w:pPr>
          </w:p>
        </w:tc>
        <w:tc>
          <w:tcPr>
            <w:tcW w:w="892" w:type="dxa"/>
            <w:tcBorders>
              <w:tl2br w:val="nil"/>
              <w:tr2bl w:val="nil"/>
            </w:tcBorders>
            <w:shd w:val="clear" w:color="auto" w:fill="FFFFFF"/>
            <w:vAlign w:val="center"/>
          </w:tcPr>
          <w:p w14:paraId="6C139BCF"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废弃实验室容器</w:t>
            </w:r>
          </w:p>
        </w:tc>
        <w:tc>
          <w:tcPr>
            <w:tcW w:w="725" w:type="dxa"/>
            <w:tcBorders>
              <w:tl2br w:val="nil"/>
              <w:tr2bl w:val="nil"/>
            </w:tcBorders>
            <w:shd w:val="clear" w:color="auto" w:fill="FFFFFF"/>
            <w:noWrap/>
            <w:vAlign w:val="center"/>
          </w:tcPr>
          <w:p w14:paraId="474D435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13" w:type="dxa"/>
            <w:vMerge/>
            <w:tcBorders>
              <w:tl2br w:val="nil"/>
              <w:tr2bl w:val="nil"/>
            </w:tcBorders>
            <w:shd w:val="clear" w:color="auto" w:fill="FFFFFF"/>
            <w:vAlign w:val="center"/>
          </w:tcPr>
          <w:p w14:paraId="7A1C62A6" w14:textId="77777777" w:rsidR="00C926CB" w:rsidRDefault="00C926CB">
            <w:pPr>
              <w:jc w:val="center"/>
              <w:rPr>
                <w:rFonts w:ascii="仿宋" w:eastAsia="仿宋" w:hAnsi="仿宋" w:cs="仿宋" w:hint="eastAsia"/>
                <w:color w:val="000000"/>
                <w:szCs w:val="21"/>
              </w:rPr>
            </w:pPr>
          </w:p>
        </w:tc>
        <w:tc>
          <w:tcPr>
            <w:tcW w:w="462" w:type="dxa"/>
            <w:tcBorders>
              <w:tl2br w:val="nil"/>
              <w:tr2bl w:val="nil"/>
            </w:tcBorders>
            <w:shd w:val="clear" w:color="auto" w:fill="auto"/>
            <w:vAlign w:val="center"/>
          </w:tcPr>
          <w:p w14:paraId="2E016D8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488" w:type="dxa"/>
            <w:vMerge/>
            <w:tcBorders>
              <w:tl2br w:val="nil"/>
              <w:tr2bl w:val="nil"/>
            </w:tcBorders>
            <w:shd w:val="clear" w:color="auto" w:fill="auto"/>
            <w:vAlign w:val="center"/>
          </w:tcPr>
          <w:p w14:paraId="07D4556D" w14:textId="77777777" w:rsidR="00C926CB" w:rsidRDefault="00C926CB">
            <w:pPr>
              <w:jc w:val="left"/>
              <w:rPr>
                <w:rFonts w:ascii="仿宋" w:eastAsia="仿宋" w:hAnsi="仿宋" w:cs="仿宋" w:hint="eastAsia"/>
                <w:color w:val="000000"/>
                <w:szCs w:val="21"/>
              </w:rPr>
            </w:pPr>
          </w:p>
        </w:tc>
        <w:tc>
          <w:tcPr>
            <w:tcW w:w="737" w:type="dxa"/>
            <w:tcBorders>
              <w:tl2br w:val="nil"/>
              <w:tr2bl w:val="nil"/>
            </w:tcBorders>
            <w:shd w:val="clear" w:color="auto" w:fill="FFFFFF"/>
            <w:vAlign w:val="center"/>
          </w:tcPr>
          <w:p w14:paraId="77DDE79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10</w:t>
            </w:r>
          </w:p>
        </w:tc>
        <w:tc>
          <w:tcPr>
            <w:tcW w:w="663" w:type="dxa"/>
            <w:tcBorders>
              <w:tl2br w:val="nil"/>
              <w:tr2bl w:val="nil"/>
            </w:tcBorders>
            <w:shd w:val="clear" w:color="auto" w:fill="FFFFFF"/>
            <w:vAlign w:val="center"/>
          </w:tcPr>
          <w:p w14:paraId="170AD0D8"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14FAB67A"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vAlign w:val="center"/>
          </w:tcPr>
          <w:p w14:paraId="71372F26"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废弃实验室容器：空瓶、烧杯、量器、漏斗等</w:t>
            </w:r>
          </w:p>
        </w:tc>
      </w:tr>
      <w:tr w:rsidR="00C926CB" w14:paraId="10DCED86" w14:textId="77777777" w:rsidTr="00C63F07">
        <w:trPr>
          <w:trHeight w:val="1260"/>
          <w:jc w:val="center"/>
        </w:trPr>
        <w:tc>
          <w:tcPr>
            <w:tcW w:w="662" w:type="dxa"/>
            <w:vMerge/>
            <w:tcBorders>
              <w:tl2br w:val="nil"/>
              <w:tr2bl w:val="nil"/>
            </w:tcBorders>
            <w:shd w:val="clear" w:color="auto" w:fill="FFFFFF"/>
            <w:vAlign w:val="center"/>
          </w:tcPr>
          <w:p w14:paraId="67BB4CF5" w14:textId="77777777" w:rsidR="00C926CB" w:rsidRDefault="00C926CB">
            <w:pPr>
              <w:jc w:val="center"/>
              <w:rPr>
                <w:rFonts w:ascii="仿宋" w:eastAsia="仿宋" w:hAnsi="仿宋" w:cs="仿宋" w:hint="eastAsia"/>
                <w:color w:val="000000"/>
                <w:szCs w:val="21"/>
              </w:rPr>
            </w:pPr>
          </w:p>
        </w:tc>
        <w:tc>
          <w:tcPr>
            <w:tcW w:w="683" w:type="dxa"/>
            <w:vMerge/>
            <w:tcBorders>
              <w:tl2br w:val="nil"/>
              <w:tr2bl w:val="nil"/>
            </w:tcBorders>
            <w:shd w:val="clear" w:color="auto" w:fill="FFFFFF"/>
            <w:vAlign w:val="center"/>
          </w:tcPr>
          <w:p w14:paraId="17844652" w14:textId="77777777" w:rsidR="00C926CB" w:rsidRDefault="00C926CB">
            <w:pPr>
              <w:jc w:val="center"/>
              <w:rPr>
                <w:rFonts w:ascii="仿宋" w:eastAsia="仿宋" w:hAnsi="仿宋" w:cs="仿宋" w:hint="eastAsia"/>
                <w:color w:val="000000"/>
                <w:szCs w:val="21"/>
              </w:rPr>
            </w:pPr>
          </w:p>
        </w:tc>
        <w:tc>
          <w:tcPr>
            <w:tcW w:w="892" w:type="dxa"/>
            <w:tcBorders>
              <w:tl2br w:val="nil"/>
              <w:tr2bl w:val="nil"/>
            </w:tcBorders>
            <w:shd w:val="clear" w:color="auto" w:fill="FFFFFF"/>
            <w:vAlign w:val="center"/>
          </w:tcPr>
          <w:p w14:paraId="488A802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实验室废弃试剂</w:t>
            </w:r>
          </w:p>
        </w:tc>
        <w:tc>
          <w:tcPr>
            <w:tcW w:w="725" w:type="dxa"/>
            <w:tcBorders>
              <w:tl2br w:val="nil"/>
              <w:tr2bl w:val="nil"/>
            </w:tcBorders>
            <w:shd w:val="clear" w:color="auto" w:fill="FFFFFF"/>
            <w:vAlign w:val="center"/>
          </w:tcPr>
          <w:p w14:paraId="0463DD4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13" w:type="dxa"/>
            <w:vMerge/>
            <w:tcBorders>
              <w:tl2br w:val="nil"/>
              <w:tr2bl w:val="nil"/>
            </w:tcBorders>
            <w:shd w:val="clear" w:color="auto" w:fill="FFFFFF"/>
            <w:vAlign w:val="center"/>
          </w:tcPr>
          <w:p w14:paraId="062D60C3" w14:textId="77777777" w:rsidR="00C926CB" w:rsidRDefault="00C926CB">
            <w:pPr>
              <w:jc w:val="center"/>
              <w:rPr>
                <w:rFonts w:ascii="仿宋" w:eastAsia="仿宋" w:hAnsi="仿宋" w:cs="仿宋" w:hint="eastAsia"/>
                <w:color w:val="000000"/>
                <w:szCs w:val="21"/>
              </w:rPr>
            </w:pPr>
          </w:p>
        </w:tc>
        <w:tc>
          <w:tcPr>
            <w:tcW w:w="462" w:type="dxa"/>
            <w:tcBorders>
              <w:tl2br w:val="nil"/>
              <w:tr2bl w:val="nil"/>
            </w:tcBorders>
            <w:shd w:val="clear" w:color="auto" w:fill="auto"/>
            <w:vAlign w:val="center"/>
          </w:tcPr>
          <w:p w14:paraId="15E5DC8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488" w:type="dxa"/>
            <w:vMerge/>
            <w:tcBorders>
              <w:tl2br w:val="nil"/>
              <w:tr2bl w:val="nil"/>
            </w:tcBorders>
            <w:shd w:val="clear" w:color="auto" w:fill="auto"/>
            <w:vAlign w:val="center"/>
          </w:tcPr>
          <w:p w14:paraId="2E48F52A" w14:textId="77777777" w:rsidR="00C926CB" w:rsidRDefault="00C926CB">
            <w:pPr>
              <w:jc w:val="left"/>
              <w:rPr>
                <w:rFonts w:ascii="仿宋" w:eastAsia="仿宋" w:hAnsi="仿宋" w:cs="仿宋" w:hint="eastAsia"/>
                <w:color w:val="000000"/>
                <w:szCs w:val="21"/>
              </w:rPr>
            </w:pPr>
          </w:p>
        </w:tc>
        <w:tc>
          <w:tcPr>
            <w:tcW w:w="737" w:type="dxa"/>
            <w:tcBorders>
              <w:tl2br w:val="nil"/>
              <w:tr2bl w:val="nil"/>
            </w:tcBorders>
            <w:shd w:val="clear" w:color="auto" w:fill="FFFFFF"/>
            <w:vAlign w:val="center"/>
          </w:tcPr>
          <w:p w14:paraId="3FF21DD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663" w:type="dxa"/>
            <w:tcBorders>
              <w:tl2br w:val="nil"/>
              <w:tr2bl w:val="nil"/>
            </w:tcBorders>
            <w:shd w:val="clear" w:color="auto" w:fill="FFFFFF"/>
            <w:vAlign w:val="center"/>
          </w:tcPr>
          <w:p w14:paraId="46702CFB"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587A6B87"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FFFFFF"/>
            <w:vAlign w:val="center"/>
          </w:tcPr>
          <w:p w14:paraId="6B7C0BC8"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实验室普通废弃试剂：四氢呋喃、乙腈、四氯化碳、苯酚、三氯甲烷、二甲苯、高锰酸钾、醇类等</w:t>
            </w:r>
          </w:p>
        </w:tc>
      </w:tr>
      <w:tr w:rsidR="00C926CB" w14:paraId="14E1F4D0" w14:textId="77777777" w:rsidTr="00C63F07">
        <w:trPr>
          <w:trHeight w:val="453"/>
          <w:jc w:val="center"/>
        </w:trPr>
        <w:tc>
          <w:tcPr>
            <w:tcW w:w="662" w:type="dxa"/>
            <w:vMerge/>
            <w:tcBorders>
              <w:tl2br w:val="nil"/>
              <w:tr2bl w:val="nil"/>
            </w:tcBorders>
            <w:shd w:val="clear" w:color="auto" w:fill="FFFFFF"/>
            <w:vAlign w:val="center"/>
          </w:tcPr>
          <w:p w14:paraId="0690D685" w14:textId="77777777" w:rsidR="00C926CB" w:rsidRDefault="00C926CB">
            <w:pPr>
              <w:jc w:val="center"/>
              <w:rPr>
                <w:rFonts w:ascii="仿宋" w:eastAsia="仿宋" w:hAnsi="仿宋" w:cs="仿宋" w:hint="eastAsia"/>
                <w:color w:val="000000"/>
                <w:szCs w:val="21"/>
              </w:rPr>
            </w:pPr>
          </w:p>
        </w:tc>
        <w:tc>
          <w:tcPr>
            <w:tcW w:w="683" w:type="dxa"/>
            <w:vMerge/>
            <w:tcBorders>
              <w:tl2br w:val="nil"/>
              <w:tr2bl w:val="nil"/>
            </w:tcBorders>
            <w:shd w:val="clear" w:color="auto" w:fill="FFFFFF"/>
            <w:vAlign w:val="center"/>
          </w:tcPr>
          <w:p w14:paraId="7D825F90" w14:textId="77777777" w:rsidR="00C926CB" w:rsidRDefault="00C926CB">
            <w:pPr>
              <w:jc w:val="center"/>
              <w:rPr>
                <w:rFonts w:ascii="仿宋" w:eastAsia="仿宋" w:hAnsi="仿宋" w:cs="仿宋" w:hint="eastAsia"/>
                <w:color w:val="000000"/>
                <w:szCs w:val="21"/>
              </w:rPr>
            </w:pPr>
          </w:p>
        </w:tc>
        <w:tc>
          <w:tcPr>
            <w:tcW w:w="892" w:type="dxa"/>
            <w:tcBorders>
              <w:tl2br w:val="nil"/>
              <w:tr2bl w:val="nil"/>
            </w:tcBorders>
            <w:shd w:val="clear" w:color="auto" w:fill="FFFFFF"/>
            <w:vAlign w:val="center"/>
          </w:tcPr>
          <w:p w14:paraId="0D9920CF"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br/>
              <w:t>实验室特殊废试剂</w:t>
            </w:r>
          </w:p>
        </w:tc>
        <w:tc>
          <w:tcPr>
            <w:tcW w:w="725" w:type="dxa"/>
            <w:tcBorders>
              <w:tl2br w:val="nil"/>
              <w:tr2bl w:val="nil"/>
            </w:tcBorders>
            <w:shd w:val="clear" w:color="auto" w:fill="FFFFFF"/>
            <w:noWrap/>
            <w:vAlign w:val="center"/>
          </w:tcPr>
          <w:p w14:paraId="468C64A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13" w:type="dxa"/>
            <w:vMerge/>
            <w:tcBorders>
              <w:tl2br w:val="nil"/>
              <w:tr2bl w:val="nil"/>
            </w:tcBorders>
            <w:shd w:val="clear" w:color="auto" w:fill="FFFFFF"/>
            <w:vAlign w:val="center"/>
          </w:tcPr>
          <w:p w14:paraId="12FEA1D5" w14:textId="77777777" w:rsidR="00C926CB" w:rsidRDefault="00C926CB">
            <w:pPr>
              <w:jc w:val="center"/>
              <w:rPr>
                <w:rFonts w:ascii="仿宋" w:eastAsia="仿宋" w:hAnsi="仿宋" w:cs="仿宋" w:hint="eastAsia"/>
                <w:color w:val="000000"/>
                <w:szCs w:val="21"/>
              </w:rPr>
            </w:pPr>
          </w:p>
        </w:tc>
        <w:tc>
          <w:tcPr>
            <w:tcW w:w="462" w:type="dxa"/>
            <w:tcBorders>
              <w:tl2br w:val="nil"/>
              <w:tr2bl w:val="nil"/>
            </w:tcBorders>
            <w:shd w:val="clear" w:color="auto" w:fill="auto"/>
            <w:vAlign w:val="center"/>
          </w:tcPr>
          <w:p w14:paraId="4D931436"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488" w:type="dxa"/>
            <w:vMerge/>
            <w:tcBorders>
              <w:tl2br w:val="nil"/>
              <w:tr2bl w:val="nil"/>
            </w:tcBorders>
            <w:shd w:val="clear" w:color="auto" w:fill="auto"/>
            <w:vAlign w:val="center"/>
          </w:tcPr>
          <w:p w14:paraId="1E7B3F6D" w14:textId="77777777" w:rsidR="00C926CB" w:rsidRDefault="00C926CB">
            <w:pPr>
              <w:jc w:val="left"/>
              <w:rPr>
                <w:rFonts w:ascii="仿宋" w:eastAsia="仿宋" w:hAnsi="仿宋" w:cs="仿宋" w:hint="eastAsia"/>
                <w:color w:val="000000"/>
                <w:szCs w:val="21"/>
              </w:rPr>
            </w:pPr>
          </w:p>
        </w:tc>
        <w:tc>
          <w:tcPr>
            <w:tcW w:w="737" w:type="dxa"/>
            <w:tcBorders>
              <w:tl2br w:val="nil"/>
              <w:tr2bl w:val="nil"/>
            </w:tcBorders>
            <w:shd w:val="clear" w:color="auto" w:fill="auto"/>
            <w:noWrap/>
            <w:vAlign w:val="center"/>
          </w:tcPr>
          <w:p w14:paraId="793CE9F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0.2</w:t>
            </w:r>
          </w:p>
        </w:tc>
        <w:tc>
          <w:tcPr>
            <w:tcW w:w="663" w:type="dxa"/>
            <w:tcBorders>
              <w:tl2br w:val="nil"/>
              <w:tr2bl w:val="nil"/>
            </w:tcBorders>
            <w:shd w:val="clear" w:color="auto" w:fill="auto"/>
            <w:noWrap/>
            <w:vAlign w:val="center"/>
          </w:tcPr>
          <w:p w14:paraId="30E8EA32"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726D5A00"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vAlign w:val="center"/>
          </w:tcPr>
          <w:p w14:paraId="6822AA08"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实验室特殊废弃废试剂：叠氮化钠、苦味酸、含汞、含砷等易制爆、剧毒的特殊废试剂</w:t>
            </w:r>
          </w:p>
        </w:tc>
      </w:tr>
      <w:tr w:rsidR="00C926CB" w14:paraId="38E94E6A" w14:textId="77777777" w:rsidTr="00C63F07">
        <w:trPr>
          <w:trHeight w:val="2685"/>
          <w:jc w:val="center"/>
        </w:trPr>
        <w:tc>
          <w:tcPr>
            <w:tcW w:w="662" w:type="dxa"/>
            <w:vMerge/>
            <w:tcBorders>
              <w:tl2br w:val="nil"/>
              <w:tr2bl w:val="nil"/>
            </w:tcBorders>
            <w:shd w:val="clear" w:color="auto" w:fill="FFFFFF"/>
            <w:vAlign w:val="center"/>
          </w:tcPr>
          <w:p w14:paraId="3B79855D" w14:textId="77777777" w:rsidR="00C926CB" w:rsidRDefault="00C926CB">
            <w:pPr>
              <w:jc w:val="center"/>
              <w:rPr>
                <w:rFonts w:ascii="仿宋" w:eastAsia="仿宋" w:hAnsi="仿宋" w:cs="仿宋" w:hint="eastAsia"/>
                <w:color w:val="000000"/>
                <w:szCs w:val="21"/>
              </w:rPr>
            </w:pPr>
          </w:p>
        </w:tc>
        <w:tc>
          <w:tcPr>
            <w:tcW w:w="683" w:type="dxa"/>
            <w:vMerge/>
            <w:tcBorders>
              <w:tl2br w:val="nil"/>
              <w:tr2bl w:val="nil"/>
            </w:tcBorders>
            <w:shd w:val="clear" w:color="auto" w:fill="FFFFFF"/>
            <w:vAlign w:val="center"/>
          </w:tcPr>
          <w:p w14:paraId="3FFE044C" w14:textId="77777777" w:rsidR="00C926CB" w:rsidRDefault="00C926CB">
            <w:pPr>
              <w:jc w:val="center"/>
              <w:rPr>
                <w:rFonts w:ascii="仿宋" w:eastAsia="仿宋" w:hAnsi="仿宋" w:cs="仿宋" w:hint="eastAsia"/>
                <w:color w:val="000000"/>
                <w:szCs w:val="21"/>
              </w:rPr>
            </w:pPr>
          </w:p>
        </w:tc>
        <w:tc>
          <w:tcPr>
            <w:tcW w:w="892" w:type="dxa"/>
            <w:tcBorders>
              <w:tl2br w:val="nil"/>
              <w:tr2bl w:val="nil"/>
            </w:tcBorders>
            <w:shd w:val="clear" w:color="auto" w:fill="FFFFFF"/>
            <w:vAlign w:val="center"/>
          </w:tcPr>
          <w:p w14:paraId="0EF7A45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实验室废物（一次性防护用品、废一次性检验用具、废弃样等）</w:t>
            </w:r>
          </w:p>
        </w:tc>
        <w:tc>
          <w:tcPr>
            <w:tcW w:w="725" w:type="dxa"/>
            <w:tcBorders>
              <w:tl2br w:val="nil"/>
              <w:tr2bl w:val="nil"/>
            </w:tcBorders>
            <w:shd w:val="clear" w:color="auto" w:fill="FFFFFF"/>
            <w:noWrap/>
            <w:vAlign w:val="center"/>
          </w:tcPr>
          <w:p w14:paraId="4D685115"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13" w:type="dxa"/>
            <w:vMerge/>
            <w:tcBorders>
              <w:tl2br w:val="nil"/>
              <w:tr2bl w:val="nil"/>
            </w:tcBorders>
            <w:shd w:val="clear" w:color="auto" w:fill="FFFFFF"/>
            <w:vAlign w:val="center"/>
          </w:tcPr>
          <w:p w14:paraId="35FB644D" w14:textId="77777777" w:rsidR="00C926CB" w:rsidRDefault="00C926CB">
            <w:pPr>
              <w:jc w:val="center"/>
              <w:rPr>
                <w:rFonts w:ascii="仿宋" w:eastAsia="仿宋" w:hAnsi="仿宋" w:cs="仿宋" w:hint="eastAsia"/>
                <w:color w:val="000000"/>
                <w:szCs w:val="21"/>
              </w:rPr>
            </w:pPr>
          </w:p>
        </w:tc>
        <w:tc>
          <w:tcPr>
            <w:tcW w:w="462" w:type="dxa"/>
            <w:tcBorders>
              <w:tl2br w:val="nil"/>
              <w:tr2bl w:val="nil"/>
            </w:tcBorders>
            <w:shd w:val="clear" w:color="auto" w:fill="auto"/>
            <w:vAlign w:val="center"/>
          </w:tcPr>
          <w:p w14:paraId="0843B75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488" w:type="dxa"/>
            <w:vMerge/>
            <w:tcBorders>
              <w:tl2br w:val="nil"/>
              <w:tr2bl w:val="nil"/>
            </w:tcBorders>
            <w:shd w:val="clear" w:color="auto" w:fill="auto"/>
            <w:vAlign w:val="center"/>
          </w:tcPr>
          <w:p w14:paraId="28DE3903" w14:textId="77777777" w:rsidR="00C926CB" w:rsidRDefault="00C926CB">
            <w:pPr>
              <w:jc w:val="left"/>
              <w:rPr>
                <w:rFonts w:ascii="仿宋" w:eastAsia="仿宋" w:hAnsi="仿宋" w:cs="仿宋" w:hint="eastAsia"/>
                <w:color w:val="000000"/>
                <w:szCs w:val="21"/>
              </w:rPr>
            </w:pPr>
          </w:p>
        </w:tc>
        <w:tc>
          <w:tcPr>
            <w:tcW w:w="737" w:type="dxa"/>
            <w:tcBorders>
              <w:tl2br w:val="nil"/>
              <w:tr2bl w:val="nil"/>
            </w:tcBorders>
            <w:shd w:val="clear" w:color="auto" w:fill="auto"/>
            <w:noWrap/>
            <w:vAlign w:val="center"/>
          </w:tcPr>
          <w:p w14:paraId="703DF3D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w:t>
            </w:r>
          </w:p>
        </w:tc>
        <w:tc>
          <w:tcPr>
            <w:tcW w:w="663" w:type="dxa"/>
            <w:tcBorders>
              <w:tl2br w:val="nil"/>
              <w:tr2bl w:val="nil"/>
            </w:tcBorders>
            <w:shd w:val="clear" w:color="auto" w:fill="auto"/>
            <w:noWrap/>
            <w:vAlign w:val="center"/>
          </w:tcPr>
          <w:p w14:paraId="13C07173"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58CD0372"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vAlign w:val="center"/>
          </w:tcPr>
          <w:p w14:paraId="4C0A0EDF"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实验室废物（一次性防护用品、废一次性检验用具、废弃样等）</w:t>
            </w:r>
          </w:p>
        </w:tc>
      </w:tr>
      <w:tr w:rsidR="00C926CB" w14:paraId="02790DA0" w14:textId="77777777" w:rsidTr="00C63F07">
        <w:trPr>
          <w:trHeight w:val="1100"/>
          <w:jc w:val="center"/>
        </w:trPr>
        <w:tc>
          <w:tcPr>
            <w:tcW w:w="662" w:type="dxa"/>
            <w:vMerge/>
            <w:tcBorders>
              <w:tl2br w:val="nil"/>
              <w:tr2bl w:val="nil"/>
            </w:tcBorders>
            <w:shd w:val="clear" w:color="auto" w:fill="FFFFFF"/>
            <w:vAlign w:val="center"/>
          </w:tcPr>
          <w:p w14:paraId="69720455" w14:textId="77777777" w:rsidR="00C926CB" w:rsidRDefault="00C926CB">
            <w:pPr>
              <w:jc w:val="center"/>
              <w:rPr>
                <w:rFonts w:ascii="仿宋" w:eastAsia="仿宋" w:hAnsi="仿宋" w:cs="仿宋" w:hint="eastAsia"/>
                <w:color w:val="000000"/>
                <w:szCs w:val="21"/>
              </w:rPr>
            </w:pPr>
          </w:p>
        </w:tc>
        <w:tc>
          <w:tcPr>
            <w:tcW w:w="683" w:type="dxa"/>
            <w:vMerge/>
            <w:tcBorders>
              <w:tl2br w:val="nil"/>
              <w:tr2bl w:val="nil"/>
            </w:tcBorders>
            <w:shd w:val="clear" w:color="auto" w:fill="FFFFFF"/>
            <w:vAlign w:val="center"/>
          </w:tcPr>
          <w:p w14:paraId="561D2A30" w14:textId="77777777" w:rsidR="00C926CB" w:rsidRDefault="00C926CB">
            <w:pPr>
              <w:jc w:val="center"/>
              <w:rPr>
                <w:rFonts w:ascii="仿宋" w:eastAsia="仿宋" w:hAnsi="仿宋" w:cs="仿宋" w:hint="eastAsia"/>
                <w:color w:val="000000"/>
                <w:szCs w:val="21"/>
              </w:rPr>
            </w:pPr>
          </w:p>
        </w:tc>
        <w:tc>
          <w:tcPr>
            <w:tcW w:w="892" w:type="dxa"/>
            <w:tcBorders>
              <w:tl2br w:val="nil"/>
              <w:tr2bl w:val="nil"/>
            </w:tcBorders>
            <w:shd w:val="clear" w:color="auto" w:fill="FFFFFF"/>
            <w:vAlign w:val="center"/>
          </w:tcPr>
          <w:p w14:paraId="37E85033"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实验清洗废水处理污泥</w:t>
            </w:r>
          </w:p>
        </w:tc>
        <w:tc>
          <w:tcPr>
            <w:tcW w:w="725" w:type="dxa"/>
            <w:tcBorders>
              <w:tl2br w:val="nil"/>
              <w:tr2bl w:val="nil"/>
            </w:tcBorders>
            <w:shd w:val="clear" w:color="auto" w:fill="FFFFFF"/>
            <w:noWrap/>
            <w:vAlign w:val="center"/>
          </w:tcPr>
          <w:p w14:paraId="6659896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13" w:type="dxa"/>
            <w:vMerge/>
            <w:tcBorders>
              <w:tl2br w:val="nil"/>
              <w:tr2bl w:val="nil"/>
            </w:tcBorders>
            <w:shd w:val="clear" w:color="auto" w:fill="FFFFFF"/>
            <w:vAlign w:val="center"/>
          </w:tcPr>
          <w:p w14:paraId="13F9C65C" w14:textId="77777777" w:rsidR="00C926CB" w:rsidRDefault="00C926CB">
            <w:pPr>
              <w:jc w:val="center"/>
              <w:rPr>
                <w:rFonts w:ascii="仿宋" w:eastAsia="仿宋" w:hAnsi="仿宋" w:cs="仿宋" w:hint="eastAsia"/>
                <w:color w:val="000000"/>
                <w:szCs w:val="21"/>
              </w:rPr>
            </w:pPr>
          </w:p>
        </w:tc>
        <w:tc>
          <w:tcPr>
            <w:tcW w:w="462" w:type="dxa"/>
            <w:tcBorders>
              <w:tl2br w:val="nil"/>
              <w:tr2bl w:val="nil"/>
            </w:tcBorders>
            <w:shd w:val="clear" w:color="auto" w:fill="auto"/>
            <w:vAlign w:val="center"/>
          </w:tcPr>
          <w:p w14:paraId="703B6DE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488" w:type="dxa"/>
            <w:vMerge/>
            <w:tcBorders>
              <w:tl2br w:val="nil"/>
              <w:tr2bl w:val="nil"/>
            </w:tcBorders>
            <w:shd w:val="clear" w:color="auto" w:fill="auto"/>
            <w:vAlign w:val="center"/>
          </w:tcPr>
          <w:p w14:paraId="32F3C60E" w14:textId="77777777" w:rsidR="00C926CB" w:rsidRDefault="00C926CB">
            <w:pPr>
              <w:jc w:val="left"/>
              <w:rPr>
                <w:rFonts w:ascii="仿宋" w:eastAsia="仿宋" w:hAnsi="仿宋" w:cs="仿宋" w:hint="eastAsia"/>
                <w:color w:val="000000"/>
                <w:szCs w:val="21"/>
              </w:rPr>
            </w:pPr>
          </w:p>
        </w:tc>
        <w:tc>
          <w:tcPr>
            <w:tcW w:w="737" w:type="dxa"/>
            <w:tcBorders>
              <w:tl2br w:val="nil"/>
              <w:tr2bl w:val="nil"/>
            </w:tcBorders>
            <w:shd w:val="clear" w:color="auto" w:fill="auto"/>
            <w:noWrap/>
            <w:vAlign w:val="center"/>
          </w:tcPr>
          <w:p w14:paraId="4D01D53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0.5</w:t>
            </w:r>
          </w:p>
        </w:tc>
        <w:tc>
          <w:tcPr>
            <w:tcW w:w="663" w:type="dxa"/>
            <w:tcBorders>
              <w:tl2br w:val="nil"/>
              <w:tr2bl w:val="nil"/>
            </w:tcBorders>
            <w:shd w:val="clear" w:color="auto" w:fill="auto"/>
            <w:noWrap/>
            <w:vAlign w:val="center"/>
          </w:tcPr>
          <w:p w14:paraId="5A5E49F1"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6E479903"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vAlign w:val="center"/>
          </w:tcPr>
          <w:p w14:paraId="4BC5E899"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实验清洗废水处理污泥</w:t>
            </w:r>
          </w:p>
        </w:tc>
      </w:tr>
      <w:tr w:rsidR="00C926CB" w14:paraId="47240DF2" w14:textId="77777777" w:rsidTr="00C63F07">
        <w:trPr>
          <w:trHeight w:val="5219"/>
          <w:jc w:val="center"/>
        </w:trPr>
        <w:tc>
          <w:tcPr>
            <w:tcW w:w="662" w:type="dxa"/>
            <w:vMerge/>
            <w:tcBorders>
              <w:tl2br w:val="nil"/>
              <w:tr2bl w:val="nil"/>
            </w:tcBorders>
            <w:shd w:val="clear" w:color="auto" w:fill="FFFFFF"/>
            <w:vAlign w:val="center"/>
          </w:tcPr>
          <w:p w14:paraId="790C7702" w14:textId="77777777" w:rsidR="00C926CB" w:rsidRDefault="00C926CB">
            <w:pPr>
              <w:jc w:val="center"/>
              <w:rPr>
                <w:rFonts w:ascii="仿宋" w:eastAsia="仿宋" w:hAnsi="仿宋" w:cs="仿宋" w:hint="eastAsia"/>
                <w:color w:val="000000"/>
                <w:szCs w:val="21"/>
              </w:rPr>
            </w:pPr>
          </w:p>
        </w:tc>
        <w:tc>
          <w:tcPr>
            <w:tcW w:w="683" w:type="dxa"/>
            <w:vMerge/>
            <w:tcBorders>
              <w:tl2br w:val="nil"/>
              <w:tr2bl w:val="nil"/>
            </w:tcBorders>
            <w:shd w:val="clear" w:color="auto" w:fill="FFFFFF"/>
            <w:vAlign w:val="center"/>
          </w:tcPr>
          <w:p w14:paraId="6E3E774B" w14:textId="77777777" w:rsidR="00C926CB" w:rsidRDefault="00C926CB">
            <w:pPr>
              <w:jc w:val="center"/>
              <w:rPr>
                <w:rFonts w:ascii="仿宋" w:eastAsia="仿宋" w:hAnsi="仿宋" w:cs="仿宋" w:hint="eastAsia"/>
                <w:color w:val="000000"/>
                <w:szCs w:val="21"/>
              </w:rPr>
            </w:pPr>
          </w:p>
        </w:tc>
        <w:tc>
          <w:tcPr>
            <w:tcW w:w="892" w:type="dxa"/>
            <w:tcBorders>
              <w:tl2br w:val="nil"/>
              <w:tr2bl w:val="nil"/>
            </w:tcBorders>
            <w:shd w:val="clear" w:color="auto" w:fill="FFFFFF"/>
            <w:vAlign w:val="center"/>
          </w:tcPr>
          <w:p w14:paraId="6D737AD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废弃活性炭</w:t>
            </w:r>
          </w:p>
        </w:tc>
        <w:tc>
          <w:tcPr>
            <w:tcW w:w="725" w:type="dxa"/>
            <w:tcBorders>
              <w:tl2br w:val="nil"/>
              <w:tr2bl w:val="nil"/>
            </w:tcBorders>
            <w:shd w:val="clear" w:color="auto" w:fill="FFFFFF"/>
            <w:noWrap/>
            <w:vAlign w:val="center"/>
          </w:tcPr>
          <w:p w14:paraId="023CA16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 900-039-49 </w:t>
            </w:r>
          </w:p>
        </w:tc>
        <w:tc>
          <w:tcPr>
            <w:tcW w:w="1913" w:type="dxa"/>
            <w:tcBorders>
              <w:tl2br w:val="nil"/>
              <w:tr2bl w:val="nil"/>
            </w:tcBorders>
            <w:shd w:val="clear" w:color="auto" w:fill="FFFFFF"/>
            <w:vAlign w:val="center"/>
          </w:tcPr>
          <w:p w14:paraId="6B08229C"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烟气、VOCs 治理过程（不包括餐饮行业油烟治理过程）产生的废活性炭，化学原料和化学制品脱色（不包括有机合成食品添加剂脱色）、除杂、净化过程产生的废活性炭（不包括 900-405-06、772-005-18 、261-053-29 、265-002-29 、384-003-29、387-001-29 类废物） </w:t>
            </w:r>
          </w:p>
        </w:tc>
        <w:tc>
          <w:tcPr>
            <w:tcW w:w="462" w:type="dxa"/>
            <w:tcBorders>
              <w:tl2br w:val="nil"/>
              <w:tr2bl w:val="nil"/>
            </w:tcBorders>
            <w:shd w:val="clear" w:color="auto" w:fill="auto"/>
            <w:vAlign w:val="center"/>
          </w:tcPr>
          <w:p w14:paraId="3224BE1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w:t>
            </w:r>
          </w:p>
        </w:tc>
        <w:tc>
          <w:tcPr>
            <w:tcW w:w="488" w:type="dxa"/>
            <w:vMerge/>
            <w:tcBorders>
              <w:tl2br w:val="nil"/>
              <w:tr2bl w:val="nil"/>
            </w:tcBorders>
            <w:shd w:val="clear" w:color="auto" w:fill="auto"/>
            <w:vAlign w:val="center"/>
          </w:tcPr>
          <w:p w14:paraId="469DA690" w14:textId="77777777" w:rsidR="00C926CB" w:rsidRDefault="00C926CB">
            <w:pPr>
              <w:jc w:val="left"/>
              <w:rPr>
                <w:rFonts w:ascii="仿宋" w:eastAsia="仿宋" w:hAnsi="仿宋" w:cs="仿宋" w:hint="eastAsia"/>
                <w:color w:val="000000"/>
                <w:szCs w:val="21"/>
              </w:rPr>
            </w:pPr>
          </w:p>
        </w:tc>
        <w:tc>
          <w:tcPr>
            <w:tcW w:w="737" w:type="dxa"/>
            <w:tcBorders>
              <w:tl2br w:val="nil"/>
              <w:tr2bl w:val="nil"/>
            </w:tcBorders>
            <w:shd w:val="clear" w:color="auto" w:fill="auto"/>
            <w:noWrap/>
            <w:vAlign w:val="center"/>
          </w:tcPr>
          <w:p w14:paraId="290BC83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10</w:t>
            </w:r>
          </w:p>
        </w:tc>
        <w:tc>
          <w:tcPr>
            <w:tcW w:w="663" w:type="dxa"/>
            <w:tcBorders>
              <w:tl2br w:val="nil"/>
              <w:tr2bl w:val="nil"/>
            </w:tcBorders>
            <w:shd w:val="clear" w:color="auto" w:fill="auto"/>
            <w:noWrap/>
            <w:vAlign w:val="center"/>
          </w:tcPr>
          <w:p w14:paraId="440CC105"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3855AAE4"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vAlign w:val="center"/>
          </w:tcPr>
          <w:p w14:paraId="4989D102"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废活性炭</w:t>
            </w:r>
          </w:p>
        </w:tc>
      </w:tr>
      <w:tr w:rsidR="00C926CB" w14:paraId="1953B4B2" w14:textId="77777777" w:rsidTr="00C63F07">
        <w:trPr>
          <w:trHeight w:val="1180"/>
          <w:jc w:val="center"/>
        </w:trPr>
        <w:tc>
          <w:tcPr>
            <w:tcW w:w="662" w:type="dxa"/>
            <w:tcBorders>
              <w:tl2br w:val="nil"/>
              <w:tr2bl w:val="nil"/>
            </w:tcBorders>
            <w:shd w:val="clear" w:color="auto" w:fill="FFFFFF"/>
            <w:vAlign w:val="center"/>
          </w:tcPr>
          <w:p w14:paraId="4D37DD0C"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HW16</w:t>
            </w:r>
            <w:r>
              <w:rPr>
                <w:rFonts w:ascii="仿宋" w:eastAsia="仿宋" w:hAnsi="仿宋" w:cs="仿宋" w:hint="eastAsia"/>
                <w:color w:val="000000"/>
                <w:kern w:val="0"/>
                <w:szCs w:val="21"/>
                <w:lang w:bidi="ar"/>
              </w:rPr>
              <w:br/>
              <w:t>感光材料废物</w:t>
            </w:r>
          </w:p>
        </w:tc>
        <w:tc>
          <w:tcPr>
            <w:tcW w:w="683" w:type="dxa"/>
            <w:tcBorders>
              <w:tl2br w:val="nil"/>
              <w:tr2bl w:val="nil"/>
            </w:tcBorders>
            <w:shd w:val="clear" w:color="auto" w:fill="FFFFFF"/>
            <w:vAlign w:val="center"/>
          </w:tcPr>
          <w:p w14:paraId="7327F0EB"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非特</w:t>
            </w:r>
            <w:proofErr w:type="gramStart"/>
            <w:r>
              <w:rPr>
                <w:rFonts w:ascii="仿宋" w:eastAsia="仿宋" w:hAnsi="仿宋" w:cs="仿宋" w:hint="eastAsia"/>
                <w:color w:val="000000"/>
                <w:kern w:val="0"/>
                <w:szCs w:val="21"/>
                <w:lang w:bidi="ar"/>
              </w:rPr>
              <w:t>定行业</w:t>
            </w:r>
            <w:proofErr w:type="gramEnd"/>
          </w:p>
        </w:tc>
        <w:tc>
          <w:tcPr>
            <w:tcW w:w="892" w:type="dxa"/>
            <w:tcBorders>
              <w:tl2br w:val="nil"/>
              <w:tr2bl w:val="nil"/>
            </w:tcBorders>
            <w:shd w:val="clear" w:color="auto" w:fill="FFFFFF"/>
            <w:vAlign w:val="center"/>
          </w:tcPr>
          <w:p w14:paraId="5E52663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废CT胶片和废（显）定 影剂</w:t>
            </w:r>
          </w:p>
        </w:tc>
        <w:tc>
          <w:tcPr>
            <w:tcW w:w="725" w:type="dxa"/>
            <w:tcBorders>
              <w:tl2br w:val="nil"/>
              <w:tr2bl w:val="nil"/>
            </w:tcBorders>
            <w:shd w:val="clear" w:color="auto" w:fill="FFFFFF"/>
            <w:vAlign w:val="center"/>
          </w:tcPr>
          <w:p w14:paraId="1A28867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900-019-016</w:t>
            </w:r>
          </w:p>
        </w:tc>
        <w:tc>
          <w:tcPr>
            <w:tcW w:w="1913" w:type="dxa"/>
            <w:tcBorders>
              <w:tl2br w:val="nil"/>
              <w:tr2bl w:val="nil"/>
            </w:tcBorders>
            <w:shd w:val="clear" w:color="auto" w:fill="FFFFFF"/>
            <w:vAlign w:val="center"/>
          </w:tcPr>
          <w:p w14:paraId="1FBBD422"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废显（定）影剂、胶片和废像纸。</w:t>
            </w:r>
          </w:p>
        </w:tc>
        <w:tc>
          <w:tcPr>
            <w:tcW w:w="462" w:type="dxa"/>
            <w:tcBorders>
              <w:tl2br w:val="nil"/>
              <w:tr2bl w:val="nil"/>
            </w:tcBorders>
            <w:shd w:val="clear" w:color="auto" w:fill="auto"/>
            <w:vAlign w:val="center"/>
          </w:tcPr>
          <w:p w14:paraId="03C5DFB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w:t>
            </w:r>
          </w:p>
        </w:tc>
        <w:tc>
          <w:tcPr>
            <w:tcW w:w="488" w:type="dxa"/>
            <w:vMerge/>
            <w:tcBorders>
              <w:tl2br w:val="nil"/>
              <w:tr2bl w:val="nil"/>
            </w:tcBorders>
            <w:shd w:val="clear" w:color="auto" w:fill="auto"/>
            <w:vAlign w:val="center"/>
          </w:tcPr>
          <w:p w14:paraId="59242E45" w14:textId="77777777" w:rsidR="00C926CB" w:rsidRDefault="00C926CB">
            <w:pPr>
              <w:jc w:val="left"/>
              <w:rPr>
                <w:rFonts w:ascii="仿宋" w:eastAsia="仿宋" w:hAnsi="仿宋" w:cs="仿宋" w:hint="eastAsia"/>
                <w:color w:val="000000"/>
                <w:szCs w:val="21"/>
              </w:rPr>
            </w:pPr>
          </w:p>
        </w:tc>
        <w:tc>
          <w:tcPr>
            <w:tcW w:w="737" w:type="dxa"/>
            <w:tcBorders>
              <w:tl2br w:val="nil"/>
              <w:tr2bl w:val="nil"/>
            </w:tcBorders>
            <w:shd w:val="clear" w:color="auto" w:fill="FFFFFF"/>
            <w:vAlign w:val="center"/>
          </w:tcPr>
          <w:p w14:paraId="5C0FEF25"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663" w:type="dxa"/>
            <w:tcBorders>
              <w:tl2br w:val="nil"/>
              <w:tr2bl w:val="nil"/>
            </w:tcBorders>
            <w:shd w:val="clear" w:color="auto" w:fill="auto"/>
            <w:vAlign w:val="center"/>
          </w:tcPr>
          <w:p w14:paraId="6A5655BA" w14:textId="77777777" w:rsidR="00C926CB" w:rsidRDefault="00C926CB">
            <w:pPr>
              <w:widowControl/>
              <w:jc w:val="center"/>
              <w:textAlignment w:val="center"/>
              <w:rPr>
                <w:rFonts w:ascii="仿宋" w:eastAsia="仿宋" w:hAnsi="仿宋" w:cs="仿宋" w:hint="eastAsia"/>
                <w:color w:val="000000"/>
                <w:szCs w:val="21"/>
              </w:rPr>
            </w:pPr>
          </w:p>
        </w:tc>
        <w:tc>
          <w:tcPr>
            <w:tcW w:w="800" w:type="dxa"/>
            <w:tcBorders>
              <w:tl2br w:val="nil"/>
              <w:tr2bl w:val="nil"/>
            </w:tcBorders>
            <w:shd w:val="clear" w:color="auto" w:fill="FFFFFF"/>
            <w:vAlign w:val="center"/>
          </w:tcPr>
          <w:p w14:paraId="0D23A102"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noWrap/>
            <w:vAlign w:val="center"/>
          </w:tcPr>
          <w:p w14:paraId="2AE47470"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废CT、X光、MR胶片</w:t>
            </w:r>
          </w:p>
        </w:tc>
      </w:tr>
      <w:tr w:rsidR="00C926CB" w14:paraId="7C754EFF" w14:textId="77777777" w:rsidTr="00C63F07">
        <w:trPr>
          <w:trHeight w:val="980"/>
          <w:jc w:val="center"/>
        </w:trPr>
        <w:tc>
          <w:tcPr>
            <w:tcW w:w="662" w:type="dxa"/>
            <w:tcBorders>
              <w:tl2br w:val="nil"/>
              <w:tr2bl w:val="nil"/>
            </w:tcBorders>
            <w:shd w:val="clear" w:color="auto" w:fill="FFFFFF"/>
            <w:vAlign w:val="center"/>
          </w:tcPr>
          <w:p w14:paraId="3B47D97F" w14:textId="77777777" w:rsidR="00C926CB" w:rsidRDefault="00C926CB">
            <w:pPr>
              <w:jc w:val="left"/>
              <w:rPr>
                <w:rFonts w:ascii="仿宋" w:eastAsia="仿宋" w:hAnsi="仿宋" w:cs="仿宋" w:hint="eastAsia"/>
                <w:color w:val="000000"/>
                <w:szCs w:val="21"/>
              </w:rPr>
            </w:pPr>
          </w:p>
        </w:tc>
        <w:tc>
          <w:tcPr>
            <w:tcW w:w="683" w:type="dxa"/>
            <w:tcBorders>
              <w:tl2br w:val="nil"/>
              <w:tr2bl w:val="nil"/>
            </w:tcBorders>
            <w:shd w:val="clear" w:color="auto" w:fill="FFFFFF"/>
            <w:vAlign w:val="center"/>
          </w:tcPr>
          <w:p w14:paraId="4E6FA5E4" w14:textId="77777777" w:rsidR="00C926CB" w:rsidRDefault="00C926CB">
            <w:pPr>
              <w:jc w:val="left"/>
              <w:rPr>
                <w:rFonts w:ascii="仿宋" w:eastAsia="仿宋" w:hAnsi="仿宋" w:cs="仿宋" w:hint="eastAsia"/>
                <w:color w:val="000000"/>
                <w:szCs w:val="21"/>
              </w:rPr>
            </w:pPr>
          </w:p>
        </w:tc>
        <w:tc>
          <w:tcPr>
            <w:tcW w:w="892" w:type="dxa"/>
            <w:tcBorders>
              <w:tl2br w:val="nil"/>
              <w:tr2bl w:val="nil"/>
            </w:tcBorders>
            <w:shd w:val="clear" w:color="auto" w:fill="FFFFFF"/>
            <w:vAlign w:val="center"/>
          </w:tcPr>
          <w:p w14:paraId="2C3C03FB" w14:textId="77777777" w:rsidR="00C926CB" w:rsidRDefault="00C926CB">
            <w:pPr>
              <w:jc w:val="center"/>
              <w:rPr>
                <w:rFonts w:ascii="仿宋" w:eastAsia="仿宋" w:hAnsi="仿宋" w:cs="仿宋" w:hint="eastAsia"/>
                <w:color w:val="000000"/>
                <w:szCs w:val="21"/>
              </w:rPr>
            </w:pPr>
          </w:p>
        </w:tc>
        <w:tc>
          <w:tcPr>
            <w:tcW w:w="725" w:type="dxa"/>
            <w:tcBorders>
              <w:tl2br w:val="nil"/>
              <w:tr2bl w:val="nil"/>
            </w:tcBorders>
            <w:shd w:val="clear" w:color="auto" w:fill="FFFFFF"/>
            <w:vAlign w:val="center"/>
          </w:tcPr>
          <w:p w14:paraId="15717A18" w14:textId="77777777" w:rsidR="00C926CB" w:rsidRDefault="00C926CB">
            <w:pPr>
              <w:jc w:val="center"/>
              <w:rPr>
                <w:rFonts w:ascii="仿宋" w:eastAsia="仿宋" w:hAnsi="仿宋" w:cs="仿宋" w:hint="eastAsia"/>
                <w:color w:val="000000"/>
                <w:szCs w:val="21"/>
              </w:rPr>
            </w:pPr>
          </w:p>
        </w:tc>
        <w:tc>
          <w:tcPr>
            <w:tcW w:w="1913" w:type="dxa"/>
            <w:tcBorders>
              <w:tl2br w:val="nil"/>
              <w:tr2bl w:val="nil"/>
            </w:tcBorders>
            <w:shd w:val="clear" w:color="auto" w:fill="FFFFFF"/>
            <w:noWrap/>
            <w:vAlign w:val="center"/>
          </w:tcPr>
          <w:p w14:paraId="3D65B041" w14:textId="77777777" w:rsidR="00C926CB" w:rsidRDefault="00C926CB">
            <w:pPr>
              <w:jc w:val="center"/>
              <w:rPr>
                <w:rFonts w:ascii="仿宋" w:eastAsia="仿宋" w:hAnsi="仿宋" w:cs="仿宋" w:hint="eastAsia"/>
                <w:color w:val="000000"/>
                <w:szCs w:val="21"/>
              </w:rPr>
            </w:pPr>
          </w:p>
        </w:tc>
        <w:tc>
          <w:tcPr>
            <w:tcW w:w="462" w:type="dxa"/>
            <w:tcBorders>
              <w:tl2br w:val="nil"/>
              <w:tr2bl w:val="nil"/>
            </w:tcBorders>
            <w:shd w:val="clear" w:color="auto" w:fill="auto"/>
            <w:vAlign w:val="center"/>
          </w:tcPr>
          <w:p w14:paraId="012776AC" w14:textId="77777777" w:rsidR="00C926CB" w:rsidRDefault="00C926CB">
            <w:pPr>
              <w:jc w:val="center"/>
              <w:rPr>
                <w:rFonts w:ascii="仿宋" w:eastAsia="仿宋" w:hAnsi="仿宋" w:cs="仿宋" w:hint="eastAsia"/>
                <w:color w:val="000000"/>
                <w:szCs w:val="21"/>
              </w:rPr>
            </w:pPr>
          </w:p>
        </w:tc>
        <w:tc>
          <w:tcPr>
            <w:tcW w:w="488" w:type="dxa"/>
            <w:tcBorders>
              <w:tl2br w:val="nil"/>
              <w:tr2bl w:val="nil"/>
            </w:tcBorders>
            <w:shd w:val="clear" w:color="auto" w:fill="auto"/>
            <w:vAlign w:val="center"/>
          </w:tcPr>
          <w:p w14:paraId="62005BC8" w14:textId="77777777" w:rsidR="00C926CB" w:rsidRDefault="00C926CB">
            <w:pPr>
              <w:jc w:val="center"/>
              <w:rPr>
                <w:rFonts w:ascii="仿宋" w:eastAsia="仿宋" w:hAnsi="仿宋" w:cs="仿宋" w:hint="eastAsia"/>
                <w:color w:val="000000"/>
                <w:szCs w:val="21"/>
              </w:rPr>
            </w:pPr>
          </w:p>
        </w:tc>
        <w:tc>
          <w:tcPr>
            <w:tcW w:w="737" w:type="dxa"/>
            <w:tcBorders>
              <w:tl2br w:val="nil"/>
              <w:tr2bl w:val="nil"/>
            </w:tcBorders>
            <w:shd w:val="clear" w:color="auto" w:fill="FFFFFF"/>
            <w:vAlign w:val="center"/>
          </w:tcPr>
          <w:p w14:paraId="42CDE372" w14:textId="77777777" w:rsidR="00C926CB" w:rsidRDefault="00C926CB">
            <w:pPr>
              <w:jc w:val="center"/>
              <w:rPr>
                <w:rFonts w:ascii="仿宋" w:eastAsia="仿宋" w:hAnsi="仿宋" w:cs="仿宋" w:hint="eastAsia"/>
                <w:color w:val="000000"/>
                <w:szCs w:val="21"/>
              </w:rPr>
            </w:pPr>
          </w:p>
        </w:tc>
        <w:tc>
          <w:tcPr>
            <w:tcW w:w="663" w:type="dxa"/>
            <w:tcBorders>
              <w:tl2br w:val="nil"/>
              <w:tr2bl w:val="nil"/>
            </w:tcBorders>
            <w:shd w:val="clear" w:color="auto" w:fill="FFFFFF"/>
            <w:vAlign w:val="center"/>
          </w:tcPr>
          <w:p w14:paraId="6F9B5EE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合计</w:t>
            </w:r>
          </w:p>
        </w:tc>
        <w:tc>
          <w:tcPr>
            <w:tcW w:w="800" w:type="dxa"/>
            <w:tcBorders>
              <w:tl2br w:val="nil"/>
              <w:tr2bl w:val="nil"/>
            </w:tcBorders>
            <w:shd w:val="clear" w:color="auto" w:fill="FFFFFF"/>
            <w:vAlign w:val="center"/>
          </w:tcPr>
          <w:p w14:paraId="3694E9F6" w14:textId="77777777" w:rsidR="00C926CB" w:rsidRDefault="00C926CB">
            <w:pPr>
              <w:widowControl/>
              <w:jc w:val="center"/>
              <w:textAlignment w:val="center"/>
              <w:rPr>
                <w:rFonts w:ascii="仿宋" w:eastAsia="仿宋" w:hAnsi="仿宋" w:cs="仿宋" w:hint="eastAsia"/>
                <w:color w:val="000000"/>
                <w:szCs w:val="21"/>
              </w:rPr>
            </w:pPr>
          </w:p>
        </w:tc>
        <w:tc>
          <w:tcPr>
            <w:tcW w:w="1925" w:type="dxa"/>
            <w:tcBorders>
              <w:tl2br w:val="nil"/>
              <w:tr2bl w:val="nil"/>
            </w:tcBorders>
            <w:shd w:val="clear" w:color="auto" w:fill="auto"/>
            <w:noWrap/>
            <w:vAlign w:val="center"/>
          </w:tcPr>
          <w:p w14:paraId="09E049A1" w14:textId="77777777" w:rsidR="00C926CB" w:rsidRDefault="00C926CB">
            <w:pPr>
              <w:rPr>
                <w:rFonts w:ascii="仿宋" w:eastAsia="仿宋" w:hAnsi="仿宋" w:cs="仿宋" w:hint="eastAsia"/>
                <w:color w:val="000000"/>
                <w:szCs w:val="21"/>
              </w:rPr>
            </w:pPr>
          </w:p>
        </w:tc>
      </w:tr>
    </w:tbl>
    <w:p w14:paraId="3B647E9A" w14:textId="77777777" w:rsidR="00C926CB"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br w:type="page"/>
      </w:r>
    </w:p>
    <w:p w14:paraId="1959BE6D" w14:textId="77777777" w:rsidR="00C926CB" w:rsidRDefault="00C926CB">
      <w:pPr>
        <w:jc w:val="left"/>
        <w:rPr>
          <w:rFonts w:asciiTheme="minorEastAsia" w:eastAsiaTheme="minorEastAsia" w:hAnsiTheme="minorEastAsia" w:cstheme="minorEastAsia" w:hint="eastAsia"/>
          <w:sz w:val="24"/>
        </w:rPr>
      </w:pPr>
    </w:p>
    <w:p w14:paraId="22EB2554" w14:textId="77777777" w:rsidR="00C926CB" w:rsidRDefault="00C926CB">
      <w:pPr>
        <w:pStyle w:val="Style3"/>
        <w:ind w:firstLineChars="0" w:firstLine="0"/>
        <w:rPr>
          <w:rFonts w:asciiTheme="minorEastAsia" w:eastAsiaTheme="minorEastAsia" w:hAnsiTheme="minorEastAsia" w:cstheme="minorEastAsia" w:hint="eastAsia"/>
          <w:sz w:val="24"/>
        </w:rPr>
      </w:pPr>
    </w:p>
    <w:p w14:paraId="3203D72A" w14:textId="77777777" w:rsidR="00C926CB" w:rsidRDefault="00000000">
      <w:pPr>
        <w:pStyle w:val="Style3"/>
        <w:numPr>
          <w:ilvl w:val="0"/>
          <w:numId w:val="5"/>
        </w:num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危险废物</w:t>
      </w:r>
      <w:r>
        <w:rPr>
          <w:rFonts w:asciiTheme="minorEastAsia" w:eastAsiaTheme="minorEastAsia" w:hAnsiTheme="minorEastAsia" w:cstheme="minorEastAsia" w:hint="eastAsia"/>
          <w:color w:val="000000" w:themeColor="text1"/>
          <w:sz w:val="24"/>
        </w:rPr>
        <w:t>运输专用车辆</w:t>
      </w:r>
      <w:r>
        <w:rPr>
          <w:rFonts w:asciiTheme="minorEastAsia" w:eastAsiaTheme="minorEastAsia" w:hAnsiTheme="minorEastAsia" w:cstheme="minorEastAsia" w:hint="eastAsia"/>
          <w:sz w:val="24"/>
        </w:rPr>
        <w:t>及单价最高限价</w:t>
      </w:r>
    </w:p>
    <w:p w14:paraId="58624351" w14:textId="77777777" w:rsidR="00C926CB" w:rsidRDefault="00C926CB">
      <w:pPr>
        <w:pStyle w:val="Style3"/>
        <w:ind w:leftChars="200" w:left="420" w:firstLineChars="0" w:firstLine="0"/>
        <w:rPr>
          <w:rFonts w:asciiTheme="minorEastAsia" w:eastAsiaTheme="minorEastAsia" w:hAnsiTheme="minorEastAsia" w:cstheme="minorEastAsia" w:hint="eastAsia"/>
          <w:sz w:val="24"/>
        </w:rPr>
      </w:pPr>
    </w:p>
    <w:tbl>
      <w:tblPr>
        <w:tblW w:w="9688" w:type="dxa"/>
        <w:jc w:val="center"/>
        <w:tblLayout w:type="fixed"/>
        <w:tblLook w:val="04A0" w:firstRow="1" w:lastRow="0" w:firstColumn="1" w:lastColumn="0" w:noHBand="0" w:noVBand="1"/>
      </w:tblPr>
      <w:tblGrid>
        <w:gridCol w:w="1658"/>
        <w:gridCol w:w="1566"/>
        <w:gridCol w:w="1097"/>
        <w:gridCol w:w="1839"/>
        <w:gridCol w:w="1490"/>
        <w:gridCol w:w="2038"/>
      </w:tblGrid>
      <w:tr w:rsidR="00C926CB" w14:paraId="14E93227" w14:textId="77777777">
        <w:trPr>
          <w:trHeight w:val="174"/>
          <w:jc w:val="center"/>
        </w:trPr>
        <w:tc>
          <w:tcPr>
            <w:tcW w:w="1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6B31" w14:textId="77777777" w:rsidR="00C926CB" w:rsidRDefault="00000000">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费用</w:t>
            </w:r>
          </w:p>
        </w:tc>
        <w:tc>
          <w:tcPr>
            <w:tcW w:w="1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1ECE" w14:textId="77777777" w:rsidR="00C926CB" w:rsidRDefault="00000000">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专用车辆载重量</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87CCE"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服务期限</w:t>
            </w:r>
          </w:p>
        </w:tc>
        <w:tc>
          <w:tcPr>
            <w:tcW w:w="1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8DEF9"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计划运输次数</w:t>
            </w:r>
            <w:r>
              <w:rPr>
                <w:rFonts w:ascii="仿宋" w:eastAsia="仿宋" w:hAnsi="仿宋" w:cs="仿宋" w:hint="eastAsia"/>
                <w:b/>
                <w:bCs/>
                <w:color w:val="000000"/>
                <w:kern w:val="0"/>
                <w:szCs w:val="21"/>
                <w:lang w:bidi="ar"/>
              </w:rPr>
              <w:br/>
              <w:t>（次/年）</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EE520" w14:textId="77777777" w:rsidR="00C926CB" w:rsidRDefault="00000000">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单价最高限价（元/次）</w:t>
            </w:r>
          </w:p>
        </w:tc>
        <w:tc>
          <w:tcPr>
            <w:tcW w:w="20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8E155" w14:textId="77777777" w:rsidR="00C926CB" w:rsidRDefault="00000000">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备注</w:t>
            </w:r>
          </w:p>
        </w:tc>
      </w:tr>
      <w:tr w:rsidR="00C926CB" w14:paraId="0A7B3607" w14:textId="77777777">
        <w:trPr>
          <w:trHeight w:val="656"/>
          <w:jc w:val="center"/>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C574" w14:textId="77777777" w:rsidR="00C926CB"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运输装卸费</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D154" w14:textId="77777777" w:rsidR="00C926CB"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1.5吨/车</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F435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2年</w:t>
            </w:r>
          </w:p>
        </w:tc>
        <w:tc>
          <w:tcPr>
            <w:tcW w:w="1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7CA9C"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48042" w14:textId="77777777" w:rsidR="00C926CB" w:rsidRDefault="00C926CB">
            <w:pPr>
              <w:widowControl/>
              <w:jc w:val="center"/>
              <w:textAlignment w:val="center"/>
              <w:rPr>
                <w:rFonts w:ascii="仿宋" w:eastAsia="仿宋" w:hAnsi="仿宋" w:cs="仿宋" w:hint="eastAsia"/>
                <w:color w:val="000000"/>
                <w:kern w:val="0"/>
                <w:szCs w:val="21"/>
                <w:lang w:bidi="ar"/>
              </w:rPr>
            </w:pPr>
          </w:p>
        </w:tc>
        <w:tc>
          <w:tcPr>
            <w:tcW w:w="20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97005" w14:textId="77777777" w:rsidR="00C926CB"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运输专用车辆符合GB19218要求</w:t>
            </w:r>
          </w:p>
        </w:tc>
      </w:tr>
    </w:tbl>
    <w:p w14:paraId="33D46596" w14:textId="77777777" w:rsidR="00C926CB" w:rsidRDefault="00C926CB">
      <w:pPr>
        <w:tabs>
          <w:tab w:val="left" w:pos="210"/>
        </w:tabs>
        <w:adjustRightInd w:val="0"/>
        <w:snapToGrid w:val="0"/>
        <w:spacing w:line="360" w:lineRule="exact"/>
        <w:ind w:firstLineChars="200" w:firstLine="480"/>
        <w:jc w:val="left"/>
        <w:rPr>
          <w:rFonts w:asciiTheme="minorEastAsia" w:eastAsiaTheme="minorEastAsia" w:hAnsiTheme="minorEastAsia" w:cstheme="minorEastAsia" w:hint="eastAsia"/>
          <w:color w:val="000000" w:themeColor="text1"/>
          <w:sz w:val="24"/>
        </w:rPr>
      </w:pPr>
    </w:p>
    <w:p w14:paraId="764A0A6C" w14:textId="77777777" w:rsidR="00C926CB" w:rsidRDefault="00000000">
      <w:pPr>
        <w:tabs>
          <w:tab w:val="left" w:pos="210"/>
        </w:tabs>
        <w:adjustRightInd w:val="0"/>
        <w:snapToGrid w:val="0"/>
        <w:spacing w:line="360" w:lineRule="exact"/>
        <w:ind w:firstLineChars="200" w:firstLine="48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详细技术规范请参阅采购文件中的“用户需求书”。响应人必须对本项目的全部内容进行响应报价，如有缺漏或超出采购预算，将导致响应无效；</w:t>
      </w:r>
    </w:p>
    <w:p w14:paraId="117ED6C3" w14:textId="77777777" w:rsidR="00C926CB" w:rsidRDefault="00000000">
      <w:pPr>
        <w:pStyle w:val="Style3"/>
        <w:ind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color w:val="000000" w:themeColor="text1"/>
          <w:sz w:val="24"/>
        </w:rPr>
        <w:t>本项目不接受联合体响应，成交供应商不得分包、转包。</w:t>
      </w:r>
    </w:p>
    <w:p w14:paraId="4A019E54" w14:textId="77777777" w:rsidR="00C926CB" w:rsidRDefault="00000000">
      <w:pPr>
        <w:adjustRightInd w:val="0"/>
        <w:snapToGrid w:val="0"/>
        <w:spacing w:line="360" w:lineRule="exact"/>
        <w:ind w:firstLineChars="200" w:firstLine="482"/>
        <w:jc w:val="left"/>
        <w:rPr>
          <w:rFonts w:asciiTheme="minorEastAsia" w:eastAsiaTheme="minorEastAsia" w:hAnsiTheme="minorEastAsia" w:cstheme="minorEastAsia" w:hint="eastAsia"/>
          <w:b/>
          <w:color w:val="000000" w:themeColor="text1"/>
          <w:sz w:val="24"/>
        </w:rPr>
      </w:pPr>
      <w:r>
        <w:rPr>
          <w:rFonts w:asciiTheme="minorEastAsia" w:eastAsiaTheme="minorEastAsia" w:hAnsiTheme="minorEastAsia" w:cstheme="minorEastAsia" w:hint="eastAsia"/>
          <w:b/>
          <w:color w:val="000000" w:themeColor="text1"/>
          <w:sz w:val="24"/>
        </w:rPr>
        <w:t>二、本项目基本要求</w:t>
      </w:r>
    </w:p>
    <w:p w14:paraId="3B23CBCA"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lang w:val="zh-TW"/>
        </w:rPr>
      </w:pPr>
      <w:r>
        <w:rPr>
          <w:rFonts w:asciiTheme="minorEastAsia" w:eastAsiaTheme="minorEastAsia" w:hAnsiTheme="minorEastAsia" w:cstheme="minorEastAsia" w:hint="eastAsia"/>
          <w:color w:val="000000" w:themeColor="text1"/>
          <w:sz w:val="24"/>
          <w:lang w:val="zh-TW"/>
        </w:rPr>
        <w:t>（一）项目地点：</w:t>
      </w:r>
    </w:p>
    <w:p w14:paraId="674DE4F7" w14:textId="77777777" w:rsidR="00C926CB" w:rsidRDefault="00000000">
      <w:pPr>
        <w:pStyle w:val="a8"/>
        <w:numPr>
          <w:ilvl w:val="0"/>
          <w:numId w:val="6"/>
        </w:numPr>
        <w:adjustRightInd w:val="0"/>
        <w:snapToGrid w:val="0"/>
        <w:spacing w:line="360" w:lineRule="exact"/>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中山大学孙逸仙纪念医院院本部，地址：广州市越秀区沿江西路107号；</w:t>
      </w:r>
    </w:p>
    <w:p w14:paraId="3255B6BE" w14:textId="77777777" w:rsidR="00C926CB" w:rsidRDefault="00000000">
      <w:pPr>
        <w:pStyle w:val="a8"/>
        <w:numPr>
          <w:ilvl w:val="0"/>
          <w:numId w:val="6"/>
        </w:numPr>
        <w:adjustRightInd w:val="0"/>
        <w:snapToGrid w:val="0"/>
        <w:spacing w:line="360" w:lineRule="exact"/>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中山大学孙逸仙纪念医院南院区，地址：广州市海珠</w:t>
      </w:r>
      <w:proofErr w:type="gramStart"/>
      <w:r>
        <w:rPr>
          <w:rFonts w:asciiTheme="minorEastAsia" w:eastAsiaTheme="minorEastAsia" w:hAnsiTheme="minorEastAsia" w:cstheme="minorEastAsia" w:hint="eastAsia"/>
          <w:color w:val="000000" w:themeColor="text1"/>
          <w:sz w:val="24"/>
          <w:szCs w:val="24"/>
        </w:rPr>
        <w:t>区盈丰</w:t>
      </w:r>
      <w:proofErr w:type="gramEnd"/>
      <w:r>
        <w:rPr>
          <w:rFonts w:asciiTheme="minorEastAsia" w:eastAsiaTheme="minorEastAsia" w:hAnsiTheme="minorEastAsia" w:cstheme="minorEastAsia" w:hint="eastAsia"/>
          <w:color w:val="000000" w:themeColor="text1"/>
          <w:sz w:val="24"/>
          <w:szCs w:val="24"/>
        </w:rPr>
        <w:t>路33号；</w:t>
      </w:r>
    </w:p>
    <w:p w14:paraId="1D5056CA" w14:textId="77777777" w:rsidR="00C926CB" w:rsidRDefault="00000000">
      <w:pPr>
        <w:pStyle w:val="Style3"/>
        <w:numPr>
          <w:ilvl w:val="0"/>
          <w:numId w:val="6"/>
        </w:numPr>
        <w:adjustRightInd w:val="0"/>
        <w:snapToGrid w:val="0"/>
        <w:spacing w:line="360" w:lineRule="exact"/>
        <w:ind w:firstLineChars="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中山大学孙逸仙纪念医院生物岛实验室，地址：广州国际生物岛螺旋四路7号标准产业单元二期三栋第三层301单元；</w:t>
      </w:r>
    </w:p>
    <w:p w14:paraId="2E1E4CF7" w14:textId="77777777" w:rsidR="00C926CB" w:rsidRDefault="00000000">
      <w:pPr>
        <w:pStyle w:val="a8"/>
        <w:numPr>
          <w:ilvl w:val="0"/>
          <w:numId w:val="6"/>
        </w:numPr>
        <w:adjustRightInd w:val="0"/>
        <w:snapToGrid w:val="0"/>
        <w:spacing w:line="360" w:lineRule="exact"/>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中山大学孙逸仙纪念医院南海精准临床免疫转化创新中心，地址：佛山市南海区桂城街道石龙北路15号南方生命健康产业基地（</w:t>
      </w:r>
      <w:proofErr w:type="gramStart"/>
      <w:r>
        <w:rPr>
          <w:rFonts w:asciiTheme="minorEastAsia" w:eastAsiaTheme="minorEastAsia" w:hAnsiTheme="minorEastAsia" w:cstheme="minorEastAsia" w:hint="eastAsia"/>
          <w:color w:val="000000" w:themeColor="text1"/>
          <w:sz w:val="24"/>
          <w:szCs w:val="24"/>
        </w:rPr>
        <w:t>御堡国际</w:t>
      </w:r>
      <w:proofErr w:type="gramEnd"/>
      <w:r>
        <w:rPr>
          <w:rFonts w:asciiTheme="minorEastAsia" w:eastAsiaTheme="minorEastAsia" w:hAnsiTheme="minorEastAsia" w:cstheme="minorEastAsia" w:hint="eastAsia"/>
          <w:color w:val="000000" w:themeColor="text1"/>
          <w:sz w:val="24"/>
          <w:szCs w:val="24"/>
        </w:rPr>
        <w:t>商务中心1座）。</w:t>
      </w:r>
    </w:p>
    <w:p w14:paraId="5B7B6171" w14:textId="77777777" w:rsidR="00C926CB" w:rsidRDefault="00000000">
      <w:pPr>
        <w:pStyle w:val="a8"/>
        <w:numPr>
          <w:ilvl w:val="0"/>
          <w:numId w:val="6"/>
        </w:numPr>
        <w:adjustRightInd w:val="0"/>
        <w:snapToGrid w:val="0"/>
        <w:spacing w:line="360" w:lineRule="exact"/>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中山大学南校区门诊部：广州市新港西路135号；</w:t>
      </w:r>
    </w:p>
    <w:p w14:paraId="2756115B" w14:textId="77777777" w:rsidR="00C926CB" w:rsidRDefault="00000000">
      <w:pPr>
        <w:pStyle w:val="a8"/>
        <w:numPr>
          <w:ilvl w:val="0"/>
          <w:numId w:val="6"/>
        </w:numPr>
        <w:adjustRightInd w:val="0"/>
        <w:snapToGrid w:val="0"/>
        <w:spacing w:line="360" w:lineRule="exact"/>
        <w:jc w:val="left"/>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中大北校区实验室：广州市越秀区农林街道执信南路中山大学北校园自编61号之二</w:t>
      </w:r>
    </w:p>
    <w:p w14:paraId="2BE499B7"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lang w:val="zh-TW"/>
        </w:rPr>
        <w:t>（</w:t>
      </w:r>
      <w:r>
        <w:rPr>
          <w:rFonts w:asciiTheme="minorEastAsia" w:eastAsiaTheme="minorEastAsia" w:hAnsiTheme="minorEastAsia" w:cstheme="minorEastAsia" w:hint="eastAsia"/>
          <w:color w:val="000000" w:themeColor="text1"/>
          <w:sz w:val="24"/>
        </w:rPr>
        <w:t>二</w:t>
      </w:r>
      <w:r>
        <w:rPr>
          <w:rFonts w:asciiTheme="minorEastAsia" w:eastAsiaTheme="minorEastAsia" w:hAnsiTheme="minorEastAsia" w:cstheme="minorEastAsia" w:hint="eastAsia"/>
          <w:color w:val="000000" w:themeColor="text1"/>
          <w:sz w:val="24"/>
          <w:lang w:val="zh-TW"/>
        </w:rPr>
        <w:t>）</w:t>
      </w:r>
      <w:r>
        <w:rPr>
          <w:rFonts w:asciiTheme="minorEastAsia" w:eastAsiaTheme="minorEastAsia" w:hAnsiTheme="minorEastAsia" w:cstheme="minorEastAsia" w:hint="eastAsia"/>
          <w:color w:val="000000" w:themeColor="text1"/>
          <w:sz w:val="24"/>
        </w:rPr>
        <w:t>服务范围：各项目地点的科室和实验室。</w:t>
      </w:r>
    </w:p>
    <w:p w14:paraId="7BE9CA28"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lang w:val="zh-TW"/>
        </w:rPr>
      </w:pPr>
      <w:r>
        <w:rPr>
          <w:rFonts w:asciiTheme="minorEastAsia" w:eastAsiaTheme="minorEastAsia" w:hAnsiTheme="minorEastAsia" w:cstheme="minorEastAsia" w:hint="eastAsia"/>
          <w:color w:val="000000" w:themeColor="text1"/>
          <w:sz w:val="24"/>
          <w:lang w:val="zh-TW"/>
        </w:rPr>
        <w:t>（</w:t>
      </w:r>
      <w:r>
        <w:rPr>
          <w:rFonts w:asciiTheme="minorEastAsia" w:eastAsiaTheme="minorEastAsia" w:hAnsiTheme="minorEastAsia" w:cstheme="minorEastAsia" w:hint="eastAsia"/>
          <w:color w:val="000000" w:themeColor="text1"/>
          <w:sz w:val="24"/>
        </w:rPr>
        <w:t>三</w:t>
      </w:r>
      <w:r>
        <w:rPr>
          <w:rFonts w:asciiTheme="minorEastAsia" w:eastAsiaTheme="minorEastAsia" w:hAnsiTheme="minorEastAsia" w:cstheme="minorEastAsia" w:hint="eastAsia"/>
          <w:color w:val="000000" w:themeColor="text1"/>
          <w:sz w:val="24"/>
          <w:lang w:val="zh-TW"/>
        </w:rPr>
        <w:t>）服务时间：以采购人通知为准。</w:t>
      </w:r>
    </w:p>
    <w:p w14:paraId="52FD6813" w14:textId="77777777" w:rsidR="00C926CB" w:rsidRDefault="00C926CB">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lang w:val="zh-TW"/>
        </w:rPr>
      </w:pPr>
    </w:p>
    <w:p w14:paraId="5E8E915E" w14:textId="77777777" w:rsidR="00C926CB" w:rsidRDefault="00000000">
      <w:pPr>
        <w:pStyle w:val="ad"/>
        <w:adjustRightInd w:val="0"/>
        <w:snapToGrid w:val="0"/>
        <w:spacing w:after="0" w:line="360" w:lineRule="exact"/>
        <w:ind w:leftChars="200" w:left="420" w:firstLineChars="0" w:firstLine="0"/>
        <w:jc w:val="left"/>
        <w:rPr>
          <w:rFonts w:asciiTheme="minorEastAsia" w:eastAsiaTheme="minorEastAsia" w:hAnsiTheme="minorEastAsia" w:cstheme="minorEastAsia" w:hint="eastAsia"/>
          <w:b/>
          <w:color w:val="000000" w:themeColor="text1"/>
          <w:sz w:val="24"/>
        </w:rPr>
      </w:pPr>
      <w:r>
        <w:rPr>
          <w:rFonts w:asciiTheme="minorEastAsia" w:eastAsiaTheme="minorEastAsia" w:hAnsiTheme="minorEastAsia" w:cstheme="minorEastAsia" w:hint="eastAsia"/>
          <w:b/>
          <w:bCs/>
          <w:color w:val="000000" w:themeColor="text1"/>
          <w:sz w:val="24"/>
        </w:rPr>
        <w:t>★</w:t>
      </w:r>
      <w:r>
        <w:rPr>
          <w:rFonts w:asciiTheme="minorEastAsia" w:eastAsiaTheme="minorEastAsia" w:hAnsiTheme="minorEastAsia" w:cstheme="minorEastAsia" w:hint="eastAsia"/>
          <w:b/>
          <w:color w:val="000000" w:themeColor="text1"/>
          <w:sz w:val="24"/>
        </w:rPr>
        <w:t>三、处理处置要求</w:t>
      </w:r>
    </w:p>
    <w:p w14:paraId="1E6BB5A4"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color w:val="000000" w:themeColor="text1"/>
          <w:sz w:val="24"/>
        </w:rPr>
      </w:pPr>
      <w:r>
        <w:rPr>
          <w:rFonts w:asciiTheme="minorEastAsia" w:eastAsiaTheme="minorEastAsia" w:hAnsiTheme="minorEastAsia" w:cstheme="minorEastAsia" w:hint="eastAsia"/>
          <w:bCs/>
          <w:color w:val="000000" w:themeColor="text1"/>
          <w:sz w:val="24"/>
        </w:rPr>
        <w:t>1、响应人严格执行环保相关法律、法规，守法经营，安全处理处置危险废物。</w:t>
      </w:r>
    </w:p>
    <w:p w14:paraId="25241D09"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color w:val="000000" w:themeColor="text1"/>
          <w:sz w:val="24"/>
        </w:rPr>
      </w:pPr>
      <w:r>
        <w:rPr>
          <w:rFonts w:asciiTheme="minorEastAsia" w:eastAsiaTheme="minorEastAsia" w:hAnsiTheme="minorEastAsia" w:cstheme="minorEastAsia" w:hint="eastAsia"/>
          <w:bCs/>
          <w:color w:val="000000" w:themeColor="text1"/>
          <w:sz w:val="24"/>
        </w:rPr>
        <w:t>2、根据院方提供的危险废物类别，响应人应清楚本项目的危险废物特点和性质以及</w:t>
      </w:r>
      <w:proofErr w:type="gramStart"/>
      <w:r>
        <w:rPr>
          <w:rFonts w:asciiTheme="minorEastAsia" w:eastAsiaTheme="minorEastAsia" w:hAnsiTheme="minorEastAsia" w:cstheme="minorEastAsia" w:hint="eastAsia"/>
          <w:bCs/>
          <w:color w:val="000000" w:themeColor="text1"/>
          <w:sz w:val="24"/>
        </w:rPr>
        <w:t>由危险</w:t>
      </w:r>
      <w:proofErr w:type="gramEnd"/>
      <w:r>
        <w:rPr>
          <w:rFonts w:asciiTheme="minorEastAsia" w:eastAsiaTheme="minorEastAsia" w:hAnsiTheme="minorEastAsia" w:cstheme="minorEastAsia" w:hint="eastAsia"/>
          <w:bCs/>
          <w:color w:val="000000" w:themeColor="text1"/>
          <w:sz w:val="24"/>
        </w:rPr>
        <w:t>废物或处理程序所导致或引起的健康、安全和环境危害，并要求响应人工作人员严格按照操作要求做好自身防护措施。</w:t>
      </w:r>
    </w:p>
    <w:p w14:paraId="757AAE8B"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color w:val="000000" w:themeColor="text1"/>
          <w:sz w:val="24"/>
        </w:rPr>
      </w:pPr>
      <w:r>
        <w:rPr>
          <w:rFonts w:asciiTheme="minorEastAsia" w:eastAsiaTheme="minorEastAsia" w:hAnsiTheme="minorEastAsia" w:cstheme="minorEastAsia" w:hint="eastAsia"/>
          <w:bCs/>
          <w:color w:val="000000" w:themeColor="text1"/>
          <w:sz w:val="24"/>
        </w:rPr>
        <w:t>3、响应人承诺承担本项目危险废物的分类整理工作及一切所需的包装物，收集、运输、临时贮存以及处置过程中发生的全部安全责任。</w:t>
      </w:r>
    </w:p>
    <w:p w14:paraId="7E870740"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4、响应人负责危险废物的运输：</w:t>
      </w:r>
    </w:p>
    <w:p w14:paraId="1D2E0CBA"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①运输的车辆必须车况良好，采取符合安全、环保标准的相关措施，运输专用车辆符合GB19218要求，适于运输本项目规定的废物。</w:t>
      </w:r>
    </w:p>
    <w:p w14:paraId="0AAAF365"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②响应人根据院方的生产情况和危险废物的产生情况，双方议定运输时间，响应人在运输时间内自备运输车辆和装卸人员到院方指定的地点收取危险废物，根据危险废物的品种及化学性质分类回收、打包、贴标识，保证不影响院方生产。在院方的危险废物严重影响生产或其他特殊情况出现时，院方提前3个工作日通知收取废物时，</w:t>
      </w:r>
      <w:r>
        <w:rPr>
          <w:rFonts w:asciiTheme="minorEastAsia" w:eastAsiaTheme="minorEastAsia" w:hAnsiTheme="minorEastAsia" w:cstheme="minorEastAsia" w:hint="eastAsia"/>
          <w:bCs/>
          <w:sz w:val="24"/>
        </w:rPr>
        <w:lastRenderedPageBreak/>
        <w:t>响应人应予以积极配合。</w:t>
      </w:r>
    </w:p>
    <w:p w14:paraId="5B482987"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③运输车辆的司机与装卸员工，在院方范围内应安全文明作业，遵守院方的安全卫生制度等各项管理制度。</w:t>
      </w:r>
    </w:p>
    <w:p w14:paraId="7A6E16F3"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④响应人在运输过程中不得沿途丢弃、遗撒废物。</w:t>
      </w:r>
    </w:p>
    <w:p w14:paraId="6C737298"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⑤运输人员具有危险品准驾证，押运员具有危险品押运证。</w:t>
      </w:r>
    </w:p>
    <w:p w14:paraId="2400170C"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⑥响应人有权拒绝采购人要求运输本项目之外的废物。</w:t>
      </w:r>
    </w:p>
    <w:p w14:paraId="3280FB81"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⑦响应人工作人员进入院方工作场所应穿公司工作服，并佩戴胸卡。</w:t>
      </w:r>
    </w:p>
    <w:p w14:paraId="193D5D08"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5、响应人负责危险废物的处置：</w:t>
      </w:r>
    </w:p>
    <w:p w14:paraId="6226B53A"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①响应人在危险废物无害化处理过程中，必须满足项目所在地生态环境主管部门落实危险废物转移的管理要求，按《危险废物转移管理办法》依法依规办理危险废物转移联单，并接受院方的监督和指导。</w:t>
      </w:r>
    </w:p>
    <w:p w14:paraId="02034A31"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②响应人工作人员装卸完毕后，</w:t>
      </w:r>
      <w:proofErr w:type="gramStart"/>
      <w:r>
        <w:rPr>
          <w:rFonts w:asciiTheme="minorEastAsia" w:eastAsiaTheme="minorEastAsia" w:hAnsiTheme="minorEastAsia" w:cstheme="minorEastAsia" w:hint="eastAsia"/>
          <w:bCs/>
          <w:sz w:val="24"/>
        </w:rPr>
        <w:t>务必按</w:t>
      </w:r>
      <w:proofErr w:type="gramEnd"/>
      <w:r>
        <w:rPr>
          <w:rFonts w:asciiTheme="minorEastAsia" w:eastAsiaTheme="minorEastAsia" w:hAnsiTheme="minorEastAsia" w:cstheme="minorEastAsia" w:hint="eastAsia"/>
          <w:bCs/>
          <w:sz w:val="24"/>
        </w:rPr>
        <w:t>要求填写好GIS电子联单信息，做好交接登记，确保危险废物进行合法、安全转移。</w:t>
      </w:r>
    </w:p>
    <w:p w14:paraId="5341DE4A" w14:textId="77777777" w:rsidR="00C926CB" w:rsidRDefault="00000000">
      <w:pPr>
        <w:pStyle w:val="ad"/>
        <w:adjustRightInd w:val="0"/>
        <w:snapToGrid w:val="0"/>
        <w:spacing w:after="0" w:line="360" w:lineRule="exact"/>
        <w:ind w:firstLineChars="175"/>
        <w:jc w:val="left"/>
        <w:rPr>
          <w:rFonts w:asciiTheme="minorEastAsia" w:eastAsiaTheme="minorEastAsia" w:hAnsiTheme="minorEastAsia" w:cstheme="minorEastAsia" w:hint="eastAsia"/>
          <w:bCs/>
          <w:color w:val="000000" w:themeColor="text1"/>
          <w:sz w:val="24"/>
        </w:rPr>
      </w:pPr>
      <w:r>
        <w:rPr>
          <w:rFonts w:asciiTheme="minorEastAsia" w:eastAsiaTheme="minorEastAsia" w:hAnsiTheme="minorEastAsia" w:cstheme="minorEastAsia" w:hint="eastAsia"/>
          <w:bCs/>
          <w:color w:val="000000" w:themeColor="text1"/>
          <w:sz w:val="24"/>
        </w:rPr>
        <w:t>③响应人在回收过程中发生事故应及时处理并告知采购人。</w:t>
      </w:r>
    </w:p>
    <w:p w14:paraId="20F9A856" w14:textId="77777777" w:rsidR="00C926CB" w:rsidRDefault="00000000">
      <w:pPr>
        <w:pStyle w:val="Style3"/>
        <w:adjustRightInd w:val="0"/>
        <w:snapToGrid w:val="0"/>
        <w:spacing w:line="360" w:lineRule="exact"/>
        <w:ind w:firstLine="482"/>
        <w:jc w:val="left"/>
        <w:rPr>
          <w:rFonts w:asciiTheme="minorEastAsia" w:eastAsiaTheme="minorEastAsia" w:hAnsiTheme="minorEastAsia" w:cstheme="minorEastAsia" w:hint="eastAsia"/>
          <w:b/>
          <w:bCs/>
          <w:color w:val="000000" w:themeColor="text1"/>
          <w:sz w:val="24"/>
        </w:rPr>
      </w:pPr>
      <w:r>
        <w:rPr>
          <w:rFonts w:asciiTheme="minorEastAsia" w:eastAsiaTheme="minorEastAsia" w:hAnsiTheme="minorEastAsia" w:cstheme="minorEastAsia" w:hint="eastAsia"/>
          <w:b/>
          <w:bCs/>
          <w:color w:val="000000" w:themeColor="text1"/>
          <w:sz w:val="24"/>
        </w:rPr>
        <w:t>四、报价要求</w:t>
      </w:r>
    </w:p>
    <w:p w14:paraId="24BBA17E"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本项目为综合单价包干按实结算项目：响应人报价应是采购文件所确定的采购范围内全部内容的价格表现。即包括但不限于危险废物的上门回收、定点装卸、运输、处置、检测、车辆及相关设备的保险、维修、油料、人工、税金、利润、完成合同所需的一切本身和不可或缺的所有工作开支等费用。</w:t>
      </w:r>
    </w:p>
    <w:p w14:paraId="4D2F25BB"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2、若采购人所交付的废物类别、品质标准不符合本项目或相关规定的，且成交方同意收运处置，应当另行按质论价；如果成交方不同意收运处置的，应及时将废物退回给采购人，由采购人负责自行处理，并且采购人承担因此产生的退回运输费用。</w:t>
      </w:r>
    </w:p>
    <w:p w14:paraId="24C7514D"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themeColor="text1"/>
          <w:sz w:val="24"/>
        </w:rPr>
        <w:t>3、除第2点外，其余少报漏报的内容均已包含在总价内，成交人不得以任何的形</w:t>
      </w:r>
      <w:r>
        <w:rPr>
          <w:rFonts w:asciiTheme="minorEastAsia" w:eastAsiaTheme="minorEastAsia" w:hAnsiTheme="minorEastAsia" w:cstheme="minorEastAsia" w:hint="eastAsia"/>
          <w:sz w:val="24"/>
        </w:rPr>
        <w:t>式向采购人索要追加任何的费用，采购人也没有义务支付任何合同总价外的费用。</w:t>
      </w:r>
    </w:p>
    <w:p w14:paraId="0D86ACB3" w14:textId="77777777" w:rsidR="00C926CB" w:rsidRDefault="00000000">
      <w:pPr>
        <w:pStyle w:val="Style3"/>
        <w:adjustRightInd w:val="0"/>
        <w:snapToGrid w:val="0"/>
        <w:spacing w:line="360" w:lineRule="exact"/>
        <w:ind w:firstLine="482"/>
        <w:jc w:val="lef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★五、结算方式</w:t>
      </w:r>
    </w:p>
    <w:p w14:paraId="029C0B93"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1、成交方人应在每次收运完成后，向采购人提交本次收运废物的现场交接清单，经采购人确认后，成交方向采购人开具正式发票。采购人在收到发票的20个工作日内按照实际产生量和运输次数支付费用。</w:t>
      </w:r>
    </w:p>
    <w:p w14:paraId="3774B0E3"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2、根据实际处理数量及运输次数，按成交综合单价据实结算。</w:t>
      </w:r>
    </w:p>
    <w:p w14:paraId="12B2CDEF"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sz w:val="24"/>
        </w:rPr>
        <w:t>3、付款方式：采用支票、银行汇付（含电汇）等形式。</w:t>
      </w:r>
    </w:p>
    <w:p w14:paraId="70930FA8"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sz w:val="24"/>
        </w:rPr>
        <w:t>4、本项目为总价控制项目，结算价超过合同价10%（含10%）内的，按照原合同约定支付，超过合同价10%（不含10%）的部分不予支付。如服务过程中发现有不达标情况，采购方可拒绝验收通过。</w:t>
      </w:r>
    </w:p>
    <w:p w14:paraId="54CC84F5" w14:textId="77777777" w:rsidR="00C926CB" w:rsidRDefault="00000000">
      <w:pPr>
        <w:pStyle w:val="Style3"/>
        <w:adjustRightInd w:val="0"/>
        <w:snapToGrid w:val="0"/>
        <w:spacing w:line="360" w:lineRule="exact"/>
        <w:ind w:firstLine="482"/>
        <w:jc w:val="lef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七、违约责任</w:t>
      </w:r>
    </w:p>
    <w:p w14:paraId="45159E9E"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1、成交人若未按国家相关法律法规进行清运、处理，</w:t>
      </w:r>
      <w:proofErr w:type="gramStart"/>
      <w:r>
        <w:rPr>
          <w:rFonts w:asciiTheme="minorEastAsia" w:eastAsiaTheme="minorEastAsia" w:hAnsiTheme="minorEastAsia" w:cstheme="minorEastAsia" w:hint="eastAsia"/>
          <w:sz w:val="24"/>
        </w:rPr>
        <w:t>由成交人</w:t>
      </w:r>
      <w:proofErr w:type="gramEnd"/>
      <w:r>
        <w:rPr>
          <w:rFonts w:asciiTheme="minorEastAsia" w:eastAsiaTheme="minorEastAsia" w:hAnsiTheme="minorEastAsia" w:cstheme="minorEastAsia" w:hint="eastAsia"/>
          <w:sz w:val="24"/>
        </w:rPr>
        <w:t>承担全部责任。</w:t>
      </w:r>
    </w:p>
    <w:p w14:paraId="6972F7A6"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2、成交人应按时积极进行清收工作，不得拖延。若未按时按质完成项目内容，经采购人三次通知整改仍未完成，采购人有权单方终止合同。</w:t>
      </w:r>
    </w:p>
    <w:p w14:paraId="7A939CDA"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3、成交人因逾期运输废物而影响到采购人生产经营的，每逾期一日按照本次应运输废物总金额的5‰支付违约金给采购人。</w:t>
      </w:r>
    </w:p>
    <w:p w14:paraId="0BF55993"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4、采购人若未如期履行付款义务的，每迟延一天按照本次运输废物应付未付金额的千分之一支付违约金</w:t>
      </w:r>
      <w:proofErr w:type="gramStart"/>
      <w:r>
        <w:rPr>
          <w:rFonts w:asciiTheme="minorEastAsia" w:eastAsiaTheme="minorEastAsia" w:hAnsiTheme="minorEastAsia" w:cstheme="minorEastAsia" w:hint="eastAsia"/>
          <w:sz w:val="24"/>
        </w:rPr>
        <w:t>给成交人</w:t>
      </w:r>
      <w:proofErr w:type="gramEnd"/>
      <w:r>
        <w:rPr>
          <w:rFonts w:asciiTheme="minorEastAsia" w:eastAsiaTheme="minorEastAsia" w:hAnsiTheme="minorEastAsia" w:cstheme="minorEastAsia" w:hint="eastAsia"/>
          <w:sz w:val="24"/>
        </w:rPr>
        <w:t>，违约金不超过应付未付金额的10%。</w:t>
      </w:r>
    </w:p>
    <w:p w14:paraId="5E7A11F9"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5、若成交人提供的服务不符合法律法规及采购文件要求的质量、服务标准或履约过程中有违约行为的，采购人有权保留追究由此给采购人造成损失责任的权力。</w:t>
      </w:r>
    </w:p>
    <w:p w14:paraId="0C1078CB" w14:textId="77777777" w:rsidR="00C926CB" w:rsidRDefault="00000000">
      <w:pPr>
        <w:pStyle w:val="Style3"/>
        <w:adjustRightInd w:val="0"/>
        <w:snapToGrid w:val="0"/>
        <w:spacing w:line="360" w:lineRule="exact"/>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6、其它违约责任按《中华人民共和国民法典》处理。</w:t>
      </w:r>
    </w:p>
    <w:p w14:paraId="6EF6B678" w14:textId="77777777" w:rsidR="00C926CB" w:rsidRDefault="00000000">
      <w:pPr>
        <w:pStyle w:val="Style3"/>
        <w:adjustRightInd w:val="0"/>
        <w:snapToGrid w:val="0"/>
        <w:spacing w:line="360" w:lineRule="exact"/>
        <w:ind w:firstLine="482"/>
        <w:jc w:val="lef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八、其他</w:t>
      </w:r>
    </w:p>
    <w:p w14:paraId="09C318AD" w14:textId="77777777" w:rsidR="00C926CB" w:rsidRDefault="00000000">
      <w:pPr>
        <w:pStyle w:val="ad"/>
        <w:adjustRightInd w:val="0"/>
        <w:snapToGrid w:val="0"/>
        <w:spacing w:after="0" w:line="360" w:lineRule="exact"/>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1、成交人应在交接危险废物后的5个工作日内对本批次废物进行检验。</w:t>
      </w:r>
    </w:p>
    <w:p w14:paraId="1C965AB9" w14:textId="77777777" w:rsidR="00C926CB" w:rsidRDefault="00000000">
      <w:pPr>
        <w:pStyle w:val="ad"/>
        <w:adjustRightInd w:val="0"/>
        <w:snapToGrid w:val="0"/>
        <w:spacing w:after="0" w:line="360" w:lineRule="exact"/>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2、成交人在验收过程中，如发现废物的品质标准不符合规定或者采购人混杂其他废物的，应暂时妥为保管，同时在出检验结果后5个工作日内向采购人提出书面异议。如成交人未在规定期限提出书面异议的，视为所交的废物符合本项目约定。</w:t>
      </w:r>
    </w:p>
    <w:p w14:paraId="4F2335AF" w14:textId="77777777" w:rsidR="00C926CB" w:rsidRDefault="00000000">
      <w:pPr>
        <w:pStyle w:val="ad"/>
        <w:adjustRightInd w:val="0"/>
        <w:snapToGrid w:val="0"/>
        <w:spacing w:after="0" w:line="360" w:lineRule="exact"/>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3、因成交人在运输、使用、保管、保养不善等造成废物品质标准不符合规定的，</w:t>
      </w:r>
      <w:proofErr w:type="gramStart"/>
      <w:r>
        <w:rPr>
          <w:rFonts w:asciiTheme="minorEastAsia" w:eastAsiaTheme="minorEastAsia" w:hAnsiTheme="minorEastAsia" w:cstheme="minorEastAsia" w:hint="eastAsia"/>
          <w:bCs/>
          <w:sz w:val="24"/>
        </w:rPr>
        <w:t>由成交人</w:t>
      </w:r>
      <w:proofErr w:type="gramEnd"/>
      <w:r>
        <w:rPr>
          <w:rFonts w:asciiTheme="minorEastAsia" w:eastAsiaTheme="minorEastAsia" w:hAnsiTheme="minorEastAsia" w:cstheme="minorEastAsia" w:hint="eastAsia"/>
          <w:bCs/>
          <w:sz w:val="24"/>
        </w:rPr>
        <w:t>负责，不得提出异议。</w:t>
      </w:r>
    </w:p>
    <w:p w14:paraId="14CF698C" w14:textId="77777777" w:rsidR="00C926CB" w:rsidRDefault="00000000">
      <w:pPr>
        <w:pStyle w:val="ad"/>
        <w:adjustRightInd w:val="0"/>
        <w:snapToGrid w:val="0"/>
        <w:spacing w:after="0" w:line="360" w:lineRule="exact"/>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4、经过检验的危险废物，经双方达成书面的处理意见后，成交人应按约定出具对账单给采购人确认，采购人应在5个工作日内予以确认。</w:t>
      </w:r>
    </w:p>
    <w:p w14:paraId="7410D3B5" w14:textId="77777777" w:rsidR="00C926CB" w:rsidRDefault="00000000">
      <w:pPr>
        <w:pStyle w:val="ad"/>
        <w:adjustRightInd w:val="0"/>
        <w:snapToGrid w:val="0"/>
        <w:spacing w:after="0" w:line="360" w:lineRule="exact"/>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5、关于待处理废物的环境污染责任：在采购人</w:t>
      </w:r>
      <w:proofErr w:type="gramStart"/>
      <w:r>
        <w:rPr>
          <w:rFonts w:asciiTheme="minorEastAsia" w:eastAsiaTheme="minorEastAsia" w:hAnsiTheme="minorEastAsia" w:cstheme="minorEastAsia" w:hint="eastAsia"/>
          <w:bCs/>
          <w:sz w:val="24"/>
        </w:rPr>
        <w:t>将危废交予</w:t>
      </w:r>
      <w:proofErr w:type="gramEnd"/>
      <w:r>
        <w:rPr>
          <w:rFonts w:asciiTheme="minorEastAsia" w:eastAsiaTheme="minorEastAsia" w:hAnsiTheme="minorEastAsia" w:cstheme="minorEastAsia" w:hint="eastAsia"/>
          <w:bCs/>
          <w:sz w:val="24"/>
        </w:rPr>
        <w:t>成交人签收之前所产生的环境污染问题，由采购人负责；在采购人</w:t>
      </w:r>
      <w:proofErr w:type="gramStart"/>
      <w:r>
        <w:rPr>
          <w:rFonts w:asciiTheme="minorEastAsia" w:eastAsiaTheme="minorEastAsia" w:hAnsiTheme="minorEastAsia" w:cstheme="minorEastAsia" w:hint="eastAsia"/>
          <w:bCs/>
          <w:sz w:val="24"/>
        </w:rPr>
        <w:t>将危废交予</w:t>
      </w:r>
      <w:proofErr w:type="gramEnd"/>
      <w:r>
        <w:rPr>
          <w:rFonts w:asciiTheme="minorEastAsia" w:eastAsiaTheme="minorEastAsia" w:hAnsiTheme="minorEastAsia" w:cstheme="minorEastAsia" w:hint="eastAsia"/>
          <w:bCs/>
          <w:sz w:val="24"/>
        </w:rPr>
        <w:t>成交人签收后所产生的污染问题，</w:t>
      </w:r>
      <w:proofErr w:type="gramStart"/>
      <w:r>
        <w:rPr>
          <w:rFonts w:asciiTheme="minorEastAsia" w:eastAsiaTheme="minorEastAsia" w:hAnsiTheme="minorEastAsia" w:cstheme="minorEastAsia" w:hint="eastAsia"/>
          <w:bCs/>
          <w:sz w:val="24"/>
        </w:rPr>
        <w:t>由成交人</w:t>
      </w:r>
      <w:proofErr w:type="gramEnd"/>
      <w:r>
        <w:rPr>
          <w:rFonts w:asciiTheme="minorEastAsia" w:eastAsiaTheme="minorEastAsia" w:hAnsiTheme="minorEastAsia" w:cstheme="minorEastAsia" w:hint="eastAsia"/>
          <w:bCs/>
          <w:sz w:val="24"/>
        </w:rPr>
        <w:t>负责。</w:t>
      </w:r>
    </w:p>
    <w:p w14:paraId="4496BB44" w14:textId="77777777" w:rsidR="00C926CB" w:rsidRDefault="00000000">
      <w:pPr>
        <w:pStyle w:val="ad"/>
        <w:adjustRightInd w:val="0"/>
        <w:snapToGrid w:val="0"/>
        <w:spacing w:after="0" w:line="360" w:lineRule="exact"/>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6.任何一方如确因不可抗力的原因，不能履行本合同时，应在不可抗力的事件发生之后三日内向对方通知不能履行或须延期履行、部分履行的理由。在取得有关证明后，本合同可以不履行或延期履行或部分履行，并免予承担违约责任。</w:t>
      </w:r>
    </w:p>
    <w:p w14:paraId="659B0AEC" w14:textId="77777777" w:rsidR="00C926CB" w:rsidRDefault="00000000">
      <w:pPr>
        <w:pStyle w:val="ad"/>
        <w:adjustRightInd w:val="0"/>
        <w:snapToGrid w:val="0"/>
        <w:spacing w:after="0" w:line="360" w:lineRule="exact"/>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7.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07FEFD2B" w14:textId="77777777" w:rsidR="00C926CB" w:rsidRDefault="00C926CB">
      <w:pPr>
        <w:pStyle w:val="Style3"/>
        <w:adjustRightInd w:val="0"/>
        <w:snapToGrid w:val="0"/>
        <w:spacing w:line="360" w:lineRule="exact"/>
        <w:ind w:firstLine="400"/>
        <w:jc w:val="left"/>
        <w:rPr>
          <w:rFonts w:asciiTheme="minorEastAsia" w:eastAsiaTheme="minorEastAsia" w:hAnsiTheme="minorEastAsia" w:cstheme="minorEastAsia" w:hint="eastAsia"/>
        </w:rPr>
      </w:pPr>
    </w:p>
    <w:p w14:paraId="5C4310A5" w14:textId="77777777" w:rsidR="00C926CB" w:rsidRDefault="00C926CB">
      <w:pPr>
        <w:pStyle w:val="Style3"/>
        <w:adjustRightInd w:val="0"/>
        <w:snapToGrid w:val="0"/>
        <w:spacing w:line="360" w:lineRule="exact"/>
        <w:ind w:firstLine="400"/>
        <w:jc w:val="left"/>
        <w:rPr>
          <w:rFonts w:asciiTheme="minorEastAsia" w:eastAsiaTheme="minorEastAsia" w:hAnsiTheme="minorEastAsia" w:cstheme="minorEastAsia" w:hint="eastAsia"/>
        </w:rPr>
      </w:pPr>
    </w:p>
    <w:bookmarkEnd w:id="8"/>
    <w:bookmarkEnd w:id="9"/>
    <w:bookmarkEnd w:id="10"/>
    <w:p w14:paraId="13E2625C" w14:textId="77777777" w:rsidR="00C926CB" w:rsidRDefault="00000000">
      <w:pPr>
        <w:rPr>
          <w:rFonts w:asciiTheme="minorEastAsia" w:eastAsiaTheme="minorEastAsia" w:hAnsiTheme="minorEastAsia" w:cstheme="minorEastAsia" w:hint="eastAsia"/>
          <w:color w:val="000000" w:themeColor="text1"/>
          <w:sz w:val="24"/>
          <w:szCs w:val="36"/>
        </w:rPr>
      </w:pPr>
      <w:r>
        <w:rPr>
          <w:rFonts w:asciiTheme="minorEastAsia" w:eastAsiaTheme="minorEastAsia" w:hAnsiTheme="minorEastAsia" w:cstheme="minorEastAsia" w:hint="eastAsia"/>
          <w:color w:val="000000" w:themeColor="text1"/>
          <w:sz w:val="24"/>
          <w:szCs w:val="36"/>
        </w:rPr>
        <w:br w:type="page"/>
      </w:r>
    </w:p>
    <w:p w14:paraId="6EE423C8" w14:textId="77777777" w:rsidR="00C926CB" w:rsidRDefault="00C926CB">
      <w:pPr>
        <w:pStyle w:val="Style3"/>
        <w:adjustRightInd w:val="0"/>
        <w:snapToGrid w:val="0"/>
        <w:spacing w:line="360" w:lineRule="exact"/>
        <w:ind w:firstLineChars="0" w:firstLine="0"/>
        <w:rPr>
          <w:rFonts w:asciiTheme="minorEastAsia" w:eastAsiaTheme="minorEastAsia" w:hAnsiTheme="minorEastAsia" w:cstheme="minorEastAsia" w:hint="eastAsia"/>
          <w:color w:val="000000" w:themeColor="text1"/>
          <w:sz w:val="24"/>
          <w:szCs w:val="36"/>
        </w:rPr>
      </w:pPr>
    </w:p>
    <w:p w14:paraId="413DB0FC" w14:textId="77777777" w:rsidR="00C926CB" w:rsidRDefault="00C926CB">
      <w:pPr>
        <w:pStyle w:val="Style3"/>
        <w:ind w:firstLine="400"/>
        <w:rPr>
          <w:rFonts w:asciiTheme="minorEastAsia" w:eastAsiaTheme="minorEastAsia" w:hAnsiTheme="minorEastAsia" w:cstheme="minorEastAsia" w:hint="eastAsia"/>
        </w:rPr>
      </w:pPr>
    </w:p>
    <w:p w14:paraId="76BB7ACD" w14:textId="77777777" w:rsidR="00C926CB" w:rsidRDefault="00C926CB">
      <w:pPr>
        <w:rPr>
          <w:rFonts w:asciiTheme="minorEastAsia" w:eastAsiaTheme="minorEastAsia" w:hAnsiTheme="minorEastAsia" w:cstheme="minorEastAsia" w:hint="eastAsia"/>
        </w:rPr>
      </w:pPr>
    </w:p>
    <w:p w14:paraId="116300B6" w14:textId="77777777" w:rsidR="00C926CB" w:rsidRDefault="00000000">
      <w:pPr>
        <w:pStyle w:val="1"/>
        <w:spacing w:line="360" w:lineRule="auto"/>
        <w:rPr>
          <w:rFonts w:asciiTheme="minorEastAsia" w:eastAsiaTheme="minorEastAsia" w:hAnsiTheme="minorEastAsia" w:cstheme="minorEastAsia" w:hint="eastAsia"/>
          <w:color w:val="000000" w:themeColor="text1"/>
        </w:rPr>
      </w:pPr>
      <w:r>
        <w:rPr>
          <w:rFonts w:asciiTheme="minorEastAsia" w:eastAsiaTheme="minorEastAsia" w:hAnsiTheme="minorEastAsia" w:cstheme="minorEastAsia" w:hint="eastAsia"/>
          <w:color w:val="000000" w:themeColor="text1"/>
        </w:rPr>
        <w:t>第四章  合同参考文本</w:t>
      </w:r>
    </w:p>
    <w:p w14:paraId="1E1F11DF" w14:textId="77777777" w:rsidR="00C926CB" w:rsidRDefault="00C926CB">
      <w:pPr>
        <w:pStyle w:val="Style3"/>
        <w:adjustRightInd w:val="0"/>
        <w:snapToGrid w:val="0"/>
        <w:spacing w:line="360" w:lineRule="exact"/>
        <w:ind w:firstLine="480"/>
        <w:rPr>
          <w:rFonts w:asciiTheme="minorEastAsia" w:eastAsiaTheme="minorEastAsia" w:hAnsiTheme="minorEastAsia" w:cstheme="minorEastAsia" w:hint="eastAsia"/>
          <w:color w:val="000000" w:themeColor="text1"/>
          <w:sz w:val="24"/>
          <w:szCs w:val="36"/>
        </w:rPr>
      </w:pPr>
    </w:p>
    <w:p w14:paraId="28FD63FE" w14:textId="77777777" w:rsidR="00C926CB" w:rsidRDefault="00000000">
      <w:pPr>
        <w:shd w:val="clear" w:color="auto" w:fill="FFFFFF"/>
        <w:spacing w:beforeAutospacing="1" w:after="145"/>
        <w:rPr>
          <w:rFonts w:asciiTheme="minorEastAsia" w:eastAsiaTheme="minorEastAsia" w:hAnsiTheme="minorEastAsia" w:cstheme="minorEastAsia" w:hint="eastAsia"/>
          <w:color w:val="000000" w:themeColor="text1"/>
          <w:shd w:val="clear" w:color="auto" w:fill="FFFFFF"/>
        </w:rPr>
      </w:pPr>
      <w:r>
        <w:rPr>
          <w:rFonts w:asciiTheme="minorEastAsia" w:eastAsiaTheme="minorEastAsia" w:hAnsiTheme="minorEastAsia" w:cstheme="minorEastAsia" w:hint="eastAsia"/>
          <w:b/>
          <w:bCs/>
          <w:color w:val="000000" w:themeColor="text1"/>
          <w:sz w:val="24"/>
          <w:shd w:val="clear" w:color="auto" w:fill="FFFFFF"/>
        </w:rPr>
        <w:t>合同编号：</w:t>
      </w:r>
    </w:p>
    <w:p w14:paraId="1BF1C1CC" w14:textId="77777777" w:rsidR="00C926CB" w:rsidRDefault="00000000">
      <w:pPr>
        <w:spacing w:beforeAutospacing="1"/>
        <w:jc w:val="center"/>
        <w:rPr>
          <w:rFonts w:asciiTheme="minorEastAsia" w:eastAsiaTheme="minorEastAsia" w:hAnsiTheme="minorEastAsia" w:cstheme="minorEastAsia" w:hint="eastAsia"/>
          <w:b/>
          <w:color w:val="000000" w:themeColor="text1"/>
          <w:sz w:val="48"/>
          <w:szCs w:val="48"/>
          <w:u w:val="single"/>
        </w:rPr>
      </w:pPr>
      <w:r>
        <w:rPr>
          <w:rFonts w:asciiTheme="minorEastAsia" w:eastAsiaTheme="minorEastAsia" w:hAnsiTheme="minorEastAsia" w:cstheme="minorEastAsia" w:hint="eastAsia"/>
          <w:b/>
          <w:color w:val="000000" w:themeColor="text1"/>
          <w:sz w:val="48"/>
          <w:szCs w:val="48"/>
          <w:u w:val="single"/>
        </w:rPr>
        <w:t xml:space="preserve">        (项目)</w:t>
      </w:r>
    </w:p>
    <w:p w14:paraId="24A45D44" w14:textId="77777777" w:rsidR="00C926CB" w:rsidRDefault="00C926CB">
      <w:pPr>
        <w:spacing w:beforeAutospacing="1" w:line="360" w:lineRule="auto"/>
        <w:rPr>
          <w:rFonts w:asciiTheme="minorEastAsia" w:eastAsiaTheme="minorEastAsia" w:hAnsiTheme="minorEastAsia" w:cstheme="minorEastAsia" w:hint="eastAsia"/>
          <w:b/>
          <w:color w:val="000000" w:themeColor="text1"/>
          <w:sz w:val="48"/>
          <w:szCs w:val="48"/>
        </w:rPr>
      </w:pPr>
    </w:p>
    <w:p w14:paraId="509ACF58" w14:textId="77777777" w:rsidR="00C926CB" w:rsidRDefault="00000000">
      <w:pPr>
        <w:spacing w:beforeAutospacing="1" w:line="360" w:lineRule="auto"/>
        <w:jc w:val="center"/>
        <w:rPr>
          <w:rFonts w:asciiTheme="minorEastAsia" w:eastAsiaTheme="minorEastAsia" w:hAnsiTheme="minorEastAsia" w:cstheme="minorEastAsia" w:hint="eastAsia"/>
          <w:b/>
          <w:color w:val="000000" w:themeColor="text1"/>
          <w:sz w:val="48"/>
          <w:szCs w:val="48"/>
        </w:rPr>
      </w:pPr>
      <w:r>
        <w:rPr>
          <w:rFonts w:asciiTheme="minorEastAsia" w:eastAsiaTheme="minorEastAsia" w:hAnsiTheme="minorEastAsia" w:cstheme="minorEastAsia" w:hint="eastAsia"/>
          <w:b/>
          <w:color w:val="000000" w:themeColor="text1"/>
          <w:sz w:val="48"/>
          <w:szCs w:val="48"/>
        </w:rPr>
        <w:t>合 同 书</w:t>
      </w:r>
    </w:p>
    <w:p w14:paraId="5E115469" w14:textId="77777777" w:rsidR="00C926CB" w:rsidRDefault="00000000">
      <w:pPr>
        <w:spacing w:beforeAutospacing="1" w:line="360" w:lineRule="auto"/>
        <w:jc w:val="center"/>
        <w:rPr>
          <w:rFonts w:asciiTheme="minorEastAsia" w:eastAsiaTheme="minorEastAsia" w:hAnsiTheme="minorEastAsia" w:cstheme="minorEastAsia" w:hint="eastAsia"/>
          <w:b/>
          <w:color w:val="000000" w:themeColor="text1"/>
          <w:sz w:val="48"/>
          <w:szCs w:val="48"/>
        </w:rPr>
      </w:pPr>
      <w:r>
        <w:rPr>
          <w:rFonts w:asciiTheme="minorEastAsia" w:eastAsiaTheme="minorEastAsia" w:hAnsiTheme="minorEastAsia" w:cstheme="minorEastAsia" w:hint="eastAsia"/>
          <w:b/>
          <w:color w:val="000000" w:themeColor="text1"/>
          <w:sz w:val="48"/>
          <w:szCs w:val="48"/>
        </w:rPr>
        <w:t>服务类</w:t>
      </w:r>
    </w:p>
    <w:tbl>
      <w:tblPr>
        <w:tblW w:w="6480" w:type="dxa"/>
        <w:jc w:val="center"/>
        <w:tblLayout w:type="fixed"/>
        <w:tblLook w:val="04A0" w:firstRow="1" w:lastRow="0" w:firstColumn="1" w:lastColumn="0" w:noHBand="0" w:noVBand="1"/>
      </w:tblPr>
      <w:tblGrid>
        <w:gridCol w:w="6480"/>
      </w:tblGrid>
      <w:tr w:rsidR="00C926CB" w14:paraId="055769F7" w14:textId="77777777">
        <w:trPr>
          <w:trHeight w:val="627"/>
          <w:jc w:val="center"/>
        </w:trPr>
        <w:tc>
          <w:tcPr>
            <w:tcW w:w="6480" w:type="dxa"/>
            <w:tcBorders>
              <w:top w:val="nil"/>
              <w:left w:val="nil"/>
              <w:bottom w:val="nil"/>
              <w:right w:val="nil"/>
              <w:tl2br w:val="nil"/>
              <w:tr2bl w:val="nil"/>
            </w:tcBorders>
          </w:tcPr>
          <w:p w14:paraId="59E01A22" w14:textId="77777777" w:rsidR="00C926CB" w:rsidRDefault="00000000">
            <w:pPr>
              <w:widowControl/>
              <w:spacing w:before="100" w:beforeAutospacing="1" w:line="360" w:lineRule="auto"/>
              <w:rPr>
                <w:rFonts w:asciiTheme="minorEastAsia" w:eastAsiaTheme="minorEastAsia" w:hAnsiTheme="minorEastAsia" w:cstheme="minorEastAsia" w:hint="eastAsia"/>
                <w:b/>
                <w:color w:val="000000" w:themeColor="text1"/>
                <w:sz w:val="32"/>
                <w:szCs w:val="32"/>
                <w:u w:val="single"/>
              </w:rPr>
            </w:pPr>
            <w:r>
              <w:rPr>
                <w:rFonts w:asciiTheme="minorEastAsia" w:eastAsiaTheme="minorEastAsia" w:hAnsiTheme="minorEastAsia" w:cstheme="minorEastAsia" w:hint="eastAsia"/>
                <w:b/>
                <w:color w:val="000000" w:themeColor="text1"/>
                <w:sz w:val="32"/>
                <w:szCs w:val="32"/>
              </w:rPr>
              <w:t>项目编号：</w:t>
            </w:r>
          </w:p>
        </w:tc>
      </w:tr>
      <w:tr w:rsidR="00C926CB" w14:paraId="6D273DED" w14:textId="77777777">
        <w:trPr>
          <w:trHeight w:val="627"/>
          <w:jc w:val="center"/>
        </w:trPr>
        <w:tc>
          <w:tcPr>
            <w:tcW w:w="6480" w:type="dxa"/>
            <w:tcBorders>
              <w:top w:val="nil"/>
              <w:left w:val="nil"/>
              <w:bottom w:val="nil"/>
              <w:right w:val="nil"/>
              <w:tl2br w:val="nil"/>
              <w:tr2bl w:val="nil"/>
            </w:tcBorders>
          </w:tcPr>
          <w:p w14:paraId="0588D385" w14:textId="77777777" w:rsidR="00C926CB" w:rsidRDefault="00C926CB">
            <w:pPr>
              <w:widowControl/>
              <w:spacing w:before="100" w:beforeAutospacing="1" w:line="360" w:lineRule="auto"/>
              <w:rPr>
                <w:rFonts w:asciiTheme="minorEastAsia" w:eastAsiaTheme="minorEastAsia" w:hAnsiTheme="minorEastAsia" w:cstheme="minorEastAsia" w:hint="eastAsia"/>
                <w:b/>
                <w:color w:val="000000" w:themeColor="text1"/>
                <w:sz w:val="32"/>
                <w:szCs w:val="32"/>
                <w:u w:val="single"/>
              </w:rPr>
            </w:pPr>
          </w:p>
        </w:tc>
      </w:tr>
      <w:tr w:rsidR="00C926CB" w14:paraId="5AFD9930" w14:textId="77777777">
        <w:trPr>
          <w:trHeight w:val="627"/>
          <w:jc w:val="center"/>
        </w:trPr>
        <w:tc>
          <w:tcPr>
            <w:tcW w:w="6480" w:type="dxa"/>
            <w:tcBorders>
              <w:top w:val="nil"/>
              <w:left w:val="nil"/>
              <w:bottom w:val="nil"/>
              <w:right w:val="nil"/>
              <w:tl2br w:val="nil"/>
              <w:tr2bl w:val="nil"/>
            </w:tcBorders>
          </w:tcPr>
          <w:p w14:paraId="157F982C" w14:textId="77777777" w:rsidR="00C926CB" w:rsidRDefault="00000000">
            <w:pPr>
              <w:widowControl/>
              <w:spacing w:before="100" w:beforeAutospacing="1" w:line="360" w:lineRule="auto"/>
              <w:rPr>
                <w:rFonts w:asciiTheme="minorEastAsia" w:eastAsiaTheme="minorEastAsia" w:hAnsiTheme="minorEastAsia" w:cstheme="minorEastAsia" w:hint="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tc>
      </w:tr>
      <w:tr w:rsidR="00C926CB" w14:paraId="3FBCD6D1" w14:textId="77777777">
        <w:trPr>
          <w:trHeight w:val="627"/>
          <w:jc w:val="center"/>
        </w:trPr>
        <w:tc>
          <w:tcPr>
            <w:tcW w:w="6480" w:type="dxa"/>
            <w:tcBorders>
              <w:top w:val="nil"/>
              <w:left w:val="nil"/>
              <w:bottom w:val="nil"/>
              <w:right w:val="nil"/>
              <w:tl2br w:val="nil"/>
              <w:tr2bl w:val="nil"/>
            </w:tcBorders>
          </w:tcPr>
          <w:p w14:paraId="4DEAB209" w14:textId="77777777" w:rsidR="00C926CB" w:rsidRDefault="00C926CB">
            <w:pPr>
              <w:widowControl/>
              <w:spacing w:before="100" w:beforeAutospacing="1" w:line="360" w:lineRule="auto"/>
              <w:rPr>
                <w:rFonts w:asciiTheme="minorEastAsia" w:eastAsiaTheme="minorEastAsia" w:hAnsiTheme="minorEastAsia" w:cstheme="minorEastAsia" w:hint="eastAsia"/>
                <w:b/>
                <w:color w:val="000000" w:themeColor="text1"/>
                <w:sz w:val="28"/>
                <w:szCs w:val="28"/>
              </w:rPr>
            </w:pPr>
          </w:p>
        </w:tc>
      </w:tr>
    </w:tbl>
    <w:p w14:paraId="4A89D7B5" w14:textId="77777777" w:rsidR="00C926CB" w:rsidRDefault="00C926CB">
      <w:pPr>
        <w:pStyle w:val="Style3"/>
        <w:ind w:firstLineChars="0" w:firstLine="0"/>
        <w:rPr>
          <w:rFonts w:asciiTheme="minorEastAsia" w:eastAsiaTheme="minorEastAsia" w:hAnsiTheme="minorEastAsia" w:cstheme="minorEastAsia" w:hint="eastAsia"/>
          <w:b/>
          <w:color w:val="000000" w:themeColor="text1"/>
          <w:sz w:val="28"/>
          <w:szCs w:val="28"/>
        </w:rPr>
      </w:pPr>
    </w:p>
    <w:p w14:paraId="2525150B" w14:textId="77777777" w:rsidR="00C926CB" w:rsidRDefault="00000000">
      <w:pPr>
        <w:spacing w:beforeAutospacing="1" w:line="360" w:lineRule="auto"/>
        <w:rPr>
          <w:rFonts w:asciiTheme="minorEastAsia" w:eastAsiaTheme="minorEastAsia" w:hAnsiTheme="minorEastAsia" w:cstheme="minorEastAsia" w:hint="eastAsia"/>
          <w:b/>
          <w:color w:val="000000" w:themeColor="text1"/>
          <w:sz w:val="28"/>
          <w:szCs w:val="28"/>
        </w:rPr>
        <w:sectPr w:rsidR="00C926CB">
          <w:headerReference w:type="default" r:id="rId8"/>
          <w:footerReference w:type="default" r:id="rId9"/>
          <w:pgSz w:w="11906" w:h="16838"/>
          <w:pgMar w:top="1135" w:right="1135" w:bottom="1468" w:left="1838" w:header="851" w:footer="851" w:gutter="0"/>
          <w:cols w:space="720"/>
          <w:docGrid w:type="lines" w:linePitch="312"/>
        </w:sectPr>
      </w:pPr>
      <w:r>
        <w:rPr>
          <w:rFonts w:asciiTheme="minorEastAsia" w:eastAsiaTheme="minorEastAsia" w:hAnsiTheme="minorEastAsia" w:cstheme="minorEastAsia" w:hint="eastAsia"/>
          <w:b/>
          <w:color w:val="000000" w:themeColor="text1"/>
          <w:sz w:val="28"/>
          <w:szCs w:val="28"/>
        </w:rPr>
        <w:t>注：本合同仅为合同的参考文本，合同签订双方可根据项目的具体要求进行修订，但不得偏离实质性条款。</w:t>
      </w:r>
    </w:p>
    <w:p w14:paraId="1AA51C1E" w14:textId="77777777" w:rsidR="00C926CB" w:rsidRDefault="00000000">
      <w:pPr>
        <w:jc w:val="center"/>
        <w:rPr>
          <w:rFonts w:asciiTheme="minorEastAsia" w:eastAsiaTheme="minorEastAsia" w:hAnsiTheme="minorEastAsia" w:cstheme="minorEastAsia" w:hint="eastAsia"/>
          <w:b/>
          <w:bCs/>
          <w:sz w:val="36"/>
          <w:szCs w:val="36"/>
        </w:rPr>
      </w:pPr>
      <w:r>
        <w:rPr>
          <w:rFonts w:asciiTheme="minorEastAsia" w:eastAsiaTheme="minorEastAsia" w:hAnsiTheme="minorEastAsia" w:cstheme="minorEastAsia" w:hint="eastAsia"/>
          <w:b/>
          <w:bCs/>
          <w:sz w:val="36"/>
          <w:szCs w:val="36"/>
        </w:rPr>
        <w:lastRenderedPageBreak/>
        <w:t>中山大学孙逸仙纪念医院</w:t>
      </w:r>
    </w:p>
    <w:p w14:paraId="4B346B90" w14:textId="77777777" w:rsidR="00C926CB" w:rsidRDefault="00000000">
      <w:pPr>
        <w:jc w:val="center"/>
        <w:rPr>
          <w:rFonts w:asciiTheme="minorEastAsia" w:eastAsiaTheme="minorEastAsia" w:hAnsiTheme="minorEastAsia" w:cstheme="minorEastAsia" w:hint="eastAsia"/>
          <w:color w:val="000000" w:themeColor="text1"/>
          <w:sz w:val="36"/>
          <w:szCs w:val="36"/>
        </w:rPr>
      </w:pPr>
      <w:r>
        <w:rPr>
          <w:rFonts w:asciiTheme="minorEastAsia" w:eastAsiaTheme="minorEastAsia" w:hAnsiTheme="minorEastAsia" w:cstheme="minorEastAsia" w:hint="eastAsia"/>
          <w:b/>
          <w:bCs/>
          <w:color w:val="000000" w:themeColor="text1"/>
          <w:sz w:val="36"/>
          <w:szCs w:val="36"/>
        </w:rPr>
        <w:t>危险废物处置服务采购项目</w:t>
      </w:r>
    </w:p>
    <w:p w14:paraId="350F43C9" w14:textId="77777777" w:rsidR="00C926CB" w:rsidRDefault="00000000">
      <w:pPr>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合同编号：</w:t>
      </w:r>
    </w:p>
    <w:p w14:paraId="25A85302" w14:textId="77777777" w:rsidR="00C926CB" w:rsidRDefault="00000000">
      <w:pPr>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甲方（采购方）：中山大学孙逸仙纪念医院</w:t>
      </w:r>
    </w:p>
    <w:p w14:paraId="45853729" w14:textId="77777777" w:rsidR="00C926CB" w:rsidRDefault="00000000">
      <w:pPr>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乙方（成交方）：</w:t>
      </w:r>
    </w:p>
    <w:p w14:paraId="22A20C05" w14:textId="77777777" w:rsidR="00C926CB" w:rsidRDefault="00C926CB">
      <w:pPr>
        <w:spacing w:line="360" w:lineRule="auto"/>
        <w:rPr>
          <w:rFonts w:asciiTheme="minorEastAsia" w:eastAsiaTheme="minorEastAsia" w:hAnsiTheme="minorEastAsia" w:cstheme="minorEastAsia" w:hint="eastAsia"/>
          <w:color w:val="000000" w:themeColor="text1"/>
          <w:sz w:val="28"/>
          <w:szCs w:val="28"/>
        </w:rPr>
      </w:pPr>
    </w:p>
    <w:p w14:paraId="3DB3D36A"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为更好地贯彻落实《中华人民共和国固体废物污染环境防治法》及其它有关法规的规定，更有效地防止和减少固体废物对环境的污染，为企业的生存和发展创造良好的环境，甲方委托环保部门认可并颁发回收资质证的乙方回收处理甲方产生的废物料（液），以符合甲方环境影响报告（表）的要求。甲、乙双方经友好协商，在遵守中国法律、法规的前提下，订立本合同：</w:t>
      </w:r>
    </w:p>
    <w:p w14:paraId="36C25ACE" w14:textId="77777777" w:rsidR="00C926CB" w:rsidRDefault="00C926CB">
      <w:pPr>
        <w:adjustRightInd w:val="0"/>
        <w:snapToGrid w:val="0"/>
        <w:spacing w:line="360" w:lineRule="auto"/>
        <w:ind w:firstLineChars="200" w:firstLine="480"/>
        <w:rPr>
          <w:rFonts w:asciiTheme="minorEastAsia" w:eastAsiaTheme="minorEastAsia" w:hAnsiTheme="minorEastAsia" w:cstheme="minorEastAsia" w:hint="eastAsia"/>
          <w:color w:val="000000"/>
          <w:sz w:val="24"/>
        </w:rPr>
      </w:pPr>
    </w:p>
    <w:p w14:paraId="59226DBF" w14:textId="77777777" w:rsidR="00C926CB" w:rsidRDefault="00000000">
      <w:pPr>
        <w:keepNext/>
        <w:keepLines/>
        <w:spacing w:line="360" w:lineRule="auto"/>
        <w:ind w:firstLineChars="200" w:firstLine="482"/>
        <w:outlineLvl w:val="0"/>
        <w:rPr>
          <w:rFonts w:asciiTheme="minorEastAsia" w:eastAsiaTheme="minorEastAsia" w:hAnsiTheme="minorEastAsia" w:cstheme="minorEastAsia" w:hint="eastAsia"/>
          <w:b/>
          <w:bCs/>
          <w:color w:val="000000"/>
          <w:kern w:val="44"/>
          <w:sz w:val="24"/>
        </w:rPr>
      </w:pPr>
      <w:r>
        <w:rPr>
          <w:rFonts w:asciiTheme="minorEastAsia" w:eastAsiaTheme="minorEastAsia" w:hAnsiTheme="minorEastAsia" w:cstheme="minorEastAsia" w:hint="eastAsia"/>
          <w:b/>
          <w:bCs/>
          <w:color w:val="000000"/>
          <w:kern w:val="44"/>
          <w:sz w:val="24"/>
        </w:rPr>
        <w:t>一、合同期限</w:t>
      </w:r>
    </w:p>
    <w:p w14:paraId="18D91B38"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b/>
          <w:bCs/>
          <w:color w:val="000000"/>
          <w:kern w:val="44"/>
          <w:sz w:val="24"/>
        </w:rPr>
      </w:pPr>
      <w:r>
        <w:rPr>
          <w:rFonts w:asciiTheme="minorEastAsia" w:eastAsiaTheme="minorEastAsia" w:hAnsiTheme="minorEastAsia" w:cstheme="minorEastAsia" w:hint="eastAsia"/>
          <w:color w:val="000000"/>
          <w:sz w:val="24"/>
        </w:rPr>
        <w:t>合同期限2年，自</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年</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月</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日至</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年</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月</w:t>
      </w:r>
      <w:r>
        <w:rPr>
          <w:rFonts w:asciiTheme="minorEastAsia" w:eastAsiaTheme="minorEastAsia" w:hAnsiTheme="minorEastAsia" w:cstheme="minorEastAsia" w:hint="eastAsia"/>
          <w:color w:val="000000"/>
          <w:sz w:val="24"/>
          <w:u w:val="single"/>
        </w:rPr>
        <w:t xml:space="preserve">     </w:t>
      </w:r>
      <w:r>
        <w:rPr>
          <w:rFonts w:asciiTheme="minorEastAsia" w:eastAsiaTheme="minorEastAsia" w:hAnsiTheme="minorEastAsia" w:cstheme="minorEastAsia" w:hint="eastAsia"/>
          <w:color w:val="000000"/>
          <w:sz w:val="24"/>
        </w:rPr>
        <w:t>日止。</w:t>
      </w:r>
    </w:p>
    <w:p w14:paraId="5BF5FD39" w14:textId="77777777" w:rsidR="00C926CB" w:rsidRDefault="00000000">
      <w:pPr>
        <w:keepNext/>
        <w:keepLines/>
        <w:spacing w:line="360" w:lineRule="auto"/>
        <w:ind w:firstLineChars="200" w:firstLine="482"/>
        <w:outlineLvl w:val="0"/>
        <w:rPr>
          <w:rFonts w:asciiTheme="minorEastAsia" w:eastAsiaTheme="minorEastAsia" w:hAnsiTheme="minorEastAsia" w:cstheme="minorEastAsia" w:hint="eastAsia"/>
          <w:b/>
          <w:bCs/>
          <w:color w:val="000000"/>
          <w:kern w:val="44"/>
          <w:sz w:val="24"/>
        </w:rPr>
      </w:pPr>
      <w:r>
        <w:rPr>
          <w:rFonts w:asciiTheme="minorEastAsia" w:eastAsiaTheme="minorEastAsia" w:hAnsiTheme="minorEastAsia" w:cstheme="minorEastAsia" w:hint="eastAsia"/>
          <w:b/>
          <w:bCs/>
          <w:color w:val="000000"/>
          <w:kern w:val="44"/>
          <w:sz w:val="24"/>
        </w:rPr>
        <w:t>二、危险废物的品种和收费标准：详见附件。</w:t>
      </w:r>
    </w:p>
    <w:p w14:paraId="0700514C" w14:textId="77777777" w:rsidR="00C926CB" w:rsidRDefault="00000000">
      <w:pPr>
        <w:keepNext/>
        <w:keepLines/>
        <w:spacing w:line="360" w:lineRule="auto"/>
        <w:ind w:firstLineChars="200" w:firstLine="482"/>
        <w:outlineLvl w:val="0"/>
        <w:rPr>
          <w:rFonts w:asciiTheme="minorEastAsia" w:eastAsiaTheme="minorEastAsia" w:hAnsiTheme="minorEastAsia" w:cstheme="minorEastAsia" w:hint="eastAsia"/>
          <w:b/>
          <w:bCs/>
          <w:kern w:val="44"/>
          <w:sz w:val="24"/>
        </w:rPr>
      </w:pPr>
      <w:r>
        <w:rPr>
          <w:rFonts w:asciiTheme="minorEastAsia" w:eastAsiaTheme="minorEastAsia" w:hAnsiTheme="minorEastAsia" w:cstheme="minorEastAsia" w:hint="eastAsia"/>
          <w:b/>
          <w:bCs/>
          <w:kern w:val="44"/>
          <w:sz w:val="24"/>
        </w:rPr>
        <w:t>三、服务要求</w:t>
      </w:r>
    </w:p>
    <w:p w14:paraId="323B7F11"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1.甲乙双方必须严格执行《中华人民共和国固体废物污染环境防治法》的规定，本合同涉及的危险废物必须执行国家危险废物转移联单管理制度。</w:t>
      </w:r>
    </w:p>
    <w:p w14:paraId="2F867A55"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2.甲乙双方应严格遵守广州市固体废物GIS管理信息系统的相关规定，按照以下操作规程规范操作，确保危险废物进行合法、安全转移。</w:t>
      </w:r>
    </w:p>
    <w:p w14:paraId="550FC979" w14:textId="77777777" w:rsidR="00C926CB" w:rsidRDefault="00000000">
      <w:pPr>
        <w:pStyle w:val="a6"/>
        <w:spacing w:line="360" w:lineRule="auto"/>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3、乙方承担本项目危险废物的分类整理工作及一切所需的包装物，收集、运输、临时贮存以及处置过程中发生的全部安全责任。</w:t>
      </w:r>
    </w:p>
    <w:p w14:paraId="59B10271"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（1）甲方操作规程；</w:t>
      </w:r>
    </w:p>
    <w:p w14:paraId="76B7A0EF"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①甲方须按照相关环保机关的要求，登录广州市固体废物GIS管理信息系统进行注册登记，并到所属环保部门领取</w:t>
      </w:r>
      <w:proofErr w:type="gramStart"/>
      <w:r>
        <w:rPr>
          <w:rFonts w:asciiTheme="minorEastAsia" w:eastAsiaTheme="minorEastAsia" w:hAnsiTheme="minorEastAsia" w:cstheme="minorEastAsia" w:hint="eastAsia"/>
          <w:sz w:val="24"/>
        </w:rPr>
        <w:t>二维码环保</w:t>
      </w:r>
      <w:proofErr w:type="gramEnd"/>
      <w:r>
        <w:rPr>
          <w:rFonts w:asciiTheme="minorEastAsia" w:eastAsiaTheme="minorEastAsia" w:hAnsiTheme="minorEastAsia" w:cstheme="minorEastAsia" w:hint="eastAsia"/>
          <w:sz w:val="24"/>
        </w:rPr>
        <w:t xml:space="preserve">卡（以下简称“环保卡”） </w:t>
      </w:r>
    </w:p>
    <w:p w14:paraId="7DA5E2A3"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②甲方应指定专人负责保管环保卡，不得遗失；如有遗失，应及时向相关环保部门申请补办；</w:t>
      </w:r>
    </w:p>
    <w:p w14:paraId="5FF4841E"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③环保卡仅作为运输现场，乙方司机操作电子联单时甲方同意危险废物转移之用，不作其他用途；</w:t>
      </w:r>
    </w:p>
    <w:p w14:paraId="427D6B4F"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④在废物运输之前，甲方应根据当次计划转移废物的名称、预计数量，登录GIS系统填写、提交联单计划；</w:t>
      </w:r>
    </w:p>
    <w:p w14:paraId="608A8B91"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⑤甲方每转移</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车次、一种废料应填写一份联单计划；</w:t>
      </w:r>
    </w:p>
    <w:p w14:paraId="3E1919A9"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⑥同一天有安排多车次运输同种或多种废料的，应按车次、按废料种类分别填写联单计划；</w:t>
      </w:r>
    </w:p>
    <w:p w14:paraId="63FA3605"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⑦甲方填写的联单计划量不能超出GIS系统【危险废物转移计划】申报的【拟转移数量】，即年度计划转移量。当累计联单计划量或累计确认联单量已接近年度计划转移量，</w:t>
      </w:r>
      <w:proofErr w:type="gramStart"/>
      <w:r>
        <w:rPr>
          <w:rFonts w:asciiTheme="minorEastAsia" w:eastAsiaTheme="minorEastAsia" w:hAnsiTheme="minorEastAsia" w:cstheme="minorEastAsia" w:hint="eastAsia"/>
          <w:sz w:val="24"/>
        </w:rPr>
        <w:t>后续仍</w:t>
      </w:r>
      <w:proofErr w:type="gramEnd"/>
      <w:r>
        <w:rPr>
          <w:rFonts w:asciiTheme="minorEastAsia" w:eastAsiaTheme="minorEastAsia" w:hAnsiTheme="minorEastAsia" w:cstheme="minorEastAsia" w:hint="eastAsia"/>
          <w:sz w:val="24"/>
        </w:rPr>
        <w:t>有转移需求时，甲方应提前办理【危险废物转移计划】申报手续；</w:t>
      </w:r>
    </w:p>
    <w:p w14:paraId="10F73E8D"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⑧乙方司机在甲方运输现场装载完毕，甲方应出示环保卡给司机扫描验证电子联单信息，并核实乙方司机所填写的电子联单种类、名称与实际移交</w:t>
      </w:r>
      <w:proofErr w:type="gramStart"/>
      <w:r>
        <w:rPr>
          <w:rFonts w:asciiTheme="minorEastAsia" w:eastAsiaTheme="minorEastAsia" w:hAnsiTheme="minorEastAsia" w:cstheme="minorEastAsia" w:hint="eastAsia"/>
          <w:sz w:val="24"/>
        </w:rPr>
        <w:t>的危废种类</w:t>
      </w:r>
      <w:proofErr w:type="gramEnd"/>
      <w:r>
        <w:rPr>
          <w:rFonts w:asciiTheme="minorEastAsia" w:eastAsiaTheme="minorEastAsia" w:hAnsiTheme="minorEastAsia" w:cstheme="minorEastAsia" w:hint="eastAsia"/>
          <w:sz w:val="24"/>
        </w:rPr>
        <w:t>、名称相符后，方可放行。</w:t>
      </w:r>
    </w:p>
    <w:p w14:paraId="78276DCD"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⑨甲方应于转移危险废物2个工作日后，登录GIS系统核查乙方确认的联单量是否与实际转移量相符，如不符合，应及时联系乙方危险废物交接负责人，以便乙方及时处理；如与实际转移量相符，甲方应点击“提交并结束联单”，以结束电子联单流程。</w:t>
      </w:r>
    </w:p>
    <w:p w14:paraId="1BAC55B9" w14:textId="77777777" w:rsidR="00C926CB" w:rsidRDefault="00000000">
      <w:pPr>
        <w:tabs>
          <w:tab w:val="left" w:pos="7440"/>
        </w:tabs>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（2）乙方操作规程；</w:t>
      </w:r>
      <w:r>
        <w:rPr>
          <w:rFonts w:asciiTheme="minorEastAsia" w:eastAsiaTheme="minorEastAsia" w:hAnsiTheme="minorEastAsia" w:cstheme="minorEastAsia" w:hint="eastAsia"/>
          <w:sz w:val="24"/>
        </w:rPr>
        <w:tab/>
      </w:r>
    </w:p>
    <w:p w14:paraId="3D61649C"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①乙方司机出车前，应检查电子联单所需的硬件设备状态是否正常，电力是否充足；并随车携带车辆</w:t>
      </w:r>
      <w:proofErr w:type="gramStart"/>
      <w:r>
        <w:rPr>
          <w:rFonts w:asciiTheme="minorEastAsia" w:eastAsiaTheme="minorEastAsia" w:hAnsiTheme="minorEastAsia" w:cstheme="minorEastAsia" w:hint="eastAsia"/>
          <w:sz w:val="24"/>
        </w:rPr>
        <w:t>二维码环保</w:t>
      </w:r>
      <w:proofErr w:type="gramEnd"/>
      <w:r>
        <w:rPr>
          <w:rFonts w:asciiTheme="minorEastAsia" w:eastAsiaTheme="minorEastAsia" w:hAnsiTheme="minorEastAsia" w:cstheme="minorEastAsia" w:hint="eastAsia"/>
          <w:sz w:val="24"/>
        </w:rPr>
        <w:t>卡。</w:t>
      </w:r>
    </w:p>
    <w:p w14:paraId="5C5D9CAC"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②乙方司机到达甲方运输地点，应首先用PDA手机登录电子联单系统，查看甲方申请转移的废物名称，根据甲方申请的废物名称，装货上车，过磅，清晰、规范填写收货单；</w:t>
      </w:r>
    </w:p>
    <w:p w14:paraId="0E5050D3"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③乙方司机应根据实际有运输的废物名称，即收货单有收货数量的名称，选择甲方符合当前运输日期及计划转移数量的电子联单进行企业</w:t>
      </w:r>
      <w:proofErr w:type="gramStart"/>
      <w:r>
        <w:rPr>
          <w:rFonts w:asciiTheme="minorEastAsia" w:eastAsiaTheme="minorEastAsia" w:hAnsiTheme="minorEastAsia" w:cstheme="minorEastAsia" w:hint="eastAsia"/>
          <w:sz w:val="24"/>
        </w:rPr>
        <w:t>二维码扫描</w:t>
      </w:r>
      <w:proofErr w:type="gramEnd"/>
      <w:r>
        <w:rPr>
          <w:rFonts w:asciiTheme="minorEastAsia" w:eastAsiaTheme="minorEastAsia" w:hAnsiTheme="minorEastAsia" w:cstheme="minorEastAsia" w:hint="eastAsia"/>
          <w:sz w:val="24"/>
        </w:rPr>
        <w:t>；</w:t>
      </w:r>
    </w:p>
    <w:p w14:paraId="3A395611"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④乙方司机填写的运输单位信息，司机姓名、运输起点、运输终点，且扫描的车辆二维码，应与实际运输信息一致；</w:t>
      </w:r>
    </w:p>
    <w:p w14:paraId="44A7927B"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⑤同一种废物名称，只能填写一次，不能重复填写；</w:t>
      </w:r>
    </w:p>
    <w:p w14:paraId="6BAB5D63"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⑥甲方有申请联单计划，实际</w:t>
      </w:r>
      <w:proofErr w:type="gramStart"/>
      <w:r>
        <w:rPr>
          <w:rFonts w:asciiTheme="minorEastAsia" w:eastAsiaTheme="minorEastAsia" w:hAnsiTheme="minorEastAsia" w:cstheme="minorEastAsia" w:hint="eastAsia"/>
          <w:sz w:val="24"/>
        </w:rPr>
        <w:t>未运输</w:t>
      </w:r>
      <w:proofErr w:type="gramEnd"/>
      <w:r>
        <w:rPr>
          <w:rFonts w:asciiTheme="minorEastAsia" w:eastAsiaTheme="minorEastAsia" w:hAnsiTheme="minorEastAsia" w:cstheme="minorEastAsia" w:hint="eastAsia"/>
          <w:sz w:val="24"/>
        </w:rPr>
        <w:t>的废物名称，乙方司机不能填写、操作电子联单；</w:t>
      </w:r>
    </w:p>
    <w:p w14:paraId="282A7D9A"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⑦甲方未申请联单计划的废物名称，乙方司机应拒绝装载，拒绝填写、操作</w:t>
      </w:r>
      <w:r>
        <w:rPr>
          <w:rFonts w:asciiTheme="minorEastAsia" w:eastAsiaTheme="minorEastAsia" w:hAnsiTheme="minorEastAsia" w:cstheme="minorEastAsia" w:hint="eastAsia"/>
          <w:sz w:val="24"/>
        </w:rPr>
        <w:lastRenderedPageBreak/>
        <w:t>电子联单；</w:t>
      </w:r>
    </w:p>
    <w:p w14:paraId="0121404F"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⑧乙方司机运输废物到达目的地后，应再次登录电子联单系统，扫描处置企业二维码，保存处置单位信息，以结束运输流程；</w:t>
      </w:r>
    </w:p>
    <w:p w14:paraId="73ACD57C" w14:textId="77777777" w:rsidR="00C926CB" w:rsidRDefault="00000000">
      <w:pPr>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⑨乙方应于接收危险废物后1个工作日内，登录GIS系统确认实际接收量。</w:t>
      </w:r>
    </w:p>
    <w:p w14:paraId="4886FE7E"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 危险废物交接负责人的委派</w:t>
      </w:r>
    </w:p>
    <w:p w14:paraId="7DDE044E"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①甲乙双方应委派各自的危险废物交接负责人，行使合同约定的交接职权，并可在认为必要时撤回委派。委派和撤回均应提前7天以书面形式通知对方。委派书和撤回通知作为本合同附件。</w:t>
      </w:r>
    </w:p>
    <w:p w14:paraId="4958310D"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任何一方危险废物交接负责人在交接范围内向对方发出的任何书面形式的函件或者签名，均具有代表一方的效力。其他人员均无权向对方发出任何交接指令。</w:t>
      </w:r>
    </w:p>
    <w:p w14:paraId="575E9E5B"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②如需更换危险废物交接负责人，任何一方应至少提前3天以书面形式通知对方，后任继续行使合同文件约定的前任的职权，履行前任的义务。</w:t>
      </w:r>
    </w:p>
    <w:p w14:paraId="63EDF2B5"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4.检验方法、时间：</w:t>
      </w:r>
    </w:p>
    <w:p w14:paraId="3A84E7F0"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1、乙方应在交接危险废物后的5个工作日内对本批次废物进行检验。</w:t>
      </w:r>
    </w:p>
    <w:p w14:paraId="17C2C864"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乙方在验收过程中，如发现废物的品质标准不符合规定或者甲方混杂其他废物的，应暂时妥为保管，同时在出检验结果后5个工作日内向甲方提出书面异议。如乙方未在规定期限提出书面异议的，视为所交的废物符合本项目约定。</w:t>
      </w:r>
    </w:p>
    <w:p w14:paraId="268E74E1"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3、因乙方在运输、使用、保管、保养不善等造成废物品质标准不符合规定的，由乙方负责，不得提出异议。</w:t>
      </w:r>
    </w:p>
    <w:p w14:paraId="42269954"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4、经过检验的危险废物，经双方达成书面的处理意见后，乙方应按约定出具对账单给甲方确认，甲方应在5个工作日内予以确认。</w:t>
      </w:r>
    </w:p>
    <w:p w14:paraId="5DD51131"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5、关于待处理废物的环境污染责任：在甲方</w:t>
      </w:r>
      <w:proofErr w:type="gramStart"/>
      <w:r>
        <w:rPr>
          <w:rFonts w:asciiTheme="minorEastAsia" w:eastAsiaTheme="minorEastAsia" w:hAnsiTheme="minorEastAsia" w:cstheme="minorEastAsia" w:hint="eastAsia"/>
          <w:sz w:val="24"/>
        </w:rPr>
        <w:t>将危废交予</w:t>
      </w:r>
      <w:proofErr w:type="gramEnd"/>
      <w:r>
        <w:rPr>
          <w:rFonts w:asciiTheme="minorEastAsia" w:eastAsiaTheme="minorEastAsia" w:hAnsiTheme="minorEastAsia" w:cstheme="minorEastAsia" w:hint="eastAsia"/>
          <w:sz w:val="24"/>
        </w:rPr>
        <w:t>乙方签收之前所产生的环境污染问题，由甲方负责；在甲方</w:t>
      </w:r>
      <w:proofErr w:type="gramStart"/>
      <w:r>
        <w:rPr>
          <w:rFonts w:asciiTheme="minorEastAsia" w:eastAsiaTheme="minorEastAsia" w:hAnsiTheme="minorEastAsia" w:cstheme="minorEastAsia" w:hint="eastAsia"/>
          <w:sz w:val="24"/>
        </w:rPr>
        <w:t>将危废交予</w:t>
      </w:r>
      <w:proofErr w:type="gramEnd"/>
      <w:r>
        <w:rPr>
          <w:rFonts w:asciiTheme="minorEastAsia" w:eastAsiaTheme="minorEastAsia" w:hAnsiTheme="minorEastAsia" w:cstheme="minorEastAsia" w:hint="eastAsia"/>
          <w:sz w:val="24"/>
        </w:rPr>
        <w:t>乙方签收后所产生的污染问题，由乙方负责。</w:t>
      </w:r>
    </w:p>
    <w:p w14:paraId="5201714C" w14:textId="77777777" w:rsidR="00C926CB" w:rsidRDefault="00000000">
      <w:pPr>
        <w:adjustRightInd w:val="0"/>
        <w:snapToGrid w:val="0"/>
        <w:spacing w:line="360" w:lineRule="auto"/>
        <w:ind w:firstLineChars="200" w:firstLine="482"/>
        <w:rPr>
          <w:rFonts w:asciiTheme="minorEastAsia" w:eastAsiaTheme="minorEastAsia" w:hAnsiTheme="minorEastAsia" w:cstheme="minorEastAsia" w:hint="eastAsia"/>
          <w:b/>
          <w:bCs/>
          <w:kern w:val="44"/>
          <w:sz w:val="24"/>
        </w:rPr>
      </w:pPr>
      <w:r>
        <w:rPr>
          <w:rFonts w:asciiTheme="minorEastAsia" w:eastAsiaTheme="minorEastAsia" w:hAnsiTheme="minorEastAsia" w:cstheme="minorEastAsia" w:hint="eastAsia"/>
          <w:b/>
          <w:bCs/>
          <w:kern w:val="44"/>
          <w:sz w:val="24"/>
        </w:rPr>
        <w:t>四、甲方责任</w:t>
      </w:r>
    </w:p>
    <w:p w14:paraId="1C644B0D"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1.甲方将其生产经营过程中所产生的废物连同废包装物交由乙方处理，合同期内不得将本合同规定的废物料交由第三方或自行擅自处理。</w:t>
      </w:r>
    </w:p>
    <w:p w14:paraId="4E9FEE6A"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2.甲方须如实填写《废物料处理服务调查表》和《危险废物转移报批表》，保证废物与填写的内容保持一致。</w:t>
      </w:r>
    </w:p>
    <w:p w14:paraId="688A374A"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3.在乙方收取和运输废物前，甲方必须将各种废物严格按不同品种分别包装、存放，并贴上标签（标签内容包括废物名称、数量、注意事项等）；保证废物包装完好及封口紧密，防止所盛装的废物泄漏污染环境。</w:t>
      </w:r>
    </w:p>
    <w:p w14:paraId="19780979"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4.甲方须保证按照合同约定提供废物给乙方，并且废物不出现以下异常情况：品种未列入本合同；废物含有易爆物质、放射性物质、多氯联苯和因加温或物理、化学反应而产生剧毒气体等物质。</w:t>
      </w:r>
    </w:p>
    <w:p w14:paraId="2D10168A"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5.甲方在接到乙方对于废物料的书面异议后，应在5个工作日内负责处理，否则，即视为默认乙方提出的异议和处理意见成立</w:t>
      </w:r>
      <w:r>
        <w:rPr>
          <w:rFonts w:asciiTheme="minorEastAsia" w:eastAsiaTheme="minorEastAsia" w:hAnsiTheme="minorEastAsia" w:cstheme="minorEastAsia" w:hint="eastAsia"/>
          <w:b/>
          <w:sz w:val="24"/>
        </w:rPr>
        <w:t>。</w:t>
      </w:r>
    </w:p>
    <w:p w14:paraId="5D3D6CB8" w14:textId="77777777" w:rsidR="00C926CB" w:rsidRDefault="00000000">
      <w:pPr>
        <w:keepNext/>
        <w:keepLines/>
        <w:spacing w:line="360" w:lineRule="auto"/>
        <w:ind w:firstLineChars="200" w:firstLine="482"/>
        <w:outlineLvl w:val="0"/>
        <w:rPr>
          <w:rFonts w:asciiTheme="minorEastAsia" w:eastAsiaTheme="minorEastAsia" w:hAnsiTheme="minorEastAsia" w:cstheme="minorEastAsia" w:hint="eastAsia"/>
          <w:b/>
          <w:bCs/>
          <w:kern w:val="44"/>
          <w:sz w:val="24"/>
        </w:rPr>
      </w:pPr>
      <w:r>
        <w:rPr>
          <w:rFonts w:asciiTheme="minorEastAsia" w:eastAsiaTheme="minorEastAsia" w:hAnsiTheme="minorEastAsia" w:cstheme="minorEastAsia" w:hint="eastAsia"/>
          <w:b/>
          <w:bCs/>
          <w:kern w:val="44"/>
          <w:sz w:val="24"/>
        </w:rPr>
        <w:t>五、乙方责任</w:t>
      </w:r>
    </w:p>
    <w:p w14:paraId="1880BEB7"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trike/>
          <w:sz w:val="24"/>
        </w:rPr>
      </w:pPr>
      <w:r>
        <w:rPr>
          <w:rFonts w:asciiTheme="minorEastAsia" w:eastAsiaTheme="minorEastAsia" w:hAnsiTheme="minorEastAsia" w:cstheme="minorEastAsia" w:hint="eastAsia"/>
          <w:sz w:val="24"/>
        </w:rPr>
        <w:t>1.合同有效期内，乙方严格执行环保相关法律、法规，守法经营，安全处理处置废物料。</w:t>
      </w:r>
    </w:p>
    <w:p w14:paraId="1E212D3A"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trike/>
          <w:sz w:val="24"/>
        </w:rPr>
      </w:pPr>
      <w:r>
        <w:rPr>
          <w:rFonts w:asciiTheme="minorEastAsia" w:eastAsiaTheme="minorEastAsia" w:hAnsiTheme="minorEastAsia" w:cstheme="minorEastAsia" w:hint="eastAsia"/>
          <w:sz w:val="24"/>
        </w:rPr>
        <w:t>2.根据院方提供的危险废物类别，乙方应清楚本项目的危险废物特点和性质以及</w:t>
      </w:r>
      <w:proofErr w:type="gramStart"/>
      <w:r>
        <w:rPr>
          <w:rFonts w:asciiTheme="minorEastAsia" w:eastAsiaTheme="minorEastAsia" w:hAnsiTheme="minorEastAsia" w:cstheme="minorEastAsia" w:hint="eastAsia"/>
          <w:sz w:val="24"/>
        </w:rPr>
        <w:t>由危险</w:t>
      </w:r>
      <w:proofErr w:type="gramEnd"/>
      <w:r>
        <w:rPr>
          <w:rFonts w:asciiTheme="minorEastAsia" w:eastAsiaTheme="minorEastAsia" w:hAnsiTheme="minorEastAsia" w:cstheme="minorEastAsia" w:hint="eastAsia"/>
          <w:sz w:val="24"/>
        </w:rPr>
        <w:t>废物或处理程序所导致或引起的健康、安全和环境危害，并要求乙方工作人员严格按照操作要求做好自身防护措施。</w:t>
      </w:r>
    </w:p>
    <w:p w14:paraId="79D0CD21"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3.乙方负责废物的运输：</w:t>
      </w:r>
    </w:p>
    <w:p w14:paraId="5A5A5AA1"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①运输的车辆必须车况良好，专用车辆符合GB19218要求，采取符合安全、环保标准的相关措施，适于运输本合同规定的废物。需要运输的废物中存在危险废物的，乙方必须提供持危运证的车辆进行运输。</w:t>
      </w:r>
    </w:p>
    <w:p w14:paraId="5753C534"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②乙方根据甲方的生产情况和废物的产生情况，双方议定运输时间，乙方在运输时间内自备运输车辆和装卸人员到甲方指定的地点（即</w:t>
      </w:r>
      <w:r>
        <w:rPr>
          <w:rFonts w:asciiTheme="minorEastAsia" w:eastAsiaTheme="minorEastAsia" w:hAnsiTheme="minorEastAsia" w:cstheme="minorEastAsia" w:hint="eastAsia"/>
          <w:bCs/>
          <w:sz w:val="24"/>
        </w:rPr>
        <w:t>广州市越秀区沿江西路107号</w:t>
      </w:r>
      <w:r>
        <w:rPr>
          <w:rFonts w:asciiTheme="minorEastAsia" w:eastAsiaTheme="minorEastAsia" w:hAnsiTheme="minorEastAsia" w:cstheme="minorEastAsia" w:hint="eastAsia"/>
          <w:b/>
          <w:bCs/>
          <w:sz w:val="24"/>
          <w:u w:val="single"/>
        </w:rPr>
        <w:t xml:space="preserve"> </w:t>
      </w:r>
      <w:r>
        <w:rPr>
          <w:rFonts w:asciiTheme="minorEastAsia" w:eastAsiaTheme="minorEastAsia" w:hAnsiTheme="minorEastAsia" w:cstheme="minorEastAsia" w:hint="eastAsia"/>
          <w:sz w:val="24"/>
        </w:rPr>
        <w:t>和广州市海珠</w:t>
      </w:r>
      <w:proofErr w:type="gramStart"/>
      <w:r>
        <w:rPr>
          <w:rFonts w:asciiTheme="minorEastAsia" w:eastAsiaTheme="minorEastAsia" w:hAnsiTheme="minorEastAsia" w:cstheme="minorEastAsia" w:hint="eastAsia"/>
          <w:sz w:val="24"/>
        </w:rPr>
        <w:t>区盈丰</w:t>
      </w:r>
      <w:proofErr w:type="gramEnd"/>
      <w:r>
        <w:rPr>
          <w:rFonts w:asciiTheme="minorEastAsia" w:eastAsiaTheme="minorEastAsia" w:hAnsiTheme="minorEastAsia" w:cstheme="minorEastAsia" w:hint="eastAsia"/>
          <w:sz w:val="24"/>
        </w:rPr>
        <w:t>路33号</w:t>
      </w:r>
      <w:r>
        <w:rPr>
          <w:rFonts w:asciiTheme="minorEastAsia" w:eastAsiaTheme="minorEastAsia" w:hAnsiTheme="minorEastAsia" w:cstheme="minorEastAsia" w:hint="eastAsia"/>
          <w:b/>
          <w:bCs/>
          <w:sz w:val="24"/>
          <w:u w:val="single"/>
        </w:rPr>
        <w:t xml:space="preserve"> </w:t>
      </w:r>
      <w:r>
        <w:rPr>
          <w:rFonts w:asciiTheme="minorEastAsia" w:eastAsiaTheme="minorEastAsia" w:hAnsiTheme="minorEastAsia" w:cstheme="minorEastAsia" w:hint="eastAsia"/>
          <w:bCs/>
          <w:sz w:val="24"/>
        </w:rPr>
        <w:t>和</w:t>
      </w:r>
      <w:r>
        <w:rPr>
          <w:rFonts w:asciiTheme="minorEastAsia" w:eastAsiaTheme="minorEastAsia" w:hAnsiTheme="minorEastAsia" w:cstheme="minorEastAsia" w:hint="eastAsia"/>
          <w:sz w:val="24"/>
        </w:rPr>
        <w:t>广州市国际生物岛螺旋四路7号第三层301单元、南海区桂城街道石龙北路15号南方生命健康产业基地。）收取废物，保证不积存，不影响甲方生产。在甲方的废物严重影响生产或其他特殊情况出现时，甲方可提前3个工作日通知乙方前来收取废物，乙方予以积极配合。</w:t>
      </w:r>
    </w:p>
    <w:p w14:paraId="43C13940"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③乙方运输车辆的司机与装卸员工，在甲方院区内应文明作业，遵守甲方的安全卫生制度。</w:t>
      </w:r>
    </w:p>
    <w:p w14:paraId="66BE3286"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④乙方在运输过程中不得沿途丢弃、遗撒废物。</w:t>
      </w:r>
    </w:p>
    <w:p w14:paraId="29A53C90"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⑤运输人员具有危险品准驾证，押运员具有危险品押运证。</w:t>
      </w:r>
    </w:p>
    <w:p w14:paraId="431119C8"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⑥乙方有权拒绝甲方要求运输本合同之外的废物的主张。</w:t>
      </w:r>
    </w:p>
    <w:p w14:paraId="0216F3B6" w14:textId="77777777" w:rsidR="00C926CB"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⑦乙方在废物无害化处理过程中，应该符合国家法律规定的环保和消防要求</w:t>
      </w:r>
      <w:r>
        <w:rPr>
          <w:rFonts w:asciiTheme="minorEastAsia" w:eastAsiaTheme="minorEastAsia" w:hAnsiTheme="minorEastAsia" w:cstheme="minorEastAsia" w:hint="eastAsia"/>
          <w:sz w:val="24"/>
        </w:rPr>
        <w:lastRenderedPageBreak/>
        <w:t>或标准，并接受甲方的监督和指导。</w:t>
      </w:r>
    </w:p>
    <w:p w14:paraId="45904FBA" w14:textId="77777777" w:rsidR="00C926CB" w:rsidRDefault="00000000">
      <w:pPr>
        <w:pStyle w:val="a6"/>
        <w:spacing w:line="360" w:lineRule="auto"/>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⑧乙方工作人员进入院方工作场所应穿公司工作服，并佩戴胸卡。</w:t>
      </w:r>
    </w:p>
    <w:p w14:paraId="4C4F7EC5" w14:textId="77777777" w:rsidR="00C926CB" w:rsidRDefault="00000000">
      <w:pPr>
        <w:keepNext/>
        <w:keepLines/>
        <w:spacing w:line="360" w:lineRule="auto"/>
        <w:ind w:firstLineChars="200" w:firstLine="482"/>
        <w:outlineLvl w:val="0"/>
        <w:rPr>
          <w:rFonts w:asciiTheme="minorEastAsia" w:eastAsiaTheme="minorEastAsia" w:hAnsiTheme="minorEastAsia" w:cstheme="minorEastAsia" w:hint="eastAsia"/>
          <w:b/>
          <w:bCs/>
          <w:kern w:val="44"/>
          <w:sz w:val="24"/>
        </w:rPr>
      </w:pPr>
      <w:r>
        <w:rPr>
          <w:rFonts w:asciiTheme="minorEastAsia" w:eastAsiaTheme="minorEastAsia" w:hAnsiTheme="minorEastAsia" w:cstheme="minorEastAsia" w:hint="eastAsia"/>
          <w:b/>
          <w:bCs/>
          <w:kern w:val="44"/>
          <w:sz w:val="24"/>
        </w:rPr>
        <w:t>六、违约责任</w:t>
      </w:r>
    </w:p>
    <w:p w14:paraId="20BF2123"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1、乙方若未按国家相关法律法规进行清运、处理，由乙方承担全部责任。</w:t>
      </w:r>
    </w:p>
    <w:p w14:paraId="5F66FFD3"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2、乙方应按时积极进行清收工作，不得拖延。若未按时按质完成项目内容，经甲方三次通知整改仍未完成，甲方有权单方终止合同。</w:t>
      </w:r>
    </w:p>
    <w:p w14:paraId="0D711FC4"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3、乙方因逾期运输废物而影响到甲方生产经营的，每逾期一日按照本次应运输废物总金额的5‰支付违约金给甲方。</w:t>
      </w:r>
    </w:p>
    <w:p w14:paraId="47DC5B13"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4、甲方若未如期履行付款义务的，每迟延一天按照本次运输废物应付未付金额的千分之一支付违约金给乙方，违约金不超过应付未付金额的10%。</w:t>
      </w:r>
    </w:p>
    <w:p w14:paraId="6B9EBC92"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5、若乙方提供的服务不符合法律法规及采购文件要求的质量、服务标准或履约过程中有违约行为的，甲方有权保留追究由此给甲方造成损失责任的权力。</w:t>
      </w:r>
    </w:p>
    <w:p w14:paraId="43B5109E"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kern w:val="44"/>
          <w:sz w:val="24"/>
        </w:rPr>
      </w:pPr>
      <w:r>
        <w:rPr>
          <w:rFonts w:asciiTheme="minorEastAsia" w:eastAsiaTheme="minorEastAsia" w:hAnsiTheme="minorEastAsia" w:cstheme="minorEastAsia" w:hint="eastAsia"/>
          <w:kern w:val="44"/>
          <w:sz w:val="24"/>
        </w:rPr>
        <w:t>6.任何一方如确因不可抗力的原因，不能履行本合同时，应在不可抗力的事件发生之后三日内向对方通知不能履行或须延期履行、部分履行的理由。在取得有关证明后，本项目可以不履行或延期履行或部分履行，并免予承担违约责任。</w:t>
      </w:r>
    </w:p>
    <w:p w14:paraId="144B66AD"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kern w:val="44"/>
          <w:sz w:val="24"/>
        </w:rPr>
      </w:pPr>
      <w:r>
        <w:rPr>
          <w:rFonts w:asciiTheme="minorEastAsia" w:eastAsiaTheme="minorEastAsia" w:hAnsiTheme="minorEastAsia" w:cstheme="minorEastAsia" w:hint="eastAsia"/>
          <w:kern w:val="44"/>
          <w:sz w:val="24"/>
        </w:rPr>
        <w:t>7、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2BAEB631" w14:textId="77777777" w:rsidR="00C926CB" w:rsidRDefault="00000000">
      <w:pPr>
        <w:keepNext/>
        <w:keepLines/>
        <w:spacing w:line="360" w:lineRule="auto"/>
        <w:ind w:firstLineChars="200" w:firstLine="482"/>
        <w:outlineLvl w:val="0"/>
        <w:rPr>
          <w:rFonts w:asciiTheme="minorEastAsia" w:eastAsiaTheme="minorEastAsia" w:hAnsiTheme="minorEastAsia" w:cstheme="minorEastAsia" w:hint="eastAsia"/>
          <w:b/>
          <w:bCs/>
          <w:kern w:val="44"/>
          <w:sz w:val="24"/>
        </w:rPr>
      </w:pPr>
      <w:r>
        <w:rPr>
          <w:rFonts w:asciiTheme="minorEastAsia" w:eastAsiaTheme="minorEastAsia" w:hAnsiTheme="minorEastAsia" w:cstheme="minorEastAsia" w:hint="eastAsia"/>
          <w:b/>
          <w:bCs/>
          <w:kern w:val="44"/>
          <w:sz w:val="24"/>
        </w:rPr>
        <w:t>七、结算方式</w:t>
      </w:r>
    </w:p>
    <w:p w14:paraId="68904A3E"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1、乙方人应在每次收运完成后，向甲方提交本次收运废物的现场交接清单，经甲方确认后，乙方向甲方开具正式发票。甲方在收到发票的20个工作日内按照实际产生量和运输次数支付费用。</w:t>
      </w:r>
    </w:p>
    <w:p w14:paraId="027D2191"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2、根据实际处理数量及运输次数，按成交综合单价据实结算。</w:t>
      </w:r>
    </w:p>
    <w:p w14:paraId="157D6084" w14:textId="77777777" w:rsidR="00C926CB" w:rsidRDefault="00000000">
      <w:pPr>
        <w:keepNext/>
        <w:keepLines/>
        <w:spacing w:line="360" w:lineRule="auto"/>
        <w:ind w:firstLineChars="200" w:firstLine="480"/>
        <w:outlineLvl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3、本项目为总价控制项目，结算价超过合同价10%（含10%）内的，按照原合同约定支付，超过合同价10%（不含10%）的部分不予支付。如服务过程中发现有不达标情况，采购方可拒绝验收通过。</w:t>
      </w:r>
    </w:p>
    <w:p w14:paraId="05EC5B36" w14:textId="77777777" w:rsidR="00C926CB" w:rsidRDefault="00000000">
      <w:pPr>
        <w:keepNext/>
        <w:keepLines/>
        <w:spacing w:line="360" w:lineRule="auto"/>
        <w:ind w:firstLineChars="200" w:firstLine="482"/>
        <w:outlineLvl w:val="0"/>
        <w:rPr>
          <w:rFonts w:asciiTheme="minorEastAsia" w:eastAsiaTheme="minorEastAsia" w:hAnsiTheme="minorEastAsia" w:cstheme="minorEastAsia" w:hint="eastAsia"/>
          <w:b/>
          <w:bCs/>
          <w:color w:val="000000"/>
          <w:kern w:val="44"/>
          <w:sz w:val="24"/>
        </w:rPr>
      </w:pPr>
      <w:r>
        <w:rPr>
          <w:rFonts w:asciiTheme="minorEastAsia" w:eastAsiaTheme="minorEastAsia" w:hAnsiTheme="minorEastAsia" w:cstheme="minorEastAsia" w:hint="eastAsia"/>
          <w:b/>
          <w:bCs/>
          <w:color w:val="000000"/>
          <w:kern w:val="44"/>
          <w:sz w:val="24"/>
        </w:rPr>
        <w:t>八、附则</w:t>
      </w:r>
    </w:p>
    <w:p w14:paraId="5773D406" w14:textId="77777777" w:rsidR="00C926CB" w:rsidRDefault="00000000">
      <w:pPr>
        <w:numPr>
          <w:ilvl w:val="0"/>
          <w:numId w:val="7"/>
        </w:numPr>
        <w:adjustRightInd w:val="0"/>
        <w:snapToGrid w:val="0"/>
        <w:spacing w:line="360" w:lineRule="auto"/>
        <w:ind w:firstLineChars="200" w:firstLine="48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sz w:val="24"/>
        </w:rPr>
        <w:t>本合同一式 伍份，甲方执叁份，乙方执 贰份，</w:t>
      </w:r>
      <w:r>
        <w:rPr>
          <w:rFonts w:asciiTheme="minorEastAsia" w:eastAsiaTheme="minorEastAsia" w:hAnsiTheme="minorEastAsia" w:cstheme="minorEastAsia" w:hint="eastAsia"/>
          <w:color w:val="000000"/>
          <w:sz w:val="24"/>
        </w:rPr>
        <w:t>其余根据有关规定送交环保部门审批存档。</w:t>
      </w:r>
    </w:p>
    <w:p w14:paraId="1199C6DF" w14:textId="77777777" w:rsidR="00C926CB" w:rsidRDefault="00000000">
      <w:pPr>
        <w:numPr>
          <w:ilvl w:val="0"/>
          <w:numId w:val="7"/>
        </w:numPr>
        <w:adjustRightInd w:val="0"/>
        <w:snapToGrid w:val="0"/>
        <w:spacing w:line="360" w:lineRule="auto"/>
        <w:ind w:firstLineChars="200" w:firstLine="48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lastRenderedPageBreak/>
        <w:t>本合同在履行过程中发生的争议，由双方当事人协商解决；也可由有关部门调解；协商或调解不成的，由甲方所在地的人民法院裁决。</w:t>
      </w:r>
    </w:p>
    <w:p w14:paraId="536F0093" w14:textId="77777777" w:rsidR="00C926CB" w:rsidRDefault="00000000">
      <w:pPr>
        <w:numPr>
          <w:ilvl w:val="0"/>
          <w:numId w:val="7"/>
        </w:numPr>
        <w:adjustRightInd w:val="0"/>
        <w:snapToGrid w:val="0"/>
        <w:spacing w:line="360" w:lineRule="auto"/>
        <w:ind w:firstLineChars="200" w:firstLine="48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合同附件经双方盖章后，与合同正文具有同等法律效力。</w:t>
      </w:r>
    </w:p>
    <w:p w14:paraId="6475DDA5" w14:textId="77777777" w:rsidR="00C926CB" w:rsidRDefault="00000000">
      <w:pPr>
        <w:numPr>
          <w:ilvl w:val="0"/>
          <w:numId w:val="7"/>
        </w:numPr>
        <w:adjustRightInd w:val="0"/>
        <w:snapToGrid w:val="0"/>
        <w:spacing w:line="360" w:lineRule="auto"/>
        <w:ind w:firstLineChars="200" w:firstLine="48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未尽事宜，由双方按照合同法和有关规定协商补充。</w:t>
      </w:r>
    </w:p>
    <w:p w14:paraId="18C4DF68" w14:textId="77777777" w:rsidR="00C926CB" w:rsidRDefault="00C926CB">
      <w:pPr>
        <w:spacing w:line="360" w:lineRule="auto"/>
        <w:ind w:firstLineChars="200" w:firstLine="480"/>
        <w:rPr>
          <w:rFonts w:asciiTheme="minorEastAsia" w:eastAsiaTheme="minorEastAsia" w:hAnsiTheme="minorEastAsia" w:cstheme="minorEastAsia" w:hint="eastAsia"/>
          <w:color w:val="000000" w:themeColor="text1"/>
          <w:sz w:val="24"/>
        </w:rPr>
      </w:pPr>
    </w:p>
    <w:p w14:paraId="53BB51CD"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 xml:space="preserve">甲方：中山大学孙逸仙纪念医院             乙方: </w:t>
      </w:r>
    </w:p>
    <w:p w14:paraId="543E0814"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u w:val="single"/>
        </w:rPr>
      </w:pPr>
      <w:r>
        <w:rPr>
          <w:rFonts w:asciiTheme="minorEastAsia" w:eastAsiaTheme="minorEastAsia" w:hAnsiTheme="minorEastAsia" w:cstheme="minorEastAsia" w:hint="eastAsia"/>
          <w:color w:val="000000" w:themeColor="text1"/>
          <w:sz w:val="24"/>
        </w:rPr>
        <w:t xml:space="preserve">地址：广州市越秀区沿江西路107号         地址：   </w:t>
      </w:r>
    </w:p>
    <w:p w14:paraId="6AC8C29A"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法定代表人：                             法定代表人：</w:t>
      </w:r>
    </w:p>
    <w:p w14:paraId="32DE77E5"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委托代理人：                             委托代理人：</w:t>
      </w:r>
    </w:p>
    <w:p w14:paraId="1BAA600A"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 xml:space="preserve">电话：                                   电话： </w:t>
      </w:r>
    </w:p>
    <w:p w14:paraId="72331CEC"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 xml:space="preserve">邮政编码：510120                         邮政编码： </w:t>
      </w:r>
    </w:p>
    <w:p w14:paraId="2DE979E7"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 xml:space="preserve">开户银行：                               开户银行： </w:t>
      </w:r>
    </w:p>
    <w:p w14:paraId="70F6699B"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开户名:                                  开户名:</w:t>
      </w:r>
    </w:p>
    <w:p w14:paraId="383E6595"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proofErr w:type="gramStart"/>
      <w:r>
        <w:rPr>
          <w:rFonts w:asciiTheme="minorEastAsia" w:eastAsiaTheme="minorEastAsia" w:hAnsiTheme="minorEastAsia" w:cstheme="minorEastAsia" w:hint="eastAsia"/>
          <w:color w:val="000000" w:themeColor="text1"/>
          <w:sz w:val="24"/>
        </w:rPr>
        <w:t>帐号</w:t>
      </w:r>
      <w:proofErr w:type="gramEnd"/>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ab/>
      </w:r>
      <w:r>
        <w:rPr>
          <w:rFonts w:asciiTheme="minorEastAsia" w:eastAsiaTheme="minorEastAsia" w:hAnsiTheme="minorEastAsia" w:cstheme="minorEastAsia" w:hint="eastAsia"/>
          <w:color w:val="000000" w:themeColor="text1"/>
          <w:sz w:val="24"/>
        </w:rPr>
        <w:tab/>
      </w:r>
      <w:r>
        <w:rPr>
          <w:rFonts w:asciiTheme="minorEastAsia" w:eastAsiaTheme="minorEastAsia" w:hAnsiTheme="minorEastAsia" w:cstheme="minorEastAsia" w:hint="eastAsia"/>
          <w:color w:val="000000" w:themeColor="text1"/>
          <w:sz w:val="24"/>
        </w:rPr>
        <w:tab/>
      </w:r>
      <w:r>
        <w:rPr>
          <w:rFonts w:asciiTheme="minorEastAsia" w:eastAsiaTheme="minorEastAsia" w:hAnsiTheme="minorEastAsia" w:cstheme="minorEastAsia" w:hint="eastAsia"/>
          <w:color w:val="000000" w:themeColor="text1"/>
          <w:sz w:val="24"/>
        </w:rPr>
        <w:tab/>
      </w:r>
      <w:r>
        <w:rPr>
          <w:rFonts w:asciiTheme="minorEastAsia" w:eastAsiaTheme="minorEastAsia" w:hAnsiTheme="minorEastAsia" w:cstheme="minorEastAsia" w:hint="eastAsia"/>
          <w:color w:val="000000" w:themeColor="text1"/>
          <w:sz w:val="24"/>
        </w:rPr>
        <w:tab/>
      </w:r>
      <w:r>
        <w:rPr>
          <w:rFonts w:asciiTheme="minorEastAsia" w:eastAsiaTheme="minorEastAsia" w:hAnsiTheme="minorEastAsia" w:cstheme="minorEastAsia" w:hint="eastAsia"/>
          <w:color w:val="000000" w:themeColor="text1"/>
          <w:sz w:val="24"/>
        </w:rPr>
        <w:tab/>
      </w:r>
      <w:r>
        <w:rPr>
          <w:rFonts w:asciiTheme="minorEastAsia" w:eastAsiaTheme="minorEastAsia" w:hAnsiTheme="minorEastAsia" w:cstheme="minorEastAsia" w:hint="eastAsia"/>
          <w:color w:val="000000" w:themeColor="text1"/>
          <w:sz w:val="24"/>
        </w:rPr>
        <w:tab/>
        <w:t xml:space="preserve">                 </w:t>
      </w:r>
      <w:proofErr w:type="gramStart"/>
      <w:r>
        <w:rPr>
          <w:rFonts w:asciiTheme="minorEastAsia" w:eastAsiaTheme="minorEastAsia" w:hAnsiTheme="minorEastAsia" w:cstheme="minorEastAsia" w:hint="eastAsia"/>
          <w:color w:val="000000" w:themeColor="text1"/>
          <w:sz w:val="24"/>
        </w:rPr>
        <w:t>帐号</w:t>
      </w:r>
      <w:proofErr w:type="gramEnd"/>
      <w:r>
        <w:rPr>
          <w:rFonts w:asciiTheme="minorEastAsia" w:eastAsiaTheme="minorEastAsia" w:hAnsiTheme="minorEastAsia" w:cstheme="minorEastAsia" w:hint="eastAsia"/>
          <w:color w:val="000000" w:themeColor="text1"/>
          <w:sz w:val="24"/>
        </w:rPr>
        <w:t xml:space="preserve">：  </w:t>
      </w:r>
    </w:p>
    <w:p w14:paraId="4CCBCBC9"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盖章：                                   盖章：</w:t>
      </w:r>
    </w:p>
    <w:p w14:paraId="4155C2E0" w14:textId="77777777" w:rsidR="00C926CB" w:rsidRDefault="00000000">
      <w:pPr>
        <w:adjustRightInd w:val="0"/>
        <w:snapToGrid w:val="0"/>
        <w:spacing w:line="360" w:lineRule="auto"/>
        <w:rPr>
          <w:rFonts w:asciiTheme="minorEastAsia" w:eastAsiaTheme="minorEastAsia" w:hAnsiTheme="minorEastAsia" w:cstheme="minorEastAsia" w:hint="eastAsia"/>
          <w:color w:val="000000" w:themeColor="text1"/>
          <w:sz w:val="24"/>
        </w:rPr>
      </w:pPr>
      <w:r>
        <w:rPr>
          <w:rFonts w:asciiTheme="minorEastAsia" w:eastAsiaTheme="minorEastAsia" w:hAnsiTheme="minorEastAsia" w:cstheme="minorEastAsia" w:hint="eastAsia"/>
          <w:color w:val="000000" w:themeColor="text1"/>
          <w:sz w:val="24"/>
        </w:rPr>
        <w:t>日期：                                   日期：</w:t>
      </w:r>
    </w:p>
    <w:p w14:paraId="1221D196" w14:textId="77777777" w:rsidR="00C926CB" w:rsidRDefault="00000000">
      <w:pPr>
        <w:rPr>
          <w:rFonts w:asciiTheme="minorEastAsia" w:eastAsiaTheme="minorEastAsia" w:hAnsiTheme="minorEastAsia" w:cstheme="minorEastAsia" w:hint="eastAsia"/>
          <w:b/>
          <w:bCs/>
          <w:color w:val="000000" w:themeColor="text1"/>
          <w:sz w:val="24"/>
        </w:rPr>
      </w:pPr>
      <w:r>
        <w:rPr>
          <w:rFonts w:asciiTheme="minorEastAsia" w:eastAsiaTheme="minorEastAsia" w:hAnsiTheme="minorEastAsia" w:cstheme="minorEastAsia" w:hint="eastAsia"/>
          <w:b/>
          <w:bCs/>
          <w:color w:val="000000" w:themeColor="text1"/>
          <w:sz w:val="24"/>
        </w:rPr>
        <w:br w:type="page"/>
      </w:r>
    </w:p>
    <w:p w14:paraId="36722289" w14:textId="77777777" w:rsidR="00C926CB" w:rsidRDefault="00000000">
      <w:pPr>
        <w:adjustRightInd w:val="0"/>
        <w:snapToGrid w:val="0"/>
        <w:spacing w:line="432" w:lineRule="auto"/>
        <w:rPr>
          <w:rFonts w:asciiTheme="minorEastAsia" w:eastAsiaTheme="minorEastAsia" w:hAnsiTheme="minorEastAsia" w:cstheme="minorEastAsia" w:hint="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lastRenderedPageBreak/>
        <w:t>价格清单 表1</w:t>
      </w:r>
    </w:p>
    <w:tbl>
      <w:tblPr>
        <w:tblW w:w="9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364"/>
        <w:gridCol w:w="930"/>
        <w:gridCol w:w="755"/>
        <w:gridCol w:w="1994"/>
        <w:gridCol w:w="481"/>
        <w:gridCol w:w="508"/>
        <w:gridCol w:w="768"/>
        <w:gridCol w:w="691"/>
        <w:gridCol w:w="834"/>
        <w:gridCol w:w="2007"/>
      </w:tblGrid>
      <w:tr w:rsidR="00C926CB" w14:paraId="45BD4E2D" w14:textId="77777777" w:rsidTr="00C63F07">
        <w:trPr>
          <w:trHeight w:val="90"/>
          <w:jc w:val="center"/>
        </w:trPr>
        <w:tc>
          <w:tcPr>
            <w:tcW w:w="502" w:type="dxa"/>
            <w:tcBorders>
              <w:tl2br w:val="nil"/>
              <w:tr2bl w:val="nil"/>
            </w:tcBorders>
            <w:shd w:val="clear" w:color="auto" w:fill="FFFFFF"/>
            <w:vAlign w:val="center"/>
          </w:tcPr>
          <w:p w14:paraId="53A3C0B4"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废物类别</w:t>
            </w:r>
          </w:p>
        </w:tc>
        <w:tc>
          <w:tcPr>
            <w:tcW w:w="364" w:type="dxa"/>
            <w:tcBorders>
              <w:tl2br w:val="nil"/>
              <w:tr2bl w:val="nil"/>
            </w:tcBorders>
            <w:shd w:val="clear" w:color="auto" w:fill="FFFFFF"/>
            <w:vAlign w:val="center"/>
          </w:tcPr>
          <w:p w14:paraId="4C24988D"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行业来源</w:t>
            </w:r>
          </w:p>
        </w:tc>
        <w:tc>
          <w:tcPr>
            <w:tcW w:w="930" w:type="dxa"/>
            <w:tcBorders>
              <w:tl2br w:val="nil"/>
              <w:tr2bl w:val="nil"/>
            </w:tcBorders>
            <w:shd w:val="clear" w:color="auto" w:fill="FFFFFF"/>
            <w:vAlign w:val="center"/>
          </w:tcPr>
          <w:p w14:paraId="32FD26ED"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废物名称</w:t>
            </w:r>
          </w:p>
        </w:tc>
        <w:tc>
          <w:tcPr>
            <w:tcW w:w="755" w:type="dxa"/>
            <w:tcBorders>
              <w:tl2br w:val="nil"/>
              <w:tr2bl w:val="nil"/>
            </w:tcBorders>
            <w:shd w:val="clear" w:color="auto" w:fill="FFFFFF"/>
            <w:vAlign w:val="center"/>
          </w:tcPr>
          <w:p w14:paraId="34CB1370"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废物代码</w:t>
            </w:r>
          </w:p>
        </w:tc>
        <w:tc>
          <w:tcPr>
            <w:tcW w:w="1994" w:type="dxa"/>
            <w:tcBorders>
              <w:tl2br w:val="nil"/>
              <w:tr2bl w:val="nil"/>
            </w:tcBorders>
            <w:shd w:val="clear" w:color="auto" w:fill="FFFFFF"/>
            <w:vAlign w:val="center"/>
          </w:tcPr>
          <w:p w14:paraId="6DB57225"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危险废物（国家危险废物名录（2021年版））</w:t>
            </w:r>
          </w:p>
        </w:tc>
        <w:tc>
          <w:tcPr>
            <w:tcW w:w="481" w:type="dxa"/>
            <w:tcBorders>
              <w:tl2br w:val="nil"/>
              <w:tr2bl w:val="nil"/>
            </w:tcBorders>
            <w:shd w:val="clear" w:color="auto" w:fill="FFFFFF"/>
            <w:vAlign w:val="center"/>
          </w:tcPr>
          <w:p w14:paraId="64E8FA10"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危险特性</w:t>
            </w:r>
          </w:p>
        </w:tc>
        <w:tc>
          <w:tcPr>
            <w:tcW w:w="508" w:type="dxa"/>
            <w:tcBorders>
              <w:tl2br w:val="nil"/>
              <w:tr2bl w:val="nil"/>
            </w:tcBorders>
            <w:shd w:val="clear" w:color="auto" w:fill="FFFFFF"/>
            <w:vAlign w:val="center"/>
          </w:tcPr>
          <w:p w14:paraId="58CE2522"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质量标准</w:t>
            </w:r>
          </w:p>
        </w:tc>
        <w:tc>
          <w:tcPr>
            <w:tcW w:w="768" w:type="dxa"/>
            <w:tcBorders>
              <w:tl2br w:val="nil"/>
              <w:tr2bl w:val="nil"/>
            </w:tcBorders>
            <w:shd w:val="clear" w:color="auto" w:fill="FFFFFF"/>
            <w:vAlign w:val="center"/>
          </w:tcPr>
          <w:p w14:paraId="777363B6"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计划量</w:t>
            </w:r>
            <w:r>
              <w:rPr>
                <w:rFonts w:ascii="仿宋" w:eastAsia="仿宋" w:hAnsi="仿宋" w:cs="仿宋" w:hint="eastAsia"/>
                <w:b/>
                <w:bCs/>
                <w:color w:val="000000"/>
                <w:kern w:val="0"/>
                <w:szCs w:val="21"/>
                <w:lang w:bidi="ar"/>
              </w:rPr>
              <w:br/>
              <w:t>（吨/年）</w:t>
            </w:r>
          </w:p>
        </w:tc>
        <w:tc>
          <w:tcPr>
            <w:tcW w:w="691" w:type="dxa"/>
            <w:tcBorders>
              <w:tl2br w:val="nil"/>
              <w:tr2bl w:val="nil"/>
            </w:tcBorders>
            <w:shd w:val="clear" w:color="auto" w:fill="FFFFFF"/>
            <w:vAlign w:val="center"/>
          </w:tcPr>
          <w:p w14:paraId="20C53F92"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 w:val="20"/>
                <w:szCs w:val="20"/>
                <w:lang w:bidi="ar"/>
              </w:rPr>
              <w:t>单价（元/吨）</w:t>
            </w:r>
          </w:p>
        </w:tc>
        <w:tc>
          <w:tcPr>
            <w:tcW w:w="834" w:type="dxa"/>
            <w:tcBorders>
              <w:tl2br w:val="nil"/>
              <w:tr2bl w:val="nil"/>
            </w:tcBorders>
            <w:shd w:val="clear" w:color="FFFFFF" w:fill="FFFFFF"/>
            <w:vAlign w:val="center"/>
          </w:tcPr>
          <w:p w14:paraId="4A2480A8"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小计</w:t>
            </w:r>
            <w:r>
              <w:rPr>
                <w:rFonts w:ascii="仿宋" w:eastAsia="仿宋" w:hAnsi="仿宋" w:cs="仿宋" w:hint="eastAsia"/>
                <w:b/>
                <w:bCs/>
                <w:color w:val="000000"/>
                <w:kern w:val="0"/>
                <w:szCs w:val="21"/>
                <w:lang w:bidi="ar"/>
              </w:rPr>
              <w:br/>
              <w:t>（元/年）</w:t>
            </w:r>
          </w:p>
        </w:tc>
        <w:tc>
          <w:tcPr>
            <w:tcW w:w="2007" w:type="dxa"/>
            <w:tcBorders>
              <w:tl2br w:val="nil"/>
              <w:tr2bl w:val="nil"/>
            </w:tcBorders>
            <w:shd w:val="clear" w:color="auto" w:fill="auto"/>
            <w:noWrap/>
            <w:vAlign w:val="center"/>
          </w:tcPr>
          <w:p w14:paraId="756884D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备注</w:t>
            </w:r>
          </w:p>
        </w:tc>
      </w:tr>
      <w:tr w:rsidR="00C926CB" w14:paraId="3000C6AD" w14:textId="77777777" w:rsidTr="00C63F07">
        <w:trPr>
          <w:trHeight w:val="1250"/>
          <w:jc w:val="center"/>
        </w:trPr>
        <w:tc>
          <w:tcPr>
            <w:tcW w:w="502" w:type="dxa"/>
            <w:vMerge w:val="restart"/>
            <w:tcBorders>
              <w:tl2br w:val="nil"/>
              <w:tr2bl w:val="nil"/>
            </w:tcBorders>
            <w:shd w:val="clear" w:color="auto" w:fill="FFFFFF"/>
            <w:vAlign w:val="center"/>
          </w:tcPr>
          <w:p w14:paraId="0A6CE9FF"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HW49</w:t>
            </w:r>
            <w:r>
              <w:rPr>
                <w:rFonts w:ascii="仿宋" w:eastAsia="仿宋" w:hAnsi="仿宋" w:cs="仿宋" w:hint="eastAsia"/>
                <w:color w:val="000000"/>
                <w:kern w:val="0"/>
                <w:szCs w:val="21"/>
                <w:lang w:bidi="ar"/>
              </w:rPr>
              <w:br/>
              <w:t>其他废物</w:t>
            </w:r>
          </w:p>
        </w:tc>
        <w:tc>
          <w:tcPr>
            <w:tcW w:w="364" w:type="dxa"/>
            <w:vMerge w:val="restart"/>
            <w:tcBorders>
              <w:tl2br w:val="nil"/>
              <w:tr2bl w:val="nil"/>
            </w:tcBorders>
            <w:shd w:val="clear" w:color="auto" w:fill="FFFFFF"/>
            <w:vAlign w:val="center"/>
          </w:tcPr>
          <w:p w14:paraId="0F59805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非特</w:t>
            </w:r>
            <w:proofErr w:type="gramStart"/>
            <w:r>
              <w:rPr>
                <w:rFonts w:ascii="仿宋" w:eastAsia="仿宋" w:hAnsi="仿宋" w:cs="仿宋" w:hint="eastAsia"/>
                <w:color w:val="000000"/>
                <w:kern w:val="0"/>
                <w:szCs w:val="21"/>
                <w:lang w:bidi="ar"/>
              </w:rPr>
              <w:t>定行业</w:t>
            </w:r>
            <w:proofErr w:type="gramEnd"/>
          </w:p>
        </w:tc>
        <w:tc>
          <w:tcPr>
            <w:tcW w:w="930" w:type="dxa"/>
            <w:tcBorders>
              <w:tl2br w:val="nil"/>
              <w:tr2bl w:val="nil"/>
            </w:tcBorders>
            <w:shd w:val="clear" w:color="auto" w:fill="FFFFFF"/>
            <w:vAlign w:val="center"/>
          </w:tcPr>
          <w:p w14:paraId="779DD6A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实验室废液</w:t>
            </w:r>
          </w:p>
        </w:tc>
        <w:tc>
          <w:tcPr>
            <w:tcW w:w="755" w:type="dxa"/>
            <w:tcBorders>
              <w:tl2br w:val="nil"/>
              <w:tr2bl w:val="nil"/>
            </w:tcBorders>
            <w:shd w:val="clear" w:color="auto" w:fill="FFFFFF"/>
            <w:noWrap/>
            <w:vAlign w:val="center"/>
          </w:tcPr>
          <w:p w14:paraId="7D41D72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94" w:type="dxa"/>
            <w:vMerge w:val="restart"/>
            <w:tcBorders>
              <w:tl2br w:val="nil"/>
              <w:tr2bl w:val="nil"/>
            </w:tcBorders>
            <w:shd w:val="clear" w:color="auto" w:fill="FFFFFF"/>
            <w:vAlign w:val="center"/>
          </w:tcPr>
          <w:p w14:paraId="61E8F73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生产、研究、开发、教学、环境检测(监测)活动中，化学和生物实验室(不包含感染性医学实验室及医疗机构化验室)产生的含</w:t>
            </w:r>
            <w:proofErr w:type="gramStart"/>
            <w:r>
              <w:rPr>
                <w:rFonts w:ascii="仿宋" w:eastAsia="仿宋" w:hAnsi="仿宋" w:cs="仿宋" w:hint="eastAsia"/>
                <w:color w:val="000000"/>
                <w:kern w:val="0"/>
                <w:szCs w:val="21"/>
                <w:lang w:bidi="ar"/>
              </w:rPr>
              <w:t>氛</w:t>
            </w:r>
            <w:proofErr w:type="gramEnd"/>
            <w:r>
              <w:rPr>
                <w:rFonts w:ascii="仿宋" w:eastAsia="仿宋" w:hAnsi="仿宋" w:cs="仿宋" w:hint="eastAsia"/>
                <w:color w:val="000000"/>
                <w:kern w:val="0"/>
                <w:szCs w:val="21"/>
                <w:lang w:bidi="ar"/>
              </w:rPr>
              <w:t>、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481" w:type="dxa"/>
            <w:tcBorders>
              <w:tl2br w:val="nil"/>
              <w:tr2bl w:val="nil"/>
            </w:tcBorders>
            <w:shd w:val="clear" w:color="auto" w:fill="auto"/>
            <w:vAlign w:val="center"/>
          </w:tcPr>
          <w:p w14:paraId="416114C2"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508" w:type="dxa"/>
            <w:vMerge w:val="restart"/>
            <w:tcBorders>
              <w:tl2br w:val="nil"/>
              <w:tr2bl w:val="nil"/>
            </w:tcBorders>
            <w:shd w:val="clear" w:color="auto" w:fill="auto"/>
            <w:vAlign w:val="center"/>
          </w:tcPr>
          <w:p w14:paraId="44662227"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分类存放，独立桶装/袋装/箱装/瓶装，标识清晰，无破损</w:t>
            </w:r>
          </w:p>
        </w:tc>
        <w:tc>
          <w:tcPr>
            <w:tcW w:w="768" w:type="dxa"/>
            <w:tcBorders>
              <w:tl2br w:val="nil"/>
              <w:tr2bl w:val="nil"/>
            </w:tcBorders>
            <w:shd w:val="clear" w:color="auto" w:fill="FFFFFF"/>
            <w:vAlign w:val="center"/>
          </w:tcPr>
          <w:p w14:paraId="1D391D8B"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15</w:t>
            </w:r>
          </w:p>
        </w:tc>
        <w:tc>
          <w:tcPr>
            <w:tcW w:w="691" w:type="dxa"/>
            <w:tcBorders>
              <w:tl2br w:val="nil"/>
              <w:tr2bl w:val="nil"/>
            </w:tcBorders>
            <w:shd w:val="clear" w:color="auto" w:fill="FFFFFF"/>
            <w:vAlign w:val="center"/>
          </w:tcPr>
          <w:p w14:paraId="332F1C23"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31573EDC"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auto"/>
            <w:vAlign w:val="center"/>
          </w:tcPr>
          <w:p w14:paraId="7B135715"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甲醇、二甲苯、甲醛、丙酮等有机废液，硫酸、盐酸、</w:t>
            </w:r>
            <w:proofErr w:type="gramStart"/>
            <w:r>
              <w:rPr>
                <w:rFonts w:ascii="仿宋" w:eastAsia="仿宋" w:hAnsi="仿宋" w:cs="仿宋" w:hint="eastAsia"/>
                <w:color w:val="000000"/>
                <w:kern w:val="0"/>
                <w:szCs w:val="21"/>
                <w:lang w:bidi="ar"/>
              </w:rPr>
              <w:t>轻氢氧化钠</w:t>
            </w:r>
            <w:proofErr w:type="gramEnd"/>
            <w:r>
              <w:rPr>
                <w:rFonts w:ascii="仿宋" w:eastAsia="仿宋" w:hAnsi="仿宋" w:cs="仿宋" w:hint="eastAsia"/>
                <w:color w:val="000000"/>
                <w:kern w:val="0"/>
                <w:szCs w:val="21"/>
                <w:lang w:bidi="ar"/>
              </w:rPr>
              <w:t>等</w:t>
            </w:r>
          </w:p>
        </w:tc>
      </w:tr>
      <w:tr w:rsidR="00C926CB" w14:paraId="256283CF" w14:textId="77777777" w:rsidTr="00C63F07">
        <w:trPr>
          <w:trHeight w:val="1053"/>
          <w:jc w:val="center"/>
        </w:trPr>
        <w:tc>
          <w:tcPr>
            <w:tcW w:w="502" w:type="dxa"/>
            <w:vMerge/>
            <w:tcBorders>
              <w:tl2br w:val="nil"/>
              <w:tr2bl w:val="nil"/>
            </w:tcBorders>
            <w:shd w:val="clear" w:color="auto" w:fill="FFFFFF"/>
            <w:vAlign w:val="center"/>
          </w:tcPr>
          <w:p w14:paraId="28D2B30A" w14:textId="77777777" w:rsidR="00C926CB" w:rsidRDefault="00C926CB">
            <w:pPr>
              <w:jc w:val="center"/>
              <w:rPr>
                <w:rFonts w:ascii="仿宋" w:eastAsia="仿宋" w:hAnsi="仿宋" w:cs="仿宋" w:hint="eastAsia"/>
                <w:color w:val="000000"/>
                <w:szCs w:val="21"/>
              </w:rPr>
            </w:pPr>
          </w:p>
        </w:tc>
        <w:tc>
          <w:tcPr>
            <w:tcW w:w="364" w:type="dxa"/>
            <w:vMerge/>
            <w:tcBorders>
              <w:tl2br w:val="nil"/>
              <w:tr2bl w:val="nil"/>
            </w:tcBorders>
            <w:shd w:val="clear" w:color="auto" w:fill="FFFFFF"/>
            <w:vAlign w:val="center"/>
          </w:tcPr>
          <w:p w14:paraId="362B5875" w14:textId="77777777" w:rsidR="00C926CB" w:rsidRDefault="00C926CB">
            <w:pPr>
              <w:jc w:val="center"/>
              <w:rPr>
                <w:rFonts w:ascii="仿宋" w:eastAsia="仿宋" w:hAnsi="仿宋" w:cs="仿宋" w:hint="eastAsia"/>
                <w:color w:val="000000"/>
                <w:szCs w:val="21"/>
              </w:rPr>
            </w:pPr>
          </w:p>
        </w:tc>
        <w:tc>
          <w:tcPr>
            <w:tcW w:w="930" w:type="dxa"/>
            <w:tcBorders>
              <w:tl2br w:val="nil"/>
              <w:tr2bl w:val="nil"/>
            </w:tcBorders>
            <w:shd w:val="clear" w:color="auto" w:fill="FFFFFF"/>
            <w:vAlign w:val="center"/>
          </w:tcPr>
          <w:p w14:paraId="37ED417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废弃实验室容器</w:t>
            </w:r>
          </w:p>
        </w:tc>
        <w:tc>
          <w:tcPr>
            <w:tcW w:w="755" w:type="dxa"/>
            <w:tcBorders>
              <w:tl2br w:val="nil"/>
              <w:tr2bl w:val="nil"/>
            </w:tcBorders>
            <w:shd w:val="clear" w:color="auto" w:fill="FFFFFF"/>
            <w:noWrap/>
            <w:vAlign w:val="center"/>
          </w:tcPr>
          <w:p w14:paraId="23F55E9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94" w:type="dxa"/>
            <w:vMerge/>
            <w:tcBorders>
              <w:tl2br w:val="nil"/>
              <w:tr2bl w:val="nil"/>
            </w:tcBorders>
            <w:shd w:val="clear" w:color="auto" w:fill="FFFFFF"/>
            <w:vAlign w:val="center"/>
          </w:tcPr>
          <w:p w14:paraId="173A2045" w14:textId="77777777" w:rsidR="00C926CB" w:rsidRDefault="00C926CB">
            <w:pPr>
              <w:jc w:val="center"/>
              <w:rPr>
                <w:rFonts w:ascii="仿宋" w:eastAsia="仿宋" w:hAnsi="仿宋" w:cs="仿宋" w:hint="eastAsia"/>
                <w:color w:val="000000"/>
                <w:szCs w:val="21"/>
              </w:rPr>
            </w:pPr>
          </w:p>
        </w:tc>
        <w:tc>
          <w:tcPr>
            <w:tcW w:w="481" w:type="dxa"/>
            <w:tcBorders>
              <w:tl2br w:val="nil"/>
              <w:tr2bl w:val="nil"/>
            </w:tcBorders>
            <w:shd w:val="clear" w:color="auto" w:fill="auto"/>
            <w:vAlign w:val="center"/>
          </w:tcPr>
          <w:p w14:paraId="2BF4BC0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508" w:type="dxa"/>
            <w:vMerge/>
            <w:tcBorders>
              <w:tl2br w:val="nil"/>
              <w:tr2bl w:val="nil"/>
            </w:tcBorders>
            <w:shd w:val="clear" w:color="auto" w:fill="auto"/>
            <w:vAlign w:val="center"/>
          </w:tcPr>
          <w:p w14:paraId="66DD2A08" w14:textId="77777777" w:rsidR="00C926CB" w:rsidRDefault="00C926CB">
            <w:pPr>
              <w:jc w:val="left"/>
              <w:rPr>
                <w:rFonts w:ascii="仿宋" w:eastAsia="仿宋" w:hAnsi="仿宋" w:cs="仿宋" w:hint="eastAsia"/>
                <w:color w:val="000000"/>
                <w:szCs w:val="21"/>
              </w:rPr>
            </w:pPr>
          </w:p>
        </w:tc>
        <w:tc>
          <w:tcPr>
            <w:tcW w:w="768" w:type="dxa"/>
            <w:tcBorders>
              <w:tl2br w:val="nil"/>
              <w:tr2bl w:val="nil"/>
            </w:tcBorders>
            <w:shd w:val="clear" w:color="auto" w:fill="FFFFFF"/>
            <w:vAlign w:val="center"/>
          </w:tcPr>
          <w:p w14:paraId="4DA2738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10</w:t>
            </w:r>
          </w:p>
        </w:tc>
        <w:tc>
          <w:tcPr>
            <w:tcW w:w="691" w:type="dxa"/>
            <w:tcBorders>
              <w:tl2br w:val="nil"/>
              <w:tr2bl w:val="nil"/>
            </w:tcBorders>
            <w:shd w:val="clear" w:color="auto" w:fill="FFFFFF"/>
            <w:vAlign w:val="center"/>
          </w:tcPr>
          <w:p w14:paraId="6C37278F"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1AF57C28"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auto"/>
            <w:vAlign w:val="center"/>
          </w:tcPr>
          <w:p w14:paraId="56A8D0E3"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废弃实验室容器：空瓶、烧杯、量器、漏斗等</w:t>
            </w:r>
          </w:p>
        </w:tc>
      </w:tr>
      <w:tr w:rsidR="00C926CB" w14:paraId="7D82C97E" w14:textId="77777777" w:rsidTr="00C63F07">
        <w:trPr>
          <w:trHeight w:val="1759"/>
          <w:jc w:val="center"/>
        </w:trPr>
        <w:tc>
          <w:tcPr>
            <w:tcW w:w="502" w:type="dxa"/>
            <w:vMerge/>
            <w:tcBorders>
              <w:tl2br w:val="nil"/>
              <w:tr2bl w:val="nil"/>
            </w:tcBorders>
            <w:shd w:val="clear" w:color="auto" w:fill="FFFFFF"/>
            <w:vAlign w:val="center"/>
          </w:tcPr>
          <w:p w14:paraId="4F6772E4" w14:textId="77777777" w:rsidR="00C926CB" w:rsidRDefault="00C926CB">
            <w:pPr>
              <w:jc w:val="center"/>
              <w:rPr>
                <w:rFonts w:ascii="仿宋" w:eastAsia="仿宋" w:hAnsi="仿宋" w:cs="仿宋" w:hint="eastAsia"/>
                <w:color w:val="000000"/>
                <w:szCs w:val="21"/>
              </w:rPr>
            </w:pPr>
          </w:p>
        </w:tc>
        <w:tc>
          <w:tcPr>
            <w:tcW w:w="364" w:type="dxa"/>
            <w:vMerge/>
            <w:tcBorders>
              <w:tl2br w:val="nil"/>
              <w:tr2bl w:val="nil"/>
            </w:tcBorders>
            <w:shd w:val="clear" w:color="auto" w:fill="FFFFFF"/>
            <w:vAlign w:val="center"/>
          </w:tcPr>
          <w:p w14:paraId="4EAF74BC" w14:textId="77777777" w:rsidR="00C926CB" w:rsidRDefault="00C926CB">
            <w:pPr>
              <w:jc w:val="center"/>
              <w:rPr>
                <w:rFonts w:ascii="仿宋" w:eastAsia="仿宋" w:hAnsi="仿宋" w:cs="仿宋" w:hint="eastAsia"/>
                <w:color w:val="000000"/>
                <w:szCs w:val="21"/>
              </w:rPr>
            </w:pPr>
          </w:p>
        </w:tc>
        <w:tc>
          <w:tcPr>
            <w:tcW w:w="930" w:type="dxa"/>
            <w:tcBorders>
              <w:tl2br w:val="nil"/>
              <w:tr2bl w:val="nil"/>
            </w:tcBorders>
            <w:shd w:val="clear" w:color="auto" w:fill="FFFFFF"/>
            <w:vAlign w:val="center"/>
          </w:tcPr>
          <w:p w14:paraId="3C1E3D5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实验室废弃试剂</w:t>
            </w:r>
          </w:p>
        </w:tc>
        <w:tc>
          <w:tcPr>
            <w:tcW w:w="755" w:type="dxa"/>
            <w:tcBorders>
              <w:tl2br w:val="nil"/>
              <w:tr2bl w:val="nil"/>
            </w:tcBorders>
            <w:shd w:val="clear" w:color="auto" w:fill="FFFFFF"/>
            <w:vAlign w:val="center"/>
          </w:tcPr>
          <w:p w14:paraId="6F23314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94" w:type="dxa"/>
            <w:vMerge/>
            <w:tcBorders>
              <w:tl2br w:val="nil"/>
              <w:tr2bl w:val="nil"/>
            </w:tcBorders>
            <w:shd w:val="clear" w:color="auto" w:fill="FFFFFF"/>
            <w:vAlign w:val="center"/>
          </w:tcPr>
          <w:p w14:paraId="34265D5D" w14:textId="77777777" w:rsidR="00C926CB" w:rsidRDefault="00C926CB">
            <w:pPr>
              <w:jc w:val="center"/>
              <w:rPr>
                <w:rFonts w:ascii="仿宋" w:eastAsia="仿宋" w:hAnsi="仿宋" w:cs="仿宋" w:hint="eastAsia"/>
                <w:color w:val="000000"/>
                <w:szCs w:val="21"/>
              </w:rPr>
            </w:pPr>
          </w:p>
        </w:tc>
        <w:tc>
          <w:tcPr>
            <w:tcW w:w="481" w:type="dxa"/>
            <w:tcBorders>
              <w:tl2br w:val="nil"/>
              <w:tr2bl w:val="nil"/>
            </w:tcBorders>
            <w:shd w:val="clear" w:color="auto" w:fill="auto"/>
            <w:vAlign w:val="center"/>
          </w:tcPr>
          <w:p w14:paraId="3ED89A4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508" w:type="dxa"/>
            <w:vMerge/>
            <w:tcBorders>
              <w:tl2br w:val="nil"/>
              <w:tr2bl w:val="nil"/>
            </w:tcBorders>
            <w:shd w:val="clear" w:color="auto" w:fill="auto"/>
            <w:vAlign w:val="center"/>
          </w:tcPr>
          <w:p w14:paraId="16A3089C" w14:textId="77777777" w:rsidR="00C926CB" w:rsidRDefault="00C926CB">
            <w:pPr>
              <w:jc w:val="left"/>
              <w:rPr>
                <w:rFonts w:ascii="仿宋" w:eastAsia="仿宋" w:hAnsi="仿宋" w:cs="仿宋" w:hint="eastAsia"/>
                <w:color w:val="000000"/>
                <w:szCs w:val="21"/>
              </w:rPr>
            </w:pPr>
          </w:p>
        </w:tc>
        <w:tc>
          <w:tcPr>
            <w:tcW w:w="768" w:type="dxa"/>
            <w:tcBorders>
              <w:tl2br w:val="nil"/>
              <w:tr2bl w:val="nil"/>
            </w:tcBorders>
            <w:shd w:val="clear" w:color="auto" w:fill="FFFFFF"/>
            <w:vAlign w:val="center"/>
          </w:tcPr>
          <w:p w14:paraId="078DFD5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691" w:type="dxa"/>
            <w:tcBorders>
              <w:tl2br w:val="nil"/>
              <w:tr2bl w:val="nil"/>
            </w:tcBorders>
            <w:shd w:val="clear" w:color="auto" w:fill="FFFFFF"/>
            <w:vAlign w:val="center"/>
          </w:tcPr>
          <w:p w14:paraId="6D3D0D68"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5A3832F6"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FFFFFF"/>
            <w:vAlign w:val="center"/>
          </w:tcPr>
          <w:p w14:paraId="3907DBAA"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实验室普通废弃试剂：四氢呋喃、乙腈、四氯化碳、苯酚、三氯甲烷、二甲苯、高锰酸钾、醇类等</w:t>
            </w:r>
          </w:p>
        </w:tc>
      </w:tr>
      <w:tr w:rsidR="00C926CB" w14:paraId="6DFE5256" w14:textId="77777777" w:rsidTr="00C63F07">
        <w:trPr>
          <w:trHeight w:val="1559"/>
          <w:jc w:val="center"/>
        </w:trPr>
        <w:tc>
          <w:tcPr>
            <w:tcW w:w="502" w:type="dxa"/>
            <w:vMerge/>
            <w:tcBorders>
              <w:tl2br w:val="nil"/>
              <w:tr2bl w:val="nil"/>
            </w:tcBorders>
            <w:shd w:val="clear" w:color="auto" w:fill="FFFFFF"/>
            <w:vAlign w:val="center"/>
          </w:tcPr>
          <w:p w14:paraId="1D78E495" w14:textId="77777777" w:rsidR="00C926CB" w:rsidRDefault="00C926CB">
            <w:pPr>
              <w:jc w:val="center"/>
              <w:rPr>
                <w:rFonts w:ascii="仿宋" w:eastAsia="仿宋" w:hAnsi="仿宋" w:cs="仿宋" w:hint="eastAsia"/>
                <w:color w:val="000000"/>
                <w:szCs w:val="21"/>
              </w:rPr>
            </w:pPr>
          </w:p>
        </w:tc>
        <w:tc>
          <w:tcPr>
            <w:tcW w:w="364" w:type="dxa"/>
            <w:vMerge/>
            <w:tcBorders>
              <w:tl2br w:val="nil"/>
              <w:tr2bl w:val="nil"/>
            </w:tcBorders>
            <w:shd w:val="clear" w:color="auto" w:fill="FFFFFF"/>
            <w:vAlign w:val="center"/>
          </w:tcPr>
          <w:p w14:paraId="41E5DAB5" w14:textId="77777777" w:rsidR="00C926CB" w:rsidRDefault="00C926CB">
            <w:pPr>
              <w:jc w:val="center"/>
              <w:rPr>
                <w:rFonts w:ascii="仿宋" w:eastAsia="仿宋" w:hAnsi="仿宋" w:cs="仿宋" w:hint="eastAsia"/>
                <w:color w:val="000000"/>
                <w:szCs w:val="21"/>
              </w:rPr>
            </w:pPr>
          </w:p>
        </w:tc>
        <w:tc>
          <w:tcPr>
            <w:tcW w:w="930" w:type="dxa"/>
            <w:tcBorders>
              <w:tl2br w:val="nil"/>
              <w:tr2bl w:val="nil"/>
            </w:tcBorders>
            <w:shd w:val="clear" w:color="auto" w:fill="FFFFFF"/>
            <w:vAlign w:val="center"/>
          </w:tcPr>
          <w:p w14:paraId="2A041C8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br/>
              <w:t>实验室特殊废试剂</w:t>
            </w:r>
          </w:p>
        </w:tc>
        <w:tc>
          <w:tcPr>
            <w:tcW w:w="755" w:type="dxa"/>
            <w:tcBorders>
              <w:tl2br w:val="nil"/>
              <w:tr2bl w:val="nil"/>
            </w:tcBorders>
            <w:shd w:val="clear" w:color="auto" w:fill="FFFFFF"/>
            <w:noWrap/>
            <w:vAlign w:val="center"/>
          </w:tcPr>
          <w:p w14:paraId="7AC771E2"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94" w:type="dxa"/>
            <w:vMerge/>
            <w:tcBorders>
              <w:tl2br w:val="nil"/>
              <w:tr2bl w:val="nil"/>
            </w:tcBorders>
            <w:shd w:val="clear" w:color="auto" w:fill="FFFFFF"/>
            <w:vAlign w:val="center"/>
          </w:tcPr>
          <w:p w14:paraId="5068DB32" w14:textId="77777777" w:rsidR="00C926CB" w:rsidRDefault="00C926CB">
            <w:pPr>
              <w:jc w:val="center"/>
              <w:rPr>
                <w:rFonts w:ascii="仿宋" w:eastAsia="仿宋" w:hAnsi="仿宋" w:cs="仿宋" w:hint="eastAsia"/>
                <w:color w:val="000000"/>
                <w:szCs w:val="21"/>
              </w:rPr>
            </w:pPr>
          </w:p>
        </w:tc>
        <w:tc>
          <w:tcPr>
            <w:tcW w:w="481" w:type="dxa"/>
            <w:tcBorders>
              <w:tl2br w:val="nil"/>
              <w:tr2bl w:val="nil"/>
            </w:tcBorders>
            <w:shd w:val="clear" w:color="auto" w:fill="auto"/>
            <w:vAlign w:val="center"/>
          </w:tcPr>
          <w:p w14:paraId="61ADDCD0"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508" w:type="dxa"/>
            <w:vMerge/>
            <w:tcBorders>
              <w:tl2br w:val="nil"/>
              <w:tr2bl w:val="nil"/>
            </w:tcBorders>
            <w:shd w:val="clear" w:color="auto" w:fill="auto"/>
            <w:vAlign w:val="center"/>
          </w:tcPr>
          <w:p w14:paraId="65FCF49F" w14:textId="77777777" w:rsidR="00C926CB" w:rsidRDefault="00C926CB">
            <w:pPr>
              <w:jc w:val="left"/>
              <w:rPr>
                <w:rFonts w:ascii="仿宋" w:eastAsia="仿宋" w:hAnsi="仿宋" w:cs="仿宋" w:hint="eastAsia"/>
                <w:color w:val="000000"/>
                <w:szCs w:val="21"/>
              </w:rPr>
            </w:pPr>
          </w:p>
        </w:tc>
        <w:tc>
          <w:tcPr>
            <w:tcW w:w="768" w:type="dxa"/>
            <w:tcBorders>
              <w:tl2br w:val="nil"/>
              <w:tr2bl w:val="nil"/>
            </w:tcBorders>
            <w:shd w:val="clear" w:color="auto" w:fill="auto"/>
            <w:noWrap/>
            <w:vAlign w:val="center"/>
          </w:tcPr>
          <w:p w14:paraId="3441688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0.2</w:t>
            </w:r>
          </w:p>
        </w:tc>
        <w:tc>
          <w:tcPr>
            <w:tcW w:w="691" w:type="dxa"/>
            <w:tcBorders>
              <w:tl2br w:val="nil"/>
              <w:tr2bl w:val="nil"/>
            </w:tcBorders>
            <w:shd w:val="clear" w:color="auto" w:fill="auto"/>
            <w:noWrap/>
            <w:vAlign w:val="center"/>
          </w:tcPr>
          <w:p w14:paraId="4C53EB0B"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4A6CE355"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auto"/>
            <w:vAlign w:val="center"/>
          </w:tcPr>
          <w:p w14:paraId="4E5A01A7"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实验室特殊废弃废试剂：叠氮化钠、苦味酸、含汞、含砷等易制爆、剧毒的特殊废试剂</w:t>
            </w:r>
          </w:p>
        </w:tc>
      </w:tr>
      <w:tr w:rsidR="00C926CB" w14:paraId="53B99450" w14:textId="77777777" w:rsidTr="00C63F07">
        <w:trPr>
          <w:trHeight w:val="3108"/>
          <w:jc w:val="center"/>
        </w:trPr>
        <w:tc>
          <w:tcPr>
            <w:tcW w:w="502" w:type="dxa"/>
            <w:vMerge/>
            <w:tcBorders>
              <w:tl2br w:val="nil"/>
              <w:tr2bl w:val="nil"/>
            </w:tcBorders>
            <w:shd w:val="clear" w:color="auto" w:fill="FFFFFF"/>
            <w:vAlign w:val="center"/>
          </w:tcPr>
          <w:p w14:paraId="50A991F2" w14:textId="77777777" w:rsidR="00C926CB" w:rsidRDefault="00C926CB">
            <w:pPr>
              <w:jc w:val="center"/>
              <w:rPr>
                <w:rFonts w:ascii="仿宋" w:eastAsia="仿宋" w:hAnsi="仿宋" w:cs="仿宋" w:hint="eastAsia"/>
                <w:color w:val="000000"/>
                <w:szCs w:val="21"/>
              </w:rPr>
            </w:pPr>
          </w:p>
        </w:tc>
        <w:tc>
          <w:tcPr>
            <w:tcW w:w="364" w:type="dxa"/>
            <w:vMerge/>
            <w:tcBorders>
              <w:tl2br w:val="nil"/>
              <w:tr2bl w:val="nil"/>
            </w:tcBorders>
            <w:shd w:val="clear" w:color="auto" w:fill="FFFFFF"/>
            <w:vAlign w:val="center"/>
          </w:tcPr>
          <w:p w14:paraId="1450CF8D" w14:textId="77777777" w:rsidR="00C926CB" w:rsidRDefault="00C926CB">
            <w:pPr>
              <w:jc w:val="center"/>
              <w:rPr>
                <w:rFonts w:ascii="仿宋" w:eastAsia="仿宋" w:hAnsi="仿宋" w:cs="仿宋" w:hint="eastAsia"/>
                <w:color w:val="000000"/>
                <w:szCs w:val="21"/>
              </w:rPr>
            </w:pPr>
          </w:p>
        </w:tc>
        <w:tc>
          <w:tcPr>
            <w:tcW w:w="930" w:type="dxa"/>
            <w:tcBorders>
              <w:tl2br w:val="nil"/>
              <w:tr2bl w:val="nil"/>
            </w:tcBorders>
            <w:shd w:val="clear" w:color="auto" w:fill="FFFFFF"/>
            <w:vAlign w:val="center"/>
          </w:tcPr>
          <w:p w14:paraId="7B37178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实验室废物（一次性防护用品、废一次性检验用具、废弃样等）</w:t>
            </w:r>
          </w:p>
        </w:tc>
        <w:tc>
          <w:tcPr>
            <w:tcW w:w="755" w:type="dxa"/>
            <w:tcBorders>
              <w:tl2br w:val="nil"/>
              <w:tr2bl w:val="nil"/>
            </w:tcBorders>
            <w:shd w:val="clear" w:color="auto" w:fill="FFFFFF"/>
            <w:noWrap/>
            <w:vAlign w:val="center"/>
          </w:tcPr>
          <w:p w14:paraId="0B8DB46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94" w:type="dxa"/>
            <w:vMerge/>
            <w:tcBorders>
              <w:tl2br w:val="nil"/>
              <w:tr2bl w:val="nil"/>
            </w:tcBorders>
            <w:shd w:val="clear" w:color="auto" w:fill="FFFFFF"/>
            <w:vAlign w:val="center"/>
          </w:tcPr>
          <w:p w14:paraId="564F066C" w14:textId="77777777" w:rsidR="00C926CB" w:rsidRDefault="00C926CB">
            <w:pPr>
              <w:jc w:val="center"/>
              <w:rPr>
                <w:rFonts w:ascii="仿宋" w:eastAsia="仿宋" w:hAnsi="仿宋" w:cs="仿宋" w:hint="eastAsia"/>
                <w:color w:val="000000"/>
                <w:szCs w:val="21"/>
              </w:rPr>
            </w:pPr>
          </w:p>
        </w:tc>
        <w:tc>
          <w:tcPr>
            <w:tcW w:w="481" w:type="dxa"/>
            <w:tcBorders>
              <w:tl2br w:val="nil"/>
              <w:tr2bl w:val="nil"/>
            </w:tcBorders>
            <w:shd w:val="clear" w:color="auto" w:fill="auto"/>
            <w:vAlign w:val="center"/>
          </w:tcPr>
          <w:p w14:paraId="30B634C0"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508" w:type="dxa"/>
            <w:vMerge/>
            <w:tcBorders>
              <w:tl2br w:val="nil"/>
              <w:tr2bl w:val="nil"/>
            </w:tcBorders>
            <w:shd w:val="clear" w:color="auto" w:fill="auto"/>
            <w:vAlign w:val="center"/>
          </w:tcPr>
          <w:p w14:paraId="59128995" w14:textId="77777777" w:rsidR="00C926CB" w:rsidRDefault="00C926CB">
            <w:pPr>
              <w:jc w:val="left"/>
              <w:rPr>
                <w:rFonts w:ascii="仿宋" w:eastAsia="仿宋" w:hAnsi="仿宋" w:cs="仿宋" w:hint="eastAsia"/>
                <w:color w:val="000000"/>
                <w:szCs w:val="21"/>
              </w:rPr>
            </w:pPr>
          </w:p>
        </w:tc>
        <w:tc>
          <w:tcPr>
            <w:tcW w:w="768" w:type="dxa"/>
            <w:tcBorders>
              <w:tl2br w:val="nil"/>
              <w:tr2bl w:val="nil"/>
            </w:tcBorders>
            <w:shd w:val="clear" w:color="auto" w:fill="auto"/>
            <w:noWrap/>
            <w:vAlign w:val="center"/>
          </w:tcPr>
          <w:p w14:paraId="3734FF2F"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w:t>
            </w:r>
          </w:p>
        </w:tc>
        <w:tc>
          <w:tcPr>
            <w:tcW w:w="691" w:type="dxa"/>
            <w:tcBorders>
              <w:tl2br w:val="nil"/>
              <w:tr2bl w:val="nil"/>
            </w:tcBorders>
            <w:shd w:val="clear" w:color="auto" w:fill="auto"/>
            <w:noWrap/>
            <w:vAlign w:val="center"/>
          </w:tcPr>
          <w:p w14:paraId="072E70B0"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1BA5D5C6"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auto"/>
            <w:vAlign w:val="center"/>
          </w:tcPr>
          <w:p w14:paraId="4406CB7F"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实验室废物（一次性防护用品、废一次性检验用具、废弃样等）</w:t>
            </w:r>
          </w:p>
        </w:tc>
      </w:tr>
      <w:tr w:rsidR="00C926CB" w14:paraId="6E35687A" w14:textId="77777777" w:rsidTr="00C63F07">
        <w:trPr>
          <w:trHeight w:val="1250"/>
          <w:jc w:val="center"/>
        </w:trPr>
        <w:tc>
          <w:tcPr>
            <w:tcW w:w="502" w:type="dxa"/>
            <w:vMerge/>
            <w:tcBorders>
              <w:tl2br w:val="nil"/>
              <w:tr2bl w:val="nil"/>
            </w:tcBorders>
            <w:shd w:val="clear" w:color="auto" w:fill="FFFFFF"/>
            <w:vAlign w:val="center"/>
          </w:tcPr>
          <w:p w14:paraId="117B9E5A" w14:textId="77777777" w:rsidR="00C926CB" w:rsidRDefault="00C926CB">
            <w:pPr>
              <w:jc w:val="center"/>
              <w:rPr>
                <w:rFonts w:ascii="仿宋" w:eastAsia="仿宋" w:hAnsi="仿宋" w:cs="仿宋" w:hint="eastAsia"/>
                <w:color w:val="000000"/>
                <w:szCs w:val="21"/>
              </w:rPr>
            </w:pPr>
          </w:p>
        </w:tc>
        <w:tc>
          <w:tcPr>
            <w:tcW w:w="364" w:type="dxa"/>
            <w:vMerge/>
            <w:tcBorders>
              <w:tl2br w:val="nil"/>
              <w:tr2bl w:val="nil"/>
            </w:tcBorders>
            <w:shd w:val="clear" w:color="auto" w:fill="FFFFFF"/>
            <w:vAlign w:val="center"/>
          </w:tcPr>
          <w:p w14:paraId="4E769BA4" w14:textId="77777777" w:rsidR="00C926CB" w:rsidRDefault="00C926CB">
            <w:pPr>
              <w:jc w:val="center"/>
              <w:rPr>
                <w:rFonts w:ascii="仿宋" w:eastAsia="仿宋" w:hAnsi="仿宋" w:cs="仿宋" w:hint="eastAsia"/>
                <w:color w:val="000000"/>
                <w:szCs w:val="21"/>
              </w:rPr>
            </w:pPr>
          </w:p>
        </w:tc>
        <w:tc>
          <w:tcPr>
            <w:tcW w:w="930" w:type="dxa"/>
            <w:tcBorders>
              <w:tl2br w:val="nil"/>
              <w:tr2bl w:val="nil"/>
            </w:tcBorders>
            <w:shd w:val="clear" w:color="auto" w:fill="FFFFFF"/>
            <w:vAlign w:val="center"/>
          </w:tcPr>
          <w:p w14:paraId="373DBE37"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实验清洗废水处理污泥</w:t>
            </w:r>
          </w:p>
        </w:tc>
        <w:tc>
          <w:tcPr>
            <w:tcW w:w="755" w:type="dxa"/>
            <w:tcBorders>
              <w:tl2br w:val="nil"/>
              <w:tr2bl w:val="nil"/>
            </w:tcBorders>
            <w:shd w:val="clear" w:color="auto" w:fill="FFFFFF"/>
            <w:noWrap/>
            <w:vAlign w:val="center"/>
          </w:tcPr>
          <w:p w14:paraId="56B72370"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900-047-49</w:t>
            </w:r>
          </w:p>
        </w:tc>
        <w:tc>
          <w:tcPr>
            <w:tcW w:w="1994" w:type="dxa"/>
            <w:vMerge/>
            <w:tcBorders>
              <w:tl2br w:val="nil"/>
              <w:tr2bl w:val="nil"/>
            </w:tcBorders>
            <w:shd w:val="clear" w:color="auto" w:fill="FFFFFF"/>
            <w:vAlign w:val="center"/>
          </w:tcPr>
          <w:p w14:paraId="4AD76943" w14:textId="77777777" w:rsidR="00C926CB" w:rsidRDefault="00C926CB">
            <w:pPr>
              <w:jc w:val="center"/>
              <w:rPr>
                <w:rFonts w:ascii="仿宋" w:eastAsia="仿宋" w:hAnsi="仿宋" w:cs="仿宋" w:hint="eastAsia"/>
                <w:color w:val="000000"/>
                <w:szCs w:val="21"/>
              </w:rPr>
            </w:pPr>
          </w:p>
        </w:tc>
        <w:tc>
          <w:tcPr>
            <w:tcW w:w="481" w:type="dxa"/>
            <w:tcBorders>
              <w:tl2br w:val="nil"/>
              <w:tr2bl w:val="nil"/>
            </w:tcBorders>
            <w:shd w:val="clear" w:color="auto" w:fill="auto"/>
            <w:vAlign w:val="center"/>
          </w:tcPr>
          <w:p w14:paraId="44EE068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T/C/I/R</w:t>
            </w:r>
          </w:p>
        </w:tc>
        <w:tc>
          <w:tcPr>
            <w:tcW w:w="508" w:type="dxa"/>
            <w:vMerge/>
            <w:tcBorders>
              <w:tl2br w:val="nil"/>
              <w:tr2bl w:val="nil"/>
            </w:tcBorders>
            <w:shd w:val="clear" w:color="auto" w:fill="auto"/>
            <w:vAlign w:val="center"/>
          </w:tcPr>
          <w:p w14:paraId="7A7E5FE8" w14:textId="77777777" w:rsidR="00C926CB" w:rsidRDefault="00C926CB">
            <w:pPr>
              <w:jc w:val="left"/>
              <w:rPr>
                <w:rFonts w:ascii="仿宋" w:eastAsia="仿宋" w:hAnsi="仿宋" w:cs="仿宋" w:hint="eastAsia"/>
                <w:color w:val="000000"/>
                <w:szCs w:val="21"/>
              </w:rPr>
            </w:pPr>
          </w:p>
        </w:tc>
        <w:tc>
          <w:tcPr>
            <w:tcW w:w="768" w:type="dxa"/>
            <w:tcBorders>
              <w:tl2br w:val="nil"/>
              <w:tr2bl w:val="nil"/>
            </w:tcBorders>
            <w:shd w:val="clear" w:color="auto" w:fill="auto"/>
            <w:noWrap/>
            <w:vAlign w:val="center"/>
          </w:tcPr>
          <w:p w14:paraId="5D323DD1"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0.5</w:t>
            </w:r>
          </w:p>
        </w:tc>
        <w:tc>
          <w:tcPr>
            <w:tcW w:w="691" w:type="dxa"/>
            <w:tcBorders>
              <w:tl2br w:val="nil"/>
              <w:tr2bl w:val="nil"/>
            </w:tcBorders>
            <w:shd w:val="clear" w:color="auto" w:fill="auto"/>
            <w:noWrap/>
            <w:vAlign w:val="center"/>
          </w:tcPr>
          <w:p w14:paraId="6B7A628D"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51239D14"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auto"/>
            <w:vAlign w:val="center"/>
          </w:tcPr>
          <w:p w14:paraId="5E4DEACB"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实验清洗废水处理污泥</w:t>
            </w:r>
          </w:p>
        </w:tc>
      </w:tr>
      <w:tr w:rsidR="00C926CB" w14:paraId="03482B00" w14:textId="77777777" w:rsidTr="00C63F07">
        <w:trPr>
          <w:trHeight w:val="5152"/>
          <w:jc w:val="center"/>
        </w:trPr>
        <w:tc>
          <w:tcPr>
            <w:tcW w:w="502" w:type="dxa"/>
            <w:vMerge/>
            <w:tcBorders>
              <w:tl2br w:val="nil"/>
              <w:tr2bl w:val="nil"/>
            </w:tcBorders>
            <w:shd w:val="clear" w:color="auto" w:fill="FFFFFF"/>
            <w:vAlign w:val="center"/>
          </w:tcPr>
          <w:p w14:paraId="11F5FE65" w14:textId="77777777" w:rsidR="00C926CB" w:rsidRDefault="00C926CB">
            <w:pPr>
              <w:jc w:val="center"/>
              <w:rPr>
                <w:rFonts w:ascii="仿宋" w:eastAsia="仿宋" w:hAnsi="仿宋" w:cs="仿宋" w:hint="eastAsia"/>
                <w:color w:val="000000"/>
                <w:szCs w:val="21"/>
              </w:rPr>
            </w:pPr>
          </w:p>
        </w:tc>
        <w:tc>
          <w:tcPr>
            <w:tcW w:w="364" w:type="dxa"/>
            <w:vMerge/>
            <w:tcBorders>
              <w:tl2br w:val="nil"/>
              <w:tr2bl w:val="nil"/>
            </w:tcBorders>
            <w:shd w:val="clear" w:color="auto" w:fill="FFFFFF"/>
            <w:vAlign w:val="center"/>
          </w:tcPr>
          <w:p w14:paraId="252D15BA" w14:textId="77777777" w:rsidR="00C926CB" w:rsidRDefault="00C926CB">
            <w:pPr>
              <w:jc w:val="center"/>
              <w:rPr>
                <w:rFonts w:ascii="仿宋" w:eastAsia="仿宋" w:hAnsi="仿宋" w:cs="仿宋" w:hint="eastAsia"/>
                <w:color w:val="000000"/>
                <w:szCs w:val="21"/>
              </w:rPr>
            </w:pPr>
          </w:p>
        </w:tc>
        <w:tc>
          <w:tcPr>
            <w:tcW w:w="930" w:type="dxa"/>
            <w:tcBorders>
              <w:tl2br w:val="nil"/>
              <w:tr2bl w:val="nil"/>
            </w:tcBorders>
            <w:shd w:val="clear" w:color="auto" w:fill="FFFFFF"/>
            <w:vAlign w:val="center"/>
          </w:tcPr>
          <w:p w14:paraId="4DA73A6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废弃活性炭</w:t>
            </w:r>
          </w:p>
        </w:tc>
        <w:tc>
          <w:tcPr>
            <w:tcW w:w="755" w:type="dxa"/>
            <w:tcBorders>
              <w:tl2br w:val="nil"/>
              <w:tr2bl w:val="nil"/>
            </w:tcBorders>
            <w:shd w:val="clear" w:color="auto" w:fill="FFFFFF"/>
            <w:noWrap/>
            <w:vAlign w:val="center"/>
          </w:tcPr>
          <w:p w14:paraId="2378D70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 900-039-49 </w:t>
            </w:r>
          </w:p>
        </w:tc>
        <w:tc>
          <w:tcPr>
            <w:tcW w:w="1994" w:type="dxa"/>
            <w:tcBorders>
              <w:tl2br w:val="nil"/>
              <w:tr2bl w:val="nil"/>
            </w:tcBorders>
            <w:shd w:val="clear" w:color="auto" w:fill="FFFFFF"/>
            <w:vAlign w:val="center"/>
          </w:tcPr>
          <w:p w14:paraId="6DDE6F00"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 xml:space="preserve">烟气、VOCs 治理过程（不包括餐饮行业油烟治理过程）产生的废活性炭，化学原料和化学制品脱色（不包括有机合成食品添加剂脱色）、除杂、净化过程产生的废活性炭（不包括 900-405-06、772-005-18 、261-053-29 、265-002-29 、384-003-29、387-001-29 类废物） </w:t>
            </w:r>
          </w:p>
        </w:tc>
        <w:tc>
          <w:tcPr>
            <w:tcW w:w="481" w:type="dxa"/>
            <w:tcBorders>
              <w:tl2br w:val="nil"/>
              <w:tr2bl w:val="nil"/>
            </w:tcBorders>
            <w:shd w:val="clear" w:color="auto" w:fill="auto"/>
            <w:vAlign w:val="center"/>
          </w:tcPr>
          <w:p w14:paraId="09554113"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w:t>
            </w:r>
          </w:p>
        </w:tc>
        <w:tc>
          <w:tcPr>
            <w:tcW w:w="508" w:type="dxa"/>
            <w:vMerge/>
            <w:tcBorders>
              <w:tl2br w:val="nil"/>
              <w:tr2bl w:val="nil"/>
            </w:tcBorders>
            <w:shd w:val="clear" w:color="auto" w:fill="auto"/>
            <w:vAlign w:val="center"/>
          </w:tcPr>
          <w:p w14:paraId="26AE22F0" w14:textId="77777777" w:rsidR="00C926CB" w:rsidRDefault="00C926CB">
            <w:pPr>
              <w:jc w:val="left"/>
              <w:rPr>
                <w:rFonts w:ascii="仿宋" w:eastAsia="仿宋" w:hAnsi="仿宋" w:cs="仿宋" w:hint="eastAsia"/>
                <w:color w:val="000000"/>
                <w:szCs w:val="21"/>
              </w:rPr>
            </w:pPr>
          </w:p>
        </w:tc>
        <w:tc>
          <w:tcPr>
            <w:tcW w:w="768" w:type="dxa"/>
            <w:tcBorders>
              <w:tl2br w:val="nil"/>
              <w:tr2bl w:val="nil"/>
            </w:tcBorders>
            <w:shd w:val="clear" w:color="auto" w:fill="auto"/>
            <w:noWrap/>
            <w:vAlign w:val="center"/>
          </w:tcPr>
          <w:p w14:paraId="017F0B09"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10</w:t>
            </w:r>
          </w:p>
        </w:tc>
        <w:tc>
          <w:tcPr>
            <w:tcW w:w="691" w:type="dxa"/>
            <w:tcBorders>
              <w:tl2br w:val="nil"/>
              <w:tr2bl w:val="nil"/>
            </w:tcBorders>
            <w:shd w:val="clear" w:color="auto" w:fill="auto"/>
            <w:noWrap/>
            <w:vAlign w:val="center"/>
          </w:tcPr>
          <w:p w14:paraId="01D71471"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3337E10F"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auto"/>
            <w:vAlign w:val="center"/>
          </w:tcPr>
          <w:p w14:paraId="01C1CFA9"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废活性炭</w:t>
            </w:r>
          </w:p>
        </w:tc>
      </w:tr>
      <w:tr w:rsidR="00C926CB" w14:paraId="05867B1C" w14:textId="77777777" w:rsidTr="00C63F07">
        <w:trPr>
          <w:trHeight w:val="2489"/>
          <w:jc w:val="center"/>
        </w:trPr>
        <w:tc>
          <w:tcPr>
            <w:tcW w:w="502" w:type="dxa"/>
            <w:tcBorders>
              <w:tl2br w:val="nil"/>
              <w:tr2bl w:val="nil"/>
            </w:tcBorders>
            <w:shd w:val="clear" w:color="auto" w:fill="FFFFFF"/>
            <w:vAlign w:val="center"/>
          </w:tcPr>
          <w:p w14:paraId="02A65B5C"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HW16</w:t>
            </w:r>
            <w:r>
              <w:rPr>
                <w:rFonts w:ascii="仿宋" w:eastAsia="仿宋" w:hAnsi="仿宋" w:cs="仿宋" w:hint="eastAsia"/>
                <w:color w:val="000000"/>
                <w:kern w:val="0"/>
                <w:szCs w:val="21"/>
                <w:lang w:bidi="ar"/>
              </w:rPr>
              <w:br/>
              <w:t>感光材料废物</w:t>
            </w:r>
          </w:p>
        </w:tc>
        <w:tc>
          <w:tcPr>
            <w:tcW w:w="364" w:type="dxa"/>
            <w:tcBorders>
              <w:tl2br w:val="nil"/>
              <w:tr2bl w:val="nil"/>
            </w:tcBorders>
            <w:shd w:val="clear" w:color="auto" w:fill="FFFFFF"/>
            <w:vAlign w:val="center"/>
          </w:tcPr>
          <w:p w14:paraId="430B9BAA"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非特</w:t>
            </w:r>
            <w:proofErr w:type="gramStart"/>
            <w:r>
              <w:rPr>
                <w:rFonts w:ascii="仿宋" w:eastAsia="仿宋" w:hAnsi="仿宋" w:cs="仿宋" w:hint="eastAsia"/>
                <w:color w:val="000000"/>
                <w:kern w:val="0"/>
                <w:szCs w:val="21"/>
                <w:lang w:bidi="ar"/>
              </w:rPr>
              <w:t>定行业</w:t>
            </w:r>
            <w:proofErr w:type="gramEnd"/>
          </w:p>
        </w:tc>
        <w:tc>
          <w:tcPr>
            <w:tcW w:w="930" w:type="dxa"/>
            <w:tcBorders>
              <w:tl2br w:val="nil"/>
              <w:tr2bl w:val="nil"/>
            </w:tcBorders>
            <w:shd w:val="clear" w:color="auto" w:fill="FFFFFF"/>
            <w:vAlign w:val="center"/>
          </w:tcPr>
          <w:p w14:paraId="2F5FAF0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废CT胶片和废（显）定 影剂</w:t>
            </w:r>
          </w:p>
        </w:tc>
        <w:tc>
          <w:tcPr>
            <w:tcW w:w="755" w:type="dxa"/>
            <w:tcBorders>
              <w:tl2br w:val="nil"/>
              <w:tr2bl w:val="nil"/>
            </w:tcBorders>
            <w:shd w:val="clear" w:color="auto" w:fill="FFFFFF"/>
            <w:vAlign w:val="center"/>
          </w:tcPr>
          <w:p w14:paraId="04C9F4D6"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900-019-016</w:t>
            </w:r>
          </w:p>
        </w:tc>
        <w:tc>
          <w:tcPr>
            <w:tcW w:w="1994" w:type="dxa"/>
            <w:tcBorders>
              <w:tl2br w:val="nil"/>
              <w:tr2bl w:val="nil"/>
            </w:tcBorders>
            <w:shd w:val="clear" w:color="auto" w:fill="FFFFFF"/>
            <w:vAlign w:val="center"/>
          </w:tcPr>
          <w:p w14:paraId="52C27B0D"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废显（定）影剂、胶片和废像纸。</w:t>
            </w:r>
          </w:p>
        </w:tc>
        <w:tc>
          <w:tcPr>
            <w:tcW w:w="481" w:type="dxa"/>
            <w:tcBorders>
              <w:tl2br w:val="nil"/>
              <w:tr2bl w:val="nil"/>
            </w:tcBorders>
            <w:shd w:val="clear" w:color="auto" w:fill="auto"/>
            <w:vAlign w:val="center"/>
          </w:tcPr>
          <w:p w14:paraId="09F77C3D"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T</w:t>
            </w:r>
          </w:p>
        </w:tc>
        <w:tc>
          <w:tcPr>
            <w:tcW w:w="508" w:type="dxa"/>
            <w:vMerge/>
            <w:tcBorders>
              <w:tl2br w:val="nil"/>
              <w:tr2bl w:val="nil"/>
            </w:tcBorders>
            <w:shd w:val="clear" w:color="auto" w:fill="auto"/>
            <w:vAlign w:val="center"/>
          </w:tcPr>
          <w:p w14:paraId="7665F3D1" w14:textId="77777777" w:rsidR="00C926CB" w:rsidRDefault="00C926CB">
            <w:pPr>
              <w:jc w:val="left"/>
              <w:rPr>
                <w:rFonts w:ascii="仿宋" w:eastAsia="仿宋" w:hAnsi="仿宋" w:cs="仿宋" w:hint="eastAsia"/>
                <w:color w:val="000000"/>
                <w:szCs w:val="21"/>
              </w:rPr>
            </w:pPr>
          </w:p>
        </w:tc>
        <w:tc>
          <w:tcPr>
            <w:tcW w:w="768" w:type="dxa"/>
            <w:tcBorders>
              <w:tl2br w:val="nil"/>
              <w:tr2bl w:val="nil"/>
            </w:tcBorders>
            <w:shd w:val="clear" w:color="auto" w:fill="FFFFFF"/>
            <w:vAlign w:val="center"/>
          </w:tcPr>
          <w:p w14:paraId="404799F4"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691" w:type="dxa"/>
            <w:tcBorders>
              <w:tl2br w:val="nil"/>
              <w:tr2bl w:val="nil"/>
            </w:tcBorders>
            <w:shd w:val="clear" w:color="auto" w:fill="auto"/>
            <w:vAlign w:val="center"/>
          </w:tcPr>
          <w:p w14:paraId="15E9F764" w14:textId="77777777" w:rsidR="00C926CB" w:rsidRDefault="00C926CB">
            <w:pPr>
              <w:widowControl/>
              <w:jc w:val="center"/>
              <w:textAlignment w:val="center"/>
              <w:rPr>
                <w:rFonts w:ascii="仿宋" w:eastAsia="仿宋" w:hAnsi="仿宋" w:cs="仿宋" w:hint="eastAsia"/>
                <w:color w:val="000000"/>
                <w:szCs w:val="21"/>
              </w:rPr>
            </w:pPr>
          </w:p>
        </w:tc>
        <w:tc>
          <w:tcPr>
            <w:tcW w:w="834" w:type="dxa"/>
            <w:tcBorders>
              <w:tl2br w:val="nil"/>
              <w:tr2bl w:val="nil"/>
            </w:tcBorders>
            <w:shd w:val="clear" w:color="auto" w:fill="FFFFFF"/>
            <w:vAlign w:val="center"/>
          </w:tcPr>
          <w:p w14:paraId="4BC47152" w14:textId="77777777" w:rsidR="00C926CB" w:rsidRDefault="00C926CB">
            <w:pPr>
              <w:widowControl/>
              <w:jc w:val="center"/>
              <w:textAlignment w:val="center"/>
              <w:rPr>
                <w:rFonts w:ascii="仿宋" w:eastAsia="仿宋" w:hAnsi="仿宋" w:cs="仿宋" w:hint="eastAsia"/>
                <w:color w:val="000000"/>
                <w:szCs w:val="21"/>
              </w:rPr>
            </w:pPr>
          </w:p>
        </w:tc>
        <w:tc>
          <w:tcPr>
            <w:tcW w:w="2007" w:type="dxa"/>
            <w:tcBorders>
              <w:tl2br w:val="nil"/>
              <w:tr2bl w:val="nil"/>
            </w:tcBorders>
            <w:shd w:val="clear" w:color="auto" w:fill="auto"/>
            <w:noWrap/>
            <w:vAlign w:val="center"/>
          </w:tcPr>
          <w:p w14:paraId="4A3C4742"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废CT、X光、MR胶片</w:t>
            </w:r>
          </w:p>
        </w:tc>
      </w:tr>
      <w:tr w:rsidR="00C926CB" w14:paraId="64762B7F" w14:textId="77777777" w:rsidTr="00C63F07">
        <w:trPr>
          <w:trHeight w:val="993"/>
          <w:jc w:val="center"/>
        </w:trPr>
        <w:tc>
          <w:tcPr>
            <w:tcW w:w="502" w:type="dxa"/>
            <w:tcBorders>
              <w:tl2br w:val="nil"/>
              <w:tr2bl w:val="nil"/>
            </w:tcBorders>
            <w:shd w:val="clear" w:color="auto" w:fill="FFFFFF"/>
            <w:vAlign w:val="center"/>
          </w:tcPr>
          <w:p w14:paraId="132D8344" w14:textId="77777777" w:rsidR="00C926CB" w:rsidRDefault="00C926CB">
            <w:pPr>
              <w:jc w:val="left"/>
              <w:rPr>
                <w:rFonts w:ascii="仿宋" w:eastAsia="仿宋" w:hAnsi="仿宋" w:cs="仿宋" w:hint="eastAsia"/>
                <w:color w:val="000000"/>
                <w:szCs w:val="21"/>
              </w:rPr>
            </w:pPr>
          </w:p>
        </w:tc>
        <w:tc>
          <w:tcPr>
            <w:tcW w:w="364" w:type="dxa"/>
            <w:tcBorders>
              <w:tl2br w:val="nil"/>
              <w:tr2bl w:val="nil"/>
            </w:tcBorders>
            <w:shd w:val="clear" w:color="auto" w:fill="FFFFFF"/>
            <w:vAlign w:val="center"/>
          </w:tcPr>
          <w:p w14:paraId="541193FB" w14:textId="77777777" w:rsidR="00C926CB" w:rsidRDefault="00C926CB">
            <w:pPr>
              <w:jc w:val="left"/>
              <w:rPr>
                <w:rFonts w:ascii="仿宋" w:eastAsia="仿宋" w:hAnsi="仿宋" w:cs="仿宋" w:hint="eastAsia"/>
                <w:color w:val="000000"/>
                <w:szCs w:val="21"/>
              </w:rPr>
            </w:pPr>
          </w:p>
        </w:tc>
        <w:tc>
          <w:tcPr>
            <w:tcW w:w="930" w:type="dxa"/>
            <w:tcBorders>
              <w:tl2br w:val="nil"/>
              <w:tr2bl w:val="nil"/>
            </w:tcBorders>
            <w:shd w:val="clear" w:color="auto" w:fill="FFFFFF"/>
            <w:vAlign w:val="center"/>
          </w:tcPr>
          <w:p w14:paraId="4166DA93" w14:textId="77777777" w:rsidR="00C926CB" w:rsidRDefault="00C926CB">
            <w:pPr>
              <w:jc w:val="center"/>
              <w:rPr>
                <w:rFonts w:ascii="仿宋" w:eastAsia="仿宋" w:hAnsi="仿宋" w:cs="仿宋" w:hint="eastAsia"/>
                <w:color w:val="000000"/>
                <w:szCs w:val="21"/>
              </w:rPr>
            </w:pPr>
          </w:p>
        </w:tc>
        <w:tc>
          <w:tcPr>
            <w:tcW w:w="755" w:type="dxa"/>
            <w:tcBorders>
              <w:tl2br w:val="nil"/>
              <w:tr2bl w:val="nil"/>
            </w:tcBorders>
            <w:shd w:val="clear" w:color="auto" w:fill="FFFFFF"/>
            <w:vAlign w:val="center"/>
          </w:tcPr>
          <w:p w14:paraId="21DC23CD" w14:textId="77777777" w:rsidR="00C926CB" w:rsidRDefault="00C926CB">
            <w:pPr>
              <w:jc w:val="center"/>
              <w:rPr>
                <w:rFonts w:ascii="仿宋" w:eastAsia="仿宋" w:hAnsi="仿宋" w:cs="仿宋" w:hint="eastAsia"/>
                <w:color w:val="000000"/>
                <w:szCs w:val="21"/>
              </w:rPr>
            </w:pPr>
          </w:p>
        </w:tc>
        <w:tc>
          <w:tcPr>
            <w:tcW w:w="1994" w:type="dxa"/>
            <w:tcBorders>
              <w:tl2br w:val="nil"/>
              <w:tr2bl w:val="nil"/>
            </w:tcBorders>
            <w:shd w:val="clear" w:color="auto" w:fill="FFFFFF"/>
            <w:noWrap/>
            <w:vAlign w:val="center"/>
          </w:tcPr>
          <w:p w14:paraId="1556469E" w14:textId="77777777" w:rsidR="00C926CB" w:rsidRDefault="00C926CB">
            <w:pPr>
              <w:jc w:val="center"/>
              <w:rPr>
                <w:rFonts w:ascii="仿宋" w:eastAsia="仿宋" w:hAnsi="仿宋" w:cs="仿宋" w:hint="eastAsia"/>
                <w:color w:val="000000"/>
                <w:szCs w:val="21"/>
              </w:rPr>
            </w:pPr>
          </w:p>
        </w:tc>
        <w:tc>
          <w:tcPr>
            <w:tcW w:w="481" w:type="dxa"/>
            <w:tcBorders>
              <w:tl2br w:val="nil"/>
              <w:tr2bl w:val="nil"/>
            </w:tcBorders>
            <w:shd w:val="clear" w:color="auto" w:fill="auto"/>
            <w:vAlign w:val="center"/>
          </w:tcPr>
          <w:p w14:paraId="29DFD864" w14:textId="77777777" w:rsidR="00C926CB" w:rsidRDefault="00C926CB">
            <w:pPr>
              <w:jc w:val="center"/>
              <w:rPr>
                <w:rFonts w:ascii="仿宋" w:eastAsia="仿宋" w:hAnsi="仿宋" w:cs="仿宋" w:hint="eastAsia"/>
                <w:color w:val="000000"/>
                <w:szCs w:val="21"/>
              </w:rPr>
            </w:pPr>
          </w:p>
        </w:tc>
        <w:tc>
          <w:tcPr>
            <w:tcW w:w="508" w:type="dxa"/>
            <w:tcBorders>
              <w:tl2br w:val="nil"/>
              <w:tr2bl w:val="nil"/>
            </w:tcBorders>
            <w:shd w:val="clear" w:color="auto" w:fill="auto"/>
            <w:vAlign w:val="center"/>
          </w:tcPr>
          <w:p w14:paraId="0B7D48A0" w14:textId="77777777" w:rsidR="00C926CB" w:rsidRDefault="00C926CB">
            <w:pPr>
              <w:jc w:val="center"/>
              <w:rPr>
                <w:rFonts w:ascii="仿宋" w:eastAsia="仿宋" w:hAnsi="仿宋" w:cs="仿宋" w:hint="eastAsia"/>
                <w:color w:val="000000"/>
                <w:szCs w:val="21"/>
              </w:rPr>
            </w:pPr>
          </w:p>
        </w:tc>
        <w:tc>
          <w:tcPr>
            <w:tcW w:w="768" w:type="dxa"/>
            <w:tcBorders>
              <w:tl2br w:val="nil"/>
              <w:tr2bl w:val="nil"/>
            </w:tcBorders>
            <w:shd w:val="clear" w:color="auto" w:fill="FFFFFF"/>
            <w:vAlign w:val="center"/>
          </w:tcPr>
          <w:p w14:paraId="6057E2DD" w14:textId="77777777" w:rsidR="00C926CB" w:rsidRDefault="00C926CB">
            <w:pPr>
              <w:jc w:val="center"/>
              <w:rPr>
                <w:rFonts w:ascii="仿宋" w:eastAsia="仿宋" w:hAnsi="仿宋" w:cs="仿宋" w:hint="eastAsia"/>
                <w:color w:val="000000"/>
                <w:szCs w:val="21"/>
              </w:rPr>
            </w:pPr>
          </w:p>
        </w:tc>
        <w:tc>
          <w:tcPr>
            <w:tcW w:w="691" w:type="dxa"/>
            <w:tcBorders>
              <w:tl2br w:val="nil"/>
              <w:tr2bl w:val="nil"/>
            </w:tcBorders>
            <w:shd w:val="clear" w:color="auto" w:fill="FFFFFF"/>
            <w:vAlign w:val="center"/>
          </w:tcPr>
          <w:p w14:paraId="26A70FBA"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小计</w:t>
            </w:r>
          </w:p>
        </w:tc>
        <w:tc>
          <w:tcPr>
            <w:tcW w:w="2841" w:type="dxa"/>
            <w:gridSpan w:val="2"/>
            <w:tcBorders>
              <w:tl2br w:val="nil"/>
              <w:tr2bl w:val="nil"/>
            </w:tcBorders>
            <w:shd w:val="clear" w:color="auto" w:fill="FFFFFF"/>
            <w:vAlign w:val="center"/>
          </w:tcPr>
          <w:p w14:paraId="72132B6F" w14:textId="77777777" w:rsidR="00C926CB" w:rsidRDefault="00C926CB">
            <w:pPr>
              <w:rPr>
                <w:rFonts w:ascii="仿宋" w:eastAsia="仿宋" w:hAnsi="仿宋" w:cs="仿宋" w:hint="eastAsia"/>
                <w:color w:val="000000"/>
                <w:szCs w:val="21"/>
              </w:rPr>
            </w:pPr>
          </w:p>
        </w:tc>
      </w:tr>
    </w:tbl>
    <w:p w14:paraId="66ECEEE2" w14:textId="54BC9460" w:rsidR="00C926CB" w:rsidRDefault="00000000" w:rsidP="00C63F07">
      <w:pPr>
        <w:widowControl/>
        <w:jc w:val="left"/>
        <w:rPr>
          <w:rFonts w:asciiTheme="minorEastAsia" w:eastAsiaTheme="minorEastAsia" w:hAnsiTheme="minorEastAsia" w:cstheme="minorEastAsia" w:hint="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报价清单 表2</w:t>
      </w:r>
    </w:p>
    <w:tbl>
      <w:tblPr>
        <w:tblW w:w="9878" w:type="dxa"/>
        <w:jc w:val="center"/>
        <w:tblLayout w:type="fixed"/>
        <w:tblLook w:val="04A0" w:firstRow="1" w:lastRow="0" w:firstColumn="1" w:lastColumn="0" w:noHBand="0" w:noVBand="1"/>
      </w:tblPr>
      <w:tblGrid>
        <w:gridCol w:w="1357"/>
        <w:gridCol w:w="2338"/>
        <w:gridCol w:w="1137"/>
        <w:gridCol w:w="1138"/>
        <w:gridCol w:w="1087"/>
        <w:gridCol w:w="2821"/>
      </w:tblGrid>
      <w:tr w:rsidR="00C926CB" w14:paraId="61C18D9F" w14:textId="77777777" w:rsidTr="00C63F07">
        <w:trPr>
          <w:trHeight w:val="702"/>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54984" w14:textId="77777777" w:rsidR="00C926CB" w:rsidRDefault="00000000">
            <w:pPr>
              <w:widowControl/>
              <w:jc w:val="left"/>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名称</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218A2"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内容</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C3DC"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计划次数</w:t>
            </w:r>
            <w:r>
              <w:rPr>
                <w:rFonts w:ascii="仿宋" w:eastAsia="仿宋" w:hAnsi="仿宋" w:cs="仿宋" w:hint="eastAsia"/>
                <w:b/>
                <w:bCs/>
                <w:color w:val="000000"/>
                <w:kern w:val="0"/>
                <w:szCs w:val="21"/>
                <w:lang w:bidi="ar"/>
              </w:rPr>
              <w:br/>
              <w:t>（次/年）</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1B3ED"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单价（元/车次）</w:t>
            </w:r>
          </w:p>
        </w:tc>
        <w:tc>
          <w:tcPr>
            <w:tcW w:w="108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705F3E" w14:textId="77777777" w:rsidR="00C926CB" w:rsidRDefault="00000000">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小计</w:t>
            </w:r>
            <w:r>
              <w:rPr>
                <w:rFonts w:ascii="仿宋" w:eastAsia="仿宋" w:hAnsi="仿宋" w:cs="仿宋" w:hint="eastAsia"/>
                <w:b/>
                <w:bCs/>
                <w:color w:val="000000"/>
                <w:kern w:val="0"/>
                <w:szCs w:val="21"/>
                <w:lang w:bidi="ar"/>
              </w:rPr>
              <w:br/>
              <w:t>（元/年）</w:t>
            </w:r>
          </w:p>
        </w:tc>
        <w:tc>
          <w:tcPr>
            <w:tcW w:w="2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2A6B0"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备注</w:t>
            </w:r>
          </w:p>
        </w:tc>
      </w:tr>
      <w:tr w:rsidR="00C926CB" w14:paraId="38FD69BC" w14:textId="77777777" w:rsidTr="00C63F07">
        <w:trPr>
          <w:trHeight w:val="90"/>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2E4E0"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运输装卸费</w:t>
            </w:r>
          </w:p>
        </w:tc>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35698"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车辆规格1.5吨/车</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DCA4E" w14:textId="77777777" w:rsidR="00C926CB"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6D7F1" w14:textId="77777777" w:rsidR="00C926CB" w:rsidRDefault="00C926CB">
            <w:pPr>
              <w:widowControl/>
              <w:jc w:val="center"/>
              <w:textAlignment w:val="center"/>
              <w:rPr>
                <w:rFonts w:ascii="仿宋" w:eastAsia="仿宋" w:hAnsi="仿宋" w:cs="仿宋" w:hint="eastAsia"/>
                <w:color w:val="000000"/>
                <w:szCs w:val="21"/>
              </w:rPr>
            </w:pPr>
          </w:p>
        </w:tc>
        <w:tc>
          <w:tcPr>
            <w:tcW w:w="108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A72EF0" w14:textId="77777777" w:rsidR="00C926CB" w:rsidRDefault="00C926CB">
            <w:pPr>
              <w:widowControl/>
              <w:jc w:val="center"/>
              <w:textAlignment w:val="center"/>
              <w:rPr>
                <w:rFonts w:ascii="仿宋" w:eastAsia="仿宋" w:hAnsi="仿宋" w:cs="仿宋" w:hint="eastAsia"/>
                <w:color w:val="000000"/>
                <w:szCs w:val="21"/>
              </w:rPr>
            </w:pPr>
          </w:p>
        </w:tc>
        <w:tc>
          <w:tcPr>
            <w:tcW w:w="2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086BB" w14:textId="77777777" w:rsidR="00C926CB" w:rsidRDefault="00000000">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院本部6+南院区6+生物岛6+南海项目6+预留应急2</w:t>
            </w:r>
          </w:p>
        </w:tc>
      </w:tr>
      <w:tr w:rsidR="00C926CB" w14:paraId="79B2FEEF" w14:textId="77777777" w:rsidTr="00C63F07">
        <w:trPr>
          <w:trHeight w:val="396"/>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E14CE" w14:textId="77777777" w:rsidR="00C926CB"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备注</w:t>
            </w:r>
          </w:p>
        </w:tc>
        <w:tc>
          <w:tcPr>
            <w:tcW w:w="852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115ED" w14:textId="77777777" w:rsidR="00C926CB" w:rsidRDefault="00000000">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项目实施地点：包括但不限于采购人的区域。</w:t>
            </w:r>
            <w:r>
              <w:rPr>
                <w:rFonts w:ascii="仿宋" w:eastAsia="仿宋" w:hAnsi="仿宋" w:cs="仿宋" w:hint="eastAsia"/>
                <w:color w:val="000000"/>
                <w:kern w:val="0"/>
                <w:szCs w:val="21"/>
                <w:lang w:bidi="ar"/>
              </w:rPr>
              <w:br/>
              <w:t>1．北院区：广州市越秀区沿江西路107号；</w:t>
            </w:r>
            <w:r>
              <w:rPr>
                <w:rFonts w:ascii="仿宋" w:eastAsia="仿宋" w:hAnsi="仿宋" w:cs="仿宋" w:hint="eastAsia"/>
                <w:color w:val="000000"/>
                <w:kern w:val="0"/>
                <w:szCs w:val="21"/>
                <w:lang w:bidi="ar"/>
              </w:rPr>
              <w:br/>
              <w:t>2．南院区：广州市海珠</w:t>
            </w:r>
            <w:proofErr w:type="gramStart"/>
            <w:r>
              <w:rPr>
                <w:rFonts w:ascii="仿宋" w:eastAsia="仿宋" w:hAnsi="仿宋" w:cs="仿宋" w:hint="eastAsia"/>
                <w:color w:val="000000"/>
                <w:kern w:val="0"/>
                <w:szCs w:val="21"/>
                <w:lang w:bidi="ar"/>
              </w:rPr>
              <w:t>区盈丰</w:t>
            </w:r>
            <w:proofErr w:type="gramEnd"/>
            <w:r>
              <w:rPr>
                <w:rFonts w:ascii="仿宋" w:eastAsia="仿宋" w:hAnsi="仿宋" w:cs="仿宋" w:hint="eastAsia"/>
                <w:color w:val="000000"/>
                <w:kern w:val="0"/>
                <w:szCs w:val="21"/>
                <w:lang w:bidi="ar"/>
              </w:rPr>
              <w:t>路33号；</w:t>
            </w:r>
            <w:r>
              <w:rPr>
                <w:rFonts w:ascii="仿宋" w:eastAsia="仿宋" w:hAnsi="仿宋" w:cs="仿宋" w:hint="eastAsia"/>
                <w:color w:val="000000"/>
                <w:kern w:val="0"/>
                <w:szCs w:val="21"/>
                <w:lang w:bidi="ar"/>
              </w:rPr>
              <w:br/>
              <w:t>3．中大南校区门诊部：广州市新港西路135号；</w:t>
            </w:r>
            <w:r>
              <w:rPr>
                <w:rFonts w:ascii="仿宋" w:eastAsia="仿宋" w:hAnsi="仿宋" w:cs="仿宋" w:hint="eastAsia"/>
                <w:color w:val="000000"/>
                <w:kern w:val="0"/>
                <w:szCs w:val="21"/>
                <w:lang w:bidi="ar"/>
              </w:rPr>
              <w:br/>
              <w:t>4．中大北校区实验室：广州市越秀区农林街道执信南路中山大学北校园自编61号之二</w:t>
            </w:r>
            <w:r>
              <w:rPr>
                <w:rFonts w:ascii="仿宋" w:eastAsia="仿宋" w:hAnsi="仿宋" w:cs="仿宋" w:hint="eastAsia"/>
                <w:color w:val="000000"/>
                <w:kern w:val="0"/>
                <w:szCs w:val="21"/>
                <w:lang w:bidi="ar"/>
              </w:rPr>
              <w:br/>
              <w:t>5．生物岛实验室：广州国际生物岛螺旋四路7号标准产业单元二期三栋第三层301单元</w:t>
            </w:r>
            <w:r>
              <w:rPr>
                <w:rFonts w:ascii="仿宋" w:eastAsia="仿宋" w:hAnsi="仿宋" w:cs="仿宋" w:hint="eastAsia"/>
                <w:color w:val="000000"/>
                <w:kern w:val="0"/>
                <w:szCs w:val="21"/>
                <w:lang w:bidi="ar"/>
              </w:rPr>
              <w:br/>
              <w:t>6．南海实验室：南海区</w:t>
            </w:r>
            <w:proofErr w:type="gramStart"/>
            <w:r>
              <w:rPr>
                <w:rFonts w:ascii="仿宋" w:eastAsia="仿宋" w:hAnsi="仿宋" w:cs="仿宋" w:hint="eastAsia"/>
                <w:color w:val="000000"/>
                <w:kern w:val="0"/>
                <w:szCs w:val="21"/>
                <w:lang w:bidi="ar"/>
              </w:rPr>
              <w:t>桂城石龙</w:t>
            </w:r>
            <w:proofErr w:type="gramEnd"/>
            <w:r>
              <w:rPr>
                <w:rFonts w:ascii="仿宋" w:eastAsia="仿宋" w:hAnsi="仿宋" w:cs="仿宋" w:hint="eastAsia"/>
                <w:color w:val="000000"/>
                <w:kern w:val="0"/>
                <w:szCs w:val="21"/>
                <w:lang w:bidi="ar"/>
              </w:rPr>
              <w:t>北路</w:t>
            </w:r>
            <w:proofErr w:type="gramStart"/>
            <w:r>
              <w:rPr>
                <w:rFonts w:ascii="仿宋" w:eastAsia="仿宋" w:hAnsi="仿宋" w:cs="仿宋" w:hint="eastAsia"/>
                <w:color w:val="000000"/>
                <w:kern w:val="0"/>
                <w:szCs w:val="21"/>
                <w:lang w:bidi="ar"/>
              </w:rPr>
              <w:t>15号御堡国际</w:t>
            </w:r>
            <w:proofErr w:type="gramEnd"/>
            <w:r>
              <w:rPr>
                <w:rFonts w:ascii="仿宋" w:eastAsia="仿宋" w:hAnsi="仿宋" w:cs="仿宋" w:hint="eastAsia"/>
                <w:color w:val="000000"/>
                <w:kern w:val="0"/>
                <w:szCs w:val="21"/>
                <w:lang w:bidi="ar"/>
              </w:rPr>
              <w:t>商务中心1座</w:t>
            </w:r>
          </w:p>
        </w:tc>
      </w:tr>
    </w:tbl>
    <w:p w14:paraId="62EB0EDC" w14:textId="77777777" w:rsidR="00C926CB" w:rsidRDefault="00000000">
      <w:pPr>
        <w:adjustRightInd w:val="0"/>
        <w:snapToGrid w:val="0"/>
        <w:spacing w:line="432" w:lineRule="auto"/>
        <w:rPr>
          <w:rFonts w:asciiTheme="minorEastAsia" w:eastAsiaTheme="minorEastAsia" w:hAnsiTheme="minorEastAsia" w:cstheme="minorEastAsia" w:hint="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报价清单 汇总表</w:t>
      </w:r>
    </w:p>
    <w:tbl>
      <w:tblPr>
        <w:tblW w:w="9878" w:type="dxa"/>
        <w:jc w:val="center"/>
        <w:tblLayout w:type="fixed"/>
        <w:tblLook w:val="04A0" w:firstRow="1" w:lastRow="0" w:firstColumn="1" w:lastColumn="0" w:noHBand="0" w:noVBand="1"/>
      </w:tblPr>
      <w:tblGrid>
        <w:gridCol w:w="2157"/>
        <w:gridCol w:w="7721"/>
      </w:tblGrid>
      <w:tr w:rsidR="00C926CB" w14:paraId="3908996A" w14:textId="77777777" w:rsidTr="00C63F07">
        <w:trPr>
          <w:trHeight w:val="1011"/>
          <w:jc w:val="center"/>
        </w:trPr>
        <w:tc>
          <w:tcPr>
            <w:tcW w:w="2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5E775" w14:textId="77777777" w:rsidR="00C926CB" w:rsidRDefault="00000000">
            <w:pPr>
              <w:widowControl/>
              <w:jc w:val="left"/>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lastRenderedPageBreak/>
              <w:t>表1+表2</w:t>
            </w:r>
          </w:p>
          <w:p w14:paraId="6DAD7607" w14:textId="77777777" w:rsidR="00C926CB" w:rsidRDefault="00000000">
            <w:pPr>
              <w:widowControl/>
              <w:jc w:val="left"/>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全年合计金额（元）：</w:t>
            </w:r>
          </w:p>
        </w:tc>
        <w:tc>
          <w:tcPr>
            <w:tcW w:w="7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5D491" w14:textId="77777777" w:rsidR="00C926CB" w:rsidRDefault="00C926CB">
            <w:pPr>
              <w:rPr>
                <w:rFonts w:ascii="仿宋" w:eastAsia="仿宋" w:hAnsi="仿宋" w:cs="仿宋" w:hint="eastAsia"/>
                <w:color w:val="000000"/>
                <w:szCs w:val="21"/>
              </w:rPr>
            </w:pPr>
          </w:p>
        </w:tc>
      </w:tr>
      <w:tr w:rsidR="00C926CB" w14:paraId="27C006E5" w14:textId="77777777" w:rsidTr="00C63F07">
        <w:trPr>
          <w:trHeight w:val="1011"/>
          <w:jc w:val="center"/>
        </w:trPr>
        <w:tc>
          <w:tcPr>
            <w:tcW w:w="2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25013" w14:textId="77777777" w:rsidR="00C926CB" w:rsidRDefault="00000000">
            <w:pPr>
              <w:widowControl/>
              <w:jc w:val="left"/>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表1+表2</w:t>
            </w:r>
          </w:p>
          <w:p w14:paraId="7FF6B733" w14:textId="77777777" w:rsidR="00C926CB" w:rsidRDefault="00000000">
            <w:pPr>
              <w:widowControl/>
              <w:jc w:val="left"/>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2年合计金额（元）：</w:t>
            </w:r>
          </w:p>
        </w:tc>
        <w:tc>
          <w:tcPr>
            <w:tcW w:w="7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F189D" w14:textId="77777777" w:rsidR="00C926CB" w:rsidRDefault="00C926CB">
            <w:pPr>
              <w:rPr>
                <w:rFonts w:ascii="仿宋" w:eastAsia="仿宋" w:hAnsi="仿宋" w:cs="仿宋" w:hint="eastAsia"/>
                <w:color w:val="000000"/>
                <w:szCs w:val="21"/>
              </w:rPr>
            </w:pPr>
          </w:p>
        </w:tc>
      </w:tr>
    </w:tbl>
    <w:p w14:paraId="0CD53A17" w14:textId="77777777" w:rsidR="00C926CB" w:rsidRDefault="00C926CB">
      <w:pPr>
        <w:adjustRightInd w:val="0"/>
        <w:snapToGrid w:val="0"/>
        <w:spacing w:line="432" w:lineRule="auto"/>
        <w:ind w:firstLineChars="200" w:firstLine="560"/>
        <w:rPr>
          <w:rFonts w:asciiTheme="minorEastAsia" w:eastAsiaTheme="minorEastAsia" w:hAnsiTheme="minorEastAsia" w:cstheme="minorEastAsia" w:hint="eastAsia"/>
          <w:color w:val="000000" w:themeColor="text1"/>
          <w:sz w:val="28"/>
          <w:szCs w:val="28"/>
        </w:rPr>
      </w:pPr>
    </w:p>
    <w:p w14:paraId="6B222EFD" w14:textId="77777777" w:rsidR="00C926CB" w:rsidRDefault="00C926CB">
      <w:pPr>
        <w:pStyle w:val="af0"/>
        <w:rPr>
          <w:rFonts w:asciiTheme="minorEastAsia" w:eastAsiaTheme="minorEastAsia" w:hAnsiTheme="minorEastAsia" w:cstheme="minorEastAsia" w:hint="eastAsia"/>
          <w:color w:val="000000" w:themeColor="text1"/>
          <w:sz w:val="22"/>
          <w:szCs w:val="18"/>
        </w:rPr>
      </w:pPr>
    </w:p>
    <w:p w14:paraId="19718750" w14:textId="77777777" w:rsidR="00C926CB" w:rsidRDefault="00C926CB">
      <w:pPr>
        <w:pStyle w:val="af0"/>
        <w:rPr>
          <w:rFonts w:asciiTheme="minorEastAsia" w:eastAsiaTheme="minorEastAsia" w:hAnsiTheme="minorEastAsia" w:cstheme="minorEastAsia" w:hint="eastAsia"/>
          <w:color w:val="000000" w:themeColor="text1"/>
          <w:sz w:val="22"/>
          <w:szCs w:val="18"/>
        </w:rPr>
      </w:pPr>
    </w:p>
    <w:p w14:paraId="3360D504" w14:textId="77777777" w:rsidR="00C926CB" w:rsidRDefault="00C926CB">
      <w:pPr>
        <w:pStyle w:val="af0"/>
        <w:rPr>
          <w:rFonts w:asciiTheme="minorEastAsia" w:eastAsiaTheme="minorEastAsia" w:hAnsiTheme="minorEastAsia" w:cstheme="minorEastAsia" w:hint="eastAsia"/>
          <w:color w:val="000000" w:themeColor="text1"/>
          <w:sz w:val="22"/>
          <w:szCs w:val="18"/>
        </w:rPr>
      </w:pPr>
    </w:p>
    <w:p w14:paraId="24D8C2D6" w14:textId="77777777" w:rsidR="00C926CB" w:rsidRDefault="00C926CB">
      <w:pPr>
        <w:pStyle w:val="af0"/>
        <w:rPr>
          <w:rFonts w:asciiTheme="minorEastAsia" w:eastAsiaTheme="minorEastAsia" w:hAnsiTheme="minorEastAsia" w:cstheme="minorEastAsia" w:hint="eastAsia"/>
          <w:color w:val="000000" w:themeColor="text1"/>
          <w:sz w:val="22"/>
          <w:szCs w:val="18"/>
        </w:rPr>
      </w:pPr>
    </w:p>
    <w:p w14:paraId="2AB7510D" w14:textId="77777777" w:rsidR="00C926CB" w:rsidRDefault="00C926CB">
      <w:pPr>
        <w:pStyle w:val="Style3"/>
        <w:ind w:firstLineChars="0" w:firstLine="0"/>
        <w:rPr>
          <w:rFonts w:asciiTheme="minorEastAsia" w:eastAsiaTheme="minorEastAsia" w:hAnsiTheme="minorEastAsia" w:cstheme="minorEastAsia" w:hint="eastAsia"/>
          <w:color w:val="000000" w:themeColor="text1"/>
          <w:sz w:val="32"/>
          <w:szCs w:val="32"/>
        </w:rPr>
      </w:pPr>
    </w:p>
    <w:p w14:paraId="55AD3A3C" w14:textId="77777777" w:rsidR="00C926CB" w:rsidRDefault="00C926CB">
      <w:pPr>
        <w:pStyle w:val="Style3"/>
        <w:ind w:firstLine="640"/>
        <w:rPr>
          <w:rFonts w:asciiTheme="minorEastAsia" w:eastAsiaTheme="minorEastAsia" w:hAnsiTheme="minorEastAsia" w:cstheme="minorEastAsia" w:hint="eastAsia"/>
          <w:color w:val="000000" w:themeColor="text1"/>
          <w:sz w:val="32"/>
          <w:szCs w:val="32"/>
        </w:rPr>
      </w:pPr>
    </w:p>
    <w:p w14:paraId="719FF9D1" w14:textId="77777777" w:rsidR="00C926CB" w:rsidRDefault="00C926CB">
      <w:pPr>
        <w:pStyle w:val="Style3"/>
        <w:ind w:firstLine="640"/>
        <w:rPr>
          <w:rFonts w:asciiTheme="minorEastAsia" w:eastAsiaTheme="minorEastAsia" w:hAnsiTheme="minorEastAsia" w:cstheme="minorEastAsia" w:hint="eastAsia"/>
          <w:color w:val="000000" w:themeColor="text1"/>
          <w:sz w:val="32"/>
          <w:szCs w:val="32"/>
        </w:rPr>
      </w:pPr>
    </w:p>
    <w:p w14:paraId="213FC7F4" w14:textId="77777777" w:rsidR="00C926CB" w:rsidRDefault="00C926CB">
      <w:pPr>
        <w:spacing w:line="360" w:lineRule="auto"/>
        <w:rPr>
          <w:rFonts w:asciiTheme="minorEastAsia" w:eastAsiaTheme="minorEastAsia" w:hAnsiTheme="minorEastAsia" w:cstheme="minorEastAsia" w:hint="eastAsia"/>
          <w:color w:val="000000" w:themeColor="text1"/>
          <w:sz w:val="32"/>
          <w:szCs w:val="32"/>
        </w:rPr>
      </w:pPr>
    </w:p>
    <w:p w14:paraId="26E6AD64" w14:textId="77777777" w:rsidR="00C926CB" w:rsidRDefault="00C926CB">
      <w:pPr>
        <w:spacing w:line="360" w:lineRule="auto"/>
        <w:rPr>
          <w:rFonts w:asciiTheme="minorEastAsia" w:eastAsiaTheme="minorEastAsia" w:hAnsiTheme="minorEastAsia" w:cstheme="minorEastAsia" w:hint="eastAsia"/>
          <w:sz w:val="24"/>
        </w:rPr>
      </w:pPr>
    </w:p>
    <w:sectPr w:rsidR="00C926CB" w:rsidSect="00C63F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9A95" w14:textId="77777777" w:rsidR="00FB6364" w:rsidRDefault="00FB6364">
      <w:r>
        <w:separator/>
      </w:r>
    </w:p>
  </w:endnote>
  <w:endnote w:type="continuationSeparator" w:id="0">
    <w:p w14:paraId="10E1E8AC" w14:textId="77777777" w:rsidR="00FB6364" w:rsidRDefault="00FB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CE7F97AD-C313-4392-BE79-8BB11C692FFB}"/>
    <w:embedBold r:id="rId2" w:subsetted="1" w:fontKey="{CAA0DBCE-AB35-4BAE-BE3A-57D3B39A91E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7FF" w14:textId="77777777" w:rsidR="00C926CB" w:rsidRDefault="00C926CB">
    <w:pPr>
      <w:pStyle w:val="aa"/>
    </w:pPr>
  </w:p>
  <w:p w14:paraId="5ADD8EEA" w14:textId="77777777" w:rsidR="00C926CB" w:rsidRDefault="00000000">
    <w:pPr>
      <w:pStyle w:val="aa"/>
    </w:pPr>
    <w:r>
      <w:rPr>
        <w:noProof/>
      </w:rPr>
      <mc:AlternateContent>
        <mc:Choice Requires="wps">
          <w:drawing>
            <wp:anchor distT="0" distB="0" distL="0" distR="0" simplePos="0" relativeHeight="251659264" behindDoc="0" locked="0" layoutInCell="1" allowOverlap="1" wp14:anchorId="7E05D4E4" wp14:editId="40C51C73">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4E137B9" w14:textId="77777777" w:rsidR="00C926CB" w:rsidRDefault="00000000">
                          <w:pPr>
                            <w:pStyle w:val="aa"/>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926CB">
                              <w:rPr>
                                <w:rFonts w:hint="eastAsia"/>
                              </w:rPr>
                              <w:t>28</w:t>
                            </w:r>
                          </w:fldSimple>
                          <w:r>
                            <w:rPr>
                              <w:rFonts w:hint="eastAsia"/>
                            </w:rPr>
                            <w:t xml:space="preserve"> </w:t>
                          </w:r>
                          <w:r>
                            <w:rPr>
                              <w:rFonts w:hint="eastAsia"/>
                            </w:rPr>
                            <w:t>页</w:t>
                          </w:r>
                        </w:p>
                      </w:txbxContent>
                    </wps:txbx>
                    <wps:bodyPr vert="horz" wrap="none" lIns="0" tIns="0" rIns="0" bIns="0" anchor="t" anchorCtr="0" upright="1">
                      <a:spAutoFit/>
                    </wps:bodyPr>
                  </wps:wsp>
                </a:graphicData>
              </a:graphic>
            </wp:anchor>
          </w:drawing>
        </mc:Choice>
        <mc:Fallback>
          <w:pict>
            <v:rect w14:anchorId="7E05D4E4" id="文本框 3"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" filled="f" stroked="f">
              <v:textbox style="mso-fit-shape-to-text:t" inset="0,0,0,0">
                <w:txbxContent>
                  <w:p w14:paraId="64E137B9" w14:textId="77777777" w:rsidR="00C926CB" w:rsidRDefault="00000000">
                    <w:pPr>
                      <w:pStyle w:val="aa"/>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926CB">
                        <w:rPr>
                          <w:rFonts w:hint="eastAsia"/>
                        </w:rPr>
                        <w:t>28</w:t>
                      </w:r>
                    </w:fldSimple>
                    <w:r>
                      <w:rPr>
                        <w:rFonts w:hint="eastAsia"/>
                      </w:rPr>
                      <w:t xml:space="preserve"> </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9E66" w14:textId="77777777" w:rsidR="00FB6364" w:rsidRDefault="00FB6364">
      <w:r>
        <w:separator/>
      </w:r>
    </w:p>
  </w:footnote>
  <w:footnote w:type="continuationSeparator" w:id="0">
    <w:p w14:paraId="699AD892" w14:textId="77777777" w:rsidR="00FB6364" w:rsidRDefault="00FB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5BB3" w14:textId="77777777" w:rsidR="00C926CB" w:rsidRDefault="00C926C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C8689A"/>
    <w:multiLevelType w:val="singleLevel"/>
    <w:tmpl w:val="AFC8689A"/>
    <w:lvl w:ilvl="0">
      <w:start w:val="1"/>
      <w:numFmt w:val="chineseCounting"/>
      <w:suff w:val="nothing"/>
      <w:lvlText w:val="（%1）"/>
      <w:lvlJc w:val="left"/>
      <w:rPr>
        <w:rFonts w:hint="eastAsia"/>
      </w:rPr>
    </w:lvl>
  </w:abstractNum>
  <w:abstractNum w:abstractNumId="1" w15:restartNumberingAfterBreak="0">
    <w:nsid w:val="DB9D3506"/>
    <w:multiLevelType w:val="singleLevel"/>
    <w:tmpl w:val="DB9D3506"/>
    <w:lvl w:ilvl="0">
      <w:start w:val="1"/>
      <w:numFmt w:val="decimal"/>
      <w:suff w:val="nothing"/>
      <w:lvlText w:val="%1．"/>
      <w:lvlJc w:val="left"/>
      <w:pPr>
        <w:ind w:left="0" w:firstLine="400"/>
      </w:pPr>
      <w:rPr>
        <w:rFonts w:hint="default"/>
      </w:rPr>
    </w:lvl>
  </w:abstractNum>
  <w:abstractNum w:abstractNumId="2" w15:restartNumberingAfterBreak="0">
    <w:nsid w:val="0000001B"/>
    <w:multiLevelType w:val="singleLevel"/>
    <w:tmpl w:val="0000001B"/>
    <w:lvl w:ilvl="0">
      <w:start w:val="1"/>
      <w:numFmt w:val="decimal"/>
      <w:suff w:val="nothing"/>
      <w:lvlText w:val="%1、"/>
      <w:lvlJc w:val="left"/>
    </w:lvl>
  </w:abstractNum>
  <w:abstractNum w:abstractNumId="3" w15:restartNumberingAfterBreak="0">
    <w:nsid w:val="21220A40"/>
    <w:multiLevelType w:val="singleLevel"/>
    <w:tmpl w:val="21220A40"/>
    <w:lvl w:ilvl="0">
      <w:start w:val="1"/>
      <w:numFmt w:val="chineseCounting"/>
      <w:suff w:val="nothing"/>
      <w:lvlText w:val="%1、"/>
      <w:lvlJc w:val="left"/>
      <w:rPr>
        <w:rFonts w:hint="eastAsia"/>
      </w:rPr>
    </w:lvl>
  </w:abstractNum>
  <w:abstractNum w:abstractNumId="4" w15:restartNumberingAfterBreak="0">
    <w:nsid w:val="282E814C"/>
    <w:multiLevelType w:val="singleLevel"/>
    <w:tmpl w:val="282E814C"/>
    <w:lvl w:ilvl="0">
      <w:start w:val="1"/>
      <w:numFmt w:val="chineseCounting"/>
      <w:suff w:val="nothing"/>
      <w:lvlText w:val="%1、"/>
      <w:lvlJc w:val="left"/>
      <w:pPr>
        <w:ind w:left="0" w:firstLine="420"/>
      </w:pPr>
      <w:rPr>
        <w:rFonts w:hint="eastAsia"/>
      </w:rPr>
    </w:lvl>
  </w:abstractNum>
  <w:abstractNum w:abstractNumId="5" w15:restartNumberingAfterBreak="0">
    <w:nsid w:val="33A02307"/>
    <w:multiLevelType w:val="singleLevel"/>
    <w:tmpl w:val="33A02307"/>
    <w:lvl w:ilvl="0">
      <w:start w:val="1"/>
      <w:numFmt w:val="decimal"/>
      <w:suff w:val="nothing"/>
      <w:lvlText w:val="%1．"/>
      <w:lvlJc w:val="left"/>
      <w:pPr>
        <w:ind w:left="0" w:firstLine="400"/>
      </w:pPr>
      <w:rPr>
        <w:rFonts w:hint="default"/>
      </w:rPr>
    </w:lvl>
  </w:abstractNum>
  <w:abstractNum w:abstractNumId="6" w15:restartNumberingAfterBreak="0">
    <w:nsid w:val="4C216EF7"/>
    <w:multiLevelType w:val="singleLevel"/>
    <w:tmpl w:val="4C216EF7"/>
    <w:lvl w:ilvl="0">
      <w:start w:val="1"/>
      <w:numFmt w:val="decimal"/>
      <w:suff w:val="nothing"/>
      <w:lvlText w:val="%1、"/>
      <w:lvlJc w:val="left"/>
    </w:lvl>
  </w:abstractNum>
  <w:num w:numId="1" w16cid:durableId="618683302">
    <w:abstractNumId w:val="4"/>
  </w:num>
  <w:num w:numId="2" w16cid:durableId="1399287380">
    <w:abstractNumId w:val="3"/>
  </w:num>
  <w:num w:numId="3" w16cid:durableId="1345782251">
    <w:abstractNumId w:val="2"/>
  </w:num>
  <w:num w:numId="4" w16cid:durableId="67116628">
    <w:abstractNumId w:val="0"/>
  </w:num>
  <w:num w:numId="5" w16cid:durableId="783769452">
    <w:abstractNumId w:val="6"/>
  </w:num>
  <w:num w:numId="6" w16cid:durableId="911935388">
    <w:abstractNumId w:val="1"/>
  </w:num>
  <w:num w:numId="7" w16cid:durableId="22796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2"/>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NiZjhiYWJkMzQ2ODliZDg0M2NkY2U3ZDYyYTQ3YzEifQ=="/>
  </w:docVars>
  <w:rsids>
    <w:rsidRoot w:val="00172A27"/>
    <w:rsid w:val="00172A27"/>
    <w:rsid w:val="001E5B90"/>
    <w:rsid w:val="00214CA6"/>
    <w:rsid w:val="00294475"/>
    <w:rsid w:val="008B1346"/>
    <w:rsid w:val="008D357C"/>
    <w:rsid w:val="0099789D"/>
    <w:rsid w:val="00C63F07"/>
    <w:rsid w:val="00C926CB"/>
    <w:rsid w:val="00FB6364"/>
    <w:rsid w:val="02E45A44"/>
    <w:rsid w:val="03101E00"/>
    <w:rsid w:val="039D18E6"/>
    <w:rsid w:val="03D66504"/>
    <w:rsid w:val="0433224A"/>
    <w:rsid w:val="045B70AB"/>
    <w:rsid w:val="06BB2083"/>
    <w:rsid w:val="083640B7"/>
    <w:rsid w:val="098175B4"/>
    <w:rsid w:val="099F4DD9"/>
    <w:rsid w:val="0A331D26"/>
    <w:rsid w:val="0A6F1B02"/>
    <w:rsid w:val="0AAE3A6F"/>
    <w:rsid w:val="0AC55419"/>
    <w:rsid w:val="0C1C7A68"/>
    <w:rsid w:val="0CCF6888"/>
    <w:rsid w:val="0CD345CA"/>
    <w:rsid w:val="0D1F511A"/>
    <w:rsid w:val="0D244915"/>
    <w:rsid w:val="0D5B2AD2"/>
    <w:rsid w:val="0D857E27"/>
    <w:rsid w:val="0F1B5DB5"/>
    <w:rsid w:val="0FB6788B"/>
    <w:rsid w:val="0FD303F6"/>
    <w:rsid w:val="0FDA79D0"/>
    <w:rsid w:val="1013053A"/>
    <w:rsid w:val="10AF777C"/>
    <w:rsid w:val="11034D52"/>
    <w:rsid w:val="11A044E2"/>
    <w:rsid w:val="11EC0DDF"/>
    <w:rsid w:val="133833D9"/>
    <w:rsid w:val="142B0848"/>
    <w:rsid w:val="14667AD2"/>
    <w:rsid w:val="14ED1FA1"/>
    <w:rsid w:val="14EE79C4"/>
    <w:rsid w:val="151246B0"/>
    <w:rsid w:val="151412DC"/>
    <w:rsid w:val="15323E58"/>
    <w:rsid w:val="154E24EE"/>
    <w:rsid w:val="162109F2"/>
    <w:rsid w:val="16B67A8B"/>
    <w:rsid w:val="16DB5746"/>
    <w:rsid w:val="173176A9"/>
    <w:rsid w:val="174D6D27"/>
    <w:rsid w:val="177B7D38"/>
    <w:rsid w:val="17944956"/>
    <w:rsid w:val="17DD454F"/>
    <w:rsid w:val="192561AE"/>
    <w:rsid w:val="197113F3"/>
    <w:rsid w:val="19921369"/>
    <w:rsid w:val="199D21E8"/>
    <w:rsid w:val="19CA465F"/>
    <w:rsid w:val="19E971DB"/>
    <w:rsid w:val="1A2A3350"/>
    <w:rsid w:val="1A725422"/>
    <w:rsid w:val="1AB62E35"/>
    <w:rsid w:val="1ACD2659"/>
    <w:rsid w:val="1ADA6D78"/>
    <w:rsid w:val="1B131E14"/>
    <w:rsid w:val="1B171B26"/>
    <w:rsid w:val="1B3E2C82"/>
    <w:rsid w:val="1B481938"/>
    <w:rsid w:val="1B69059D"/>
    <w:rsid w:val="1B771694"/>
    <w:rsid w:val="1BEA74D5"/>
    <w:rsid w:val="1CC050EC"/>
    <w:rsid w:val="1D644DCB"/>
    <w:rsid w:val="1E0A3BC4"/>
    <w:rsid w:val="1E234C86"/>
    <w:rsid w:val="1F4052A3"/>
    <w:rsid w:val="1F810D26"/>
    <w:rsid w:val="1FBD490B"/>
    <w:rsid w:val="20B971DB"/>
    <w:rsid w:val="20EF0E4F"/>
    <w:rsid w:val="2129610F"/>
    <w:rsid w:val="21617F9F"/>
    <w:rsid w:val="21BC51D5"/>
    <w:rsid w:val="22F91274"/>
    <w:rsid w:val="233D0598"/>
    <w:rsid w:val="23537803"/>
    <w:rsid w:val="23582CDC"/>
    <w:rsid w:val="24150BCD"/>
    <w:rsid w:val="243B6C41"/>
    <w:rsid w:val="243C43AB"/>
    <w:rsid w:val="24DC16EA"/>
    <w:rsid w:val="25042435"/>
    <w:rsid w:val="26B01879"/>
    <w:rsid w:val="26B91CE3"/>
    <w:rsid w:val="26F62F37"/>
    <w:rsid w:val="27C0451E"/>
    <w:rsid w:val="27C9064C"/>
    <w:rsid w:val="28F039B6"/>
    <w:rsid w:val="28FD30BD"/>
    <w:rsid w:val="290F02E0"/>
    <w:rsid w:val="29192F0D"/>
    <w:rsid w:val="293A521D"/>
    <w:rsid w:val="29752839"/>
    <w:rsid w:val="29EE439A"/>
    <w:rsid w:val="2B797C93"/>
    <w:rsid w:val="2C251BC9"/>
    <w:rsid w:val="2C471B3F"/>
    <w:rsid w:val="2CD755B9"/>
    <w:rsid w:val="2CF972DD"/>
    <w:rsid w:val="2DF978C0"/>
    <w:rsid w:val="2E673F37"/>
    <w:rsid w:val="2F590507"/>
    <w:rsid w:val="2FBD0A96"/>
    <w:rsid w:val="2FFE4C0B"/>
    <w:rsid w:val="306233EC"/>
    <w:rsid w:val="306929CC"/>
    <w:rsid w:val="30FC55EE"/>
    <w:rsid w:val="31220DD1"/>
    <w:rsid w:val="31AE289D"/>
    <w:rsid w:val="31DD5420"/>
    <w:rsid w:val="31E92154"/>
    <w:rsid w:val="321B5F48"/>
    <w:rsid w:val="322A7F39"/>
    <w:rsid w:val="32DA195F"/>
    <w:rsid w:val="32F01183"/>
    <w:rsid w:val="33027866"/>
    <w:rsid w:val="33782B04"/>
    <w:rsid w:val="33BF55CF"/>
    <w:rsid w:val="34A75871"/>
    <w:rsid w:val="35586B6B"/>
    <w:rsid w:val="358856A2"/>
    <w:rsid w:val="361D0276"/>
    <w:rsid w:val="362F262F"/>
    <w:rsid w:val="36EF6EE9"/>
    <w:rsid w:val="37A91900"/>
    <w:rsid w:val="3837515E"/>
    <w:rsid w:val="38944D46"/>
    <w:rsid w:val="391575AB"/>
    <w:rsid w:val="391948F3"/>
    <w:rsid w:val="3A793787"/>
    <w:rsid w:val="3B7C3893"/>
    <w:rsid w:val="3CA0136A"/>
    <w:rsid w:val="3CB11983"/>
    <w:rsid w:val="3CDA3B31"/>
    <w:rsid w:val="3D1D35B4"/>
    <w:rsid w:val="3D8F3346"/>
    <w:rsid w:val="3DAE5EC2"/>
    <w:rsid w:val="3E5B475F"/>
    <w:rsid w:val="3F2C4501"/>
    <w:rsid w:val="3F4A7E6C"/>
    <w:rsid w:val="3F984734"/>
    <w:rsid w:val="3FAF7CCF"/>
    <w:rsid w:val="40732D15"/>
    <w:rsid w:val="40755194"/>
    <w:rsid w:val="40FC6D92"/>
    <w:rsid w:val="41606B88"/>
    <w:rsid w:val="41B96F1C"/>
    <w:rsid w:val="43211A9B"/>
    <w:rsid w:val="43544E16"/>
    <w:rsid w:val="43657023"/>
    <w:rsid w:val="4373519D"/>
    <w:rsid w:val="437B178A"/>
    <w:rsid w:val="43E23597"/>
    <w:rsid w:val="453749EF"/>
    <w:rsid w:val="45553149"/>
    <w:rsid w:val="45CB7ED7"/>
    <w:rsid w:val="46160AA8"/>
    <w:rsid w:val="46452E66"/>
    <w:rsid w:val="466E2692"/>
    <w:rsid w:val="47B916EB"/>
    <w:rsid w:val="481F6B0D"/>
    <w:rsid w:val="485D476D"/>
    <w:rsid w:val="493C0826"/>
    <w:rsid w:val="495F42D8"/>
    <w:rsid w:val="49A87C69"/>
    <w:rsid w:val="49AD34D2"/>
    <w:rsid w:val="4B5A4288"/>
    <w:rsid w:val="4BC6087B"/>
    <w:rsid w:val="4C400740"/>
    <w:rsid w:val="4CBE1552"/>
    <w:rsid w:val="4D7722CE"/>
    <w:rsid w:val="4E92582F"/>
    <w:rsid w:val="4EAA4484"/>
    <w:rsid w:val="4FC43323"/>
    <w:rsid w:val="50FD6AED"/>
    <w:rsid w:val="51962139"/>
    <w:rsid w:val="51DA5080"/>
    <w:rsid w:val="51E43809"/>
    <w:rsid w:val="529C0480"/>
    <w:rsid w:val="5339770C"/>
    <w:rsid w:val="533E519B"/>
    <w:rsid w:val="53EF7552"/>
    <w:rsid w:val="54A86D6F"/>
    <w:rsid w:val="54CF7B30"/>
    <w:rsid w:val="54D31E35"/>
    <w:rsid w:val="54F71AA5"/>
    <w:rsid w:val="55B12C62"/>
    <w:rsid w:val="55C84E4E"/>
    <w:rsid w:val="55FC0FF0"/>
    <w:rsid w:val="56494582"/>
    <w:rsid w:val="566A652B"/>
    <w:rsid w:val="568B06F7"/>
    <w:rsid w:val="57DD1426"/>
    <w:rsid w:val="5862192B"/>
    <w:rsid w:val="58CB56FA"/>
    <w:rsid w:val="590015EF"/>
    <w:rsid w:val="59430F68"/>
    <w:rsid w:val="598D29D8"/>
    <w:rsid w:val="59B978E2"/>
    <w:rsid w:val="5A4A08C9"/>
    <w:rsid w:val="5A6679CA"/>
    <w:rsid w:val="5A706581"/>
    <w:rsid w:val="5A9F0C15"/>
    <w:rsid w:val="5AFE44D7"/>
    <w:rsid w:val="5B8816A9"/>
    <w:rsid w:val="5B8F6EDB"/>
    <w:rsid w:val="5BB95D06"/>
    <w:rsid w:val="5BD112A2"/>
    <w:rsid w:val="5C125416"/>
    <w:rsid w:val="5CB87D6C"/>
    <w:rsid w:val="5CC6692D"/>
    <w:rsid w:val="5DCA7D57"/>
    <w:rsid w:val="5DFA65EE"/>
    <w:rsid w:val="5E4775F9"/>
    <w:rsid w:val="5E7D74BF"/>
    <w:rsid w:val="5F2D0F9D"/>
    <w:rsid w:val="5F555D46"/>
    <w:rsid w:val="5FB456FC"/>
    <w:rsid w:val="5FBF1411"/>
    <w:rsid w:val="604F6C39"/>
    <w:rsid w:val="60D55842"/>
    <w:rsid w:val="61CE3B8D"/>
    <w:rsid w:val="61FE0917"/>
    <w:rsid w:val="62BE1E54"/>
    <w:rsid w:val="62CC4571"/>
    <w:rsid w:val="63493E13"/>
    <w:rsid w:val="63A4729C"/>
    <w:rsid w:val="64095351"/>
    <w:rsid w:val="64116879"/>
    <w:rsid w:val="64DB6CED"/>
    <w:rsid w:val="6554084E"/>
    <w:rsid w:val="65BF03BD"/>
    <w:rsid w:val="65EC619D"/>
    <w:rsid w:val="66E9417E"/>
    <w:rsid w:val="67486190"/>
    <w:rsid w:val="67D351A7"/>
    <w:rsid w:val="6894168D"/>
    <w:rsid w:val="689B7B85"/>
    <w:rsid w:val="69124CA8"/>
    <w:rsid w:val="69DF4B8A"/>
    <w:rsid w:val="6A470981"/>
    <w:rsid w:val="6A7143B4"/>
    <w:rsid w:val="6B1E16E2"/>
    <w:rsid w:val="6C2471CC"/>
    <w:rsid w:val="6C282A6D"/>
    <w:rsid w:val="6C3D028D"/>
    <w:rsid w:val="6CBF0CA2"/>
    <w:rsid w:val="6D331F8B"/>
    <w:rsid w:val="6D3C0446"/>
    <w:rsid w:val="6D4A4A10"/>
    <w:rsid w:val="6E831F86"/>
    <w:rsid w:val="6E9A19C7"/>
    <w:rsid w:val="6F484F7F"/>
    <w:rsid w:val="6FD66A2F"/>
    <w:rsid w:val="70071E3D"/>
    <w:rsid w:val="709C1A26"/>
    <w:rsid w:val="71320A4A"/>
    <w:rsid w:val="71724535"/>
    <w:rsid w:val="71B6289F"/>
    <w:rsid w:val="722A12B4"/>
    <w:rsid w:val="73131D48"/>
    <w:rsid w:val="73FA6E8F"/>
    <w:rsid w:val="74005A8E"/>
    <w:rsid w:val="746D6ED4"/>
    <w:rsid w:val="74A16523"/>
    <w:rsid w:val="75436915"/>
    <w:rsid w:val="757E4E1B"/>
    <w:rsid w:val="75D461C0"/>
    <w:rsid w:val="77000835"/>
    <w:rsid w:val="774A5E34"/>
    <w:rsid w:val="777059BB"/>
    <w:rsid w:val="77E67A2B"/>
    <w:rsid w:val="780103C1"/>
    <w:rsid w:val="78127659"/>
    <w:rsid w:val="798B6F10"/>
    <w:rsid w:val="7A17722A"/>
    <w:rsid w:val="7AC758F2"/>
    <w:rsid w:val="7BA774D1"/>
    <w:rsid w:val="7BCC39B7"/>
    <w:rsid w:val="7C0E57A2"/>
    <w:rsid w:val="7C7B2E38"/>
    <w:rsid w:val="7D0E5A5A"/>
    <w:rsid w:val="7D140654"/>
    <w:rsid w:val="7D607415"/>
    <w:rsid w:val="7D8950E1"/>
    <w:rsid w:val="7EAF501B"/>
    <w:rsid w:val="7F511C2E"/>
    <w:rsid w:val="7F634D8D"/>
    <w:rsid w:val="7FC22B2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265FD"/>
  <w15:docId w15:val="{061F066F-883A-466D-8B22-DB67DD0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unhideWhenUsed="1" w:qFormat="1"/>
    <w:lsdException w:name="header" w:qFormat="1"/>
    <w:lsdException w:name="footer" w:qFormat="1"/>
    <w:lsdException w:name="caption" w:uiPriority="99"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uiPriority="99"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qFormat/>
    <w:pPr>
      <w:widowControl w:val="0"/>
      <w:ind w:left="2940"/>
      <w:jc w:val="both"/>
    </w:pPr>
    <w:rPr>
      <w:rFonts w:ascii="方正仿宋_GBK" w:eastAsia="方正仿宋_GBK" w:cs="宋体"/>
      <w:kern w:val="2"/>
      <w:sz w:val="32"/>
      <w:szCs w:val="28"/>
    </w:rPr>
  </w:style>
  <w:style w:type="paragraph" w:styleId="a3">
    <w:name w:val="Normal Indent"/>
    <w:basedOn w:val="a"/>
    <w:next w:val="8"/>
    <w:uiPriority w:val="99"/>
    <w:qFormat/>
    <w:pPr>
      <w:ind w:firstLine="420"/>
    </w:pPr>
    <w:rPr>
      <w:rFonts w:ascii="Calibri" w:hAnsi="Calibri"/>
      <w:sz w:val="20"/>
      <w:szCs w:val="20"/>
    </w:rPr>
  </w:style>
  <w:style w:type="paragraph" w:styleId="a4">
    <w:name w:val="caption"/>
    <w:basedOn w:val="a"/>
    <w:next w:val="a"/>
    <w:uiPriority w:val="99"/>
    <w:qFormat/>
    <w:rPr>
      <w:rFonts w:ascii="Arial" w:eastAsia="黑体" w:hAnsi="Arial" w:cs="Arial"/>
      <w:sz w:val="20"/>
      <w:szCs w:val="20"/>
    </w:rPr>
  </w:style>
  <w:style w:type="paragraph" w:styleId="a5">
    <w:name w:val="annotation text"/>
    <w:basedOn w:val="a"/>
    <w:uiPriority w:val="99"/>
    <w:unhideWhenUsed/>
    <w:qFormat/>
    <w:rPr>
      <w:rFonts w:ascii="Calibri" w:hAnsi="Calibri"/>
      <w:sz w:val="20"/>
      <w:szCs w:val="20"/>
    </w:rPr>
  </w:style>
  <w:style w:type="paragraph" w:styleId="3">
    <w:name w:val="Body Text 3"/>
    <w:basedOn w:val="a"/>
    <w:uiPriority w:val="99"/>
    <w:qFormat/>
    <w:pPr>
      <w:spacing w:after="120"/>
    </w:pPr>
    <w:rPr>
      <w:sz w:val="16"/>
      <w:szCs w:val="16"/>
    </w:rPr>
  </w:style>
  <w:style w:type="paragraph" w:styleId="a6">
    <w:name w:val="Body Text"/>
    <w:basedOn w:val="a"/>
    <w:next w:val="Default"/>
    <w:qFormat/>
    <w:rPr>
      <w:sz w:val="24"/>
    </w:rPr>
  </w:style>
  <w:style w:type="paragraph" w:customStyle="1" w:styleId="Default">
    <w:name w:val="Default"/>
    <w:qFormat/>
    <w:pPr>
      <w:widowControl w:val="0"/>
      <w:autoSpaceDE w:val="0"/>
      <w:autoSpaceDN w:val="0"/>
      <w:adjustRightInd w:val="0"/>
    </w:pPr>
    <w:rPr>
      <w:rFonts w:ascii="黑体" w:eastAsia="黑体"/>
    </w:rPr>
  </w:style>
  <w:style w:type="paragraph" w:styleId="a7">
    <w:name w:val="Body Text Indent"/>
    <w:basedOn w:val="a"/>
    <w:qFormat/>
    <w:pPr>
      <w:ind w:firstLine="570"/>
    </w:pPr>
    <w:rPr>
      <w:rFonts w:ascii="宋体" w:hAnsi="宋体"/>
      <w:sz w:val="28"/>
      <w:szCs w:val="20"/>
    </w:rPr>
  </w:style>
  <w:style w:type="paragraph" w:styleId="a8">
    <w:name w:val="Plain Text"/>
    <w:basedOn w:val="a"/>
    <w:qFormat/>
    <w:rPr>
      <w:rFonts w:ascii="宋体" w:hAnsi="Courier New"/>
      <w:szCs w:val="20"/>
    </w:rPr>
  </w:style>
  <w:style w:type="paragraph" w:styleId="a9">
    <w:name w:val="Date"/>
    <w:basedOn w:val="a"/>
    <w:next w:val="a"/>
    <w:qFormat/>
    <w:pPr>
      <w:autoSpaceDE w:val="0"/>
      <w:autoSpaceDN w:val="0"/>
      <w:adjustRightInd w:val="0"/>
      <w:textAlignment w:val="baseline"/>
    </w:pPr>
    <w:rPr>
      <w:rFonts w:ascii="宋体"/>
      <w:kern w:val="0"/>
      <w:sz w:val="28"/>
      <w:szCs w:val="20"/>
    </w:rPr>
  </w:style>
  <w:style w:type="paragraph" w:styleId="aa">
    <w:name w:val="footer"/>
    <w:basedOn w:val="a"/>
    <w:next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tabs>
        <w:tab w:val="left" w:pos="1050"/>
        <w:tab w:val="right" w:leader="middleDot" w:pos="9232"/>
      </w:tabs>
      <w:spacing w:before="120" w:after="120" w:line="360" w:lineRule="auto"/>
      <w:jc w:val="left"/>
    </w:pPr>
    <w:rPr>
      <w:rFonts w:ascii="黑体" w:eastAsia="黑体"/>
    </w:rPr>
  </w:style>
  <w:style w:type="paragraph" w:styleId="TOC2">
    <w:name w:val="toc 2"/>
    <w:basedOn w:val="a"/>
    <w:next w:val="a"/>
    <w:uiPriority w:val="39"/>
    <w:qFormat/>
    <w:pPr>
      <w:tabs>
        <w:tab w:val="right" w:leader="dot" w:pos="8296"/>
      </w:tabs>
      <w:ind w:leftChars="200" w:left="420"/>
    </w:pPr>
  </w:style>
  <w:style w:type="paragraph" w:styleId="ac">
    <w:name w:val="Normal (Web)"/>
    <w:basedOn w:val="a"/>
    <w:qFormat/>
    <w:pPr>
      <w:spacing w:beforeAutospacing="1" w:afterAutospacing="1"/>
      <w:jc w:val="left"/>
    </w:pPr>
    <w:rPr>
      <w:kern w:val="0"/>
      <w:sz w:val="24"/>
    </w:rPr>
  </w:style>
  <w:style w:type="paragraph" w:styleId="ad">
    <w:name w:val="Body Text First Indent"/>
    <w:basedOn w:val="a6"/>
    <w:uiPriority w:val="99"/>
    <w:qFormat/>
    <w:pPr>
      <w:spacing w:after="120"/>
      <w:ind w:firstLineChars="100" w:firstLine="420"/>
    </w:pPr>
    <w:rPr>
      <w:sz w:val="21"/>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paragraph" w:customStyle="1" w:styleId="af0">
    <w:name w:val="表格文字"/>
    <w:basedOn w:val="a"/>
    <w:qFormat/>
    <w:pPr>
      <w:spacing w:before="25" w:after="25"/>
      <w:jc w:val="left"/>
    </w:pPr>
    <w:rPr>
      <w:bCs/>
      <w:spacing w:val="10"/>
      <w:kern w:val="0"/>
      <w:sz w:val="24"/>
      <w:szCs w:val="20"/>
    </w:rPr>
  </w:style>
  <w:style w:type="paragraph" w:customStyle="1" w:styleId="Style3">
    <w:name w:val="_Style 3"/>
    <w:basedOn w:val="a"/>
    <w:qFormat/>
    <w:pPr>
      <w:ind w:firstLineChars="200" w:firstLine="420"/>
    </w:pPr>
    <w:rPr>
      <w:sz w:val="20"/>
    </w:rPr>
  </w:style>
  <w:style w:type="character" w:customStyle="1" w:styleId="font01">
    <w:name w:val="font01"/>
    <w:qFormat/>
    <w:rPr>
      <w:rFonts w:ascii="宋体" w:eastAsia="宋体" w:hAnsi="宋体" w:cs="宋体" w:hint="eastAsia"/>
      <w:color w:val="0000FF"/>
      <w:sz w:val="22"/>
      <w:szCs w:val="22"/>
      <w:u w:val="none"/>
    </w:rPr>
  </w:style>
  <w:style w:type="paragraph" w:customStyle="1" w:styleId="20">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10">
    <w:name w:val="正文缩进1"/>
    <w:basedOn w:val="a"/>
    <w:qFormat/>
    <w:pPr>
      <w:widowControl/>
      <w:ind w:firstLine="420"/>
      <w:jc w:val="left"/>
    </w:pPr>
    <w:rPr>
      <w:rFonts w:ascii="Calibri" w:hAnsi="Calibri"/>
      <w:kern w:val="0"/>
    </w:rPr>
  </w:style>
  <w:style w:type="paragraph" w:customStyle="1" w:styleId="TableParagraph">
    <w:name w:val="Table Paragraph"/>
    <w:basedOn w:val="a"/>
    <w:uiPriority w:val="1"/>
    <w:qFormat/>
    <w:rPr>
      <w:rFonts w:ascii="宋体" w:hAnsi="宋体" w:cs="宋体"/>
      <w:lang w:val="zh-CN" w:bidi="zh-CN"/>
    </w:rPr>
  </w:style>
  <w:style w:type="paragraph" w:styleId="af1">
    <w:name w:val="List Paragraph"/>
    <w:basedOn w:val="a"/>
    <w:uiPriority w:val="34"/>
    <w:qFormat/>
    <w:pPr>
      <w:widowControl/>
      <w:ind w:firstLineChars="200" w:firstLine="420"/>
      <w:jc w:val="left"/>
    </w:pPr>
    <w:rPr>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af2">
    <w:name w:val="图"/>
    <w:basedOn w:val="a"/>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4"/>
    <w:qFormat/>
    <w:pPr>
      <w:jc w:val="center"/>
    </w:pPr>
    <w:rPr>
      <w:b/>
      <w:color w:val="000000"/>
      <w:sz w:val="24"/>
      <w:szCs w:val="21"/>
    </w:rPr>
  </w:style>
  <w:style w:type="paragraph" w:customStyle="1" w:styleId="11">
    <w:name w:val="列出段落1"/>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131">
    <w:name w:val="font131"/>
    <w:basedOn w:val="a0"/>
    <w:qFormat/>
    <w:rPr>
      <w:rFonts w:ascii="宋体" w:eastAsia="宋体" w:hAnsi="宋体" w:cs="宋体" w:hint="eastAsia"/>
      <w:b/>
      <w:bCs/>
      <w:i/>
      <w:iCs/>
      <w:color w:val="000000"/>
      <w:sz w:val="21"/>
      <w:szCs w:val="21"/>
      <w:u w:val="none"/>
    </w:rPr>
  </w:style>
  <w:style w:type="character" w:customStyle="1" w:styleId="font101">
    <w:name w:val="font101"/>
    <w:basedOn w:val="a0"/>
    <w:qFormat/>
    <w:rPr>
      <w:rFonts w:ascii="Times New Roman" w:hAnsi="Times New Roman" w:cs="Times New Roman" w:hint="default"/>
      <w:b/>
      <w:bCs/>
      <w:i/>
      <w:iCs/>
      <w:color w:val="000000"/>
      <w:sz w:val="21"/>
      <w:szCs w:val="21"/>
      <w:u w:val="none"/>
    </w:rPr>
  </w:style>
  <w:style w:type="character" w:customStyle="1" w:styleId="font71">
    <w:name w:val="font7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1887</Words>
  <Characters>10757</Characters>
  <Application>Microsoft Office Word</Application>
  <DocSecurity>0</DocSecurity>
  <Lines>89</Lines>
  <Paragraphs>25</Paragraphs>
  <ScaleCrop>false</ScaleCrop>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管理二组第六次修订</cp:lastModifiedBy>
  <cp:revision>5</cp:revision>
  <dcterms:created xsi:type="dcterms:W3CDTF">2022-04-16T03:47:00Z</dcterms:created>
  <dcterms:modified xsi:type="dcterms:W3CDTF">2025-07-08T02:01:00Z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7D9878AA12374C4B8475E3E2B21870B8</vt:lpwstr>
  </property>
  <property fmtid="{D5CDD505-2E9C-101B-9397-08002B2CF9AE}" pid="4" name="commondata">
    <vt:lpwstr>eyJoZGlkIjoiZGNiZjhiYWJkMzQ2ODliZDg0M2NkY2U3ZDYyYTQ3YzEifQ==</vt:lpwstr>
  </property>
  <property fmtid="{D5CDD505-2E9C-101B-9397-08002B2CF9AE}" pid="5" name="KSOTemplateDocerSaveRecord">
    <vt:lpwstr>eyJoZGlkIjoiNWQ3YWNlYjc1OTk0ODdiYmI5OTRhY2MxMjk4NTczZDQiLCJ1c2VySWQiOiI1NDM0ODIxODcifQ==</vt:lpwstr>
  </property>
</Properties>
</file>