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189"/>
      <w:bookmarkStart w:id="2" w:name="_Toc17040"/>
      <w:bookmarkStart w:id="3" w:name="_Toc15553"/>
      <w:bookmarkStart w:id="4" w:name="_Toc3493"/>
      <w:bookmarkStart w:id="5" w:name="_Toc15365"/>
      <w:bookmarkStart w:id="6" w:name="_Toc14315"/>
      <w:bookmarkStart w:id="7" w:name="_Toc16091"/>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212B9A3A">
      <w:pPr>
        <w:pStyle w:val="18"/>
        <w:ind w:firstLine="883" w:firstLineChars="200"/>
        <w:rPr>
          <w:rFonts w:hint="default"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中山大学孙逸仙纪念医院放射源采购项目</w:t>
      </w: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076</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yellow"/>
          <w:lang w:val="en-US" w:eastAsia="zh-CN"/>
        </w:rPr>
        <w:t>18</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22"/>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放射源采购项目（包1/包2）</w:t>
      </w:r>
      <w:r>
        <w:rPr>
          <w:rFonts w:hint="eastAsia" w:ascii="仿宋" w:hAnsi="仿宋" w:eastAsia="仿宋" w:cs="仿宋"/>
          <w:color w:val="000000"/>
          <w:highlight w:val="yellow"/>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2025年7月24</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0221A029">
      <w:pPr>
        <w:pStyle w:val="7"/>
        <w:adjustRightInd w:val="0"/>
        <w:snapToGrid w:val="0"/>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响应人必须是合法正规的服务机构，须合法开展本次服务，具备开展本次服务的所有相关证明材料，包括但不限于：</w:t>
      </w:r>
    </w:p>
    <w:p w14:paraId="12A6A9DD">
      <w:pPr>
        <w:pStyle w:val="7"/>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具有有效的辐射安全许可证，且许可证经营范围包括所响应产品（提供有效的许可证书复印件或扫描件并加盖供应商公章，原件备查）；</w:t>
      </w:r>
    </w:p>
    <w:p w14:paraId="1B40B13F">
      <w:pPr>
        <w:pStyle w:val="7"/>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道路运输经营许可证；且许可范围包括所响应产品（提供有效的许可证书复印件或扫描件并加盖供应商公章，原件备查）(可以提供与第三方的委托协议及委托方的资质)。</w:t>
      </w:r>
    </w:p>
    <w:p w14:paraId="1D3F8795">
      <w:pPr>
        <w:pStyle w:val="7"/>
        <w:adjustRightInd w:val="0"/>
        <w:snapToGrid w:val="0"/>
        <w:rPr>
          <w:rFonts w:hint="eastAsia" w:ascii="仿宋" w:hAnsi="仿宋" w:eastAsia="仿宋" w:cs="仿宋"/>
          <w:sz w:val="24"/>
          <w:szCs w:val="24"/>
          <w:highlight w:val="none"/>
        </w:rPr>
      </w:pPr>
      <w:r>
        <w:rPr>
          <w:rFonts w:hint="eastAsia" w:ascii="仿宋" w:hAnsi="仿宋" w:eastAsia="仿宋" w:cs="仿宋"/>
          <w:sz w:val="24"/>
          <w:highlight w:val="none"/>
        </w:rPr>
        <w:t>（上述材料，如国家另有规定，则适用其规定）上述材料，除特别声明外，其余需为响应人实际持有，不支持通过挂靠、转让、合作等形式获得或共享相应材料与资质。（提供有效期内的证明资料，加盖公章）</w:t>
      </w: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17375"/>
      <w:bookmarkStart w:id="13" w:name="_Toc24"/>
      <w:bookmarkStart w:id="14" w:name="_Toc28528"/>
      <w:bookmarkStart w:id="15" w:name="_Toc31053"/>
      <w:bookmarkStart w:id="16" w:name="_Toc31740"/>
      <w:bookmarkStart w:id="17" w:name="_Toc6151"/>
      <w:bookmarkStart w:id="18" w:name="_Toc6408"/>
      <w:bookmarkStart w:id="19" w:name="_Toc25869"/>
      <w:bookmarkStart w:id="20" w:name="_Toc14488"/>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中山大学孙逸仙纪念医院放射源采购项目（</w:t>
      </w:r>
      <w:r>
        <w:rPr>
          <w:rFonts w:hint="eastAsia" w:ascii="仿宋" w:hAnsi="仿宋" w:eastAsia="仿宋" w:cs="仿宋"/>
          <w:b/>
          <w:kern w:val="0"/>
          <w:sz w:val="52"/>
          <w:szCs w:val="52"/>
          <w:highlight w:val="yellow"/>
          <w:lang w:val="en-US" w:eastAsia="zh-CN"/>
        </w:rPr>
        <w:t>包x</w:t>
      </w:r>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28703"/>
      <w:bookmarkStart w:id="22" w:name="_Toc21249"/>
      <w:bookmarkStart w:id="23" w:name="_Toc7291"/>
      <w:bookmarkStart w:id="24" w:name="_Toc3471"/>
      <w:bookmarkStart w:id="25" w:name="_Toc26267"/>
      <w:bookmarkStart w:id="26" w:name="_Toc6547"/>
      <w:bookmarkStart w:id="27" w:name="_Toc11305"/>
      <w:bookmarkStart w:id="28" w:name="_Toc1994"/>
      <w:bookmarkStart w:id="29" w:name="_Toc11075"/>
      <w:bookmarkStart w:id="30" w:name="_Toc40346216"/>
      <w:bookmarkStart w:id="31" w:name="_Toc40346375"/>
      <w:bookmarkStart w:id="32" w:name="_Toc29113"/>
      <w:bookmarkStart w:id="33" w:name="_Toc40776111"/>
      <w:bookmarkStart w:id="34" w:name="_Toc15870"/>
      <w:bookmarkStart w:id="35" w:name="_Toc12520"/>
      <w:bookmarkStart w:id="36" w:name="_Toc435"/>
      <w:bookmarkStart w:id="37" w:name="_Toc8364"/>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916"/>
      <w:bookmarkStart w:id="40" w:name="_Toc40776112"/>
      <w:bookmarkStart w:id="41" w:name="_Toc40346376"/>
      <w:bookmarkStart w:id="42" w:name="_Toc1743"/>
      <w:bookmarkStart w:id="43" w:name="_Toc17709"/>
      <w:bookmarkStart w:id="44" w:name="_Toc27997"/>
      <w:bookmarkStart w:id="45" w:name="_Toc20884"/>
    </w:p>
    <w:p w14:paraId="50811D44">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11485"/>
      <w:bookmarkStart w:id="48" w:name="_Toc30979"/>
      <w:bookmarkStart w:id="49" w:name="_Toc5238"/>
      <w:bookmarkStart w:id="50" w:name="_Toc23097"/>
      <w:bookmarkStart w:id="51" w:name="_Toc2012"/>
      <w:bookmarkStart w:id="52" w:name="_Toc31538"/>
      <w:bookmarkStart w:id="53" w:name="_Toc29102"/>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11141"/>
      <w:bookmarkStart w:id="57" w:name="_Toc27867"/>
      <w:bookmarkStart w:id="58" w:name="_Toc7052"/>
      <w:bookmarkStart w:id="59" w:name="_Toc40346377"/>
      <w:bookmarkStart w:id="60" w:name="_Toc12645"/>
      <w:bookmarkStart w:id="61" w:name="_Toc29767"/>
      <w:bookmarkStart w:id="62" w:name="_Toc40776113"/>
      <w:bookmarkStart w:id="63" w:name="_Toc14824"/>
      <w:bookmarkStart w:id="64" w:name="_Toc16794"/>
      <w:bookmarkStart w:id="65" w:name="_Toc17930"/>
      <w:bookmarkStart w:id="66" w:name="_Toc40346218"/>
      <w:bookmarkStart w:id="67" w:name="_Toc21483"/>
      <w:bookmarkStart w:id="68" w:name="_Toc11558"/>
      <w:bookmarkStart w:id="69" w:name="_Toc4013"/>
      <w:bookmarkStart w:id="70" w:name="_Toc31993"/>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1324"/>
      <w:bookmarkStart w:id="74" w:name="_Toc26029"/>
      <w:bookmarkStart w:id="75" w:name="_Toc4563"/>
      <w:bookmarkStart w:id="76" w:name="_Toc6438"/>
      <w:bookmarkStart w:id="77" w:name="_Toc31197"/>
      <w:bookmarkStart w:id="78" w:name="_Toc40346219"/>
      <w:bookmarkStart w:id="79" w:name="_Toc24651"/>
      <w:bookmarkStart w:id="80" w:name="_Toc32709"/>
      <w:bookmarkStart w:id="81" w:name="_Toc9883"/>
      <w:bookmarkStart w:id="82" w:name="_Toc19831"/>
      <w:bookmarkStart w:id="83" w:name="_Toc40346378"/>
      <w:bookmarkStart w:id="84" w:name="_Toc40776114"/>
      <w:bookmarkStart w:id="85" w:name="_Toc11334"/>
      <w:bookmarkStart w:id="86" w:name="_Toc14287"/>
      <w:bookmarkStart w:id="87" w:name="_Toc27771"/>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7483"/>
      <w:bookmarkStart w:id="90" w:name="_Toc12650"/>
      <w:bookmarkStart w:id="91" w:name="_Toc14586"/>
      <w:bookmarkStart w:id="92" w:name="_Toc13222"/>
      <w:bookmarkStart w:id="93" w:name="_Toc5634"/>
      <w:bookmarkStart w:id="94" w:name="_Toc27206"/>
      <w:bookmarkStart w:id="95" w:name="_Toc21940"/>
      <w:bookmarkStart w:id="96" w:name="_Toc40346379"/>
      <w:bookmarkStart w:id="97" w:name="_Toc40776115"/>
      <w:bookmarkStart w:id="98" w:name="_Toc3895"/>
      <w:bookmarkStart w:id="99" w:name="_Toc30336"/>
      <w:bookmarkStart w:id="100" w:name="_Toc21686"/>
      <w:bookmarkStart w:id="101" w:name="_Toc20994"/>
      <w:bookmarkStart w:id="102" w:name="_Toc18353"/>
      <w:bookmarkStart w:id="103" w:name="_Toc40346220"/>
      <w:bookmarkStart w:id="104" w:name="_Toc5189"/>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27009"/>
      <w:bookmarkStart w:id="108" w:name="_Toc40346380"/>
      <w:bookmarkStart w:id="109" w:name="_Toc27646"/>
      <w:bookmarkStart w:id="110" w:name="_Toc30856"/>
      <w:bookmarkStart w:id="111" w:name="_Toc40776116"/>
      <w:bookmarkStart w:id="112" w:name="_Toc9282"/>
      <w:bookmarkStart w:id="113" w:name="_Toc14462"/>
      <w:bookmarkStart w:id="114" w:name="_Toc10454"/>
      <w:bookmarkStart w:id="115" w:name="_Toc32371"/>
      <w:bookmarkStart w:id="116" w:name="_Toc30904"/>
      <w:bookmarkStart w:id="117" w:name="_Toc21449"/>
      <w:bookmarkStart w:id="118" w:name="_Toc5220"/>
      <w:bookmarkStart w:id="119" w:name="_Toc40346221"/>
      <w:bookmarkStart w:id="120" w:name="_Toc12127"/>
      <w:bookmarkStart w:id="121" w:name="_Toc3498"/>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23B33D23">
      <w:pPr>
        <w:rPr>
          <w:rFonts w:hint="eastAsia" w:ascii="仿宋" w:hAnsi="仿宋" w:eastAsia="仿宋" w:cs="仿宋"/>
          <w:kern w:val="0"/>
          <w:sz w:val="30"/>
          <w:szCs w:val="30"/>
        </w:rPr>
      </w:pPr>
    </w:p>
    <w:p w14:paraId="4473FCC0">
      <w:pPr>
        <w:pStyle w:val="2"/>
        <w:rPr>
          <w:rFonts w:hint="eastAsia" w:ascii="仿宋" w:hAnsi="仿宋" w:eastAsia="仿宋" w:cs="仿宋"/>
          <w:kern w:val="0"/>
          <w:sz w:val="30"/>
          <w:szCs w:val="30"/>
        </w:rPr>
      </w:pPr>
    </w:p>
    <w:p w14:paraId="49734533">
      <w:pPr>
        <w:rPr>
          <w:rFonts w:hint="eastAsia" w:ascii="仿宋" w:hAnsi="仿宋" w:eastAsia="仿宋" w:cs="仿宋"/>
          <w:kern w:val="0"/>
          <w:sz w:val="30"/>
          <w:szCs w:val="30"/>
        </w:rPr>
      </w:pPr>
    </w:p>
    <w:p w14:paraId="3636CF4E">
      <w:pPr>
        <w:pStyle w:val="2"/>
        <w:rPr>
          <w:rFonts w:hint="eastAsia"/>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9697"/>
      <w:bookmarkStart w:id="124" w:name="_Toc16608"/>
      <w:bookmarkStart w:id="125" w:name="_Toc15539"/>
      <w:bookmarkStart w:id="126" w:name="_Toc28747"/>
      <w:bookmarkStart w:id="127" w:name="_Toc10399"/>
      <w:bookmarkStart w:id="128" w:name="_Toc16728"/>
      <w:bookmarkStart w:id="129" w:name="_Toc31077"/>
      <w:bookmarkStart w:id="130" w:name="_Toc13184"/>
      <w:bookmarkStart w:id="131" w:name="_Toc8637"/>
      <w:bookmarkStart w:id="132" w:name="_Toc21213"/>
      <w:bookmarkStart w:id="133" w:name="_Toc6691"/>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中山大学孙逸仙纪念医院放射源采购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456C532C">
      <w:pPr>
        <w:pStyle w:val="27"/>
        <w:tabs>
          <w:tab w:val="left" w:pos="1050"/>
          <w:tab w:val="center" w:pos="4535"/>
        </w:tabs>
        <w:spacing w:line="360" w:lineRule="auto"/>
        <w:jc w:val="center"/>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具有有效的辐射安全许可证，且许可证经营范围包括所响应产品（提供有效的许可证书复印件或扫描件并加盖供应商公章，原件备查）；</w:t>
      </w:r>
    </w:p>
    <w:p w14:paraId="74511671">
      <w:pPr>
        <w:pStyle w:val="27"/>
        <w:tabs>
          <w:tab w:val="left" w:pos="1050"/>
          <w:tab w:val="center" w:pos="4535"/>
        </w:tabs>
        <w:spacing w:line="360" w:lineRule="auto"/>
        <w:jc w:val="center"/>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道路运输经营许可证；且许可范围包括所响应产品（提供有效的许可证书复印件或扫描件并加盖供应商公章，原件备查）(可以提供与第三方的委托协议及委托方的资质)。</w:t>
      </w:r>
    </w:p>
    <w:p w14:paraId="57AA069E">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kern w:val="0"/>
          <w:sz w:val="24"/>
          <w:szCs w:val="24"/>
          <w:lang w:val="en-US" w:eastAsia="zh-CN" w:bidi="ar-SA"/>
        </w:rPr>
        <w:t>（上述材料，如国家另有规定，则适用其规定）上述材料，除特别声明外，其余需为响应人实际持有，不支持通过挂靠、转让、合作等形式获得或共享相应材料与资质。（提供有效期内的证明资料，加盖公章）</w:t>
      </w: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0AE2AC3"/>
    <w:rsid w:val="03A441BF"/>
    <w:rsid w:val="07706DA2"/>
    <w:rsid w:val="0BF238BE"/>
    <w:rsid w:val="0FB24AB4"/>
    <w:rsid w:val="10C75D4F"/>
    <w:rsid w:val="20573B57"/>
    <w:rsid w:val="231910E9"/>
    <w:rsid w:val="231E5CE9"/>
    <w:rsid w:val="23867993"/>
    <w:rsid w:val="2587134A"/>
    <w:rsid w:val="27CC1EEA"/>
    <w:rsid w:val="2B8929FD"/>
    <w:rsid w:val="2DBC51FF"/>
    <w:rsid w:val="333756F5"/>
    <w:rsid w:val="3BD10967"/>
    <w:rsid w:val="3DCC158A"/>
    <w:rsid w:val="3EA6712C"/>
    <w:rsid w:val="45B5724A"/>
    <w:rsid w:val="4A467007"/>
    <w:rsid w:val="5411136C"/>
    <w:rsid w:val="57F97319"/>
    <w:rsid w:val="5AA42262"/>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2501</Words>
  <Characters>2610</Characters>
  <Paragraphs>196</Paragraphs>
  <TotalTime>5</TotalTime>
  <ScaleCrop>false</ScaleCrop>
  <LinksUpToDate>false</LinksUpToDate>
  <CharactersWithSpaces>2733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2025-07-18T06:57:34Z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676C8F0F8CA74A98A12B7AA724B9CDDE_13</vt:lpwstr>
  </property>
  <property fmtid="{D5CDD505-2E9C-101B-9397-08002B2CF9AE}" pid="4" name="KSOTemplateDocerSaveRecord">
    <vt:lpwstr>eyJoZGlkIjoiZjdiZTYzYTJhNGE0OGIwYjEwNTE2YmNlZDVmNzIwZTkiLCJ1c2VySWQiOiI2ODYyMDA2NDcifQ==</vt:lpwstr>
  </property>
</Properties>
</file>