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28E0" w14:textId="77777777" w:rsidR="00900BAC" w:rsidRDefault="00C442BC">
      <w:pPr>
        <w:spacing w:line="480" w:lineRule="auto"/>
        <w:jc w:val="center"/>
        <w:rPr>
          <w:rFonts w:ascii="Times New Roman" w:eastAsia="仿宋" w:hAnsi="Times New Roman" w:cs="Times New Roman"/>
          <w:b/>
          <w:bCs/>
          <w:sz w:val="36"/>
          <w:szCs w:val="40"/>
        </w:rPr>
      </w:pPr>
      <w:r>
        <w:rPr>
          <w:rFonts w:ascii="Times New Roman" w:eastAsia="仿宋" w:hAnsi="Times New Roman" w:cs="Times New Roman"/>
          <w:b/>
          <w:bCs/>
          <w:sz w:val="36"/>
          <w:szCs w:val="40"/>
        </w:rPr>
        <w:t>中山大学孙逸仙纪念医院</w:t>
      </w:r>
    </w:p>
    <w:p w14:paraId="22B8050D" w14:textId="77777777" w:rsidR="00900BAC" w:rsidRDefault="00C442BC">
      <w:pPr>
        <w:spacing w:line="480" w:lineRule="auto"/>
        <w:jc w:val="center"/>
        <w:rPr>
          <w:rFonts w:ascii="Times New Roman" w:eastAsia="仿宋" w:hAnsi="Times New Roman" w:cs="Times New Roman"/>
          <w:b/>
          <w:bCs/>
          <w:sz w:val="36"/>
          <w:szCs w:val="40"/>
        </w:rPr>
      </w:pPr>
      <w:r>
        <w:rPr>
          <w:rFonts w:ascii="Times New Roman" w:eastAsia="仿宋" w:hAnsi="Times New Roman" w:cs="Times New Roman"/>
          <w:b/>
          <w:bCs/>
          <w:sz w:val="36"/>
          <w:szCs w:val="40"/>
        </w:rPr>
        <w:t>专利检索分析数据库</w:t>
      </w:r>
      <w:r>
        <w:rPr>
          <w:rFonts w:ascii="Times New Roman" w:eastAsia="仿宋" w:hAnsi="Times New Roman" w:cs="Times New Roman"/>
          <w:b/>
          <w:bCs/>
          <w:sz w:val="36"/>
          <w:szCs w:val="40"/>
        </w:rPr>
        <w:t>用户需求书</w:t>
      </w:r>
    </w:p>
    <w:p w14:paraId="08A677F4" w14:textId="77777777" w:rsidR="00900BAC" w:rsidRDefault="00C442BC">
      <w:pPr>
        <w:pStyle w:val="10"/>
        <w:spacing w:afterLines="50" w:after="15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一、数据库采购需求</w:t>
      </w:r>
    </w:p>
    <w:p w14:paraId="75546FE7" w14:textId="77777777" w:rsidR="00900BAC" w:rsidRDefault="00C442BC">
      <w:pPr>
        <w:pStyle w:val="12"/>
        <w:wordWrap/>
        <w:adjustRightInd w:val="0"/>
        <w:snapToGrid w:val="0"/>
        <w:spacing w:line="360" w:lineRule="auto"/>
        <w:ind w:firstLine="480"/>
        <w:jc w:val="both"/>
        <w:rPr>
          <w:rFonts w:eastAsia="仿宋" w:cs="Times New Roman"/>
          <w:sz w:val="24"/>
          <w:szCs w:val="24"/>
        </w:rPr>
      </w:pPr>
      <w:r>
        <w:rPr>
          <w:rFonts w:eastAsia="仿宋" w:cs="Times New Roman"/>
          <w:sz w:val="24"/>
          <w:szCs w:val="24"/>
        </w:rPr>
        <w:t>为提升中山大学孙逸仙纪念医院核心竞争力</w:t>
      </w:r>
      <w:r>
        <w:rPr>
          <w:rFonts w:eastAsia="仿宋" w:cs="Times New Roman"/>
          <w:sz w:val="24"/>
          <w:szCs w:val="24"/>
        </w:rPr>
        <w:t>及</w:t>
      </w:r>
      <w:r>
        <w:rPr>
          <w:rFonts w:eastAsia="仿宋" w:cs="Times New Roman"/>
          <w:sz w:val="24"/>
          <w:szCs w:val="24"/>
        </w:rPr>
        <w:t>医疗技术创新转化</w:t>
      </w:r>
      <w:r>
        <w:rPr>
          <w:rFonts w:eastAsia="仿宋" w:cs="Times New Roman"/>
          <w:sz w:val="24"/>
          <w:szCs w:val="24"/>
        </w:rPr>
        <w:t>率</w:t>
      </w:r>
      <w:r>
        <w:rPr>
          <w:rFonts w:eastAsia="仿宋" w:cs="Times New Roman"/>
          <w:sz w:val="24"/>
          <w:szCs w:val="24"/>
        </w:rPr>
        <w:t>，巩固其作为国家核心科研平台的领先地位。拟采购</w:t>
      </w:r>
      <w:r>
        <w:rPr>
          <w:rFonts w:eastAsia="仿宋" w:cs="Times New Roman"/>
          <w:sz w:val="24"/>
          <w:szCs w:val="24"/>
        </w:rPr>
        <w:t>专业的专利检索分析数据库，</w:t>
      </w:r>
      <w:r>
        <w:rPr>
          <w:rFonts w:eastAsia="仿宋" w:cs="Times New Roman"/>
          <w:sz w:val="24"/>
          <w:szCs w:val="24"/>
        </w:rPr>
        <w:t>为全院教职工及师生提供精准化、体系化、场景化的专利情报服务，提升医院在生物医药、智能诊疗器械等领域的创新效能</w:t>
      </w:r>
      <w:r>
        <w:rPr>
          <w:rFonts w:eastAsia="仿宋" w:cs="Times New Roman"/>
          <w:sz w:val="24"/>
          <w:szCs w:val="24"/>
        </w:rPr>
        <w:t>，彰显</w:t>
      </w:r>
      <w:r>
        <w:rPr>
          <w:rFonts w:eastAsia="仿宋" w:cs="Times New Roman"/>
          <w:sz w:val="24"/>
          <w:szCs w:val="24"/>
        </w:rPr>
        <w:t>“</w:t>
      </w:r>
      <w:r>
        <w:rPr>
          <w:rFonts w:eastAsia="仿宋" w:cs="Times New Roman"/>
          <w:sz w:val="24"/>
          <w:szCs w:val="24"/>
        </w:rPr>
        <w:t>数据赋能创新，智慧引领转化</w:t>
      </w:r>
      <w:r>
        <w:rPr>
          <w:rFonts w:eastAsia="仿宋" w:cs="Times New Roman"/>
          <w:sz w:val="24"/>
          <w:szCs w:val="24"/>
        </w:rPr>
        <w:t>”</w:t>
      </w:r>
      <w:r>
        <w:rPr>
          <w:rFonts w:eastAsia="仿宋" w:cs="Times New Roman"/>
          <w:sz w:val="24"/>
          <w:szCs w:val="24"/>
        </w:rPr>
        <w:t>的标杆实践价值。</w:t>
      </w:r>
    </w:p>
    <w:p w14:paraId="4355EDD3" w14:textId="77777777" w:rsidR="00900BAC" w:rsidRDefault="00C442BC">
      <w:pPr>
        <w:pStyle w:val="12"/>
        <w:wordWrap/>
        <w:adjustRightInd w:val="0"/>
        <w:snapToGrid w:val="0"/>
        <w:spacing w:line="360" w:lineRule="auto"/>
        <w:ind w:firstLine="480"/>
        <w:rPr>
          <w:rFonts w:eastAsia="仿宋" w:cs="Times New Roman"/>
          <w:sz w:val="24"/>
          <w:szCs w:val="24"/>
        </w:rPr>
      </w:pPr>
      <w:r>
        <w:rPr>
          <w:rFonts w:eastAsia="仿宋" w:cs="Times New Roman"/>
          <w:sz w:val="24"/>
          <w:szCs w:val="24"/>
        </w:rPr>
        <w:t>专利检索分析数据库</w:t>
      </w:r>
      <w:r>
        <w:rPr>
          <w:rFonts w:eastAsia="仿宋" w:cs="Times New Roman" w:hint="eastAsia"/>
          <w:sz w:val="24"/>
          <w:szCs w:val="24"/>
        </w:rPr>
        <w:t>具体</w:t>
      </w:r>
      <w:r>
        <w:rPr>
          <w:rFonts w:eastAsia="仿宋" w:cs="Times New Roman"/>
          <w:sz w:val="24"/>
          <w:szCs w:val="24"/>
        </w:rPr>
        <w:t>要求</w:t>
      </w:r>
      <w:r>
        <w:rPr>
          <w:rFonts w:eastAsia="仿宋" w:cs="Times New Roman" w:hint="eastAsia"/>
          <w:sz w:val="24"/>
          <w:szCs w:val="24"/>
        </w:rPr>
        <w:t>如下</w:t>
      </w:r>
      <w:r>
        <w:rPr>
          <w:rFonts w:eastAsia="仿宋" w:cs="Times New Roman"/>
          <w:sz w:val="24"/>
          <w:szCs w:val="24"/>
        </w:rPr>
        <w:t>：</w:t>
      </w:r>
    </w:p>
    <w:p w14:paraId="529189B3" w14:textId="77777777" w:rsidR="00900BAC" w:rsidRDefault="00C442BC">
      <w:pPr>
        <w:pStyle w:val="12"/>
        <w:wordWrap/>
        <w:adjustRightInd w:val="0"/>
        <w:snapToGrid w:val="0"/>
        <w:spacing w:line="360" w:lineRule="auto"/>
        <w:ind w:firstLine="480"/>
        <w:jc w:val="both"/>
        <w:rPr>
          <w:rFonts w:eastAsia="仿宋" w:cs="Times New Roman"/>
          <w:sz w:val="24"/>
          <w:szCs w:val="24"/>
        </w:rPr>
      </w:pPr>
      <w:r>
        <w:rPr>
          <w:rFonts w:eastAsia="仿宋" w:cs="Times New Roman"/>
          <w:sz w:val="24"/>
          <w:szCs w:val="24"/>
        </w:rPr>
        <w:t>1.</w:t>
      </w:r>
      <w:r>
        <w:rPr>
          <w:rFonts w:eastAsia="仿宋" w:cs="Times New Roman" w:hint="eastAsia"/>
          <w:sz w:val="24"/>
          <w:szCs w:val="24"/>
        </w:rPr>
        <w:t>登录方式支持</w:t>
      </w:r>
      <w:r>
        <w:rPr>
          <w:rFonts w:eastAsia="仿宋" w:cs="Times New Roman" w:hint="eastAsia"/>
          <w:sz w:val="24"/>
          <w:szCs w:val="24"/>
        </w:rPr>
        <w:t>IP</w:t>
      </w:r>
      <w:r>
        <w:rPr>
          <w:rFonts w:eastAsia="仿宋" w:cs="Times New Roman" w:hint="eastAsia"/>
          <w:sz w:val="24"/>
          <w:szCs w:val="24"/>
        </w:rPr>
        <w:t>访问登录（支持</w:t>
      </w:r>
      <w:r>
        <w:rPr>
          <w:rFonts w:eastAsia="仿宋" w:cs="Times New Roman" w:hint="eastAsia"/>
          <w:sz w:val="24"/>
          <w:szCs w:val="24"/>
        </w:rPr>
        <w:t>10</w:t>
      </w:r>
      <w:r>
        <w:rPr>
          <w:rFonts w:eastAsia="仿宋" w:cs="Times New Roman" w:hint="eastAsia"/>
          <w:sz w:val="24"/>
          <w:szCs w:val="24"/>
        </w:rPr>
        <w:t>个账号并发）、游客检索分析。</w:t>
      </w:r>
    </w:p>
    <w:p w14:paraId="345C6DE5" w14:textId="77777777" w:rsidR="00900BAC" w:rsidRDefault="00C442BC">
      <w:pPr>
        <w:pStyle w:val="12"/>
        <w:wordWrap/>
        <w:adjustRightInd w:val="0"/>
        <w:snapToGrid w:val="0"/>
        <w:spacing w:line="360" w:lineRule="auto"/>
        <w:ind w:firstLine="480"/>
        <w:jc w:val="both"/>
        <w:rPr>
          <w:rFonts w:eastAsia="仿宋" w:cs="Times New Roman"/>
          <w:sz w:val="24"/>
          <w:szCs w:val="24"/>
        </w:rPr>
      </w:pPr>
      <w:r>
        <w:rPr>
          <w:rFonts w:eastAsia="仿宋" w:cs="Times New Roman" w:hint="eastAsia"/>
          <w:sz w:val="24"/>
          <w:szCs w:val="24"/>
        </w:rPr>
        <w:t>2.</w:t>
      </w:r>
      <w:r>
        <w:rPr>
          <w:rFonts w:eastAsia="仿宋" w:cs="Times New Roman"/>
          <w:sz w:val="24"/>
          <w:szCs w:val="24"/>
        </w:rPr>
        <w:t>数据收录范围广，包括全球</w:t>
      </w:r>
      <w:r>
        <w:rPr>
          <w:rFonts w:eastAsia="仿宋" w:cs="Times New Roman"/>
          <w:sz w:val="24"/>
          <w:szCs w:val="24"/>
        </w:rPr>
        <w:t>17</w:t>
      </w:r>
      <w:r>
        <w:rPr>
          <w:rFonts w:eastAsia="仿宋" w:cs="Times New Roman"/>
          <w:sz w:val="24"/>
          <w:szCs w:val="24"/>
        </w:rPr>
        <w:t>2</w:t>
      </w:r>
      <w:r>
        <w:rPr>
          <w:rFonts w:eastAsia="仿宋" w:cs="Times New Roman"/>
          <w:sz w:val="24"/>
          <w:szCs w:val="24"/>
        </w:rPr>
        <w:t>个或以上国家、地区及组织的</w:t>
      </w:r>
      <w:r>
        <w:rPr>
          <w:rFonts w:eastAsia="仿宋" w:cs="Times New Roman"/>
          <w:sz w:val="24"/>
          <w:szCs w:val="24"/>
        </w:rPr>
        <w:t>≥</w:t>
      </w:r>
      <w:r>
        <w:rPr>
          <w:rFonts w:eastAsia="仿宋" w:cs="Times New Roman"/>
          <w:sz w:val="24"/>
          <w:szCs w:val="24"/>
        </w:rPr>
        <w:t>2</w:t>
      </w:r>
      <w:r>
        <w:rPr>
          <w:rFonts w:eastAsia="仿宋" w:cs="Times New Roman"/>
          <w:sz w:val="24"/>
          <w:szCs w:val="24"/>
        </w:rPr>
        <w:t>亿条专利数据，数据收录范围包含多种专利相关数据、工商数据及</w:t>
      </w:r>
      <w:r>
        <w:rPr>
          <w:rFonts w:eastAsia="仿宋" w:cs="Times New Roman"/>
          <w:sz w:val="24"/>
          <w:szCs w:val="24"/>
        </w:rPr>
        <w:t>专利奖</w:t>
      </w:r>
      <w:r>
        <w:rPr>
          <w:rFonts w:eastAsia="仿宋" w:cs="Times New Roman"/>
          <w:sz w:val="24"/>
          <w:szCs w:val="24"/>
        </w:rPr>
        <w:t>数据，包括但不限于专利数据、法律状态数据、复审无效数据、诉讼数据、行业数据、产业数据、国防解密专利数据、专利奖数据、工商数据</w:t>
      </w:r>
      <w:r>
        <w:rPr>
          <w:rFonts w:eastAsia="仿宋" w:cs="Times New Roman" w:hint="eastAsia"/>
          <w:sz w:val="24"/>
          <w:szCs w:val="24"/>
        </w:rPr>
        <w:t>、国家自然科学基金项目</w:t>
      </w:r>
      <w:r>
        <w:rPr>
          <w:rFonts w:eastAsia="仿宋" w:cs="Times New Roman" w:hint="eastAsia"/>
          <w:sz w:val="24"/>
          <w:szCs w:val="24"/>
        </w:rPr>
        <w:t>数据</w:t>
      </w:r>
      <w:r>
        <w:rPr>
          <w:rFonts w:eastAsia="仿宋" w:cs="Times New Roman"/>
          <w:sz w:val="24"/>
          <w:szCs w:val="24"/>
        </w:rPr>
        <w:t>等。</w:t>
      </w:r>
    </w:p>
    <w:p w14:paraId="58F0CA2C" w14:textId="77777777" w:rsidR="00900BAC" w:rsidRDefault="00C442BC">
      <w:pPr>
        <w:pStyle w:val="12"/>
        <w:wordWrap/>
        <w:adjustRightInd w:val="0"/>
        <w:snapToGrid w:val="0"/>
        <w:spacing w:line="360" w:lineRule="auto"/>
        <w:ind w:firstLine="480"/>
        <w:jc w:val="both"/>
        <w:rPr>
          <w:rFonts w:eastAsia="仿宋" w:cs="Times New Roman"/>
          <w:sz w:val="24"/>
          <w:szCs w:val="24"/>
        </w:rPr>
      </w:pPr>
      <w:r>
        <w:rPr>
          <w:rFonts w:eastAsia="仿宋" w:cs="Times New Roman" w:hint="eastAsia"/>
          <w:sz w:val="24"/>
          <w:szCs w:val="24"/>
        </w:rPr>
        <w:t>3</w:t>
      </w:r>
      <w:r>
        <w:rPr>
          <w:rFonts w:eastAsia="仿宋" w:cs="Times New Roman"/>
          <w:sz w:val="24"/>
          <w:szCs w:val="24"/>
        </w:rPr>
        <w:t>.</w:t>
      </w:r>
      <w:r>
        <w:rPr>
          <w:rFonts w:eastAsia="仿宋" w:cs="Times New Roman"/>
          <w:sz w:val="24"/>
          <w:szCs w:val="24"/>
        </w:rPr>
        <w:t>检索功能多样化，检索操作简单便捷，</w:t>
      </w:r>
      <w:r>
        <w:rPr>
          <w:rFonts w:eastAsia="仿宋" w:cs="Times New Roman"/>
          <w:sz w:val="24"/>
          <w:szCs w:val="24"/>
        </w:rPr>
        <w:t>且</w:t>
      </w:r>
      <w:r>
        <w:rPr>
          <w:rFonts w:eastAsia="仿宋" w:cs="Times New Roman"/>
          <w:sz w:val="24"/>
          <w:szCs w:val="24"/>
        </w:rPr>
        <w:t>提供多种检索方式，并支持对检索结果进行二次检索和筛选，检索方式包括但不限于</w:t>
      </w:r>
      <w:r>
        <w:rPr>
          <w:rFonts w:eastAsia="仿宋" w:cs="Times New Roman"/>
          <w:sz w:val="24"/>
          <w:szCs w:val="24"/>
        </w:rPr>
        <w:t>简单检索、</w:t>
      </w:r>
      <w:r>
        <w:rPr>
          <w:rFonts w:eastAsia="仿宋" w:cs="Times New Roman"/>
          <w:sz w:val="24"/>
          <w:szCs w:val="24"/>
        </w:rPr>
        <w:t>图像检索、高级检索、语义检索、分类检索、法律状态检索、新创性检索、国防解密专利检索、中国专利诉讼</w:t>
      </w:r>
      <w:r>
        <w:rPr>
          <w:rFonts w:eastAsia="仿宋" w:cs="Times New Roman"/>
          <w:sz w:val="24"/>
          <w:szCs w:val="24"/>
        </w:rPr>
        <w:t>检索、批量检索</w:t>
      </w:r>
      <w:r>
        <w:rPr>
          <w:rFonts w:eastAsia="仿宋" w:cs="Times New Roman"/>
          <w:sz w:val="24"/>
          <w:szCs w:val="24"/>
        </w:rPr>
        <w:t>与专利查重。</w:t>
      </w:r>
    </w:p>
    <w:p w14:paraId="2888EDFA" w14:textId="77777777" w:rsidR="00900BAC" w:rsidRDefault="00C442BC">
      <w:pPr>
        <w:pStyle w:val="12"/>
        <w:wordWrap/>
        <w:adjustRightInd w:val="0"/>
        <w:snapToGrid w:val="0"/>
        <w:spacing w:line="360" w:lineRule="auto"/>
        <w:ind w:firstLine="480"/>
        <w:jc w:val="both"/>
        <w:rPr>
          <w:rFonts w:eastAsia="仿宋" w:cs="Times New Roman"/>
          <w:sz w:val="24"/>
          <w:szCs w:val="24"/>
        </w:rPr>
      </w:pPr>
      <w:r>
        <w:rPr>
          <w:rFonts w:eastAsia="仿宋" w:cs="Times New Roman" w:hint="eastAsia"/>
          <w:sz w:val="24"/>
          <w:szCs w:val="24"/>
        </w:rPr>
        <w:t>4.</w:t>
      </w:r>
      <w:r>
        <w:rPr>
          <w:rFonts w:eastAsia="仿宋" w:cs="Times New Roman" w:hint="eastAsia"/>
          <w:sz w:val="24"/>
          <w:szCs w:val="24"/>
        </w:rPr>
        <w:t>检索结果支持</w:t>
      </w:r>
      <w:r>
        <w:rPr>
          <w:rFonts w:eastAsia="仿宋" w:cs="Times New Roman" w:hint="eastAsia"/>
          <w:sz w:val="24"/>
          <w:szCs w:val="24"/>
        </w:rPr>
        <w:t>3</w:t>
      </w:r>
      <w:r>
        <w:rPr>
          <w:rFonts w:eastAsia="仿宋" w:cs="Times New Roman" w:hint="eastAsia"/>
          <w:sz w:val="24"/>
          <w:szCs w:val="24"/>
        </w:rPr>
        <w:t>（含）</w:t>
      </w:r>
      <w:proofErr w:type="gramStart"/>
      <w:r>
        <w:rPr>
          <w:rFonts w:eastAsia="仿宋" w:cs="Times New Roman" w:hint="eastAsia"/>
          <w:sz w:val="24"/>
          <w:szCs w:val="24"/>
        </w:rPr>
        <w:t>个</w:t>
      </w:r>
      <w:proofErr w:type="gramEnd"/>
      <w:r>
        <w:rPr>
          <w:rFonts w:eastAsia="仿宋" w:cs="Times New Roman" w:hint="eastAsia"/>
          <w:sz w:val="24"/>
          <w:szCs w:val="24"/>
        </w:rPr>
        <w:t>以上字段同时排序、自定义申请人、多种视图分析，专利文本的标记阅读、对比阅读，技术问题、技术效果分类，检索式调整、检索结果二次筛选、分析的联动</w:t>
      </w:r>
      <w:r>
        <w:rPr>
          <w:rFonts w:eastAsia="仿宋" w:cs="Times New Roman" w:hint="eastAsia"/>
          <w:sz w:val="24"/>
          <w:szCs w:val="24"/>
        </w:rPr>
        <w:t>操作</w:t>
      </w:r>
      <w:r>
        <w:rPr>
          <w:rFonts w:eastAsia="仿宋" w:cs="Times New Roman" w:hint="eastAsia"/>
          <w:sz w:val="24"/>
          <w:szCs w:val="24"/>
        </w:rPr>
        <w:t>。</w:t>
      </w:r>
    </w:p>
    <w:p w14:paraId="281E4A31" w14:textId="77777777" w:rsidR="00900BAC" w:rsidRDefault="00C442BC">
      <w:pPr>
        <w:pStyle w:val="12"/>
        <w:wordWrap/>
        <w:adjustRightInd w:val="0"/>
        <w:snapToGrid w:val="0"/>
        <w:spacing w:line="360" w:lineRule="auto"/>
        <w:ind w:firstLine="480"/>
        <w:jc w:val="both"/>
        <w:rPr>
          <w:rFonts w:eastAsia="仿宋" w:cs="Times New Roman"/>
          <w:sz w:val="24"/>
          <w:szCs w:val="24"/>
        </w:rPr>
      </w:pPr>
      <w:r>
        <w:rPr>
          <w:rFonts w:eastAsia="仿宋" w:cs="Times New Roman" w:hint="eastAsia"/>
          <w:sz w:val="24"/>
          <w:szCs w:val="24"/>
        </w:rPr>
        <w:t>5</w:t>
      </w:r>
      <w:r>
        <w:rPr>
          <w:rFonts w:eastAsia="仿宋" w:cs="Times New Roman"/>
          <w:sz w:val="24"/>
          <w:szCs w:val="24"/>
        </w:rPr>
        <w:t>.</w:t>
      </w:r>
      <w:r>
        <w:rPr>
          <w:rFonts w:eastAsia="仿宋" w:cs="Times New Roman"/>
          <w:sz w:val="24"/>
          <w:szCs w:val="24"/>
        </w:rPr>
        <w:t>提供仪表盘分析功能，包括即时可见的分析图表，支持</w:t>
      </w:r>
      <w:r>
        <w:rPr>
          <w:rFonts w:eastAsia="仿宋" w:cs="Times New Roman"/>
          <w:sz w:val="24"/>
          <w:szCs w:val="24"/>
        </w:rPr>
        <w:t>80</w:t>
      </w:r>
      <w:r>
        <w:rPr>
          <w:rFonts w:eastAsia="仿宋" w:cs="Times New Roman"/>
          <w:sz w:val="24"/>
          <w:szCs w:val="24"/>
        </w:rPr>
        <w:t>种或以上分析字段、</w:t>
      </w:r>
      <w:r>
        <w:rPr>
          <w:rFonts w:eastAsia="仿宋" w:cs="Times New Roman"/>
          <w:sz w:val="24"/>
          <w:szCs w:val="24"/>
        </w:rPr>
        <w:t>20</w:t>
      </w:r>
      <w:r>
        <w:rPr>
          <w:rFonts w:eastAsia="仿宋" w:cs="Times New Roman"/>
          <w:sz w:val="24"/>
          <w:szCs w:val="24"/>
        </w:rPr>
        <w:t>种或以上图表类型自由组合生成个性可视化分析，包括但不</w:t>
      </w:r>
      <w:r>
        <w:rPr>
          <w:rFonts w:eastAsia="仿宋" w:cs="Times New Roman"/>
          <w:sz w:val="24"/>
          <w:szCs w:val="24"/>
        </w:rPr>
        <w:t>限于文本聚类分析、专利图景分析、专利沙盘图分析、申请人合作分析、发明人合作分析、产业分析、代理人及机构分析、技术生命周期分析、专利</w:t>
      </w:r>
      <w:r>
        <w:rPr>
          <w:rFonts w:eastAsia="仿宋" w:cs="Times New Roman" w:hint="eastAsia"/>
          <w:sz w:val="24"/>
          <w:szCs w:val="24"/>
        </w:rPr>
        <w:t>转化价值</w:t>
      </w:r>
      <w:r>
        <w:rPr>
          <w:rFonts w:eastAsia="仿宋" w:cs="Times New Roman"/>
          <w:sz w:val="24"/>
          <w:szCs w:val="24"/>
        </w:rPr>
        <w:t>分析、专利影响力分析</w:t>
      </w:r>
      <w:r>
        <w:rPr>
          <w:rFonts w:eastAsia="仿宋" w:cs="Times New Roman" w:hint="eastAsia"/>
          <w:sz w:val="24"/>
          <w:szCs w:val="24"/>
        </w:rPr>
        <w:t>、</w:t>
      </w:r>
      <w:r>
        <w:rPr>
          <w:rFonts w:eastAsia="仿宋" w:cs="Times New Roman" w:hint="eastAsia"/>
          <w:sz w:val="24"/>
          <w:szCs w:val="24"/>
        </w:rPr>
        <w:t>自定义分析</w:t>
      </w:r>
      <w:r>
        <w:rPr>
          <w:rFonts w:eastAsia="仿宋" w:cs="Times New Roman"/>
          <w:sz w:val="24"/>
          <w:szCs w:val="24"/>
        </w:rPr>
        <w:t>。</w:t>
      </w:r>
    </w:p>
    <w:p w14:paraId="2D110062" w14:textId="77777777" w:rsidR="00900BAC" w:rsidRDefault="00C442BC">
      <w:pPr>
        <w:pStyle w:val="12"/>
        <w:wordWrap/>
        <w:adjustRightInd w:val="0"/>
        <w:snapToGrid w:val="0"/>
        <w:spacing w:line="360" w:lineRule="auto"/>
        <w:ind w:firstLine="480"/>
        <w:jc w:val="both"/>
        <w:rPr>
          <w:rFonts w:eastAsia="仿宋" w:cs="Times New Roman"/>
          <w:sz w:val="24"/>
          <w:szCs w:val="24"/>
        </w:rPr>
      </w:pPr>
      <w:r>
        <w:rPr>
          <w:rFonts w:eastAsia="仿宋" w:cs="Times New Roman" w:hint="eastAsia"/>
          <w:sz w:val="24"/>
          <w:szCs w:val="24"/>
        </w:rPr>
        <w:t>6</w:t>
      </w:r>
      <w:r>
        <w:rPr>
          <w:rFonts w:eastAsia="仿宋" w:cs="Times New Roman"/>
          <w:sz w:val="24"/>
          <w:szCs w:val="24"/>
        </w:rPr>
        <w:t>.</w:t>
      </w:r>
      <w:r>
        <w:rPr>
          <w:rFonts w:eastAsia="仿宋" w:cs="Times New Roman"/>
          <w:sz w:val="24"/>
          <w:szCs w:val="24"/>
        </w:rPr>
        <w:t>自动化协同工具，包括但不限于自建专利库、</w:t>
      </w:r>
      <w:r>
        <w:rPr>
          <w:rFonts w:eastAsia="仿宋" w:cs="Times New Roman" w:hint="eastAsia"/>
          <w:sz w:val="24"/>
          <w:szCs w:val="24"/>
        </w:rPr>
        <w:t>数据标签标引</w:t>
      </w:r>
      <w:r>
        <w:rPr>
          <w:rFonts w:eastAsia="仿宋" w:cs="Times New Roman"/>
          <w:sz w:val="24"/>
          <w:szCs w:val="24"/>
        </w:rPr>
        <w:t>、协同</w:t>
      </w:r>
      <w:r>
        <w:rPr>
          <w:rFonts w:eastAsia="仿宋" w:cs="Times New Roman" w:hint="eastAsia"/>
          <w:sz w:val="24"/>
          <w:szCs w:val="24"/>
        </w:rPr>
        <w:t>分享</w:t>
      </w:r>
      <w:r>
        <w:rPr>
          <w:rFonts w:eastAsia="仿宋" w:cs="Times New Roman"/>
          <w:sz w:val="24"/>
          <w:szCs w:val="24"/>
        </w:rPr>
        <w:t>、专利预警等辅助工具。</w:t>
      </w:r>
    </w:p>
    <w:p w14:paraId="00488D7E" w14:textId="77777777" w:rsidR="00900BAC" w:rsidRDefault="00C442BC">
      <w:pPr>
        <w:pStyle w:val="12"/>
        <w:wordWrap/>
        <w:adjustRightInd w:val="0"/>
        <w:snapToGrid w:val="0"/>
        <w:spacing w:line="360" w:lineRule="auto"/>
        <w:ind w:firstLine="480"/>
        <w:jc w:val="both"/>
        <w:rPr>
          <w:rFonts w:eastAsia="仿宋" w:cs="Times New Roman"/>
          <w:sz w:val="24"/>
          <w:szCs w:val="24"/>
        </w:rPr>
      </w:pPr>
      <w:r>
        <w:rPr>
          <w:rFonts w:eastAsia="仿宋" w:cs="Times New Roman" w:hint="eastAsia"/>
          <w:sz w:val="24"/>
          <w:szCs w:val="24"/>
        </w:rPr>
        <w:t>7</w:t>
      </w:r>
      <w:r>
        <w:rPr>
          <w:rFonts w:eastAsia="仿宋" w:cs="Times New Roman"/>
          <w:sz w:val="24"/>
          <w:szCs w:val="24"/>
        </w:rPr>
        <w:t>.</w:t>
      </w:r>
      <w:r>
        <w:rPr>
          <w:rFonts w:eastAsia="仿宋" w:cs="Times New Roman"/>
          <w:sz w:val="24"/>
          <w:szCs w:val="24"/>
        </w:rPr>
        <w:t>智能报告分析分度多样化，包括但不限于区域统计分析、企业知识产权体</w:t>
      </w:r>
      <w:r>
        <w:rPr>
          <w:rFonts w:eastAsia="仿宋" w:cs="Times New Roman"/>
          <w:sz w:val="24"/>
          <w:szCs w:val="24"/>
        </w:rPr>
        <w:lastRenderedPageBreak/>
        <w:t>检、创新机构竞争力对比分析、技术全景、分析评议、专利</w:t>
      </w:r>
      <w:proofErr w:type="gramStart"/>
      <w:r>
        <w:rPr>
          <w:rFonts w:eastAsia="仿宋" w:cs="Times New Roman"/>
          <w:sz w:val="24"/>
          <w:szCs w:val="24"/>
        </w:rPr>
        <w:t>查重报告</w:t>
      </w:r>
      <w:proofErr w:type="gramEnd"/>
      <w:r>
        <w:rPr>
          <w:rFonts w:eastAsia="仿宋" w:cs="Times New Roman"/>
          <w:sz w:val="24"/>
          <w:szCs w:val="24"/>
        </w:rPr>
        <w:t>等。</w:t>
      </w:r>
    </w:p>
    <w:p w14:paraId="7A68BEBC" w14:textId="77777777" w:rsidR="00900BAC" w:rsidRDefault="00C442BC">
      <w:pPr>
        <w:pStyle w:val="12"/>
        <w:wordWrap/>
        <w:adjustRightInd w:val="0"/>
        <w:snapToGrid w:val="0"/>
        <w:spacing w:line="360" w:lineRule="auto"/>
        <w:ind w:firstLine="480"/>
        <w:jc w:val="both"/>
        <w:rPr>
          <w:rFonts w:eastAsia="仿宋" w:cs="Times New Roman"/>
          <w:sz w:val="24"/>
          <w:szCs w:val="24"/>
        </w:rPr>
      </w:pPr>
      <w:r>
        <w:rPr>
          <w:rFonts w:eastAsia="仿宋" w:cs="Times New Roman" w:hint="eastAsia"/>
          <w:sz w:val="24"/>
          <w:szCs w:val="24"/>
        </w:rPr>
        <w:t>8.</w:t>
      </w:r>
      <w:r>
        <w:rPr>
          <w:rFonts w:eastAsia="仿宋" w:cs="Times New Roman"/>
          <w:sz w:val="24"/>
          <w:szCs w:val="24"/>
        </w:rPr>
        <w:t>智能</w:t>
      </w:r>
      <w:r>
        <w:rPr>
          <w:rFonts w:eastAsia="仿宋" w:cs="Times New Roman"/>
          <w:sz w:val="24"/>
          <w:szCs w:val="24"/>
        </w:rPr>
        <w:t>AI</w:t>
      </w:r>
      <w:r>
        <w:rPr>
          <w:rFonts w:eastAsia="仿宋" w:cs="Times New Roman"/>
          <w:sz w:val="24"/>
          <w:szCs w:val="24"/>
        </w:rPr>
        <w:t>功能</w:t>
      </w:r>
      <w:r>
        <w:rPr>
          <w:rFonts w:eastAsia="仿宋" w:cs="Times New Roman" w:hint="eastAsia"/>
          <w:sz w:val="24"/>
          <w:szCs w:val="24"/>
        </w:rPr>
        <w:t>不仅可评估技术交底书，还可辅助撰写及评估专利的申文件，以提升专利申请的效率和质量。</w:t>
      </w:r>
    </w:p>
    <w:p w14:paraId="1F6A39B2" w14:textId="77777777" w:rsidR="00900BAC" w:rsidRDefault="00C442BC">
      <w:pPr>
        <w:pStyle w:val="12"/>
        <w:wordWrap/>
        <w:adjustRightInd w:val="0"/>
        <w:snapToGrid w:val="0"/>
        <w:spacing w:line="360" w:lineRule="auto"/>
        <w:ind w:firstLine="480"/>
        <w:jc w:val="both"/>
        <w:rPr>
          <w:rFonts w:eastAsia="仿宋" w:cs="Times New Roman"/>
          <w:sz w:val="24"/>
          <w:szCs w:val="24"/>
        </w:rPr>
      </w:pPr>
      <w:r>
        <w:rPr>
          <w:rFonts w:eastAsia="仿宋" w:cs="Times New Roman" w:hint="eastAsia"/>
          <w:sz w:val="24"/>
          <w:szCs w:val="24"/>
        </w:rPr>
        <w:t>9</w:t>
      </w:r>
      <w:r>
        <w:rPr>
          <w:rFonts w:eastAsia="仿宋" w:cs="Times New Roman"/>
          <w:sz w:val="24"/>
          <w:szCs w:val="24"/>
        </w:rPr>
        <w:t>.</w:t>
      </w:r>
      <w:r>
        <w:rPr>
          <w:rFonts w:eastAsia="仿宋" w:cs="Times New Roman"/>
          <w:sz w:val="24"/>
          <w:szCs w:val="24"/>
        </w:rPr>
        <w:t>以周为单位</w:t>
      </w:r>
      <w:r>
        <w:rPr>
          <w:rFonts w:eastAsia="仿宋" w:cs="Times New Roman"/>
          <w:sz w:val="24"/>
          <w:szCs w:val="24"/>
        </w:rPr>
        <w:t>进行专利数据的更新，每周更新</w:t>
      </w:r>
      <w:r>
        <w:rPr>
          <w:rFonts w:eastAsia="仿宋" w:cs="Times New Roman"/>
          <w:sz w:val="24"/>
          <w:szCs w:val="24"/>
        </w:rPr>
        <w:t xml:space="preserve"> 2 </w:t>
      </w:r>
      <w:r>
        <w:rPr>
          <w:rFonts w:eastAsia="仿宋" w:cs="Times New Roman"/>
          <w:sz w:val="24"/>
          <w:szCs w:val="24"/>
        </w:rPr>
        <w:t>次入库，数据更新范围覆盖全球数据。</w:t>
      </w:r>
    </w:p>
    <w:p w14:paraId="49342C38" w14:textId="77777777" w:rsidR="00900BAC" w:rsidRDefault="00C442BC">
      <w:pPr>
        <w:pStyle w:val="12"/>
        <w:wordWrap/>
        <w:adjustRightInd w:val="0"/>
        <w:snapToGrid w:val="0"/>
        <w:spacing w:line="360" w:lineRule="auto"/>
        <w:ind w:firstLine="480"/>
        <w:jc w:val="both"/>
        <w:rPr>
          <w:rFonts w:eastAsia="仿宋" w:cs="Times New Roman"/>
          <w:sz w:val="24"/>
          <w:szCs w:val="24"/>
        </w:rPr>
      </w:pPr>
      <w:r>
        <w:rPr>
          <w:rFonts w:eastAsia="仿宋" w:cs="Times New Roman" w:hint="eastAsia"/>
          <w:sz w:val="24"/>
          <w:szCs w:val="24"/>
        </w:rPr>
        <w:t>10</w:t>
      </w:r>
      <w:r>
        <w:rPr>
          <w:rFonts w:eastAsia="仿宋" w:cs="Times New Roman"/>
          <w:sz w:val="24"/>
          <w:szCs w:val="24"/>
        </w:rPr>
        <w:t>.</w:t>
      </w:r>
      <w:r>
        <w:rPr>
          <w:rFonts w:eastAsia="仿宋" w:cs="Times New Roman"/>
          <w:sz w:val="24"/>
          <w:szCs w:val="24"/>
        </w:rPr>
        <w:t>提供系统应用培训</w:t>
      </w:r>
      <w:r>
        <w:rPr>
          <w:rFonts w:eastAsia="仿宋" w:cs="Times New Roman" w:hint="eastAsia"/>
          <w:sz w:val="24"/>
          <w:szCs w:val="24"/>
        </w:rPr>
        <w:t>等售后服务</w:t>
      </w:r>
      <w:r>
        <w:rPr>
          <w:rFonts w:eastAsia="仿宋" w:cs="Times New Roman"/>
          <w:sz w:val="24"/>
          <w:szCs w:val="24"/>
        </w:rPr>
        <w:t>。</w:t>
      </w:r>
    </w:p>
    <w:p w14:paraId="71912FEA" w14:textId="77777777" w:rsidR="00900BAC" w:rsidRDefault="00C442BC">
      <w:pPr>
        <w:pStyle w:val="12"/>
        <w:wordWrap/>
        <w:adjustRightInd w:val="0"/>
        <w:snapToGrid w:val="0"/>
        <w:spacing w:line="360" w:lineRule="auto"/>
        <w:ind w:firstLine="480"/>
        <w:jc w:val="both"/>
        <w:rPr>
          <w:rFonts w:eastAsia="仿宋" w:cs="Times New Roman"/>
          <w:sz w:val="24"/>
          <w:szCs w:val="24"/>
        </w:rPr>
      </w:pPr>
      <w:r>
        <w:rPr>
          <w:rFonts w:eastAsia="仿宋" w:cs="Times New Roman" w:hint="eastAsia"/>
          <w:sz w:val="24"/>
          <w:szCs w:val="24"/>
        </w:rPr>
        <w:t>11</w:t>
      </w:r>
      <w:r>
        <w:rPr>
          <w:rFonts w:eastAsia="仿宋" w:cs="Times New Roman"/>
          <w:sz w:val="24"/>
          <w:szCs w:val="24"/>
        </w:rPr>
        <w:t>.</w:t>
      </w:r>
      <w:r>
        <w:rPr>
          <w:rFonts w:eastAsia="仿宋" w:cs="Times New Roman"/>
          <w:sz w:val="24"/>
          <w:szCs w:val="24"/>
        </w:rPr>
        <w:t>支持与医院专利管理系统接口对接。</w:t>
      </w:r>
    </w:p>
    <w:p w14:paraId="69E82076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093243D5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68610A9C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6DE0E068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670DD889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1938E932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3756EC72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1CB99D9E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17E085D3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1B7AB7D0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4DEA56F7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3217289C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3D7DAB35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191DF57C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2D5F58BC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3DDBF119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39BD2CE4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296FF461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46FF0701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40BC7C11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19F075B0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38DFAECA" w14:textId="77777777" w:rsidR="00900BAC" w:rsidRDefault="00900BAC">
      <w:pPr>
        <w:pStyle w:val="a9"/>
        <w:ind w:firstLine="420"/>
        <w:rPr>
          <w:rFonts w:ascii="Times New Roman" w:eastAsia="仿宋" w:hAnsi="Times New Roman" w:cs="Times New Roman"/>
        </w:rPr>
      </w:pPr>
    </w:p>
    <w:p w14:paraId="412956FE" w14:textId="78EECDEA" w:rsidR="00900BAC" w:rsidRDefault="00C442BC">
      <w:pPr>
        <w:rPr>
          <w:rFonts w:ascii="Times New Roman" w:eastAsia="仿宋" w:hAnsi="Times New Roman" w:cs="Times New Roman"/>
        </w:rPr>
      </w:pPr>
      <w:r>
        <w:rPr>
          <w:rFonts w:ascii="Times New Roman" w:hAnsi="Times New Roman" w:cs="Times New Roman" w:hint="eastAsia"/>
          <w:b/>
        </w:rPr>
        <w:t>二</w:t>
      </w:r>
    </w:p>
    <w:sectPr w:rsidR="00900BAC">
      <w:footerReference w:type="default" r:id="rId7"/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A0AD" w14:textId="77777777" w:rsidR="00C442BC" w:rsidRDefault="00C442BC">
      <w:r>
        <w:separator/>
      </w:r>
    </w:p>
  </w:endnote>
  <w:endnote w:type="continuationSeparator" w:id="0">
    <w:p w14:paraId="5B883BD2" w14:textId="77777777" w:rsidR="00C442BC" w:rsidRDefault="00C4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4BEF" w14:textId="77777777" w:rsidR="00900BAC" w:rsidRDefault="00C442B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EAFC1E" wp14:editId="1BD6FB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7BD105" w14:textId="77777777" w:rsidR="00900BAC" w:rsidRDefault="00C442B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AFC1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17BD105" w14:textId="77777777" w:rsidR="00900BAC" w:rsidRDefault="00C442B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15F1F" w14:textId="77777777" w:rsidR="00C442BC" w:rsidRDefault="00C442BC">
      <w:r>
        <w:separator/>
      </w:r>
    </w:p>
  </w:footnote>
  <w:footnote w:type="continuationSeparator" w:id="0">
    <w:p w14:paraId="7245002C" w14:textId="77777777" w:rsidR="00C442BC" w:rsidRDefault="00C44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ZjN2Y4NDliM2M4ZWZhYTA1NTdjZDI4YmMxMDY1NzIifQ=="/>
  </w:docVars>
  <w:rsids>
    <w:rsidRoot w:val="12965B04"/>
    <w:rsid w:val="002265E2"/>
    <w:rsid w:val="002C46A8"/>
    <w:rsid w:val="004B7B74"/>
    <w:rsid w:val="004E4267"/>
    <w:rsid w:val="005D5347"/>
    <w:rsid w:val="0073338E"/>
    <w:rsid w:val="00900BAC"/>
    <w:rsid w:val="009C23AE"/>
    <w:rsid w:val="00C442BC"/>
    <w:rsid w:val="00C90EC7"/>
    <w:rsid w:val="014339E6"/>
    <w:rsid w:val="01FB40D3"/>
    <w:rsid w:val="02005B8D"/>
    <w:rsid w:val="029A6862"/>
    <w:rsid w:val="03366141"/>
    <w:rsid w:val="04784101"/>
    <w:rsid w:val="048B29A0"/>
    <w:rsid w:val="04AB1FE6"/>
    <w:rsid w:val="056F1060"/>
    <w:rsid w:val="05A4388E"/>
    <w:rsid w:val="05CA273A"/>
    <w:rsid w:val="075F5104"/>
    <w:rsid w:val="07A31495"/>
    <w:rsid w:val="085A48F7"/>
    <w:rsid w:val="09E162A4"/>
    <w:rsid w:val="09E518F1"/>
    <w:rsid w:val="0A6842D0"/>
    <w:rsid w:val="0AD83203"/>
    <w:rsid w:val="0B1C781C"/>
    <w:rsid w:val="0B3A2110"/>
    <w:rsid w:val="0C6A2581"/>
    <w:rsid w:val="0D3C216F"/>
    <w:rsid w:val="0F4A3AB4"/>
    <w:rsid w:val="10036F54"/>
    <w:rsid w:val="10067155"/>
    <w:rsid w:val="10C01266"/>
    <w:rsid w:val="12080872"/>
    <w:rsid w:val="12965B04"/>
    <w:rsid w:val="12E4582A"/>
    <w:rsid w:val="13072D73"/>
    <w:rsid w:val="13D460CF"/>
    <w:rsid w:val="142A45D8"/>
    <w:rsid w:val="15DE537B"/>
    <w:rsid w:val="18A62B93"/>
    <w:rsid w:val="18A730BF"/>
    <w:rsid w:val="1BCD5E09"/>
    <w:rsid w:val="1D584EAC"/>
    <w:rsid w:val="1D667421"/>
    <w:rsid w:val="1DE2466D"/>
    <w:rsid w:val="1EBF675C"/>
    <w:rsid w:val="1F55715B"/>
    <w:rsid w:val="20240A20"/>
    <w:rsid w:val="20F3093F"/>
    <w:rsid w:val="214964AC"/>
    <w:rsid w:val="21711D17"/>
    <w:rsid w:val="21F91F85"/>
    <w:rsid w:val="22254E0E"/>
    <w:rsid w:val="23016956"/>
    <w:rsid w:val="24023009"/>
    <w:rsid w:val="25D71C77"/>
    <w:rsid w:val="26D13E17"/>
    <w:rsid w:val="282129FF"/>
    <w:rsid w:val="29360DFC"/>
    <w:rsid w:val="293E7138"/>
    <w:rsid w:val="29B019A3"/>
    <w:rsid w:val="2A760515"/>
    <w:rsid w:val="2BE710A1"/>
    <w:rsid w:val="2C9448A3"/>
    <w:rsid w:val="2E6D0DA3"/>
    <w:rsid w:val="2E982B26"/>
    <w:rsid w:val="2ECA5596"/>
    <w:rsid w:val="2EEF6BEA"/>
    <w:rsid w:val="2F5C2F84"/>
    <w:rsid w:val="2FFD4E80"/>
    <w:rsid w:val="311853EA"/>
    <w:rsid w:val="346638D5"/>
    <w:rsid w:val="3498562E"/>
    <w:rsid w:val="39530F91"/>
    <w:rsid w:val="39656A77"/>
    <w:rsid w:val="3B306EA8"/>
    <w:rsid w:val="3C535D05"/>
    <w:rsid w:val="3C5A39D8"/>
    <w:rsid w:val="3CE5162C"/>
    <w:rsid w:val="3D4A7A46"/>
    <w:rsid w:val="3EC52B4D"/>
    <w:rsid w:val="3F2D206F"/>
    <w:rsid w:val="3F422B55"/>
    <w:rsid w:val="416C6C93"/>
    <w:rsid w:val="41B6197B"/>
    <w:rsid w:val="42EC0908"/>
    <w:rsid w:val="44254A04"/>
    <w:rsid w:val="45D3296A"/>
    <w:rsid w:val="46390896"/>
    <w:rsid w:val="477912EF"/>
    <w:rsid w:val="48343468"/>
    <w:rsid w:val="483F42E6"/>
    <w:rsid w:val="49157F4C"/>
    <w:rsid w:val="4AA53EB4"/>
    <w:rsid w:val="4AF62C56"/>
    <w:rsid w:val="4BF453E8"/>
    <w:rsid w:val="4CA7245A"/>
    <w:rsid w:val="4D722A68"/>
    <w:rsid w:val="4DD17CE0"/>
    <w:rsid w:val="4E374004"/>
    <w:rsid w:val="4E633954"/>
    <w:rsid w:val="4EB95335"/>
    <w:rsid w:val="4F075A55"/>
    <w:rsid w:val="4F1470EA"/>
    <w:rsid w:val="4F1D64A4"/>
    <w:rsid w:val="4F222041"/>
    <w:rsid w:val="4F642884"/>
    <w:rsid w:val="4FF24FA0"/>
    <w:rsid w:val="50BC6A07"/>
    <w:rsid w:val="50E517A3"/>
    <w:rsid w:val="53A2095D"/>
    <w:rsid w:val="55A858D8"/>
    <w:rsid w:val="564231F4"/>
    <w:rsid w:val="56766566"/>
    <w:rsid w:val="568F468B"/>
    <w:rsid w:val="5A785436"/>
    <w:rsid w:val="5DC132A9"/>
    <w:rsid w:val="5E0B315A"/>
    <w:rsid w:val="5FAF2301"/>
    <w:rsid w:val="5FC41245"/>
    <w:rsid w:val="60A34311"/>
    <w:rsid w:val="61EF0E00"/>
    <w:rsid w:val="627110E9"/>
    <w:rsid w:val="633A4C9A"/>
    <w:rsid w:val="63E853DA"/>
    <w:rsid w:val="66D1379E"/>
    <w:rsid w:val="687E00BB"/>
    <w:rsid w:val="68840E36"/>
    <w:rsid w:val="68E91F8C"/>
    <w:rsid w:val="69594684"/>
    <w:rsid w:val="6A826A7F"/>
    <w:rsid w:val="6B930322"/>
    <w:rsid w:val="6C7A0F7D"/>
    <w:rsid w:val="6EC71943"/>
    <w:rsid w:val="70711BDA"/>
    <w:rsid w:val="722A12B4"/>
    <w:rsid w:val="72534EA4"/>
    <w:rsid w:val="72800ED4"/>
    <w:rsid w:val="74741B51"/>
    <w:rsid w:val="749D1493"/>
    <w:rsid w:val="773F3B6C"/>
    <w:rsid w:val="779B567B"/>
    <w:rsid w:val="78974CF2"/>
    <w:rsid w:val="794B3FEA"/>
    <w:rsid w:val="796E35ED"/>
    <w:rsid w:val="7DB769E4"/>
    <w:rsid w:val="7DDB20F8"/>
    <w:rsid w:val="7E046C7B"/>
    <w:rsid w:val="7EB2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DF789"/>
  <w15:docId w15:val="{3C6EBE98-A59D-458F-A186-049E530F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10">
    <w:name w:val="heading 1"/>
    <w:basedOn w:val="a"/>
    <w:next w:val="a"/>
    <w:uiPriority w:val="9"/>
    <w:qFormat/>
    <w:pPr>
      <w:keepNext/>
      <w:keepLines/>
      <w:jc w:val="left"/>
      <w:outlineLvl w:val="0"/>
    </w:pPr>
    <w:rPr>
      <w:rFonts w:asciiTheme="majorHAnsi" w:eastAsia="仿宋" w:hAnsiTheme="majorHAnsi" w:cstheme="majorBidi"/>
      <w:b/>
      <w:color w:val="394056"/>
      <w:sz w:val="28"/>
      <w:szCs w:val="32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spacing w:before="348" w:after="190"/>
      <w:outlineLvl w:val="1"/>
    </w:pPr>
    <w:rPr>
      <w:b/>
      <w:sz w:val="28"/>
    </w:rPr>
  </w:style>
  <w:style w:type="paragraph" w:styleId="3">
    <w:name w:val="heading 3"/>
    <w:autoRedefine/>
    <w:uiPriority w:val="9"/>
    <w:unhideWhenUsed/>
    <w:qFormat/>
    <w:pPr>
      <w:keepNext/>
      <w:keepLines/>
      <w:spacing w:before="348" w:after="170"/>
      <w:outlineLvl w:val="2"/>
    </w:pPr>
    <w:rPr>
      <w:rFonts w:asciiTheme="minorHAnsi" w:eastAsiaTheme="minorEastAsia" w:hAnsiTheme="minorHAnsi" w:cstheme="minorBidi"/>
      <w:b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next w:val="Default"/>
    <w:qFormat/>
    <w:pPr>
      <w:ind w:firstLineChars="200" w:firstLine="420"/>
    </w:pPr>
    <w:rPr>
      <w:rFonts w:eastAsia="宋体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qFormat/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8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sz w:val="44"/>
      <w:szCs w:val="32"/>
    </w:rPr>
  </w:style>
  <w:style w:type="paragraph" w:styleId="a9">
    <w:name w:val="Body Text First Indent"/>
    <w:basedOn w:val="a4"/>
    <w:qFormat/>
    <w:pPr>
      <w:spacing w:line="360" w:lineRule="auto"/>
      <w:ind w:firstLineChars="200" w:firstLine="200"/>
    </w:pPr>
    <w:rPr>
      <w:rFonts w:ascii="Times" w:hAnsi="Times"/>
      <w:kern w:val="28"/>
    </w:rPr>
  </w:style>
  <w:style w:type="table" w:styleId="aa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uiPriority w:val="22"/>
    <w:qFormat/>
    <w:rPr>
      <w:b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font131">
    <w:name w:val="font131"/>
    <w:basedOn w:val="a0"/>
    <w:autoRedefine/>
    <w:qFormat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font121">
    <w:name w:val="font121"/>
    <w:basedOn w:val="a0"/>
    <w:autoRedefine/>
    <w:qFormat/>
    <w:rPr>
      <w:rFonts w:ascii="宋体" w:eastAsia="宋体" w:hAnsi="宋体" w:cs="宋体" w:hint="eastAsia"/>
      <w:color w:val="191F25"/>
      <w:sz w:val="21"/>
      <w:szCs w:val="21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333333"/>
      <w:sz w:val="21"/>
      <w:szCs w:val="21"/>
      <w:u w:val="none"/>
    </w:rPr>
  </w:style>
  <w:style w:type="paragraph" w:customStyle="1" w:styleId="11">
    <w:name w:val="列表段落1"/>
    <w:basedOn w:val="a"/>
    <w:autoRedefine/>
    <w:uiPriority w:val="34"/>
    <w:qFormat/>
    <w:pPr>
      <w:ind w:firstLineChars="200" w:firstLine="420"/>
    </w:pPr>
  </w:style>
  <w:style w:type="character" w:customStyle="1" w:styleId="font231">
    <w:name w:val="font231"/>
    <w:basedOn w:val="a0"/>
    <w:autoRedefine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201">
    <w:name w:val="font201"/>
    <w:basedOn w:val="a0"/>
    <w:autoRedefine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paragraph" w:customStyle="1" w:styleId="12">
    <w:name w:val="正文样式1"/>
    <w:basedOn w:val="a"/>
    <w:qFormat/>
    <w:pPr>
      <w:wordWrap w:val="0"/>
      <w:ind w:firstLineChars="200" w:firstLine="560"/>
      <w:jc w:val="left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sophiajiang</dc:creator>
  <cp:lastModifiedBy>Administrator</cp:lastModifiedBy>
  <cp:revision>4</cp:revision>
  <dcterms:created xsi:type="dcterms:W3CDTF">2025-08-28T01:56:00Z</dcterms:created>
  <dcterms:modified xsi:type="dcterms:W3CDTF">2025-08-28T01:56:00Z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5C0E1D65D1B94761B706C0CEB6DC14BE_13</vt:lpwstr>
  </property>
  <property fmtid="{D5CDD505-2E9C-101B-9397-08002B2CF9AE}" pid="4" name="KSOTemplateDocerSaveRecord">
    <vt:lpwstr>eyJoZGlkIjoiMDk3OTM4MzZiNmE2NWVkMTk3NmJlNjc2NjRhYWJlZGIiLCJ1c2VySWQiOiIyMjU2MDA5ODYifQ==</vt:lpwstr>
  </property>
</Properties>
</file>