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096B6">
      <w:pPr>
        <w:bidi w:val="0"/>
        <w:rPr>
          <w:rFonts w:hint="eastAsia"/>
          <w:color w:val="000000"/>
          <w:highlight w:val="none"/>
          <w:lang w:val="en-US" w:eastAsia="zh-CN"/>
        </w:rPr>
      </w:pPr>
    </w:p>
    <w:p w14:paraId="26E72E41">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35756030">
      <w:pPr>
        <w:pStyle w:val="28"/>
        <w:rPr>
          <w:rFonts w:hint="eastAsia"/>
          <w:highlight w:val="none"/>
          <w:lang w:val="en-US" w:eastAsia="zh-CN"/>
        </w:rPr>
      </w:pPr>
    </w:p>
    <w:p w14:paraId="2783381B">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60480EF1">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39A6E43F">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043F3737">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524FA3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5116</w:t>
      </w:r>
    </w:p>
    <w:p w14:paraId="779452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r>
        <w:rPr>
          <w:rFonts w:hint="eastAsia" w:ascii="方正仿宋简体" w:hAnsi="方正仿宋简体" w:eastAsia="方正仿宋简体" w:cs="方正仿宋简体"/>
          <w:b/>
          <w:bCs/>
          <w:color w:val="000000"/>
          <w:sz w:val="28"/>
          <w:szCs w:val="28"/>
          <w:highlight w:val="none"/>
          <w:u w:val="single"/>
          <w:lang w:val="en-US" w:eastAsia="zh-CN"/>
        </w:rPr>
        <w:t>北院区</w:t>
      </w:r>
    </w:p>
    <w:p w14:paraId="6D19C9D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生活垃圾收运处置服务项目</w:t>
      </w:r>
    </w:p>
    <w:p w14:paraId="5CA7AEA5">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0FB81102">
      <w:pPr>
        <w:pStyle w:val="7"/>
        <w:rPr>
          <w:rFonts w:hint="eastAsia"/>
          <w:highlight w:val="none"/>
        </w:rPr>
      </w:pPr>
    </w:p>
    <w:p w14:paraId="160CB834">
      <w:pPr>
        <w:pStyle w:val="28"/>
        <w:rPr>
          <w:rFonts w:hint="eastAsia"/>
          <w:highlight w:val="none"/>
        </w:rPr>
      </w:pPr>
    </w:p>
    <w:p w14:paraId="399F21B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553721F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41B5D521">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14:paraId="16A790B5">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14:paraId="460411EA">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5</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9</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25日</w:t>
      </w:r>
    </w:p>
    <w:p w14:paraId="0B805C03">
      <w:pPr>
        <w:pStyle w:val="30"/>
        <w:rPr>
          <w:rFonts w:hint="eastAsia" w:ascii="宋体" w:hAnsi="宋体" w:cs="宋体"/>
          <w:b/>
          <w:bCs/>
          <w:color w:val="000000"/>
          <w:sz w:val="28"/>
          <w:szCs w:val="28"/>
          <w:highlight w:val="none"/>
        </w:rPr>
      </w:pPr>
    </w:p>
    <w:p w14:paraId="1554457D">
      <w:pPr>
        <w:pStyle w:val="30"/>
        <w:rPr>
          <w:rFonts w:hint="eastAsia" w:ascii="宋体" w:hAnsi="宋体" w:cs="宋体"/>
          <w:b/>
          <w:bCs/>
          <w:color w:val="000000"/>
          <w:sz w:val="28"/>
          <w:szCs w:val="28"/>
          <w:highlight w:val="none"/>
        </w:rPr>
      </w:pPr>
    </w:p>
    <w:p w14:paraId="0EA69A14">
      <w:pPr>
        <w:pStyle w:val="30"/>
        <w:rPr>
          <w:rFonts w:hint="eastAsia" w:ascii="宋体" w:hAnsi="宋体" w:cs="宋体"/>
          <w:b/>
          <w:bCs/>
          <w:color w:val="000000"/>
          <w:sz w:val="28"/>
          <w:szCs w:val="28"/>
          <w:highlight w:val="none"/>
        </w:rPr>
      </w:pPr>
    </w:p>
    <w:p w14:paraId="0479FCA0">
      <w:pPr>
        <w:pStyle w:val="30"/>
        <w:rPr>
          <w:rFonts w:hint="eastAsia" w:ascii="宋体" w:hAnsi="宋体" w:cs="宋体"/>
          <w:b/>
          <w:bCs/>
          <w:color w:val="000000"/>
          <w:sz w:val="28"/>
          <w:szCs w:val="28"/>
          <w:highlight w:val="none"/>
        </w:rPr>
      </w:pPr>
    </w:p>
    <w:p w14:paraId="6E2CD772">
      <w:pPr>
        <w:pStyle w:val="30"/>
        <w:rPr>
          <w:rFonts w:hint="eastAsia" w:ascii="宋体" w:hAnsi="宋体" w:cs="宋体"/>
          <w:b/>
          <w:bCs/>
          <w:color w:val="000000"/>
          <w:sz w:val="28"/>
          <w:szCs w:val="28"/>
          <w:highlight w:val="none"/>
        </w:rPr>
      </w:pPr>
    </w:p>
    <w:p w14:paraId="607CC078">
      <w:pPr>
        <w:pStyle w:val="30"/>
        <w:rPr>
          <w:rFonts w:hint="eastAsia" w:ascii="宋体" w:hAnsi="宋体" w:cs="宋体"/>
          <w:b/>
          <w:bCs/>
          <w:color w:val="000000"/>
          <w:sz w:val="28"/>
          <w:szCs w:val="28"/>
          <w:highlight w:val="none"/>
        </w:rPr>
      </w:pPr>
    </w:p>
    <w:p w14:paraId="18B3566F">
      <w:pPr>
        <w:pStyle w:val="30"/>
        <w:rPr>
          <w:rFonts w:hint="eastAsia" w:ascii="宋体" w:hAnsi="宋体" w:cs="宋体"/>
          <w:b/>
          <w:bCs/>
          <w:color w:val="000000"/>
          <w:sz w:val="28"/>
          <w:szCs w:val="28"/>
          <w:highlight w:val="none"/>
        </w:rPr>
      </w:pPr>
    </w:p>
    <w:p w14:paraId="1FD048BE">
      <w:pPr>
        <w:pStyle w:val="30"/>
        <w:rPr>
          <w:rFonts w:hint="eastAsia" w:ascii="宋体" w:hAnsi="宋体" w:cs="宋体"/>
          <w:b/>
          <w:bCs/>
          <w:color w:val="000000"/>
          <w:sz w:val="28"/>
          <w:szCs w:val="28"/>
          <w:highlight w:val="none"/>
        </w:rPr>
      </w:pPr>
    </w:p>
    <w:p w14:paraId="7867E055">
      <w:pPr>
        <w:pStyle w:val="30"/>
        <w:rPr>
          <w:rFonts w:hint="eastAsia" w:ascii="宋体" w:hAnsi="宋体" w:cs="宋体"/>
          <w:b/>
          <w:bCs/>
          <w:color w:val="000000"/>
          <w:sz w:val="28"/>
          <w:szCs w:val="28"/>
          <w:highlight w:val="none"/>
        </w:rPr>
      </w:pPr>
    </w:p>
    <w:p w14:paraId="68521847">
      <w:pPr>
        <w:pStyle w:val="30"/>
        <w:rPr>
          <w:rFonts w:hint="eastAsia" w:ascii="宋体" w:hAnsi="宋体" w:cs="宋体"/>
          <w:b/>
          <w:bCs/>
          <w:color w:val="000000"/>
          <w:sz w:val="28"/>
          <w:szCs w:val="28"/>
          <w:highlight w:val="none"/>
        </w:rPr>
      </w:pPr>
      <w:bookmarkStart w:id="0" w:name="_Toc385939527"/>
      <w:bookmarkStart w:id="1" w:name="_Toc50736465"/>
      <w:bookmarkStart w:id="2" w:name="_Toc50737317"/>
      <w:bookmarkStart w:id="3" w:name="_Toc50691018"/>
      <w:bookmarkStart w:id="4" w:name="_Toc50737285"/>
      <w:bookmarkStart w:id="5" w:name="_Toc76354913"/>
      <w:bookmarkStart w:id="6" w:name="_Toc385940868"/>
      <w:bookmarkStart w:id="7" w:name="_Toc417914517"/>
    </w:p>
    <w:p w14:paraId="02774BFF">
      <w:pPr>
        <w:pStyle w:val="30"/>
        <w:rPr>
          <w:rFonts w:hint="eastAsia" w:ascii="宋体" w:hAnsi="宋体" w:cs="宋体"/>
          <w:b/>
          <w:bCs/>
          <w:color w:val="000000"/>
          <w:sz w:val="28"/>
          <w:szCs w:val="28"/>
          <w:highlight w:val="none"/>
        </w:rPr>
      </w:pPr>
    </w:p>
    <w:p w14:paraId="113E581A">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43170B44">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297751B8">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14:paraId="11D1823C">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14:paraId="5AC45985">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第一章</w:t>
      </w:r>
      <w:r>
        <w:rPr>
          <w:rStyle w:val="27"/>
          <w:rFonts w:hint="eastAsia" w:ascii="仿宋" w:hAnsi="仿宋" w:eastAsia="仿宋" w:cs="仿宋"/>
          <w:b/>
          <w:color w:val="000000"/>
          <w:sz w:val="32"/>
          <w:szCs w:val="32"/>
          <w:highlight w:val="none"/>
          <w:lang w:val="en-US" w:eastAsia="zh-CN"/>
        </w:rPr>
        <w:t xml:space="preserve"> 比选邀请</w:t>
      </w:r>
      <w:r>
        <w:rPr>
          <w:rStyle w:val="27"/>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14:paraId="4C918E95">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第二章</w:t>
      </w:r>
      <w:r>
        <w:rPr>
          <w:rStyle w:val="27"/>
          <w:rFonts w:hint="eastAsia" w:ascii="仿宋" w:hAnsi="仿宋" w:eastAsia="仿宋" w:cs="仿宋"/>
          <w:b/>
          <w:color w:val="000000"/>
          <w:sz w:val="32"/>
          <w:szCs w:val="32"/>
          <w:highlight w:val="none"/>
          <w:lang w:val="en-US" w:eastAsia="zh-CN"/>
        </w:rPr>
        <w:t xml:space="preserve"> </w:t>
      </w:r>
      <w:r>
        <w:rPr>
          <w:rStyle w:val="27"/>
          <w:rFonts w:hint="eastAsia" w:ascii="仿宋" w:hAnsi="仿宋" w:eastAsia="仿宋" w:cs="仿宋"/>
          <w:b/>
          <w:color w:val="000000"/>
          <w:sz w:val="32"/>
          <w:szCs w:val="32"/>
          <w:highlight w:val="none"/>
          <w:lang w:eastAsia="zh-CN"/>
        </w:rPr>
        <w:t>用户</w:t>
      </w:r>
      <w:r>
        <w:rPr>
          <w:rStyle w:val="27"/>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14:paraId="459B0624">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第三章</w:t>
      </w:r>
      <w:r>
        <w:rPr>
          <w:rStyle w:val="27"/>
          <w:rFonts w:hint="eastAsia" w:ascii="仿宋" w:hAnsi="仿宋" w:eastAsia="仿宋" w:cs="仿宋"/>
          <w:b/>
          <w:color w:val="000000"/>
          <w:sz w:val="32"/>
          <w:szCs w:val="32"/>
          <w:highlight w:val="none"/>
          <w:lang w:val="en-US" w:eastAsia="zh-CN"/>
        </w:rPr>
        <w:t xml:space="preserve"> 响应</w:t>
      </w:r>
      <w:r>
        <w:rPr>
          <w:rStyle w:val="27"/>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14:paraId="29028DE2">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14:paraId="417E7EA9">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14:paraId="7A09C675">
      <w:pPr>
        <w:pStyle w:val="30"/>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14:paraId="4AF04846">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311E3227">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1104E230">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7F00785A">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102046F1">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5F5982C3">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5E63CB0D">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1AEDAFB4">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43FB3F47">
      <w:pPr>
        <w:keepNext w:val="0"/>
        <w:keepLines w:val="0"/>
        <w:widowControl/>
        <w:suppressLineNumbers w:val="0"/>
        <w:jc w:val="center"/>
        <w:rPr>
          <w:rFonts w:hint="eastAsia" w:ascii="仿宋" w:hAnsi="仿宋" w:eastAsia="仿宋" w:cs="仿宋"/>
          <w:b/>
          <w:bCs/>
          <w:color w:val="auto"/>
          <w:kern w:val="0"/>
          <w:sz w:val="36"/>
          <w:szCs w:val="36"/>
          <w:highlight w:val="none"/>
          <w:lang w:val="en-US" w:eastAsia="zh-CN" w:bidi="ar"/>
        </w:rPr>
      </w:pPr>
      <w:r>
        <w:rPr>
          <w:rFonts w:hint="eastAsia" w:ascii="仿宋" w:hAnsi="仿宋" w:eastAsia="仿宋" w:cs="仿宋"/>
          <w:b/>
          <w:bCs/>
          <w:color w:val="auto"/>
          <w:kern w:val="0"/>
          <w:sz w:val="36"/>
          <w:szCs w:val="36"/>
          <w:highlight w:val="none"/>
          <w:lang w:val="en-US" w:eastAsia="zh-CN" w:bidi="ar"/>
        </w:rPr>
        <w:t>特别提示</w:t>
      </w:r>
    </w:p>
    <w:p w14:paraId="6C264A94">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中山大学孙逸仙纪念医院对参与医院采购活动的供应商实施诚信管理。响应人须对其所提供资料的真实性负责，如有作假，一经发现立即取消投标资格。响应人在本项目中存在下列（包括但不限于）行为的，将被列入失信记录，医院按照相关制度对供应商进行处理： </w:t>
      </w:r>
    </w:p>
    <w:p w14:paraId="205188F7">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响应时间截止后无正当理由撤销其响应行为或者发生其他失信行为，导致项目无法正常开展评审的；</w:t>
      </w:r>
    </w:p>
    <w:p w14:paraId="0DADB279">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响应人在采购或合同签订过程中存在失信行为的（包括但不限于拖延签订、提供虚假证明材料、不按采购人要求做履约准备等）；</w:t>
      </w:r>
    </w:p>
    <w:p w14:paraId="285BF20D">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响应人未能按采购文件的要求在规定期限内提交履约保证金的（如需）；</w:t>
      </w:r>
    </w:p>
    <w:p w14:paraId="00D75AE1">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成交后无正当理由放弃成交或不与采购人签订合同的；</w:t>
      </w:r>
    </w:p>
    <w:p w14:paraId="30383EC6">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擅自将采购合同转包、分包的；</w:t>
      </w:r>
    </w:p>
    <w:p w14:paraId="66F83112">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响应人存在串通投标、围标的情况；</w:t>
      </w:r>
    </w:p>
    <w:p w14:paraId="2C07E7FE">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法律、法规或本采购文件规定的其他情形。</w:t>
      </w:r>
    </w:p>
    <w:p w14:paraId="23F03843">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28B7A4EB">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0CC91EC8">
      <w:pPr>
        <w:keepNext w:val="0"/>
        <w:keepLines w:val="0"/>
        <w:widowControl/>
        <w:suppressLineNumbers w:val="0"/>
        <w:ind w:firstLine="560" w:firstLineChars="2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                                中山大学孙逸仙纪念医院</w:t>
      </w:r>
    </w:p>
    <w:p w14:paraId="607D4F99">
      <w:pPr>
        <w:keepNext w:val="0"/>
        <w:keepLines w:val="0"/>
        <w:widowControl/>
        <w:suppressLineNumbers w:val="0"/>
        <w:ind w:firstLine="5040" w:firstLineChars="18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招投标与采购管理办公室</w:t>
      </w:r>
    </w:p>
    <w:p w14:paraId="3A0A0D14">
      <w:pPr>
        <w:pStyle w:val="28"/>
        <w:rPr>
          <w:rFonts w:hint="eastAsia"/>
          <w:color w:val="auto"/>
          <w:highlight w:val="none"/>
        </w:rPr>
      </w:pPr>
    </w:p>
    <w:p w14:paraId="33E42F39">
      <w:pPr>
        <w:rPr>
          <w:color w:val="auto"/>
          <w:highlight w:val="none"/>
        </w:rPr>
      </w:pPr>
    </w:p>
    <w:p w14:paraId="3EE13441">
      <w:pPr>
        <w:pStyle w:val="30"/>
        <w:rPr>
          <w:color w:val="auto"/>
          <w:highlight w:val="none"/>
        </w:rPr>
      </w:pPr>
    </w:p>
    <w:p w14:paraId="56BD91A8">
      <w:pPr>
        <w:pStyle w:val="30"/>
        <w:rPr>
          <w:color w:val="auto"/>
          <w:highlight w:val="none"/>
        </w:rPr>
      </w:pPr>
    </w:p>
    <w:p w14:paraId="70A2DCBF">
      <w:pPr>
        <w:pStyle w:val="30"/>
        <w:rPr>
          <w:color w:val="auto"/>
          <w:highlight w:val="none"/>
        </w:rPr>
      </w:pPr>
    </w:p>
    <w:p w14:paraId="009B3917">
      <w:pPr>
        <w:pStyle w:val="30"/>
        <w:rPr>
          <w:color w:val="auto"/>
          <w:highlight w:val="none"/>
        </w:rPr>
      </w:pPr>
    </w:p>
    <w:p w14:paraId="1E0C23A5">
      <w:pPr>
        <w:pStyle w:val="30"/>
        <w:rPr>
          <w:color w:val="auto"/>
          <w:highlight w:val="none"/>
        </w:rPr>
      </w:pPr>
    </w:p>
    <w:p w14:paraId="62FE6350">
      <w:pPr>
        <w:pStyle w:val="30"/>
        <w:rPr>
          <w:color w:val="auto"/>
          <w:highlight w:val="none"/>
        </w:rPr>
      </w:pPr>
    </w:p>
    <w:p w14:paraId="72D8A2CB">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55747001">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0C721046">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3AB91AB3">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093D5F8E">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14:paraId="502EA34A">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5A42AC98">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5D0D538B">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65963EC2">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71FB03C5">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47FF5D28">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1B349513">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42453BA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223F2720">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4C1C299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14:paraId="7E956A57">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14:paraId="087330A0">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我院北院区生活垃圾收运处置服务项目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14:paraId="0C6B2E33">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ZCB-2025116</w:t>
      </w:r>
    </w:p>
    <w:p w14:paraId="5AFBD2D4">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w:t>
      </w:r>
      <w:r>
        <w:rPr>
          <w:rFonts w:hint="eastAsia" w:ascii="仿宋" w:hAnsi="仿宋" w:eastAsia="仿宋" w:cs="仿宋"/>
          <w:b/>
          <w:bCs w:val="0"/>
          <w:color w:val="000000"/>
          <w:sz w:val="24"/>
          <w:szCs w:val="24"/>
          <w:highlight w:val="none"/>
          <w:lang w:val="en-US" w:eastAsia="zh-CN"/>
        </w:rPr>
        <w:t>北院区生活垃圾收运处置服务项目</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14:paraId="33CAEABB">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3"/>
        <w:tblW w:w="45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1403"/>
        <w:gridCol w:w="2474"/>
        <w:gridCol w:w="2362"/>
      </w:tblGrid>
      <w:tr w14:paraId="5784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14:paraId="1F5123A9">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c>
          <w:tcPr>
            <w:tcW w:w="762" w:type="pct"/>
            <w:tcBorders>
              <w:top w:val="single" w:color="auto" w:sz="4" w:space="0"/>
              <w:left w:val="nil"/>
              <w:bottom w:val="single" w:color="auto" w:sz="4" w:space="0"/>
              <w:right w:val="single" w:color="auto" w:sz="4" w:space="0"/>
            </w:tcBorders>
            <w:vAlign w:val="center"/>
          </w:tcPr>
          <w:p w14:paraId="53B922ED">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p>
        </w:tc>
        <w:tc>
          <w:tcPr>
            <w:tcW w:w="1344" w:type="pct"/>
            <w:tcBorders>
              <w:top w:val="single" w:color="auto" w:sz="4" w:space="0"/>
              <w:left w:val="nil"/>
              <w:bottom w:val="single" w:color="auto" w:sz="4" w:space="0"/>
              <w:right w:val="single" w:color="auto" w:sz="4" w:space="0"/>
            </w:tcBorders>
            <w:vAlign w:val="center"/>
          </w:tcPr>
          <w:p w14:paraId="311D3867">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单价最高限价</w:t>
            </w:r>
          </w:p>
        </w:tc>
        <w:tc>
          <w:tcPr>
            <w:tcW w:w="1283" w:type="pct"/>
            <w:tcBorders>
              <w:top w:val="single" w:color="auto" w:sz="4" w:space="0"/>
              <w:left w:val="nil"/>
              <w:bottom w:val="single" w:color="auto" w:sz="4" w:space="0"/>
              <w:right w:val="single" w:color="auto" w:sz="4" w:space="0"/>
            </w:tcBorders>
            <w:vAlign w:val="center"/>
          </w:tcPr>
          <w:p w14:paraId="54665FF9">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最高限价</w:t>
            </w:r>
          </w:p>
        </w:tc>
      </w:tr>
      <w:tr w14:paraId="2D5C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14:paraId="31A4E6BE">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北院区生活垃圾收运处置服务</w:t>
            </w:r>
          </w:p>
        </w:tc>
        <w:tc>
          <w:tcPr>
            <w:tcW w:w="762" w:type="pct"/>
            <w:tcBorders>
              <w:top w:val="single" w:color="auto" w:sz="4" w:space="0"/>
              <w:left w:val="nil"/>
              <w:bottom w:val="single" w:color="auto" w:sz="4" w:space="0"/>
              <w:right w:val="single" w:color="auto" w:sz="4" w:space="0"/>
            </w:tcBorders>
            <w:vAlign w:val="center"/>
          </w:tcPr>
          <w:p w14:paraId="6DE42388">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12个月</w:t>
            </w:r>
          </w:p>
        </w:tc>
        <w:tc>
          <w:tcPr>
            <w:tcW w:w="1344" w:type="pct"/>
            <w:tcBorders>
              <w:top w:val="single" w:color="auto" w:sz="4" w:space="0"/>
              <w:left w:val="nil"/>
              <w:bottom w:val="single" w:color="auto" w:sz="4" w:space="0"/>
              <w:right w:val="single" w:color="auto" w:sz="4" w:space="0"/>
            </w:tcBorders>
            <w:vAlign w:val="center"/>
          </w:tcPr>
          <w:p w14:paraId="4344E096">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52000元/月（包干）</w:t>
            </w:r>
          </w:p>
        </w:tc>
        <w:tc>
          <w:tcPr>
            <w:tcW w:w="1283" w:type="pct"/>
            <w:tcBorders>
              <w:top w:val="single" w:color="auto" w:sz="4" w:space="0"/>
              <w:left w:val="nil"/>
              <w:bottom w:val="single" w:color="auto" w:sz="4" w:space="0"/>
              <w:right w:val="single" w:color="auto" w:sz="4" w:space="0"/>
            </w:tcBorders>
            <w:vAlign w:val="center"/>
          </w:tcPr>
          <w:p w14:paraId="3F781EAA">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lang w:val="en-US" w:eastAsia="zh-CN"/>
              </w:rPr>
              <w:t>624000</w:t>
            </w:r>
            <w:r>
              <w:rPr>
                <w:rFonts w:hint="eastAsia" w:ascii="仿宋" w:hAnsi="仿宋" w:eastAsia="仿宋" w:cs="仿宋"/>
                <w:sz w:val="24"/>
                <w:szCs w:val="24"/>
                <w:highlight w:val="none"/>
              </w:rPr>
              <w:t>元</w:t>
            </w:r>
          </w:p>
        </w:tc>
      </w:tr>
    </w:tbl>
    <w:p w14:paraId="2A245E0D">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14:paraId="70E1CE83">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本项目不接受联合体响应，成交供应商不得以任何方式转包或分包本项目。</w:t>
      </w:r>
    </w:p>
    <w:p w14:paraId="602220D2">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2" w:firstLineChars="200"/>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6"/>
          <w:rFonts w:hint="eastAsia" w:ascii="仿宋" w:hAnsi="仿宋" w:eastAsia="仿宋" w:cs="仿宋"/>
          <w:b/>
          <w:bCs/>
          <w:i w:val="0"/>
          <w:iCs w:val="0"/>
          <w:caps w:val="0"/>
          <w:color w:val="000000"/>
          <w:spacing w:val="0"/>
          <w:sz w:val="24"/>
          <w:szCs w:val="24"/>
          <w:highlight w:val="none"/>
          <w:u w:val="none"/>
          <w:vertAlign w:val="baseline"/>
        </w:rPr>
        <w:t>、提供资料相关事项</w:t>
      </w:r>
    </w:p>
    <w:p w14:paraId="70E0DCC9">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6"/>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6"/>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14:paraId="2C1339C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北院区生活垃圾收运处置</w:t>
      </w:r>
      <w:r>
        <w:rPr>
          <w:rFonts w:hint="eastAsia" w:ascii="仿宋" w:hAnsi="仿宋" w:eastAsia="仿宋" w:cs="仿宋"/>
          <w:i w:val="0"/>
          <w:iCs w:val="0"/>
          <w:caps w:val="0"/>
          <w:color w:val="000000"/>
          <w:spacing w:val="0"/>
          <w:sz w:val="24"/>
          <w:szCs w:val="24"/>
          <w:highlight w:val="none"/>
          <w:u w:val="none"/>
          <w:vertAlign w:val="baseline"/>
        </w:rPr>
        <w:t>-某某公司</w:t>
      </w:r>
    </w:p>
    <w:p w14:paraId="3FFF1CBB">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14:paraId="2D385488">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w:t>
      </w:r>
      <w:r>
        <w:rPr>
          <w:rFonts w:hint="eastAsia" w:ascii="仿宋" w:hAnsi="仿宋" w:eastAsia="仿宋" w:cs="仿宋"/>
          <w:i w:val="0"/>
          <w:iCs w:val="0"/>
          <w:caps w:val="0"/>
          <w:color w:val="000000"/>
          <w:spacing w:val="0"/>
          <w:sz w:val="24"/>
          <w:szCs w:val="24"/>
          <w:highlight w:val="none"/>
          <w:u w:val="none"/>
          <w:vertAlign w:val="baseline"/>
          <w:lang w:val="en-US" w:eastAsia="zh-CN"/>
        </w:rPr>
        <w:t>5</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9</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30</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14:paraId="371F024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6"/>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14:paraId="68431104">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14:paraId="70BE7CB1">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14:paraId="73EC87A5">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14:paraId="5A7371D7">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14:paraId="4F7E998B">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14:paraId="708E3566">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14:paraId="69EB53F7">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14:paraId="5EEE514D">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17D16F7F">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14:paraId="68D60AB7">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14:paraId="76B8CC9F">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14:paraId="239AC855">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，成交供应商不得以任何方式转包或分包本项目。</w:t>
      </w:r>
    </w:p>
    <w:p w14:paraId="3EEE7BB5">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7、供应商具备《城市生活垃圾经营性清扫、收集、运输服务许可证》（街道办事处组织除外）。</w:t>
      </w:r>
    </w:p>
    <w:p w14:paraId="2448A4B0">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注：供应商若不能同时满足以上条件则视为响应参与无效。（如发现提供虚假材料者，取消其参加比选资格，并列入采购人失信供应商名单。）</w:t>
      </w:r>
    </w:p>
    <w:p w14:paraId="0E3368EF">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14:paraId="1EE5778B">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14:paraId="7C2D3C67">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14:paraId="016242B3">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14:paraId="01759A78">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14:paraId="283653B2">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14:paraId="1F3981BF">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14:paraId="52029028">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14:paraId="0DEB2F0A">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待定。</w:t>
      </w:r>
    </w:p>
    <w:p w14:paraId="1BC01D8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14:paraId="646D8268">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14:paraId="67D1390B">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14:paraId="3446747B">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rPr>
      </w:pPr>
    </w:p>
    <w:p w14:paraId="433727BF">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bookmarkStart w:id="22" w:name="_GoBack"/>
      <w:bookmarkEnd w:id="22"/>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14:paraId="4ED29851">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25日</w:t>
      </w:r>
    </w:p>
    <w:p w14:paraId="434F6C0E">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bookmarkStart w:id="8" w:name="_Toc76354916"/>
      <w:bookmarkStart w:id="9" w:name="_Toc50691021"/>
      <w:bookmarkStart w:id="10" w:name="_Toc50737288"/>
      <w:bookmarkStart w:id="11" w:name="_Toc50737320"/>
      <w:bookmarkStart w:id="12" w:name="_Toc50736468"/>
      <w:bookmarkStart w:id="13" w:name="_Toc385939528"/>
      <w:bookmarkStart w:id="14" w:name="_Toc385940869"/>
      <w:bookmarkStart w:id="15" w:name="_Toc417914518"/>
    </w:p>
    <w:p w14:paraId="5CD51339">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5268F8D5">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16FBFE13">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4DC1C076">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7A6406BC">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065E179D">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543BCFF4">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3A0F2E37">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2D8CD448">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0EE73E7E">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4B5EE15D">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3265D716">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3E57175C">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6058B335">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029CC72D">
      <w:pPr>
        <w:keepNext w:val="0"/>
        <w:keepLines w:val="0"/>
        <w:widowControl/>
        <w:suppressLineNumbers w:val="0"/>
        <w:ind w:firstLine="422" w:firstLineChars="200"/>
        <w:jc w:val="left"/>
        <w:rPr>
          <w:rFonts w:hint="eastAsia" w:ascii="仿宋" w:hAnsi="仿宋" w:eastAsia="仿宋" w:cs="仿宋"/>
          <w:color w:val="000000"/>
          <w:sz w:val="21"/>
          <w:szCs w:val="21"/>
          <w:highlight w:val="none"/>
        </w:rPr>
      </w:pPr>
      <w:bookmarkStart w:id="16" w:name="_Toc417914519"/>
      <w:bookmarkStart w:id="17" w:name="_Toc385939529"/>
      <w:bookmarkStart w:id="18" w:name="_Toc385940875"/>
      <w:r>
        <w:rPr>
          <w:rFonts w:hint="eastAsia" w:ascii="仿宋" w:hAnsi="仿宋" w:eastAsia="仿宋" w:cs="仿宋"/>
          <w:b/>
          <w:bCs/>
          <w:color w:val="000000"/>
          <w:kern w:val="0"/>
          <w:sz w:val="21"/>
          <w:szCs w:val="21"/>
          <w:highlight w:val="none"/>
          <w:lang w:val="en-US" w:eastAsia="zh-CN"/>
        </w:rPr>
        <w:t xml:space="preserve">说明： </w:t>
      </w:r>
    </w:p>
    <w:p w14:paraId="0094457E">
      <w:pPr>
        <w:keepNext w:val="0"/>
        <w:keepLines w:val="0"/>
        <w:widowControl/>
        <w:suppressLineNumbers w:val="0"/>
        <w:ind w:firstLine="422" w:firstLineChars="20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7C8B4C34">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479C02A2">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259E0D7B">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1F732DC1">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p>
    <w:p w14:paraId="12E1EDCF">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p>
    <w:p w14:paraId="00B26856">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采购项目内容</w:t>
      </w:r>
    </w:p>
    <w:p w14:paraId="6E40CF3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2019年11月15日，住房和城乡建设部将生活垃圾类别调整为可回收物、有害垃圾、厨余垃圾及其他垃圾4个大类，该标准已于2019年12月1日起正式实施。本项目所列的“可回收物”、“有害垃圾”、“厨余垃圾”、“其他垃圾”均为该标准中生活垃圾类别下的专用名词。本项目无需供应商收运处置可回收物，因此本项目所提及的“生活垃圾”，均不包含“可回收物”。</w:t>
      </w:r>
    </w:p>
    <w:p w14:paraId="5F8BF94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本项目为中山大学孙逸仙纪念医院北院区生活垃圾收运处置服务项目（地址：广州市越秀区沿江西路107号），包括但不限于每天定时定点清运北院区产生的其他垃圾、厨余垃圾、有害垃圾和小件家具木头、小件绿化垃圾，负责院区周边环境清扫，保证院区卫生。</w:t>
      </w:r>
    </w:p>
    <w:tbl>
      <w:tblPr>
        <w:tblStyle w:val="23"/>
        <w:tblW w:w="95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3821"/>
        <w:gridCol w:w="5320"/>
      </w:tblGrid>
      <w:tr w14:paraId="4616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416A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（一）生活垃圾、厨余垃圾收运处置服务（月包干）</w:t>
            </w:r>
          </w:p>
        </w:tc>
      </w:tr>
      <w:tr w14:paraId="22E7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7EA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序号</w:t>
            </w:r>
          </w:p>
        </w:tc>
        <w:tc>
          <w:tcPr>
            <w:tcW w:w="3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1F5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名称</w:t>
            </w:r>
          </w:p>
        </w:tc>
        <w:tc>
          <w:tcPr>
            <w:tcW w:w="5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1E2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服务内容包括但不限于</w:t>
            </w:r>
          </w:p>
        </w:tc>
      </w:tr>
      <w:tr w14:paraId="31E3B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3CB9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3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209B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5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7EF8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r>
      <w:tr w14:paraId="319B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103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7ABFB">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生活垃圾处理费（指其他垃圾、有害垃圾）</w:t>
            </w:r>
          </w:p>
        </w:tc>
        <w:tc>
          <w:tcPr>
            <w:tcW w:w="5320" w:type="dxa"/>
            <w:vMerge w:val="restart"/>
            <w:tcBorders>
              <w:top w:val="single" w:color="000000" w:sz="4" w:space="0"/>
              <w:left w:val="single" w:color="000000" w:sz="4" w:space="0"/>
              <w:right w:val="single" w:color="000000" w:sz="4" w:space="0"/>
            </w:tcBorders>
            <w:shd w:val="clear" w:color="auto" w:fill="FFFFFF"/>
            <w:vAlign w:val="center"/>
          </w:tcPr>
          <w:p w14:paraId="45253C8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包月：每日约</w:t>
            </w:r>
            <w:r>
              <w:rPr>
                <w:rStyle w:val="58"/>
                <w:sz w:val="18"/>
                <w:szCs w:val="18"/>
                <w:highlight w:val="none"/>
                <w:lang w:val="en-US" w:eastAsia="zh-CN" w:bidi="ar"/>
              </w:rPr>
              <w:t xml:space="preserve"> 11</w:t>
            </w:r>
            <w:r>
              <w:rPr>
                <w:rStyle w:val="58"/>
                <w:rFonts w:hint="eastAsia"/>
                <w:sz w:val="18"/>
                <w:szCs w:val="18"/>
                <w:highlight w:val="none"/>
                <w:lang w:val="en-US" w:eastAsia="zh-CN" w:bidi="ar"/>
              </w:rPr>
              <w:t>0</w:t>
            </w:r>
            <w:r>
              <w:rPr>
                <w:rStyle w:val="58"/>
                <w:sz w:val="18"/>
                <w:szCs w:val="18"/>
                <w:highlight w:val="none"/>
                <w:lang w:val="en-US" w:eastAsia="zh-CN" w:bidi="ar"/>
              </w:rPr>
              <w:t xml:space="preserve"> </w:t>
            </w:r>
            <w:r>
              <w:rPr>
                <w:rFonts w:hint="eastAsia" w:ascii="仿宋" w:hAnsi="仿宋" w:eastAsia="仿宋" w:cs="仿宋"/>
                <w:i w:val="0"/>
                <w:iCs w:val="0"/>
                <w:color w:val="000000"/>
                <w:kern w:val="0"/>
                <w:sz w:val="18"/>
                <w:szCs w:val="18"/>
                <w:highlight w:val="none"/>
                <w:u w:val="none"/>
                <w:lang w:val="en-US" w:eastAsia="zh-CN" w:bidi="ar"/>
              </w:rPr>
              <w:t>桶，预计3300桶/月。</w:t>
            </w:r>
          </w:p>
        </w:tc>
      </w:tr>
      <w:tr w14:paraId="2B334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FB8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8191A">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生活垃圾收运费（指其他垃圾、有害垃圾）</w:t>
            </w:r>
          </w:p>
        </w:tc>
        <w:tc>
          <w:tcPr>
            <w:tcW w:w="5320" w:type="dxa"/>
            <w:vMerge w:val="continue"/>
            <w:tcBorders>
              <w:left w:val="single" w:color="000000" w:sz="4" w:space="0"/>
              <w:bottom w:val="single" w:color="000000" w:sz="4" w:space="0"/>
              <w:right w:val="single" w:color="000000" w:sz="4" w:space="0"/>
            </w:tcBorders>
            <w:shd w:val="clear" w:color="auto" w:fill="FFFFFF"/>
            <w:vAlign w:val="center"/>
          </w:tcPr>
          <w:p w14:paraId="4CC8B5E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p>
        </w:tc>
      </w:tr>
      <w:tr w14:paraId="0C004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D11E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w:t>
            </w:r>
          </w:p>
        </w:tc>
        <w:tc>
          <w:tcPr>
            <w:tcW w:w="38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76E8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院区周边清洁费</w:t>
            </w:r>
          </w:p>
        </w:tc>
        <w:tc>
          <w:tcPr>
            <w:tcW w:w="53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F1D1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包月：北院区（含沿江西路107号大院、仁济楼）共1630平方米。</w:t>
            </w:r>
          </w:p>
        </w:tc>
      </w:tr>
      <w:tr w14:paraId="58D8A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E44BE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highlight w:val="none"/>
                <w:u w:val="none"/>
              </w:rPr>
            </w:pPr>
          </w:p>
        </w:tc>
        <w:tc>
          <w:tcPr>
            <w:tcW w:w="38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F4E3FD">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18"/>
                <w:szCs w:val="18"/>
                <w:highlight w:val="none"/>
                <w:u w:val="none"/>
              </w:rPr>
            </w:pPr>
          </w:p>
        </w:tc>
        <w:tc>
          <w:tcPr>
            <w:tcW w:w="5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01DDB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18"/>
                <w:szCs w:val="18"/>
                <w:highlight w:val="none"/>
                <w:u w:val="none"/>
              </w:rPr>
            </w:pPr>
          </w:p>
        </w:tc>
      </w:tr>
      <w:tr w14:paraId="2DCE9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D4E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1A5B4">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清运频次</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9D1F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每天收运2次，早晚各1次。</w:t>
            </w:r>
          </w:p>
        </w:tc>
      </w:tr>
      <w:tr w14:paraId="4382A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DA7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5CEC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厨余垃圾处理费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20290">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每日6桶。</w:t>
            </w:r>
          </w:p>
        </w:tc>
      </w:tr>
      <w:tr w14:paraId="79A80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B60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F54CE">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厨余垃圾收运费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5628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每日6桶。</w:t>
            </w:r>
          </w:p>
        </w:tc>
      </w:tr>
      <w:tr w14:paraId="54EE7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8AA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D6CB2">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厨余垃圾容器占用费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BB3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每日在用6桶，转运6桶，占用12个桶。</w:t>
            </w:r>
          </w:p>
        </w:tc>
      </w:tr>
      <w:tr w14:paraId="54B39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5AB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71DA0">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厨余垃圾容器清洗费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0CE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每日转运6桶，转运后需清洗送回。</w:t>
            </w:r>
          </w:p>
        </w:tc>
      </w:tr>
      <w:tr w14:paraId="14F9D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508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（二）木头、绿化垃圾收运处置服务（月包干）</w:t>
            </w:r>
          </w:p>
        </w:tc>
      </w:tr>
      <w:tr w14:paraId="6B1F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6F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序号</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45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名称</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56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服务内容包括但不限于</w:t>
            </w:r>
          </w:p>
        </w:tc>
      </w:tr>
      <w:tr w14:paraId="74AA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51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08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小件家具、木头收运处置</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B4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每月约1车（约1立方米/车）。</w:t>
            </w:r>
          </w:p>
        </w:tc>
      </w:tr>
      <w:tr w14:paraId="07E3E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29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947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小件绿化垃圾收运处置</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39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每月约1车（约5立方米/车）。</w:t>
            </w:r>
          </w:p>
        </w:tc>
      </w:tr>
      <w:tr w14:paraId="2D57A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2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8C97E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b w:val="0"/>
                <w:bCs w:val="0"/>
                <w:i w:val="0"/>
                <w:iCs w:val="0"/>
                <w:color w:val="000000"/>
                <w:kern w:val="0"/>
                <w:sz w:val="20"/>
                <w:szCs w:val="20"/>
                <w:highlight w:val="none"/>
                <w:u w:val="none"/>
                <w:lang w:val="en-US" w:eastAsia="zh-CN" w:bidi="ar"/>
              </w:rPr>
              <w:t>（一）+（二）月包干单价限价（元）</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B23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52000.00</w:t>
            </w:r>
          </w:p>
        </w:tc>
      </w:tr>
      <w:tr w14:paraId="697CE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4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84CF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b/>
                <w:bCs/>
                <w:i w:val="0"/>
                <w:iCs w:val="0"/>
                <w:color w:val="000000"/>
                <w:kern w:val="0"/>
                <w:sz w:val="20"/>
                <w:szCs w:val="20"/>
                <w:highlight w:val="none"/>
                <w:u w:val="none"/>
                <w:lang w:val="en-US" w:eastAsia="zh-CN" w:bidi="ar"/>
              </w:rPr>
              <w:t>（一）+（二）项目最高限价（元）</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00A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624000.00</w:t>
            </w:r>
          </w:p>
        </w:tc>
      </w:tr>
      <w:tr w14:paraId="067BD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9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C93C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收费依据：《广州市城市管理和综合执法局广州市发展和改革委员会关于收取城市生活垃圾处理费和清洁卫生费的通告》（穗城管规字〔2022〕1号）</w:t>
            </w:r>
          </w:p>
        </w:tc>
      </w:tr>
    </w:tbl>
    <w:p w14:paraId="323079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详细技术规范请参阅</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中的“用户需求书”。</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必须对本项目的全部内容进行响应报价，如有缺漏或超出采购预算（最高限价），将导致响应无效</w:t>
      </w:r>
      <w:r>
        <w:rPr>
          <w:rFonts w:hint="eastAsia" w:ascii="仿宋" w:hAnsi="仿宋" w:eastAsia="仿宋" w:cs="仿宋"/>
          <w:color w:val="000000"/>
          <w:sz w:val="24"/>
          <w:szCs w:val="24"/>
          <w:highlight w:val="none"/>
          <w:lang w:eastAsia="zh-CN"/>
        </w:rPr>
        <w:t>。</w:t>
      </w:r>
    </w:p>
    <w:p w14:paraId="42FF705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default" w:ascii="仿宋" w:hAnsi="仿宋" w:eastAsia="仿宋" w:cs="仿宋"/>
          <w:b/>
          <w:color w:val="000000"/>
          <w:sz w:val="24"/>
          <w:szCs w:val="24"/>
          <w:highlight w:val="none"/>
          <w:lang w:val="en-US"/>
        </w:rPr>
      </w:pPr>
      <w:r>
        <w:rPr>
          <w:rFonts w:hint="eastAsia" w:ascii="仿宋" w:hAnsi="仿宋" w:eastAsia="仿宋" w:cs="仿宋"/>
          <w:b/>
          <w:color w:val="000000"/>
          <w:sz w:val="24"/>
          <w:szCs w:val="24"/>
          <w:highlight w:val="none"/>
          <w:lang w:val="en-US" w:eastAsia="zh-CN"/>
        </w:rPr>
        <w:t>二、服务内容</w:t>
      </w:r>
    </w:p>
    <w:p w14:paraId="47DB0EA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default" w:ascii="仿宋" w:hAnsi="仿宋" w:eastAsia="仿宋" w:cs="仿宋"/>
          <w:b w:val="0"/>
          <w:bCs/>
          <w:color w:val="000000"/>
          <w:kern w:val="2"/>
          <w:sz w:val="24"/>
          <w:szCs w:val="24"/>
          <w:highlight w:val="none"/>
          <w:lang w:val="en-US" w:eastAsia="zh-CN" w:bidi="ar-SA"/>
        </w:rPr>
        <w:t>1．</w:t>
      </w:r>
      <w:r>
        <w:rPr>
          <w:rFonts w:hint="eastAsia" w:ascii="仿宋" w:hAnsi="仿宋" w:eastAsia="仿宋" w:cs="仿宋"/>
          <w:b w:val="0"/>
          <w:bCs/>
          <w:color w:val="000000"/>
          <w:sz w:val="24"/>
          <w:szCs w:val="24"/>
          <w:highlight w:val="none"/>
          <w:lang w:eastAsia="zh-CN"/>
        </w:rPr>
        <w:t>负责每天至少2次定时定点收运北院区内产生的</w:t>
      </w:r>
      <w:r>
        <w:rPr>
          <w:rFonts w:hint="eastAsia" w:ascii="仿宋" w:hAnsi="仿宋" w:eastAsia="仿宋" w:cs="仿宋"/>
          <w:b w:val="0"/>
          <w:bCs/>
          <w:color w:val="000000"/>
          <w:sz w:val="24"/>
          <w:szCs w:val="24"/>
          <w:highlight w:val="none"/>
          <w:lang w:val="en-US" w:eastAsia="zh-CN"/>
        </w:rPr>
        <w:t>其他垃圾</w:t>
      </w:r>
      <w:r>
        <w:rPr>
          <w:rFonts w:hint="eastAsia" w:ascii="仿宋" w:hAnsi="仿宋" w:eastAsia="仿宋" w:cs="仿宋"/>
          <w:b w:val="0"/>
          <w:bCs/>
          <w:color w:val="000000"/>
          <w:sz w:val="24"/>
          <w:szCs w:val="24"/>
          <w:highlight w:val="none"/>
          <w:lang w:eastAsia="zh-CN"/>
        </w:rPr>
        <w:t>，以及清洁院区周边环境，以保证院区卫生。</w:t>
      </w:r>
    </w:p>
    <w:p w14:paraId="3A89BD8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default" w:ascii="仿宋" w:hAnsi="仿宋" w:eastAsia="仿宋" w:cs="仿宋"/>
          <w:b w:val="0"/>
          <w:bCs/>
          <w:color w:val="000000"/>
          <w:kern w:val="2"/>
          <w:sz w:val="24"/>
          <w:szCs w:val="24"/>
          <w:highlight w:val="none"/>
          <w:lang w:val="en-US" w:eastAsia="zh-CN" w:bidi="ar-SA"/>
        </w:rPr>
        <w:t>2．</w:t>
      </w:r>
      <w:r>
        <w:rPr>
          <w:rFonts w:hint="eastAsia" w:ascii="仿宋" w:hAnsi="仿宋" w:eastAsia="仿宋" w:cs="仿宋"/>
          <w:b w:val="0"/>
          <w:bCs/>
          <w:color w:val="000000"/>
          <w:sz w:val="24"/>
          <w:szCs w:val="24"/>
          <w:highlight w:val="none"/>
          <w:lang w:eastAsia="zh-CN"/>
        </w:rPr>
        <w:t>负责每天至少1次定时定点收运北院区内产生的厨余垃圾及垃圾装卸区周边环境清洁，保证卫生。</w:t>
      </w:r>
    </w:p>
    <w:p w14:paraId="6B49452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default" w:ascii="仿宋" w:hAnsi="仿宋" w:eastAsia="仿宋" w:cs="仿宋"/>
          <w:b w:val="0"/>
          <w:bCs/>
          <w:color w:val="000000"/>
          <w:kern w:val="2"/>
          <w:sz w:val="24"/>
          <w:szCs w:val="24"/>
          <w:highlight w:val="none"/>
          <w:lang w:val="en-US" w:eastAsia="zh-CN" w:bidi="ar-SA"/>
        </w:rPr>
        <w:t>3．</w:t>
      </w:r>
      <w:r>
        <w:rPr>
          <w:rFonts w:hint="eastAsia" w:ascii="仿宋" w:hAnsi="仿宋" w:eastAsia="仿宋" w:cs="仿宋"/>
          <w:b w:val="0"/>
          <w:bCs/>
          <w:color w:val="000000"/>
          <w:sz w:val="24"/>
          <w:szCs w:val="24"/>
          <w:highlight w:val="none"/>
          <w:lang w:val="en-US" w:eastAsia="zh-CN"/>
        </w:rPr>
        <w:t>根据采购人</w:t>
      </w:r>
      <w:r>
        <w:rPr>
          <w:rFonts w:hint="eastAsia" w:ascii="仿宋" w:hAnsi="仿宋" w:eastAsia="仿宋" w:cs="仿宋"/>
          <w:b w:val="0"/>
          <w:bCs/>
          <w:color w:val="000000"/>
          <w:sz w:val="24"/>
          <w:szCs w:val="24"/>
          <w:highlight w:val="none"/>
          <w:lang w:eastAsia="zh-CN"/>
        </w:rPr>
        <w:t>要求及时收运</w:t>
      </w:r>
      <w:r>
        <w:rPr>
          <w:rFonts w:hint="eastAsia" w:ascii="仿宋" w:hAnsi="仿宋" w:eastAsia="仿宋" w:cs="仿宋"/>
          <w:b w:val="0"/>
          <w:bCs/>
          <w:color w:val="000000"/>
          <w:sz w:val="24"/>
          <w:szCs w:val="24"/>
          <w:highlight w:val="none"/>
          <w:lang w:val="en-US" w:eastAsia="zh-CN"/>
        </w:rPr>
        <w:t>有害垃圾、小件家具</w:t>
      </w:r>
      <w:r>
        <w:rPr>
          <w:rFonts w:hint="eastAsia" w:ascii="仿宋" w:hAnsi="仿宋" w:eastAsia="仿宋" w:cs="仿宋"/>
          <w:b w:val="0"/>
          <w:bCs/>
          <w:color w:val="000000"/>
          <w:sz w:val="24"/>
          <w:szCs w:val="24"/>
          <w:highlight w:val="none"/>
          <w:lang w:eastAsia="zh-CN"/>
        </w:rPr>
        <w:t>木头、</w:t>
      </w:r>
      <w:r>
        <w:rPr>
          <w:rFonts w:hint="eastAsia" w:ascii="仿宋" w:hAnsi="仿宋" w:eastAsia="仿宋" w:cs="仿宋"/>
          <w:b w:val="0"/>
          <w:bCs/>
          <w:color w:val="000000"/>
          <w:sz w:val="24"/>
          <w:szCs w:val="24"/>
          <w:highlight w:val="none"/>
          <w:lang w:val="en-US" w:eastAsia="zh-CN"/>
        </w:rPr>
        <w:t>小件</w:t>
      </w:r>
      <w:r>
        <w:rPr>
          <w:rFonts w:hint="eastAsia" w:ascii="仿宋" w:hAnsi="仿宋" w:eastAsia="仿宋" w:cs="仿宋"/>
          <w:b w:val="0"/>
          <w:bCs/>
          <w:color w:val="000000"/>
          <w:sz w:val="24"/>
          <w:szCs w:val="24"/>
          <w:highlight w:val="none"/>
          <w:lang w:eastAsia="zh-CN"/>
        </w:rPr>
        <w:t>绿化垃圾。</w:t>
      </w:r>
    </w:p>
    <w:p w14:paraId="48A153D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三、项目范围及内容</w:t>
      </w:r>
    </w:p>
    <w:p w14:paraId="2529930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default" w:ascii="仿宋" w:hAnsi="仿宋" w:eastAsia="仿宋" w:cs="仿宋"/>
          <w:b w:val="0"/>
          <w:bCs/>
          <w:color w:val="000000"/>
          <w:kern w:val="2"/>
          <w:sz w:val="24"/>
          <w:szCs w:val="24"/>
          <w:highlight w:val="none"/>
          <w:lang w:val="en-US" w:eastAsia="zh-CN" w:bidi="ar-SA"/>
        </w:rPr>
        <w:t>1．</w:t>
      </w:r>
      <w:r>
        <w:rPr>
          <w:rFonts w:hint="eastAsia" w:ascii="仿宋" w:hAnsi="仿宋" w:eastAsia="仿宋" w:cs="仿宋"/>
          <w:b w:val="0"/>
          <w:bCs/>
          <w:color w:val="000000"/>
          <w:sz w:val="24"/>
          <w:szCs w:val="24"/>
          <w:highlight w:val="none"/>
          <w:lang w:val="en-US" w:eastAsia="zh-CN"/>
        </w:rPr>
        <w:t>总体要求：本项目应参照相关法律法规满足采购人需求，为采购人提供北院区生活垃圾收运处置服务方案。</w:t>
      </w:r>
    </w:p>
    <w:p w14:paraId="3A65DAA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default" w:ascii="仿宋" w:hAnsi="仿宋" w:eastAsia="仿宋" w:cs="仿宋"/>
          <w:b w:val="0"/>
          <w:bCs/>
          <w:color w:val="000000"/>
          <w:kern w:val="2"/>
          <w:sz w:val="24"/>
          <w:szCs w:val="24"/>
          <w:highlight w:val="none"/>
          <w:lang w:val="en-US" w:eastAsia="zh-CN" w:bidi="ar-SA"/>
        </w:rPr>
        <w:t>2．</w:t>
      </w:r>
      <w:r>
        <w:rPr>
          <w:rFonts w:hint="eastAsia" w:ascii="仿宋" w:hAnsi="仿宋" w:eastAsia="仿宋" w:cs="仿宋"/>
          <w:b w:val="0"/>
          <w:bCs/>
          <w:color w:val="000000"/>
          <w:sz w:val="24"/>
          <w:szCs w:val="24"/>
          <w:highlight w:val="none"/>
          <w:lang w:val="en-US" w:eastAsia="zh-CN"/>
        </w:rPr>
        <w:t>★生活垃圾收运时间要求：</w:t>
      </w:r>
    </w:p>
    <w:p w14:paraId="6E6E53E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（1）每日至少两次收运其他垃圾（全年无休，具体时间以采购人需求为准），保证日产日清，按时按点收运，如出现特殊情况（如：极端天气、紧急情况等）需提前与采购人做好沟通工作，并提供应急方案。</w:t>
      </w:r>
    </w:p>
    <w:p w14:paraId="701D83D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厨余垃圾应于当天饭堂晚餐后（或按采购人要求时间）收运，保证日产日清，收走厨余垃圾后需及时对垃圾装卸区周边环境进行清洁，如出现特殊情况（如：极端天气、紧急情况等）需提前与采购人做好沟通工作，并提供应急方案。</w:t>
      </w:r>
    </w:p>
    <w:p w14:paraId="2E06F84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（3）有害垃圾、小件家具</w:t>
      </w:r>
      <w:r>
        <w:rPr>
          <w:rFonts w:hint="eastAsia" w:ascii="仿宋" w:hAnsi="仿宋" w:eastAsia="仿宋" w:cs="仿宋"/>
          <w:b w:val="0"/>
          <w:bCs/>
          <w:color w:val="000000"/>
          <w:sz w:val="24"/>
          <w:szCs w:val="24"/>
          <w:highlight w:val="none"/>
          <w:lang w:eastAsia="zh-CN"/>
        </w:rPr>
        <w:t>木头、</w:t>
      </w:r>
      <w:r>
        <w:rPr>
          <w:rFonts w:hint="eastAsia" w:ascii="仿宋" w:hAnsi="仿宋" w:eastAsia="仿宋" w:cs="仿宋"/>
          <w:b w:val="0"/>
          <w:bCs/>
          <w:color w:val="000000"/>
          <w:sz w:val="24"/>
          <w:szCs w:val="24"/>
          <w:highlight w:val="none"/>
          <w:lang w:val="en-US" w:eastAsia="zh-CN"/>
        </w:rPr>
        <w:t>小件</w:t>
      </w:r>
      <w:r>
        <w:rPr>
          <w:rFonts w:hint="eastAsia" w:ascii="仿宋" w:hAnsi="仿宋" w:eastAsia="仿宋" w:cs="仿宋"/>
          <w:b w:val="0"/>
          <w:bCs/>
          <w:color w:val="000000"/>
          <w:sz w:val="24"/>
          <w:szCs w:val="24"/>
          <w:highlight w:val="none"/>
          <w:lang w:eastAsia="zh-CN"/>
        </w:rPr>
        <w:t>绿化垃圾</w:t>
      </w:r>
      <w:r>
        <w:rPr>
          <w:rFonts w:hint="eastAsia" w:ascii="仿宋" w:hAnsi="仿宋" w:eastAsia="仿宋" w:cs="仿宋"/>
          <w:b w:val="0"/>
          <w:bCs/>
          <w:color w:val="000000"/>
          <w:sz w:val="24"/>
          <w:szCs w:val="24"/>
          <w:highlight w:val="none"/>
          <w:lang w:val="en-US" w:eastAsia="zh-CN"/>
        </w:rPr>
        <w:t>根据采购人的要求及时清运处置。</w:t>
      </w:r>
    </w:p>
    <w:p w14:paraId="6C38E9C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供应商需执行《广州市城市管理和综合执法局广州市发展和改革委员会关于收取城市生活垃圾处理费和清洁卫生费的通告》（穗城管规字〔2022〕1号）、《广东省城乡生活垃圾管理条例》、《广州市市容环境卫生管理规定》的有关规定。</w:t>
      </w:r>
    </w:p>
    <w:p w14:paraId="45C8F07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000000"/>
          <w:sz w:val="24"/>
          <w:szCs w:val="24"/>
          <w:highlight w:val="none"/>
          <w:lang w:val="en-US" w:eastAsia="zh-CN"/>
        </w:rPr>
        <w:t>4</w:t>
      </w:r>
      <w:r>
        <w:rPr>
          <w:rFonts w:hint="default" w:ascii="仿宋" w:hAnsi="仿宋" w:eastAsia="仿宋" w:cs="仿宋"/>
          <w:b w:val="0"/>
          <w:bCs/>
          <w:color w:val="000000"/>
          <w:sz w:val="24"/>
          <w:szCs w:val="24"/>
          <w:highlight w:val="none"/>
          <w:lang w:val="en-US" w:eastAsia="zh-CN"/>
        </w:rPr>
        <w:t>.收运</w:t>
      </w:r>
      <w:r>
        <w:rPr>
          <w:rFonts w:hint="eastAsia" w:ascii="仿宋" w:hAnsi="仿宋" w:eastAsia="仿宋" w:cs="仿宋"/>
          <w:b w:val="0"/>
          <w:bCs/>
          <w:color w:val="000000"/>
          <w:sz w:val="24"/>
          <w:szCs w:val="24"/>
          <w:highlight w:val="none"/>
          <w:lang w:val="en-US" w:eastAsia="zh-CN"/>
        </w:rPr>
        <w:t>生活垃圾</w:t>
      </w:r>
      <w:r>
        <w:rPr>
          <w:rFonts w:hint="default" w:ascii="仿宋" w:hAnsi="仿宋" w:eastAsia="仿宋" w:cs="仿宋"/>
          <w:b w:val="0"/>
          <w:bCs/>
          <w:color w:val="000000"/>
          <w:sz w:val="24"/>
          <w:szCs w:val="24"/>
          <w:highlight w:val="none"/>
          <w:lang w:val="en-US" w:eastAsia="zh-CN"/>
        </w:rPr>
        <w:t>的路线不影响采购人其他工作的正常运行</w:t>
      </w:r>
      <w:r>
        <w:rPr>
          <w:rFonts w:hint="eastAsia" w:ascii="仿宋" w:hAnsi="仿宋" w:eastAsia="仿宋" w:cs="仿宋"/>
          <w:b w:val="0"/>
          <w:bCs/>
          <w:color w:val="000000"/>
          <w:sz w:val="24"/>
          <w:szCs w:val="24"/>
          <w:highlight w:val="none"/>
          <w:lang w:val="en-US" w:eastAsia="zh-CN"/>
        </w:rPr>
        <w:t>。供应商提供的清运车辆需符合相关职能部门的审批要求，有防污水滴漏装置，车箱体密封性好，确保运输过程中无跑冒滴漏，垃圾夹带、拖挂现象。服务期内，供应商不得以车辆故障、事故、塞车等理由，造成垃圾积存、</w:t>
      </w:r>
      <w:r>
        <w:rPr>
          <w:rFonts w:hint="eastAsia" w:ascii="仿宋" w:hAnsi="仿宋" w:eastAsia="仿宋" w:cs="仿宋"/>
          <w:b w:val="0"/>
          <w:bCs/>
          <w:color w:val="auto"/>
          <w:sz w:val="24"/>
          <w:szCs w:val="24"/>
          <w:highlight w:val="none"/>
          <w:lang w:val="en-US" w:eastAsia="zh-CN"/>
        </w:rPr>
        <w:t>清运不及时等情况。供应商建立健全应急处理机制，如出现车辆机油和运输物等撒漏现象以及其他突发情况，供应商必须采取应急措施科学处理。</w:t>
      </w:r>
    </w:p>
    <w:p w14:paraId="2872254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 w:val="0"/>
          <w:bCs/>
          <w:color w:val="auto"/>
          <w:sz w:val="24"/>
          <w:szCs w:val="24"/>
          <w:highlight w:val="none"/>
          <w:lang w:val="en-US" w:eastAsia="zh-CN"/>
        </w:rPr>
        <w:t>服务期内，</w:t>
      </w:r>
      <w:r>
        <w:rPr>
          <w:rFonts w:hint="eastAsia" w:ascii="仿宋" w:hAnsi="仿宋" w:eastAsia="仿宋" w:cs="仿宋"/>
          <w:bCs/>
          <w:color w:val="auto"/>
          <w:sz w:val="24"/>
          <w:szCs w:val="24"/>
          <w:highlight w:val="none"/>
          <w:lang w:val="en-US" w:eastAsia="zh-CN"/>
        </w:rPr>
        <w:t>供应商</w:t>
      </w:r>
      <w:r>
        <w:rPr>
          <w:rFonts w:hint="default" w:ascii="仿宋" w:hAnsi="仿宋" w:eastAsia="仿宋" w:cs="仿宋"/>
          <w:bCs/>
          <w:color w:val="auto"/>
          <w:sz w:val="24"/>
          <w:szCs w:val="24"/>
          <w:highlight w:val="none"/>
        </w:rPr>
        <w:t>按环卫行业对城市垃圾收运作业规范，</w:t>
      </w:r>
      <w:r>
        <w:rPr>
          <w:rFonts w:hint="default" w:ascii="仿宋" w:hAnsi="仿宋" w:eastAsia="仿宋" w:cs="仿宋"/>
          <w:b w:val="0"/>
          <w:bCs/>
          <w:color w:val="auto"/>
          <w:sz w:val="24"/>
          <w:szCs w:val="24"/>
          <w:highlight w:val="none"/>
          <w:lang w:val="en-US" w:eastAsia="zh-CN"/>
        </w:rPr>
        <w:t>做好服务人员的人身安全、交通安全工作，</w:t>
      </w:r>
      <w:r>
        <w:rPr>
          <w:rFonts w:hint="default" w:ascii="仿宋" w:hAnsi="仿宋" w:eastAsia="仿宋" w:cs="仿宋"/>
          <w:bCs/>
          <w:color w:val="auto"/>
          <w:sz w:val="24"/>
          <w:szCs w:val="24"/>
          <w:highlight w:val="none"/>
        </w:rPr>
        <w:t>统一工作服、工作帽，收运时做到文明操作</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服务人员</w:t>
      </w:r>
      <w:r>
        <w:rPr>
          <w:rFonts w:hint="eastAsia" w:ascii="仿宋" w:hAnsi="仿宋" w:eastAsia="仿宋" w:cs="仿宋"/>
          <w:b w:val="0"/>
          <w:bCs/>
          <w:color w:val="auto"/>
          <w:sz w:val="24"/>
          <w:szCs w:val="24"/>
          <w:highlight w:val="none"/>
          <w:lang w:val="en-US" w:eastAsia="zh-CN"/>
        </w:rPr>
        <w:t>推送垃圾桶时应轻拿轻放，禁止脚踢、抛甩垃圾桶。作业结束后，应将垃圾桶归位，盖好桶盖，清理散落垃圾，确保收集点及其周边干净整洁。</w:t>
      </w:r>
      <w:r>
        <w:rPr>
          <w:rFonts w:hint="default" w:ascii="仿宋" w:hAnsi="仿宋" w:eastAsia="仿宋" w:cs="仿宋"/>
          <w:bCs/>
          <w:color w:val="auto"/>
          <w:sz w:val="24"/>
          <w:szCs w:val="24"/>
          <w:highlight w:val="none"/>
        </w:rPr>
        <w:t>如</w:t>
      </w:r>
      <w:r>
        <w:rPr>
          <w:rFonts w:hint="default" w:ascii="仿宋" w:hAnsi="仿宋" w:eastAsia="仿宋" w:cs="仿宋"/>
          <w:bCs/>
          <w:color w:val="auto"/>
          <w:sz w:val="24"/>
          <w:szCs w:val="24"/>
          <w:highlight w:val="none"/>
          <w:lang w:val="en-US" w:eastAsia="zh-CN"/>
        </w:rPr>
        <w:t>因</w:t>
      </w:r>
      <w:r>
        <w:rPr>
          <w:rFonts w:hint="eastAsia" w:ascii="仿宋" w:hAnsi="仿宋" w:eastAsia="仿宋" w:cs="仿宋"/>
          <w:bCs/>
          <w:color w:val="auto"/>
          <w:sz w:val="24"/>
          <w:szCs w:val="24"/>
          <w:highlight w:val="none"/>
          <w:lang w:val="en-US" w:eastAsia="zh-CN"/>
        </w:rPr>
        <w:t>供应商</w:t>
      </w:r>
      <w:r>
        <w:rPr>
          <w:rFonts w:hint="default" w:ascii="仿宋" w:hAnsi="仿宋" w:eastAsia="仿宋" w:cs="仿宋"/>
          <w:bCs/>
          <w:color w:val="auto"/>
          <w:sz w:val="24"/>
          <w:szCs w:val="24"/>
          <w:highlight w:val="none"/>
        </w:rPr>
        <w:t>原因造成</w:t>
      </w:r>
      <w:r>
        <w:rPr>
          <w:rFonts w:hint="default" w:ascii="仿宋" w:hAnsi="仿宋" w:eastAsia="仿宋" w:cs="仿宋"/>
          <w:bCs/>
          <w:color w:val="auto"/>
          <w:sz w:val="24"/>
          <w:szCs w:val="24"/>
          <w:highlight w:val="none"/>
          <w:lang w:val="en-US" w:eastAsia="zh-CN"/>
        </w:rPr>
        <w:t>的安全事件，包括但不限于院内病人或职工的安全问题、采购人</w:t>
      </w:r>
      <w:r>
        <w:rPr>
          <w:rFonts w:hint="default" w:ascii="仿宋" w:hAnsi="仿宋" w:eastAsia="仿宋" w:cs="仿宋"/>
          <w:bCs/>
          <w:color w:val="auto"/>
          <w:sz w:val="24"/>
          <w:szCs w:val="24"/>
          <w:highlight w:val="none"/>
        </w:rPr>
        <w:t>设施设备损坏</w:t>
      </w:r>
      <w:r>
        <w:rPr>
          <w:rFonts w:hint="default" w:ascii="仿宋" w:hAnsi="仿宋" w:eastAsia="仿宋" w:cs="仿宋"/>
          <w:bCs/>
          <w:color w:val="auto"/>
          <w:sz w:val="24"/>
          <w:szCs w:val="24"/>
          <w:highlight w:val="none"/>
          <w:lang w:val="en-US" w:eastAsia="zh-CN"/>
        </w:rPr>
        <w:t>等均由</w:t>
      </w:r>
      <w:r>
        <w:rPr>
          <w:rFonts w:hint="eastAsia" w:ascii="仿宋" w:hAnsi="仿宋" w:eastAsia="仿宋" w:cs="仿宋"/>
          <w:bCs/>
          <w:color w:val="auto"/>
          <w:sz w:val="24"/>
          <w:szCs w:val="24"/>
          <w:highlight w:val="none"/>
          <w:lang w:val="en-US" w:eastAsia="zh-CN"/>
        </w:rPr>
        <w:t>供应商</w:t>
      </w:r>
      <w:r>
        <w:rPr>
          <w:rFonts w:hint="default" w:ascii="仿宋" w:hAnsi="仿宋" w:eastAsia="仿宋" w:cs="仿宋"/>
          <w:bCs/>
          <w:color w:val="auto"/>
          <w:sz w:val="24"/>
          <w:szCs w:val="24"/>
          <w:highlight w:val="none"/>
          <w:lang w:val="en-US" w:eastAsia="zh-CN"/>
        </w:rPr>
        <w:t>负责</w:t>
      </w:r>
      <w:r>
        <w:rPr>
          <w:rFonts w:hint="default" w:ascii="仿宋" w:hAnsi="仿宋" w:eastAsia="仿宋" w:cs="仿宋"/>
          <w:bCs/>
          <w:color w:val="auto"/>
          <w:sz w:val="24"/>
          <w:szCs w:val="24"/>
          <w:highlight w:val="none"/>
        </w:rPr>
        <w:t>赔偿。</w:t>
      </w:r>
    </w:p>
    <w:p w14:paraId="6875BCD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在收运生活垃圾过程中，供应商配合采购人按要求如实对其他垃圾、厨余垃圾、有害垃圾收运数据进行记录、核对和归档,所有收集的生活垃圾必须清运至正规的垃圾处理场进行集中无害化处理或交由市政府确定的合法单位统一收运处理。</w:t>
      </w:r>
    </w:p>
    <w:p w14:paraId="05E5E4C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7.如遇采购人迎检等情况，供应商在接到采购人通知后需积极配合收运生活垃圾。</w:t>
      </w:r>
    </w:p>
    <w:p w14:paraId="302C904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firstLine="480" w:firstLineChars="200"/>
        <w:textAlignment w:val="auto"/>
        <w:rPr>
          <w:rFonts w:hint="eastAsia" w:ascii="仿宋" w:hAnsi="仿宋" w:eastAsia="仿宋" w:cs="仿宋"/>
          <w:bCs/>
          <w:color w:val="auto"/>
          <w:spacing w:val="0"/>
          <w:sz w:val="24"/>
          <w:szCs w:val="24"/>
          <w:highlight w:val="none"/>
          <w:lang w:eastAsia="zh-CN"/>
        </w:rPr>
      </w:pPr>
      <w:r>
        <w:rPr>
          <w:rFonts w:hint="eastAsia" w:ascii="仿宋" w:hAnsi="仿宋" w:eastAsia="仿宋" w:cs="仿宋"/>
          <w:bCs/>
          <w:color w:val="auto"/>
          <w:sz w:val="24"/>
          <w:szCs w:val="24"/>
          <w:highlight w:val="none"/>
          <w:lang w:val="en-US" w:eastAsia="zh-CN"/>
        </w:rPr>
        <w:t>8.供应商</w:t>
      </w:r>
      <w:r>
        <w:rPr>
          <w:rFonts w:hint="eastAsia" w:ascii="仿宋" w:hAnsi="仿宋" w:eastAsia="仿宋" w:cs="仿宋"/>
          <w:bCs/>
          <w:color w:val="auto"/>
          <w:sz w:val="24"/>
          <w:szCs w:val="24"/>
          <w:highlight w:val="none"/>
        </w:rPr>
        <w:t>只对</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的</w:t>
      </w:r>
      <w:r>
        <w:rPr>
          <w:rFonts w:hint="eastAsia" w:ascii="仿宋" w:hAnsi="仿宋" w:eastAsia="仿宋" w:cs="仿宋"/>
          <w:bCs/>
          <w:color w:val="auto"/>
          <w:sz w:val="24"/>
          <w:szCs w:val="24"/>
          <w:highlight w:val="none"/>
          <w:lang w:val="en-US" w:eastAsia="zh-CN"/>
        </w:rPr>
        <w:t>其他垃圾</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厨余垃圾、有害垃圾、小件家具木头、小件绿化垃圾</w:t>
      </w:r>
      <w:r>
        <w:rPr>
          <w:rFonts w:hint="eastAsia" w:ascii="仿宋" w:hAnsi="仿宋" w:eastAsia="仿宋" w:cs="仿宋"/>
          <w:bCs/>
          <w:color w:val="auto"/>
          <w:sz w:val="24"/>
          <w:szCs w:val="24"/>
          <w:highlight w:val="none"/>
        </w:rPr>
        <w:t>进行收运，除此之外的垃圾一律不作收运。</w:t>
      </w:r>
      <w:r>
        <w:rPr>
          <w:rFonts w:hint="eastAsia" w:ascii="仿宋" w:hAnsi="仿宋" w:eastAsia="仿宋" w:cs="仿宋"/>
          <w:bCs/>
          <w:color w:val="auto"/>
          <w:sz w:val="24"/>
          <w:szCs w:val="24"/>
          <w:highlight w:val="none"/>
          <w:lang w:val="en-US" w:eastAsia="zh-CN"/>
        </w:rPr>
        <w:t>采购人</w:t>
      </w:r>
      <w:r>
        <w:rPr>
          <w:rFonts w:hint="eastAsia" w:ascii="仿宋" w:hAnsi="仿宋" w:eastAsia="仿宋" w:cs="仿宋"/>
          <w:bCs/>
          <w:color w:val="auto"/>
          <w:spacing w:val="0"/>
          <w:sz w:val="24"/>
          <w:szCs w:val="24"/>
          <w:highlight w:val="none"/>
        </w:rPr>
        <w:t>须严格执行《广州市生活垃圾分类管理条例》，熟悉垃圾分类相关知识，保证所投放垃圾的精准度达到垃圾分类的要求标准</w:t>
      </w:r>
      <w:r>
        <w:rPr>
          <w:rFonts w:hint="eastAsia" w:ascii="仿宋" w:hAnsi="仿宋" w:eastAsia="仿宋" w:cs="仿宋"/>
          <w:bCs/>
          <w:color w:val="auto"/>
          <w:spacing w:val="0"/>
          <w:sz w:val="24"/>
          <w:szCs w:val="24"/>
          <w:highlight w:val="none"/>
          <w:lang w:eastAsia="zh-CN"/>
        </w:rPr>
        <w:t>。</w:t>
      </w:r>
    </w:p>
    <w:p w14:paraId="10D48A2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rPr>
        <w:t>若有其他自然灾害等不可抗力因素导致无法收运生活</w:t>
      </w:r>
      <w:r>
        <w:rPr>
          <w:rFonts w:hint="eastAsia" w:ascii="仿宋" w:hAnsi="仿宋" w:eastAsia="仿宋" w:cs="仿宋"/>
          <w:bCs/>
          <w:color w:val="auto"/>
          <w:sz w:val="24"/>
          <w:szCs w:val="24"/>
          <w:highlight w:val="none"/>
          <w:lang w:val="en-US" w:eastAsia="zh-CN"/>
        </w:rPr>
        <w:t>垃圾</w:t>
      </w:r>
      <w:r>
        <w:rPr>
          <w:rFonts w:hint="eastAsia" w:ascii="仿宋" w:hAnsi="仿宋" w:eastAsia="仿宋" w:cs="仿宋"/>
          <w:bCs/>
          <w:color w:val="auto"/>
          <w:sz w:val="24"/>
          <w:szCs w:val="24"/>
          <w:highlight w:val="none"/>
        </w:rPr>
        <w:t>时</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需及时与</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报备原因和提供后续解决方案。</w:t>
      </w:r>
    </w:p>
    <w:p w14:paraId="0BEED88B">
      <w:pPr>
        <w:pStyle w:val="30"/>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right="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采购人</w:t>
      </w:r>
      <w:r>
        <w:rPr>
          <w:rFonts w:hint="eastAsia" w:ascii="仿宋" w:hAnsi="仿宋" w:eastAsia="仿宋" w:cs="仿宋"/>
          <w:bCs/>
          <w:color w:val="auto"/>
          <w:spacing w:val="0"/>
          <w:sz w:val="24"/>
          <w:szCs w:val="24"/>
          <w:highlight w:val="none"/>
        </w:rPr>
        <w:t>负责对管辖区域的垃圾进行清扫</w:t>
      </w:r>
      <w:r>
        <w:rPr>
          <w:rFonts w:hint="eastAsia" w:ascii="仿宋" w:hAnsi="仿宋" w:eastAsia="仿宋" w:cs="仿宋"/>
          <w:bCs/>
          <w:color w:val="auto"/>
          <w:spacing w:val="0"/>
          <w:sz w:val="24"/>
          <w:szCs w:val="24"/>
          <w:highlight w:val="none"/>
          <w:lang w:eastAsia="zh-CN"/>
        </w:rPr>
        <w:t>、</w:t>
      </w:r>
      <w:r>
        <w:rPr>
          <w:rFonts w:hint="eastAsia" w:ascii="仿宋" w:hAnsi="仿宋" w:eastAsia="仿宋" w:cs="仿宋"/>
          <w:bCs/>
          <w:color w:val="auto"/>
          <w:spacing w:val="0"/>
          <w:sz w:val="24"/>
          <w:szCs w:val="24"/>
          <w:highlight w:val="none"/>
        </w:rPr>
        <w:t>收集及保洁</w:t>
      </w:r>
      <w:r>
        <w:rPr>
          <w:rFonts w:hint="eastAsia" w:ascii="仿宋" w:hAnsi="仿宋" w:eastAsia="仿宋" w:cs="仿宋"/>
          <w:bCs/>
          <w:color w:val="auto"/>
          <w:spacing w:val="0"/>
          <w:sz w:val="24"/>
          <w:szCs w:val="24"/>
          <w:highlight w:val="none"/>
          <w:lang w:eastAsia="zh-CN"/>
        </w:rPr>
        <w:t>，</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所产生的生活垃圾，必须按市政府相关要求，将生活垃圾</w:t>
      </w:r>
      <w:r>
        <w:rPr>
          <w:rFonts w:hint="eastAsia" w:ascii="仿宋" w:hAnsi="仿宋" w:eastAsia="仿宋" w:cs="仿宋"/>
          <w:bCs/>
          <w:color w:val="auto"/>
          <w:spacing w:val="0"/>
          <w:sz w:val="24"/>
          <w:szCs w:val="24"/>
          <w:highlight w:val="none"/>
        </w:rPr>
        <w:t>密封</w:t>
      </w:r>
      <w:r>
        <w:rPr>
          <w:rFonts w:hint="eastAsia" w:ascii="仿宋" w:hAnsi="仿宋" w:eastAsia="仿宋" w:cs="仿宋"/>
          <w:bCs/>
          <w:color w:val="auto"/>
          <w:sz w:val="24"/>
          <w:szCs w:val="24"/>
          <w:highlight w:val="none"/>
        </w:rPr>
        <w:t>打包好，</w:t>
      </w:r>
      <w:r>
        <w:rPr>
          <w:rFonts w:hint="eastAsia" w:ascii="仿宋" w:hAnsi="仿宋" w:eastAsia="仿宋" w:cs="仿宋"/>
          <w:bCs/>
          <w:color w:val="auto"/>
          <w:sz w:val="24"/>
          <w:szCs w:val="24"/>
          <w:highlight w:val="none"/>
          <w:lang w:val="en-US" w:eastAsia="zh-CN"/>
        </w:rPr>
        <w:t>放在</w:t>
      </w:r>
      <w:r>
        <w:rPr>
          <w:rFonts w:hint="eastAsia" w:ascii="仿宋" w:hAnsi="仿宋" w:eastAsia="仿宋" w:cs="仿宋"/>
          <w:bCs/>
          <w:color w:val="auto"/>
          <w:spacing w:val="0"/>
          <w:sz w:val="24"/>
          <w:szCs w:val="24"/>
          <w:highlight w:val="none"/>
          <w:lang w:val="en-US" w:eastAsia="zh-CN"/>
        </w:rPr>
        <w:t>经双方确认</w:t>
      </w:r>
      <w:r>
        <w:rPr>
          <w:rFonts w:hint="eastAsia" w:ascii="仿宋" w:hAnsi="仿宋" w:eastAsia="仿宋" w:cs="仿宋"/>
          <w:bCs/>
          <w:color w:val="auto"/>
          <w:spacing w:val="0"/>
          <w:sz w:val="24"/>
          <w:szCs w:val="24"/>
          <w:highlight w:val="none"/>
        </w:rPr>
        <w:t>的垃圾转运点</w:t>
      </w:r>
      <w:r>
        <w:rPr>
          <w:rFonts w:hint="eastAsia" w:ascii="仿宋" w:hAnsi="仿宋" w:eastAsia="仿宋" w:cs="仿宋"/>
          <w:bCs/>
          <w:color w:val="auto"/>
          <w:sz w:val="24"/>
          <w:szCs w:val="24"/>
          <w:highlight w:val="none"/>
        </w:rPr>
        <w:t>，由</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每天负责收运。</w:t>
      </w:r>
    </w:p>
    <w:p w14:paraId="3776AAD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11</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生活垃圾和医疗</w:t>
      </w:r>
      <w:r>
        <w:rPr>
          <w:rFonts w:hint="eastAsia" w:ascii="仿宋" w:hAnsi="仿宋" w:eastAsia="仿宋" w:cs="仿宋"/>
          <w:bCs/>
          <w:color w:val="auto"/>
          <w:sz w:val="24"/>
          <w:szCs w:val="24"/>
          <w:highlight w:val="none"/>
          <w:lang w:val="en-US" w:eastAsia="zh-CN"/>
        </w:rPr>
        <w:t>废物</w:t>
      </w:r>
      <w:r>
        <w:rPr>
          <w:rFonts w:hint="eastAsia" w:ascii="仿宋" w:hAnsi="仿宋" w:eastAsia="仿宋" w:cs="仿宋"/>
          <w:bCs/>
          <w:color w:val="auto"/>
          <w:sz w:val="24"/>
          <w:szCs w:val="24"/>
          <w:highlight w:val="none"/>
        </w:rPr>
        <w:t>不能混合放入垃圾桶内，必须分开储放，以便</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清运。</w:t>
      </w:r>
    </w:p>
    <w:p w14:paraId="578F793A">
      <w:pPr>
        <w:pStyle w:val="30"/>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right="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auto"/>
          <w:sz w:val="24"/>
          <w:szCs w:val="24"/>
          <w:highlight w:val="none"/>
          <w:lang w:val="en-US" w:eastAsia="zh-CN"/>
        </w:rPr>
        <w:t>12</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采购人</w:t>
      </w:r>
      <w:r>
        <w:rPr>
          <w:rFonts w:hint="eastAsia" w:ascii="仿宋" w:hAnsi="仿宋" w:eastAsia="仿宋" w:cs="仿宋"/>
          <w:bCs/>
          <w:color w:val="auto"/>
          <w:sz w:val="24"/>
          <w:szCs w:val="24"/>
          <w:highlight w:val="none"/>
          <w:lang w:eastAsia="zh-CN"/>
        </w:rPr>
        <w:t>须</w:t>
      </w:r>
      <w:r>
        <w:rPr>
          <w:rFonts w:hint="eastAsia" w:ascii="仿宋" w:hAnsi="仿宋" w:eastAsia="仿宋" w:cs="仿宋"/>
          <w:bCs/>
          <w:color w:val="auto"/>
          <w:sz w:val="24"/>
          <w:szCs w:val="24"/>
          <w:highlight w:val="none"/>
        </w:rPr>
        <w:t>遵守市容法规相关规定，不得将垃圾桶摆放在本单位红线以外的路边，垃圾桶点要设在本单位红线内的集放间，便于车辆装载作业的位置，</w:t>
      </w:r>
      <w:r>
        <w:rPr>
          <w:rFonts w:hint="eastAsia" w:ascii="仿宋" w:hAnsi="仿宋" w:eastAsia="仿宋" w:cs="仿宋"/>
          <w:bCs/>
          <w:color w:val="auto"/>
          <w:sz w:val="24"/>
          <w:szCs w:val="24"/>
          <w:highlight w:val="none"/>
          <w:lang w:val="en-US" w:eastAsia="zh-CN"/>
        </w:rPr>
        <w:t>采购人</w:t>
      </w:r>
      <w:r>
        <w:rPr>
          <w:rFonts w:hint="eastAsia" w:ascii="仿宋" w:hAnsi="仿宋" w:eastAsia="仿宋" w:cs="仿宋"/>
          <w:bCs/>
          <w:color w:val="auto"/>
          <w:sz w:val="24"/>
          <w:szCs w:val="24"/>
          <w:highlight w:val="none"/>
        </w:rPr>
        <w:t>门卫人员</w:t>
      </w:r>
      <w:r>
        <w:rPr>
          <w:rFonts w:hint="eastAsia" w:ascii="仿宋" w:hAnsi="仿宋" w:eastAsia="仿宋" w:cs="仿宋"/>
          <w:bCs/>
          <w:color w:val="auto"/>
          <w:sz w:val="24"/>
          <w:szCs w:val="24"/>
          <w:highlight w:val="none"/>
          <w:lang w:val="en-US" w:eastAsia="zh-CN"/>
        </w:rPr>
        <w:t>应</w:t>
      </w:r>
      <w:r>
        <w:rPr>
          <w:rFonts w:hint="eastAsia" w:ascii="仿宋" w:hAnsi="仿宋" w:eastAsia="仿宋" w:cs="仿宋"/>
          <w:bCs/>
          <w:color w:val="auto"/>
          <w:sz w:val="24"/>
          <w:szCs w:val="24"/>
          <w:highlight w:val="none"/>
        </w:rPr>
        <w:t>对垃圾车的</w:t>
      </w:r>
      <w:r>
        <w:rPr>
          <w:rFonts w:hint="eastAsia" w:ascii="仿宋" w:hAnsi="仿宋" w:eastAsia="仿宋" w:cs="仿宋"/>
          <w:bCs/>
          <w:color w:val="000000"/>
          <w:sz w:val="24"/>
          <w:szCs w:val="24"/>
          <w:highlight w:val="none"/>
        </w:rPr>
        <w:t>进出提供方便</w:t>
      </w:r>
      <w:r>
        <w:rPr>
          <w:rFonts w:hint="eastAsia" w:ascii="仿宋" w:hAnsi="仿宋" w:eastAsia="仿宋" w:cs="仿宋"/>
          <w:bCs/>
          <w:color w:val="000000"/>
          <w:sz w:val="24"/>
          <w:szCs w:val="24"/>
          <w:highlight w:val="none"/>
          <w:lang w:eastAsia="zh-CN"/>
        </w:rPr>
        <w:t>。</w:t>
      </w:r>
    </w:p>
    <w:p w14:paraId="554B89A7">
      <w:pPr>
        <w:pStyle w:val="30"/>
        <w:keepNext w:val="0"/>
        <w:keepLines w:val="0"/>
        <w:pageBreakBefore w:val="0"/>
        <w:widowControl w:val="0"/>
        <w:kinsoku/>
        <w:wordWrap/>
        <w:overflowPunct/>
        <w:topLinePunct w:val="0"/>
        <w:autoSpaceDE/>
        <w:autoSpaceDN/>
        <w:bidi w:val="0"/>
        <w:adjustRightInd w:val="0"/>
        <w:snapToGrid w:val="0"/>
        <w:spacing w:beforeAutospacing="0" w:line="360" w:lineRule="exact"/>
        <w:ind w:left="0" w:right="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 w:val="0"/>
          <w:bCs/>
          <w:color w:val="000000"/>
          <w:sz w:val="24"/>
          <w:szCs w:val="24"/>
          <w:highlight w:val="none"/>
          <w:lang w:val="en-US" w:eastAsia="zh-CN"/>
        </w:rPr>
        <w:t>13.双方自备的</w:t>
      </w:r>
      <w:r>
        <w:rPr>
          <w:rFonts w:hint="eastAsia" w:ascii="仿宋" w:hAnsi="仿宋" w:eastAsia="仿宋" w:cs="仿宋"/>
          <w:bCs/>
          <w:color w:val="000000"/>
          <w:sz w:val="24"/>
          <w:szCs w:val="24"/>
          <w:highlight w:val="none"/>
        </w:rPr>
        <w:t>垃圾桶容量须符合广州市市容市貌要求统一规格尺寸。</w:t>
      </w:r>
    </w:p>
    <w:p w14:paraId="5F7CDAB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kern w:val="2"/>
          <w:sz w:val="24"/>
          <w:szCs w:val="24"/>
          <w:highlight w:val="none"/>
          <w:lang w:val="en-US" w:eastAsia="zh-CN" w:bidi="ar-SA"/>
        </w:rPr>
      </w:pPr>
      <w:r>
        <w:rPr>
          <w:rFonts w:hint="eastAsia" w:ascii="仿宋" w:hAnsi="仿宋" w:eastAsia="仿宋" w:cs="仿宋"/>
          <w:b/>
          <w:bCs w:val="0"/>
          <w:color w:val="000000"/>
          <w:kern w:val="2"/>
          <w:sz w:val="24"/>
          <w:szCs w:val="24"/>
          <w:highlight w:val="none"/>
          <w:lang w:val="en-US" w:eastAsia="zh-CN" w:bidi="ar-SA"/>
        </w:rPr>
        <w:t>四、服务期</w:t>
      </w:r>
    </w:p>
    <w:p w14:paraId="28B1539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合同有效期1年，自2026年1月1日至2026年12月31日止。</w:t>
      </w:r>
    </w:p>
    <w:p w14:paraId="7AEC513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五、报价要求</w:t>
      </w:r>
    </w:p>
    <w:p w14:paraId="386A5C2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供应商报价应是比选文件所确定的采购范围内全部内容的价格表现。即包括但不限于完成本项目所需的生活垃圾收运费用、厨余垃圾收运费用、小件家具木头和绿化垃圾收运费用、垃圾清洁卫生费、人工、车辆、税金等涉及本项目的所有费用。</w:t>
      </w:r>
    </w:p>
    <w:p w14:paraId="2962142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2.供应商应在充分考虑可能发生的突发状况的基础上合理报价，在合同执行期间保持不变，供应商不得再以其它任何形式向院方索要增加任何的费用。</w:t>
      </w:r>
    </w:p>
    <w:p w14:paraId="100D805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kern w:val="2"/>
          <w:sz w:val="24"/>
          <w:szCs w:val="24"/>
          <w:highlight w:val="none"/>
          <w:lang w:val="en-US" w:eastAsia="zh-CN" w:bidi="ar-SA"/>
        </w:rPr>
      </w:pPr>
      <w:r>
        <w:rPr>
          <w:rFonts w:hint="eastAsia" w:ascii="仿宋" w:hAnsi="仿宋" w:eastAsia="仿宋" w:cs="仿宋"/>
          <w:b/>
          <w:bCs w:val="0"/>
          <w:color w:val="000000"/>
          <w:kern w:val="2"/>
          <w:sz w:val="24"/>
          <w:szCs w:val="24"/>
          <w:highlight w:val="none"/>
          <w:lang w:val="en-US" w:eastAsia="zh-CN" w:bidi="ar-SA"/>
        </w:rPr>
        <w:t>六、结算方式</w:t>
      </w:r>
    </w:p>
    <w:p w14:paraId="27FCB60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1.本项目实行每月包干价结算。</w:t>
      </w:r>
    </w:p>
    <w:p w14:paraId="43197D2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2.供应商每月初根据上月双方确认的结算金额向采购人提供合法有效、金额准确的发票，采购人收到供应商的发票后且满足支付条件下30日内支付上月的服务费用。</w:t>
      </w:r>
    </w:p>
    <w:p w14:paraId="1F22C58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3.支付方式：银行转账。</w:t>
      </w:r>
    </w:p>
    <w:p w14:paraId="263193D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kern w:val="2"/>
          <w:sz w:val="24"/>
          <w:szCs w:val="24"/>
          <w:highlight w:val="none"/>
          <w:lang w:val="en-US" w:eastAsia="zh-CN" w:bidi="ar-SA"/>
        </w:rPr>
      </w:pPr>
      <w:r>
        <w:rPr>
          <w:rFonts w:hint="eastAsia" w:ascii="仿宋" w:hAnsi="仿宋" w:eastAsia="仿宋" w:cs="仿宋"/>
          <w:b/>
          <w:bCs w:val="0"/>
          <w:color w:val="000000"/>
          <w:kern w:val="2"/>
          <w:sz w:val="24"/>
          <w:szCs w:val="24"/>
          <w:highlight w:val="none"/>
          <w:lang w:val="en-US" w:eastAsia="zh-CN" w:bidi="ar-SA"/>
        </w:rPr>
        <w:t>七、其他说明</w:t>
      </w:r>
    </w:p>
    <w:p w14:paraId="474AF7D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未尽事宜及采购人可能对垃圾收运处置服务的调整要求可在合同执行过程中由采购人与供应商商榷解决方案，最终由采购人确认。</w:t>
      </w:r>
    </w:p>
    <w:p w14:paraId="1546559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八、违约责任</w:t>
      </w:r>
    </w:p>
    <w:p w14:paraId="3B17C2B4">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若因供应商服务范围内的清洁服务质量达不到标准而受到有关部门（上级卫生主管部门、环卫、市容、街道办事处等单位）的批评或处罚，由供应商承担罚金等全部责任。</w:t>
      </w:r>
    </w:p>
    <w:p w14:paraId="4A4DB30B">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未经院方书面允许，供应商不得私自将本项目进行转包或分包，一旦出现该情况则视为供应商严重违约，院方有权立即终止合同，且供应商应为院方的所有损失负责并退还所有院方已支付给供应商的款项；</w:t>
      </w:r>
    </w:p>
    <w:p w14:paraId="24526267">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院方根据合同约定对供应商工作进行监督检查，如由于供应商自身的原因导致服务未达到标准，院方有权要求供应商补做，补做所发生的费用由供应商负责；如供应商补做后仍未达标，应承担相应的违约责任。</w:t>
      </w:r>
    </w:p>
    <w:p w14:paraId="056A6A0A">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院方应按本合同规定按时支付服务费用，不得以任何理由拖欠，若院方延迟支付服务费达一个月，按拖欠额的1%向供应商支付违约金。</w:t>
      </w:r>
    </w:p>
    <w:p w14:paraId="1B5B5E90">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20" w:leftChars="0" w:firstLine="480" w:firstLineChars="200"/>
        <w:textAlignment w:val="auto"/>
        <w:rPr>
          <w:rFonts w:hint="default" w:ascii="Felix Titling" w:hAnsi="Felix Titling" w:cs="Felix Titling"/>
          <w:color w:val="auto"/>
          <w:highlight w:val="none"/>
        </w:rPr>
      </w:pPr>
      <w:r>
        <w:rPr>
          <w:rFonts w:hint="default" w:ascii="Felix Titling" w:hAnsi="Felix Titling" w:eastAsia="仿宋" w:cs="Felix Titling"/>
          <w:b w:val="0"/>
          <w:bCs/>
          <w:color w:val="auto"/>
          <w:sz w:val="24"/>
          <w:szCs w:val="24"/>
          <w:highlight w:val="none"/>
          <w:lang w:val="en-US" w:eastAsia="zh-CN"/>
        </w:rPr>
        <w:t>若其中一方违约，对方有权提前解除本合同并追索相应之损失。</w:t>
      </w:r>
    </w:p>
    <w:p w14:paraId="1FE46991">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20" w:leftChars="0" w:firstLine="480" w:firstLineChars="200"/>
        <w:textAlignment w:val="auto"/>
        <w:rPr>
          <w:rFonts w:hint="default" w:ascii="Felix Titling" w:hAnsi="Felix Titling" w:cs="Felix Titling"/>
          <w:color w:val="auto"/>
          <w:highlight w:val="none"/>
        </w:rPr>
      </w:pPr>
      <w:r>
        <w:rPr>
          <w:rFonts w:hint="eastAsia" w:ascii="仿宋" w:hAnsi="仿宋" w:eastAsia="仿宋"/>
          <w:b w:val="0"/>
          <w:bCs/>
          <w:color w:val="auto"/>
          <w:sz w:val="24"/>
          <w:szCs w:val="24"/>
          <w:highlight w:val="none"/>
          <w:lang w:val="en-US" w:eastAsia="zh-CN"/>
        </w:rPr>
        <w:t>若采购人投放垃圾的精准度达不到要求标准供应商有权暂停转运，由此原因停运造成的不良影响，由采购人承担。待符合标准后，供应商恢复提供转运服务。</w:t>
      </w:r>
    </w:p>
    <w:p w14:paraId="7C941331">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微软雅黑" w:hAnsi="微软雅黑" w:eastAsia="微软雅黑" w:cs="微软雅黑"/>
          <w:color w:val="000000"/>
          <w:highlight w:val="none"/>
        </w:rPr>
      </w:pPr>
      <w:r>
        <w:rPr>
          <w:rFonts w:hint="default" w:ascii="Felix Titling" w:hAnsi="Felix Titling" w:eastAsia="仿宋" w:cs="Felix Titling"/>
          <w:b w:val="0"/>
          <w:bCs/>
          <w:color w:val="auto"/>
          <w:sz w:val="24"/>
          <w:szCs w:val="24"/>
          <w:highlight w:val="none"/>
          <w:lang w:val="en-US" w:eastAsia="zh-CN"/>
        </w:rPr>
        <w:t>其它违约责任按合同其他条款约定及《中华人民共和国民法典》规定处理。</w:t>
      </w:r>
    </w:p>
    <w:p w14:paraId="6DA748CC">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68E23178">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70E1A8BF">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244F6458">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47148EC0">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4BDE2E6D">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4FDBBF32">
      <w:pPr>
        <w:rPr>
          <w:rFonts w:hint="eastAsia" w:ascii="微软雅黑" w:hAnsi="微软雅黑" w:eastAsia="微软雅黑" w:cs="微软雅黑"/>
          <w:color w:val="000000"/>
          <w:highlight w:val="none"/>
        </w:rPr>
      </w:pPr>
    </w:p>
    <w:p w14:paraId="500FED81">
      <w:pPr>
        <w:rPr>
          <w:rFonts w:hint="eastAsia" w:ascii="微软雅黑" w:hAnsi="微软雅黑" w:eastAsia="微软雅黑" w:cs="微软雅黑"/>
          <w:color w:val="000000"/>
          <w:highlight w:val="none"/>
        </w:rPr>
      </w:pPr>
    </w:p>
    <w:p w14:paraId="6A3F4834">
      <w:pPr>
        <w:rPr>
          <w:rFonts w:hint="eastAsia" w:ascii="微软雅黑" w:hAnsi="微软雅黑" w:eastAsia="微软雅黑" w:cs="微软雅黑"/>
          <w:color w:val="000000"/>
          <w:highlight w:val="none"/>
        </w:rPr>
      </w:pPr>
    </w:p>
    <w:p w14:paraId="0C04B867">
      <w:pPr>
        <w:rPr>
          <w:rFonts w:hint="eastAsia" w:ascii="微软雅黑" w:hAnsi="微软雅黑" w:eastAsia="微软雅黑" w:cs="微软雅黑"/>
          <w:color w:val="000000"/>
          <w:highlight w:val="none"/>
        </w:rPr>
      </w:pPr>
    </w:p>
    <w:p w14:paraId="08C96AEC">
      <w:pPr>
        <w:rPr>
          <w:rFonts w:hint="eastAsia" w:ascii="微软雅黑" w:hAnsi="微软雅黑" w:eastAsia="微软雅黑" w:cs="微软雅黑"/>
          <w:color w:val="000000"/>
          <w:highlight w:val="none"/>
        </w:rPr>
      </w:pPr>
    </w:p>
    <w:p w14:paraId="25EEB58B">
      <w:pPr>
        <w:rPr>
          <w:rFonts w:hint="eastAsia" w:ascii="微软雅黑" w:hAnsi="微软雅黑" w:eastAsia="微软雅黑" w:cs="微软雅黑"/>
          <w:color w:val="000000"/>
          <w:highlight w:val="none"/>
        </w:rPr>
      </w:pPr>
    </w:p>
    <w:p w14:paraId="4F3FA2B0">
      <w:pPr>
        <w:rPr>
          <w:rFonts w:hint="eastAsia" w:ascii="微软雅黑" w:hAnsi="微软雅黑" w:eastAsia="微软雅黑" w:cs="微软雅黑"/>
          <w:color w:val="000000"/>
          <w:highlight w:val="none"/>
        </w:rPr>
      </w:pPr>
    </w:p>
    <w:p w14:paraId="26B53386">
      <w:pPr>
        <w:rPr>
          <w:rFonts w:hint="eastAsia" w:ascii="微软雅黑" w:hAnsi="微软雅黑" w:eastAsia="微软雅黑" w:cs="微软雅黑"/>
          <w:color w:val="000000"/>
          <w:highlight w:val="none"/>
        </w:rPr>
      </w:pPr>
    </w:p>
    <w:p w14:paraId="03663D30">
      <w:pPr>
        <w:rPr>
          <w:rFonts w:hint="eastAsia" w:ascii="微软雅黑" w:hAnsi="微软雅黑" w:eastAsia="微软雅黑" w:cs="微软雅黑"/>
          <w:color w:val="000000"/>
          <w:highlight w:val="none"/>
        </w:rPr>
      </w:pPr>
    </w:p>
    <w:p w14:paraId="192FA92B">
      <w:pPr>
        <w:rPr>
          <w:rFonts w:hint="eastAsia" w:ascii="微软雅黑" w:hAnsi="微软雅黑" w:eastAsia="微软雅黑" w:cs="微软雅黑"/>
          <w:color w:val="000000"/>
          <w:highlight w:val="none"/>
        </w:rPr>
      </w:pPr>
    </w:p>
    <w:p w14:paraId="7983A8CC">
      <w:pPr>
        <w:rPr>
          <w:rFonts w:hint="eastAsia" w:ascii="微软雅黑" w:hAnsi="微软雅黑" w:eastAsia="微软雅黑" w:cs="微软雅黑"/>
          <w:color w:val="000000"/>
          <w:highlight w:val="none"/>
        </w:rPr>
      </w:pPr>
    </w:p>
    <w:p w14:paraId="42770C37">
      <w:pPr>
        <w:rPr>
          <w:rFonts w:hint="eastAsia" w:ascii="微软雅黑" w:hAnsi="微软雅黑" w:eastAsia="微软雅黑" w:cs="微软雅黑"/>
          <w:color w:val="000000"/>
          <w:highlight w:val="none"/>
        </w:rPr>
      </w:pPr>
    </w:p>
    <w:p w14:paraId="61E5062B">
      <w:pPr>
        <w:rPr>
          <w:rFonts w:hint="eastAsia" w:ascii="微软雅黑" w:hAnsi="微软雅黑" w:eastAsia="微软雅黑" w:cs="微软雅黑"/>
          <w:color w:val="000000"/>
          <w:highlight w:val="none"/>
        </w:rPr>
      </w:pPr>
    </w:p>
    <w:p w14:paraId="237A2B9D">
      <w:pPr>
        <w:rPr>
          <w:rFonts w:hint="eastAsia" w:ascii="微软雅黑" w:hAnsi="微软雅黑" w:eastAsia="微软雅黑" w:cs="微软雅黑"/>
          <w:color w:val="000000"/>
          <w:highlight w:val="none"/>
        </w:rPr>
      </w:pPr>
    </w:p>
    <w:p w14:paraId="027D9B4B">
      <w:pPr>
        <w:rPr>
          <w:rFonts w:hint="eastAsia" w:ascii="微软雅黑" w:hAnsi="微软雅黑" w:eastAsia="微软雅黑" w:cs="微软雅黑"/>
          <w:color w:val="000000"/>
          <w:highlight w:val="none"/>
        </w:rPr>
      </w:pPr>
    </w:p>
    <w:p w14:paraId="7598F8AB">
      <w:pPr>
        <w:rPr>
          <w:rFonts w:hint="eastAsia" w:ascii="微软雅黑" w:hAnsi="微软雅黑" w:eastAsia="微软雅黑" w:cs="微软雅黑"/>
          <w:color w:val="000000"/>
          <w:highlight w:val="none"/>
        </w:rPr>
      </w:pPr>
    </w:p>
    <w:p w14:paraId="04E4A943">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0B68FAD7">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bookmarkStart w:id="19" w:name="_Toc385940880"/>
    </w:p>
    <w:p w14:paraId="2B1029BC">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099A57D1">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148A3F97">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55B9BC01">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23017F33">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758CA4A3">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1CB0243E">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1922B6DB">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41C30D21">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6E0DD0E0">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14F115CF">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bookmarkEnd w:id="19"/>
    <w:p w14:paraId="5355A612">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r>
        <w:rPr>
          <w:rFonts w:hint="eastAsia" w:ascii="华文中宋" w:hAnsi="华文中宋" w:eastAsia="华文中宋" w:cs="华文中宋"/>
          <w:b/>
          <w:bCs/>
          <w:color w:val="000000"/>
          <w:sz w:val="36"/>
          <w:szCs w:val="36"/>
          <w:highlight w:val="none"/>
        </w:rPr>
        <w:t>响应须知</w:t>
      </w:r>
    </w:p>
    <w:p w14:paraId="3BB059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187879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4DA906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46CD710E">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118703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9711F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0EDDA49B">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160F83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14:paraId="4D811602">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312384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223877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5F75B3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6F169CC1">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00C97FC8">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6BC557AB">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0B85B031">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7C9ACD24">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106DA9E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0B72E9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2D1B24D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3650168F">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677E93DA">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4A13DFF2">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DB08AF4">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44E69F57">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38FF4D26">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0D007593">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42B75AAB">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1EAD4AFB">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585F6AA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37F680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20813F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781E172D">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14:paraId="55797D6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4163D7B4">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18A48D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69E947E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14:paraId="1A24A2E3">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53722D3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14:paraId="1F60E81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611C1B1C">
      <w:pPr>
        <w:pStyle w:val="31"/>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5.资格审查或符合性审查不通过的均视为无效响应。无效响应不能进入商务、技术及价格评审。</w:t>
      </w:r>
    </w:p>
    <w:p w14:paraId="58512EE3">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14:paraId="320B84ED">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73A77DFA">
      <w:pPr>
        <w:pStyle w:val="6"/>
        <w:keepNext w:val="0"/>
        <w:keepLines w:val="0"/>
        <w:pageBreakBefore w:val="0"/>
        <w:widowControl w:val="0"/>
        <w:kinsoku/>
        <w:wordWrap/>
        <w:overflowPunct/>
        <w:topLinePunct w:val="0"/>
        <w:autoSpaceDE/>
        <w:autoSpaceDN/>
        <w:bidi w:val="0"/>
        <w:adjustRightInd w:val="0"/>
        <w:snapToGrid w:val="0"/>
        <w:spacing w:line="360" w:lineRule="exact"/>
        <w:ind w:left="0" w:firstLine="562" w:firstLineChars="200"/>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3"/>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0209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68FACD3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26CE526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5DC8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7E88F3A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7923F78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57D11B5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3E30F30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3088C82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256DD11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4E10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01FC185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14:paraId="6AA6022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293F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28025FD9">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14:paraId="18285B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1BD4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5BDD6F6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14:paraId="46B18F7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45CF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CD9B26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14:paraId="37A4464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1CC7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0D1C02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14:paraId="319C4ED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30A6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359016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14:paraId="48EA7AB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r w14:paraId="71EB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C2E5E0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14:paraId="1A6F151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供应商具备《城市生活垃圾经营性清扫、收集、运输服务许可证》（街道办事处组织除外）。（提供有效期内的证明资料，加盖公章）</w:t>
            </w:r>
          </w:p>
        </w:tc>
      </w:tr>
    </w:tbl>
    <w:p w14:paraId="724F75C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2BD4F703">
      <w:pPr>
        <w:pStyle w:val="20"/>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2FDD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7FDDE7F">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1322F2B3">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476C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FC0E7AB">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14:paraId="443D77D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54D472D4">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79239E29">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526B695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601ED312">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226111B5">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3D78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60275C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14:paraId="3C8030A1">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09D8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E8E99C7">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14:paraId="5549E600">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6F33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DE9017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14:paraId="391F2A8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46C7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E189743">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14:paraId="69A41ED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150D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2F6FF6F">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14:paraId="2990F97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3B36A234">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7068D12C">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（1）评分总值最高为100分，商务、服务及最终报价得分分值（权重）设置如下：</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1D5737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0C873D19">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4FD12FB7">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评分（38.5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5915D278">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服务</w:t>
            </w:r>
            <w:r>
              <w:rPr>
                <w:rFonts w:hint="eastAsia" w:ascii="仿宋" w:hAnsi="仿宋" w:eastAsia="仿宋" w:cs="仿宋"/>
                <w:b/>
                <w:bCs w:val="0"/>
                <w:color w:val="000000"/>
                <w:spacing w:val="-4"/>
                <w:kern w:val="2"/>
                <w:sz w:val="24"/>
                <w:szCs w:val="24"/>
                <w:highlight w:val="none"/>
                <w:lang w:val="en-US" w:eastAsia="zh-CN"/>
              </w:rPr>
              <w:t>评分（31.5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316DDD42">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181642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0DA747DA">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0B81B208">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38.5分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1DDBA706">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31.5分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677C1F2F">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14:paraId="07694A8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052F3E4D">
      <w:pPr>
        <w:keepNext w:val="0"/>
        <w:keepLines w:val="0"/>
        <w:widowControl w:val="0"/>
        <w:suppressLineNumbers w:val="0"/>
        <w:autoSpaceDE w:val="0"/>
        <w:autoSpaceDN/>
        <w:adjustRightInd w:val="0"/>
        <w:snapToGrid w:val="0"/>
        <w:spacing w:before="0" w:beforeAutospacing="0" w:after="0" w:afterAutospacing="0" w:line="360" w:lineRule="exact"/>
        <w:ind w:left="0" w:right="0" w:firstLine="562" w:firstLineChars="20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商务评审表（38.5分）</w:t>
      </w:r>
    </w:p>
    <w:tbl>
      <w:tblPr>
        <w:tblStyle w:val="23"/>
        <w:tblW w:w="9262" w:type="dxa"/>
        <w:jc w:val="center"/>
        <w:tblLayout w:type="fixed"/>
        <w:tblCellMar>
          <w:top w:w="0" w:type="dxa"/>
          <w:left w:w="108" w:type="dxa"/>
          <w:bottom w:w="0" w:type="dxa"/>
          <w:right w:w="108" w:type="dxa"/>
        </w:tblCellMar>
      </w:tblPr>
      <w:tblGrid>
        <w:gridCol w:w="2062"/>
        <w:gridCol w:w="677"/>
        <w:gridCol w:w="6523"/>
      </w:tblGrid>
      <w:tr w14:paraId="705E5757">
        <w:tblPrEx>
          <w:tblCellMar>
            <w:top w:w="0" w:type="dxa"/>
            <w:left w:w="108" w:type="dxa"/>
            <w:bottom w:w="0" w:type="dxa"/>
            <w:right w:w="108" w:type="dxa"/>
          </w:tblCellMar>
        </w:tblPrEx>
        <w:trPr>
          <w:trHeight w:val="51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2B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sz w:val="20"/>
                <w:szCs w:val="20"/>
                <w:highlight w:val="none"/>
              </w:rPr>
              <w:t>评审内容</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79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97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50B2C4F6">
        <w:tblPrEx>
          <w:tblCellMar>
            <w:top w:w="0" w:type="dxa"/>
            <w:left w:w="108" w:type="dxa"/>
            <w:bottom w:w="0" w:type="dxa"/>
            <w:right w:w="108" w:type="dxa"/>
          </w:tblCellMar>
        </w:tblPrEx>
        <w:trPr>
          <w:trHeight w:val="201"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14:paraId="71B05C0C">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2"/>
                <w:sz w:val="20"/>
                <w:szCs w:val="20"/>
                <w:highlight w:val="none"/>
                <w:lang w:val="en-US" w:eastAsia="zh-CN"/>
              </w:rPr>
              <w:t>管理体系认证</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0A13">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4.5</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8E0F">
            <w:pPr>
              <w:keepNext w:val="0"/>
              <w:keepLines w:val="0"/>
              <w:widowControl/>
              <w:suppressLineNumbers w:val="0"/>
              <w:autoSpaceDE w:val="0"/>
              <w:autoSpaceDN/>
              <w:adjustRightInd w:val="0"/>
              <w:snapToGrid w:val="0"/>
              <w:spacing w:before="0" w:beforeAutospacing="0" w:after="0" w:afterAutospacing="0" w:line="240" w:lineRule="auto"/>
              <w:ind w:left="0" w:leftChars="0" w:right="0" w:firstLine="0" w:firstLineChars="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响应人具有以下证书的：</w:t>
            </w:r>
          </w:p>
          <w:p w14:paraId="1A21FEE0">
            <w:pPr>
              <w:keepNext w:val="0"/>
              <w:keepLines w:val="0"/>
              <w:widowControl/>
              <w:suppressLineNumbers w:val="0"/>
              <w:autoSpaceDE w:val="0"/>
              <w:autoSpaceDN/>
              <w:adjustRightInd w:val="0"/>
              <w:snapToGrid w:val="0"/>
              <w:spacing w:before="0" w:beforeAutospacing="0" w:after="0" w:afterAutospacing="0" w:line="240" w:lineRule="auto"/>
              <w:ind w:left="0" w:leftChars="0" w:right="0" w:firstLine="0" w:firstLineChars="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（1）质量管理体系认证证书，得1.5分；</w:t>
            </w:r>
          </w:p>
          <w:p w14:paraId="700A4883">
            <w:pPr>
              <w:keepNext w:val="0"/>
              <w:keepLines w:val="0"/>
              <w:widowControl/>
              <w:suppressLineNumbers w:val="0"/>
              <w:autoSpaceDE w:val="0"/>
              <w:autoSpaceDN/>
              <w:adjustRightInd w:val="0"/>
              <w:snapToGrid w:val="0"/>
              <w:spacing w:before="0" w:beforeAutospacing="0" w:after="0" w:afterAutospacing="0" w:line="240" w:lineRule="auto"/>
              <w:ind w:left="0" w:leftChars="0" w:right="0" w:firstLine="0" w:firstLineChars="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（2）环境管理体系认证证书，得1.5分；</w:t>
            </w:r>
          </w:p>
          <w:p w14:paraId="45D9243B">
            <w:pPr>
              <w:pStyle w:val="7"/>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 w:val="20"/>
                <w:szCs w:val="20"/>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（3）职业健康安全管理体系认证证书，得1.5分。</w:t>
            </w:r>
          </w:p>
          <w:p w14:paraId="6C9C5CD6">
            <w:pPr>
              <w:keepNext w:val="0"/>
              <w:keepLines w:val="0"/>
              <w:widowControl/>
              <w:suppressLineNumbers w:val="0"/>
              <w:autoSpaceDE w:val="0"/>
              <w:autoSpaceDN/>
              <w:adjustRightInd w:val="0"/>
              <w:snapToGrid w:val="0"/>
              <w:spacing w:before="0" w:beforeAutospacing="0" w:after="0" w:afterAutospacing="0" w:line="240" w:lineRule="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color w:val="000000"/>
                <w:kern w:val="2"/>
                <w:sz w:val="20"/>
                <w:szCs w:val="20"/>
                <w:highlight w:val="none"/>
                <w:lang w:val="en-US" w:eastAsia="zh-CN"/>
              </w:rPr>
              <w:t>注：提供有效期内的证书复印件，加盖响应人公章，未提供不得分。</w:t>
            </w:r>
          </w:p>
        </w:tc>
      </w:tr>
      <w:tr w14:paraId="09672E6D">
        <w:tblPrEx>
          <w:tblCellMar>
            <w:top w:w="0" w:type="dxa"/>
            <w:left w:w="108" w:type="dxa"/>
            <w:bottom w:w="0" w:type="dxa"/>
            <w:right w:w="108" w:type="dxa"/>
          </w:tblCellMar>
        </w:tblPrEx>
        <w:trPr>
          <w:trHeight w:val="201"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14:paraId="0EC49472">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同类项目业绩</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B452">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kern w:val="0"/>
                <w:sz w:val="21"/>
                <w:szCs w:val="21"/>
                <w:highlight w:val="none"/>
                <w:lang w:val="en-US" w:eastAsia="zh-CN"/>
              </w:rPr>
              <w:t>18</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6E37">
            <w:pPr>
              <w:keepNext w:val="0"/>
              <w:keepLines w:val="0"/>
              <w:widowControl/>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val="en-US" w:eastAsia="zh-CN"/>
              </w:rPr>
              <w:t>响应人</w:t>
            </w:r>
            <w:r>
              <w:rPr>
                <w:rFonts w:hint="eastAsia" w:ascii="仿宋" w:hAnsi="仿宋" w:eastAsia="仿宋" w:cs="仿宋"/>
                <w:sz w:val="21"/>
                <w:szCs w:val="21"/>
                <w:highlight w:val="none"/>
              </w:rPr>
              <w:t>自20</w:t>
            </w:r>
            <w:r>
              <w:rPr>
                <w:rFonts w:hint="eastAsia" w:ascii="仿宋" w:hAnsi="仿宋" w:eastAsia="仿宋" w:cs="仿宋"/>
                <w:sz w:val="21"/>
                <w:szCs w:val="21"/>
                <w:highlight w:val="none"/>
                <w:lang w:val="en-US" w:eastAsia="zh-CN"/>
              </w:rPr>
              <w:t>22</w:t>
            </w:r>
            <w:r>
              <w:rPr>
                <w:rFonts w:hint="eastAsia" w:ascii="仿宋" w:hAnsi="仿宋" w:eastAsia="仿宋" w:cs="仿宋"/>
                <w:sz w:val="21"/>
                <w:szCs w:val="21"/>
                <w:highlight w:val="none"/>
              </w:rPr>
              <w:t>年1月1日（以合同签订时间为准）以来，</w:t>
            </w:r>
            <w:r>
              <w:rPr>
                <w:rFonts w:hint="eastAsia" w:ascii="仿宋" w:hAnsi="仿宋" w:eastAsia="仿宋" w:cs="仿宋"/>
                <w:color w:val="000000"/>
                <w:kern w:val="0"/>
                <w:sz w:val="21"/>
                <w:szCs w:val="21"/>
                <w:highlight w:val="none"/>
                <w:lang w:eastAsia="zh-CN"/>
              </w:rPr>
              <w:t>提供与本项目同类的</w:t>
            </w:r>
            <w:r>
              <w:rPr>
                <w:rFonts w:hint="eastAsia" w:ascii="仿宋" w:hAnsi="仿宋" w:eastAsia="仿宋" w:cs="仿宋"/>
                <w:color w:val="000000"/>
                <w:kern w:val="0"/>
                <w:sz w:val="21"/>
                <w:szCs w:val="21"/>
                <w:highlight w:val="none"/>
                <w:lang w:val="en-US" w:eastAsia="zh-CN"/>
              </w:rPr>
              <w:t>生活</w:t>
            </w:r>
            <w:r>
              <w:rPr>
                <w:rFonts w:hint="eastAsia" w:ascii="仿宋" w:hAnsi="仿宋" w:eastAsia="仿宋" w:cs="仿宋"/>
                <w:color w:val="000000"/>
                <w:kern w:val="0"/>
                <w:sz w:val="21"/>
                <w:szCs w:val="21"/>
                <w:highlight w:val="none"/>
                <w:lang w:eastAsia="zh-CN"/>
              </w:rPr>
              <w:t>垃圾清运服务相关业绩经验</w:t>
            </w:r>
            <w:r>
              <w:rPr>
                <w:rFonts w:hint="eastAsia" w:ascii="仿宋" w:hAnsi="仿宋" w:eastAsia="仿宋" w:cs="仿宋"/>
                <w:sz w:val="21"/>
                <w:szCs w:val="21"/>
                <w:highlight w:val="none"/>
              </w:rPr>
              <w:t>进行评分，每提供一个得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分，最高得</w:t>
            </w:r>
            <w:r>
              <w:rPr>
                <w:rFonts w:hint="eastAsia" w:ascii="仿宋" w:hAnsi="仿宋" w:eastAsia="仿宋" w:cs="仿宋"/>
                <w:sz w:val="21"/>
                <w:szCs w:val="21"/>
                <w:highlight w:val="none"/>
                <w:lang w:val="en-US" w:eastAsia="zh-CN"/>
              </w:rPr>
              <w:t>18</w:t>
            </w:r>
            <w:r>
              <w:rPr>
                <w:rFonts w:hint="eastAsia" w:ascii="仿宋" w:hAnsi="仿宋" w:eastAsia="仿宋" w:cs="仿宋"/>
                <w:sz w:val="21"/>
                <w:szCs w:val="21"/>
                <w:highlight w:val="none"/>
              </w:rPr>
              <w:t>分。</w:t>
            </w:r>
          </w:p>
          <w:p w14:paraId="7F975752">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bCs/>
                <w:color w:val="000000"/>
                <w:sz w:val="20"/>
                <w:szCs w:val="20"/>
                <w:highlight w:val="none"/>
              </w:rPr>
              <w:t>注：</w:t>
            </w:r>
            <w:r>
              <w:rPr>
                <w:rFonts w:hint="eastAsia" w:ascii="仿宋" w:hAnsi="仿宋" w:eastAsia="仿宋" w:cs="仿宋"/>
                <w:sz w:val="20"/>
                <w:szCs w:val="20"/>
                <w:highlight w:val="none"/>
              </w:rPr>
              <w:t>须提供加盖响应人公章的业绩</w:t>
            </w:r>
            <w:r>
              <w:rPr>
                <w:rFonts w:hint="eastAsia" w:ascii="仿宋" w:hAnsi="仿宋" w:eastAsia="仿宋" w:cs="仿宋"/>
                <w:bCs/>
                <w:color w:val="000000"/>
                <w:sz w:val="20"/>
                <w:szCs w:val="20"/>
                <w:highlight w:val="none"/>
              </w:rPr>
              <w:t>合同</w:t>
            </w:r>
            <w:r>
              <w:rPr>
                <w:rFonts w:hint="eastAsia" w:ascii="仿宋" w:hAnsi="仿宋" w:eastAsia="仿宋" w:cs="仿宋"/>
                <w:sz w:val="20"/>
                <w:szCs w:val="20"/>
                <w:highlight w:val="none"/>
              </w:rPr>
              <w:t>复印件（关键页内容必须清晰阐明项目名称、合同金额页、合同履行主要内容）</w:t>
            </w:r>
            <w:r>
              <w:rPr>
                <w:rFonts w:hint="eastAsia" w:ascii="仿宋" w:hAnsi="仿宋" w:eastAsia="仿宋" w:cs="仿宋"/>
                <w:bCs/>
                <w:color w:val="000000"/>
                <w:sz w:val="20"/>
                <w:szCs w:val="20"/>
                <w:highlight w:val="none"/>
              </w:rPr>
              <w:t>。</w:t>
            </w:r>
            <w:r>
              <w:rPr>
                <w:rFonts w:hint="eastAsia" w:ascii="仿宋" w:hAnsi="仿宋" w:eastAsia="仿宋" w:cs="仿宋"/>
                <w:sz w:val="20"/>
                <w:szCs w:val="20"/>
                <w:highlight w:val="none"/>
              </w:rPr>
              <w:t>业绩合同主体不得为外包、转包或联合体。公章或合同章上的供应商名称与响应人名称不一致的视为无效，如响应人变更过名称，需提供有关部门证明。未按要求提供的不得分</w:t>
            </w:r>
            <w:r>
              <w:rPr>
                <w:rFonts w:hint="eastAsia" w:ascii="仿宋" w:hAnsi="仿宋" w:eastAsia="仿宋" w:cs="仿宋"/>
                <w:sz w:val="20"/>
                <w:szCs w:val="20"/>
                <w:highlight w:val="none"/>
                <w:lang w:eastAsia="zh-CN"/>
              </w:rPr>
              <w:t>。</w:t>
            </w:r>
            <w:r>
              <w:rPr>
                <w:rFonts w:hint="eastAsia" w:ascii="仿宋" w:hAnsi="仿宋" w:eastAsia="仿宋" w:cs="仿宋"/>
                <w:b/>
                <w:color w:val="000000"/>
                <w:sz w:val="20"/>
                <w:szCs w:val="20"/>
                <w:highlight w:val="none"/>
              </w:rPr>
              <w:t>同一客户单位不重复计分。</w:t>
            </w:r>
          </w:p>
        </w:tc>
      </w:tr>
      <w:tr w14:paraId="4AF338BB">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6D5B">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en-US" w:eastAsia="zh-CN"/>
              </w:rPr>
              <w:t>项目负责人</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67F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6</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B8C3">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项目负责人1人，满足以下条件：</w:t>
            </w:r>
          </w:p>
          <w:p w14:paraId="5722B5A2">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1.具有大专或以上学历；</w:t>
            </w:r>
          </w:p>
          <w:p w14:paraId="6BAB6096">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2.具有3年或以上环卫工作相关管理经验。</w:t>
            </w:r>
          </w:p>
          <w:p w14:paraId="62A92713">
            <w:pPr>
              <w:keepNext w:val="0"/>
              <w:keepLines w:val="0"/>
              <w:suppressLineNumbers w:val="0"/>
              <w:spacing w:before="0" w:beforeAutospacing="0" w:after="0" w:afterAutospacing="0" w:line="240" w:lineRule="auto"/>
              <w:ind w:left="0" w:leftChars="0" w:right="0" w:rightChars="0" w:firstLine="0" w:firstLineChars="0"/>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以上条件满足一条得3分，最高得6分。</w:t>
            </w:r>
          </w:p>
          <w:p w14:paraId="1FCCF66C">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bCs/>
                <w:color w:val="000000"/>
                <w:sz w:val="20"/>
                <w:szCs w:val="20"/>
                <w:highlight w:val="none"/>
              </w:rPr>
              <w:t>注：</w:t>
            </w:r>
            <w:r>
              <w:rPr>
                <w:rFonts w:hint="eastAsia" w:ascii="仿宋" w:hAnsi="仿宋" w:eastAsia="仿宋" w:cs="仿宋"/>
                <w:color w:val="000000"/>
                <w:kern w:val="0"/>
                <w:sz w:val="21"/>
                <w:szCs w:val="21"/>
                <w:highlight w:val="none"/>
                <w:lang w:val="en-US" w:eastAsia="zh-CN"/>
              </w:rPr>
              <w:t>须提供①项目负责人学历证明复印件；②工作经验证明材料（环卫相关管理工作经验履历表）加盖</w:t>
            </w:r>
            <w:r>
              <w:rPr>
                <w:rFonts w:hint="eastAsia" w:ascii="仿宋" w:hAnsi="仿宋" w:eastAsia="仿宋" w:cs="仿宋"/>
                <w:color w:val="auto"/>
                <w:sz w:val="21"/>
                <w:szCs w:val="21"/>
                <w:highlight w:val="none"/>
                <w:lang w:val="en-US" w:eastAsia="zh-CN"/>
              </w:rPr>
              <w:t>响应人</w:t>
            </w:r>
            <w:r>
              <w:rPr>
                <w:rFonts w:hint="eastAsia" w:ascii="仿宋" w:hAnsi="仿宋" w:eastAsia="仿宋" w:cs="仿宋"/>
                <w:color w:val="000000"/>
                <w:kern w:val="0"/>
                <w:sz w:val="21"/>
                <w:szCs w:val="21"/>
                <w:highlight w:val="none"/>
                <w:lang w:val="en-US" w:eastAsia="zh-CN"/>
              </w:rPr>
              <w:t>公章；③</w:t>
            </w:r>
            <w:r>
              <w:rPr>
                <w:rFonts w:hint="eastAsia" w:ascii="仿宋" w:hAnsi="仿宋" w:eastAsia="仿宋" w:cs="仿宋"/>
                <w:color w:val="000000"/>
                <w:kern w:val="0"/>
                <w:sz w:val="21"/>
                <w:szCs w:val="21"/>
                <w:highlight w:val="none"/>
              </w:rPr>
              <w:t>提供</w:t>
            </w:r>
            <w:r>
              <w:rPr>
                <w:rFonts w:hint="eastAsia" w:ascii="仿宋" w:hAnsi="仿宋" w:eastAsia="仿宋" w:cs="仿宋"/>
                <w:color w:val="000000"/>
                <w:kern w:val="0"/>
                <w:sz w:val="21"/>
                <w:szCs w:val="21"/>
                <w:highlight w:val="none"/>
                <w:lang w:val="en-US" w:eastAsia="zh-CN"/>
              </w:rPr>
              <w:t>相关人员的身份证复印件</w:t>
            </w:r>
            <w:r>
              <w:rPr>
                <w:rFonts w:hint="eastAsia" w:ascii="仿宋" w:hAnsi="仿宋" w:eastAsia="仿宋" w:cs="仿宋"/>
                <w:color w:val="000000"/>
                <w:kern w:val="0"/>
                <w:sz w:val="21"/>
                <w:szCs w:val="21"/>
                <w:highlight w:val="none"/>
              </w:rPr>
              <w:t>及自202</w:t>
            </w:r>
            <w:r>
              <w:rPr>
                <w:rFonts w:hint="eastAsia" w:ascii="仿宋" w:hAnsi="仿宋" w:eastAsia="仿宋" w:cs="仿宋"/>
                <w:color w:val="000000"/>
                <w:kern w:val="0"/>
                <w:sz w:val="21"/>
                <w:szCs w:val="21"/>
                <w:highlight w:val="none"/>
                <w:lang w:val="en-US" w:eastAsia="zh-CN"/>
              </w:rPr>
              <w:t>5</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月以来任意一个月供应商（或其分支机构）为其缴纳的社保证明，加盖公章</w:t>
            </w:r>
            <w:r>
              <w:rPr>
                <w:rFonts w:hint="eastAsia" w:ascii="仿宋" w:hAnsi="仿宋" w:eastAsia="仿宋" w:cs="仿宋"/>
                <w:color w:val="000000"/>
                <w:kern w:val="0"/>
                <w:sz w:val="21"/>
                <w:szCs w:val="21"/>
                <w:highlight w:val="none"/>
                <w:lang w:val="en-US" w:eastAsia="zh-CN"/>
              </w:rPr>
              <w:t>。上述资料均须加盖响应人公章。如缺第③项资料，则不得分。</w:t>
            </w:r>
          </w:p>
        </w:tc>
      </w:tr>
      <w:tr w14:paraId="1C209C22">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528A">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服务人员配备</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618F">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3</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FC70">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可投入本项目的</w:t>
            </w:r>
            <w:r>
              <w:rPr>
                <w:rFonts w:hint="eastAsia" w:ascii="仿宋" w:hAnsi="仿宋" w:eastAsia="仿宋" w:cs="仿宋"/>
                <w:sz w:val="21"/>
                <w:szCs w:val="21"/>
                <w:highlight w:val="none"/>
                <w:lang w:val="en-US" w:eastAsia="zh-CN"/>
              </w:rPr>
              <w:t>服务人员（含司机）</w:t>
            </w:r>
            <w:r>
              <w:rPr>
                <w:rFonts w:hint="eastAsia" w:ascii="仿宋" w:hAnsi="仿宋" w:eastAsia="仿宋" w:cs="仿宋"/>
                <w:color w:val="000000"/>
                <w:kern w:val="0"/>
                <w:sz w:val="21"/>
                <w:szCs w:val="21"/>
                <w:highlight w:val="none"/>
                <w:lang w:val="en-US" w:eastAsia="zh-CN"/>
              </w:rPr>
              <w:t>：</w:t>
            </w:r>
          </w:p>
          <w:p w14:paraId="1FDE7EE3">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1.配备相应的服务人员至少3人，得3分；</w:t>
            </w:r>
          </w:p>
          <w:p w14:paraId="5273AB45">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2.配备相应的服务人员2人，得1.5分；</w:t>
            </w:r>
          </w:p>
          <w:p w14:paraId="7AC929E7">
            <w:pPr>
              <w:keepNext w:val="0"/>
              <w:keepLines w:val="0"/>
              <w:suppressLineNumbers w:val="0"/>
              <w:spacing w:before="0" w:beforeAutospacing="0" w:after="0" w:afterAutospacing="0" w:line="240" w:lineRule="auto"/>
              <w:ind w:left="0" w:leftChars="0" w:right="0" w:rightChars="0" w:firstLine="0" w:firstLineChars="0"/>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3.其他情况不得分。</w:t>
            </w:r>
          </w:p>
          <w:p w14:paraId="2F14D2D0">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eastAsia="zh-CN"/>
              </w:rPr>
            </w:pPr>
            <w:r>
              <w:rPr>
                <w:rFonts w:hint="eastAsia" w:ascii="仿宋" w:hAnsi="仿宋" w:eastAsia="仿宋" w:cs="仿宋"/>
                <w:sz w:val="21"/>
                <w:szCs w:val="21"/>
                <w:highlight w:val="none"/>
                <w:lang w:val="en-US" w:eastAsia="zh-CN"/>
              </w:rPr>
              <w:t>注：</w:t>
            </w:r>
            <w:r>
              <w:rPr>
                <w:rFonts w:hint="eastAsia" w:ascii="仿宋" w:hAnsi="仿宋" w:eastAsia="仿宋" w:cs="仿宋"/>
                <w:color w:val="000000"/>
                <w:kern w:val="0"/>
                <w:sz w:val="21"/>
                <w:szCs w:val="21"/>
                <w:highlight w:val="none"/>
              </w:rPr>
              <w:t>提供</w:t>
            </w:r>
            <w:r>
              <w:rPr>
                <w:rFonts w:hint="eastAsia" w:ascii="仿宋" w:hAnsi="仿宋" w:eastAsia="仿宋" w:cs="仿宋"/>
                <w:color w:val="000000"/>
                <w:kern w:val="0"/>
                <w:sz w:val="21"/>
                <w:szCs w:val="21"/>
                <w:highlight w:val="none"/>
                <w:lang w:val="en-US" w:eastAsia="zh-CN"/>
              </w:rPr>
              <w:t>相关人员的身份证复印件</w:t>
            </w:r>
            <w:r>
              <w:rPr>
                <w:rFonts w:hint="eastAsia" w:ascii="仿宋" w:hAnsi="仿宋" w:eastAsia="仿宋" w:cs="仿宋"/>
                <w:color w:val="000000"/>
                <w:kern w:val="0"/>
                <w:sz w:val="21"/>
                <w:szCs w:val="21"/>
                <w:highlight w:val="none"/>
              </w:rPr>
              <w:t>及自202</w:t>
            </w:r>
            <w:r>
              <w:rPr>
                <w:rFonts w:hint="eastAsia" w:ascii="仿宋" w:hAnsi="仿宋" w:eastAsia="仿宋" w:cs="仿宋"/>
                <w:color w:val="000000"/>
                <w:kern w:val="0"/>
                <w:sz w:val="21"/>
                <w:szCs w:val="21"/>
                <w:highlight w:val="none"/>
                <w:lang w:val="en-US" w:eastAsia="zh-CN"/>
              </w:rPr>
              <w:t>5</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月以来任意一个月供应商（或其分支机构）为其缴纳的社保证明，加盖公章</w:t>
            </w:r>
            <w:r>
              <w:rPr>
                <w:rFonts w:hint="eastAsia" w:ascii="仿宋" w:hAnsi="仿宋" w:eastAsia="仿宋" w:cs="仿宋"/>
                <w:color w:val="000000"/>
                <w:kern w:val="0"/>
                <w:sz w:val="21"/>
                <w:szCs w:val="21"/>
                <w:highlight w:val="none"/>
                <w:lang w:eastAsia="zh-CN"/>
              </w:rPr>
              <w:t>。</w:t>
            </w:r>
          </w:p>
          <w:p w14:paraId="69C58DD4">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rPr>
              <w:t>未提供或提供不齐全不得分。</w:t>
            </w:r>
          </w:p>
        </w:tc>
      </w:tr>
      <w:tr w14:paraId="462BEEF5">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AD1A">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可投入本项目的机械设备情况（自有或租赁均可）</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CB1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7</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EE8E">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可投入本项目的车辆及其他配套设备：</w:t>
            </w:r>
          </w:p>
          <w:p w14:paraId="2FE1A018">
            <w:pPr>
              <w:keepNext w:val="0"/>
              <w:keepLines w:val="0"/>
              <w:numPr>
                <w:ilvl w:val="0"/>
                <w:numId w:val="1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环卫压缩作业车：</w:t>
            </w:r>
          </w:p>
          <w:p w14:paraId="1B4D7910">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sz w:val="21"/>
                <w:szCs w:val="21"/>
                <w:highlight w:val="none"/>
                <w:lang w:val="en-US" w:eastAsia="zh-CN"/>
              </w:rPr>
              <w:t>配备相应的</w:t>
            </w:r>
            <w:r>
              <w:rPr>
                <w:rFonts w:hint="eastAsia" w:ascii="仿宋" w:hAnsi="仿宋" w:eastAsia="仿宋" w:cs="仿宋"/>
                <w:color w:val="000000"/>
                <w:kern w:val="0"/>
                <w:sz w:val="21"/>
                <w:szCs w:val="21"/>
                <w:highlight w:val="none"/>
                <w:lang w:val="en-US" w:eastAsia="zh-CN"/>
              </w:rPr>
              <w:t>环卫压缩作业车</w:t>
            </w:r>
            <w:r>
              <w:rPr>
                <w:rFonts w:hint="eastAsia" w:ascii="仿宋" w:hAnsi="仿宋" w:eastAsia="仿宋" w:cs="仿宋"/>
                <w:sz w:val="21"/>
                <w:szCs w:val="21"/>
                <w:highlight w:val="none"/>
                <w:lang w:val="en-US" w:eastAsia="zh-CN"/>
              </w:rPr>
              <w:t>≥2台的，得2分</w:t>
            </w:r>
            <w:r>
              <w:rPr>
                <w:rFonts w:hint="eastAsia" w:ascii="仿宋" w:hAnsi="仿宋" w:eastAsia="仿宋" w:cs="仿宋"/>
                <w:color w:val="000000"/>
                <w:kern w:val="0"/>
                <w:sz w:val="21"/>
                <w:szCs w:val="21"/>
                <w:highlight w:val="none"/>
                <w:lang w:val="en-US" w:eastAsia="zh-CN"/>
              </w:rPr>
              <w:t>，每增加1台加1分，最高得3分。</w:t>
            </w:r>
          </w:p>
          <w:p w14:paraId="0F6A04A4">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sz w:val="21"/>
                <w:szCs w:val="21"/>
                <w:highlight w:val="none"/>
                <w:lang w:val="en-US" w:eastAsia="zh-CN"/>
              </w:rPr>
              <w:t>注：</w:t>
            </w:r>
            <w:r>
              <w:rPr>
                <w:rFonts w:hint="eastAsia" w:ascii="仿宋" w:hAnsi="仿宋" w:eastAsia="仿宋" w:cs="仿宋"/>
                <w:color w:val="000000"/>
                <w:kern w:val="0"/>
                <w:sz w:val="21"/>
                <w:szCs w:val="21"/>
                <w:highlight w:val="none"/>
                <w:lang w:val="en-US" w:eastAsia="zh-CN"/>
              </w:rPr>
              <w:t>提供车辆登记证复印件及行驶证、车辆购置合同或有效期内的租赁合同或发票复印件（加盖公章）。</w:t>
            </w:r>
          </w:p>
          <w:p w14:paraId="4FD8002F">
            <w:pPr>
              <w:keepNext w:val="0"/>
              <w:keepLines w:val="0"/>
              <w:numPr>
                <w:ilvl w:val="0"/>
                <w:numId w:val="1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其他环卫设备：</w:t>
            </w:r>
          </w:p>
          <w:p w14:paraId="531C5F15">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配备高压清洗机得2分；</w:t>
            </w:r>
          </w:p>
          <w:p w14:paraId="666BB10F">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配备叉车得2分。</w:t>
            </w:r>
          </w:p>
          <w:p w14:paraId="5C9A2A32">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sz w:val="21"/>
                <w:szCs w:val="21"/>
                <w:highlight w:val="none"/>
                <w:lang w:val="en-US" w:eastAsia="zh-CN"/>
              </w:rPr>
              <w:t>注：</w:t>
            </w:r>
            <w:r>
              <w:rPr>
                <w:rFonts w:hint="eastAsia" w:ascii="仿宋" w:hAnsi="仿宋" w:eastAsia="仿宋" w:cs="仿宋"/>
                <w:color w:val="000000"/>
                <w:kern w:val="0"/>
                <w:sz w:val="21"/>
                <w:szCs w:val="21"/>
                <w:highlight w:val="none"/>
                <w:lang w:val="en-US" w:eastAsia="zh-CN"/>
              </w:rPr>
              <w:t>提供设备购置合同或有效期内的租赁合同或发票复印件（加盖公章）。</w:t>
            </w:r>
          </w:p>
        </w:tc>
      </w:tr>
    </w:tbl>
    <w:p w14:paraId="74D9409C">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（3）服务评分：评审小组就各响应人对服务评审内容的各项要求进行评分，评审的具体内容见《服务评审表》。</w:t>
      </w:r>
    </w:p>
    <w:p w14:paraId="69D0AA68">
      <w:pPr>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服务评审表（31.5分）</w:t>
      </w:r>
    </w:p>
    <w:tbl>
      <w:tblPr>
        <w:tblStyle w:val="23"/>
        <w:tblW w:w="9567" w:type="dxa"/>
        <w:jc w:val="center"/>
        <w:tblLayout w:type="autofit"/>
        <w:tblCellMar>
          <w:top w:w="0" w:type="dxa"/>
          <w:left w:w="108" w:type="dxa"/>
          <w:bottom w:w="0" w:type="dxa"/>
          <w:right w:w="108" w:type="dxa"/>
        </w:tblCellMar>
      </w:tblPr>
      <w:tblGrid>
        <w:gridCol w:w="1331"/>
        <w:gridCol w:w="769"/>
        <w:gridCol w:w="7467"/>
      </w:tblGrid>
      <w:tr w14:paraId="619CDC95">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6450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sz w:val="20"/>
                <w:szCs w:val="20"/>
                <w:highlight w:val="none"/>
              </w:rPr>
              <w:t>评审内容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BF99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26E1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6C988633">
        <w:tblPrEx>
          <w:tblCellMar>
            <w:top w:w="0" w:type="dxa"/>
            <w:left w:w="108" w:type="dxa"/>
            <w:bottom w:w="0" w:type="dxa"/>
            <w:right w:w="108" w:type="dxa"/>
          </w:tblCellMar>
        </w:tblPrEx>
        <w:trPr>
          <w:trHeight w:val="31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E203F">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752EC">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B88F9">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r>
      <w:tr w14:paraId="4BA62BD3">
        <w:tblPrEx>
          <w:tblCellMar>
            <w:top w:w="0" w:type="dxa"/>
            <w:left w:w="108" w:type="dxa"/>
            <w:bottom w:w="0" w:type="dxa"/>
            <w:right w:w="108" w:type="dxa"/>
          </w:tblCellMar>
        </w:tblPrEx>
        <w:trPr>
          <w:trHeight w:val="312"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A3E5">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sz w:val="21"/>
                <w:szCs w:val="21"/>
                <w:highlight w:val="none"/>
              </w:rPr>
              <w:t>生活垃圾收运处置方案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BEFD">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sz w:val="21"/>
                <w:szCs w:val="21"/>
                <w:highlight w:val="none"/>
                <w:lang w:val="en-US" w:eastAsia="zh-CN"/>
              </w:rPr>
              <w:t>14</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6AD7">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根据响应人提供的</w:t>
            </w:r>
            <w:r>
              <w:rPr>
                <w:rFonts w:hint="eastAsia" w:ascii="仿宋" w:hAnsi="仿宋" w:eastAsia="仿宋" w:cs="仿宋"/>
                <w:color w:val="000000"/>
                <w:sz w:val="21"/>
                <w:szCs w:val="21"/>
                <w:highlight w:val="none"/>
              </w:rPr>
              <w:t>生活垃圾收运处置服务方案</w:t>
            </w:r>
            <w:r>
              <w:rPr>
                <w:rFonts w:hint="eastAsia" w:ascii="仿宋" w:hAnsi="仿宋" w:eastAsia="仿宋" w:cs="仿宋"/>
                <w:sz w:val="21"/>
                <w:szCs w:val="21"/>
                <w:highlight w:val="none"/>
                <w:lang w:val="en-US" w:eastAsia="zh-CN"/>
              </w:rPr>
              <w:t>作为评审依据，包括但不限于以下内容：</w:t>
            </w:r>
          </w:p>
          <w:p w14:paraId="7B02F0FD">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服务</w:t>
            </w:r>
            <w:r>
              <w:rPr>
                <w:rFonts w:hint="eastAsia" w:ascii="仿宋" w:hAnsi="仿宋" w:eastAsia="仿宋" w:cs="仿宋"/>
                <w:color w:val="000000"/>
                <w:sz w:val="21"/>
                <w:szCs w:val="21"/>
                <w:highlight w:val="none"/>
              </w:rPr>
              <w:t>人员管理方式</w:t>
            </w:r>
            <w:r>
              <w:rPr>
                <w:rFonts w:hint="eastAsia" w:ascii="仿宋" w:hAnsi="仿宋" w:eastAsia="仿宋" w:cs="仿宋"/>
                <w:color w:val="000000"/>
                <w:sz w:val="21"/>
                <w:szCs w:val="21"/>
                <w:highlight w:val="none"/>
                <w:lang w:eastAsia="zh-CN"/>
              </w:rPr>
              <w:t>；</w:t>
            </w:r>
          </w:p>
          <w:p w14:paraId="7CED3D79">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垃圾</w:t>
            </w:r>
            <w:r>
              <w:rPr>
                <w:rFonts w:hint="eastAsia" w:ascii="仿宋" w:hAnsi="仿宋" w:eastAsia="仿宋" w:cs="仿宋"/>
                <w:color w:val="000000"/>
                <w:sz w:val="21"/>
                <w:szCs w:val="21"/>
                <w:highlight w:val="none"/>
                <w:lang w:val="en-US" w:eastAsia="zh-CN"/>
              </w:rPr>
              <w:t>收运</w:t>
            </w:r>
            <w:r>
              <w:rPr>
                <w:rFonts w:hint="eastAsia" w:ascii="仿宋" w:hAnsi="仿宋" w:eastAsia="仿宋" w:cs="仿宋"/>
                <w:color w:val="000000"/>
                <w:sz w:val="21"/>
                <w:szCs w:val="21"/>
                <w:highlight w:val="none"/>
              </w:rPr>
              <w:t>服务模式及标准</w:t>
            </w:r>
            <w:r>
              <w:rPr>
                <w:rFonts w:hint="eastAsia" w:ascii="仿宋" w:hAnsi="仿宋" w:eastAsia="仿宋" w:cs="仿宋"/>
                <w:color w:val="000000"/>
                <w:sz w:val="21"/>
                <w:szCs w:val="21"/>
                <w:highlight w:val="none"/>
                <w:lang w:eastAsia="zh-CN"/>
              </w:rPr>
              <w:t>；</w:t>
            </w:r>
          </w:p>
          <w:p w14:paraId="32B1321C">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垃圾运输管理</w:t>
            </w:r>
            <w:r>
              <w:rPr>
                <w:rFonts w:hint="eastAsia" w:ascii="仿宋" w:hAnsi="仿宋" w:eastAsia="仿宋" w:cs="仿宋"/>
                <w:color w:val="000000"/>
                <w:sz w:val="21"/>
                <w:szCs w:val="21"/>
                <w:highlight w:val="none"/>
                <w:lang w:eastAsia="zh-CN"/>
              </w:rPr>
              <w:t>；</w:t>
            </w:r>
          </w:p>
          <w:p w14:paraId="08C49615">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如何</w:t>
            </w:r>
            <w:r>
              <w:rPr>
                <w:rFonts w:hint="eastAsia" w:ascii="仿宋" w:hAnsi="仿宋" w:eastAsia="仿宋" w:cs="仿宋"/>
                <w:color w:val="000000"/>
                <w:sz w:val="21"/>
                <w:szCs w:val="21"/>
                <w:highlight w:val="none"/>
              </w:rPr>
              <w:t>保证满足本项目采购人垃圾收运处置需要</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含</w:t>
            </w:r>
            <w:r>
              <w:rPr>
                <w:rFonts w:hint="eastAsia" w:ascii="仿宋" w:hAnsi="仿宋" w:eastAsia="仿宋" w:cs="仿宋"/>
                <w:color w:val="000000"/>
                <w:sz w:val="21"/>
                <w:szCs w:val="21"/>
                <w:highlight w:val="none"/>
              </w:rPr>
              <w:t>周末、节假日</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等。</w:t>
            </w:r>
          </w:p>
          <w:p w14:paraId="14629A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bCs/>
                <w:sz w:val="21"/>
                <w:szCs w:val="21"/>
                <w:highlight w:val="none"/>
                <w:lang w:eastAsia="zh-CN"/>
              </w:rPr>
            </w:pPr>
            <w:r>
              <w:rPr>
                <w:rFonts w:hint="eastAsia" w:ascii="仿宋" w:hAnsi="仿宋" w:eastAsia="仿宋" w:cs="仿宋"/>
                <w:sz w:val="21"/>
                <w:szCs w:val="21"/>
                <w:highlight w:val="none"/>
                <w:lang w:val="en-US" w:eastAsia="zh-CN"/>
              </w:rPr>
              <w:t>注：</w:t>
            </w:r>
            <w:r>
              <w:rPr>
                <w:rFonts w:hint="eastAsia" w:ascii="仿宋" w:hAnsi="仿宋" w:eastAsia="仿宋" w:cs="仿宋"/>
                <w:sz w:val="21"/>
                <w:szCs w:val="21"/>
                <w:highlight w:val="none"/>
              </w:rPr>
              <w:t>每提供1项内容且详细、具体，能满足本项目提出的所有要求，有具体可行的、规范的措施，操作性强，能有效保证项目质量，完全满足采购需求的，每项得</w:t>
            </w:r>
            <w:r>
              <w:rPr>
                <w:rFonts w:hint="eastAsia" w:ascii="仿宋" w:hAnsi="仿宋" w:eastAsia="仿宋" w:cs="仿宋"/>
                <w:sz w:val="21"/>
                <w:szCs w:val="21"/>
                <w:highlight w:val="none"/>
                <w:lang w:val="en-US" w:eastAsia="zh-CN"/>
              </w:rPr>
              <w:t>3.5</w:t>
            </w:r>
            <w:r>
              <w:rPr>
                <w:rFonts w:hint="eastAsia" w:ascii="仿宋" w:hAnsi="仿宋" w:eastAsia="仿宋" w:cs="仿宋"/>
                <w:sz w:val="21"/>
                <w:szCs w:val="21"/>
                <w:highlight w:val="none"/>
              </w:rPr>
              <w:t>分；若提供的内容较为详细具体，有较为具体规范的措施来保证项目质量，部分满足采购需求的，每项得2分；若提供的内容片面或明显有瑕疵，难以满足采购需求的，每项得0.5分。本项最高得14分。</w:t>
            </w:r>
          </w:p>
        </w:tc>
      </w:tr>
      <w:tr w14:paraId="5E69B60A">
        <w:tblPrEx>
          <w:tblCellMar>
            <w:top w:w="0" w:type="dxa"/>
            <w:left w:w="108" w:type="dxa"/>
            <w:bottom w:w="0" w:type="dxa"/>
            <w:right w:w="108" w:type="dxa"/>
          </w:tblCellMar>
        </w:tblPrEx>
        <w:trPr>
          <w:trHeight w:val="711"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1904">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sz w:val="21"/>
                <w:szCs w:val="21"/>
                <w:highlight w:val="none"/>
              </w:rPr>
            </w:pPr>
            <w:r>
              <w:rPr>
                <w:rFonts w:hint="eastAsia" w:ascii="仿宋" w:hAnsi="仿宋" w:eastAsia="仿宋" w:cs="仿宋"/>
                <w:sz w:val="21"/>
                <w:szCs w:val="21"/>
                <w:highlight w:val="none"/>
              </w:rPr>
              <w:t>应急处理方案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AF3C">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sz w:val="21"/>
                <w:szCs w:val="21"/>
                <w:highlight w:val="none"/>
                <w:lang w:val="en-US" w:eastAsia="zh-CN"/>
              </w:rPr>
            </w:pPr>
            <w:r>
              <w:rPr>
                <w:rFonts w:hint="eastAsia" w:ascii="仿宋" w:hAnsi="仿宋" w:eastAsia="仿宋" w:cs="仿宋"/>
                <w:sz w:val="21"/>
                <w:szCs w:val="21"/>
                <w:highlight w:val="none"/>
                <w:lang w:val="en-US" w:eastAsia="zh-CN"/>
              </w:rPr>
              <w:t>17.5</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A701">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根据响应人提供发生以下突发情况时的</w:t>
            </w:r>
            <w:r>
              <w:rPr>
                <w:rFonts w:hint="eastAsia" w:ascii="仿宋" w:hAnsi="仿宋" w:eastAsia="仿宋" w:cs="仿宋"/>
                <w:sz w:val="21"/>
                <w:szCs w:val="21"/>
                <w:highlight w:val="none"/>
              </w:rPr>
              <w:t>应急情况</w:t>
            </w:r>
            <w:r>
              <w:rPr>
                <w:rFonts w:hint="eastAsia" w:ascii="仿宋" w:hAnsi="仿宋" w:eastAsia="仿宋" w:cs="仿宋"/>
                <w:sz w:val="21"/>
                <w:szCs w:val="21"/>
                <w:highlight w:val="none"/>
                <w:lang w:val="en-US" w:eastAsia="zh-CN"/>
              </w:rPr>
              <w:t>处理</w:t>
            </w:r>
            <w:r>
              <w:rPr>
                <w:rFonts w:hint="eastAsia" w:ascii="仿宋" w:hAnsi="仿宋" w:eastAsia="仿宋" w:cs="仿宋"/>
                <w:sz w:val="21"/>
                <w:szCs w:val="21"/>
                <w:highlight w:val="none"/>
              </w:rPr>
              <w:t>方案</w:t>
            </w:r>
            <w:r>
              <w:rPr>
                <w:rFonts w:hint="eastAsia" w:ascii="仿宋" w:hAnsi="仿宋" w:eastAsia="仿宋" w:cs="仿宋"/>
                <w:sz w:val="21"/>
                <w:szCs w:val="21"/>
                <w:highlight w:val="none"/>
                <w:lang w:val="en-US" w:eastAsia="zh-CN"/>
              </w:rPr>
              <w:t>进行评审</w:t>
            </w:r>
            <w:r>
              <w:rPr>
                <w:rFonts w:hint="eastAsia" w:ascii="仿宋" w:hAnsi="仿宋" w:eastAsia="仿宋" w:cs="仿宋"/>
                <w:sz w:val="21"/>
                <w:szCs w:val="21"/>
                <w:highlight w:val="none"/>
                <w:lang w:eastAsia="zh-CN"/>
              </w:rPr>
              <w:t>：</w:t>
            </w:r>
          </w:p>
          <w:p w14:paraId="495C63B3">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（1）垃圾遗撒</w:t>
            </w:r>
            <w:r>
              <w:rPr>
                <w:rFonts w:hint="eastAsia" w:ascii="仿宋" w:hAnsi="仿宋" w:eastAsia="仿宋" w:cs="仿宋"/>
                <w:sz w:val="21"/>
                <w:szCs w:val="21"/>
                <w:highlight w:val="none"/>
                <w:lang w:eastAsia="zh-CN"/>
              </w:rPr>
              <w:t>；</w:t>
            </w:r>
          </w:p>
          <w:p w14:paraId="1040A5C3">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（2）车辆故障</w:t>
            </w:r>
            <w:r>
              <w:rPr>
                <w:rFonts w:hint="eastAsia" w:ascii="仿宋" w:hAnsi="仿宋" w:eastAsia="仿宋" w:cs="仿宋"/>
                <w:sz w:val="21"/>
                <w:szCs w:val="21"/>
                <w:highlight w:val="none"/>
                <w:lang w:eastAsia="zh-CN"/>
              </w:rPr>
              <w:t>；</w:t>
            </w:r>
          </w:p>
          <w:p w14:paraId="2C80C2B8">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（3）清运数量突发异常</w:t>
            </w:r>
            <w:r>
              <w:rPr>
                <w:rFonts w:hint="eastAsia" w:ascii="仿宋" w:hAnsi="仿宋" w:eastAsia="仿宋" w:cs="仿宋"/>
                <w:sz w:val="21"/>
                <w:szCs w:val="21"/>
                <w:highlight w:val="none"/>
                <w:lang w:eastAsia="zh-CN"/>
              </w:rPr>
              <w:t>；</w:t>
            </w:r>
          </w:p>
          <w:p w14:paraId="23540796">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（4）台风、暴雨等天气影响</w:t>
            </w:r>
            <w:r>
              <w:rPr>
                <w:rFonts w:hint="eastAsia" w:ascii="仿宋" w:hAnsi="仿宋" w:eastAsia="仿宋" w:cs="仿宋"/>
                <w:sz w:val="21"/>
                <w:szCs w:val="21"/>
                <w:highlight w:val="none"/>
                <w:lang w:eastAsia="zh-CN"/>
              </w:rPr>
              <w:t>；</w:t>
            </w:r>
          </w:p>
          <w:p w14:paraId="38C889AB">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（5）遇到采购人有应急需求时的响应时间及方案</w:t>
            </w:r>
            <w:r>
              <w:rPr>
                <w:rFonts w:hint="eastAsia" w:ascii="仿宋" w:hAnsi="仿宋" w:eastAsia="仿宋" w:cs="仿宋"/>
                <w:sz w:val="21"/>
                <w:szCs w:val="21"/>
                <w:highlight w:val="none"/>
                <w:lang w:eastAsia="zh-CN"/>
              </w:rPr>
              <w:t>。</w:t>
            </w:r>
          </w:p>
          <w:p w14:paraId="2AEEB39A">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color w:val="000000"/>
                <w:sz w:val="21"/>
                <w:szCs w:val="21"/>
                <w:highlight w:val="none"/>
              </w:rPr>
            </w:pPr>
            <w:r>
              <w:rPr>
                <w:rFonts w:hint="eastAsia" w:ascii="仿宋" w:hAnsi="仿宋" w:eastAsia="仿宋" w:cs="仿宋"/>
                <w:sz w:val="21"/>
                <w:szCs w:val="21"/>
                <w:highlight w:val="none"/>
                <w:lang w:val="en-US" w:eastAsia="zh-CN"/>
              </w:rPr>
              <w:t>注：</w:t>
            </w:r>
            <w:r>
              <w:rPr>
                <w:rFonts w:hint="eastAsia" w:ascii="仿宋" w:hAnsi="仿宋" w:eastAsia="仿宋" w:cs="仿宋"/>
                <w:sz w:val="21"/>
                <w:szCs w:val="21"/>
                <w:highlight w:val="none"/>
              </w:rPr>
              <w:t>每提供1项内容且详细、具体，能满足本项目提出的所有要求，有具体可行的、规范的措施，操作性强，能有效保证项目质量，完全满足采购需求的，每项得</w:t>
            </w:r>
            <w:r>
              <w:rPr>
                <w:rFonts w:hint="eastAsia" w:ascii="仿宋" w:hAnsi="仿宋" w:eastAsia="仿宋" w:cs="仿宋"/>
                <w:sz w:val="21"/>
                <w:szCs w:val="21"/>
                <w:highlight w:val="none"/>
                <w:lang w:val="en-US" w:eastAsia="zh-CN"/>
              </w:rPr>
              <w:t>3.5</w:t>
            </w:r>
            <w:r>
              <w:rPr>
                <w:rFonts w:hint="eastAsia" w:ascii="仿宋" w:hAnsi="仿宋" w:eastAsia="仿宋" w:cs="仿宋"/>
                <w:sz w:val="21"/>
                <w:szCs w:val="21"/>
                <w:highlight w:val="none"/>
              </w:rPr>
              <w:t>分；若提供的内容较为详细具体，有较为具体规范的措施来保证项目质量，部分满足采购需求的，每项得2分；若提供的内容片面或明显有瑕疵，难以满足采购需求的，每项得0.5分。本项最高得1</w:t>
            </w:r>
            <w:r>
              <w:rPr>
                <w:rFonts w:hint="eastAsia" w:ascii="仿宋" w:hAnsi="仿宋" w:eastAsia="仿宋" w:cs="仿宋"/>
                <w:sz w:val="21"/>
                <w:szCs w:val="21"/>
                <w:highlight w:val="none"/>
                <w:lang w:val="en-US" w:eastAsia="zh-CN"/>
              </w:rPr>
              <w:t>7.5</w:t>
            </w:r>
            <w:r>
              <w:rPr>
                <w:rFonts w:hint="eastAsia" w:ascii="仿宋" w:hAnsi="仿宋" w:eastAsia="仿宋" w:cs="仿宋"/>
                <w:sz w:val="21"/>
                <w:szCs w:val="21"/>
                <w:highlight w:val="none"/>
              </w:rPr>
              <w:t>分。</w:t>
            </w:r>
          </w:p>
        </w:tc>
      </w:tr>
    </w:tbl>
    <w:p w14:paraId="40021807">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012B600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14:paraId="551A130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最低的价格为评分基准价，价格得分＝（评分基准价/响应总报价）*30，保留两位小数。</w:t>
      </w:r>
    </w:p>
    <w:p w14:paraId="62C2237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738EF9E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5316F73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 xml:space="preserve"> ＋ M </w:t>
      </w:r>
    </w:p>
    <w:p w14:paraId="277C7BC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3B0DBDC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3A48C73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10FC5AC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评审得分；</w:t>
      </w:r>
    </w:p>
    <w:p w14:paraId="4788164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0FCD10D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（注：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3D3E9B3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3E7CCD4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745939E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7EA49F8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6434825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25B0592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1D29DB1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49E0FC7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7232AA5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176A527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1223AAF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57B6B5F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4DDF8D8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14:paraId="7AAA262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14:paraId="546A642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14:paraId="689FECE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14:paraId="3A66099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14:paraId="1844618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14:paraId="0B2D2F0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14:paraId="3CDC7A9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4B9FF9E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785245DE">
      <w:pPr>
        <w:pStyle w:val="30"/>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14:paraId="6ECDBCCA">
      <w:pPr>
        <w:pStyle w:val="30"/>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14:paraId="5B17F077">
      <w:pPr>
        <w:pStyle w:val="30"/>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14:paraId="1EB44485">
      <w:pPr>
        <w:pStyle w:val="30"/>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14:paraId="40BBE538">
      <w:pPr>
        <w:pStyle w:val="30"/>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14:paraId="3BA43F5E">
      <w:pPr>
        <w:pStyle w:val="30"/>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14:paraId="5FCB1B5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32D5115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74774BC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29846E4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0C0DBE9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55BD2D6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351D848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3BA53E1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6CCD8EF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70400835">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652A113A">
      <w:pPr>
        <w:rPr>
          <w:rFonts w:hint="eastAsia" w:ascii="微软雅黑" w:hAnsi="微软雅黑" w:eastAsia="微软雅黑" w:cs="微软雅黑"/>
          <w:color w:val="000000"/>
          <w:highlight w:val="none"/>
        </w:rPr>
      </w:pPr>
    </w:p>
    <w:p w14:paraId="4C789475">
      <w:pPr>
        <w:rPr>
          <w:rFonts w:hint="eastAsia" w:ascii="微软雅黑" w:hAnsi="微软雅黑" w:eastAsia="微软雅黑" w:cs="微软雅黑"/>
          <w:color w:val="000000"/>
          <w:highlight w:val="none"/>
        </w:rPr>
      </w:pPr>
    </w:p>
    <w:p w14:paraId="1D81FCEA">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74B9DC48">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0D602654">
      <w:pPr>
        <w:rPr>
          <w:rFonts w:hint="eastAsia" w:ascii="微软雅黑" w:hAnsi="微软雅黑" w:eastAsia="微软雅黑" w:cs="微软雅黑"/>
          <w:color w:val="000000"/>
          <w:highlight w:val="none"/>
        </w:rPr>
      </w:pPr>
    </w:p>
    <w:p w14:paraId="10513437">
      <w:pPr>
        <w:rPr>
          <w:rFonts w:hint="eastAsia" w:ascii="微软雅黑" w:hAnsi="微软雅黑" w:eastAsia="微软雅黑" w:cs="微软雅黑"/>
          <w:color w:val="000000"/>
          <w:highlight w:val="none"/>
        </w:rPr>
      </w:pPr>
    </w:p>
    <w:p w14:paraId="7C98570C">
      <w:pPr>
        <w:rPr>
          <w:rFonts w:hint="eastAsia" w:ascii="微软雅黑" w:hAnsi="微软雅黑" w:eastAsia="微软雅黑" w:cs="微软雅黑"/>
          <w:color w:val="000000"/>
          <w:highlight w:val="none"/>
        </w:rPr>
      </w:pPr>
    </w:p>
    <w:p w14:paraId="19D0F9FA">
      <w:pPr>
        <w:rPr>
          <w:rFonts w:hint="eastAsia" w:ascii="微软雅黑" w:hAnsi="微软雅黑" w:eastAsia="微软雅黑" w:cs="微软雅黑"/>
          <w:color w:val="000000"/>
          <w:highlight w:val="none"/>
        </w:rPr>
      </w:pPr>
    </w:p>
    <w:p w14:paraId="0A9E87C1">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22F0E80B">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39757B67">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2DCDCD04">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5A91E8AA">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44CD0D9E">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53AB09C3">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303FAF86">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790BD142">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35A9F6A6">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6A163348">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7F76E6AF">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5F7C01A0">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21F42BF1">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4EAE13A9">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6E3BECEB">
      <w:pPr>
        <w:spacing w:beforeAutospacing="1"/>
        <w:ind w:firstLine="964" w:firstLineChars="200"/>
        <w:jc w:val="center"/>
        <w:rPr>
          <w:rFonts w:hint="eastAsia" w:ascii="仿宋" w:hAnsi="仿宋" w:eastAsia="仿宋" w:cs="仿宋"/>
          <w:b/>
          <w:color w:val="000000"/>
          <w:sz w:val="48"/>
          <w:szCs w:val="48"/>
          <w:highlight w:val="none"/>
          <w:u w:val="single"/>
        </w:rPr>
      </w:pPr>
    </w:p>
    <w:p w14:paraId="3673CDCC">
      <w:pPr>
        <w:spacing w:beforeAutospacing="1"/>
        <w:ind w:firstLine="964" w:firstLineChars="200"/>
        <w:jc w:val="center"/>
        <w:rPr>
          <w:rFonts w:hint="eastAsia" w:ascii="仿宋" w:hAnsi="仿宋" w:eastAsia="仿宋" w:cs="仿宋"/>
          <w:b/>
          <w:color w:val="000000"/>
          <w:sz w:val="48"/>
          <w:szCs w:val="48"/>
          <w:highlight w:val="none"/>
          <w:u w:val="single"/>
        </w:rPr>
      </w:pPr>
    </w:p>
    <w:p w14:paraId="529C4C2E">
      <w:pPr>
        <w:spacing w:beforeAutospacing="1"/>
        <w:ind w:firstLine="964" w:firstLineChars="200"/>
        <w:jc w:val="center"/>
        <w:rPr>
          <w:rFonts w:hint="eastAsia" w:ascii="仿宋" w:hAnsi="仿宋" w:eastAsia="仿宋" w:cs="仿宋"/>
          <w:b/>
          <w:color w:val="000000"/>
          <w:sz w:val="48"/>
          <w:szCs w:val="48"/>
          <w:highlight w:val="none"/>
          <w:u w:val="single"/>
        </w:rPr>
      </w:pPr>
    </w:p>
    <w:p w14:paraId="0310EB3F">
      <w:pPr>
        <w:spacing w:beforeAutospacing="1"/>
        <w:ind w:firstLine="964" w:firstLineChars="200"/>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rPr>
        <w:t>(项目)</w:t>
      </w:r>
    </w:p>
    <w:p w14:paraId="3415BC65">
      <w:pPr>
        <w:spacing w:beforeAutospacing="1" w:line="360" w:lineRule="auto"/>
        <w:ind w:firstLine="964" w:firstLineChars="200"/>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2B9D6BA4">
      <w:pPr>
        <w:spacing w:beforeAutospacing="1" w:line="360" w:lineRule="auto"/>
        <w:ind w:firstLine="964" w:firstLineChars="200"/>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69E9F498">
      <w:pPr>
        <w:spacing w:beforeAutospacing="1" w:line="360" w:lineRule="auto"/>
        <w:ind w:firstLine="964" w:firstLineChars="200"/>
        <w:jc w:val="center"/>
        <w:rPr>
          <w:rFonts w:hint="eastAsia" w:ascii="仿宋" w:hAnsi="仿宋" w:eastAsia="仿宋" w:cs="仿宋"/>
          <w:b/>
          <w:color w:val="000000"/>
          <w:sz w:val="48"/>
          <w:szCs w:val="48"/>
          <w:highlight w:val="none"/>
        </w:rPr>
      </w:pPr>
    </w:p>
    <w:p w14:paraId="7CB88B77">
      <w:pPr>
        <w:spacing w:beforeAutospacing="1" w:line="360" w:lineRule="auto"/>
        <w:ind w:firstLine="964" w:firstLineChars="200"/>
        <w:jc w:val="center"/>
        <w:rPr>
          <w:rFonts w:hint="eastAsia" w:ascii="仿宋" w:hAnsi="仿宋" w:eastAsia="仿宋" w:cs="仿宋"/>
          <w:b/>
          <w:color w:val="000000"/>
          <w:sz w:val="48"/>
          <w:szCs w:val="48"/>
          <w:highlight w:val="none"/>
        </w:rPr>
      </w:pPr>
    </w:p>
    <w:p w14:paraId="56BCA236">
      <w:pPr>
        <w:spacing w:beforeAutospacing="1" w:line="360" w:lineRule="auto"/>
        <w:ind w:firstLine="964" w:firstLineChars="200"/>
        <w:jc w:val="center"/>
        <w:rPr>
          <w:rFonts w:hint="eastAsia" w:ascii="仿宋" w:hAnsi="仿宋" w:eastAsia="仿宋" w:cs="仿宋"/>
          <w:b/>
          <w:color w:val="000000"/>
          <w:sz w:val="48"/>
          <w:szCs w:val="48"/>
          <w:highlight w:val="none"/>
        </w:rPr>
      </w:pPr>
    </w:p>
    <w:tbl>
      <w:tblPr>
        <w:tblStyle w:val="23"/>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33305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37A94FEB">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62A61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428F77FB">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01852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079F906E">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2E051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14EF3116">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70740879">
      <w:pPr>
        <w:spacing w:beforeAutospacing="1" w:line="360" w:lineRule="auto"/>
        <w:ind w:firstLine="562" w:firstLineChars="200"/>
        <w:rPr>
          <w:rFonts w:hint="eastAsia" w:ascii="仿宋" w:hAnsi="仿宋" w:eastAsia="仿宋" w:cs="仿宋"/>
          <w:b/>
          <w:color w:val="000000"/>
          <w:sz w:val="28"/>
          <w:szCs w:val="28"/>
          <w:highlight w:val="none"/>
        </w:rPr>
      </w:pPr>
    </w:p>
    <w:p w14:paraId="51346679">
      <w:pPr>
        <w:spacing w:beforeAutospacing="1" w:line="360" w:lineRule="auto"/>
        <w:ind w:firstLine="562" w:firstLineChars="200"/>
        <w:rPr>
          <w:rFonts w:hint="eastAsia" w:ascii="仿宋" w:hAnsi="仿宋" w:eastAsia="仿宋" w:cs="仿宋"/>
          <w:b/>
          <w:color w:val="000000"/>
          <w:sz w:val="28"/>
          <w:szCs w:val="28"/>
          <w:highlight w:val="none"/>
        </w:rPr>
      </w:pPr>
    </w:p>
    <w:p w14:paraId="1F3880D0">
      <w:pPr>
        <w:spacing w:beforeAutospacing="1" w:line="36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1623E26A">
      <w:pPr>
        <w:spacing w:beforeAutospacing="1"/>
        <w:ind w:firstLine="641" w:firstLineChars="200"/>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14:paraId="7BEB411F">
      <w:pPr>
        <w:spacing w:beforeAutospacing="1"/>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6506BEDB">
      <w:pPr>
        <w:spacing w:beforeAutospacing="1"/>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）：中山大学孙逸仙纪念医院</w:t>
      </w:r>
    </w:p>
    <w:p w14:paraId="3630F556">
      <w:pPr>
        <w:spacing w:beforeAutospacing="1"/>
        <w:ind w:firstLine="480" w:firstLineChars="200"/>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14:paraId="2C67283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根据《中华人民共和国民法典》及其它有关法律、行政法规的规定，甲乙双方本着平等、自愿、公平和诚实信用的原则</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现甲方委托乙方承担中山大学孙逸仙纪念医院北院区生活垃圾收运处置服务项目（下称：本项目）的相关事宜，经双方协商一致，签订本合同。</w:t>
      </w:r>
    </w:p>
    <w:p w14:paraId="2DE2345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2019年11月，住房和城乡建设部将生活垃圾类别调整为可回收物、有害垃圾、厨余垃圾及其他垃圾4个大类。本</w:t>
      </w:r>
      <w:r>
        <w:rPr>
          <w:rFonts w:hint="eastAsia" w:ascii="仿宋" w:hAnsi="仿宋" w:eastAsia="仿宋" w:cs="仿宋"/>
          <w:color w:val="000000"/>
          <w:sz w:val="24"/>
          <w:szCs w:val="24"/>
          <w:highlight w:val="none"/>
          <w:lang w:val="en-US" w:eastAsia="zh-CN"/>
        </w:rPr>
        <w:t>合同</w:t>
      </w:r>
      <w:r>
        <w:rPr>
          <w:rFonts w:hint="eastAsia" w:ascii="仿宋" w:hAnsi="仿宋" w:eastAsia="仿宋" w:cs="仿宋"/>
          <w:color w:val="000000"/>
          <w:sz w:val="24"/>
          <w:szCs w:val="24"/>
          <w:highlight w:val="none"/>
        </w:rPr>
        <w:t>所列的“可回收物”、“有害垃圾”、“厨余垃圾”、“其他垃圾”均为该标准中生活垃圾类别下的专用名词。本</w:t>
      </w:r>
      <w:r>
        <w:rPr>
          <w:rFonts w:hint="eastAsia" w:ascii="仿宋" w:hAnsi="仿宋" w:eastAsia="仿宋" w:cs="仿宋"/>
          <w:color w:val="000000"/>
          <w:sz w:val="24"/>
          <w:szCs w:val="24"/>
          <w:highlight w:val="none"/>
          <w:lang w:val="en-US" w:eastAsia="zh-CN"/>
        </w:rPr>
        <w:t>合同</w:t>
      </w:r>
      <w:r>
        <w:rPr>
          <w:rFonts w:hint="eastAsia" w:ascii="仿宋" w:hAnsi="仿宋" w:eastAsia="仿宋" w:cs="仿宋"/>
          <w:color w:val="000000"/>
          <w:sz w:val="24"/>
          <w:szCs w:val="24"/>
          <w:highlight w:val="none"/>
        </w:rPr>
        <w:t>无需</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收运处置可回收物，因此本</w:t>
      </w:r>
      <w:r>
        <w:rPr>
          <w:rFonts w:hint="eastAsia" w:ascii="仿宋" w:hAnsi="仿宋" w:eastAsia="仿宋" w:cs="仿宋"/>
          <w:color w:val="000000"/>
          <w:sz w:val="24"/>
          <w:szCs w:val="24"/>
          <w:highlight w:val="none"/>
          <w:lang w:val="en-US" w:eastAsia="zh-CN"/>
        </w:rPr>
        <w:t>合同</w:t>
      </w:r>
      <w:r>
        <w:rPr>
          <w:rFonts w:hint="eastAsia" w:ascii="仿宋" w:hAnsi="仿宋" w:eastAsia="仿宋" w:cs="仿宋"/>
          <w:color w:val="000000"/>
          <w:sz w:val="24"/>
          <w:szCs w:val="24"/>
          <w:highlight w:val="none"/>
        </w:rPr>
        <w:t>所提及的“生活垃圾”，均不包含“可回收物”。</w:t>
      </w:r>
    </w:p>
    <w:p w14:paraId="060D45E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一、服务期限：合同期为1年，自202</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年1月1日至202</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年12月31日止</w:t>
      </w:r>
      <w:r>
        <w:rPr>
          <w:rFonts w:hint="eastAsia" w:ascii="仿宋" w:hAnsi="仿宋" w:eastAsia="仿宋" w:cs="仿宋"/>
          <w:color w:val="000000"/>
          <w:sz w:val="24"/>
          <w:szCs w:val="24"/>
          <w:highlight w:val="none"/>
          <w:lang w:eastAsia="zh-CN"/>
        </w:rPr>
        <w:t>。</w:t>
      </w:r>
    </w:p>
    <w:p w14:paraId="2C7DFD0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服务地点：中山大学孙逸仙纪念医院北院区</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地址：广州市越秀区沿江西路107号</w:t>
      </w:r>
      <w:r>
        <w:rPr>
          <w:rFonts w:hint="eastAsia" w:ascii="仿宋" w:hAnsi="仿宋" w:eastAsia="仿宋" w:cs="仿宋"/>
          <w:color w:val="000000"/>
          <w:sz w:val="24"/>
          <w:szCs w:val="24"/>
          <w:highlight w:val="none"/>
          <w:lang w:eastAsia="zh-CN"/>
        </w:rPr>
        <w:t>）。</w:t>
      </w:r>
    </w:p>
    <w:p w14:paraId="0177D8B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费用：</w:t>
      </w:r>
    </w:p>
    <w:p w14:paraId="7EED5A50">
      <w:pPr>
        <w:numPr>
          <w:ilvl w:val="0"/>
          <w:numId w:val="14"/>
        </w:numPr>
        <w:spacing w:line="3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本项目实行每月包干价结算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月包干价为     元，合同总金额为     </w:t>
      </w:r>
      <w:r>
        <w:rPr>
          <w:rFonts w:hint="eastAsia" w:ascii="仿宋" w:hAnsi="仿宋" w:eastAsia="仿宋" w:cs="仿宋"/>
          <w:color w:val="auto"/>
          <w:sz w:val="24"/>
          <w:szCs w:val="24"/>
          <w:highlight w:val="none"/>
        </w:rPr>
        <w:t>。即包括但不限于完成本项目所需的</w:t>
      </w:r>
      <w:r>
        <w:rPr>
          <w:rFonts w:hint="eastAsia" w:ascii="仿宋" w:hAnsi="仿宋" w:eastAsia="仿宋" w:cs="仿宋"/>
          <w:color w:val="auto"/>
          <w:sz w:val="24"/>
          <w:szCs w:val="24"/>
          <w:highlight w:val="none"/>
          <w:lang w:val="en-US" w:eastAsia="zh-CN"/>
        </w:rPr>
        <w:t>其他</w:t>
      </w:r>
      <w:r>
        <w:rPr>
          <w:rFonts w:hint="eastAsia" w:ascii="仿宋" w:hAnsi="仿宋" w:eastAsia="仿宋" w:cs="仿宋"/>
          <w:color w:val="auto"/>
          <w:sz w:val="24"/>
          <w:szCs w:val="24"/>
          <w:highlight w:val="none"/>
        </w:rPr>
        <w:t>垃圾收运费用、厨余垃圾收运费用、</w:t>
      </w:r>
      <w:r>
        <w:rPr>
          <w:rFonts w:hint="eastAsia" w:ascii="仿宋" w:hAnsi="仿宋" w:eastAsia="仿宋" w:cs="仿宋"/>
          <w:color w:val="auto"/>
          <w:sz w:val="24"/>
          <w:szCs w:val="24"/>
          <w:highlight w:val="none"/>
          <w:lang w:val="en-US" w:eastAsia="zh-CN"/>
        </w:rPr>
        <w:t>有害垃圾收运费用、</w:t>
      </w:r>
      <w:r>
        <w:rPr>
          <w:rFonts w:hint="eastAsia" w:ascii="仿宋" w:hAnsi="仿宋" w:eastAsia="仿宋" w:cs="仿宋"/>
          <w:color w:val="auto"/>
          <w:sz w:val="24"/>
          <w:szCs w:val="24"/>
          <w:highlight w:val="none"/>
        </w:rPr>
        <w:t>小件家具木头和绿化垃圾收运费用、垃圾清洁卫生费、人工、车辆、税金等涉及本项目的所有费用。</w:t>
      </w:r>
    </w:p>
    <w:p w14:paraId="0B61AF57">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乙方应充分考虑可能发生的突发状况，在合同执行期间保持不变，不得再以其它任何形式向甲方索要增加任何的费用。</w:t>
      </w:r>
    </w:p>
    <w:p w14:paraId="2A33044F">
      <w:pPr>
        <w:numPr>
          <w:ilvl w:val="0"/>
          <w:numId w:val="14"/>
        </w:numPr>
        <w:spacing w:line="3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乙方每月初根据上月双方确认的结算金额向甲方提供合法有效、金额准确的发票，甲方收到乙方的发票后</w:t>
      </w:r>
      <w:r>
        <w:rPr>
          <w:rFonts w:hint="eastAsia" w:ascii="仿宋" w:hAnsi="仿宋" w:eastAsia="仿宋" w:cs="仿宋"/>
          <w:color w:val="auto"/>
          <w:sz w:val="24"/>
          <w:szCs w:val="24"/>
          <w:highlight w:val="none"/>
          <w:lang w:val="en-US" w:eastAsia="zh-CN"/>
        </w:rPr>
        <w:t>且满足支付条件下30</w:t>
      </w:r>
      <w:r>
        <w:rPr>
          <w:rFonts w:hint="eastAsia" w:ascii="仿宋" w:hAnsi="仿宋" w:eastAsia="仿宋" w:cs="仿宋"/>
          <w:color w:val="auto"/>
          <w:sz w:val="24"/>
          <w:szCs w:val="24"/>
          <w:highlight w:val="none"/>
        </w:rPr>
        <w:t>日内支付上月的服务费用。</w:t>
      </w:r>
    </w:p>
    <w:p w14:paraId="329EDECA">
      <w:pPr>
        <w:numPr>
          <w:ilvl w:val="0"/>
          <w:numId w:val="0"/>
        </w:numPr>
        <w:spacing w:line="360" w:lineRule="exact"/>
        <w:ind w:firstLine="480" w:firstLineChars="2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.支付方式：银行转账。</w:t>
      </w:r>
    </w:p>
    <w:p w14:paraId="1CC63109">
      <w:pPr>
        <w:numPr>
          <w:ilvl w:val="0"/>
          <w:numId w:val="0"/>
        </w:numPr>
        <w:spacing w:line="3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olor w:val="auto"/>
          <w:sz w:val="24"/>
          <w:szCs w:val="24"/>
          <w:highlight w:val="none"/>
        </w:rPr>
        <w:t>四、甲方的责任和义务</w:t>
      </w:r>
    </w:p>
    <w:p w14:paraId="39930CE8">
      <w:pPr>
        <w:numPr>
          <w:ilvl w:val="0"/>
          <w:numId w:val="0"/>
        </w:numPr>
        <w:spacing w:line="360" w:lineRule="exact"/>
        <w:ind w:firstLine="480" w:firstLineChars="2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1．甲方所产生的</w:t>
      </w:r>
      <w:r>
        <w:rPr>
          <w:rFonts w:hint="eastAsia" w:ascii="仿宋" w:hAnsi="仿宋" w:eastAsia="仿宋"/>
          <w:color w:val="auto"/>
          <w:sz w:val="24"/>
          <w:szCs w:val="24"/>
          <w:highlight w:val="none"/>
          <w:lang w:val="en-US" w:eastAsia="zh-CN"/>
        </w:rPr>
        <w:t>生活</w:t>
      </w:r>
      <w:r>
        <w:rPr>
          <w:rFonts w:hint="eastAsia" w:ascii="仿宋" w:hAnsi="仿宋" w:eastAsia="仿宋"/>
          <w:color w:val="auto"/>
          <w:sz w:val="24"/>
          <w:szCs w:val="24"/>
          <w:highlight w:val="none"/>
        </w:rPr>
        <w:t>垃圾，必须按市政府相关要求，将</w:t>
      </w:r>
      <w:r>
        <w:rPr>
          <w:rFonts w:hint="eastAsia" w:ascii="仿宋" w:hAnsi="仿宋" w:eastAsia="仿宋"/>
          <w:color w:val="auto"/>
          <w:sz w:val="24"/>
          <w:szCs w:val="24"/>
          <w:highlight w:val="none"/>
          <w:lang w:val="en-US" w:eastAsia="zh-CN"/>
        </w:rPr>
        <w:t>生活</w:t>
      </w:r>
      <w:r>
        <w:rPr>
          <w:rFonts w:hint="eastAsia" w:ascii="仿宋" w:hAnsi="仿宋" w:eastAsia="仿宋"/>
          <w:color w:val="auto"/>
          <w:sz w:val="24"/>
          <w:szCs w:val="24"/>
          <w:highlight w:val="none"/>
        </w:rPr>
        <w:t>垃圾打包好，并按指定地方放好，由乙方每天负责收运。</w:t>
      </w:r>
    </w:p>
    <w:p w14:paraId="5D0CFD3B">
      <w:pPr>
        <w:numPr>
          <w:ilvl w:val="0"/>
          <w:numId w:val="0"/>
        </w:numPr>
        <w:spacing w:line="360" w:lineRule="exact"/>
        <w:ind w:firstLine="480" w:firstLineChars="2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2．甲方生活垃圾和医疗</w:t>
      </w:r>
      <w:r>
        <w:rPr>
          <w:rFonts w:hint="eastAsia" w:ascii="仿宋" w:hAnsi="仿宋" w:eastAsia="仿宋"/>
          <w:color w:val="auto"/>
          <w:sz w:val="24"/>
          <w:szCs w:val="24"/>
          <w:highlight w:val="none"/>
          <w:lang w:val="en-US" w:eastAsia="zh-CN"/>
        </w:rPr>
        <w:t>废物</w:t>
      </w:r>
      <w:r>
        <w:rPr>
          <w:rFonts w:hint="eastAsia" w:ascii="仿宋" w:hAnsi="仿宋" w:eastAsia="仿宋"/>
          <w:color w:val="auto"/>
          <w:sz w:val="24"/>
          <w:szCs w:val="24"/>
          <w:highlight w:val="none"/>
        </w:rPr>
        <w:t>不能混合放入垃圾桶内，必须分开储放，以便乙方清运。</w:t>
      </w:r>
    </w:p>
    <w:p w14:paraId="602E602D">
      <w:pPr>
        <w:numPr>
          <w:ilvl w:val="0"/>
          <w:numId w:val="0"/>
        </w:numPr>
        <w:spacing w:line="360" w:lineRule="exact"/>
        <w:ind w:firstLine="480" w:firstLineChars="200"/>
        <w:jc w:val="left"/>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3．乙方只负责收运</w:t>
      </w:r>
      <w:r>
        <w:rPr>
          <w:rFonts w:hint="eastAsia" w:ascii="仿宋" w:hAnsi="仿宋" w:eastAsia="仿宋"/>
          <w:color w:val="auto"/>
          <w:sz w:val="24"/>
          <w:szCs w:val="24"/>
          <w:highlight w:val="none"/>
          <w:lang w:val="en-US" w:eastAsia="zh-CN"/>
        </w:rPr>
        <w:t>其他</w:t>
      </w:r>
      <w:r>
        <w:rPr>
          <w:rFonts w:hint="eastAsia" w:ascii="仿宋" w:hAnsi="仿宋" w:eastAsia="仿宋"/>
          <w:color w:val="auto"/>
          <w:sz w:val="24"/>
          <w:szCs w:val="24"/>
          <w:highlight w:val="none"/>
        </w:rPr>
        <w:t>垃圾、厨余垃圾、有害垃圾、小件家具木头、小件绿化垃圾，甲方不得将</w:t>
      </w:r>
      <w:r>
        <w:rPr>
          <w:rFonts w:hint="eastAsia" w:ascii="仿宋" w:hAnsi="仿宋" w:eastAsia="仿宋"/>
          <w:color w:val="auto"/>
          <w:sz w:val="24"/>
          <w:szCs w:val="24"/>
          <w:highlight w:val="none"/>
          <w:lang w:val="en-US" w:eastAsia="zh-CN"/>
        </w:rPr>
        <w:t>除此之外</w:t>
      </w:r>
      <w:r>
        <w:rPr>
          <w:rFonts w:hint="eastAsia" w:ascii="仿宋" w:hAnsi="仿宋" w:eastAsia="仿宋"/>
          <w:color w:val="auto"/>
          <w:sz w:val="24"/>
          <w:szCs w:val="24"/>
          <w:highlight w:val="none"/>
        </w:rPr>
        <w:t>的垃圾倒入垃圾桶内。</w:t>
      </w:r>
      <w:r>
        <w:rPr>
          <w:rFonts w:hint="eastAsia" w:ascii="仿宋" w:hAnsi="仿宋" w:eastAsia="仿宋"/>
          <w:color w:val="auto"/>
          <w:sz w:val="24"/>
          <w:szCs w:val="24"/>
          <w:highlight w:val="none"/>
          <w:lang w:val="en-US" w:eastAsia="zh-CN"/>
        </w:rPr>
        <w:t>甲方</w:t>
      </w:r>
      <w:r>
        <w:rPr>
          <w:rFonts w:hint="eastAsia" w:ascii="仿宋" w:hAnsi="仿宋" w:eastAsia="仿宋"/>
          <w:color w:val="auto"/>
          <w:sz w:val="24"/>
          <w:szCs w:val="24"/>
          <w:highlight w:val="none"/>
        </w:rPr>
        <w:t>须严格执行《广州市生活垃圾分类管理条例》，熟悉垃圾分类相关知识，保证所投放垃圾的精准度达到垃圾分类的要求标准</w:t>
      </w:r>
      <w:r>
        <w:rPr>
          <w:rFonts w:hint="eastAsia" w:ascii="仿宋" w:hAnsi="仿宋" w:eastAsia="仿宋"/>
          <w:color w:val="auto"/>
          <w:sz w:val="24"/>
          <w:szCs w:val="24"/>
          <w:highlight w:val="none"/>
          <w:lang w:eastAsia="zh-CN"/>
        </w:rPr>
        <w:t>。</w:t>
      </w:r>
    </w:p>
    <w:p w14:paraId="1A47082D">
      <w:pPr>
        <w:numPr>
          <w:ilvl w:val="0"/>
          <w:numId w:val="0"/>
        </w:numPr>
        <w:spacing w:line="360" w:lineRule="exact"/>
        <w:ind w:firstLine="480" w:firstLineChars="2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w:t>
      </w:r>
      <w:r>
        <w:rPr>
          <w:rFonts w:hint="eastAsia" w:ascii="仿宋" w:hAnsi="仿宋" w:eastAsia="仿宋"/>
          <w:color w:val="auto"/>
          <w:sz w:val="24"/>
          <w:szCs w:val="24"/>
          <w:highlight w:val="none"/>
          <w:lang w:val="en-US" w:eastAsia="zh-CN"/>
        </w:rPr>
        <w:t>须</w:t>
      </w:r>
      <w:r>
        <w:rPr>
          <w:rFonts w:hint="eastAsia" w:ascii="仿宋" w:hAnsi="仿宋" w:eastAsia="仿宋"/>
          <w:color w:val="auto"/>
          <w:sz w:val="24"/>
          <w:szCs w:val="24"/>
          <w:highlight w:val="none"/>
        </w:rPr>
        <w:t>遵守市容法规相关规定，不得将垃圾桶摆放在本单位红线以外的路边，垃圾桶点要设在本单位红线内的集放间，便于车辆装载作业的位置，</w:t>
      </w:r>
      <w:r>
        <w:rPr>
          <w:rFonts w:hint="eastAsia" w:ascii="仿宋" w:hAnsi="仿宋" w:eastAsia="仿宋"/>
          <w:color w:val="auto"/>
          <w:sz w:val="24"/>
          <w:szCs w:val="24"/>
          <w:highlight w:val="none"/>
          <w:lang w:val="en-US" w:eastAsia="zh-CN"/>
        </w:rPr>
        <w:t>甲方</w:t>
      </w:r>
      <w:r>
        <w:rPr>
          <w:rFonts w:hint="eastAsia" w:ascii="仿宋" w:hAnsi="仿宋" w:eastAsia="仿宋"/>
          <w:color w:val="auto"/>
          <w:sz w:val="24"/>
          <w:szCs w:val="24"/>
          <w:highlight w:val="none"/>
        </w:rPr>
        <w:t>门卫人员对垃圾车的进出提供方便；车辆装运作业因甲方道路的下水道沙井盖达不到载重要求导致损坏的，由甲方负责修复。</w:t>
      </w:r>
    </w:p>
    <w:p w14:paraId="3948C365">
      <w:pPr>
        <w:numPr>
          <w:ilvl w:val="0"/>
          <w:numId w:val="0"/>
        </w:numPr>
        <w:spacing w:line="3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负责对管辖区域的垃圾进行清扫、收集及保洁，</w:t>
      </w:r>
      <w:r>
        <w:rPr>
          <w:rFonts w:hint="eastAsia" w:ascii="仿宋" w:hAnsi="仿宋" w:eastAsia="仿宋"/>
          <w:color w:val="auto"/>
          <w:sz w:val="24"/>
          <w:szCs w:val="24"/>
          <w:highlight w:val="none"/>
          <w:lang w:val="en-US" w:eastAsia="zh-CN"/>
        </w:rPr>
        <w:t>甲方</w:t>
      </w:r>
      <w:r>
        <w:rPr>
          <w:rFonts w:hint="eastAsia" w:ascii="仿宋" w:hAnsi="仿宋" w:eastAsia="仿宋"/>
          <w:color w:val="auto"/>
          <w:sz w:val="24"/>
          <w:szCs w:val="24"/>
          <w:highlight w:val="none"/>
        </w:rPr>
        <w:t>所产生的生活垃圾，必须按市政府相关要求，将生活垃圾密封打包好，放在经双方确认的垃圾转运点，由</w:t>
      </w:r>
      <w:r>
        <w:rPr>
          <w:rFonts w:hint="eastAsia" w:ascii="仿宋" w:hAnsi="仿宋" w:eastAsia="仿宋"/>
          <w:color w:val="auto"/>
          <w:sz w:val="24"/>
          <w:szCs w:val="24"/>
          <w:highlight w:val="none"/>
          <w:lang w:val="en-US" w:eastAsia="zh-CN"/>
        </w:rPr>
        <w:t>乙方</w:t>
      </w:r>
      <w:r>
        <w:rPr>
          <w:rFonts w:hint="eastAsia" w:ascii="仿宋" w:hAnsi="仿宋" w:eastAsia="仿宋"/>
          <w:color w:val="auto"/>
          <w:sz w:val="24"/>
          <w:szCs w:val="24"/>
          <w:highlight w:val="none"/>
        </w:rPr>
        <w:t>每天负责收运。</w:t>
      </w:r>
    </w:p>
    <w:p w14:paraId="1E29D02D">
      <w:pPr>
        <w:numPr>
          <w:ilvl w:val="0"/>
          <w:numId w:val="0"/>
        </w:numPr>
        <w:spacing w:line="360" w:lineRule="exact"/>
        <w:ind w:firstLine="480" w:firstLineChars="2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rPr>
        <w:t>．甲方自备的垃圾桶容量须符合广州市市容市貌要求统一规格尺寸。</w:t>
      </w:r>
    </w:p>
    <w:p w14:paraId="5994C977">
      <w:pPr>
        <w:numPr>
          <w:ilvl w:val="0"/>
          <w:numId w:val="0"/>
        </w:numPr>
        <w:spacing w:line="360" w:lineRule="exact"/>
        <w:ind w:firstLine="480" w:firstLineChars="2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7</w:t>
      </w:r>
      <w:r>
        <w:rPr>
          <w:rFonts w:hint="eastAsia" w:ascii="仿宋" w:hAnsi="仿宋" w:eastAsia="仿宋"/>
          <w:color w:val="auto"/>
          <w:sz w:val="24"/>
          <w:szCs w:val="24"/>
          <w:highlight w:val="none"/>
        </w:rPr>
        <w:t>．甲方因停产或迁址要及时通知乙方，经双方协商后方能终止协议。</w:t>
      </w:r>
    </w:p>
    <w:p w14:paraId="47ED2BF9">
      <w:pPr>
        <w:numPr>
          <w:ilvl w:val="0"/>
          <w:numId w:val="0"/>
        </w:numPr>
        <w:spacing w:line="360" w:lineRule="exact"/>
        <w:ind w:firstLine="480" w:firstLineChars="200"/>
        <w:jc w:val="left"/>
        <w:rPr>
          <w:rFonts w:hint="eastAsia" w:ascii="仿宋" w:hAnsi="仿宋" w:eastAsia="仿宋" w:cs="仿宋"/>
          <w:color w:val="000000"/>
          <w:sz w:val="24"/>
          <w:szCs w:val="24"/>
          <w:highlight w:val="none"/>
          <w:lang w:eastAsia="zh-CN"/>
        </w:rPr>
      </w:pPr>
      <w:r>
        <w:rPr>
          <w:rFonts w:hint="eastAsia" w:ascii="仿宋" w:hAnsi="仿宋" w:eastAsia="仿宋"/>
          <w:color w:val="auto"/>
          <w:sz w:val="24"/>
          <w:szCs w:val="24"/>
          <w:highlight w:val="none"/>
          <w:lang w:val="en-US" w:eastAsia="zh-CN"/>
        </w:rPr>
        <w:t>8</w:t>
      </w:r>
      <w:r>
        <w:rPr>
          <w:rFonts w:hint="eastAsia" w:ascii="仿宋" w:hAnsi="仿宋" w:eastAsia="仿宋"/>
          <w:color w:val="auto"/>
          <w:sz w:val="24"/>
          <w:szCs w:val="24"/>
          <w:highlight w:val="none"/>
        </w:rPr>
        <w:t>．如终止协议，甲方提前一个月通知乙方，结清所欠费用。</w:t>
      </w:r>
    </w:p>
    <w:p w14:paraId="0700DCF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五、</w:t>
      </w:r>
      <w:r>
        <w:rPr>
          <w:rFonts w:hint="eastAsia" w:ascii="仿宋" w:hAnsi="仿宋" w:eastAsia="仿宋" w:cs="仿宋"/>
          <w:color w:val="000000"/>
          <w:sz w:val="24"/>
          <w:szCs w:val="24"/>
          <w:highlight w:val="none"/>
        </w:rPr>
        <w:t>乙方的责任和义务</w:t>
      </w:r>
    </w:p>
    <w:p w14:paraId="24674A3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000000"/>
          <w:sz w:val="24"/>
          <w:szCs w:val="24"/>
          <w:highlight w:val="none"/>
          <w:lang w:val="en-US" w:eastAsia="zh-CN"/>
        </w:rPr>
      </w:pPr>
      <w:r>
        <w:rPr>
          <w:rFonts w:hint="default" w:ascii="仿宋" w:hAnsi="仿宋" w:eastAsia="仿宋"/>
          <w:b w:val="0"/>
          <w:bCs/>
          <w:color w:val="000000"/>
          <w:sz w:val="24"/>
          <w:szCs w:val="24"/>
          <w:highlight w:val="none"/>
          <w:lang w:val="en-US" w:eastAsia="zh-CN"/>
        </w:rPr>
        <w:t>1．本项目应参照相关法律法规满足</w:t>
      </w:r>
      <w:r>
        <w:rPr>
          <w:rFonts w:hint="eastAsia" w:ascii="仿宋" w:hAnsi="仿宋" w:eastAsia="仿宋"/>
          <w:b w:val="0"/>
          <w:bCs/>
          <w:color w:val="000000"/>
          <w:sz w:val="24"/>
          <w:szCs w:val="24"/>
          <w:highlight w:val="none"/>
          <w:lang w:val="en-US" w:eastAsia="zh-CN"/>
        </w:rPr>
        <w:t>甲方</w:t>
      </w:r>
      <w:r>
        <w:rPr>
          <w:rFonts w:hint="default" w:ascii="仿宋" w:hAnsi="仿宋" w:eastAsia="仿宋"/>
          <w:b w:val="0"/>
          <w:bCs/>
          <w:color w:val="000000"/>
          <w:sz w:val="24"/>
          <w:szCs w:val="24"/>
          <w:highlight w:val="none"/>
          <w:lang w:val="en-US" w:eastAsia="zh-CN"/>
        </w:rPr>
        <w:t>需求，为</w:t>
      </w:r>
      <w:r>
        <w:rPr>
          <w:rFonts w:hint="eastAsia" w:ascii="仿宋" w:hAnsi="仿宋" w:eastAsia="仿宋"/>
          <w:b w:val="0"/>
          <w:bCs/>
          <w:color w:val="000000"/>
          <w:sz w:val="24"/>
          <w:szCs w:val="24"/>
          <w:highlight w:val="none"/>
          <w:lang w:val="en-US" w:eastAsia="zh-CN"/>
        </w:rPr>
        <w:t>甲方</w:t>
      </w:r>
      <w:r>
        <w:rPr>
          <w:rFonts w:hint="default" w:ascii="仿宋" w:hAnsi="仿宋" w:eastAsia="仿宋"/>
          <w:b w:val="0"/>
          <w:bCs/>
          <w:color w:val="000000"/>
          <w:sz w:val="24"/>
          <w:szCs w:val="24"/>
          <w:highlight w:val="none"/>
          <w:lang w:val="en-US" w:eastAsia="zh-CN"/>
        </w:rPr>
        <w:t>提供北院区生活垃圾收运处置服务方案。</w:t>
      </w:r>
    </w:p>
    <w:p w14:paraId="3F85472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000000"/>
          <w:sz w:val="24"/>
          <w:szCs w:val="24"/>
          <w:highlight w:val="none"/>
          <w:lang w:val="en-US" w:eastAsia="zh-CN"/>
        </w:rPr>
      </w:pPr>
      <w:r>
        <w:rPr>
          <w:rFonts w:hint="default" w:ascii="仿宋" w:hAnsi="仿宋" w:eastAsia="仿宋"/>
          <w:b w:val="0"/>
          <w:bCs/>
          <w:color w:val="000000"/>
          <w:sz w:val="24"/>
          <w:szCs w:val="24"/>
          <w:highlight w:val="none"/>
          <w:lang w:val="en-US" w:eastAsia="zh-CN"/>
        </w:rPr>
        <w:t>2．生活垃圾收运时间要求：</w:t>
      </w:r>
    </w:p>
    <w:p w14:paraId="7C1C5E1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000000"/>
          <w:sz w:val="24"/>
          <w:szCs w:val="24"/>
          <w:highlight w:val="none"/>
          <w:lang w:val="en-US" w:eastAsia="zh-CN"/>
        </w:rPr>
      </w:pPr>
      <w:r>
        <w:rPr>
          <w:rFonts w:hint="default" w:ascii="仿宋" w:hAnsi="仿宋" w:eastAsia="仿宋"/>
          <w:b w:val="0"/>
          <w:bCs/>
          <w:color w:val="000000"/>
          <w:sz w:val="24"/>
          <w:szCs w:val="24"/>
          <w:highlight w:val="none"/>
          <w:lang w:val="en-US" w:eastAsia="zh-CN"/>
        </w:rPr>
        <w:t>（1）</w:t>
      </w:r>
      <w:r>
        <w:rPr>
          <w:rFonts w:hint="eastAsia" w:ascii="仿宋" w:hAnsi="仿宋" w:eastAsia="仿宋" w:cs="仿宋"/>
          <w:b w:val="0"/>
          <w:bCs/>
          <w:color w:val="000000"/>
          <w:sz w:val="24"/>
          <w:szCs w:val="24"/>
          <w:highlight w:val="none"/>
          <w:lang w:val="en-US" w:eastAsia="zh-CN"/>
        </w:rPr>
        <w:t>每日至少两次收运其他垃圾</w:t>
      </w:r>
      <w:r>
        <w:rPr>
          <w:rFonts w:hint="default" w:ascii="仿宋" w:hAnsi="仿宋" w:eastAsia="仿宋"/>
          <w:b w:val="0"/>
          <w:bCs/>
          <w:color w:val="000000"/>
          <w:sz w:val="24"/>
          <w:szCs w:val="24"/>
          <w:highlight w:val="none"/>
          <w:lang w:val="en-US" w:eastAsia="zh-CN"/>
        </w:rPr>
        <w:t>（全年无休，具体时间以</w:t>
      </w:r>
      <w:r>
        <w:rPr>
          <w:rFonts w:hint="eastAsia" w:ascii="仿宋" w:hAnsi="仿宋" w:eastAsia="仿宋"/>
          <w:b w:val="0"/>
          <w:bCs/>
          <w:color w:val="000000"/>
          <w:sz w:val="24"/>
          <w:szCs w:val="24"/>
          <w:highlight w:val="none"/>
          <w:lang w:val="en-US" w:eastAsia="zh-CN"/>
        </w:rPr>
        <w:t>甲方</w:t>
      </w:r>
      <w:r>
        <w:rPr>
          <w:rFonts w:hint="default" w:ascii="仿宋" w:hAnsi="仿宋" w:eastAsia="仿宋"/>
          <w:b w:val="0"/>
          <w:bCs/>
          <w:color w:val="000000"/>
          <w:sz w:val="24"/>
          <w:szCs w:val="24"/>
          <w:highlight w:val="none"/>
          <w:lang w:val="en-US" w:eastAsia="zh-CN"/>
        </w:rPr>
        <w:t>需求为准），保证日产日清，按时按点收运，如出现特殊情况（如：极端天气、紧急情况等）需提前与</w:t>
      </w:r>
      <w:r>
        <w:rPr>
          <w:rFonts w:hint="eastAsia" w:ascii="仿宋" w:hAnsi="仿宋" w:eastAsia="仿宋"/>
          <w:b w:val="0"/>
          <w:bCs/>
          <w:color w:val="000000"/>
          <w:sz w:val="24"/>
          <w:szCs w:val="24"/>
          <w:highlight w:val="none"/>
          <w:lang w:val="en-US" w:eastAsia="zh-CN"/>
        </w:rPr>
        <w:t>甲方</w:t>
      </w:r>
      <w:r>
        <w:rPr>
          <w:rFonts w:hint="default" w:ascii="仿宋" w:hAnsi="仿宋" w:eastAsia="仿宋"/>
          <w:b w:val="0"/>
          <w:bCs/>
          <w:color w:val="000000"/>
          <w:sz w:val="24"/>
          <w:szCs w:val="24"/>
          <w:highlight w:val="none"/>
          <w:lang w:val="en-US" w:eastAsia="zh-CN"/>
        </w:rPr>
        <w:t>做好沟通工作，并提供应急方案。</w:t>
      </w:r>
    </w:p>
    <w:p w14:paraId="1FFC07B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000000"/>
          <w:sz w:val="24"/>
          <w:szCs w:val="24"/>
          <w:highlight w:val="none"/>
          <w:lang w:val="en-US" w:eastAsia="zh-CN"/>
        </w:rPr>
      </w:pPr>
      <w:r>
        <w:rPr>
          <w:rFonts w:hint="default" w:ascii="仿宋" w:hAnsi="仿宋" w:eastAsia="仿宋"/>
          <w:b w:val="0"/>
          <w:bCs/>
          <w:color w:val="000000"/>
          <w:sz w:val="24"/>
          <w:szCs w:val="24"/>
          <w:highlight w:val="none"/>
          <w:lang w:val="en-US" w:eastAsia="zh-CN"/>
        </w:rPr>
        <w:t>（2）厨余垃圾应于当天饭堂晚餐后（或按</w:t>
      </w:r>
      <w:r>
        <w:rPr>
          <w:rFonts w:hint="eastAsia" w:ascii="仿宋" w:hAnsi="仿宋" w:eastAsia="仿宋"/>
          <w:b w:val="0"/>
          <w:bCs/>
          <w:color w:val="000000"/>
          <w:sz w:val="24"/>
          <w:szCs w:val="24"/>
          <w:highlight w:val="none"/>
          <w:lang w:val="en-US" w:eastAsia="zh-CN"/>
        </w:rPr>
        <w:t>甲方</w:t>
      </w:r>
      <w:r>
        <w:rPr>
          <w:rFonts w:hint="default" w:ascii="仿宋" w:hAnsi="仿宋" w:eastAsia="仿宋"/>
          <w:b w:val="0"/>
          <w:bCs/>
          <w:color w:val="000000"/>
          <w:sz w:val="24"/>
          <w:szCs w:val="24"/>
          <w:highlight w:val="none"/>
          <w:lang w:val="en-US" w:eastAsia="zh-CN"/>
        </w:rPr>
        <w:t>要求时间）收运，保证日产日清，收走厨余垃圾后需及时对垃圾装卸区周边环境进行清洁，如出现特殊情况（如：极端天气、紧急情况等）需提前与</w:t>
      </w:r>
      <w:r>
        <w:rPr>
          <w:rFonts w:hint="eastAsia" w:ascii="仿宋" w:hAnsi="仿宋" w:eastAsia="仿宋"/>
          <w:b w:val="0"/>
          <w:bCs/>
          <w:color w:val="000000"/>
          <w:sz w:val="24"/>
          <w:szCs w:val="24"/>
          <w:highlight w:val="none"/>
          <w:lang w:val="en-US" w:eastAsia="zh-CN"/>
        </w:rPr>
        <w:t>甲方</w:t>
      </w:r>
      <w:r>
        <w:rPr>
          <w:rFonts w:hint="default" w:ascii="仿宋" w:hAnsi="仿宋" w:eastAsia="仿宋"/>
          <w:b w:val="0"/>
          <w:bCs/>
          <w:color w:val="000000"/>
          <w:sz w:val="24"/>
          <w:szCs w:val="24"/>
          <w:highlight w:val="none"/>
          <w:lang w:val="en-US" w:eastAsia="zh-CN"/>
        </w:rPr>
        <w:t>做好沟通工作，并提供应急方案。</w:t>
      </w:r>
    </w:p>
    <w:p w14:paraId="11444EC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000000"/>
          <w:sz w:val="24"/>
          <w:szCs w:val="24"/>
          <w:highlight w:val="none"/>
          <w:lang w:val="en-US" w:eastAsia="zh-CN"/>
        </w:rPr>
      </w:pPr>
      <w:r>
        <w:rPr>
          <w:rFonts w:hint="default" w:ascii="仿宋" w:hAnsi="仿宋" w:eastAsia="仿宋"/>
          <w:b w:val="0"/>
          <w:bCs/>
          <w:color w:val="000000"/>
          <w:sz w:val="24"/>
          <w:szCs w:val="24"/>
          <w:highlight w:val="none"/>
          <w:lang w:val="en-US" w:eastAsia="zh-CN"/>
        </w:rPr>
        <w:t>（3）有害垃圾、小件家具木头、小件绿化垃圾根据</w:t>
      </w:r>
      <w:r>
        <w:rPr>
          <w:rFonts w:hint="eastAsia" w:ascii="仿宋" w:hAnsi="仿宋" w:eastAsia="仿宋"/>
          <w:b w:val="0"/>
          <w:bCs/>
          <w:color w:val="000000"/>
          <w:sz w:val="24"/>
          <w:szCs w:val="24"/>
          <w:highlight w:val="none"/>
          <w:lang w:val="en-US" w:eastAsia="zh-CN"/>
        </w:rPr>
        <w:t>甲方</w:t>
      </w:r>
      <w:r>
        <w:rPr>
          <w:rFonts w:hint="default" w:ascii="仿宋" w:hAnsi="仿宋" w:eastAsia="仿宋"/>
          <w:b w:val="0"/>
          <w:bCs/>
          <w:color w:val="000000"/>
          <w:sz w:val="24"/>
          <w:szCs w:val="24"/>
          <w:highlight w:val="none"/>
          <w:lang w:val="en-US" w:eastAsia="zh-CN"/>
        </w:rPr>
        <w:t>的要求及时清运处置</w:t>
      </w:r>
      <w:r>
        <w:rPr>
          <w:rFonts w:hint="eastAsia" w:ascii="仿宋" w:hAnsi="仿宋" w:eastAsia="仿宋"/>
          <w:b w:val="0"/>
          <w:bCs/>
          <w:color w:val="000000"/>
          <w:sz w:val="24"/>
          <w:szCs w:val="24"/>
          <w:highlight w:val="none"/>
          <w:lang w:val="en-US" w:eastAsia="zh-CN"/>
        </w:rPr>
        <w:t>。</w:t>
      </w:r>
    </w:p>
    <w:p w14:paraId="43ACF1E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000000"/>
          <w:sz w:val="24"/>
          <w:szCs w:val="24"/>
          <w:highlight w:val="none"/>
          <w:lang w:val="en-US" w:eastAsia="zh-CN"/>
        </w:rPr>
      </w:pPr>
      <w:r>
        <w:rPr>
          <w:rFonts w:hint="default" w:ascii="仿宋" w:hAnsi="仿宋" w:eastAsia="仿宋"/>
          <w:b w:val="0"/>
          <w:bCs/>
          <w:color w:val="000000"/>
          <w:sz w:val="24"/>
          <w:szCs w:val="24"/>
          <w:highlight w:val="none"/>
          <w:lang w:val="en-US" w:eastAsia="zh-CN"/>
        </w:rPr>
        <w:t>3.</w:t>
      </w:r>
      <w:r>
        <w:rPr>
          <w:rFonts w:hint="eastAsia" w:ascii="仿宋" w:hAnsi="仿宋" w:eastAsia="仿宋"/>
          <w:b w:val="0"/>
          <w:bCs/>
          <w:color w:val="000000"/>
          <w:sz w:val="24"/>
          <w:szCs w:val="24"/>
          <w:highlight w:val="none"/>
          <w:lang w:val="en-US" w:eastAsia="zh-CN"/>
        </w:rPr>
        <w:t>乙方</w:t>
      </w:r>
      <w:r>
        <w:rPr>
          <w:rFonts w:hint="default" w:ascii="仿宋" w:hAnsi="仿宋" w:eastAsia="仿宋"/>
          <w:b w:val="0"/>
          <w:bCs/>
          <w:color w:val="000000"/>
          <w:sz w:val="24"/>
          <w:szCs w:val="24"/>
          <w:highlight w:val="none"/>
          <w:lang w:val="en-US" w:eastAsia="zh-CN"/>
        </w:rPr>
        <w:t>需执行《广州市城市管理和综合执法局广州市发展和改革委员会关于收取城市生活垃圾处理费和清洁卫生费的通告》（穗城管规字〔2022〕1号）、《广东省城乡生活垃圾管理条例》、《广州市市容环境卫生管理规定》的有关规定。</w:t>
      </w:r>
    </w:p>
    <w:p w14:paraId="337A559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000000"/>
          <w:sz w:val="24"/>
          <w:szCs w:val="24"/>
          <w:highlight w:val="none"/>
          <w:lang w:val="en-US" w:eastAsia="zh-CN"/>
        </w:rPr>
      </w:pPr>
      <w:r>
        <w:rPr>
          <w:rFonts w:hint="default" w:ascii="仿宋" w:hAnsi="仿宋" w:eastAsia="仿宋"/>
          <w:b w:val="0"/>
          <w:bCs/>
          <w:color w:val="000000"/>
          <w:sz w:val="24"/>
          <w:szCs w:val="24"/>
          <w:highlight w:val="none"/>
          <w:lang w:val="en-US" w:eastAsia="zh-CN"/>
        </w:rPr>
        <w:t>4.收运生活垃圾的路线不影响</w:t>
      </w:r>
      <w:r>
        <w:rPr>
          <w:rFonts w:hint="eastAsia" w:ascii="仿宋" w:hAnsi="仿宋" w:eastAsia="仿宋"/>
          <w:b w:val="0"/>
          <w:bCs/>
          <w:color w:val="000000"/>
          <w:sz w:val="24"/>
          <w:szCs w:val="24"/>
          <w:highlight w:val="none"/>
          <w:lang w:val="en-US" w:eastAsia="zh-CN"/>
        </w:rPr>
        <w:t>甲方</w:t>
      </w:r>
      <w:r>
        <w:rPr>
          <w:rFonts w:hint="default" w:ascii="仿宋" w:hAnsi="仿宋" w:eastAsia="仿宋"/>
          <w:b w:val="0"/>
          <w:bCs/>
          <w:color w:val="000000"/>
          <w:sz w:val="24"/>
          <w:szCs w:val="24"/>
          <w:highlight w:val="none"/>
          <w:lang w:val="en-US" w:eastAsia="zh-CN"/>
        </w:rPr>
        <w:t>其他工作的正常运行。</w:t>
      </w:r>
      <w:r>
        <w:rPr>
          <w:rFonts w:hint="eastAsia" w:ascii="仿宋" w:hAnsi="仿宋" w:eastAsia="仿宋"/>
          <w:b w:val="0"/>
          <w:bCs/>
          <w:color w:val="000000"/>
          <w:sz w:val="24"/>
          <w:szCs w:val="24"/>
          <w:highlight w:val="none"/>
          <w:lang w:val="en-US" w:eastAsia="zh-CN"/>
        </w:rPr>
        <w:t>乙方</w:t>
      </w:r>
      <w:r>
        <w:rPr>
          <w:rFonts w:hint="default" w:ascii="仿宋" w:hAnsi="仿宋" w:eastAsia="仿宋"/>
          <w:b w:val="0"/>
          <w:bCs/>
          <w:color w:val="000000"/>
          <w:sz w:val="24"/>
          <w:szCs w:val="24"/>
          <w:highlight w:val="none"/>
          <w:lang w:val="en-US" w:eastAsia="zh-CN"/>
        </w:rPr>
        <w:t>提供的清运车辆需符合相关职能部门的审批要求，有防污水滴漏装置，车箱体密封性好，确保运输过程中无跑冒滴漏，垃圾夹带、拖挂现象。服务期内，</w:t>
      </w:r>
      <w:r>
        <w:rPr>
          <w:rFonts w:hint="eastAsia" w:ascii="仿宋" w:hAnsi="仿宋" w:eastAsia="仿宋"/>
          <w:b w:val="0"/>
          <w:bCs/>
          <w:color w:val="000000"/>
          <w:sz w:val="24"/>
          <w:szCs w:val="24"/>
          <w:highlight w:val="none"/>
          <w:lang w:val="en-US" w:eastAsia="zh-CN"/>
        </w:rPr>
        <w:t>乙方</w:t>
      </w:r>
      <w:r>
        <w:rPr>
          <w:rFonts w:hint="default" w:ascii="仿宋" w:hAnsi="仿宋" w:eastAsia="仿宋"/>
          <w:b w:val="0"/>
          <w:bCs/>
          <w:color w:val="000000"/>
          <w:sz w:val="24"/>
          <w:szCs w:val="24"/>
          <w:highlight w:val="none"/>
          <w:lang w:val="en-US" w:eastAsia="zh-CN"/>
        </w:rPr>
        <w:t>不得以车辆故障、事故、塞车等理由，造成垃圾积存、清运不及时等情况。</w:t>
      </w:r>
      <w:r>
        <w:rPr>
          <w:rFonts w:hint="eastAsia" w:ascii="仿宋" w:hAnsi="仿宋" w:eastAsia="仿宋"/>
          <w:b w:val="0"/>
          <w:bCs/>
          <w:color w:val="000000"/>
          <w:sz w:val="24"/>
          <w:szCs w:val="24"/>
          <w:highlight w:val="none"/>
          <w:lang w:val="en-US" w:eastAsia="zh-CN"/>
        </w:rPr>
        <w:t>乙方</w:t>
      </w:r>
      <w:r>
        <w:rPr>
          <w:rFonts w:hint="default" w:ascii="仿宋" w:hAnsi="仿宋" w:eastAsia="仿宋"/>
          <w:b w:val="0"/>
          <w:bCs/>
          <w:color w:val="000000"/>
          <w:sz w:val="24"/>
          <w:szCs w:val="24"/>
          <w:highlight w:val="none"/>
          <w:lang w:val="en-US" w:eastAsia="zh-CN"/>
        </w:rPr>
        <w:t>建立健全应急处理机制，如出现车辆机油和运输物等撒漏现象以及其他突发情况，</w:t>
      </w:r>
      <w:r>
        <w:rPr>
          <w:rFonts w:hint="eastAsia" w:ascii="仿宋" w:hAnsi="仿宋" w:eastAsia="仿宋"/>
          <w:b w:val="0"/>
          <w:bCs/>
          <w:color w:val="000000"/>
          <w:sz w:val="24"/>
          <w:szCs w:val="24"/>
          <w:highlight w:val="none"/>
          <w:lang w:val="en-US" w:eastAsia="zh-CN"/>
        </w:rPr>
        <w:t>乙方</w:t>
      </w:r>
      <w:r>
        <w:rPr>
          <w:rFonts w:hint="default" w:ascii="仿宋" w:hAnsi="仿宋" w:eastAsia="仿宋"/>
          <w:b w:val="0"/>
          <w:bCs/>
          <w:color w:val="000000"/>
          <w:sz w:val="24"/>
          <w:szCs w:val="24"/>
          <w:highlight w:val="none"/>
          <w:lang w:val="en-US" w:eastAsia="zh-CN"/>
        </w:rPr>
        <w:t>必须采取应急措施科学处理。</w:t>
      </w:r>
    </w:p>
    <w:p w14:paraId="1F0F318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auto"/>
          <w:sz w:val="24"/>
          <w:szCs w:val="24"/>
          <w:highlight w:val="none"/>
          <w:lang w:val="en-US" w:eastAsia="zh-CN"/>
        </w:rPr>
      </w:pPr>
      <w:r>
        <w:rPr>
          <w:rFonts w:hint="eastAsia" w:ascii="仿宋" w:hAnsi="仿宋" w:eastAsia="仿宋"/>
          <w:b w:val="0"/>
          <w:bCs/>
          <w:color w:val="000000"/>
          <w:sz w:val="24"/>
          <w:szCs w:val="24"/>
          <w:highlight w:val="none"/>
          <w:lang w:val="en-US" w:eastAsia="zh-CN"/>
        </w:rPr>
        <w:t>5</w:t>
      </w:r>
      <w:r>
        <w:rPr>
          <w:rFonts w:hint="default" w:ascii="仿宋" w:hAnsi="仿宋" w:eastAsia="仿宋"/>
          <w:b w:val="0"/>
          <w:bCs/>
          <w:color w:val="000000"/>
          <w:sz w:val="24"/>
          <w:szCs w:val="24"/>
          <w:highlight w:val="none"/>
          <w:lang w:val="en-US" w:eastAsia="zh-CN"/>
        </w:rPr>
        <w:t>.服务期内，</w:t>
      </w:r>
      <w:r>
        <w:rPr>
          <w:rFonts w:hint="eastAsia" w:ascii="仿宋" w:hAnsi="仿宋" w:eastAsia="仿宋"/>
          <w:b w:val="0"/>
          <w:bCs/>
          <w:color w:val="000000"/>
          <w:sz w:val="24"/>
          <w:szCs w:val="24"/>
          <w:highlight w:val="none"/>
          <w:lang w:val="en-US" w:eastAsia="zh-CN"/>
        </w:rPr>
        <w:t>乙方</w:t>
      </w:r>
      <w:r>
        <w:rPr>
          <w:rFonts w:hint="default" w:ascii="仿宋" w:hAnsi="仿宋" w:eastAsia="仿宋"/>
          <w:b w:val="0"/>
          <w:bCs/>
          <w:color w:val="000000"/>
          <w:sz w:val="24"/>
          <w:szCs w:val="24"/>
          <w:highlight w:val="none"/>
          <w:lang w:val="en-US" w:eastAsia="zh-CN"/>
        </w:rPr>
        <w:t>按环卫行业对城市垃圾收运作业规范，做好服务人员的人身安全、交通安全工作，统一工作服、工作帽，收运时做到文明操作。服务人员推送垃圾桶时应轻拿轻放，</w:t>
      </w:r>
      <w:r>
        <w:rPr>
          <w:rFonts w:hint="default" w:ascii="仿宋" w:hAnsi="仿宋" w:eastAsia="仿宋"/>
          <w:b w:val="0"/>
          <w:bCs/>
          <w:color w:val="auto"/>
          <w:sz w:val="24"/>
          <w:szCs w:val="24"/>
          <w:highlight w:val="none"/>
          <w:lang w:val="en-US" w:eastAsia="zh-CN"/>
        </w:rPr>
        <w:t>禁止脚踢、抛甩垃圾桶。作业结束后，</w:t>
      </w:r>
      <w:r>
        <w:rPr>
          <w:rFonts w:hint="eastAsia" w:ascii="仿宋" w:hAnsi="仿宋" w:eastAsia="仿宋"/>
          <w:b w:val="0"/>
          <w:bCs/>
          <w:color w:val="auto"/>
          <w:sz w:val="24"/>
          <w:szCs w:val="24"/>
          <w:highlight w:val="none"/>
          <w:lang w:val="en-US" w:eastAsia="zh-CN"/>
        </w:rPr>
        <w:t>乙方</w:t>
      </w:r>
      <w:r>
        <w:rPr>
          <w:rFonts w:hint="default" w:ascii="仿宋" w:hAnsi="仿宋" w:eastAsia="仿宋"/>
          <w:b w:val="0"/>
          <w:bCs/>
          <w:color w:val="auto"/>
          <w:sz w:val="24"/>
          <w:szCs w:val="24"/>
          <w:highlight w:val="none"/>
          <w:lang w:val="en-US" w:eastAsia="zh-CN"/>
        </w:rPr>
        <w:t>应将垃圾桶归位，盖好桶盖，清理散落垃圾，确保收集点及其周边干净整洁。如因</w:t>
      </w:r>
      <w:r>
        <w:rPr>
          <w:rFonts w:hint="eastAsia" w:ascii="仿宋" w:hAnsi="仿宋" w:eastAsia="仿宋"/>
          <w:b w:val="0"/>
          <w:bCs/>
          <w:color w:val="auto"/>
          <w:sz w:val="24"/>
          <w:szCs w:val="24"/>
          <w:highlight w:val="none"/>
          <w:lang w:val="en-US" w:eastAsia="zh-CN"/>
        </w:rPr>
        <w:t>乙方</w:t>
      </w:r>
      <w:r>
        <w:rPr>
          <w:rFonts w:hint="default" w:ascii="仿宋" w:hAnsi="仿宋" w:eastAsia="仿宋"/>
          <w:b w:val="0"/>
          <w:bCs/>
          <w:color w:val="auto"/>
          <w:sz w:val="24"/>
          <w:szCs w:val="24"/>
          <w:highlight w:val="none"/>
          <w:lang w:val="en-US" w:eastAsia="zh-CN"/>
        </w:rPr>
        <w:t>原因造成的安全事件，包括但不限于</w:t>
      </w:r>
      <w:r>
        <w:rPr>
          <w:rFonts w:hint="eastAsia" w:ascii="仿宋" w:hAnsi="仿宋" w:eastAsia="仿宋"/>
          <w:b w:val="0"/>
          <w:bCs/>
          <w:color w:val="auto"/>
          <w:sz w:val="24"/>
          <w:szCs w:val="24"/>
          <w:highlight w:val="none"/>
          <w:lang w:val="en-US" w:eastAsia="zh-CN"/>
        </w:rPr>
        <w:t>甲方</w:t>
      </w:r>
      <w:r>
        <w:rPr>
          <w:rFonts w:hint="default" w:ascii="仿宋" w:hAnsi="仿宋" w:eastAsia="仿宋"/>
          <w:b w:val="0"/>
          <w:bCs/>
          <w:color w:val="auto"/>
          <w:sz w:val="24"/>
          <w:szCs w:val="24"/>
          <w:highlight w:val="none"/>
          <w:lang w:val="en-US" w:eastAsia="zh-CN"/>
        </w:rPr>
        <w:t>院内病人或职工的安全问题、</w:t>
      </w:r>
      <w:r>
        <w:rPr>
          <w:rFonts w:hint="eastAsia" w:ascii="仿宋" w:hAnsi="仿宋" w:eastAsia="仿宋"/>
          <w:b w:val="0"/>
          <w:bCs/>
          <w:color w:val="auto"/>
          <w:sz w:val="24"/>
          <w:szCs w:val="24"/>
          <w:highlight w:val="none"/>
          <w:lang w:val="en-US" w:eastAsia="zh-CN"/>
        </w:rPr>
        <w:t>甲方</w:t>
      </w:r>
      <w:r>
        <w:rPr>
          <w:rFonts w:hint="default" w:ascii="仿宋" w:hAnsi="仿宋" w:eastAsia="仿宋"/>
          <w:b w:val="0"/>
          <w:bCs/>
          <w:color w:val="auto"/>
          <w:sz w:val="24"/>
          <w:szCs w:val="24"/>
          <w:highlight w:val="none"/>
          <w:lang w:val="en-US" w:eastAsia="zh-CN"/>
        </w:rPr>
        <w:t>设施设备损坏等均由</w:t>
      </w:r>
      <w:r>
        <w:rPr>
          <w:rFonts w:hint="eastAsia" w:ascii="仿宋" w:hAnsi="仿宋" w:eastAsia="仿宋"/>
          <w:b w:val="0"/>
          <w:bCs/>
          <w:color w:val="auto"/>
          <w:sz w:val="24"/>
          <w:szCs w:val="24"/>
          <w:highlight w:val="none"/>
          <w:lang w:val="en-US" w:eastAsia="zh-CN"/>
        </w:rPr>
        <w:t>乙方</w:t>
      </w:r>
      <w:r>
        <w:rPr>
          <w:rFonts w:hint="default" w:ascii="仿宋" w:hAnsi="仿宋" w:eastAsia="仿宋"/>
          <w:b w:val="0"/>
          <w:bCs/>
          <w:color w:val="auto"/>
          <w:sz w:val="24"/>
          <w:szCs w:val="24"/>
          <w:highlight w:val="none"/>
          <w:lang w:val="en-US" w:eastAsia="zh-CN"/>
        </w:rPr>
        <w:t>负责赔偿。</w:t>
      </w:r>
    </w:p>
    <w:p w14:paraId="484FB5D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auto"/>
          <w:sz w:val="24"/>
          <w:szCs w:val="24"/>
          <w:highlight w:val="none"/>
          <w:lang w:val="en-US" w:eastAsia="zh-CN"/>
        </w:rPr>
      </w:pPr>
      <w:r>
        <w:rPr>
          <w:rFonts w:hint="default" w:ascii="仿宋" w:hAnsi="仿宋" w:eastAsia="仿宋"/>
          <w:b w:val="0"/>
          <w:bCs/>
          <w:color w:val="auto"/>
          <w:sz w:val="24"/>
          <w:szCs w:val="24"/>
          <w:highlight w:val="none"/>
          <w:lang w:val="en-US" w:eastAsia="zh-CN"/>
        </w:rPr>
        <w:t>6.在收运生活垃圾过程中，</w:t>
      </w:r>
      <w:r>
        <w:rPr>
          <w:rFonts w:hint="eastAsia" w:ascii="仿宋" w:hAnsi="仿宋" w:eastAsia="仿宋"/>
          <w:b w:val="0"/>
          <w:bCs/>
          <w:color w:val="auto"/>
          <w:sz w:val="24"/>
          <w:szCs w:val="24"/>
          <w:highlight w:val="none"/>
          <w:lang w:val="en-US" w:eastAsia="zh-CN"/>
        </w:rPr>
        <w:t>乙方</w:t>
      </w:r>
      <w:r>
        <w:rPr>
          <w:rFonts w:hint="default" w:ascii="仿宋" w:hAnsi="仿宋" w:eastAsia="仿宋"/>
          <w:b w:val="0"/>
          <w:bCs/>
          <w:color w:val="auto"/>
          <w:sz w:val="24"/>
          <w:szCs w:val="24"/>
          <w:highlight w:val="none"/>
          <w:lang w:val="en-US" w:eastAsia="zh-CN"/>
        </w:rPr>
        <w:t>配合</w:t>
      </w:r>
      <w:r>
        <w:rPr>
          <w:rFonts w:hint="eastAsia" w:ascii="仿宋" w:hAnsi="仿宋" w:eastAsia="仿宋"/>
          <w:b w:val="0"/>
          <w:bCs/>
          <w:color w:val="auto"/>
          <w:sz w:val="24"/>
          <w:szCs w:val="24"/>
          <w:highlight w:val="none"/>
          <w:lang w:val="en-US" w:eastAsia="zh-CN"/>
        </w:rPr>
        <w:t>甲方</w:t>
      </w:r>
      <w:r>
        <w:rPr>
          <w:rFonts w:hint="default" w:ascii="仿宋" w:hAnsi="仿宋" w:eastAsia="仿宋"/>
          <w:b w:val="0"/>
          <w:bCs/>
          <w:color w:val="auto"/>
          <w:sz w:val="24"/>
          <w:szCs w:val="24"/>
          <w:highlight w:val="none"/>
          <w:lang w:val="en-US" w:eastAsia="zh-CN"/>
        </w:rPr>
        <w:t>按要求如实对其他垃圾、厨余垃圾、有害垃圾收运数据进行记录、核对和归档</w:t>
      </w:r>
      <w:r>
        <w:rPr>
          <w:rFonts w:hint="eastAsia" w:ascii="仿宋" w:hAnsi="仿宋" w:eastAsia="仿宋"/>
          <w:b w:val="0"/>
          <w:bCs/>
          <w:color w:val="auto"/>
          <w:sz w:val="24"/>
          <w:szCs w:val="24"/>
          <w:highlight w:val="none"/>
          <w:lang w:val="en-US" w:eastAsia="zh-CN"/>
        </w:rPr>
        <w:t>，</w:t>
      </w:r>
      <w:r>
        <w:rPr>
          <w:rFonts w:hint="default" w:ascii="仿宋" w:hAnsi="仿宋" w:eastAsia="仿宋"/>
          <w:b w:val="0"/>
          <w:bCs/>
          <w:color w:val="auto"/>
          <w:sz w:val="24"/>
          <w:szCs w:val="24"/>
          <w:highlight w:val="none"/>
          <w:lang w:val="en-US" w:eastAsia="zh-CN"/>
        </w:rPr>
        <w:t>所有收集的生活垃圾必须清运至正规的垃圾处理场进行集中无害化处理或交由市政府确定的合法单位统一收运处理。</w:t>
      </w:r>
    </w:p>
    <w:p w14:paraId="2D4916C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b w:val="0"/>
          <w:bCs/>
          <w:color w:val="auto"/>
          <w:sz w:val="24"/>
          <w:szCs w:val="24"/>
          <w:highlight w:val="none"/>
          <w:lang w:val="en-US" w:eastAsia="zh-CN"/>
        </w:rPr>
      </w:pPr>
      <w:r>
        <w:rPr>
          <w:rFonts w:hint="eastAsia" w:ascii="仿宋" w:hAnsi="仿宋" w:eastAsia="仿宋"/>
          <w:b w:val="0"/>
          <w:bCs/>
          <w:color w:val="auto"/>
          <w:sz w:val="24"/>
          <w:szCs w:val="24"/>
          <w:highlight w:val="none"/>
          <w:lang w:val="en-US" w:eastAsia="zh-CN"/>
        </w:rPr>
        <w:t>7</w:t>
      </w:r>
      <w:r>
        <w:rPr>
          <w:rFonts w:hint="default" w:ascii="仿宋" w:hAnsi="仿宋" w:eastAsia="仿宋"/>
          <w:b w:val="0"/>
          <w:bCs/>
          <w:color w:val="auto"/>
          <w:sz w:val="24"/>
          <w:szCs w:val="24"/>
          <w:highlight w:val="none"/>
          <w:lang w:val="en-US" w:eastAsia="zh-CN"/>
        </w:rPr>
        <w:t>.</w:t>
      </w:r>
      <w:r>
        <w:rPr>
          <w:rFonts w:hint="eastAsia" w:ascii="仿宋" w:hAnsi="仿宋" w:eastAsia="仿宋"/>
          <w:b w:val="0"/>
          <w:bCs/>
          <w:color w:val="auto"/>
          <w:sz w:val="24"/>
          <w:szCs w:val="24"/>
          <w:highlight w:val="none"/>
          <w:lang w:val="en-US" w:eastAsia="zh-CN"/>
        </w:rPr>
        <w:t>乙方</w:t>
      </w:r>
      <w:r>
        <w:rPr>
          <w:rFonts w:hint="default" w:ascii="仿宋" w:hAnsi="仿宋" w:eastAsia="仿宋"/>
          <w:b w:val="0"/>
          <w:bCs/>
          <w:color w:val="auto"/>
          <w:sz w:val="24"/>
          <w:szCs w:val="24"/>
          <w:highlight w:val="none"/>
          <w:lang w:val="en-US" w:eastAsia="zh-CN"/>
        </w:rPr>
        <w:t>只对</w:t>
      </w:r>
      <w:r>
        <w:rPr>
          <w:rFonts w:hint="eastAsia" w:ascii="仿宋" w:hAnsi="仿宋" w:eastAsia="仿宋"/>
          <w:b w:val="0"/>
          <w:bCs/>
          <w:color w:val="auto"/>
          <w:sz w:val="24"/>
          <w:szCs w:val="24"/>
          <w:highlight w:val="none"/>
          <w:lang w:val="en-US" w:eastAsia="zh-CN"/>
        </w:rPr>
        <w:t>甲方</w:t>
      </w:r>
      <w:r>
        <w:rPr>
          <w:rFonts w:hint="default" w:ascii="仿宋" w:hAnsi="仿宋" w:eastAsia="仿宋"/>
          <w:b w:val="0"/>
          <w:bCs/>
          <w:color w:val="auto"/>
          <w:sz w:val="24"/>
          <w:szCs w:val="24"/>
          <w:highlight w:val="none"/>
          <w:lang w:val="en-US" w:eastAsia="zh-CN"/>
        </w:rPr>
        <w:t>的其他垃圾、厨余垃圾、有害垃圾、小件家具木头、小件绿化垃圾进行收运，除此之外的垃圾一律不作收运。</w:t>
      </w:r>
      <w:r>
        <w:rPr>
          <w:rFonts w:hint="eastAsia" w:ascii="仿宋" w:hAnsi="仿宋" w:eastAsia="仿宋"/>
          <w:b w:val="0"/>
          <w:bCs/>
          <w:color w:val="auto"/>
          <w:sz w:val="24"/>
          <w:szCs w:val="24"/>
          <w:highlight w:val="none"/>
          <w:lang w:val="en-US" w:eastAsia="zh-CN"/>
        </w:rPr>
        <w:t>甲方</w:t>
      </w:r>
      <w:r>
        <w:rPr>
          <w:rFonts w:hint="default" w:ascii="仿宋" w:hAnsi="仿宋" w:eastAsia="仿宋"/>
          <w:b w:val="0"/>
          <w:bCs/>
          <w:color w:val="auto"/>
          <w:sz w:val="24"/>
          <w:szCs w:val="24"/>
          <w:highlight w:val="none"/>
          <w:lang w:val="en-US" w:eastAsia="zh-CN"/>
        </w:rPr>
        <w:t>须严格执行《广州市生活垃圾分类管理条例》，熟悉垃圾分类相关知识，保证所投放垃圾的精准度达到垃圾分类的要求标准。</w:t>
      </w:r>
    </w:p>
    <w:p w14:paraId="5180328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b w:val="0"/>
          <w:bCs/>
          <w:color w:val="auto"/>
          <w:sz w:val="24"/>
          <w:szCs w:val="24"/>
          <w:highlight w:val="none"/>
          <w:lang w:val="en-US" w:eastAsia="zh-CN"/>
        </w:rPr>
        <w:t>8</w:t>
      </w:r>
      <w:r>
        <w:rPr>
          <w:rFonts w:hint="default" w:ascii="仿宋" w:hAnsi="仿宋" w:eastAsia="仿宋"/>
          <w:b w:val="0"/>
          <w:bCs/>
          <w:color w:val="auto"/>
          <w:sz w:val="24"/>
          <w:szCs w:val="24"/>
          <w:highlight w:val="none"/>
          <w:lang w:val="en-US" w:eastAsia="zh-CN"/>
        </w:rPr>
        <w:t>.如遇</w:t>
      </w:r>
      <w:r>
        <w:rPr>
          <w:rFonts w:hint="eastAsia" w:ascii="仿宋" w:hAnsi="仿宋" w:eastAsia="仿宋"/>
          <w:b w:val="0"/>
          <w:bCs/>
          <w:color w:val="auto"/>
          <w:sz w:val="24"/>
          <w:szCs w:val="24"/>
          <w:highlight w:val="none"/>
          <w:lang w:val="en-US" w:eastAsia="zh-CN"/>
        </w:rPr>
        <w:t>甲方</w:t>
      </w:r>
      <w:r>
        <w:rPr>
          <w:rFonts w:hint="default" w:ascii="仿宋" w:hAnsi="仿宋" w:eastAsia="仿宋"/>
          <w:b w:val="0"/>
          <w:bCs/>
          <w:color w:val="auto"/>
          <w:sz w:val="24"/>
          <w:szCs w:val="24"/>
          <w:highlight w:val="none"/>
          <w:lang w:val="en-US" w:eastAsia="zh-CN"/>
        </w:rPr>
        <w:t>迎检等情况，</w:t>
      </w:r>
      <w:r>
        <w:rPr>
          <w:rFonts w:hint="eastAsia" w:ascii="仿宋" w:hAnsi="仿宋" w:eastAsia="仿宋"/>
          <w:b w:val="0"/>
          <w:bCs/>
          <w:color w:val="auto"/>
          <w:sz w:val="24"/>
          <w:szCs w:val="24"/>
          <w:highlight w:val="none"/>
          <w:lang w:val="en-US" w:eastAsia="zh-CN"/>
        </w:rPr>
        <w:t>乙方</w:t>
      </w:r>
      <w:r>
        <w:rPr>
          <w:rFonts w:hint="default" w:ascii="仿宋" w:hAnsi="仿宋" w:eastAsia="仿宋"/>
          <w:b w:val="0"/>
          <w:bCs/>
          <w:color w:val="auto"/>
          <w:sz w:val="24"/>
          <w:szCs w:val="24"/>
          <w:highlight w:val="none"/>
          <w:lang w:val="en-US" w:eastAsia="zh-CN"/>
        </w:rPr>
        <w:t>在接到</w:t>
      </w:r>
      <w:r>
        <w:rPr>
          <w:rFonts w:hint="eastAsia" w:ascii="仿宋" w:hAnsi="仿宋" w:eastAsia="仿宋"/>
          <w:b w:val="0"/>
          <w:bCs/>
          <w:color w:val="auto"/>
          <w:sz w:val="24"/>
          <w:szCs w:val="24"/>
          <w:highlight w:val="none"/>
          <w:lang w:val="en-US" w:eastAsia="zh-CN"/>
        </w:rPr>
        <w:t>甲方</w:t>
      </w:r>
      <w:r>
        <w:rPr>
          <w:rFonts w:hint="default" w:ascii="仿宋" w:hAnsi="仿宋" w:eastAsia="仿宋"/>
          <w:b w:val="0"/>
          <w:bCs/>
          <w:color w:val="auto"/>
          <w:sz w:val="24"/>
          <w:szCs w:val="24"/>
          <w:highlight w:val="none"/>
          <w:lang w:val="en-US" w:eastAsia="zh-CN"/>
        </w:rPr>
        <w:t>通知后需积极配合收运生活垃圾和厨余垃圾。</w:t>
      </w:r>
    </w:p>
    <w:p w14:paraId="7F07E5D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olor w:val="auto"/>
          <w:sz w:val="24"/>
          <w:szCs w:val="24"/>
          <w:highlight w:val="none"/>
          <w:lang w:val="en-US" w:eastAsia="zh-CN"/>
        </w:rPr>
        <w:t>9.乙方只对甲方的其他垃圾、厨余垃圾、有害垃圾、小件家具木头、小件绿化垃圾进行收运，除此之外的垃圾一律不作收运。</w:t>
      </w:r>
    </w:p>
    <w:p w14:paraId="2EE79BF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olor w:val="000000"/>
          <w:sz w:val="24"/>
          <w:szCs w:val="24"/>
          <w:highlight w:val="none"/>
          <w:lang w:val="en-US" w:eastAsia="zh-CN"/>
        </w:rPr>
      </w:pPr>
      <w:r>
        <w:rPr>
          <w:rFonts w:hint="eastAsia" w:ascii="仿宋" w:hAnsi="仿宋" w:eastAsia="仿宋"/>
          <w:color w:val="auto"/>
          <w:sz w:val="24"/>
          <w:szCs w:val="24"/>
          <w:highlight w:val="none"/>
          <w:lang w:val="en-US" w:eastAsia="zh-CN"/>
        </w:rPr>
        <w:t>10.若有其他自然灾害等不可抗力因素导致无法收运生活垃圾时，乙方需及时与</w:t>
      </w:r>
      <w:r>
        <w:rPr>
          <w:rFonts w:hint="eastAsia" w:ascii="仿宋" w:hAnsi="仿宋" w:eastAsia="仿宋"/>
          <w:b w:val="0"/>
          <w:bCs/>
          <w:color w:val="auto"/>
          <w:sz w:val="24"/>
          <w:szCs w:val="24"/>
          <w:highlight w:val="none"/>
          <w:lang w:val="en-US" w:eastAsia="zh-CN"/>
        </w:rPr>
        <w:t>甲方</w:t>
      </w:r>
      <w:r>
        <w:rPr>
          <w:rFonts w:hint="eastAsia" w:ascii="仿宋" w:hAnsi="仿宋" w:eastAsia="仿宋"/>
          <w:color w:val="auto"/>
          <w:sz w:val="24"/>
          <w:szCs w:val="24"/>
          <w:highlight w:val="none"/>
          <w:lang w:val="en-US" w:eastAsia="zh-CN"/>
        </w:rPr>
        <w:t>报备原</w:t>
      </w:r>
      <w:r>
        <w:rPr>
          <w:rFonts w:hint="eastAsia" w:ascii="仿宋" w:hAnsi="仿宋" w:eastAsia="仿宋"/>
          <w:color w:val="000000"/>
          <w:sz w:val="24"/>
          <w:szCs w:val="24"/>
          <w:highlight w:val="none"/>
          <w:lang w:val="en-US" w:eastAsia="zh-CN"/>
        </w:rPr>
        <w:t>因和提供后续解决方案。</w:t>
      </w:r>
    </w:p>
    <w:p w14:paraId="0F64A0B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olor w:val="000000"/>
          <w:sz w:val="24"/>
          <w:szCs w:val="24"/>
          <w:highlight w:val="none"/>
          <w:lang w:val="en-US" w:eastAsia="zh-CN"/>
        </w:rPr>
        <w:t>11．</w:t>
      </w:r>
      <w:r>
        <w:rPr>
          <w:rFonts w:hint="eastAsia" w:ascii="仿宋" w:hAnsi="仿宋" w:eastAsia="仿宋" w:cs="仿宋"/>
          <w:color w:val="000000"/>
          <w:sz w:val="24"/>
          <w:szCs w:val="24"/>
          <w:highlight w:val="none"/>
          <w:lang w:val="en-US" w:eastAsia="zh-CN"/>
        </w:rPr>
        <w:t>乙方</w:t>
      </w:r>
      <w:r>
        <w:rPr>
          <w:rFonts w:hint="eastAsia" w:ascii="仿宋" w:hAnsi="仿宋" w:eastAsia="仿宋"/>
          <w:color w:val="auto"/>
          <w:sz w:val="24"/>
          <w:szCs w:val="24"/>
          <w:highlight w:val="none"/>
        </w:rPr>
        <w:t>自备的垃圾桶容量须符合广州市市容市貌要求统一规格尺寸。</w:t>
      </w:r>
    </w:p>
    <w:p w14:paraId="1A6AC82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六</w:t>
      </w:r>
      <w:r>
        <w:rPr>
          <w:rFonts w:hint="eastAsia" w:ascii="仿宋" w:hAnsi="仿宋" w:eastAsia="仿宋" w:cs="仿宋"/>
          <w:color w:val="000000"/>
          <w:sz w:val="24"/>
          <w:szCs w:val="24"/>
          <w:highlight w:val="none"/>
        </w:rPr>
        <w:t>、违约责任</w:t>
      </w:r>
    </w:p>
    <w:p w14:paraId="3BA4122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1．若因</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服务范围内的清洁服务质量达不到标准而受到有关部门（上级卫生主管部门、环卫、市容、街道办事处等单位）的批评或处罚，由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承担罚金等全部责任。</w:t>
      </w:r>
    </w:p>
    <w:p w14:paraId="3F21A19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2．未经</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书面允许，</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不得私自将本项目进行转包或分包，一旦出现该情况则视为</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严重违约，</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有权立即终止合同，且</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应为</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的所有损失负责并退还所有</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已支付给</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的款项</w:t>
      </w:r>
      <w:r>
        <w:rPr>
          <w:rFonts w:hint="eastAsia" w:ascii="仿宋" w:hAnsi="仿宋" w:eastAsia="仿宋" w:cs="仿宋"/>
          <w:color w:val="000000"/>
          <w:sz w:val="24"/>
          <w:szCs w:val="24"/>
          <w:highlight w:val="none"/>
          <w:lang w:eastAsia="zh-CN"/>
        </w:rPr>
        <w:t>。</w:t>
      </w:r>
    </w:p>
    <w:p w14:paraId="1CE733E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根据合同约定对</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工作进行监督检查，如由于</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自身的原因导致服务未达到标准，</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有权要求</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补做，补做所发生的费用由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负责；如</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补做后仍未达标，应承担相应的违约责任。</w:t>
      </w:r>
    </w:p>
    <w:p w14:paraId="5550C36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应按本合同规定按时支付服务费用，不得以任何理由拖欠，若</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延迟支付服务费达一个月，按拖欠额的1%向</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支付违约金。</w:t>
      </w:r>
    </w:p>
    <w:p w14:paraId="1ECA8E8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5．若其中一方违约，对方有权提前解除本合同并追索相应之损失。</w:t>
      </w:r>
    </w:p>
    <w:p w14:paraId="289022E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r>
        <w:rPr>
          <w:rFonts w:hint="eastAsia" w:ascii="仿宋" w:hAnsi="仿宋" w:eastAsia="仿宋"/>
          <w:color w:val="000000"/>
          <w:sz w:val="24"/>
          <w:szCs w:val="24"/>
          <w:highlight w:val="none"/>
          <w:lang w:val="en-US" w:eastAsia="zh-CN"/>
        </w:rPr>
        <w:t>若甲方投放垃圾的精准度达不到要求标准乙方有权暂停转运，由此原因停运造成的不良影响，由甲方承担。待符合标准后，乙方恢复提供转运服务。</w:t>
      </w:r>
    </w:p>
    <w:p w14:paraId="3D1FF5B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其它违约责任按合同其他条款约定及《中华人民共和国民法典》规定处理。</w:t>
      </w:r>
    </w:p>
    <w:p w14:paraId="4AB602C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8.未尽事宜及甲方可能对垃圾收运处置服务的调整要求可在合同执行过程中由双方商榷解决方案，最终由甲方确认。</w:t>
      </w:r>
    </w:p>
    <w:p w14:paraId="59E4E27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七</w:t>
      </w:r>
      <w:r>
        <w:rPr>
          <w:rFonts w:hint="eastAsia" w:ascii="仿宋" w:hAnsi="仿宋" w:eastAsia="仿宋" w:cs="仿宋"/>
          <w:color w:val="000000"/>
          <w:sz w:val="24"/>
          <w:szCs w:val="24"/>
          <w:highlight w:val="none"/>
        </w:rPr>
        <w:t>、不可抗力</w:t>
      </w:r>
    </w:p>
    <w:p w14:paraId="6776938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不可抗力指战争、洪水、台风、地震等或其它双方认定的不可抗力事件。</w:t>
      </w:r>
    </w:p>
    <w:p w14:paraId="3253C2E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任何一方由于不可抗力影响合同执行时，发生不可抗力一方应尽快将事故通知另一方。在此情况下，乙方仍然有责任采取必要的措施加速供货，双方应通过友好协商解决本合同的执行问题。</w:t>
      </w:r>
    </w:p>
    <w:p w14:paraId="37D83DB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八</w:t>
      </w:r>
      <w:r>
        <w:rPr>
          <w:rFonts w:hint="eastAsia" w:ascii="仿宋" w:hAnsi="仿宋" w:eastAsia="仿宋" w:cs="仿宋"/>
          <w:color w:val="000000"/>
          <w:sz w:val="24"/>
          <w:szCs w:val="24"/>
          <w:highlight w:val="none"/>
        </w:rPr>
        <w:t>、争议的解决方式</w:t>
      </w:r>
    </w:p>
    <w:p w14:paraId="47356F2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双方在本合同履行过程中发生任何争议或分歧，双方应首先通过友好协商解决；若不能通过协商解决，任何一方均有权向甲方所在地有管辖权的人民法院提起诉讼。受理期间，争议事项的解决，不影响合同其余部分的履行。</w:t>
      </w:r>
    </w:p>
    <w:p w14:paraId="4B20EC1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九</w:t>
      </w:r>
      <w:r>
        <w:rPr>
          <w:rFonts w:hint="eastAsia" w:ascii="仿宋" w:hAnsi="仿宋" w:eastAsia="仿宋" w:cs="仿宋"/>
          <w:color w:val="000000"/>
          <w:sz w:val="24"/>
          <w:szCs w:val="24"/>
          <w:highlight w:val="none"/>
        </w:rPr>
        <w:t>、其它约定事项</w:t>
      </w:r>
    </w:p>
    <w:p w14:paraId="5E1F509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1.合同生效后，除不可抗力或国家政策变更外，不得无故解除和变更合同。</w:t>
      </w:r>
    </w:p>
    <w:p w14:paraId="6F2C35C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2.本合同一式</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份，甲方执叁份，乙方执</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份，具有同等法律效力。合同自双方法定代表人或授权代表签字、单位加盖公章之日起生效。</w:t>
      </w:r>
    </w:p>
    <w:p w14:paraId="09C77A8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3.本合同实施过程中，如国家政策发生重大改变或出现本合同未尽之事宜，经双方友好协商，另行签定补充合同。经双方法定代表人或其授权代表签字并加盖公章的补充合同与本合同具同等法律效力。</w:t>
      </w:r>
    </w:p>
    <w:p w14:paraId="27A40D1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本项目的比选文件、成交响应文件、成交通知书、附件等均为合同的组成部分。</w:t>
      </w:r>
    </w:p>
    <w:p w14:paraId="5894751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p>
    <w:p w14:paraId="2EE2039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附件1：中山大学孙逸仙纪念医院北院区生活垃圾收运处置服务项目明细报价表</w:t>
      </w:r>
    </w:p>
    <w:p w14:paraId="2EA7EB6D">
      <w:pPr>
        <w:pStyle w:val="22"/>
        <w:ind w:firstLine="480" w:firstLineChars="200"/>
        <w:rPr>
          <w:rFonts w:hint="eastAsia" w:ascii="仿宋" w:hAnsi="仿宋" w:eastAsia="仿宋" w:cs="仿宋"/>
          <w:b w:val="0"/>
          <w:bCs/>
          <w:color w:val="000000"/>
          <w:kern w:val="2"/>
          <w:sz w:val="24"/>
          <w:szCs w:val="24"/>
          <w:highlight w:val="none"/>
          <w:lang w:val="en-US" w:eastAsia="zh-CN" w:bidi="ar-SA"/>
        </w:rPr>
      </w:pPr>
    </w:p>
    <w:p w14:paraId="45DCEB51">
      <w:pPr>
        <w:pStyle w:val="22"/>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甲方：中山大学孙逸仙纪念医院             乙方: </w:t>
      </w:r>
    </w:p>
    <w:p w14:paraId="09EE3E87">
      <w:pPr>
        <w:pStyle w:val="22"/>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地址：广州市越秀区沿江西路107号         地址：   </w:t>
      </w:r>
    </w:p>
    <w:p w14:paraId="31531076">
      <w:pPr>
        <w:pStyle w:val="22"/>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14:paraId="42713F71">
      <w:pPr>
        <w:pStyle w:val="22"/>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14:paraId="0F8467B4">
      <w:pPr>
        <w:pStyle w:val="22"/>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14:paraId="61EFEA2C">
      <w:pPr>
        <w:pStyle w:val="22"/>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日期：                                   日期：</w:t>
      </w:r>
    </w:p>
    <w:p w14:paraId="5F404B5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5D1060C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6FD4A81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附件1：</w:t>
      </w:r>
    </w:p>
    <w:p w14:paraId="0DD476C4">
      <w:pPr>
        <w:keepNext w:val="0"/>
        <w:keepLines w:val="0"/>
        <w:pageBreakBefore w:val="0"/>
        <w:widowControl w:val="0"/>
        <w:kinsoku/>
        <w:wordWrap/>
        <w:overflowPunct/>
        <w:topLinePunct w:val="0"/>
        <w:autoSpaceDE/>
        <w:autoSpaceDN/>
        <w:bidi w:val="0"/>
        <w:adjustRightInd w:val="0"/>
        <w:snapToGrid w:val="0"/>
        <w:spacing w:line="360" w:lineRule="exact"/>
        <w:ind w:firstLine="562" w:firstLineChars="200"/>
        <w:jc w:val="center"/>
        <w:textAlignment w:val="auto"/>
        <w:rPr>
          <w:rFonts w:hint="default" w:ascii="仿宋" w:hAnsi="仿宋" w:eastAsia="仿宋" w:cs="仿宋"/>
          <w:b/>
          <w:bCs w:val="0"/>
          <w:color w:val="000000"/>
          <w:kern w:val="2"/>
          <w:sz w:val="28"/>
          <w:szCs w:val="28"/>
          <w:highlight w:val="none"/>
          <w:lang w:val="en-US" w:eastAsia="zh-CN" w:bidi="ar-SA"/>
        </w:rPr>
      </w:pPr>
      <w:r>
        <w:rPr>
          <w:rFonts w:hint="default" w:ascii="仿宋" w:hAnsi="仿宋" w:eastAsia="仿宋" w:cs="仿宋"/>
          <w:b/>
          <w:bCs w:val="0"/>
          <w:color w:val="000000"/>
          <w:kern w:val="2"/>
          <w:sz w:val="28"/>
          <w:szCs w:val="28"/>
          <w:highlight w:val="none"/>
          <w:lang w:val="en-US" w:eastAsia="zh-CN" w:bidi="ar-SA"/>
        </w:rPr>
        <w:t>中山大学孙逸仙纪念医院北院区</w:t>
      </w:r>
    </w:p>
    <w:p w14:paraId="272659E0">
      <w:pPr>
        <w:keepNext w:val="0"/>
        <w:keepLines w:val="0"/>
        <w:pageBreakBefore w:val="0"/>
        <w:widowControl w:val="0"/>
        <w:kinsoku/>
        <w:wordWrap/>
        <w:overflowPunct/>
        <w:topLinePunct w:val="0"/>
        <w:autoSpaceDE/>
        <w:autoSpaceDN/>
        <w:bidi w:val="0"/>
        <w:adjustRightInd w:val="0"/>
        <w:snapToGrid w:val="0"/>
        <w:spacing w:line="360" w:lineRule="exact"/>
        <w:ind w:firstLine="562" w:firstLineChars="200"/>
        <w:jc w:val="center"/>
        <w:textAlignment w:val="auto"/>
        <w:rPr>
          <w:rFonts w:hint="default" w:ascii="仿宋" w:hAnsi="仿宋" w:eastAsia="仿宋" w:cs="仿宋"/>
          <w:b/>
          <w:bCs w:val="0"/>
          <w:color w:val="000000"/>
          <w:kern w:val="2"/>
          <w:sz w:val="28"/>
          <w:szCs w:val="28"/>
          <w:highlight w:val="none"/>
          <w:lang w:val="en-US" w:eastAsia="zh-CN" w:bidi="ar-SA"/>
        </w:rPr>
      </w:pPr>
      <w:r>
        <w:rPr>
          <w:rFonts w:hint="default" w:ascii="仿宋" w:hAnsi="仿宋" w:eastAsia="仿宋" w:cs="仿宋"/>
          <w:b/>
          <w:bCs w:val="0"/>
          <w:color w:val="000000"/>
          <w:kern w:val="2"/>
          <w:sz w:val="28"/>
          <w:szCs w:val="28"/>
          <w:highlight w:val="none"/>
          <w:lang w:val="en-US" w:eastAsia="zh-CN" w:bidi="ar-SA"/>
        </w:rPr>
        <w:t>生活垃圾收运处置服务项目明细报价表</w:t>
      </w:r>
    </w:p>
    <w:tbl>
      <w:tblPr>
        <w:tblStyle w:val="23"/>
        <w:tblW w:w="95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3821"/>
        <w:gridCol w:w="5320"/>
      </w:tblGrid>
      <w:tr w14:paraId="09C59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9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16A9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（一）生活垃圾、厨余垃圾收运处置服务（月包干）</w:t>
            </w:r>
          </w:p>
        </w:tc>
      </w:tr>
      <w:tr w14:paraId="0F694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429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序号</w:t>
            </w:r>
          </w:p>
        </w:tc>
        <w:tc>
          <w:tcPr>
            <w:tcW w:w="3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1E4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名称</w:t>
            </w:r>
          </w:p>
        </w:tc>
        <w:tc>
          <w:tcPr>
            <w:tcW w:w="5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391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服务内容包括但不限于</w:t>
            </w:r>
          </w:p>
        </w:tc>
      </w:tr>
      <w:tr w14:paraId="665E6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9902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3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7614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5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ECC3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r>
      <w:tr w14:paraId="4D315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112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4E642">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生活垃圾处理费（指其他垃圾、有害垃圾）</w:t>
            </w:r>
          </w:p>
        </w:tc>
        <w:tc>
          <w:tcPr>
            <w:tcW w:w="5320" w:type="dxa"/>
            <w:vMerge w:val="restart"/>
            <w:tcBorders>
              <w:top w:val="single" w:color="000000" w:sz="4" w:space="0"/>
              <w:left w:val="single" w:color="000000" w:sz="4" w:space="0"/>
              <w:right w:val="single" w:color="000000" w:sz="4" w:space="0"/>
            </w:tcBorders>
            <w:shd w:val="clear" w:color="auto" w:fill="FFFFFF"/>
            <w:vAlign w:val="center"/>
          </w:tcPr>
          <w:p w14:paraId="58F4408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包月：每日约</w:t>
            </w:r>
            <w:r>
              <w:rPr>
                <w:rStyle w:val="58"/>
                <w:sz w:val="18"/>
                <w:szCs w:val="18"/>
                <w:highlight w:val="none"/>
                <w:lang w:val="en-US" w:eastAsia="zh-CN" w:bidi="ar"/>
              </w:rPr>
              <w:t xml:space="preserve"> 11</w:t>
            </w:r>
            <w:r>
              <w:rPr>
                <w:rStyle w:val="58"/>
                <w:rFonts w:hint="eastAsia"/>
                <w:sz w:val="18"/>
                <w:szCs w:val="18"/>
                <w:highlight w:val="none"/>
                <w:lang w:val="en-US" w:eastAsia="zh-CN" w:bidi="ar"/>
              </w:rPr>
              <w:t>0</w:t>
            </w:r>
            <w:r>
              <w:rPr>
                <w:rStyle w:val="58"/>
                <w:sz w:val="18"/>
                <w:szCs w:val="18"/>
                <w:highlight w:val="none"/>
                <w:lang w:val="en-US" w:eastAsia="zh-CN" w:bidi="ar"/>
              </w:rPr>
              <w:t xml:space="preserve"> </w:t>
            </w:r>
            <w:r>
              <w:rPr>
                <w:rFonts w:hint="eastAsia" w:ascii="仿宋" w:hAnsi="仿宋" w:eastAsia="仿宋" w:cs="仿宋"/>
                <w:i w:val="0"/>
                <w:iCs w:val="0"/>
                <w:color w:val="000000"/>
                <w:kern w:val="0"/>
                <w:sz w:val="18"/>
                <w:szCs w:val="18"/>
                <w:highlight w:val="none"/>
                <w:u w:val="none"/>
                <w:lang w:val="en-US" w:eastAsia="zh-CN" w:bidi="ar"/>
              </w:rPr>
              <w:t>桶，预计3300桶/月。</w:t>
            </w:r>
          </w:p>
        </w:tc>
      </w:tr>
      <w:tr w14:paraId="62E0E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98C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17999">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生活垃圾收运费（指其他垃圾、有害垃圾）</w:t>
            </w:r>
          </w:p>
        </w:tc>
        <w:tc>
          <w:tcPr>
            <w:tcW w:w="5320" w:type="dxa"/>
            <w:vMerge w:val="continue"/>
            <w:tcBorders>
              <w:left w:val="single" w:color="000000" w:sz="4" w:space="0"/>
              <w:bottom w:val="single" w:color="000000" w:sz="4" w:space="0"/>
              <w:right w:val="single" w:color="000000" w:sz="4" w:space="0"/>
            </w:tcBorders>
            <w:shd w:val="clear" w:color="auto" w:fill="FFFFFF"/>
            <w:vAlign w:val="center"/>
          </w:tcPr>
          <w:p w14:paraId="3DF6EAA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p>
        </w:tc>
      </w:tr>
      <w:tr w14:paraId="5A197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EEA8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w:t>
            </w:r>
          </w:p>
        </w:tc>
        <w:tc>
          <w:tcPr>
            <w:tcW w:w="38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A58F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院区周边清洁费</w:t>
            </w:r>
          </w:p>
        </w:tc>
        <w:tc>
          <w:tcPr>
            <w:tcW w:w="53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F391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包月：北院区（含沿江西路107号大院、仁济楼）共1630平方米。</w:t>
            </w:r>
          </w:p>
        </w:tc>
      </w:tr>
      <w:tr w14:paraId="73E00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CDCF4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highlight w:val="none"/>
                <w:u w:val="none"/>
              </w:rPr>
            </w:pPr>
          </w:p>
        </w:tc>
        <w:tc>
          <w:tcPr>
            <w:tcW w:w="38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E15369">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18"/>
                <w:szCs w:val="18"/>
                <w:highlight w:val="none"/>
                <w:u w:val="none"/>
              </w:rPr>
            </w:pPr>
          </w:p>
        </w:tc>
        <w:tc>
          <w:tcPr>
            <w:tcW w:w="5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30DE49">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18"/>
                <w:szCs w:val="18"/>
                <w:highlight w:val="none"/>
                <w:u w:val="none"/>
              </w:rPr>
            </w:pPr>
          </w:p>
        </w:tc>
      </w:tr>
      <w:tr w14:paraId="72D1F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2C4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F1ABB">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清运频次</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179B2">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每天收运2次，早晚各1次。</w:t>
            </w:r>
          </w:p>
        </w:tc>
      </w:tr>
      <w:tr w14:paraId="4532B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15C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D2ECA">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厨余垃圾处理费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227AD">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每日6桶。</w:t>
            </w:r>
          </w:p>
        </w:tc>
      </w:tr>
      <w:tr w14:paraId="19BED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AB0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ECC8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厨余垃圾收运费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C591B">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每日6桶。</w:t>
            </w:r>
          </w:p>
        </w:tc>
      </w:tr>
      <w:tr w14:paraId="07811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2C7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E43E4">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厨余垃圾容器占用费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5FD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每日在用6桶，转运6桶，占用12个桶。</w:t>
            </w:r>
          </w:p>
        </w:tc>
      </w:tr>
      <w:tr w14:paraId="3788C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184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w:t>
            </w:r>
          </w:p>
        </w:tc>
        <w:tc>
          <w:tcPr>
            <w:tcW w:w="3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748F9">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厨余垃圾容器清洗费</w:t>
            </w:r>
          </w:p>
        </w:tc>
        <w:tc>
          <w:tcPr>
            <w:tcW w:w="5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41F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每日转运6桶，转运后需清洗送回。</w:t>
            </w:r>
          </w:p>
        </w:tc>
      </w:tr>
      <w:tr w14:paraId="7B77C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B056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（二）木头、绿化垃圾收运处置服务（月包干）</w:t>
            </w:r>
          </w:p>
        </w:tc>
      </w:tr>
      <w:tr w14:paraId="201FB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C7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序号</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06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名称</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87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服务内容包括但不限于</w:t>
            </w:r>
          </w:p>
        </w:tc>
      </w:tr>
      <w:tr w14:paraId="30EA5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B8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CA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小件家具、木头收运处置</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09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每月约1车（约1立方米/车）。</w:t>
            </w:r>
          </w:p>
        </w:tc>
      </w:tr>
      <w:tr w14:paraId="75E39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40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559C">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小件绿化垃圾收运处置</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87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每月约1车（约5立方米/车）。</w:t>
            </w:r>
          </w:p>
        </w:tc>
      </w:tr>
      <w:tr w14:paraId="15606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2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5643A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b w:val="0"/>
                <w:bCs w:val="0"/>
                <w:i w:val="0"/>
                <w:iCs w:val="0"/>
                <w:color w:val="000000"/>
                <w:kern w:val="0"/>
                <w:sz w:val="20"/>
                <w:szCs w:val="20"/>
                <w:highlight w:val="none"/>
                <w:u w:val="none"/>
                <w:lang w:val="en-US" w:eastAsia="zh-CN" w:bidi="ar"/>
              </w:rPr>
              <w:t>（一）+（二）月包干单价（元）</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E0A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p>
        </w:tc>
      </w:tr>
      <w:tr w14:paraId="17A1D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4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1DC7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b/>
                <w:bCs/>
                <w:i w:val="0"/>
                <w:iCs w:val="0"/>
                <w:color w:val="000000"/>
                <w:kern w:val="0"/>
                <w:sz w:val="20"/>
                <w:szCs w:val="20"/>
                <w:highlight w:val="none"/>
                <w:u w:val="none"/>
                <w:lang w:val="en-US" w:eastAsia="zh-CN" w:bidi="ar"/>
              </w:rPr>
              <w:t>（一）+（二）合同总价（元）</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6AD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p>
        </w:tc>
      </w:tr>
      <w:tr w14:paraId="12298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9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4C1C4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收费依据：《广州市城市管理和综合执法局广州市发展和改革委员会关于收取城市生活垃圾处理费和清洁卫生费的通告》（穗城管规字〔2022〕1号）</w:t>
            </w:r>
          </w:p>
        </w:tc>
      </w:tr>
    </w:tbl>
    <w:p w14:paraId="13D666A8">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3A77D6FA">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6726E224">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7F8B0C96">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6A85F193">
      <w:pPr>
        <w:pStyle w:val="2"/>
        <w:pageBreakBefore w:val="0"/>
        <w:kinsoku/>
        <w:wordWrap/>
        <w:overflowPunct/>
        <w:topLinePunct w:val="0"/>
        <w:bidi w:val="0"/>
        <w:spacing w:line="360" w:lineRule="auto"/>
        <w:ind w:right="0" w:rightChars="0" w:firstLine="880" w:firstLineChars="20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3C9CE67F">
      <w:pPr>
        <w:pStyle w:val="30"/>
        <w:ind w:firstLine="643" w:firstLineChars="200"/>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6B282C2D">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45DFBEBD">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7076B0D6">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5BEBCF93">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0C658914">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651FCE76">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6CB4D915">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567F4DE2">
      <w:pPr>
        <w:pStyle w:val="30"/>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485C627A">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5FB2B815">
      <w:pPr>
        <w:pStyle w:val="30"/>
        <w:numPr>
          <w:ilvl w:val="0"/>
          <w:numId w:val="15"/>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5541C01C">
      <w:pPr>
        <w:pStyle w:val="30"/>
        <w:numPr>
          <w:ilvl w:val="0"/>
          <w:numId w:val="15"/>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7FEC7F8F">
      <w:pPr>
        <w:pStyle w:val="30"/>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2B9291F9">
      <w:pPr>
        <w:pStyle w:val="30"/>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4A9EB7F7">
      <w:pPr>
        <w:pStyle w:val="30"/>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144BF03A">
      <w:pPr>
        <w:pStyle w:val="30"/>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01BCC6C7">
      <w:pPr>
        <w:pStyle w:val="30"/>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6DAE0416">
      <w:pPr>
        <w:spacing w:line="360" w:lineRule="auto"/>
        <w:ind w:firstLine="1041" w:firstLineChars="200"/>
        <w:jc w:val="center"/>
        <w:rPr>
          <w:rFonts w:hint="eastAsia" w:ascii="华文中宋" w:hAnsi="华文中宋" w:eastAsia="华文中宋" w:cs="华文中宋"/>
          <w:b/>
          <w:color w:val="000000"/>
          <w:sz w:val="52"/>
          <w:szCs w:val="32"/>
          <w:highlight w:val="none"/>
        </w:rPr>
      </w:pPr>
    </w:p>
    <w:p w14:paraId="7D6EAAF5">
      <w:pPr>
        <w:spacing w:line="360" w:lineRule="auto"/>
        <w:ind w:firstLine="1041" w:firstLineChars="200"/>
        <w:jc w:val="center"/>
        <w:rPr>
          <w:rFonts w:hint="eastAsia" w:ascii="华文中宋" w:hAnsi="华文中宋" w:eastAsia="华文中宋" w:cs="华文中宋"/>
          <w:b/>
          <w:color w:val="000000"/>
          <w:sz w:val="52"/>
          <w:szCs w:val="32"/>
          <w:highlight w:val="none"/>
        </w:rPr>
      </w:pPr>
    </w:p>
    <w:p w14:paraId="667BC247">
      <w:pPr>
        <w:pStyle w:val="30"/>
        <w:rPr>
          <w:rFonts w:hint="eastAsia" w:ascii="宋体" w:hAnsi="宋体" w:cs="宋体"/>
          <w:color w:val="000000"/>
          <w:sz w:val="32"/>
          <w:szCs w:val="32"/>
          <w:highlight w:val="none"/>
        </w:rPr>
      </w:pPr>
      <w:bookmarkStart w:id="20" w:name="_Toc97049462"/>
      <w:bookmarkStart w:id="21" w:name="_Toc97049463"/>
    </w:p>
    <w:p w14:paraId="41D681E4">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14:paraId="4E10D18C">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58D9C15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14:paraId="571E342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08922D61">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18D49A29">
      <w:pPr>
        <w:pStyle w:val="13"/>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0B4CC871">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A1CDD16">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601853AC">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E619DE0">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1532AA20">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6CA5ED79">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46174A7D">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4FA23035">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2FE262D2">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6AE6F7B4">
      <w:pPr>
        <w:pStyle w:val="13"/>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6FC40168">
      <w:pPr>
        <w:pStyle w:val="3"/>
        <w:pageBreakBefore/>
        <w:ind w:firstLine="723" w:firstLineChars="200"/>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371B55BB">
      <w:pPr>
        <w:shd w:val="clear" w:color="auto" w:fill="FFFFFF"/>
        <w:spacing w:line="360" w:lineRule="auto"/>
        <w:ind w:firstLine="480" w:firstLineChars="200"/>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0042AD34">
      <w:pPr>
        <w:pStyle w:val="30"/>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69344A9E">
      <w:pPr>
        <w:shd w:val="clear" w:color="auto" w:fill="FFFFFF"/>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04465FE7">
      <w:pPr>
        <w:pStyle w:val="30"/>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006E1CB9">
      <w:pPr>
        <w:pStyle w:val="30"/>
        <w:spacing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4D8A3FAB">
      <w:pPr>
        <w:shd w:val="clear" w:color="auto" w:fill="FFFFFF"/>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1D5CB191">
      <w:pPr>
        <w:pStyle w:val="30"/>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1015B8EE">
      <w:pPr>
        <w:pStyle w:val="30"/>
        <w:spacing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1D263C05">
      <w:pPr>
        <w:shd w:val="clear" w:color="auto" w:fill="FFFFFF"/>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71497E63">
      <w:pPr>
        <w:pStyle w:val="30"/>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4DCD33AE">
      <w:pPr>
        <w:pStyle w:val="30"/>
        <w:spacing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3EE47520">
      <w:pPr>
        <w:shd w:val="clear" w:color="auto" w:fill="FFFFFF"/>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服务评审……………………………………………………………………第（  ）页</w:t>
      </w:r>
    </w:p>
    <w:p w14:paraId="15732038">
      <w:pPr>
        <w:pStyle w:val="30"/>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（一）服务评审自查表…………………………………………………………第（  ）页</w:t>
      </w:r>
    </w:p>
    <w:p w14:paraId="3A292FC4">
      <w:pPr>
        <w:pStyle w:val="30"/>
        <w:spacing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（二）服务评审证明资料………………………………………………………第（  ）页</w:t>
      </w:r>
    </w:p>
    <w:p w14:paraId="7CDB3DB1">
      <w:pPr>
        <w:pStyle w:val="30"/>
        <w:ind w:left="0" w:leftChars="0" w:firstLine="480" w:firstLineChars="200"/>
        <w:rPr>
          <w:rFonts w:hint="eastAsia" w:ascii="仿宋" w:hAnsi="仿宋" w:eastAsia="仿宋" w:cs="仿宋"/>
          <w:color w:val="000000"/>
          <w:sz w:val="24"/>
          <w:szCs w:val="24"/>
          <w:highlight w:val="none"/>
        </w:rPr>
      </w:pPr>
    </w:p>
    <w:p w14:paraId="1533CC1E">
      <w:pPr>
        <w:pStyle w:val="30"/>
        <w:ind w:left="0" w:leftChars="0" w:firstLine="480" w:firstLineChars="200"/>
        <w:rPr>
          <w:rFonts w:hint="eastAsia" w:ascii="仿宋" w:hAnsi="仿宋" w:eastAsia="仿宋" w:cs="仿宋"/>
          <w:color w:val="000000"/>
          <w:sz w:val="24"/>
          <w:szCs w:val="24"/>
          <w:highlight w:val="none"/>
        </w:rPr>
      </w:pPr>
    </w:p>
    <w:p w14:paraId="07906333">
      <w:pPr>
        <w:pStyle w:val="30"/>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27460F30">
      <w:pPr>
        <w:pStyle w:val="30"/>
        <w:ind w:left="0" w:leftChars="0"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2D61EAAB">
      <w:pPr>
        <w:pStyle w:val="30"/>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7AB440A4">
      <w:pPr>
        <w:spacing w:before="240" w:line="360" w:lineRule="auto"/>
        <w:ind w:firstLine="482" w:firstLineChars="200"/>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bookmarkEnd w:id="21"/>
    <w:p w14:paraId="22CD90B0">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595406B6">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3"/>
        <w:tblW w:w="0" w:type="auto"/>
        <w:jc w:val="center"/>
        <w:tblLayout w:type="autofit"/>
        <w:tblCellMar>
          <w:top w:w="0" w:type="dxa"/>
          <w:left w:w="108" w:type="dxa"/>
          <w:bottom w:w="0" w:type="dxa"/>
          <w:right w:w="108" w:type="dxa"/>
        </w:tblCellMar>
      </w:tblPr>
      <w:tblGrid>
        <w:gridCol w:w="1560"/>
        <w:gridCol w:w="2593"/>
        <w:gridCol w:w="1517"/>
        <w:gridCol w:w="2636"/>
      </w:tblGrid>
      <w:tr w14:paraId="0C10D554">
        <w:tblPrEx>
          <w:tblCellMar>
            <w:top w:w="0" w:type="dxa"/>
            <w:left w:w="108" w:type="dxa"/>
            <w:bottom w:w="0" w:type="dxa"/>
            <w:right w:w="108" w:type="dxa"/>
          </w:tblCellMar>
        </w:tblPrEx>
        <w:trPr>
          <w:jc w:val="center"/>
        </w:trPr>
        <w:tc>
          <w:tcPr>
            <w:tcW w:w="1560" w:type="dxa"/>
            <w:vAlign w:val="bottom"/>
          </w:tcPr>
          <w:p w14:paraId="1C7EACE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14:paraId="41E67F4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中山大学孙逸仙纪念医院北院区生活垃圾收运处置服务项目</w:t>
            </w:r>
          </w:p>
        </w:tc>
      </w:tr>
      <w:tr w14:paraId="6F5BF094">
        <w:tblPrEx>
          <w:tblCellMar>
            <w:top w:w="0" w:type="dxa"/>
            <w:left w:w="108" w:type="dxa"/>
            <w:bottom w:w="0" w:type="dxa"/>
            <w:right w:w="108" w:type="dxa"/>
          </w:tblCellMar>
        </w:tblPrEx>
        <w:trPr>
          <w:jc w:val="center"/>
        </w:trPr>
        <w:tc>
          <w:tcPr>
            <w:tcW w:w="1560" w:type="dxa"/>
            <w:vAlign w:val="bottom"/>
          </w:tcPr>
          <w:p w14:paraId="2844079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25A3B8D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299A9758">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14:paraId="5F0823E6">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79FAB6EA">
        <w:tblPrEx>
          <w:tblCellMar>
            <w:top w:w="0" w:type="dxa"/>
            <w:left w:w="108" w:type="dxa"/>
            <w:bottom w:w="0" w:type="dxa"/>
            <w:right w:w="108" w:type="dxa"/>
          </w:tblCellMar>
        </w:tblPrEx>
        <w:trPr>
          <w:jc w:val="center"/>
        </w:trPr>
        <w:tc>
          <w:tcPr>
            <w:tcW w:w="1560" w:type="dxa"/>
            <w:vAlign w:val="bottom"/>
          </w:tcPr>
          <w:p w14:paraId="5EAED176">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6B5C93AD">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0BCEB63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14:paraId="4E8D879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5310B938">
      <w:pPr>
        <w:rPr>
          <w:highlight w:val="none"/>
        </w:rPr>
      </w:pPr>
    </w:p>
    <w:p w14:paraId="63A00A46">
      <w:pPr>
        <w:pStyle w:val="7"/>
        <w:rPr>
          <w:b/>
          <w:bCs/>
          <w:highlight w:val="none"/>
        </w:rPr>
      </w:pPr>
    </w:p>
    <w:tbl>
      <w:tblPr>
        <w:tblStyle w:val="23"/>
        <w:tblW w:w="45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8"/>
        <w:gridCol w:w="1402"/>
        <w:gridCol w:w="1978"/>
        <w:gridCol w:w="2859"/>
      </w:tblGrid>
      <w:tr w14:paraId="16BC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14:paraId="0CD14E70">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服务内容</w:t>
            </w:r>
          </w:p>
        </w:tc>
        <w:tc>
          <w:tcPr>
            <w:tcW w:w="762" w:type="pct"/>
            <w:tcBorders>
              <w:top w:val="single" w:color="auto" w:sz="4" w:space="0"/>
              <w:left w:val="nil"/>
              <w:bottom w:val="single" w:color="auto" w:sz="4" w:space="0"/>
              <w:right w:val="single" w:color="auto" w:sz="4" w:space="0"/>
            </w:tcBorders>
            <w:vAlign w:val="center"/>
          </w:tcPr>
          <w:p w14:paraId="4846423F">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服务期限</w:t>
            </w:r>
          </w:p>
        </w:tc>
        <w:tc>
          <w:tcPr>
            <w:tcW w:w="1075" w:type="pct"/>
            <w:tcBorders>
              <w:top w:val="single" w:color="auto" w:sz="4" w:space="0"/>
              <w:left w:val="nil"/>
              <w:bottom w:val="single" w:color="auto" w:sz="4" w:space="0"/>
              <w:right w:val="single" w:color="auto" w:sz="4" w:space="0"/>
            </w:tcBorders>
            <w:vAlign w:val="center"/>
          </w:tcPr>
          <w:p w14:paraId="7B359610">
            <w:pPr>
              <w:keepNext w:val="0"/>
              <w:keepLines w:val="0"/>
              <w:suppressLineNumbers w:val="0"/>
              <w:spacing w:before="0" w:beforeAutospacing="0" w:after="0" w:afterAutospacing="0" w:line="340" w:lineRule="exact"/>
              <w:ind w:left="0" w:right="0"/>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单价报价</w:t>
            </w:r>
          </w:p>
        </w:tc>
        <w:tc>
          <w:tcPr>
            <w:tcW w:w="1554" w:type="pct"/>
            <w:tcBorders>
              <w:top w:val="single" w:color="auto" w:sz="4" w:space="0"/>
              <w:left w:val="nil"/>
              <w:bottom w:val="single" w:color="auto" w:sz="4" w:space="0"/>
              <w:right w:val="single" w:color="auto" w:sz="4" w:space="0"/>
            </w:tcBorders>
            <w:vAlign w:val="center"/>
          </w:tcPr>
          <w:p w14:paraId="4FD91041">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项目总报价</w:t>
            </w:r>
          </w:p>
        </w:tc>
      </w:tr>
      <w:tr w14:paraId="328B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14:paraId="405A3DA2">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北院区生活垃圾收运处置服务</w:t>
            </w:r>
          </w:p>
        </w:tc>
        <w:tc>
          <w:tcPr>
            <w:tcW w:w="762" w:type="pct"/>
            <w:tcBorders>
              <w:top w:val="single" w:color="auto" w:sz="4" w:space="0"/>
              <w:left w:val="nil"/>
              <w:bottom w:val="single" w:color="auto" w:sz="4" w:space="0"/>
              <w:right w:val="single" w:color="auto" w:sz="4" w:space="0"/>
            </w:tcBorders>
            <w:vAlign w:val="center"/>
          </w:tcPr>
          <w:p w14:paraId="2FDB479E">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12个月</w:t>
            </w:r>
          </w:p>
        </w:tc>
        <w:tc>
          <w:tcPr>
            <w:tcW w:w="1075" w:type="pct"/>
            <w:tcBorders>
              <w:top w:val="single" w:color="auto" w:sz="4" w:space="0"/>
              <w:left w:val="nil"/>
              <w:bottom w:val="single" w:color="auto" w:sz="4" w:space="0"/>
              <w:right w:val="single" w:color="auto" w:sz="4" w:space="0"/>
            </w:tcBorders>
            <w:vAlign w:val="center"/>
          </w:tcPr>
          <w:p w14:paraId="043ADA7C">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元/月（包干）</w:t>
            </w:r>
          </w:p>
        </w:tc>
        <w:tc>
          <w:tcPr>
            <w:tcW w:w="1554" w:type="pct"/>
            <w:tcBorders>
              <w:top w:val="single" w:color="auto" w:sz="4" w:space="0"/>
              <w:left w:val="nil"/>
              <w:bottom w:val="single" w:color="auto" w:sz="4" w:space="0"/>
              <w:right w:val="single" w:color="auto" w:sz="4" w:space="0"/>
            </w:tcBorders>
            <w:vAlign w:val="center"/>
          </w:tcPr>
          <w:p w14:paraId="0AF8239E">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元</w:t>
            </w:r>
          </w:p>
        </w:tc>
      </w:tr>
      <w:tr w14:paraId="3124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608" w:type="pct"/>
            <w:vMerge w:val="restart"/>
            <w:tcBorders>
              <w:top w:val="single" w:color="auto" w:sz="4" w:space="0"/>
              <w:left w:val="single" w:color="auto" w:sz="4" w:space="0"/>
              <w:bottom w:val="single" w:color="auto" w:sz="4" w:space="0"/>
              <w:right w:val="single" w:color="auto" w:sz="4" w:space="0"/>
            </w:tcBorders>
            <w:vAlign w:val="center"/>
          </w:tcPr>
          <w:p w14:paraId="573A795D">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合计</w:t>
            </w:r>
          </w:p>
        </w:tc>
        <w:tc>
          <w:tcPr>
            <w:tcW w:w="3391" w:type="pct"/>
            <w:gridSpan w:val="3"/>
            <w:tcBorders>
              <w:top w:val="single" w:color="auto" w:sz="4" w:space="0"/>
              <w:left w:val="nil"/>
              <w:bottom w:val="single" w:color="auto" w:sz="4" w:space="0"/>
              <w:right w:val="single" w:color="auto" w:sz="4" w:space="0"/>
            </w:tcBorders>
            <w:vAlign w:val="center"/>
          </w:tcPr>
          <w:p w14:paraId="2BBB8872">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sz w:val="24"/>
                <w:szCs w:val="24"/>
                <w:highlight w:val="none"/>
                <w:u w:val="none"/>
                <w:lang w:val="en-US" w:eastAsia="zh-CN"/>
              </w:rPr>
              <w:t>大写：</w:t>
            </w:r>
          </w:p>
        </w:tc>
      </w:tr>
      <w:tr w14:paraId="5641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608" w:type="pct"/>
            <w:vMerge w:val="continue"/>
            <w:tcBorders>
              <w:top w:val="single" w:color="auto" w:sz="4" w:space="0"/>
              <w:left w:val="single" w:color="auto" w:sz="4" w:space="0"/>
              <w:bottom w:val="single" w:color="auto" w:sz="4" w:space="0"/>
              <w:right w:val="single" w:color="auto" w:sz="4" w:space="0"/>
            </w:tcBorders>
            <w:vAlign w:val="center"/>
          </w:tcPr>
          <w:p w14:paraId="36DB22BF">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highlight w:val="none"/>
                <w:lang w:val="zh-CN"/>
              </w:rPr>
            </w:pPr>
          </w:p>
        </w:tc>
        <w:tc>
          <w:tcPr>
            <w:tcW w:w="3391" w:type="pct"/>
            <w:gridSpan w:val="3"/>
            <w:tcBorders>
              <w:top w:val="single" w:color="auto" w:sz="4" w:space="0"/>
              <w:left w:val="nil"/>
              <w:bottom w:val="single" w:color="auto" w:sz="4" w:space="0"/>
              <w:right w:val="single" w:color="auto" w:sz="4" w:space="0"/>
            </w:tcBorders>
            <w:vAlign w:val="center"/>
          </w:tcPr>
          <w:p w14:paraId="75C76AEB">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sz w:val="24"/>
                <w:szCs w:val="24"/>
                <w:highlight w:val="none"/>
                <w:u w:val="none"/>
                <w:lang w:val="en-US" w:eastAsia="zh-CN"/>
              </w:rPr>
              <w:t>小写：</w:t>
            </w:r>
          </w:p>
        </w:tc>
      </w:tr>
    </w:tbl>
    <w:p w14:paraId="1C14A8BD">
      <w:pPr>
        <w:pStyle w:val="30"/>
        <w:rPr>
          <w:rFonts w:hint="eastAsia" w:ascii="仿宋" w:hAnsi="仿宋" w:eastAsia="仿宋" w:cs="仿宋"/>
          <w:color w:val="000000"/>
          <w:sz w:val="21"/>
          <w:szCs w:val="21"/>
          <w:highlight w:val="none"/>
        </w:rPr>
      </w:pPr>
    </w:p>
    <w:p w14:paraId="0BBDD34D">
      <w:pPr>
        <w:pStyle w:val="30"/>
        <w:rPr>
          <w:rFonts w:hint="eastAsia" w:ascii="仿宋" w:hAnsi="仿宋" w:eastAsia="仿宋" w:cs="仿宋"/>
          <w:color w:val="000000"/>
          <w:sz w:val="21"/>
          <w:szCs w:val="21"/>
          <w:highlight w:val="none"/>
        </w:rPr>
      </w:pPr>
    </w:p>
    <w:p w14:paraId="0BD61D29">
      <w:pPr>
        <w:pStyle w:val="30"/>
        <w:rPr>
          <w:rFonts w:hint="eastAsia" w:ascii="仿宋" w:hAnsi="仿宋" w:eastAsia="仿宋" w:cs="仿宋"/>
          <w:color w:val="000000"/>
          <w:sz w:val="21"/>
          <w:szCs w:val="21"/>
          <w:highlight w:val="none"/>
        </w:rPr>
      </w:pPr>
    </w:p>
    <w:p w14:paraId="6023A5A8">
      <w:pPr>
        <w:pStyle w:val="3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35C0843A">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0FE32539">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w:t>
      </w:r>
      <w:r>
        <w:rPr>
          <w:rFonts w:hint="eastAsia" w:ascii="仿宋" w:hAnsi="仿宋" w:eastAsia="仿宋" w:cs="仿宋"/>
          <w:color w:val="auto"/>
          <w:sz w:val="21"/>
          <w:szCs w:val="21"/>
          <w:highlight w:val="none"/>
          <w:lang w:val="en-US" w:eastAsia="zh-CN"/>
        </w:rPr>
        <w:t>其他</w:t>
      </w:r>
      <w:r>
        <w:rPr>
          <w:rFonts w:hint="eastAsia" w:ascii="仿宋" w:hAnsi="仿宋" w:eastAsia="仿宋" w:cs="仿宋"/>
          <w:color w:val="auto"/>
          <w:sz w:val="21"/>
          <w:szCs w:val="21"/>
          <w:highlight w:val="none"/>
        </w:rPr>
        <w:t>垃圾收运费用、厨余垃圾收运费用、</w:t>
      </w:r>
      <w:r>
        <w:rPr>
          <w:rFonts w:hint="eastAsia" w:ascii="仿宋" w:hAnsi="仿宋" w:eastAsia="仿宋" w:cs="仿宋"/>
          <w:color w:val="auto"/>
          <w:sz w:val="21"/>
          <w:szCs w:val="21"/>
          <w:highlight w:val="none"/>
          <w:lang w:val="en-US" w:eastAsia="zh-CN"/>
        </w:rPr>
        <w:t>有害垃圾收运费用、小件家具</w:t>
      </w:r>
      <w:r>
        <w:rPr>
          <w:rFonts w:hint="eastAsia" w:ascii="仿宋" w:hAnsi="仿宋" w:eastAsia="仿宋" w:cs="仿宋"/>
          <w:color w:val="auto"/>
          <w:sz w:val="21"/>
          <w:szCs w:val="21"/>
          <w:highlight w:val="none"/>
        </w:rPr>
        <w:t>木头和绿化垃圾收运费用、垃圾清洁卫生费、人工、车辆、税金等涉及本项目的所有费用）。</w:t>
      </w:r>
    </w:p>
    <w:p w14:paraId="43509FEE">
      <w:pPr>
        <w:pStyle w:val="30"/>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3FF68BBC">
      <w:pPr>
        <w:pStyle w:val="30"/>
        <w:rPr>
          <w:rFonts w:hint="eastAsia" w:ascii="仿宋" w:hAnsi="仿宋" w:eastAsia="仿宋" w:cs="仿宋"/>
          <w:color w:val="000000"/>
          <w:highlight w:val="none"/>
        </w:rPr>
      </w:pPr>
    </w:p>
    <w:p w14:paraId="0B53EC2D">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lang w:eastAsia="zh-CN"/>
        </w:rPr>
      </w:pPr>
    </w:p>
    <w:p w14:paraId="613315C4">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6BE2173">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00D0DC6">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335E8954">
      <w:pPr>
        <w:jc w:val="center"/>
        <w:rPr>
          <w:rFonts w:hint="eastAsia" w:ascii="仿宋" w:hAnsi="仿宋" w:eastAsia="仿宋" w:cs="仿宋"/>
          <w:b/>
          <w:bCs/>
          <w:color w:val="000000"/>
          <w:sz w:val="32"/>
          <w:szCs w:val="40"/>
          <w:highlight w:val="none"/>
          <w:lang w:eastAsia="zh-CN"/>
        </w:rPr>
      </w:pPr>
    </w:p>
    <w:p w14:paraId="7EE9CCA9">
      <w:pPr>
        <w:jc w:val="center"/>
        <w:rPr>
          <w:rFonts w:hint="eastAsia" w:ascii="仿宋" w:hAnsi="仿宋" w:eastAsia="仿宋" w:cs="仿宋"/>
          <w:b/>
          <w:bCs/>
          <w:color w:val="000000"/>
          <w:sz w:val="32"/>
          <w:szCs w:val="40"/>
          <w:highlight w:val="none"/>
          <w:lang w:eastAsia="zh-CN"/>
        </w:rPr>
      </w:pPr>
    </w:p>
    <w:p w14:paraId="4B977B36">
      <w:pPr>
        <w:jc w:val="center"/>
        <w:rPr>
          <w:rFonts w:hint="eastAsia" w:ascii="仿宋" w:hAnsi="仿宋" w:eastAsia="仿宋" w:cs="仿宋"/>
          <w:b/>
          <w:bCs/>
          <w:color w:val="000000"/>
          <w:sz w:val="32"/>
          <w:szCs w:val="40"/>
          <w:highlight w:val="none"/>
          <w:lang w:eastAsia="zh-CN"/>
        </w:rPr>
      </w:pPr>
    </w:p>
    <w:p w14:paraId="61E8C4DD">
      <w:pPr>
        <w:jc w:val="center"/>
        <w:rPr>
          <w:rFonts w:hint="eastAsia" w:ascii="仿宋" w:hAnsi="仿宋" w:eastAsia="仿宋" w:cs="仿宋"/>
          <w:b/>
          <w:bCs/>
          <w:color w:val="000000"/>
          <w:sz w:val="32"/>
          <w:szCs w:val="40"/>
          <w:highlight w:val="none"/>
          <w:lang w:eastAsia="zh-CN"/>
        </w:rPr>
      </w:pPr>
    </w:p>
    <w:p w14:paraId="3BFA191B">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5ED4295B">
      <w:pPr>
        <w:ind w:firstLine="643" w:firstLineChars="200"/>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3"/>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53521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17FD9142">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5369B344">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4F9BBF90">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5954F369">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D39F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7B7E92D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29733D29">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3DB8AC0A">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70AB2474">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1DBAF8EE">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3C56DD14">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0BB2B0D9">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EE11576">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70A7B958">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34620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B737203">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6627E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6AEAC82E">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F5F593">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3672B3E7">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6B644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44926FA">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97B65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648C1FE">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A27AF8E">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6440B974">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424C8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6565E18">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E724B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7362F30B">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9B9457">
            <w:pPr>
              <w:keepNext w:val="0"/>
              <w:keepLines w:val="0"/>
              <w:suppressLineNumbers w:val="0"/>
              <w:spacing w:before="0" w:beforeAutospacing="0" w:after="0" w:afterAutospacing="0"/>
              <w:ind w:left="0" w:right="0" w:firstLine="420" w:firstLineChars="20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04026C50">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69A1C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81440BC">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A1F70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5A4B1805">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B6B38EA">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12127149">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9D85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3BB1D2BA">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4D2095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423507A3">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EA21C77">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553163C1">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9EE20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7B0024BD">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14:paraId="73F67C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rPr>
            </w:pPr>
            <w:r>
              <w:rPr>
                <w:rFonts w:hint="eastAsia" w:ascii="仿宋" w:hAnsi="仿宋" w:eastAsia="仿宋" w:cs="仿宋"/>
                <w:kern w:val="28"/>
                <w:sz w:val="21"/>
                <w:szCs w:val="21"/>
                <w:highlight w:val="none"/>
                <w:lang w:val="en-US" w:eastAsia="zh-CN"/>
              </w:rPr>
              <w:t>供应商</w:t>
            </w:r>
            <w:r>
              <w:rPr>
                <w:rFonts w:hint="eastAsia" w:ascii="仿宋" w:hAnsi="仿宋" w:eastAsia="仿宋" w:cs="仿宋"/>
                <w:kern w:val="28"/>
                <w:sz w:val="21"/>
                <w:szCs w:val="21"/>
                <w:highlight w:val="none"/>
              </w:rPr>
              <w:t>具备《城市生活垃圾经营性清扫、收集、运输服务许可证》（街道办事处组织除外）。（提供有效期内的证明资料，加盖公章）</w:t>
            </w:r>
          </w:p>
        </w:tc>
        <w:tc>
          <w:tcPr>
            <w:tcW w:w="1515" w:type="dxa"/>
            <w:vAlign w:val="center"/>
          </w:tcPr>
          <w:p w14:paraId="7B349F00">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77B2A98">
            <w:pPr>
              <w:keepNext w:val="0"/>
              <w:keepLines w:val="0"/>
              <w:suppressLineNumbers w:val="0"/>
              <w:spacing w:before="0" w:beforeAutospacing="0" w:after="0" w:afterAutospacing="0"/>
              <w:ind w:left="36" w:leftChars="17" w:right="0" w:rightChars="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23EBDB12">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F7BD1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3EA1793E">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10DAD0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34153C8A">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6D8C2F9">
            <w:pPr>
              <w:keepNext w:val="0"/>
              <w:keepLines w:val="0"/>
              <w:suppressLineNumbers w:val="0"/>
              <w:spacing w:before="0" w:beforeAutospacing="0" w:after="0" w:afterAutospacing="0"/>
              <w:ind w:left="0" w:right="0" w:firstLine="420" w:firstLineChars="20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1F730F6F">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3CAF5443">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6C96ECC7">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3C18E7AD">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3E317169">
      <w:pPr>
        <w:pStyle w:val="30"/>
        <w:ind w:firstLine="420" w:firstLineChars="200"/>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3、本自查表不得擅自删改。</w:t>
      </w:r>
    </w:p>
    <w:p w14:paraId="3C800A66">
      <w:pPr>
        <w:pageBreakBefore w:val="0"/>
        <w:kinsoku/>
        <w:wordWrap/>
        <w:overflowPunct/>
        <w:topLinePunct w:val="0"/>
        <w:bidi w:val="0"/>
        <w:spacing w:line="360" w:lineRule="auto"/>
        <w:ind w:left="0" w:leftChars="0" w:right="0" w:rightChars="0" w:firstLine="480" w:firstLineChars="200"/>
        <w:jc w:val="center"/>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2755DB1">
      <w:pPr>
        <w:pageBreakBefore w:val="0"/>
        <w:kinsoku/>
        <w:wordWrap/>
        <w:overflowPunct/>
        <w:topLinePunct w:val="0"/>
        <w:bidi w:val="0"/>
        <w:spacing w:line="360" w:lineRule="auto"/>
        <w:ind w:right="0" w:rightChars="0" w:firstLine="480" w:firstLineChars="200"/>
        <w:jc w:val="center"/>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254C4DB">
      <w:pPr>
        <w:pageBreakBefore w:val="0"/>
        <w:kinsoku/>
        <w:wordWrap/>
        <w:overflowPunct/>
        <w:topLinePunct w:val="0"/>
        <w:bidi w:val="0"/>
        <w:spacing w:line="360" w:lineRule="auto"/>
        <w:ind w:right="0" w:rightChars="0" w:firstLine="480" w:firstLineChars="20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C57641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25CE5FD1">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690D9FB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736052A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582B8A0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12CD3721">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7386348">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19EA61A5">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6FF769EB">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6CEC8DE4">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5CB081A0">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019054B9">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0C7149C0">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DBFDDF2">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3C9E7B3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2D6B741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4097C16C">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62339AD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A5AE5F8">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48354A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643" w:firstLineChars="200"/>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5ADDA3E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80" w:firstLineChars="200"/>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3D941360">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firstLine="643" w:firstLineChars="200"/>
        <w:jc w:val="center"/>
        <w:textAlignment w:val="auto"/>
        <w:rPr>
          <w:rFonts w:hint="eastAsia" w:ascii="仿宋" w:hAnsi="仿宋" w:eastAsia="仿宋" w:cs="仿宋"/>
          <w:b/>
          <w:bCs/>
          <w:sz w:val="32"/>
          <w:szCs w:val="32"/>
          <w:highlight w:val="none"/>
          <w:lang w:val="en-US" w:eastAsia="zh-CN"/>
        </w:rPr>
      </w:pPr>
    </w:p>
    <w:p w14:paraId="3E675366">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p>
    <w:p w14:paraId="74CFC272">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p>
    <w:p w14:paraId="307EF92E">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p>
    <w:p w14:paraId="35B43C83">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p>
    <w:p w14:paraId="606455D8">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p>
    <w:p w14:paraId="1808CCA1">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p>
    <w:p w14:paraId="616DE3A7">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3、《城市生活垃圾经营性清扫、收集、运输服务许可证》</w:t>
      </w:r>
    </w:p>
    <w:p w14:paraId="2025D1A8">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（街道办事处组织除外）</w:t>
      </w:r>
    </w:p>
    <w:p w14:paraId="638C2839">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480" w:firstLineChars="200"/>
        <w:jc w:val="center"/>
        <w:textAlignment w:val="auto"/>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（提供有效期内的证明资料，加盖公章</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w:t>
      </w:r>
    </w:p>
    <w:p w14:paraId="2E76838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3A9EEFD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3809580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0F2B32A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37C5831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4BD8F07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6F667D6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227A40A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027DA93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7226690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372FFA3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3"/>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7C9E53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2E2F3A0">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5129A46C">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238F1D9D">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2D476276">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2DAB83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3D11FA87">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14:paraId="1B7FA0C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3A5471C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14:paraId="0E81D85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2D6B60C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5C6A2C32">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461A7B6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70184F30">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4D62A81">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0BDE78D9">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2FD3DF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36F57CA4">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tcPr>
          <w:p w14:paraId="11D9E14C">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0183EAC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84AE1C0">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582EE25E">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52DFC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83210A5">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tcPr>
          <w:p w14:paraId="7D69B510">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1EC6E5AA">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5FBF1618">
            <w:pPr>
              <w:pStyle w:val="30"/>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56311E2">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C5713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CD554C3">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tcPr>
          <w:p w14:paraId="3B40975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11E046F1">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17F51AE">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28870EFC">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1B353F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185DD1DA">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tcPr>
          <w:p w14:paraId="2DAAC33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17F81D86">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72B44B0">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19E404A7">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3A35CB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0FE90531">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tcPr>
          <w:p w14:paraId="3D169304">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45BB96EF">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2FEA602">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13F70261">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5FF934B6">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3D5D1ECA">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1D9199A9">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6113531B">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72F38A28">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6D364557">
      <w:pPr>
        <w:pStyle w:val="11"/>
        <w:shd w:val="clear" w:color="auto" w:fill="FFFFFF"/>
        <w:rPr>
          <w:rFonts w:hint="eastAsia" w:ascii="仿宋" w:hAnsi="仿宋" w:eastAsia="仿宋" w:cs="仿宋"/>
          <w:sz w:val="21"/>
          <w:szCs w:val="21"/>
          <w:highlight w:val="none"/>
        </w:rPr>
      </w:pPr>
    </w:p>
    <w:p w14:paraId="22D9F090">
      <w:pPr>
        <w:pStyle w:val="11"/>
        <w:shd w:val="clear" w:color="auto" w:fill="FFFFFF"/>
        <w:rPr>
          <w:rFonts w:hint="eastAsia" w:ascii="仿宋" w:hAnsi="仿宋" w:eastAsia="仿宋" w:cs="仿宋"/>
          <w:sz w:val="21"/>
          <w:szCs w:val="21"/>
          <w:highlight w:val="none"/>
        </w:rPr>
      </w:pPr>
    </w:p>
    <w:p w14:paraId="786D1922">
      <w:pPr>
        <w:pStyle w:val="11"/>
        <w:shd w:val="clear" w:color="auto" w:fill="FFFFFF"/>
        <w:rPr>
          <w:rFonts w:hint="eastAsia" w:ascii="仿宋" w:hAnsi="仿宋" w:eastAsia="仿宋" w:cs="仿宋"/>
          <w:sz w:val="21"/>
          <w:szCs w:val="21"/>
          <w:highlight w:val="none"/>
        </w:rPr>
      </w:pPr>
    </w:p>
    <w:p w14:paraId="42E776F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11B766E1">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5602F1A8">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ED1531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E924CD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16E4CC7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5CFBDD75">
      <w:pPr>
        <w:pStyle w:val="12"/>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20EAAD85">
      <w:pPr>
        <w:pStyle w:val="12"/>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745BECED">
      <w:pPr>
        <w:pStyle w:val="12"/>
        <w:tabs>
          <w:tab w:val="left" w:pos="900"/>
        </w:tabs>
        <w:spacing w:line="400" w:lineRule="exact"/>
        <w:ind w:firstLine="0"/>
        <w:rPr>
          <w:rFonts w:hint="eastAsia" w:ascii="仿宋" w:hAnsi="仿宋" w:eastAsia="仿宋" w:cs="仿宋"/>
          <w:bCs/>
          <w:color w:val="000000"/>
          <w:highlight w:val="none"/>
          <w:lang w:val="en-US"/>
        </w:rPr>
      </w:pPr>
    </w:p>
    <w:p w14:paraId="4B08728F">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10463D5D">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4C590B17">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05F999D1">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4EA3E255">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35FF0B3F">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7A101FAA">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41204F3D">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754982D2">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0477FF9E">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44C94A84">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14:paraId="2802EA76">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3810" b="2540"/>
                <wp:docPr id="4"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5E7F145B">
                              <w:pPr>
                                <w:spacing w:before="0" w:line="240" w:lineRule="auto"/>
                                <w:rPr>
                                  <w:sz w:val="20"/>
                                </w:rPr>
                              </w:pPr>
                            </w:p>
                            <w:p w14:paraId="3911AC1F">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37527449">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zBJdBNUAAAAFAQAADwAAAAAAAAABACAAAAAiAAAAZHJzL2Rvd25yZXYueG1sUEsBAhQAFAAA&#10;AAgAh07iQCnVgTudAgAAtwYAAA4AAAAAAAAAAQAgAAAAJAEAAGRycy9lMm9Eb2MueG1sUEsFBgAA&#10;AAAGAAYAWQEAADMGA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5E7F145B">
                        <w:pPr>
                          <w:spacing w:before="0" w:line="240" w:lineRule="auto"/>
                          <w:rPr>
                            <w:sz w:val="20"/>
                          </w:rPr>
                        </w:pPr>
                      </w:p>
                      <w:p w14:paraId="3911AC1F">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37527449">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8255" b="7620"/>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027A3E5">
                            <w:pPr>
                              <w:pStyle w:val="7"/>
                              <w:rPr>
                                <w:sz w:val="20"/>
                              </w:rPr>
                            </w:pPr>
                          </w:p>
                          <w:p w14:paraId="7DA5A0DD">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08FBB77">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3027A3E5">
                      <w:pPr>
                        <w:pStyle w:val="7"/>
                        <w:rPr>
                          <w:sz w:val="20"/>
                        </w:rPr>
                      </w:pPr>
                    </w:p>
                    <w:p w14:paraId="7DA5A0DD">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08FBB77">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61BCC5F9">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01FEA20C">
      <w:pPr>
        <w:pStyle w:val="30"/>
        <w:ind w:left="0" w:leftChars="0" w:firstLine="0" w:firstLineChars="0"/>
        <w:rPr>
          <w:rFonts w:hint="eastAsia" w:ascii="仿宋" w:hAnsi="仿宋" w:eastAsia="仿宋" w:cs="仿宋"/>
          <w:highlight w:val="none"/>
          <w:lang w:eastAsia="zh-CN"/>
        </w:rPr>
      </w:pPr>
    </w:p>
    <w:p w14:paraId="501ED554">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9EB056D">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4C6EDD5">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C3FA11E">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60232115">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A63DF4D">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eastAsia="zh-CN"/>
        </w:rPr>
      </w:pPr>
    </w:p>
    <w:p w14:paraId="11FAC521">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4F60AA04">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6311DA2A">
      <w:pPr>
        <w:pStyle w:val="12"/>
        <w:tabs>
          <w:tab w:val="left" w:pos="900"/>
        </w:tabs>
        <w:spacing w:line="400" w:lineRule="exact"/>
        <w:ind w:firstLine="0"/>
        <w:rPr>
          <w:rFonts w:hint="eastAsia" w:ascii="仿宋" w:hAnsi="仿宋" w:eastAsia="仿宋" w:cs="仿宋"/>
          <w:bCs/>
          <w:color w:val="000000"/>
          <w:sz w:val="24"/>
          <w:szCs w:val="24"/>
          <w:highlight w:val="none"/>
          <w:lang w:val="en-US"/>
        </w:rPr>
      </w:pPr>
    </w:p>
    <w:p w14:paraId="7C13EFD7">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60EFBE54">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623ADBDD">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7B3A2233">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4163909B">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1BEA7CC3">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48B52A18">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33CFB2CE">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75FEDFEB">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43E0FBF1">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25EAF52A">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8890" b="7620"/>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27567799">
                            <w:pPr>
                              <w:pStyle w:val="7"/>
                              <w:rPr>
                                <w:sz w:val="20"/>
                              </w:rPr>
                            </w:pPr>
                          </w:p>
                          <w:p w14:paraId="42266F49">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4B07A30E">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27567799">
                      <w:pPr>
                        <w:pStyle w:val="7"/>
                        <w:rPr>
                          <w:sz w:val="20"/>
                        </w:rPr>
                      </w:pPr>
                    </w:p>
                    <w:p w14:paraId="42266F49">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4B07A30E">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8255" b="7620"/>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CE954E6">
                            <w:pPr>
                              <w:pStyle w:val="7"/>
                              <w:rPr>
                                <w:rFonts w:hint="eastAsia" w:ascii="华文中宋" w:hAnsi="华文中宋" w:eastAsia="华文中宋" w:cs="华文中宋"/>
                                <w:sz w:val="21"/>
                                <w:szCs w:val="21"/>
                              </w:rPr>
                            </w:pPr>
                          </w:p>
                          <w:p w14:paraId="1ED4302E">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3000D97C">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3CE954E6">
                      <w:pPr>
                        <w:pStyle w:val="7"/>
                        <w:rPr>
                          <w:rFonts w:hint="eastAsia" w:ascii="华文中宋" w:hAnsi="华文中宋" w:eastAsia="华文中宋" w:cs="华文中宋"/>
                          <w:sz w:val="21"/>
                          <w:szCs w:val="21"/>
                        </w:rPr>
                      </w:pPr>
                    </w:p>
                    <w:p w14:paraId="1ED4302E">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3000D97C">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499D4E1B">
      <w:pPr>
        <w:pStyle w:val="30"/>
        <w:ind w:left="0" w:leftChars="0" w:firstLine="0" w:firstLineChars="0"/>
        <w:rPr>
          <w:rFonts w:hint="eastAsia" w:ascii="宋体" w:hAnsi="宋体" w:eastAsia="宋体" w:cs="仿宋_GB2312"/>
          <w:bCs/>
          <w:color w:val="000000"/>
          <w:sz w:val="30"/>
          <w:szCs w:val="30"/>
          <w:highlight w:val="none"/>
          <w:lang w:val="en-US"/>
        </w:rPr>
      </w:pPr>
    </w:p>
    <w:p w14:paraId="1BB3EB19">
      <w:pPr>
        <w:pStyle w:val="30"/>
        <w:ind w:left="0" w:leftChars="0" w:firstLine="0" w:firstLineChars="0"/>
        <w:rPr>
          <w:rFonts w:hint="eastAsia" w:ascii="宋体" w:hAnsi="宋体" w:eastAsia="宋体" w:cs="宋体"/>
          <w:b/>
          <w:bCs/>
          <w:sz w:val="28"/>
          <w:szCs w:val="36"/>
          <w:highlight w:val="none"/>
          <w:lang w:eastAsia="zh-CN"/>
        </w:rPr>
      </w:pPr>
    </w:p>
    <w:p w14:paraId="62281620">
      <w:pPr>
        <w:pStyle w:val="7"/>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120FF035">
      <w:pPr>
        <w:pStyle w:val="30"/>
        <w:ind w:left="0" w:leftChars="0" w:firstLine="0" w:firstLineChars="0"/>
        <w:rPr>
          <w:rFonts w:hint="eastAsia" w:ascii="宋体" w:hAnsi="宋体" w:eastAsia="宋体" w:cs="仿宋_GB2312"/>
          <w:bCs/>
          <w:color w:val="000000"/>
          <w:sz w:val="30"/>
          <w:szCs w:val="30"/>
          <w:highlight w:val="none"/>
          <w:lang w:val="en-US"/>
        </w:rPr>
      </w:pPr>
    </w:p>
    <w:p w14:paraId="5665E962">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11FD4B86">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4FD924A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14:paraId="7919C6B9">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1E349559">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1629CC4C">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4F2F4E22">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0366F150">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40D5836C">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501A22F7">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1AEE400A">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15DB6CA1">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（1）我方将对贵院的其他垃圾</w:t>
      </w:r>
      <w:r>
        <w:rPr>
          <w:rFonts w:hint="eastAsia" w:ascii="仿宋" w:hAnsi="仿宋" w:eastAsia="仿宋"/>
          <w:color w:val="auto"/>
          <w:sz w:val="22"/>
          <w:szCs w:val="22"/>
          <w:highlight w:val="none"/>
          <w:lang w:val="en-US" w:eastAsia="zh-CN"/>
        </w:rPr>
        <w:t>每日至少两次收运（全年无休，具体时间以院方需求为准），保证日产日清，按时按点收运，如出现特殊情况（如：极端天气、紧急情况等）需提前与院方做好沟通工作，并提供应急方案。</w:t>
      </w:r>
    </w:p>
    <w:p w14:paraId="1613D032">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（2）我方将对贵院的厨余垃圾</w:t>
      </w:r>
      <w:r>
        <w:rPr>
          <w:rFonts w:hint="eastAsia" w:ascii="仿宋" w:hAnsi="仿宋" w:eastAsia="仿宋"/>
          <w:color w:val="auto"/>
          <w:sz w:val="22"/>
          <w:szCs w:val="22"/>
          <w:highlight w:val="none"/>
          <w:lang w:val="en-US" w:eastAsia="zh-CN"/>
        </w:rPr>
        <w:t>于当天饭堂晚餐后（或按院方要求时间）收运，保证日产日清，收走厨余垃圾后需及时对垃圾装卸区周边环境进行清洁，如出现特殊情况（如：极端天气、紧急情况等）需提前与院方做好沟通工作，并提供应急方案。</w:t>
      </w:r>
    </w:p>
    <w:p w14:paraId="463C7384">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（3）我方将对贵院的有害垃圾、小件家具木头、小件绿化垃圾根据院方的要求及时清运处置。</w:t>
      </w:r>
    </w:p>
    <w:p w14:paraId="0DE44F2A">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1DE26DFD">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47968314">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6CC62C9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22FF9B5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960" w:firstLineChars="1800"/>
        <w:textAlignment w:val="auto"/>
        <w:rPr>
          <w:rFonts w:hint="eastAsia" w:ascii="仿宋" w:hAnsi="仿宋" w:eastAsia="仿宋" w:cs="仿宋"/>
          <w:color w:val="auto"/>
          <w:sz w:val="22"/>
          <w:szCs w:val="22"/>
          <w:highlight w:val="none"/>
          <w:lang w:eastAsia="zh-CN"/>
        </w:rPr>
      </w:pPr>
    </w:p>
    <w:p w14:paraId="346F2FA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960" w:firstLineChars="18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A840B6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960" w:firstLineChars="18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241C488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60B310F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黑体" w:hAnsi="黑体" w:eastAsia="黑体" w:cs="黑体"/>
          <w:b/>
          <w:bCs/>
          <w:sz w:val="40"/>
          <w:szCs w:val="40"/>
          <w:highlight w:val="none"/>
          <w:lang w:val="en-US" w:eastAsia="zh-CN"/>
        </w:rPr>
      </w:pPr>
    </w:p>
    <w:p w14:paraId="6102251E">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黑体" w:hAnsi="黑体" w:eastAsia="黑体" w:cs="黑体"/>
          <w:b/>
          <w:bCs/>
          <w:sz w:val="40"/>
          <w:szCs w:val="40"/>
          <w:highlight w:val="none"/>
          <w:lang w:val="en-US" w:eastAsia="zh-CN"/>
        </w:rPr>
      </w:pPr>
    </w:p>
    <w:p w14:paraId="12232D35">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黑体" w:hAnsi="黑体" w:eastAsia="黑体" w:cs="黑体"/>
          <w:b/>
          <w:bCs/>
          <w:sz w:val="40"/>
          <w:szCs w:val="40"/>
          <w:highlight w:val="none"/>
          <w:lang w:val="en-US" w:eastAsia="zh-CN"/>
        </w:rPr>
      </w:pPr>
    </w:p>
    <w:p w14:paraId="23FA519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黑体" w:hAnsi="黑体" w:eastAsia="黑体" w:cs="黑体"/>
          <w:b/>
          <w:bCs/>
          <w:sz w:val="40"/>
          <w:szCs w:val="40"/>
          <w:highlight w:val="none"/>
          <w:lang w:val="en-US" w:eastAsia="zh-CN"/>
        </w:rPr>
      </w:pPr>
    </w:p>
    <w:p w14:paraId="635CE5BF">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黑体" w:hAnsi="黑体" w:eastAsia="黑体" w:cs="黑体"/>
          <w:b/>
          <w:bCs/>
          <w:sz w:val="40"/>
          <w:szCs w:val="40"/>
          <w:highlight w:val="none"/>
          <w:lang w:val="en-US" w:eastAsia="zh-CN"/>
        </w:rPr>
      </w:pPr>
    </w:p>
    <w:p w14:paraId="11AC619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4A7F1C11">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ind w:firstLine="643" w:firstLineChars="200"/>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052B7234">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2" w:firstLineChars="200"/>
        <w:textAlignment w:val="auto"/>
        <w:rPr>
          <w:rFonts w:hint="eastAsia" w:ascii="仿宋" w:hAnsi="仿宋" w:eastAsia="仿宋" w:cs="仿宋"/>
          <w:b/>
          <w:bCs/>
          <w:sz w:val="21"/>
          <w:szCs w:val="21"/>
          <w:highlight w:val="none"/>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3"/>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595"/>
        <w:gridCol w:w="2508"/>
        <w:gridCol w:w="1510"/>
        <w:gridCol w:w="2098"/>
        <w:gridCol w:w="1423"/>
      </w:tblGrid>
      <w:tr w14:paraId="0F6B5A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413C41D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103" w:type="dxa"/>
            <w:gridSpan w:val="2"/>
            <w:vAlign w:val="center"/>
          </w:tcPr>
          <w:p w14:paraId="74D354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510" w:type="dxa"/>
            <w:vAlign w:val="center"/>
          </w:tcPr>
          <w:p w14:paraId="1CD06A4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6A2E241C">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14:paraId="4B909D9E">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561CDE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 w:hRule="atLeast"/>
        </w:trPr>
        <w:tc>
          <w:tcPr>
            <w:tcW w:w="647" w:type="dxa"/>
            <w:vAlign w:val="center"/>
          </w:tcPr>
          <w:p w14:paraId="6DE636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595" w:type="dxa"/>
            <w:vAlign w:val="center"/>
          </w:tcPr>
          <w:p w14:paraId="13AC6A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0"/>
                <w:szCs w:val="20"/>
                <w:highlight w:val="none"/>
                <w:lang w:val="en-US" w:eastAsia="zh-CN"/>
              </w:rPr>
            </w:pPr>
            <w:r>
              <w:rPr>
                <w:rFonts w:hint="eastAsia" w:ascii="仿宋" w:hAnsi="仿宋" w:eastAsia="仿宋" w:cs="仿宋"/>
                <w:color w:val="auto"/>
                <w:sz w:val="20"/>
                <w:szCs w:val="20"/>
                <w:highlight w:val="none"/>
                <w:lang w:val="en-US" w:eastAsia="zh-CN"/>
              </w:rPr>
              <w:t>根据供应商自2022年1月1日（以合同签订时间为准）以来，提供与本项目同类的生活垃圾清运服务相关业绩经验进行评分，每提供一个得3分，最高得18分。</w:t>
            </w:r>
          </w:p>
        </w:tc>
        <w:tc>
          <w:tcPr>
            <w:tcW w:w="2508" w:type="dxa"/>
            <w:vAlign w:val="center"/>
          </w:tcPr>
          <w:p w14:paraId="54E251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加盖响应人公章的业绩合同复印件（关键页内容必须清晰阐明项目名称、合同金额页、合同履行主要内容）。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14:paraId="238BC85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C157FF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0898E9D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5C93D0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Merge w:val="restart"/>
            <w:vAlign w:val="center"/>
          </w:tcPr>
          <w:p w14:paraId="4923720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595" w:type="dxa"/>
            <w:vAlign w:val="center"/>
          </w:tcPr>
          <w:p w14:paraId="255DCC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项目负责人具有大专或以上学历，得3分。</w:t>
            </w:r>
          </w:p>
        </w:tc>
        <w:tc>
          <w:tcPr>
            <w:tcW w:w="2508" w:type="dxa"/>
            <w:vMerge w:val="restart"/>
            <w:vAlign w:val="center"/>
          </w:tcPr>
          <w:p w14:paraId="2459A275">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①项目负责人学历证明复印件；②工作经验证明材料（环卫相关管理工作经验履历表）加盖响应人公章；③提供相关人员的身份证复印件及自2025年1月以来任意一个月供应商（或其分支机构）为其缴纳的社保证明，加盖公章。上述资料均须加盖响应人公章。如缺第③项资料，则不得分。</w:t>
            </w:r>
          </w:p>
        </w:tc>
        <w:tc>
          <w:tcPr>
            <w:tcW w:w="1510" w:type="dxa"/>
            <w:vAlign w:val="center"/>
          </w:tcPr>
          <w:p w14:paraId="7EB5C05F">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97D74F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9E40F3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308CF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14:paraId="095537FC">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highlight w:val="none"/>
              </w:rPr>
            </w:pPr>
          </w:p>
        </w:tc>
        <w:tc>
          <w:tcPr>
            <w:tcW w:w="2595" w:type="dxa"/>
            <w:vAlign w:val="center"/>
          </w:tcPr>
          <w:p w14:paraId="00051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项目负责人具有3年或以上环卫工作相关管理经验，得3分。</w:t>
            </w:r>
          </w:p>
        </w:tc>
        <w:tc>
          <w:tcPr>
            <w:tcW w:w="2508" w:type="dxa"/>
            <w:vMerge w:val="continue"/>
            <w:vAlign w:val="center"/>
          </w:tcPr>
          <w:p w14:paraId="7DD2D457">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1510" w:type="dxa"/>
            <w:vAlign w:val="center"/>
          </w:tcPr>
          <w:p w14:paraId="1280537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64D0832">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7E87B8C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71A28B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38B2C5D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595" w:type="dxa"/>
            <w:vAlign w:val="center"/>
          </w:tcPr>
          <w:p w14:paraId="0C08D5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w:t>
            </w:r>
            <w:r>
              <w:rPr>
                <w:rFonts w:hint="eastAsia" w:ascii="仿宋" w:hAnsi="仿宋" w:eastAsia="仿宋" w:cs="仿宋"/>
                <w:color w:val="000000"/>
                <w:sz w:val="20"/>
                <w:szCs w:val="20"/>
                <w:highlight w:val="none"/>
                <w:lang w:bidi="ar"/>
              </w:rPr>
              <w:t>质量管理体系认证证书</w:t>
            </w:r>
            <w:r>
              <w:rPr>
                <w:rFonts w:hint="eastAsia" w:ascii="仿宋" w:hAnsi="仿宋" w:eastAsia="仿宋" w:cs="仿宋"/>
                <w:color w:val="auto"/>
                <w:sz w:val="20"/>
                <w:szCs w:val="20"/>
                <w:highlight w:val="none"/>
                <w:lang w:val="en-US" w:eastAsia="zh-CN"/>
              </w:rPr>
              <w:t>得1.5分。</w:t>
            </w:r>
          </w:p>
        </w:tc>
        <w:tc>
          <w:tcPr>
            <w:tcW w:w="2508" w:type="dxa"/>
            <w:vMerge w:val="restart"/>
            <w:vAlign w:val="center"/>
          </w:tcPr>
          <w:p w14:paraId="68D268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注:提供有效期内的证书复印件，加盖响应人公章，未提供不得分。</w:t>
            </w:r>
          </w:p>
        </w:tc>
        <w:tc>
          <w:tcPr>
            <w:tcW w:w="1510" w:type="dxa"/>
            <w:vAlign w:val="center"/>
          </w:tcPr>
          <w:p w14:paraId="0F6FC424">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179AF6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4D5483D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DAC7F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647" w:type="dxa"/>
            <w:vMerge w:val="continue"/>
            <w:vAlign w:val="center"/>
          </w:tcPr>
          <w:p w14:paraId="490314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152251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具有有效的环境管理体系认证证书得1.5分。</w:t>
            </w:r>
          </w:p>
        </w:tc>
        <w:tc>
          <w:tcPr>
            <w:tcW w:w="2508" w:type="dxa"/>
            <w:vMerge w:val="continue"/>
            <w:vAlign w:val="center"/>
          </w:tcPr>
          <w:p w14:paraId="3C43EE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59B9A39">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7BB39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64924D5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C94DF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9" w:hRule="atLeast"/>
        </w:trPr>
        <w:tc>
          <w:tcPr>
            <w:tcW w:w="647" w:type="dxa"/>
            <w:vMerge w:val="continue"/>
            <w:vAlign w:val="center"/>
          </w:tcPr>
          <w:p w14:paraId="4E37A2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745E66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具有有效的职业健康安全管理体系认证证书得1.5分。</w:t>
            </w:r>
          </w:p>
        </w:tc>
        <w:tc>
          <w:tcPr>
            <w:tcW w:w="2508" w:type="dxa"/>
            <w:vMerge w:val="continue"/>
            <w:vAlign w:val="center"/>
          </w:tcPr>
          <w:p w14:paraId="53A8A1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A39412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0F8EF6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308CCE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4FB365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Align w:val="center"/>
          </w:tcPr>
          <w:p w14:paraId="69A1189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595" w:type="dxa"/>
            <w:vAlign w:val="center"/>
          </w:tcPr>
          <w:p w14:paraId="0199DC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可投入本项目的服务人员（含司机）：</w:t>
            </w:r>
          </w:p>
          <w:p w14:paraId="7915AA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配备相应的服务人员至少3人，得3分；</w:t>
            </w:r>
          </w:p>
          <w:p w14:paraId="12AF6D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配备相应的服务人员2人，得1.5分；</w:t>
            </w:r>
          </w:p>
          <w:p w14:paraId="33816B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其他情况不得分。</w:t>
            </w:r>
          </w:p>
        </w:tc>
        <w:tc>
          <w:tcPr>
            <w:tcW w:w="2508" w:type="dxa"/>
            <w:vAlign w:val="center"/>
          </w:tcPr>
          <w:p w14:paraId="6C2968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注：提供相关人员的身份证复印件及自2025年1月以来任意一个月供应商（或其分支机构）为其缴纳的社保证明，加盖公章。</w:t>
            </w:r>
          </w:p>
          <w:p w14:paraId="514EAA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未提供或提供不齐全不得分。</w:t>
            </w:r>
          </w:p>
        </w:tc>
        <w:tc>
          <w:tcPr>
            <w:tcW w:w="1510" w:type="dxa"/>
            <w:vAlign w:val="center"/>
          </w:tcPr>
          <w:p w14:paraId="1DD7AFE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690BF2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159E76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28445A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560BA6CD">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595" w:type="dxa"/>
            <w:vAlign w:val="center"/>
          </w:tcPr>
          <w:p w14:paraId="6E7584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kern w:val="0"/>
                <w:sz w:val="20"/>
                <w:szCs w:val="20"/>
                <w:highlight w:val="none"/>
                <w:lang w:val="en-US" w:eastAsia="zh-CN"/>
              </w:rPr>
              <w:t>可投入本项目的环卫压缩作业车：</w:t>
            </w:r>
            <w:r>
              <w:rPr>
                <w:rFonts w:hint="eastAsia" w:ascii="仿宋" w:hAnsi="仿宋" w:eastAsia="仿宋" w:cs="仿宋"/>
                <w:sz w:val="20"/>
                <w:szCs w:val="20"/>
                <w:highlight w:val="none"/>
                <w:lang w:val="en-US" w:eastAsia="zh-CN"/>
              </w:rPr>
              <w:t>配备相应的</w:t>
            </w:r>
            <w:r>
              <w:rPr>
                <w:rFonts w:hint="eastAsia" w:ascii="仿宋" w:hAnsi="仿宋" w:eastAsia="仿宋" w:cs="仿宋"/>
                <w:color w:val="000000"/>
                <w:kern w:val="0"/>
                <w:sz w:val="20"/>
                <w:szCs w:val="20"/>
                <w:highlight w:val="none"/>
                <w:lang w:val="en-US" w:eastAsia="zh-CN"/>
              </w:rPr>
              <w:t>环卫压缩作业车</w:t>
            </w:r>
            <w:r>
              <w:rPr>
                <w:rFonts w:hint="eastAsia" w:ascii="仿宋" w:hAnsi="仿宋" w:eastAsia="仿宋" w:cs="仿宋"/>
                <w:sz w:val="20"/>
                <w:szCs w:val="20"/>
                <w:highlight w:val="none"/>
                <w:lang w:val="en-US" w:eastAsia="zh-CN"/>
              </w:rPr>
              <w:t>≥2台的，得2分</w:t>
            </w:r>
            <w:r>
              <w:rPr>
                <w:rFonts w:hint="eastAsia" w:ascii="仿宋" w:hAnsi="仿宋" w:eastAsia="仿宋" w:cs="仿宋"/>
                <w:color w:val="000000"/>
                <w:kern w:val="0"/>
                <w:sz w:val="20"/>
                <w:szCs w:val="20"/>
                <w:highlight w:val="none"/>
                <w:lang w:val="en-US" w:eastAsia="zh-CN"/>
              </w:rPr>
              <w:t>，每增加1台加1分，最高得3分。</w:t>
            </w:r>
          </w:p>
        </w:tc>
        <w:tc>
          <w:tcPr>
            <w:tcW w:w="2508" w:type="dxa"/>
            <w:vAlign w:val="center"/>
          </w:tcPr>
          <w:p w14:paraId="1924A4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both"/>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注：提供车辆登记证复印件及行驶证、车辆购置合同或有效期内的租赁合同或发票复印件（加盖公章）。</w:t>
            </w:r>
          </w:p>
        </w:tc>
        <w:tc>
          <w:tcPr>
            <w:tcW w:w="1510" w:type="dxa"/>
            <w:vAlign w:val="center"/>
          </w:tcPr>
          <w:p w14:paraId="2CC48A40">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18971C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C3024E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0EA110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Merge w:val="continue"/>
            <w:vAlign w:val="center"/>
          </w:tcPr>
          <w:p w14:paraId="39F66AC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37F4EC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可投入本项目的其他环卫设备：</w:t>
            </w:r>
          </w:p>
          <w:p w14:paraId="02700D1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配备高压清洗机得2分；</w:t>
            </w:r>
          </w:p>
          <w:p w14:paraId="54E59A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kern w:val="0"/>
                <w:sz w:val="20"/>
                <w:szCs w:val="20"/>
                <w:highlight w:val="none"/>
                <w:lang w:val="en-US" w:eastAsia="zh-CN"/>
              </w:rPr>
              <w:t>配备叉车得2分。</w:t>
            </w:r>
          </w:p>
        </w:tc>
        <w:tc>
          <w:tcPr>
            <w:tcW w:w="2508" w:type="dxa"/>
            <w:vAlign w:val="center"/>
          </w:tcPr>
          <w:p w14:paraId="66F6B5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sz w:val="18"/>
                <w:szCs w:val="18"/>
                <w:highlight w:val="none"/>
                <w:lang w:val="en-US" w:eastAsia="zh-CN"/>
              </w:rPr>
              <w:t>注：</w:t>
            </w:r>
            <w:r>
              <w:rPr>
                <w:rFonts w:hint="eastAsia" w:ascii="仿宋" w:hAnsi="仿宋" w:eastAsia="仿宋" w:cs="仿宋"/>
                <w:color w:val="000000"/>
                <w:kern w:val="0"/>
                <w:sz w:val="18"/>
                <w:szCs w:val="18"/>
                <w:highlight w:val="none"/>
                <w:lang w:val="en-US" w:eastAsia="zh-CN"/>
              </w:rPr>
              <w:t>提供设备购置合同或有效期内的租赁合同或发票复印件（加盖公章）。</w:t>
            </w:r>
          </w:p>
        </w:tc>
        <w:tc>
          <w:tcPr>
            <w:tcW w:w="1510" w:type="dxa"/>
            <w:vAlign w:val="center"/>
          </w:tcPr>
          <w:p w14:paraId="0292680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72FC3A1D">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6E5B057C">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14:paraId="090A800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37C7708C">
      <w:pPr>
        <w:pStyle w:val="30"/>
        <w:numPr>
          <w:ilvl w:val="0"/>
          <w:numId w:val="0"/>
        </w:numPr>
        <w:ind w:left="-617" w:leftChars="-294" w:right="-395" w:rightChars="-188"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6EB4D8FA">
      <w:pPr>
        <w:pStyle w:val="30"/>
        <w:numPr>
          <w:ilvl w:val="0"/>
          <w:numId w:val="0"/>
        </w:numPr>
        <w:ind w:left="-617" w:leftChars="-294" w:right="-395" w:rightChars="-188"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3F48CB87">
      <w:pPr>
        <w:pStyle w:val="30"/>
        <w:numPr>
          <w:ilvl w:val="0"/>
          <w:numId w:val="0"/>
        </w:numPr>
        <w:ind w:left="-617" w:leftChars="-294" w:right="-395" w:rightChars="-188"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18FAC5F2">
      <w:pPr>
        <w:pStyle w:val="30"/>
        <w:numPr>
          <w:ilvl w:val="0"/>
          <w:numId w:val="0"/>
        </w:numPr>
        <w:ind w:left="-617" w:leftChars="-294" w:right="-395" w:rightChars="-188"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545F87FE">
      <w:pPr>
        <w:pStyle w:val="30"/>
        <w:numPr>
          <w:ilvl w:val="0"/>
          <w:numId w:val="0"/>
        </w:numPr>
        <w:ind w:left="-617" w:leftChars="-294" w:right="-395" w:rightChars="-188" w:firstLine="420" w:firstLineChars="200"/>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5BBA862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2640" w:firstLineChars="1100"/>
        <w:textAlignment w:val="auto"/>
        <w:rPr>
          <w:rFonts w:hint="eastAsia" w:ascii="仿宋" w:hAnsi="仿宋" w:eastAsia="仿宋" w:cs="仿宋"/>
          <w:color w:val="auto"/>
          <w:sz w:val="24"/>
          <w:szCs w:val="24"/>
          <w:highlight w:val="none"/>
          <w:lang w:eastAsia="zh-CN"/>
        </w:rPr>
      </w:pPr>
    </w:p>
    <w:p w14:paraId="26E87F4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2640" w:firstLineChars="11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CE41DA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2640" w:firstLineChars="11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D11C90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9AAA30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E2961F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74A9F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17E651B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4CFEB0F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4B05BA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F4E56F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F729DA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6E813DB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19C9DAD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7D52EAB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531A504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0C656D2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726C9D1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1123EF6F">
      <w:pPr>
        <w:shd w:val="clear" w:color="auto" w:fill="FFFFFF"/>
        <w:tabs>
          <w:tab w:val="left" w:pos="180"/>
        </w:tabs>
        <w:ind w:left="-240" w:firstLine="643" w:firstLineChars="20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3"/>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74F5E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B9F165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75584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4BAE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32D78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1CF6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C8C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2EF2F7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371BC1C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07DE60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625FA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39E0C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6B2D6EC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8CC4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9C0657D">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E9C89E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1B128F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7AE25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0AE6456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7C420E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7F4B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1EE37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6E73DE6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287ED4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F771B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1DE007E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4AE17E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1B7F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96499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02C7B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2FCA42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4425347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89CC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53AF6642">
            <w:pPr>
              <w:keepNext w:val="0"/>
              <w:keepLines w:val="0"/>
              <w:suppressLineNumbers w:val="0"/>
              <w:tabs>
                <w:tab w:val="left" w:pos="540"/>
              </w:tabs>
              <w:spacing w:before="0" w:beforeAutospacing="0" w:after="0" w:afterAutospacing="0"/>
              <w:ind w:left="-134" w:leftChars="-95" w:right="-105" w:rightChars="-50" w:hanging="65" w:hangingChars="31"/>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7EE87F71">
            <w:pPr>
              <w:keepNext w:val="0"/>
              <w:keepLines w:val="0"/>
              <w:suppressLineNumbers w:val="0"/>
              <w:tabs>
                <w:tab w:val="left" w:pos="540"/>
              </w:tabs>
              <w:spacing w:before="0" w:beforeAutospacing="0" w:after="0" w:afterAutospacing="0"/>
              <w:ind w:left="-134" w:leftChars="-64" w:right="-105" w:rightChars="-50" w:firstLine="360" w:firstLineChars="200"/>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53B346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3AFC3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F013AB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15754D2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7249069A">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6B92EBC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6374BAC">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60C1D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6544C1E">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53B4551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40F21A6C">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7BE3D54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0C727ADD">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2C174E27">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ind w:firstLine="360" w:firstLineChars="20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1D9D9C2E">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ind w:firstLine="360" w:firstLineChars="20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303BDEF0">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ind w:firstLine="360" w:firstLineChars="20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3167BE6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998" w:firstLineChars="1666"/>
        <w:textAlignment w:val="auto"/>
        <w:rPr>
          <w:rFonts w:hint="eastAsia" w:ascii="仿宋" w:hAnsi="仿宋" w:eastAsia="仿宋" w:cs="仿宋"/>
          <w:color w:val="auto"/>
          <w:sz w:val="24"/>
          <w:szCs w:val="24"/>
          <w:highlight w:val="none"/>
          <w:lang w:eastAsia="zh-CN"/>
        </w:rPr>
      </w:pPr>
    </w:p>
    <w:p w14:paraId="2E4A886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998" w:firstLineChars="1666"/>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7F3E5D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998" w:firstLineChars="1666"/>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A3DE3D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998" w:firstLineChars="1666"/>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E6190C9">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7012DE5">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72D49CE0">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C9A1123">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30D2ED88">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0AE32C7">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4D49BEE">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28C5200">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761AA3DA">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20B6E178">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118C3B9B">
      <w:pPr>
        <w:shd w:val="clear" w:color="auto" w:fill="FFFFFF"/>
        <w:ind w:firstLine="643" w:firstLineChars="200"/>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3"/>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6FAEE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81E0A2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7D8B68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22E2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C9474C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17FBD1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FFA2B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58E84A0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6087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1646B0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37F5B0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23623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6326FA9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DACC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2BB8B38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55E92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B4F259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7C5ACC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45F5AC52">
            <w:pPr>
              <w:keepNext w:val="0"/>
              <w:keepLines w:val="0"/>
              <w:suppressLineNumbers w:val="0"/>
              <w:topLinePunct/>
              <w:spacing w:before="0" w:beforeAutospacing="0" w:after="0" w:afterAutospacing="0" w:line="440" w:lineRule="exact"/>
              <w:ind w:left="0" w:leftChars="-95" w:right="0" w:hanging="199" w:hangingChars="95"/>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2C5571E6">
            <w:pPr>
              <w:keepNext w:val="0"/>
              <w:keepLines w:val="0"/>
              <w:suppressLineNumbers w:val="0"/>
              <w:topLinePunct/>
              <w:spacing w:before="0" w:beforeAutospacing="0" w:after="0" w:afterAutospacing="0" w:line="440" w:lineRule="exact"/>
              <w:ind w:left="0" w:leftChars="-95" w:right="0" w:hanging="199" w:hangingChars="95"/>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26ECC10">
            <w:pPr>
              <w:keepNext w:val="0"/>
              <w:keepLines w:val="0"/>
              <w:suppressLineNumbers w:val="0"/>
              <w:topLinePunct/>
              <w:spacing w:before="0" w:beforeAutospacing="0" w:after="0" w:afterAutospacing="0" w:line="440" w:lineRule="exact"/>
              <w:ind w:left="0" w:leftChars="0" w:right="0" w:firstLine="0" w:firstLineChars="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28ED11B9">
            <w:pPr>
              <w:keepNext w:val="0"/>
              <w:keepLines w:val="0"/>
              <w:suppressLineNumbers w:val="0"/>
              <w:topLinePunct/>
              <w:spacing w:before="0" w:beforeAutospacing="0" w:after="0" w:afterAutospacing="0" w:line="440" w:lineRule="exact"/>
              <w:ind w:left="0" w:leftChars="0" w:right="0" w:firstLine="0" w:firstLineChars="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125BB2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87D945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3D140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7726C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A865F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3CDDA6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6E87A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A4D388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553B95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EDE531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A096E9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F911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090EE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6E22AB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68C35A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EB465D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CFAA7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9747E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824079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706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72B9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8C5F02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38042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4A104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17103B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E734BC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D1DF4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AE0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C904F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9BF29C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1DAA7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1527E7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A93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685760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8CBDD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41E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46DF2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F9EDD6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26A882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BDF65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CF41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22567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9F5BB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4BD1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407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E39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D461B2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6B501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0C8EB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55F1C9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D4B0AD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3B4FE72A">
      <w:pPr>
        <w:shd w:val="clear" w:color="auto" w:fill="FFFFFF"/>
        <w:adjustRightInd w:val="0"/>
        <w:snapToGrid w:val="0"/>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3A4ED34E">
      <w:pPr>
        <w:shd w:val="clear" w:color="auto" w:fill="FFFFFF"/>
        <w:adjustRightInd w:val="0"/>
        <w:snapToGrid w:val="0"/>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388F5518">
      <w:pPr>
        <w:shd w:val="clear" w:color="auto" w:fill="FFFFFF"/>
        <w:adjustRightInd w:val="0"/>
        <w:snapToGrid w:val="0"/>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2C4273A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18" w:firstLineChars="1841"/>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3F3442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18" w:firstLineChars="1841"/>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68F7AD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18" w:firstLineChars="1841"/>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8B37070">
      <w:pPr>
        <w:pStyle w:val="30"/>
        <w:ind w:firstLine="643" w:firstLineChars="200"/>
        <w:jc w:val="center"/>
        <w:rPr>
          <w:rFonts w:hint="eastAsia" w:ascii="仿宋" w:hAnsi="仿宋" w:eastAsia="仿宋" w:cs="仿宋"/>
          <w:b/>
          <w:bCs w:val="0"/>
          <w:sz w:val="32"/>
          <w:szCs w:val="32"/>
          <w:highlight w:val="none"/>
          <w:lang w:val="en-US" w:eastAsia="zh-CN"/>
        </w:rPr>
      </w:pPr>
    </w:p>
    <w:p w14:paraId="2778EC7D">
      <w:pPr>
        <w:pStyle w:val="30"/>
        <w:ind w:firstLine="643" w:firstLineChars="200"/>
        <w:jc w:val="center"/>
        <w:rPr>
          <w:rFonts w:hint="eastAsia" w:ascii="仿宋" w:hAnsi="仿宋" w:eastAsia="仿宋" w:cs="仿宋"/>
          <w:b/>
          <w:bCs w:val="0"/>
          <w:sz w:val="32"/>
          <w:szCs w:val="32"/>
          <w:highlight w:val="none"/>
          <w:lang w:val="en-US" w:eastAsia="zh-CN"/>
        </w:rPr>
      </w:pPr>
    </w:p>
    <w:p w14:paraId="130FDF17">
      <w:pPr>
        <w:pStyle w:val="30"/>
        <w:ind w:firstLine="643" w:firstLineChars="200"/>
        <w:jc w:val="center"/>
        <w:rPr>
          <w:rFonts w:hint="eastAsia" w:ascii="仿宋" w:hAnsi="仿宋" w:eastAsia="仿宋" w:cs="仿宋"/>
          <w:b/>
          <w:bCs w:val="0"/>
          <w:sz w:val="32"/>
          <w:szCs w:val="32"/>
          <w:highlight w:val="none"/>
          <w:lang w:val="en-US" w:eastAsia="zh-CN"/>
        </w:rPr>
      </w:pPr>
    </w:p>
    <w:p w14:paraId="46352807">
      <w:pPr>
        <w:pStyle w:val="30"/>
        <w:ind w:firstLine="643" w:firstLineChars="200"/>
        <w:jc w:val="center"/>
        <w:rPr>
          <w:rFonts w:hint="eastAsia" w:ascii="仿宋" w:hAnsi="仿宋" w:eastAsia="仿宋" w:cs="仿宋"/>
          <w:b/>
          <w:bCs w:val="0"/>
          <w:sz w:val="32"/>
          <w:szCs w:val="32"/>
          <w:highlight w:val="none"/>
          <w:lang w:val="en-US" w:eastAsia="zh-CN"/>
        </w:rPr>
      </w:pPr>
    </w:p>
    <w:p w14:paraId="1D5A808B">
      <w:pPr>
        <w:pStyle w:val="30"/>
        <w:ind w:firstLine="643" w:firstLineChars="200"/>
        <w:jc w:val="center"/>
        <w:rPr>
          <w:rFonts w:hint="eastAsia" w:ascii="仿宋" w:hAnsi="仿宋" w:eastAsia="仿宋" w:cs="仿宋"/>
          <w:b/>
          <w:bCs w:val="0"/>
          <w:sz w:val="32"/>
          <w:szCs w:val="32"/>
          <w:highlight w:val="none"/>
          <w:lang w:val="en-US" w:eastAsia="zh-CN"/>
        </w:rPr>
      </w:pPr>
    </w:p>
    <w:p w14:paraId="0C30B948">
      <w:pPr>
        <w:pStyle w:val="30"/>
        <w:ind w:firstLine="643" w:firstLineChars="200"/>
        <w:jc w:val="center"/>
        <w:rPr>
          <w:rFonts w:hint="eastAsia" w:ascii="仿宋" w:hAnsi="仿宋" w:eastAsia="仿宋" w:cs="仿宋"/>
          <w:b/>
          <w:bCs w:val="0"/>
          <w:sz w:val="32"/>
          <w:szCs w:val="32"/>
          <w:highlight w:val="none"/>
          <w:lang w:val="en-US" w:eastAsia="zh-CN"/>
        </w:rPr>
      </w:pPr>
    </w:p>
    <w:p w14:paraId="21D14AEC">
      <w:pPr>
        <w:pStyle w:val="30"/>
        <w:ind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3、经验业绩</w:t>
      </w:r>
      <w:r>
        <w:rPr>
          <w:rFonts w:hint="eastAsia" w:ascii="仿宋" w:hAnsi="仿宋" w:eastAsia="仿宋" w:cs="仿宋"/>
          <w:b/>
          <w:bCs w:val="0"/>
          <w:sz w:val="22"/>
          <w:szCs w:val="22"/>
          <w:highlight w:val="none"/>
          <w:lang w:val="en-US" w:eastAsia="zh-CN"/>
        </w:rPr>
        <w:t>（如有）</w:t>
      </w:r>
    </w:p>
    <w:tbl>
      <w:tblPr>
        <w:tblStyle w:val="23"/>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571D3F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7CCA788F">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3F7B940D">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213E759F">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4E41892A">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185C3B21">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31DA3189">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4B0925C1">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6B316D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766FE41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7D8A37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3234412">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045FF94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4C11B4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329591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75942F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6A4AD5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20BD5CC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CD5CC5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92490C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0331D1F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9D76CB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A04D7F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534A29E5">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31E2FF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A05CEE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BD5516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BD58212">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E4ADDA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C8ECA8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E7217DE">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7633263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B1CD5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DCAE41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5D097C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488DB1F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7079D58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4563D07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2EE3BEA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7A6C06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923C4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6045C4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50084DA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63AAE17F">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5E7113B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37560A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9677FC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444DCD3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0ADC0F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2DA639F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5C6E292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0DE4D95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right w:val="single" w:color="000000" w:sz="6" w:space="0"/>
            </w:tcBorders>
          </w:tcPr>
          <w:p w14:paraId="367BE6E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37184E7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77A6051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0B89153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38DBDACC">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6754738F">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2.如果响应人没有同类经验业绩的，请在上表正文内容第一行填写“无”。</w:t>
      </w:r>
    </w:p>
    <w:p w14:paraId="0E90E5B4">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190C06BE">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7FFFB7D9">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4、项目团队</w:t>
      </w:r>
      <w:r>
        <w:rPr>
          <w:rFonts w:hint="eastAsia" w:ascii="仿宋" w:hAnsi="仿宋" w:eastAsia="仿宋" w:cs="仿宋"/>
          <w:b/>
          <w:bCs w:val="0"/>
          <w:sz w:val="22"/>
          <w:szCs w:val="22"/>
          <w:highlight w:val="none"/>
          <w:lang w:val="en-US" w:eastAsia="zh-CN"/>
        </w:rPr>
        <w:t>（如有）</w:t>
      </w:r>
    </w:p>
    <w:p w14:paraId="573D88F0">
      <w:pPr>
        <w:pStyle w:val="7"/>
        <w:spacing w:line="240" w:lineRule="auto"/>
        <w:ind w:right="706" w:rightChars="0" w:firstLine="480" w:firstLineChars="200"/>
        <w:rPr>
          <w:rFonts w:hint="eastAsia" w:ascii="仿宋" w:hAnsi="仿宋" w:eastAsia="仿宋" w:cs="仿宋"/>
          <w:highlight w:val="none"/>
        </w:rPr>
      </w:pPr>
      <w:r>
        <w:rPr>
          <w:rFonts w:hint="eastAsia" w:ascii="仿宋" w:hAnsi="仿宋" w:eastAsia="仿宋" w:cs="仿宋"/>
          <w:highlight w:val="none"/>
        </w:rPr>
        <w:t>项目名称：中山大学孙逸仙纪念医院北院区生活垃圾收运处置服务项目</w:t>
      </w:r>
    </w:p>
    <w:tbl>
      <w:tblPr>
        <w:tblStyle w:val="23"/>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1813"/>
        <w:gridCol w:w="1465"/>
        <w:gridCol w:w="2024"/>
      </w:tblGrid>
      <w:tr w14:paraId="7C1DA6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7B6680E0">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5068822C">
            <w:pPr>
              <w:pStyle w:val="41"/>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highlight w:val="none"/>
              </w:rPr>
            </w:pPr>
            <w:r>
              <w:rPr>
                <w:rFonts w:hint="eastAsia" w:ascii="仿宋" w:hAnsi="仿宋" w:eastAsia="仿宋" w:cs="仿宋"/>
                <w:spacing w:val="0"/>
                <w:kern w:val="2"/>
                <w:sz w:val="21"/>
                <w:szCs w:val="24"/>
                <w:highlight w:val="none"/>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13312D70">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年龄</w:t>
            </w:r>
          </w:p>
        </w:tc>
        <w:tc>
          <w:tcPr>
            <w:tcW w:w="1813" w:type="dxa"/>
            <w:tcBorders>
              <w:top w:val="single" w:color="auto" w:sz="12" w:space="0"/>
              <w:left w:val="single" w:color="auto" w:sz="2" w:space="0"/>
              <w:bottom w:val="single" w:color="auto" w:sz="2" w:space="0"/>
              <w:right w:val="single" w:color="auto" w:sz="2" w:space="0"/>
            </w:tcBorders>
            <w:vAlign w:val="center"/>
          </w:tcPr>
          <w:p w14:paraId="4DEA3108">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学历</w:t>
            </w:r>
          </w:p>
        </w:tc>
        <w:tc>
          <w:tcPr>
            <w:tcW w:w="1465" w:type="dxa"/>
            <w:tcBorders>
              <w:top w:val="single" w:color="auto" w:sz="12" w:space="0"/>
              <w:left w:val="single" w:color="auto" w:sz="2" w:space="0"/>
              <w:bottom w:val="single" w:color="auto" w:sz="2" w:space="0"/>
              <w:right w:val="single" w:color="auto" w:sz="2" w:space="0"/>
            </w:tcBorders>
            <w:vAlign w:val="center"/>
          </w:tcPr>
          <w:p w14:paraId="6CAB1EC2">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14:paraId="6BCAE72D">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本项目拟担任职务</w:t>
            </w:r>
          </w:p>
        </w:tc>
      </w:tr>
      <w:tr w14:paraId="363790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69C999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0086DD1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32A7389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068E5C36">
            <w:pPr>
              <w:keepNext w:val="0"/>
              <w:keepLines w:val="0"/>
              <w:suppressLineNumbers w:val="0"/>
              <w:spacing w:before="0" w:beforeAutospacing="0" w:after="0" w:afterAutospacing="0" w:line="240" w:lineRule="auto"/>
              <w:ind w:left="0" w:right="0"/>
              <w:jc w:val="both"/>
              <w:rPr>
                <w:rFonts w:hint="eastAsia" w:ascii="仿宋" w:hAnsi="仿宋" w:eastAsia="仿宋" w:cs="仿宋"/>
                <w:highlight w:val="none"/>
                <w:lang w:val="en-US" w:eastAsia="zh-CN"/>
              </w:rPr>
            </w:pPr>
          </w:p>
        </w:tc>
        <w:tc>
          <w:tcPr>
            <w:tcW w:w="1465" w:type="dxa"/>
            <w:tcBorders>
              <w:top w:val="single" w:color="auto" w:sz="2" w:space="0"/>
              <w:left w:val="single" w:color="auto" w:sz="2" w:space="0"/>
              <w:bottom w:val="single" w:color="auto" w:sz="2" w:space="0"/>
              <w:right w:val="single" w:color="auto" w:sz="2" w:space="0"/>
            </w:tcBorders>
            <w:vAlign w:val="center"/>
          </w:tcPr>
          <w:p w14:paraId="04C6B9B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1D84B6AC">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项目负责人</w:t>
            </w:r>
          </w:p>
        </w:tc>
      </w:tr>
      <w:tr w14:paraId="354AEC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FAD427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4199FAA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5D10830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023496A8">
            <w:pPr>
              <w:keepNext w:val="0"/>
              <w:keepLines w:val="0"/>
              <w:suppressLineNumbers w:val="0"/>
              <w:spacing w:before="0" w:beforeAutospacing="0" w:after="0" w:afterAutospacing="0" w:line="240" w:lineRule="auto"/>
              <w:ind w:left="0" w:right="0"/>
              <w:jc w:val="both"/>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039CA61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7940932C">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服务人员</w:t>
            </w:r>
          </w:p>
        </w:tc>
      </w:tr>
      <w:tr w14:paraId="438BD2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37FC033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6F667A7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5E68CF8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0095A4B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7D043C3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0350D919">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服务人员</w:t>
            </w:r>
          </w:p>
        </w:tc>
      </w:tr>
      <w:tr w14:paraId="7BDE36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EB6972D">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49AD231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045F704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2CFEEB4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237B36C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7939B9E3">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highlight w:val="none"/>
                <w:lang w:val="en-US" w:eastAsia="zh-CN"/>
              </w:rPr>
            </w:pPr>
            <w:r>
              <w:rPr>
                <w:rFonts w:hint="eastAsia" w:ascii="仿宋" w:hAnsi="仿宋" w:eastAsia="仿宋" w:cs="仿宋"/>
                <w:highlight w:val="none"/>
                <w:lang w:eastAsia="zh-CN"/>
              </w:rPr>
              <w:t>……</w:t>
            </w:r>
          </w:p>
        </w:tc>
      </w:tr>
      <w:tr w14:paraId="695D3B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0E517E1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497D179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4020590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4B13151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005B28A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3BD44302">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p>
        </w:tc>
      </w:tr>
      <w:tr w14:paraId="7509FC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1C8355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65ABBB3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100F18C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69479AA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112E156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36A0E1A0">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p>
        </w:tc>
      </w:tr>
      <w:tr w14:paraId="6359B6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0E8568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3AE3131F">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4E2DEEF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29949B19">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1C1139A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551BB4BD">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p>
        </w:tc>
      </w:tr>
    </w:tbl>
    <w:p w14:paraId="384F6636">
      <w:pPr>
        <w:pStyle w:val="30"/>
        <w:ind w:left="0" w:leftChars="0" w:firstLine="400" w:firstLineChars="200"/>
        <w:rPr>
          <w:rFonts w:hint="eastAsia" w:ascii="仿宋" w:hAnsi="仿宋" w:eastAsia="仿宋" w:cs="仿宋"/>
          <w:color w:val="auto"/>
          <w:sz w:val="20"/>
          <w:szCs w:val="20"/>
          <w:highlight w:val="none"/>
          <w:lang w:val="en-GB"/>
        </w:rPr>
      </w:pPr>
      <w:r>
        <w:rPr>
          <w:rFonts w:hint="eastAsia" w:ascii="仿宋" w:hAnsi="仿宋" w:eastAsia="仿宋" w:cs="仿宋"/>
          <w:color w:val="auto"/>
          <w:sz w:val="20"/>
          <w:szCs w:val="20"/>
          <w:highlight w:val="none"/>
          <w:lang w:val="en-GB"/>
        </w:rPr>
        <w:t>注：1.响应人应如实填写，不得弄虚作假；</w:t>
      </w:r>
    </w:p>
    <w:p w14:paraId="43BA0627">
      <w:pPr>
        <w:numPr>
          <w:ilvl w:val="0"/>
          <w:numId w:val="0"/>
        </w:numPr>
        <w:ind w:left="0" w:leftChars="0" w:firstLine="400" w:firstLineChars="200"/>
        <w:jc w:val="both"/>
        <w:rPr>
          <w:rFonts w:hint="eastAsia" w:ascii="仿宋" w:hAnsi="仿宋" w:eastAsia="仿宋" w:cs="仿宋"/>
          <w:color w:val="auto"/>
          <w:sz w:val="20"/>
          <w:szCs w:val="20"/>
          <w:highlight w:val="none"/>
          <w:lang w:val="en-GB" w:eastAsia="zh-CN"/>
        </w:rPr>
      </w:pPr>
      <w:r>
        <w:rPr>
          <w:rFonts w:hint="eastAsia" w:ascii="仿宋" w:hAnsi="仿宋" w:eastAsia="仿宋" w:cs="仿宋"/>
          <w:color w:val="auto"/>
          <w:kern w:val="2"/>
          <w:sz w:val="20"/>
          <w:szCs w:val="20"/>
          <w:highlight w:val="none"/>
          <w:lang w:val="en-US" w:eastAsia="zh-CN" w:bidi="ar-SA"/>
        </w:rPr>
        <w:t>2</w:t>
      </w:r>
      <w:r>
        <w:rPr>
          <w:rFonts w:hint="default" w:ascii="仿宋" w:hAnsi="仿宋" w:eastAsia="仿宋" w:cs="仿宋"/>
          <w:color w:val="auto"/>
          <w:kern w:val="2"/>
          <w:sz w:val="20"/>
          <w:szCs w:val="20"/>
          <w:highlight w:val="none"/>
          <w:lang w:val="en-GB" w:eastAsia="zh-CN" w:bidi="ar-SA"/>
        </w:rPr>
        <w:t>．</w:t>
      </w:r>
      <w:r>
        <w:rPr>
          <w:rFonts w:hint="eastAsia" w:ascii="仿宋" w:hAnsi="仿宋" w:eastAsia="仿宋" w:cs="仿宋"/>
          <w:color w:val="auto"/>
          <w:kern w:val="2"/>
          <w:sz w:val="20"/>
          <w:szCs w:val="20"/>
          <w:highlight w:val="none"/>
          <w:lang w:val="en-US" w:eastAsia="zh-CN" w:bidi="ar-SA"/>
        </w:rPr>
        <w:t>项目负责人：须提供</w:t>
      </w:r>
      <w:r>
        <w:rPr>
          <w:rFonts w:hint="eastAsia" w:ascii="仿宋" w:hAnsi="仿宋" w:eastAsia="仿宋" w:cs="仿宋"/>
          <w:color w:val="auto"/>
          <w:sz w:val="20"/>
          <w:szCs w:val="20"/>
          <w:highlight w:val="none"/>
          <w:lang w:val="en-GB" w:eastAsia="zh-CN"/>
        </w:rPr>
        <w:t>①项目负责人学历证明复印件；②工作经验证明材料（环卫相关管理工作经验履历表）加盖响应人公章；③提供相关人员的身份证复印件及自202</w:t>
      </w:r>
      <w:r>
        <w:rPr>
          <w:rFonts w:hint="eastAsia" w:ascii="仿宋" w:hAnsi="仿宋" w:eastAsia="仿宋" w:cs="仿宋"/>
          <w:color w:val="auto"/>
          <w:sz w:val="20"/>
          <w:szCs w:val="20"/>
          <w:highlight w:val="none"/>
          <w:lang w:val="en-US" w:eastAsia="zh-CN"/>
        </w:rPr>
        <w:t>5</w:t>
      </w:r>
      <w:r>
        <w:rPr>
          <w:rFonts w:hint="eastAsia" w:ascii="仿宋" w:hAnsi="仿宋" w:eastAsia="仿宋" w:cs="仿宋"/>
          <w:color w:val="auto"/>
          <w:sz w:val="20"/>
          <w:szCs w:val="20"/>
          <w:highlight w:val="none"/>
          <w:lang w:val="en-GB" w:eastAsia="zh-CN"/>
        </w:rPr>
        <w:t>年1月以来任意一个月供应商（或其分支机构）为其缴纳的社保证明，加盖公章。</w:t>
      </w:r>
    </w:p>
    <w:p w14:paraId="0493009F">
      <w:pPr>
        <w:numPr>
          <w:ilvl w:val="0"/>
          <w:numId w:val="0"/>
        </w:numPr>
        <w:ind w:left="0" w:leftChars="0" w:firstLine="400" w:firstLineChars="200"/>
        <w:jc w:val="both"/>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服务人员：提供相关人员的身份证复印件及自2025年1月以来任意一个月供应商（或其分支机构）为其缴纳的社保证明，加盖公章。</w:t>
      </w:r>
    </w:p>
    <w:p w14:paraId="131671BB">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312C75B5">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23474F44">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5、管理体系认证情况</w:t>
      </w:r>
      <w:r>
        <w:rPr>
          <w:rFonts w:hint="eastAsia" w:ascii="仿宋" w:hAnsi="仿宋" w:eastAsia="仿宋" w:cs="仿宋"/>
          <w:b/>
          <w:bCs w:val="0"/>
          <w:sz w:val="22"/>
          <w:szCs w:val="22"/>
          <w:highlight w:val="none"/>
          <w:lang w:val="en-US" w:eastAsia="zh-CN"/>
        </w:rPr>
        <w:t>（如有）</w:t>
      </w:r>
    </w:p>
    <w:tbl>
      <w:tblPr>
        <w:tblStyle w:val="23"/>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093E1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2DD95EDF">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12AA4836">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64A1752C">
            <w:pPr>
              <w:pStyle w:val="35"/>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4EFB4AD9">
            <w:pPr>
              <w:pStyle w:val="35"/>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0325F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1B9F1B65">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2020A1E6">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6BEAAF4">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28EFD37F">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58F9B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5CC8B14">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420E43FC">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3146EA8C">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762FD05E">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6F67B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14F6BAB9">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7FB10930">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A0C3158">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B5C3158">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20885D4E">
      <w:pPr>
        <w:pStyle w:val="30"/>
        <w:ind w:firstLine="360" w:firstLineChars="20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14FBD7D5">
      <w:pPr>
        <w:pStyle w:val="30"/>
        <w:ind w:firstLine="360" w:firstLineChars="20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47006AF1">
      <w:pPr>
        <w:pStyle w:val="30"/>
        <w:ind w:firstLine="360" w:firstLineChars="20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5BF68C8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258" w:firstLineChars="2191"/>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926B38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258" w:firstLineChars="2191"/>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E83040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258" w:firstLineChars="2191"/>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E4B7025">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07EA47E4">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6、可投入本项目的机械设备情况</w:t>
      </w:r>
      <w:r>
        <w:rPr>
          <w:rFonts w:hint="eastAsia" w:ascii="仿宋" w:hAnsi="仿宋" w:eastAsia="仿宋" w:cs="仿宋"/>
          <w:b/>
          <w:bCs w:val="0"/>
          <w:sz w:val="22"/>
          <w:szCs w:val="22"/>
          <w:highlight w:val="none"/>
          <w:lang w:val="en-US" w:eastAsia="zh-CN"/>
        </w:rPr>
        <w:t>（如有）</w:t>
      </w:r>
    </w:p>
    <w:p w14:paraId="0E71DE50">
      <w:pPr>
        <w:pStyle w:val="7"/>
        <w:spacing w:line="364" w:lineRule="auto"/>
        <w:ind w:right="706" w:rightChars="0" w:firstLine="480" w:firstLineChars="200"/>
        <w:rPr>
          <w:rFonts w:hint="eastAsia" w:ascii="仿宋" w:hAnsi="仿宋" w:eastAsia="仿宋" w:cs="仿宋"/>
          <w:sz w:val="24"/>
          <w:szCs w:val="36"/>
          <w:highlight w:val="none"/>
          <w:lang w:val="en-US" w:eastAsia="zh-CN"/>
        </w:rPr>
      </w:pPr>
      <w:r>
        <w:rPr>
          <w:rFonts w:hint="eastAsia" w:ascii="仿宋" w:hAnsi="仿宋" w:eastAsia="仿宋" w:cs="仿宋"/>
          <w:highlight w:val="none"/>
        </w:rPr>
        <w:t>项目名称：中山大学孙逸仙纪念医院北院区生活垃圾收运处置服务项目</w:t>
      </w:r>
    </w:p>
    <w:tbl>
      <w:tblPr>
        <w:tblStyle w:val="23"/>
        <w:tblW w:w="67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59"/>
        <w:gridCol w:w="3157"/>
      </w:tblGrid>
      <w:tr w14:paraId="2A479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3559" w:type="dxa"/>
          </w:tcPr>
          <w:p w14:paraId="230B38CB">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3157" w:type="dxa"/>
          </w:tcPr>
          <w:p w14:paraId="14532D19">
            <w:pPr>
              <w:pStyle w:val="35"/>
              <w:keepNext w:val="0"/>
              <w:keepLines w:val="0"/>
              <w:suppressLineNumbers w:val="0"/>
              <w:spacing w:before="81"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是否具备</w:t>
            </w:r>
          </w:p>
        </w:tc>
      </w:tr>
      <w:tr w14:paraId="2A046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589C3F8B">
            <w:pPr>
              <w:pStyle w:val="3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rPr>
            </w:pPr>
            <w:r>
              <w:rPr>
                <w:rFonts w:hint="eastAsia" w:ascii="仿宋" w:hAnsi="仿宋" w:eastAsia="仿宋" w:cs="仿宋"/>
                <w:sz w:val="24"/>
                <w:szCs w:val="28"/>
                <w:highlight w:val="none"/>
                <w:lang w:val="en-US" w:eastAsia="zh-CN"/>
              </w:rPr>
              <w:t>环卫压缩作业车</w:t>
            </w:r>
          </w:p>
        </w:tc>
        <w:tc>
          <w:tcPr>
            <w:tcW w:w="3157" w:type="dxa"/>
            <w:vAlign w:val="top"/>
          </w:tcPr>
          <w:p w14:paraId="1BA36936">
            <w:pPr>
              <w:keepNext w:val="0"/>
              <w:keepLines w:val="0"/>
              <w:suppressLineNumbers w:val="0"/>
              <w:spacing w:before="0" w:beforeAutospacing="0" w:after="0" w:afterAutospacing="0"/>
              <w:ind w:left="36" w:leftChars="17" w:right="0" w:firstLine="420" w:firstLineChars="200"/>
              <w:jc w:val="center"/>
              <w:rPr>
                <w:rFonts w:hint="default" w:ascii="仿宋" w:hAnsi="仿宋" w:eastAsia="仿宋" w:cs="仿宋"/>
                <w:szCs w:val="21"/>
                <w:highlight w:val="none"/>
                <w:u w:val="single"/>
                <w:lang w:val="en-US" w:eastAsia="zh-CN"/>
              </w:rPr>
            </w:pPr>
            <w:r>
              <w:rPr>
                <w:rFonts w:hint="eastAsia" w:ascii="仿宋" w:hAnsi="仿宋" w:eastAsia="仿宋" w:cs="仿宋"/>
                <w:szCs w:val="21"/>
                <w:highlight w:val="none"/>
              </w:rPr>
              <w:t>□是</w:t>
            </w:r>
            <w:r>
              <w:rPr>
                <w:rFonts w:hint="eastAsia" w:ascii="仿宋" w:hAnsi="仿宋" w:eastAsia="仿宋" w:cs="仿宋"/>
                <w:szCs w:val="21"/>
                <w:highlight w:val="none"/>
                <w:lang w:eastAsia="zh-CN"/>
              </w:rPr>
              <w:t>，</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US" w:eastAsia="zh-CN"/>
              </w:rPr>
              <w:t>台</w:t>
            </w:r>
          </w:p>
          <w:p w14:paraId="5DC91C1A">
            <w:pPr>
              <w:pStyle w:val="35"/>
              <w:keepNext w:val="0"/>
              <w:keepLines w:val="0"/>
              <w:suppressLineNumbers w:val="0"/>
              <w:spacing w:before="0" w:beforeAutospacing="0" w:after="0" w:afterAutospacing="0"/>
              <w:ind w:left="0" w:leftChars="0" w:right="0" w:rightChars="0" w:firstLine="420" w:firstLineChars="20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00265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7DE145B7">
            <w:pPr>
              <w:pStyle w:val="3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其他环卫设备：高压清洗机</w:t>
            </w:r>
          </w:p>
        </w:tc>
        <w:tc>
          <w:tcPr>
            <w:tcW w:w="3157" w:type="dxa"/>
            <w:vAlign w:val="top"/>
          </w:tcPr>
          <w:p w14:paraId="26D27629">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Cs w:val="21"/>
                <w:highlight w:val="none"/>
              </w:rPr>
            </w:pPr>
            <w:r>
              <w:rPr>
                <w:rFonts w:hint="eastAsia" w:ascii="仿宋" w:hAnsi="仿宋" w:eastAsia="仿宋" w:cs="仿宋"/>
                <w:szCs w:val="21"/>
                <w:highlight w:val="none"/>
              </w:rPr>
              <w:t>□是</w:t>
            </w:r>
          </w:p>
          <w:p w14:paraId="00EB121A">
            <w:pPr>
              <w:pStyle w:val="35"/>
              <w:keepNext w:val="0"/>
              <w:keepLines w:val="0"/>
              <w:suppressLineNumbers w:val="0"/>
              <w:spacing w:before="0" w:beforeAutospacing="0" w:after="0" w:afterAutospacing="0"/>
              <w:ind w:left="0" w:leftChars="0" w:right="0" w:rightChars="0" w:firstLine="420" w:firstLineChars="20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41F77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30073EA5">
            <w:pPr>
              <w:pStyle w:val="3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其他环卫设备：叉车</w:t>
            </w:r>
          </w:p>
        </w:tc>
        <w:tc>
          <w:tcPr>
            <w:tcW w:w="3157" w:type="dxa"/>
            <w:vAlign w:val="top"/>
          </w:tcPr>
          <w:p w14:paraId="5E974A14">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Cs w:val="21"/>
                <w:highlight w:val="none"/>
              </w:rPr>
            </w:pPr>
            <w:r>
              <w:rPr>
                <w:rFonts w:hint="eastAsia" w:ascii="仿宋" w:hAnsi="仿宋" w:eastAsia="仿宋" w:cs="仿宋"/>
                <w:szCs w:val="21"/>
                <w:highlight w:val="none"/>
              </w:rPr>
              <w:t>□是</w:t>
            </w:r>
          </w:p>
          <w:p w14:paraId="397356AE">
            <w:pPr>
              <w:pStyle w:val="35"/>
              <w:keepNext w:val="0"/>
              <w:keepLines w:val="0"/>
              <w:suppressLineNumbers w:val="0"/>
              <w:spacing w:before="0" w:beforeAutospacing="0" w:after="0" w:afterAutospacing="0"/>
              <w:ind w:left="0" w:leftChars="0" w:right="0" w:rightChars="0" w:firstLine="420" w:firstLineChars="20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bl>
    <w:p w14:paraId="619FB660">
      <w:pPr>
        <w:ind w:firstLine="400" w:firstLineChars="20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注：</w:t>
      </w:r>
    </w:p>
    <w:p w14:paraId="6B8AD725">
      <w:pPr>
        <w:numPr>
          <w:ilvl w:val="0"/>
          <w:numId w:val="16"/>
        </w:numPr>
        <w:ind w:firstLine="400" w:firstLineChars="20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供应商须如实填写。在填写表格时，如有不适合供应商的实际情况，可根据本表格格式自行划表填写。</w:t>
      </w:r>
    </w:p>
    <w:p w14:paraId="62210514">
      <w:pPr>
        <w:numPr>
          <w:ilvl w:val="0"/>
          <w:numId w:val="16"/>
        </w:numPr>
        <w:ind w:firstLine="400" w:firstLineChars="200"/>
        <w:jc w:val="both"/>
        <w:rPr>
          <w:rFonts w:hint="eastAsia" w:ascii="仿宋" w:hAnsi="仿宋" w:eastAsia="仿宋" w:cs="仿宋"/>
          <w:sz w:val="20"/>
          <w:szCs w:val="20"/>
          <w:highlight w:val="none"/>
        </w:rPr>
      </w:pPr>
      <w:r>
        <w:rPr>
          <w:rFonts w:hint="eastAsia" w:ascii="仿宋" w:hAnsi="仿宋" w:eastAsia="仿宋" w:cs="仿宋"/>
          <w:sz w:val="20"/>
          <w:szCs w:val="21"/>
          <w:highlight w:val="none"/>
          <w:lang w:val="en-US" w:eastAsia="zh-CN"/>
        </w:rPr>
        <w:t>环卫压缩作业车</w:t>
      </w:r>
      <w:r>
        <w:rPr>
          <w:rFonts w:hint="eastAsia" w:ascii="仿宋" w:hAnsi="仿宋" w:eastAsia="仿宋" w:cs="仿宋"/>
          <w:sz w:val="20"/>
          <w:szCs w:val="20"/>
          <w:highlight w:val="none"/>
        </w:rPr>
        <w:t>：提供车辆登记证复印件及行驶证、车辆购置合同或有效期内的租赁合同或发票复印件（加盖公章）</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其他环卫设备：提供设备购置合同或有效期内的租赁合同或发票复印件（加盖公章）。</w:t>
      </w:r>
    </w:p>
    <w:p w14:paraId="19DA805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1459A45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60F15A4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168B0BD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723D37B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75CE57D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四、服务评审</w:t>
      </w:r>
    </w:p>
    <w:p w14:paraId="188CDF8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一）服务评审</w:t>
      </w:r>
      <w:r>
        <w:rPr>
          <w:rFonts w:hint="eastAsia" w:ascii="仿宋" w:hAnsi="仿宋" w:eastAsia="仿宋" w:cs="仿宋"/>
          <w:b/>
          <w:bCs/>
          <w:sz w:val="36"/>
          <w:szCs w:val="36"/>
          <w:highlight w:val="none"/>
        </w:rPr>
        <w:t>自查表</w:t>
      </w:r>
    </w:p>
    <w:tbl>
      <w:tblPr>
        <w:tblStyle w:val="23"/>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540"/>
        <w:gridCol w:w="1083"/>
      </w:tblGrid>
      <w:tr w14:paraId="30E51A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45C2EEB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7915BC6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054" w:type="dxa"/>
            <w:vAlign w:val="center"/>
          </w:tcPr>
          <w:p w14:paraId="18E070B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540" w:type="dxa"/>
            <w:vAlign w:val="center"/>
          </w:tcPr>
          <w:p w14:paraId="690EB46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15F68DC0">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3654C3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0E16707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14:paraId="2CFB2D4E">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sz w:val="21"/>
                <w:szCs w:val="21"/>
                <w:highlight w:val="none"/>
              </w:rPr>
              <w:t>生活垃圾收运处置方案</w:t>
            </w:r>
          </w:p>
        </w:tc>
        <w:tc>
          <w:tcPr>
            <w:tcW w:w="5054" w:type="dxa"/>
            <w:vAlign w:val="center"/>
          </w:tcPr>
          <w:p w14:paraId="29C8D0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根据响应人提供的生活垃圾收运处置服务方案作为评审依据，包括但不限于以下内容：</w:t>
            </w:r>
          </w:p>
          <w:p w14:paraId="4C56FC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（1）服务人员管理方式；</w:t>
            </w:r>
          </w:p>
          <w:p w14:paraId="268E81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（2）垃圾收运服务模式及标准；</w:t>
            </w:r>
          </w:p>
          <w:p w14:paraId="05EF66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（3）垃圾运输管理；</w:t>
            </w:r>
          </w:p>
          <w:p w14:paraId="2885F8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（4）如何保证满足本项目采购人垃圾收运处置需要（含周末、节假日）等。</w:t>
            </w:r>
          </w:p>
          <w:p w14:paraId="76A071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注：每提供1项内容且详细、具体，能满足本项目提出的所有要求，有具体可行的、规范的措施，操作性强，能有效保证项目质量，完全满足采购需求的，每项得3.5分；若提供的内容较为详细具体，有较为具体规范的措施来保证项目质量，部分满足采购需求的，每项得2分；若提供的内容片面或明显有瑕疵，难以满足采购需求的，每项得0.5分。本项最高得14分。</w:t>
            </w:r>
          </w:p>
        </w:tc>
        <w:tc>
          <w:tcPr>
            <w:tcW w:w="1540" w:type="dxa"/>
            <w:vAlign w:val="center"/>
          </w:tcPr>
          <w:p w14:paraId="13F9C31C">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0C3F883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7F0409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CC4769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1BE40807">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rPr>
              <w:t>应急处理方案</w:t>
            </w:r>
          </w:p>
        </w:tc>
        <w:tc>
          <w:tcPr>
            <w:tcW w:w="5054" w:type="dxa"/>
            <w:vAlign w:val="center"/>
          </w:tcPr>
          <w:p w14:paraId="3A934D73">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根据响应人提供发生以下突发情况时的应急情况处理方案进行评审：</w:t>
            </w:r>
          </w:p>
          <w:p w14:paraId="19451B25">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（1）垃圾遗撒；</w:t>
            </w:r>
          </w:p>
          <w:p w14:paraId="775C921E">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（2）车辆故障；</w:t>
            </w:r>
          </w:p>
          <w:p w14:paraId="716AF1AE">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（3）清运数量突发异常；</w:t>
            </w:r>
          </w:p>
          <w:p w14:paraId="645B3B3E">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（4）台风、暴雨等天气影响；</w:t>
            </w:r>
          </w:p>
          <w:p w14:paraId="46EDD23A">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（5）遇到采购人有应急需求时的响应时间及方案。</w:t>
            </w:r>
          </w:p>
          <w:p w14:paraId="7E2BE122">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注：每提供1项内容且详细、具体，能满足本项目提出的所有要求，有具体可行的、规范的措施，操作性强，能有效保证项目质量，完全满足采购需求的，每项得3.5分；若提供的内容较为详细具体，有较为具体规范的措施来保证项目质量，部分满足采购需求的，每项得2分；若提供的内容片面或明显有瑕疵，难以满足采购需求的，每项得0.5分。本项最高得17.5分。</w:t>
            </w:r>
          </w:p>
        </w:tc>
        <w:tc>
          <w:tcPr>
            <w:tcW w:w="1540" w:type="dxa"/>
            <w:vAlign w:val="center"/>
          </w:tcPr>
          <w:p w14:paraId="3B1FDBC6">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7AF5BBB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14:paraId="7BFFD0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服务评审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4A3C6E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2B5C637E">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4A246FE7">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655ECB56">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3、承诺以上响应情况属实，如有虚假响应，同意本项目一票否决，并列入采购人失信供应商名单。</w:t>
      </w:r>
    </w:p>
    <w:p w14:paraId="4F325BDB">
      <w:pPr>
        <w:pStyle w:val="30"/>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51AD40F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9A4824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AE4A46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60FFEC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5260781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3F98C35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sz w:val="32"/>
          <w:szCs w:val="28"/>
          <w:highlight w:val="none"/>
          <w:lang w:val="en-US"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二）服务评审证明资料</w:t>
      </w:r>
      <w:r>
        <w:rPr>
          <w:rFonts w:hint="eastAsia" w:ascii="仿宋" w:hAnsi="仿宋" w:eastAsia="仿宋" w:cs="仿宋"/>
          <w:b/>
          <w:bCs w:val="0"/>
          <w:sz w:val="22"/>
          <w:szCs w:val="22"/>
          <w:highlight w:val="none"/>
          <w:lang w:val="en-US" w:eastAsia="zh-CN"/>
        </w:rPr>
        <w:t>（如有）</w:t>
      </w:r>
    </w:p>
    <w:p w14:paraId="74E8827A">
      <w:pPr>
        <w:pStyle w:val="30"/>
        <w:ind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1、生活垃圾收运处置服务方案</w:t>
      </w:r>
      <w:r>
        <w:rPr>
          <w:rFonts w:hint="eastAsia" w:ascii="仿宋" w:hAnsi="仿宋" w:eastAsia="仿宋" w:cs="仿宋"/>
          <w:b/>
          <w:bCs w:val="0"/>
          <w:sz w:val="22"/>
          <w:szCs w:val="22"/>
          <w:highlight w:val="none"/>
          <w:lang w:val="en-US" w:eastAsia="zh-CN"/>
        </w:rPr>
        <w:t>（如有）</w:t>
      </w:r>
    </w:p>
    <w:p w14:paraId="17BF50CF">
      <w:pPr>
        <w:pStyle w:val="31"/>
        <w:keepNext w:val="0"/>
        <w:keepLines w:val="0"/>
        <w:pageBreakBefore w:val="0"/>
        <w:widowControl/>
        <w:kinsoku/>
        <w:wordWrap/>
        <w:overflowPunct/>
        <w:topLinePunct w:val="0"/>
        <w:autoSpaceDE/>
        <w:autoSpaceDN/>
        <w:bidi w:val="0"/>
        <w:adjustRightInd/>
        <w:snapToGrid/>
        <w:spacing w:line="240" w:lineRule="auto"/>
        <w:ind w:firstLine="440" w:firstLineChars="200"/>
        <w:jc w:val="left"/>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方案包括但不限于:</w:t>
      </w:r>
    </w:p>
    <w:p w14:paraId="2E19433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（1）服务人员管理方式；</w:t>
      </w:r>
    </w:p>
    <w:p w14:paraId="2A53B96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（2）垃圾收运服务模式及标准；</w:t>
      </w:r>
    </w:p>
    <w:p w14:paraId="6C39E81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（3）垃圾运输管理；</w:t>
      </w:r>
    </w:p>
    <w:p w14:paraId="468C945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sz w:val="22"/>
          <w:szCs w:val="22"/>
          <w:highlight w:val="none"/>
          <w:lang w:val="en-US" w:eastAsia="zh-CN"/>
        </w:rPr>
        <w:t>（4）如何保证满足本项目采购人垃圾收运处置需要（含周末、节假日）等。</w:t>
      </w:r>
    </w:p>
    <w:p w14:paraId="5F0A939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37CBECC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46FB833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379725E7">
      <w:pPr>
        <w:pStyle w:val="30"/>
        <w:ind w:firstLine="643" w:firstLineChars="200"/>
        <w:jc w:val="center"/>
        <w:rPr>
          <w:rFonts w:hint="eastAsia" w:ascii="仿宋" w:hAnsi="仿宋" w:eastAsia="仿宋" w:cs="仿宋"/>
          <w:b/>
          <w:bCs w:val="0"/>
          <w:sz w:val="32"/>
          <w:szCs w:val="32"/>
          <w:highlight w:val="none"/>
          <w:lang w:val="en-US" w:eastAsia="zh-CN"/>
        </w:rPr>
      </w:pPr>
    </w:p>
    <w:p w14:paraId="6A921545">
      <w:pPr>
        <w:pStyle w:val="30"/>
        <w:ind w:firstLine="643" w:firstLineChars="200"/>
        <w:jc w:val="center"/>
        <w:rPr>
          <w:rFonts w:hint="eastAsia" w:ascii="仿宋" w:hAnsi="仿宋" w:eastAsia="仿宋" w:cs="仿宋"/>
          <w:b/>
          <w:bCs w:val="0"/>
          <w:sz w:val="32"/>
          <w:szCs w:val="32"/>
          <w:highlight w:val="none"/>
          <w:lang w:val="en-US" w:eastAsia="zh-CN"/>
        </w:rPr>
      </w:pPr>
    </w:p>
    <w:p w14:paraId="55B29856">
      <w:pPr>
        <w:pStyle w:val="30"/>
        <w:ind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2、应急处理方案</w:t>
      </w:r>
      <w:r>
        <w:rPr>
          <w:rFonts w:hint="eastAsia" w:ascii="仿宋" w:hAnsi="仿宋" w:eastAsia="仿宋" w:cs="仿宋"/>
          <w:b/>
          <w:bCs w:val="0"/>
          <w:sz w:val="22"/>
          <w:szCs w:val="22"/>
          <w:highlight w:val="none"/>
          <w:lang w:val="en-US" w:eastAsia="zh-CN"/>
        </w:rPr>
        <w:t>（如有）</w:t>
      </w:r>
    </w:p>
    <w:p w14:paraId="20BD5A1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根据供应商提供发生以下突发情况时的应急情况处理方案进行评审：</w:t>
      </w:r>
    </w:p>
    <w:p w14:paraId="070F700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（1）垃圾遗撒；</w:t>
      </w:r>
    </w:p>
    <w:p w14:paraId="63BFA75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（2）车辆故障；</w:t>
      </w:r>
    </w:p>
    <w:p w14:paraId="6BFB3AE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（3）清运数量突发异常；</w:t>
      </w:r>
    </w:p>
    <w:p w14:paraId="7A837A9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（4）台风、暴雨等天气影响；</w:t>
      </w:r>
    </w:p>
    <w:p w14:paraId="59CD9D1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（5）遇到采购人有应急需求时的响应时间及方案。</w:t>
      </w:r>
    </w:p>
    <w:p w14:paraId="3089147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2F6CE9B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79B7E84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57C4F1A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仿宋" w:hAnsi="仿宋" w:eastAsia="仿宋" w:cs="仿宋"/>
          <w:color w:val="auto"/>
          <w:sz w:val="22"/>
          <w:szCs w:val="22"/>
          <w:highlight w:val="none"/>
          <w:lang w:val="en-US" w:eastAsia="zh-CN"/>
        </w:rPr>
      </w:pPr>
    </w:p>
    <w:sectPr>
      <w:headerReference r:id="rId5" w:type="default"/>
      <w:footerReference r:id="rId6" w:type="default"/>
      <w:pgSz w:w="11906" w:h="16838"/>
      <w:pgMar w:top="1240" w:right="946" w:bottom="1118" w:left="112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B8E307-DCE7-4169-9A0A-7653BE17B1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1817D47-20FF-48DF-9F5B-2637D3473EF7}"/>
  </w:font>
  <w:font w:name="仿宋">
    <w:panose1 w:val="02010609060101010101"/>
    <w:charset w:val="86"/>
    <w:family w:val="auto"/>
    <w:pitch w:val="default"/>
    <w:sig w:usb0="800002BF" w:usb1="38CF7CFA" w:usb2="00000016" w:usb3="00000000" w:csb0="00040001" w:csb1="00000000"/>
    <w:embedRegular r:id="rId3" w:fontKey="{AAE6E88B-7E29-422B-BA81-2540052A3CF8}"/>
  </w:font>
  <w:font w:name="微软雅黑">
    <w:panose1 w:val="020B0503020204020204"/>
    <w:charset w:val="86"/>
    <w:family w:val="auto"/>
    <w:pitch w:val="default"/>
    <w:sig w:usb0="80000287" w:usb1="2ACF3C50" w:usb2="00000016" w:usb3="00000000" w:csb0="0004001F" w:csb1="00000000"/>
    <w:embedRegular r:id="rId4" w:fontKey="{352984C0-6717-4800-8487-C0B88738A3E7}"/>
  </w:font>
  <w:font w:name="方正仿宋简体">
    <w:panose1 w:val="02000000000000000000"/>
    <w:charset w:val="86"/>
    <w:family w:val="auto"/>
    <w:pitch w:val="default"/>
    <w:sig w:usb0="A00002BF" w:usb1="184F6CFA" w:usb2="00000012" w:usb3="00000000" w:csb0="00040001" w:csb1="00000000"/>
    <w:embedRegular r:id="rId5" w:fontKey="{73F8BA1D-DF76-4693-B456-5DA16003EEBF}"/>
  </w:font>
  <w:font w:name="华文中宋">
    <w:panose1 w:val="02010600040101010101"/>
    <w:charset w:val="86"/>
    <w:family w:val="auto"/>
    <w:pitch w:val="default"/>
    <w:sig w:usb0="00000287" w:usb1="080F0000" w:usb2="00000000" w:usb3="00000000" w:csb0="0004009F" w:csb1="DFD70000"/>
    <w:embedRegular r:id="rId6" w:fontKey="{7D3396A8-13D2-4BF1-8D77-2194A684D071}"/>
  </w:font>
  <w:font w:name="华文仿宋">
    <w:panose1 w:val="02010600040101010101"/>
    <w:charset w:val="86"/>
    <w:family w:val="auto"/>
    <w:pitch w:val="default"/>
    <w:sig w:usb0="00000287" w:usb1="080F0000" w:usb2="00000000" w:usb3="00000000" w:csb0="0004009F" w:csb1="DFD70000"/>
    <w:embedRegular r:id="rId7" w:fontKey="{7CD775E4-6B60-4024-8E68-1EC39D6472B2}"/>
  </w:font>
  <w:font w:name="Tahoma">
    <w:panose1 w:val="020B0604030504040204"/>
    <w:charset w:val="00"/>
    <w:family w:val="auto"/>
    <w:pitch w:val="default"/>
    <w:sig w:usb0="E1002EFF" w:usb1="C000605B" w:usb2="00000029" w:usb3="00000000" w:csb0="200101FF" w:csb1="20280000"/>
    <w:embedRegular r:id="rId8" w:fontKey="{3A646501-D90A-4FA1-843D-4D3C98D83B4E}"/>
  </w:font>
  <w:font w:name="Felix Titling">
    <w:panose1 w:val="04060505060202020A04"/>
    <w:charset w:val="00"/>
    <w:family w:val="auto"/>
    <w:pitch w:val="default"/>
    <w:sig w:usb0="00000003" w:usb1="00000000" w:usb2="00000000" w:usb3="00000000" w:csb0="20000001" w:csb1="00000000"/>
    <w:embedRegular r:id="rId9" w:fontKey="{41E252C3-0B36-4C1C-8C0A-EB92C4316ED3}"/>
  </w:font>
  <w:font w:name="WPSEMBED2">
    <w:panose1 w:val="04060505060202020A04"/>
    <w:charset w:val="00"/>
    <w:family w:val="auto"/>
    <w:pitch w:val="default"/>
    <w:sig w:usb0="00000003" w:usb1="00000000" w:usb2="00000000" w:usb3="00000000" w:csb0="2000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13EA2">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37C3B">
    <w:pPr>
      <w:pStyle w:val="15"/>
      <w:rPr>
        <w:rFonts w:hint="eastAsia"/>
        <w:sz w:val="18"/>
        <w:szCs w:val="24"/>
      </w:rPr>
    </w:pPr>
  </w:p>
  <w:p w14:paraId="2ECFF13F">
    <w:pPr>
      <w:pStyle w:val="15"/>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5738D23">
                          <w:pPr>
                            <w:pStyle w:val="15"/>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 xml:space="preserve">44 </w:t>
                          </w:r>
                          <w:r>
                            <w:rPr>
                              <w:rFonts w:hint="eastAsia"/>
                              <w:sz w:val="18"/>
                              <w:szCs w:val="24"/>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m2K4788BAACbAwAADgAAAAAAAAABACAAAAAfAQAAZHJz&#10;L2Uyb0RvYy54bWxQSwUGAAAAAAYABgBZAQAAYAUAAAAA&#10;">
              <v:fill on="f" focussize="0,0"/>
              <v:stroke on="f"/>
              <v:imagedata o:title=""/>
              <o:lock v:ext="edit" aspectratio="f"/>
              <v:textbox inset="0mm,0mm,0mm,0mm" style="mso-fit-shape-to-text:t;">
                <w:txbxContent>
                  <w:p w14:paraId="25738D23">
                    <w:pPr>
                      <w:pStyle w:val="15"/>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 xml:space="preserve">44 </w:t>
                    </w:r>
                    <w:r>
                      <w:rPr>
                        <w:rFonts w:hint="eastAsia"/>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11276">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AB747">
    <w:pPr>
      <w:pStyle w:val="16"/>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0E67B"/>
    <w:multiLevelType w:val="singleLevel"/>
    <w:tmpl w:val="C590E67B"/>
    <w:lvl w:ilvl="0" w:tentative="0">
      <w:start w:val="1"/>
      <w:numFmt w:val="decimal"/>
      <w:suff w:val="nothing"/>
      <w:lvlText w:val="（%1）"/>
      <w:lvlJc w:val="left"/>
    </w:lvl>
  </w:abstractNum>
  <w:abstractNum w:abstractNumId="1">
    <w:nsid w:val="E2894E76"/>
    <w:multiLevelType w:val="singleLevel"/>
    <w:tmpl w:val="E2894E76"/>
    <w:lvl w:ilvl="0" w:tentative="0">
      <w:start w:val="1"/>
      <w:numFmt w:val="decimal"/>
      <w:lvlText w:val="%1."/>
      <w:lvlJc w:val="left"/>
      <w:pPr>
        <w:tabs>
          <w:tab w:val="left" w:pos="312"/>
        </w:tabs>
      </w:pPr>
    </w:lvl>
  </w:abstractNum>
  <w:abstractNum w:abstractNumId="2">
    <w:nsid w:val="FD7557E0"/>
    <w:multiLevelType w:val="singleLevel"/>
    <w:tmpl w:val="FD7557E0"/>
    <w:lvl w:ilvl="0" w:tentative="0">
      <w:start w:val="1"/>
      <w:numFmt w:val="decimal"/>
      <w:lvlText w:val="%1."/>
      <w:lvlJc w:val="left"/>
      <w:pPr>
        <w:tabs>
          <w:tab w:val="left" w:pos="312"/>
        </w:tabs>
      </w:pPr>
    </w:lvl>
  </w:abstractNum>
  <w:abstractNum w:abstractNumId="3">
    <w:nsid w:val="00000000"/>
    <w:multiLevelType w:val="singleLevel"/>
    <w:tmpl w:val="00000000"/>
    <w:lvl w:ilvl="0" w:tentative="0">
      <w:start w:val="1"/>
      <w:numFmt w:val="chineseCounting"/>
      <w:suff w:val="nothing"/>
      <w:lvlText w:val="%1、"/>
      <w:lvlJc w:val="left"/>
      <w:rPr>
        <w:rFonts w:hint="eastAsia"/>
      </w:rPr>
    </w:lvl>
  </w:abstractNum>
  <w:abstractNum w:abstractNumId="4">
    <w:nsid w:val="00000001"/>
    <w:multiLevelType w:val="singleLevel"/>
    <w:tmpl w:val="00000001"/>
    <w:lvl w:ilvl="0" w:tentative="0">
      <w:start w:val="2"/>
      <w:numFmt w:val="decimal"/>
      <w:lvlText w:val="%1."/>
      <w:lvlJc w:val="left"/>
      <w:pPr>
        <w:tabs>
          <w:tab w:val="left" w:pos="312"/>
        </w:tabs>
      </w:pPr>
    </w:lvl>
  </w:abstractNum>
  <w:abstractNum w:abstractNumId="5">
    <w:nsid w:val="00000003"/>
    <w:multiLevelType w:val="singleLevel"/>
    <w:tmpl w:val="00000003"/>
    <w:lvl w:ilvl="0" w:tentative="0">
      <w:start w:val="4"/>
      <w:numFmt w:val="decimal"/>
      <w:suff w:val="nothing"/>
      <w:lvlText w:val="（%1）"/>
      <w:lvlJc w:val="left"/>
    </w:lvl>
  </w:abstractNum>
  <w:abstractNum w:abstractNumId="6">
    <w:nsid w:val="00000004"/>
    <w:multiLevelType w:val="singleLevel"/>
    <w:tmpl w:val="00000004"/>
    <w:lvl w:ilvl="0" w:tentative="0">
      <w:start w:val="1"/>
      <w:numFmt w:val="decimal"/>
      <w:suff w:val="nothing"/>
      <w:lvlText w:val="%1、"/>
      <w:lvlJc w:val="left"/>
    </w:lvl>
  </w:abstractNum>
  <w:abstractNum w:abstractNumId="7">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8">
    <w:nsid w:val="00000006"/>
    <w:multiLevelType w:val="singleLevel"/>
    <w:tmpl w:val="00000006"/>
    <w:lvl w:ilvl="0" w:tentative="0">
      <w:start w:val="5"/>
      <w:numFmt w:val="chineseCounting"/>
      <w:suff w:val="nothing"/>
      <w:lvlText w:val="（%1）"/>
      <w:lvlJc w:val="left"/>
      <w:rPr>
        <w:rFonts w:hint="eastAsia"/>
      </w:rPr>
    </w:lvl>
  </w:abstractNum>
  <w:abstractNum w:abstractNumId="9">
    <w:nsid w:val="00000007"/>
    <w:multiLevelType w:val="singleLevel"/>
    <w:tmpl w:val="00000007"/>
    <w:lvl w:ilvl="0" w:tentative="0">
      <w:start w:val="1"/>
      <w:numFmt w:val="decimal"/>
      <w:lvlText w:val="(%1)"/>
      <w:lvlJc w:val="left"/>
      <w:pPr>
        <w:ind w:left="425" w:hanging="425"/>
      </w:pPr>
      <w:rPr>
        <w:rFonts w:hint="default"/>
      </w:rPr>
    </w:lvl>
  </w:abstractNum>
  <w:abstractNum w:abstractNumId="10">
    <w:nsid w:val="00000008"/>
    <w:multiLevelType w:val="multilevel"/>
    <w:tmpl w:val="00000008"/>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00000009"/>
    <w:multiLevelType w:val="singleLevel"/>
    <w:tmpl w:val="00000009"/>
    <w:lvl w:ilvl="0" w:tentative="0">
      <w:start w:val="1"/>
      <w:numFmt w:val="chineseCounting"/>
      <w:suff w:val="nothing"/>
      <w:lvlText w:val="%1、"/>
      <w:lvlJc w:val="left"/>
      <w:rPr>
        <w:rFonts w:hint="eastAsia"/>
      </w:rPr>
    </w:lvl>
  </w:abstractNum>
  <w:abstractNum w:abstractNumId="12">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3">
    <w:nsid w:val="1619EDA5"/>
    <w:multiLevelType w:val="singleLevel"/>
    <w:tmpl w:val="1619EDA5"/>
    <w:lvl w:ilvl="0" w:tentative="0">
      <w:start w:val="1"/>
      <w:numFmt w:val="decimal"/>
      <w:lvlText w:val="%1."/>
      <w:lvlJc w:val="left"/>
      <w:pPr>
        <w:tabs>
          <w:tab w:val="left" w:pos="312"/>
        </w:tabs>
      </w:pPr>
    </w:lvl>
  </w:abstractNum>
  <w:abstractNum w:abstractNumId="14">
    <w:nsid w:val="192648F4"/>
    <w:multiLevelType w:val="singleLevel"/>
    <w:tmpl w:val="192648F4"/>
    <w:lvl w:ilvl="0" w:tentative="0">
      <w:start w:val="1"/>
      <w:numFmt w:val="decimal"/>
      <w:suff w:val="nothing"/>
      <w:lvlText w:val="%1．"/>
      <w:lvlJc w:val="left"/>
      <w:pPr>
        <w:ind w:left="20" w:firstLine="400"/>
      </w:pPr>
      <w:rPr>
        <w:rFonts w:hint="default" w:ascii="仿宋" w:hAnsi="仿宋" w:eastAsia="仿宋" w:cs="仿宋"/>
        <w:sz w:val="24"/>
        <w:szCs w:val="24"/>
      </w:rPr>
    </w:lvl>
  </w:abstractNum>
  <w:abstractNum w:abstractNumId="15">
    <w:nsid w:val="481AEBD5"/>
    <w:multiLevelType w:val="singleLevel"/>
    <w:tmpl w:val="481AEBD5"/>
    <w:lvl w:ilvl="0" w:tentative="0">
      <w:start w:val="1"/>
      <w:numFmt w:val="decimal"/>
      <w:suff w:val="nothing"/>
      <w:lvlText w:val="%1、"/>
      <w:lvlJc w:val="left"/>
    </w:lvl>
  </w:abstractNum>
  <w:num w:numId="1">
    <w:abstractNumId w:val="15"/>
  </w:num>
  <w:num w:numId="2">
    <w:abstractNumId w:val="11"/>
  </w:num>
  <w:num w:numId="3">
    <w:abstractNumId w:val="12"/>
  </w:num>
  <w:num w:numId="4">
    <w:abstractNumId w:val="3"/>
  </w:num>
  <w:num w:numId="5">
    <w:abstractNumId w:val="14"/>
  </w:num>
  <w:num w:numId="6">
    <w:abstractNumId w:val="4"/>
  </w:num>
  <w:num w:numId="7">
    <w:abstractNumId w:val="7"/>
  </w:num>
  <w:num w:numId="8">
    <w:abstractNumId w:val="10"/>
  </w:num>
  <w:num w:numId="9">
    <w:abstractNumId w:val="8"/>
  </w:num>
  <w:num w:numId="10">
    <w:abstractNumId w:val="1"/>
  </w:num>
  <w:num w:numId="11">
    <w:abstractNumId w:val="0"/>
  </w:num>
  <w:num w:numId="12">
    <w:abstractNumId w:val="5"/>
  </w:num>
  <w:num w:numId="13">
    <w:abstractNumId w:val="9"/>
  </w:num>
  <w:num w:numId="14">
    <w:abstractNumId w:val="13"/>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172A27"/>
    <w:rsid w:val="006D0228"/>
    <w:rsid w:val="00FB04C7"/>
    <w:rsid w:val="011E0E4B"/>
    <w:rsid w:val="014222C2"/>
    <w:rsid w:val="01A66982"/>
    <w:rsid w:val="021D391B"/>
    <w:rsid w:val="0224187C"/>
    <w:rsid w:val="03554899"/>
    <w:rsid w:val="03CF5817"/>
    <w:rsid w:val="03EA43FF"/>
    <w:rsid w:val="042135B6"/>
    <w:rsid w:val="04464488"/>
    <w:rsid w:val="045F2747"/>
    <w:rsid w:val="049A4077"/>
    <w:rsid w:val="057B3ACA"/>
    <w:rsid w:val="05C15176"/>
    <w:rsid w:val="068678D2"/>
    <w:rsid w:val="07C07152"/>
    <w:rsid w:val="087B41C0"/>
    <w:rsid w:val="09C11C34"/>
    <w:rsid w:val="09C6146A"/>
    <w:rsid w:val="0A34357D"/>
    <w:rsid w:val="0AB063A2"/>
    <w:rsid w:val="0AEC01AE"/>
    <w:rsid w:val="0B444D3D"/>
    <w:rsid w:val="0C20617F"/>
    <w:rsid w:val="0C5B40EC"/>
    <w:rsid w:val="0CEE4F60"/>
    <w:rsid w:val="0D6037AF"/>
    <w:rsid w:val="0DC96871"/>
    <w:rsid w:val="0F604583"/>
    <w:rsid w:val="0F7A788B"/>
    <w:rsid w:val="0FFE370C"/>
    <w:rsid w:val="10436915"/>
    <w:rsid w:val="11D87F8D"/>
    <w:rsid w:val="126F6B43"/>
    <w:rsid w:val="12972723"/>
    <w:rsid w:val="12B41104"/>
    <w:rsid w:val="135E4402"/>
    <w:rsid w:val="136A0EE3"/>
    <w:rsid w:val="142462D1"/>
    <w:rsid w:val="14977C8B"/>
    <w:rsid w:val="14F72197"/>
    <w:rsid w:val="15466EB7"/>
    <w:rsid w:val="172B76AF"/>
    <w:rsid w:val="18F835F0"/>
    <w:rsid w:val="19A16899"/>
    <w:rsid w:val="1D7625B2"/>
    <w:rsid w:val="1D864D41"/>
    <w:rsid w:val="1D880AB9"/>
    <w:rsid w:val="1D9E1F61"/>
    <w:rsid w:val="207954AA"/>
    <w:rsid w:val="21814378"/>
    <w:rsid w:val="22432FD4"/>
    <w:rsid w:val="23B4003D"/>
    <w:rsid w:val="25684EFE"/>
    <w:rsid w:val="27045773"/>
    <w:rsid w:val="28115E9C"/>
    <w:rsid w:val="28497097"/>
    <w:rsid w:val="2C5B55EB"/>
    <w:rsid w:val="2C843F1F"/>
    <w:rsid w:val="2CEE674C"/>
    <w:rsid w:val="2D1D6E32"/>
    <w:rsid w:val="2D6C114A"/>
    <w:rsid w:val="2D806496"/>
    <w:rsid w:val="2E4E18AB"/>
    <w:rsid w:val="2EBF09EA"/>
    <w:rsid w:val="2EC456C9"/>
    <w:rsid w:val="30BB4A5C"/>
    <w:rsid w:val="3150593A"/>
    <w:rsid w:val="31C14FC5"/>
    <w:rsid w:val="32037C6A"/>
    <w:rsid w:val="33414788"/>
    <w:rsid w:val="33900270"/>
    <w:rsid w:val="33CE2DE1"/>
    <w:rsid w:val="341E6BA4"/>
    <w:rsid w:val="355F39DF"/>
    <w:rsid w:val="377E6397"/>
    <w:rsid w:val="379F6515"/>
    <w:rsid w:val="3902127F"/>
    <w:rsid w:val="39361B42"/>
    <w:rsid w:val="39750149"/>
    <w:rsid w:val="39F33CF4"/>
    <w:rsid w:val="3BBB5DFA"/>
    <w:rsid w:val="3C513008"/>
    <w:rsid w:val="3C7D380A"/>
    <w:rsid w:val="3CBC1403"/>
    <w:rsid w:val="3D0A2BC5"/>
    <w:rsid w:val="3E964ABE"/>
    <w:rsid w:val="3FDC66B6"/>
    <w:rsid w:val="400B425F"/>
    <w:rsid w:val="403D0825"/>
    <w:rsid w:val="406C796F"/>
    <w:rsid w:val="416F3BBA"/>
    <w:rsid w:val="41DE66FA"/>
    <w:rsid w:val="4269052E"/>
    <w:rsid w:val="428D4704"/>
    <w:rsid w:val="43A10FCC"/>
    <w:rsid w:val="44D04970"/>
    <w:rsid w:val="455E6898"/>
    <w:rsid w:val="46360251"/>
    <w:rsid w:val="46B650D0"/>
    <w:rsid w:val="46EF2916"/>
    <w:rsid w:val="46FD1B22"/>
    <w:rsid w:val="4953791E"/>
    <w:rsid w:val="4A301A0D"/>
    <w:rsid w:val="4C5E4611"/>
    <w:rsid w:val="4C8107A0"/>
    <w:rsid w:val="4DAD3AA0"/>
    <w:rsid w:val="4EF83441"/>
    <w:rsid w:val="4F8E395E"/>
    <w:rsid w:val="4F9754E8"/>
    <w:rsid w:val="4FC155E1"/>
    <w:rsid w:val="508C54BF"/>
    <w:rsid w:val="519F6438"/>
    <w:rsid w:val="52817AC1"/>
    <w:rsid w:val="52A95DA2"/>
    <w:rsid w:val="530B5436"/>
    <w:rsid w:val="54063F0A"/>
    <w:rsid w:val="558570B1"/>
    <w:rsid w:val="55E54B02"/>
    <w:rsid w:val="56D37E7D"/>
    <w:rsid w:val="57051B0B"/>
    <w:rsid w:val="573E6EC5"/>
    <w:rsid w:val="5764137E"/>
    <w:rsid w:val="58160494"/>
    <w:rsid w:val="59085A25"/>
    <w:rsid w:val="59666587"/>
    <w:rsid w:val="59865A2E"/>
    <w:rsid w:val="59D72CEF"/>
    <w:rsid w:val="5A5E1D20"/>
    <w:rsid w:val="5A6F20DD"/>
    <w:rsid w:val="5A725DEA"/>
    <w:rsid w:val="5AD37260"/>
    <w:rsid w:val="5B0D2D5C"/>
    <w:rsid w:val="5B6339F0"/>
    <w:rsid w:val="5CCB7A9F"/>
    <w:rsid w:val="5CF10E06"/>
    <w:rsid w:val="5CF735EC"/>
    <w:rsid w:val="5D3430F6"/>
    <w:rsid w:val="5E447075"/>
    <w:rsid w:val="5EC27F2C"/>
    <w:rsid w:val="5EE17A4E"/>
    <w:rsid w:val="61850845"/>
    <w:rsid w:val="62591095"/>
    <w:rsid w:val="62BB0415"/>
    <w:rsid w:val="62E56E9A"/>
    <w:rsid w:val="62EB2DF9"/>
    <w:rsid w:val="631963F8"/>
    <w:rsid w:val="63367C3C"/>
    <w:rsid w:val="646F1F9F"/>
    <w:rsid w:val="64BF4835"/>
    <w:rsid w:val="64DE5097"/>
    <w:rsid w:val="651118CC"/>
    <w:rsid w:val="66303812"/>
    <w:rsid w:val="670047E9"/>
    <w:rsid w:val="675B7FBE"/>
    <w:rsid w:val="67B27BBF"/>
    <w:rsid w:val="68E32614"/>
    <w:rsid w:val="69303F23"/>
    <w:rsid w:val="69921334"/>
    <w:rsid w:val="69AB1820"/>
    <w:rsid w:val="6BB75459"/>
    <w:rsid w:val="6C102E15"/>
    <w:rsid w:val="6CBB26D1"/>
    <w:rsid w:val="7101772E"/>
    <w:rsid w:val="7146339C"/>
    <w:rsid w:val="722C6DDA"/>
    <w:rsid w:val="736D77A4"/>
    <w:rsid w:val="73707CA3"/>
    <w:rsid w:val="74693937"/>
    <w:rsid w:val="74D06CEB"/>
    <w:rsid w:val="74F61755"/>
    <w:rsid w:val="75D52493"/>
    <w:rsid w:val="767F2092"/>
    <w:rsid w:val="76C605C3"/>
    <w:rsid w:val="771D33A0"/>
    <w:rsid w:val="773109EF"/>
    <w:rsid w:val="782D11B6"/>
    <w:rsid w:val="78F817C4"/>
    <w:rsid w:val="79E72BDC"/>
    <w:rsid w:val="7A1268B5"/>
    <w:rsid w:val="7A17211E"/>
    <w:rsid w:val="7AA314FA"/>
    <w:rsid w:val="7B384138"/>
    <w:rsid w:val="7BF2699E"/>
    <w:rsid w:val="7C631344"/>
    <w:rsid w:val="7CFD1A9F"/>
    <w:rsid w:val="7D6438CC"/>
    <w:rsid w:val="7D9E45FE"/>
    <w:rsid w:val="7E4D4250"/>
    <w:rsid w:val="7F144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5">
    <w:name w:val="Default Paragraph Font"/>
    <w:qFormat/>
    <w:uiPriority w:val="0"/>
  </w:style>
  <w:style w:type="table" w:default="1" w:styleId="23">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7"/>
    <w:qFormat/>
    <w:uiPriority w:val="99"/>
    <w:pPr>
      <w:ind w:firstLine="420"/>
    </w:pPr>
    <w:rPr>
      <w:rFonts w:ascii="Calibri" w:hAnsi="Calibri"/>
      <w:sz w:val="20"/>
      <w:szCs w:val="20"/>
    </w:rPr>
  </w:style>
  <w:style w:type="paragraph" w:styleId="7">
    <w:name w:val="Body Text"/>
    <w:basedOn w:val="1"/>
    <w:next w:val="8"/>
    <w:qFormat/>
    <w:uiPriority w:val="0"/>
    <w:rPr>
      <w:sz w:val="24"/>
    </w:r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caption"/>
    <w:basedOn w:val="1"/>
    <w:next w:val="1"/>
    <w:qFormat/>
    <w:uiPriority w:val="99"/>
    <w:rPr>
      <w:rFonts w:ascii="Arial" w:hAnsi="Arial" w:eastAsia="黑体" w:cs="Arial"/>
      <w:sz w:val="20"/>
      <w:szCs w:val="20"/>
    </w:rPr>
  </w:style>
  <w:style w:type="paragraph" w:styleId="10">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1">
    <w:name w:val="Body Text 3"/>
    <w:basedOn w:val="1"/>
    <w:qFormat/>
    <w:uiPriority w:val="99"/>
    <w:pPr>
      <w:spacing w:after="120"/>
    </w:pPr>
    <w:rPr>
      <w:sz w:val="16"/>
      <w:szCs w:val="16"/>
    </w:rPr>
  </w:style>
  <w:style w:type="paragraph" w:styleId="12">
    <w:name w:val="Body Text Indent"/>
    <w:basedOn w:val="1"/>
    <w:qFormat/>
    <w:uiPriority w:val="0"/>
    <w:pPr>
      <w:ind w:firstLine="570"/>
    </w:pPr>
    <w:rPr>
      <w:rFonts w:ascii="宋体" w:hAnsi="宋体"/>
      <w:sz w:val="28"/>
      <w:szCs w:val="20"/>
    </w:r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autoSpaceDE w:val="0"/>
      <w:autoSpaceDN w:val="0"/>
      <w:adjustRightInd w:val="0"/>
      <w:textAlignment w:val="baseline"/>
    </w:pPr>
    <w:rPr>
      <w:rFonts w:ascii="宋体"/>
      <w:kern w:val="0"/>
      <w:sz w:val="28"/>
      <w:szCs w:val="20"/>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toc 2"/>
    <w:basedOn w:val="1"/>
    <w:next w:val="1"/>
    <w:qFormat/>
    <w:uiPriority w:val="39"/>
    <w:pPr>
      <w:tabs>
        <w:tab w:val="right" w:leader="dot" w:pos="8296"/>
      </w:tabs>
      <w:ind w:left="420" w:leftChars="200"/>
    </w:pPr>
  </w:style>
  <w:style w:type="paragraph" w:styleId="19">
    <w:name w:val="Body Text 2"/>
    <w:basedOn w:val="1"/>
    <w:qFormat/>
    <w:uiPriority w:val="0"/>
    <w:pPr>
      <w:spacing w:line="360" w:lineRule="auto"/>
    </w:pPr>
    <w:rPr>
      <w:rFonts w:ascii="宋体" w:hAnsi="宋体"/>
      <w:color w:val="000000"/>
      <w:sz w:val="24"/>
      <w:szCs w:val="20"/>
    </w:rPr>
  </w:style>
  <w:style w:type="paragraph" w:styleId="20">
    <w:name w:val="Normal (Web)"/>
    <w:basedOn w:val="1"/>
    <w:qFormat/>
    <w:uiPriority w:val="0"/>
    <w:pPr>
      <w:spacing w:before="0" w:beforeAutospacing="1" w:after="0" w:afterAutospacing="1"/>
      <w:ind w:left="0" w:right="0"/>
      <w:jc w:val="left"/>
    </w:pPr>
    <w:rPr>
      <w:kern w:val="0"/>
      <w:sz w:val="24"/>
      <w:lang w:val="en-US" w:eastAsia="zh-CN"/>
    </w:rPr>
  </w:style>
  <w:style w:type="paragraph" w:styleId="21">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2">
    <w:name w:val="Body Text First Indent"/>
    <w:basedOn w:val="7"/>
    <w:qFormat/>
    <w:uiPriority w:val="99"/>
    <w:pPr>
      <w:spacing w:after="120"/>
      <w:ind w:firstLine="420" w:firstLineChars="100"/>
    </w:pPr>
    <w:rPr>
      <w:sz w:val="21"/>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Hyperlink"/>
    <w:qFormat/>
    <w:uiPriority w:val="99"/>
    <w:rPr>
      <w:color w:val="0000FF"/>
      <w:u w:val="single"/>
    </w:rPr>
  </w:style>
  <w:style w:type="paragraph" w:customStyle="1" w:styleId="28">
    <w:name w:val="表格文字"/>
    <w:basedOn w:val="29"/>
    <w:qFormat/>
    <w:uiPriority w:val="0"/>
    <w:pPr>
      <w:spacing w:before="25" w:after="25"/>
      <w:jc w:val="left"/>
    </w:pPr>
    <w:rPr>
      <w:bCs/>
      <w:spacing w:val="10"/>
      <w:kern w:val="0"/>
      <w:sz w:val="24"/>
      <w:szCs w:val="20"/>
    </w:rPr>
  </w:style>
  <w:style w:type="paragraph" w:customStyle="1" w:styleId="29">
    <w:name w:val="表格文字（两侧对齐）"/>
    <w:basedOn w:val="1"/>
    <w:qFormat/>
    <w:uiPriority w:val="0"/>
    <w:pPr>
      <w:snapToGrid w:val="0"/>
    </w:pPr>
    <w:rPr>
      <w:kern w:val="0"/>
      <w:sz w:val="20"/>
    </w:rPr>
  </w:style>
  <w:style w:type="paragraph" w:customStyle="1" w:styleId="30">
    <w:name w:val="_Style 3"/>
    <w:basedOn w:val="1"/>
    <w:qFormat/>
    <w:uiPriority w:val="0"/>
    <w:pPr>
      <w:ind w:firstLine="420" w:firstLineChars="200"/>
    </w:pPr>
    <w:rPr>
      <w:sz w:val="20"/>
    </w:rPr>
  </w:style>
  <w:style w:type="paragraph" w:customStyle="1" w:styleId="31">
    <w:name w:val="正文缩进1"/>
    <w:basedOn w:val="32"/>
    <w:next w:val="8"/>
    <w:qFormat/>
    <w:uiPriority w:val="0"/>
    <w:pPr>
      <w:widowControl/>
      <w:ind w:firstLine="420"/>
      <w:jc w:val="left"/>
    </w:pPr>
    <w:rPr>
      <w:rFonts w:ascii="Calibri" w:hAnsi="Calibri"/>
      <w:kern w:val="0"/>
    </w:rPr>
  </w:style>
  <w:style w:type="paragraph" w:customStyle="1" w:styleId="32">
    <w:name w:val="正文_2"/>
    <w:next w:val="31"/>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qFormat/>
    <w:uiPriority w:val="0"/>
    <w:rPr>
      <w:rFonts w:hint="eastAsia" w:ascii="宋体" w:hAnsi="宋体" w:eastAsia="宋体" w:cs="宋体"/>
      <w:color w:val="0000FF"/>
      <w:sz w:val="22"/>
      <w:szCs w:val="22"/>
      <w:u w:val="none"/>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5"/>
    <w:qFormat/>
    <w:uiPriority w:val="0"/>
    <w:rPr>
      <w:rFonts w:hint="eastAsia" w:ascii="宋体" w:hAnsi="宋体" w:eastAsia="宋体" w:cs="宋体"/>
      <w:color w:val="000000"/>
      <w:sz w:val="21"/>
      <w:szCs w:val="21"/>
      <w:u w:val="none"/>
    </w:rPr>
  </w:style>
  <w:style w:type="character" w:customStyle="1" w:styleId="39">
    <w:name w:val="font21"/>
    <w:basedOn w:val="25"/>
    <w:qFormat/>
    <w:uiPriority w:val="0"/>
    <w:rPr>
      <w:rFonts w:hint="eastAsia" w:ascii="宋体" w:hAnsi="宋体" w:eastAsia="宋体" w:cs="宋体"/>
      <w:b/>
      <w:bCs/>
      <w:color w:val="000000"/>
      <w:sz w:val="18"/>
      <w:szCs w:val="18"/>
      <w:u w:val="none"/>
    </w:rPr>
  </w:style>
  <w:style w:type="character" w:customStyle="1" w:styleId="40">
    <w:name w:val="font31"/>
    <w:basedOn w:val="25"/>
    <w:qFormat/>
    <w:uiPriority w:val="0"/>
    <w:rPr>
      <w:rFonts w:hint="eastAsia" w:ascii="宋体" w:hAnsi="宋体" w:eastAsia="宋体" w:cs="宋体"/>
      <w:color w:val="000000"/>
      <w:sz w:val="21"/>
      <w:szCs w:val="21"/>
      <w:u w:val="none"/>
    </w:rPr>
  </w:style>
  <w:style w:type="paragraph" w:customStyle="1" w:styleId="41">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9"/>
    <w:qFormat/>
    <w:uiPriority w:val="0"/>
    <w:pPr>
      <w:jc w:val="center"/>
    </w:pPr>
    <w:rPr>
      <w:b/>
      <w:color w:val="000000"/>
      <w:sz w:val="24"/>
      <w:szCs w:val="21"/>
    </w:rPr>
  </w:style>
  <w:style w:type="paragraph" w:customStyle="1" w:styleId="44">
    <w:name w:val="列出段落1"/>
    <w:basedOn w:val="1"/>
    <w:qFormat/>
    <w:uiPriority w:val="34"/>
    <w:pPr>
      <w:ind w:firstLine="420" w:firstLineChars="200"/>
    </w:pPr>
  </w:style>
  <w:style w:type="table" w:customStyle="1" w:styleId="45">
    <w:name w:val="Table Normal1"/>
    <w:qFormat/>
    <w:uiPriority w:val="0"/>
    <w:tblPr>
      <w:tblCellMar>
        <w:top w:w="0" w:type="dxa"/>
        <w:left w:w="0" w:type="dxa"/>
        <w:bottom w:w="0" w:type="dxa"/>
        <w:right w:w="0" w:type="dxa"/>
      </w:tblCellMar>
    </w:tblPr>
  </w:style>
  <w:style w:type="character" w:customStyle="1" w:styleId="46">
    <w:name w:val="font41"/>
    <w:basedOn w:val="25"/>
    <w:qFormat/>
    <w:uiPriority w:val="0"/>
    <w:rPr>
      <w:rFonts w:hint="eastAsia" w:ascii="宋体" w:hAnsi="宋体" w:eastAsia="宋体" w:cs="宋体"/>
      <w:color w:val="000000"/>
      <w:sz w:val="21"/>
      <w:szCs w:val="21"/>
      <w:u w:val="none"/>
    </w:rPr>
  </w:style>
  <w:style w:type="character" w:customStyle="1" w:styleId="47">
    <w:name w:val="font131"/>
    <w:basedOn w:val="25"/>
    <w:qFormat/>
    <w:uiPriority w:val="0"/>
    <w:rPr>
      <w:rFonts w:hint="eastAsia" w:ascii="宋体" w:hAnsi="宋体" w:eastAsia="宋体" w:cs="宋体"/>
      <w:b/>
      <w:bCs/>
      <w:i/>
      <w:iCs/>
      <w:color w:val="000000"/>
      <w:sz w:val="21"/>
      <w:szCs w:val="21"/>
      <w:u w:val="none"/>
    </w:rPr>
  </w:style>
  <w:style w:type="character" w:customStyle="1" w:styleId="48">
    <w:name w:val="font101"/>
    <w:basedOn w:val="25"/>
    <w:qFormat/>
    <w:uiPriority w:val="0"/>
    <w:rPr>
      <w:rFonts w:hint="default" w:ascii="Times New Roman" w:hAnsi="Times New Roman" w:cs="Times New Roman"/>
      <w:b/>
      <w:bCs/>
      <w:i/>
      <w:iCs/>
      <w:color w:val="000000"/>
      <w:sz w:val="21"/>
      <w:szCs w:val="21"/>
      <w:u w:val="none"/>
    </w:rPr>
  </w:style>
  <w:style w:type="character" w:customStyle="1" w:styleId="49">
    <w:name w:val="font71"/>
    <w:basedOn w:val="25"/>
    <w:qFormat/>
    <w:uiPriority w:val="0"/>
    <w:rPr>
      <w:rFonts w:hint="eastAsia" w:ascii="宋体" w:hAnsi="宋体" w:eastAsia="宋体" w:cs="宋体"/>
      <w:b/>
      <w:bCs/>
      <w:color w:val="000000"/>
      <w:sz w:val="21"/>
      <w:szCs w:val="21"/>
      <w:u w:val="none"/>
    </w:rPr>
  </w:style>
  <w:style w:type="paragraph" w:customStyle="1" w:styleId="50">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4">
    <w:name w:val="NormalCharacter"/>
    <w:qFormat/>
    <w:uiPriority w:val="0"/>
  </w:style>
  <w:style w:type="paragraph" w:customStyle="1" w:styleId="55">
    <w:name w:val="Table caption|1"/>
    <w:basedOn w:val="1"/>
    <w:qFormat/>
    <w:uiPriority w:val="0"/>
    <w:pPr>
      <w:spacing w:line="293" w:lineRule="exact"/>
    </w:pPr>
    <w:rPr>
      <w:rFonts w:ascii="宋体" w:hAnsi="宋体" w:cs="宋体"/>
      <w:sz w:val="19"/>
      <w:szCs w:val="19"/>
      <w:lang w:val="zh-TW" w:eastAsia="zh-TW" w:bidi="zh-TW"/>
    </w:rPr>
  </w:style>
  <w:style w:type="paragraph" w:customStyle="1" w:styleId="56">
    <w:name w:val="USE 1"/>
    <w:basedOn w:val="1"/>
    <w:qFormat/>
    <w:uiPriority w:val="0"/>
    <w:pPr>
      <w:spacing w:line="200" w:lineRule="atLeast"/>
      <w:jc w:val="left"/>
    </w:pPr>
    <w:rPr>
      <w:rFonts w:ascii="宋体" w:hAnsi="宋体" w:cs="Times New Roman"/>
      <w:b/>
      <w:sz w:val="24"/>
      <w:szCs w:val="28"/>
    </w:rPr>
  </w:style>
  <w:style w:type="paragraph" w:customStyle="1" w:styleId="57">
    <w:name w:val="正文正"/>
    <w:basedOn w:val="1"/>
    <w:qFormat/>
    <w:uiPriority w:val="0"/>
    <w:pPr>
      <w:spacing w:line="560" w:lineRule="exact"/>
      <w:ind w:firstLine="561"/>
    </w:pPr>
    <w:rPr>
      <w:rFonts w:ascii="Calibri" w:hAnsi="Calibri"/>
      <w:sz w:val="28"/>
      <w:szCs w:val="28"/>
    </w:rPr>
  </w:style>
  <w:style w:type="character" w:customStyle="1" w:styleId="58">
    <w:name w:val="font61"/>
    <w:basedOn w:val="25"/>
    <w:qFormat/>
    <w:uiPriority w:val="0"/>
    <w:rPr>
      <w:rFonts w:hint="eastAsia" w:ascii="仿宋" w:hAnsi="仿宋" w:eastAsia="仿宋" w:cs="仿宋"/>
      <w:color w:val="000000"/>
      <w:sz w:val="28"/>
      <w:szCs w:val="28"/>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23646</Words>
  <Characters>24279</Characters>
  <Paragraphs>2008</Paragraphs>
  <TotalTime>7</TotalTime>
  <ScaleCrop>false</ScaleCrop>
  <LinksUpToDate>false</LinksUpToDate>
  <CharactersWithSpaces>25688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dcterms:modified xsi:type="dcterms:W3CDTF">2025-09-25T06:41:25Z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738F4238E7A44A44A8E3788C5073BE8F_13</vt:lpwstr>
  </property>
  <property fmtid="{D5CDD505-2E9C-101B-9397-08002B2CF9AE}" pid="4" name="commondata">
    <vt:lpwstr>eyJoZGlkIjoiZGNiZjhiYWJkMzQ2ODliZDg0M2NkY2U3ZDYyYTQ3YzEifQ==</vt:lpwstr>
  </property>
  <property fmtid="{D5CDD505-2E9C-101B-9397-08002B2CF9AE}" pid="5" name="KSOTemplateDocerSaveRecord">
    <vt:lpwstr>eyJoZGlkIjoiZGNiZjhiYWJkMzQ2ODliZDg0M2NkY2U3ZDYyYTQ3YzEiLCJ1c2VySWQiOiIzMTQ2MzM3NzQifQ==</vt:lpwstr>
  </property>
</Properties>
</file>