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3152A">
      <w:pPr>
        <w:spacing w:line="360" w:lineRule="auto"/>
        <w:ind w:firstLine="420" w:firstLineChars="200"/>
        <w:jc w:val="center"/>
        <w:rPr>
          <w:rFonts w:ascii="宋体" w:hAnsi="宋体" w:cs="宋体"/>
          <w:highlight w:val="none"/>
        </w:rPr>
      </w:pPr>
    </w:p>
    <w:p w14:paraId="7F5D555F">
      <w:pPr>
        <w:spacing w:line="360" w:lineRule="auto"/>
        <w:ind w:firstLine="420" w:firstLineChars="200"/>
        <w:rPr>
          <w:rFonts w:ascii="宋体" w:hAnsi="宋体" w:cs="宋体"/>
          <w:highlight w:val="none"/>
        </w:rPr>
      </w:pPr>
    </w:p>
    <w:p w14:paraId="50358F3D">
      <w:pPr>
        <w:pStyle w:val="5"/>
        <w:rPr>
          <w:rFonts w:ascii="宋体" w:hAnsi="宋体" w:cs="宋体"/>
          <w:highlight w:val="none"/>
        </w:rPr>
      </w:pPr>
    </w:p>
    <w:p w14:paraId="656C5555">
      <w:pPr>
        <w:pStyle w:val="4"/>
        <w:rPr>
          <w:highlight w:val="none"/>
        </w:rPr>
      </w:pPr>
    </w:p>
    <w:p w14:paraId="31C8F378">
      <w:pPr>
        <w:spacing w:line="360" w:lineRule="auto"/>
        <w:ind w:firstLine="420" w:firstLineChars="200"/>
        <w:jc w:val="center"/>
        <w:rPr>
          <w:rFonts w:ascii="宋体" w:hAnsi="宋体" w:cs="宋体"/>
          <w:highlight w:val="none"/>
        </w:rPr>
      </w:pPr>
    </w:p>
    <w:p w14:paraId="6579A996">
      <w:pPr>
        <w:spacing w:line="360" w:lineRule="auto"/>
        <w:jc w:val="center"/>
        <w:rPr>
          <w:rFonts w:ascii="微软雅黑" w:hAnsi="微软雅黑" w:eastAsia="微软雅黑" w:cs="微软雅黑"/>
          <w:b/>
          <w:bCs/>
          <w:spacing w:val="-30"/>
          <w:sz w:val="72"/>
          <w:szCs w:val="72"/>
          <w:highlight w:val="none"/>
        </w:rPr>
      </w:pPr>
      <w:r>
        <w:rPr>
          <w:rFonts w:hint="eastAsia" w:ascii="微软雅黑" w:hAnsi="微软雅黑" w:eastAsia="微软雅黑" w:cs="微软雅黑"/>
          <w:b/>
          <w:bCs/>
          <w:spacing w:val="-30"/>
          <w:sz w:val="72"/>
          <w:szCs w:val="72"/>
          <w:highlight w:val="none"/>
        </w:rPr>
        <w:t>竞争性磋商文件</w:t>
      </w:r>
    </w:p>
    <w:p w14:paraId="02D37025">
      <w:pPr>
        <w:spacing w:line="360" w:lineRule="auto"/>
        <w:ind w:firstLine="420" w:firstLineChars="200"/>
        <w:jc w:val="center"/>
        <w:rPr>
          <w:rFonts w:ascii="宋体" w:hAnsi="宋体" w:cs="宋体"/>
          <w:highlight w:val="none"/>
        </w:rPr>
      </w:pPr>
    </w:p>
    <w:p w14:paraId="42519DBE">
      <w:pPr>
        <w:spacing w:line="360" w:lineRule="auto"/>
        <w:ind w:firstLine="422" w:firstLineChars="200"/>
        <w:rPr>
          <w:rFonts w:ascii="宋体" w:hAnsi="宋体" w:cs="宋体"/>
          <w:b/>
          <w:bCs/>
          <w:highlight w:val="none"/>
        </w:rPr>
      </w:pPr>
    </w:p>
    <w:p w14:paraId="3561ED7C">
      <w:pPr>
        <w:adjustRightInd w:val="0"/>
        <w:snapToGrid w:val="0"/>
        <w:spacing w:line="408" w:lineRule="auto"/>
        <w:ind w:right="-691" w:rightChars="-329"/>
        <w:jc w:val="center"/>
        <w:rPr>
          <w:rFonts w:ascii="宋体" w:hAnsi="宋体" w:cs="宋体"/>
          <w:b/>
          <w:sz w:val="36"/>
          <w:szCs w:val="36"/>
          <w:highlight w:val="none"/>
        </w:rPr>
      </w:pPr>
    </w:p>
    <w:p w14:paraId="71E670E1">
      <w:pPr>
        <w:jc w:val="center"/>
        <w:rPr>
          <w:rFonts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bCs/>
          <w:sz w:val="28"/>
          <w:szCs w:val="28"/>
          <w:highlight w:val="none"/>
          <w:u w:val="none"/>
        </w:rPr>
        <w:t>中山大学孙逸仙纪念医院</w:t>
      </w:r>
    </w:p>
    <w:p w14:paraId="7FD9F1D5">
      <w:pPr>
        <w:jc w:val="center"/>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rPr>
        <w:t xml:space="preserve">    海外招聘宣讲会会务服务</w:t>
      </w:r>
      <w:r>
        <w:rPr>
          <w:rFonts w:hint="eastAsia" w:ascii="仿宋_GB2312" w:hAnsi="仿宋_GB2312" w:eastAsia="仿宋_GB2312" w:cs="仿宋_GB2312"/>
          <w:b/>
          <w:bCs/>
          <w:sz w:val="28"/>
          <w:szCs w:val="28"/>
          <w:highlight w:val="none"/>
          <w:u w:val="none"/>
          <w:lang w:val="en-US" w:eastAsia="zh-CN"/>
        </w:rPr>
        <w:t>采购项目</w:t>
      </w:r>
    </w:p>
    <w:p w14:paraId="0CEB2CAA">
      <w:pPr>
        <w:pStyle w:val="30"/>
        <w:ind w:firstLine="400"/>
        <w:rPr>
          <w:highlight w:val="none"/>
        </w:rPr>
      </w:pPr>
    </w:p>
    <w:p w14:paraId="36FD08E2">
      <w:pPr>
        <w:spacing w:line="360" w:lineRule="auto"/>
        <w:ind w:firstLine="422" w:firstLineChars="200"/>
        <w:jc w:val="center"/>
        <w:rPr>
          <w:rFonts w:ascii="宋体" w:hAnsi="宋体" w:cs="宋体"/>
          <w:b/>
          <w:bCs/>
          <w:highlight w:val="none"/>
        </w:rPr>
      </w:pPr>
    </w:p>
    <w:p w14:paraId="22343EEF">
      <w:pPr>
        <w:spacing w:line="360" w:lineRule="auto"/>
        <w:ind w:firstLine="422" w:firstLineChars="200"/>
        <w:jc w:val="center"/>
        <w:rPr>
          <w:rFonts w:ascii="宋体" w:hAnsi="宋体" w:cs="宋体"/>
          <w:b/>
          <w:bCs/>
          <w:highlight w:val="none"/>
          <w:u w:val="single"/>
        </w:rPr>
      </w:pPr>
    </w:p>
    <w:p w14:paraId="0DCC9A3B">
      <w:pPr>
        <w:spacing w:line="360" w:lineRule="auto"/>
        <w:ind w:firstLine="422" w:firstLineChars="200"/>
        <w:jc w:val="center"/>
        <w:rPr>
          <w:rFonts w:ascii="宋体" w:hAnsi="宋体" w:cs="宋体"/>
          <w:b/>
          <w:bCs/>
          <w:highlight w:val="none"/>
        </w:rPr>
      </w:pPr>
    </w:p>
    <w:p w14:paraId="1028C0A3">
      <w:pPr>
        <w:spacing w:line="360" w:lineRule="auto"/>
        <w:ind w:firstLine="422" w:firstLineChars="200"/>
        <w:jc w:val="center"/>
        <w:rPr>
          <w:rFonts w:ascii="宋体" w:hAnsi="宋体" w:cs="宋体"/>
          <w:b/>
          <w:bCs/>
          <w:highlight w:val="none"/>
        </w:rPr>
      </w:pPr>
    </w:p>
    <w:p w14:paraId="0CE91F4C">
      <w:pPr>
        <w:spacing w:line="360" w:lineRule="auto"/>
        <w:ind w:firstLine="562" w:firstLineChars="200"/>
        <w:jc w:val="center"/>
        <w:rPr>
          <w:rFonts w:ascii="宋体" w:hAnsi="宋体" w:cs="宋体"/>
          <w:b/>
          <w:bCs/>
          <w:sz w:val="28"/>
          <w:szCs w:val="28"/>
          <w:highlight w:val="none"/>
        </w:rPr>
      </w:pPr>
    </w:p>
    <w:p w14:paraId="54791AC6">
      <w:pPr>
        <w:spacing w:line="360" w:lineRule="auto"/>
        <w:jc w:val="center"/>
        <w:rPr>
          <w:rFonts w:ascii="宋体" w:hAnsi="宋体" w:cs="宋体"/>
          <w:b/>
          <w:bCs/>
          <w:sz w:val="28"/>
          <w:szCs w:val="28"/>
          <w:highlight w:val="none"/>
        </w:rPr>
      </w:pPr>
      <w:r>
        <w:rPr>
          <w:rFonts w:hint="eastAsia" w:ascii="微软雅黑" w:hAnsi="微软雅黑" w:eastAsia="微软雅黑" w:cs="微软雅黑"/>
          <w:b/>
          <w:bCs/>
          <w:sz w:val="28"/>
          <w:szCs w:val="28"/>
          <w:highlight w:val="none"/>
        </w:rPr>
        <w:t>中山大学孙逸仙纪念医院</w:t>
      </w:r>
    </w:p>
    <w:p w14:paraId="093F3E38">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5</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9</w:t>
      </w:r>
      <w:r>
        <w:rPr>
          <w:rFonts w:hint="eastAsia" w:ascii="宋体" w:hAnsi="宋体" w:cs="宋体"/>
          <w:b/>
          <w:bCs/>
          <w:sz w:val="28"/>
          <w:szCs w:val="28"/>
          <w:highlight w:val="none"/>
        </w:rPr>
        <w:t>月</w:t>
      </w:r>
      <w:r>
        <w:rPr>
          <w:rFonts w:hint="eastAsia" w:ascii="宋体" w:hAnsi="宋体" w:cs="宋体"/>
          <w:b/>
          <w:bCs/>
          <w:sz w:val="28"/>
          <w:szCs w:val="28"/>
          <w:highlight w:val="none"/>
          <w:lang w:val="en-US" w:eastAsia="zh-CN"/>
        </w:rPr>
        <w:t>2</w:t>
      </w:r>
      <w:r>
        <w:rPr>
          <w:rFonts w:hint="eastAsia" w:ascii="宋体" w:hAnsi="宋体" w:cs="宋体"/>
          <w:b/>
          <w:bCs/>
          <w:sz w:val="28"/>
          <w:szCs w:val="28"/>
          <w:highlight w:val="none"/>
        </w:rPr>
        <w:t>日</w:t>
      </w:r>
    </w:p>
    <w:p w14:paraId="55F53CB2">
      <w:pPr>
        <w:pStyle w:val="30"/>
        <w:ind w:firstLine="562"/>
        <w:rPr>
          <w:rFonts w:ascii="宋体" w:hAnsi="宋体" w:cs="宋体"/>
          <w:b/>
          <w:bCs/>
          <w:sz w:val="28"/>
          <w:szCs w:val="28"/>
          <w:highlight w:val="none"/>
        </w:rPr>
      </w:pPr>
    </w:p>
    <w:p w14:paraId="6A597E72">
      <w:pPr>
        <w:pStyle w:val="30"/>
        <w:ind w:firstLine="562"/>
        <w:rPr>
          <w:rFonts w:ascii="宋体" w:hAnsi="宋体" w:cs="宋体"/>
          <w:b/>
          <w:bCs/>
          <w:sz w:val="28"/>
          <w:szCs w:val="28"/>
          <w:highlight w:val="none"/>
        </w:rPr>
      </w:pPr>
    </w:p>
    <w:p w14:paraId="06844273">
      <w:pPr>
        <w:pStyle w:val="30"/>
        <w:ind w:firstLine="562"/>
        <w:rPr>
          <w:rFonts w:ascii="宋体" w:hAnsi="宋体" w:cs="宋体"/>
          <w:b/>
          <w:bCs/>
          <w:sz w:val="28"/>
          <w:szCs w:val="28"/>
          <w:highlight w:val="none"/>
        </w:rPr>
      </w:pPr>
    </w:p>
    <w:p w14:paraId="5C988558">
      <w:pPr>
        <w:pStyle w:val="30"/>
        <w:ind w:firstLine="562"/>
        <w:rPr>
          <w:rFonts w:ascii="宋体" w:hAnsi="宋体" w:cs="宋体"/>
          <w:b/>
          <w:bCs/>
          <w:sz w:val="28"/>
          <w:szCs w:val="28"/>
          <w:highlight w:val="none"/>
        </w:rPr>
      </w:pPr>
    </w:p>
    <w:p w14:paraId="35F30572">
      <w:pPr>
        <w:pStyle w:val="30"/>
        <w:ind w:firstLine="562"/>
        <w:rPr>
          <w:rFonts w:ascii="宋体" w:hAnsi="宋体" w:cs="宋体"/>
          <w:b/>
          <w:bCs/>
          <w:sz w:val="28"/>
          <w:szCs w:val="28"/>
          <w:highlight w:val="none"/>
        </w:rPr>
      </w:pPr>
    </w:p>
    <w:p w14:paraId="59169CCC">
      <w:pPr>
        <w:keepNext w:val="0"/>
        <w:keepLines w:val="0"/>
        <w:widowControl/>
        <w:suppressLineNumbers w:val="0"/>
        <w:ind w:firstLine="562" w:firstLineChars="200"/>
        <w:jc w:val="center"/>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t>特别提示</w:t>
      </w:r>
    </w:p>
    <w:p w14:paraId="79690293">
      <w:pPr>
        <w:keepNext w:val="0"/>
        <w:keepLines w:val="0"/>
        <w:widowControl/>
        <w:suppressLineNumbers w:val="0"/>
        <w:ind w:firstLine="562" w:firstLineChars="200"/>
        <w:jc w:val="center"/>
        <w:rPr>
          <w:rFonts w:hint="eastAsia" w:ascii="宋体" w:hAnsi="宋体" w:eastAsia="宋体" w:cs="宋体"/>
          <w:b/>
          <w:bCs/>
          <w:color w:val="000000"/>
          <w:kern w:val="0"/>
          <w:sz w:val="28"/>
          <w:szCs w:val="28"/>
          <w:highlight w:val="none"/>
          <w:lang w:val="en-US" w:eastAsia="zh-CN" w:bidi="ar"/>
        </w:rPr>
      </w:pPr>
    </w:p>
    <w:p w14:paraId="7C11A032">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中山大学孙逸仙纪念医院对参与医院采购活动的供应商实施诚信管理。响应人须对其所提供资料的真实性负责，如有作假，一经发现立即取消</w:t>
      </w:r>
      <w:r>
        <w:rPr>
          <w:rFonts w:hint="eastAsia" w:ascii="宋体" w:hAnsi="宋体" w:cs="宋体"/>
          <w:color w:val="000000"/>
          <w:kern w:val="0"/>
          <w:sz w:val="28"/>
          <w:szCs w:val="28"/>
          <w:highlight w:val="none"/>
          <w:lang w:val="en-US" w:eastAsia="zh-CN" w:bidi="ar"/>
        </w:rPr>
        <w:t>参与</w:t>
      </w:r>
      <w:r>
        <w:rPr>
          <w:rFonts w:hint="eastAsia" w:ascii="宋体" w:hAnsi="宋体" w:eastAsia="宋体" w:cs="宋体"/>
          <w:color w:val="000000"/>
          <w:kern w:val="0"/>
          <w:sz w:val="28"/>
          <w:szCs w:val="28"/>
          <w:highlight w:val="none"/>
          <w:lang w:val="en-US" w:eastAsia="zh-CN" w:bidi="ar"/>
        </w:rPr>
        <w:t>资格。响应人在本项目中存在下列（包括但不限于）行为的，将被列入失信记录，医院按照相关制度对</w:t>
      </w:r>
      <w:r>
        <w:rPr>
          <w:rFonts w:hint="eastAsia" w:ascii="宋体" w:hAnsi="宋体" w:cs="宋体"/>
          <w:color w:val="000000"/>
          <w:kern w:val="0"/>
          <w:sz w:val="28"/>
          <w:szCs w:val="28"/>
          <w:highlight w:val="none"/>
          <w:lang w:val="en-US" w:eastAsia="zh-CN" w:bidi="ar"/>
        </w:rPr>
        <w:t>响应人</w:t>
      </w:r>
      <w:r>
        <w:rPr>
          <w:rFonts w:hint="eastAsia" w:ascii="宋体" w:hAnsi="宋体" w:eastAsia="宋体" w:cs="宋体"/>
          <w:color w:val="000000"/>
          <w:kern w:val="0"/>
          <w:sz w:val="28"/>
          <w:szCs w:val="28"/>
          <w:highlight w:val="none"/>
          <w:lang w:val="en-US" w:eastAsia="zh-CN" w:bidi="ar"/>
        </w:rPr>
        <w:t xml:space="preserve">进行处理： </w:t>
      </w:r>
    </w:p>
    <w:p w14:paraId="7ED50BF8">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响应时间截止后无正当理由撤销其响应行为或者发生其他失信行为，导致项目无法正常开展评审的；</w:t>
      </w:r>
    </w:p>
    <w:p w14:paraId="256D992D">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响应人在采购或合同签订过程中存在失信行为的（包括但不限于拖延签订、提供虚假证明材料、不按采购人要求做履约准备等）；</w:t>
      </w:r>
    </w:p>
    <w:p w14:paraId="63D22154">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3A75B98C">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1D033E79">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0F7F7C77">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584E705E">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2AC7C5E7">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p>
    <w:p w14:paraId="592D0F0A">
      <w:pPr>
        <w:pStyle w:val="41"/>
        <w:tabs>
          <w:tab w:val="left" w:pos="851"/>
        </w:tabs>
        <w:spacing w:line="480" w:lineRule="auto"/>
        <w:ind w:firstLine="2400" w:firstLineChars="1000"/>
        <w:rPr>
          <w:rFonts w:ascii="仿宋" w:hAnsi="仿宋" w:eastAsia="仿宋" w:cs="仿宋"/>
          <w:color w:val="auto"/>
          <w:sz w:val="24"/>
          <w:szCs w:val="24"/>
          <w:highlight w:val="none"/>
          <w:lang w:val="zh-TW" w:eastAsia="zh-TW"/>
        </w:rPr>
      </w:pPr>
    </w:p>
    <w:p w14:paraId="2BF95EF6">
      <w:pPr>
        <w:pStyle w:val="41"/>
        <w:tabs>
          <w:tab w:val="left" w:pos="851"/>
        </w:tabs>
        <w:spacing w:line="480" w:lineRule="auto"/>
        <w:ind w:firstLine="2400" w:firstLineChars="1000"/>
        <w:rPr>
          <w:rFonts w:ascii="仿宋" w:hAnsi="仿宋" w:eastAsia="仿宋" w:cs="仿宋"/>
          <w:color w:val="auto"/>
          <w:sz w:val="24"/>
          <w:szCs w:val="24"/>
          <w:highlight w:val="none"/>
          <w:lang w:val="zh-TW" w:eastAsia="zh-TW"/>
        </w:rPr>
      </w:pPr>
    </w:p>
    <w:p w14:paraId="4A072541">
      <w:pPr>
        <w:pStyle w:val="30"/>
        <w:ind w:firstLine="562"/>
        <w:rPr>
          <w:rFonts w:ascii="宋体" w:hAnsi="宋体" w:cs="宋体"/>
          <w:b/>
          <w:bCs/>
          <w:sz w:val="28"/>
          <w:szCs w:val="28"/>
          <w:highlight w:val="none"/>
        </w:rPr>
      </w:pPr>
    </w:p>
    <w:p w14:paraId="455DAEF5">
      <w:pPr>
        <w:pStyle w:val="30"/>
        <w:ind w:left="0" w:leftChars="0" w:firstLine="0" w:firstLineChars="0"/>
        <w:rPr>
          <w:rFonts w:ascii="宋体" w:hAnsi="宋体" w:cs="宋体"/>
          <w:b/>
          <w:bCs/>
          <w:sz w:val="28"/>
          <w:szCs w:val="28"/>
          <w:highlight w:val="none"/>
        </w:rPr>
      </w:pPr>
    </w:p>
    <w:p w14:paraId="77B78737">
      <w:pPr>
        <w:jc w:val="center"/>
        <w:rPr>
          <w:rFonts w:hint="eastAsia" w:ascii="华文中宋" w:hAnsi="华文中宋" w:eastAsia="华文中宋" w:cs="华文中宋"/>
          <w:b/>
          <w:bCs/>
          <w:sz w:val="48"/>
          <w:szCs w:val="48"/>
          <w:highlight w:val="none"/>
        </w:rPr>
      </w:pPr>
    </w:p>
    <w:p w14:paraId="6DDA98BE">
      <w:pPr>
        <w:jc w:val="center"/>
        <w:rPr>
          <w:rFonts w:hint="eastAsia" w:ascii="华文中宋" w:hAnsi="华文中宋" w:eastAsia="华文中宋" w:cs="华文中宋"/>
          <w:b/>
          <w:bCs/>
          <w:sz w:val="48"/>
          <w:szCs w:val="48"/>
          <w:highlight w:val="none"/>
        </w:rPr>
      </w:pPr>
    </w:p>
    <w:p w14:paraId="063172FC">
      <w:pPr>
        <w:jc w:val="center"/>
        <w:rPr>
          <w:rFonts w:ascii="华文中宋" w:hAnsi="华文中宋" w:eastAsia="华文中宋" w:cs="华文中宋"/>
          <w:b/>
          <w:bCs/>
          <w:sz w:val="48"/>
          <w:szCs w:val="48"/>
          <w:highlight w:val="none"/>
        </w:rPr>
      </w:pPr>
      <w:r>
        <w:rPr>
          <w:rFonts w:hint="eastAsia" w:ascii="华文中宋" w:hAnsi="华文中宋" w:eastAsia="华文中宋" w:cs="华文中宋"/>
          <w:b/>
          <w:bCs/>
          <w:sz w:val="48"/>
          <w:szCs w:val="48"/>
          <w:highlight w:val="none"/>
        </w:rPr>
        <w:t>目  录</w:t>
      </w:r>
    </w:p>
    <w:p w14:paraId="0D3BB1A7">
      <w:pPr>
        <w:pStyle w:val="15"/>
        <w:adjustRightInd w:val="0"/>
        <w:snapToGrid w:val="0"/>
        <w:spacing w:before="0" w:after="0" w:line="480" w:lineRule="auto"/>
        <w:rPr>
          <w:rFonts w:ascii="华文仿宋" w:hAnsi="华文仿宋" w:eastAsia="华文仿宋" w:cs="华文仿宋"/>
          <w:b/>
          <w:sz w:val="30"/>
          <w:szCs w:val="30"/>
          <w:highlight w:val="none"/>
        </w:rPr>
      </w:pPr>
    </w:p>
    <w:p w14:paraId="67A40C16">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hint="eastAsia" w:ascii="华文中宋" w:hAnsi="华文中宋" w:eastAsia="华文中宋" w:cs="华文中宋"/>
          <w:b w:val="0"/>
          <w:bCs w:val="0"/>
          <w:sz w:val="30"/>
          <w:szCs w:val="30"/>
          <w:highlight w:val="none"/>
        </w:rPr>
      </w:pPr>
      <w:r>
        <w:rPr>
          <w:rFonts w:hint="eastAsia" w:ascii="华文中宋" w:hAnsi="华文中宋" w:eastAsia="华文中宋" w:cs="华文中宋"/>
          <w:b w:val="0"/>
          <w:bCs w:val="0"/>
          <w:sz w:val="30"/>
          <w:szCs w:val="30"/>
          <w:highlight w:val="none"/>
        </w:rPr>
        <w:fldChar w:fldCharType="begin"/>
      </w:r>
      <w:r>
        <w:rPr>
          <w:rFonts w:hint="eastAsia" w:ascii="华文中宋" w:hAnsi="华文中宋" w:eastAsia="华文中宋" w:cs="华文中宋"/>
          <w:b w:val="0"/>
          <w:bCs w:val="0"/>
          <w:sz w:val="30"/>
          <w:szCs w:val="30"/>
          <w:highlight w:val="none"/>
        </w:rPr>
        <w:instrText xml:space="preserve"> TOC \o "1-1" \h \z \u </w:instrText>
      </w:r>
      <w:r>
        <w:rPr>
          <w:rFonts w:hint="eastAsia" w:ascii="华文中宋" w:hAnsi="华文中宋" w:eastAsia="华文中宋" w:cs="华文中宋"/>
          <w:b w:val="0"/>
          <w:bCs w:val="0"/>
          <w:sz w:val="30"/>
          <w:szCs w:val="30"/>
          <w:highlight w:val="none"/>
        </w:rPr>
        <w:fldChar w:fldCharType="separate"/>
      </w:r>
      <w:r>
        <w:rPr>
          <w:rFonts w:hint="eastAsia" w:ascii="华文中宋" w:hAnsi="华文中宋" w:eastAsia="华文中宋" w:cs="华文中宋"/>
          <w:b w:val="0"/>
          <w:bCs w:val="0"/>
          <w:sz w:val="30"/>
          <w:szCs w:val="30"/>
          <w:highlight w:val="none"/>
        </w:rPr>
        <w:fldChar w:fldCharType="begin"/>
      </w:r>
      <w:r>
        <w:rPr>
          <w:rFonts w:hint="eastAsia" w:ascii="华文中宋" w:hAnsi="华文中宋" w:eastAsia="华文中宋" w:cs="华文中宋"/>
          <w:b w:val="0"/>
          <w:bCs w:val="0"/>
          <w:sz w:val="30"/>
          <w:szCs w:val="30"/>
          <w:highlight w:val="none"/>
        </w:rPr>
        <w:instrText xml:space="preserve"> HYPERLINK \l "_Toc417914517" </w:instrText>
      </w:r>
      <w:r>
        <w:rPr>
          <w:rFonts w:hint="eastAsia" w:ascii="华文中宋" w:hAnsi="华文中宋" w:eastAsia="华文中宋" w:cs="华文中宋"/>
          <w:b w:val="0"/>
          <w:bCs w:val="0"/>
          <w:sz w:val="30"/>
          <w:szCs w:val="30"/>
          <w:highlight w:val="none"/>
        </w:rPr>
        <w:fldChar w:fldCharType="separate"/>
      </w:r>
      <w:r>
        <w:rPr>
          <w:rFonts w:hint="eastAsia" w:ascii="华文中宋" w:hAnsi="华文中宋" w:eastAsia="华文中宋" w:cs="华文中宋"/>
          <w:b w:val="0"/>
          <w:bCs w:val="0"/>
          <w:sz w:val="30"/>
          <w:szCs w:val="30"/>
          <w:highlight w:val="none"/>
        </w:rPr>
        <w:t>第一章  竞争性磋商邀请函</w:t>
      </w:r>
      <w:r>
        <w:rPr>
          <w:rFonts w:hint="eastAsia" w:ascii="华文中宋" w:hAnsi="华文中宋" w:eastAsia="华文中宋" w:cs="华文中宋"/>
          <w:b w:val="0"/>
          <w:bCs w:val="0"/>
          <w:sz w:val="30"/>
          <w:szCs w:val="30"/>
          <w:highlight w:val="none"/>
        </w:rPr>
        <w:fldChar w:fldCharType="end"/>
      </w:r>
    </w:p>
    <w:p w14:paraId="0EB23D36">
      <w:pPr>
        <w:pStyle w:val="30"/>
        <w:rPr>
          <w:rFonts w:hint="eastAsia"/>
          <w:highlight w:val="none"/>
        </w:rPr>
      </w:pPr>
    </w:p>
    <w:p w14:paraId="1CE7E553">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hint="eastAsia" w:ascii="华文中宋" w:hAnsi="华文中宋" w:eastAsia="华文中宋" w:cs="华文中宋"/>
          <w:b w:val="0"/>
          <w:bCs w:val="0"/>
          <w:sz w:val="30"/>
          <w:szCs w:val="30"/>
          <w:highlight w:val="none"/>
        </w:rPr>
      </w:pPr>
      <w:r>
        <w:rPr>
          <w:rFonts w:hint="eastAsia" w:ascii="华文中宋" w:hAnsi="华文中宋" w:eastAsia="华文中宋" w:cs="华文中宋"/>
          <w:b w:val="0"/>
          <w:bCs w:val="0"/>
          <w:sz w:val="30"/>
          <w:szCs w:val="30"/>
          <w:highlight w:val="none"/>
        </w:rPr>
        <w:fldChar w:fldCharType="begin"/>
      </w:r>
      <w:r>
        <w:rPr>
          <w:rFonts w:hint="eastAsia" w:ascii="华文中宋" w:hAnsi="华文中宋" w:eastAsia="华文中宋" w:cs="华文中宋"/>
          <w:b w:val="0"/>
          <w:bCs w:val="0"/>
          <w:sz w:val="30"/>
          <w:szCs w:val="30"/>
          <w:highlight w:val="none"/>
        </w:rPr>
        <w:instrText xml:space="preserve"> HYPERLINK \l "_Toc417914518" </w:instrText>
      </w:r>
      <w:r>
        <w:rPr>
          <w:rFonts w:hint="eastAsia" w:ascii="华文中宋" w:hAnsi="华文中宋" w:eastAsia="华文中宋" w:cs="华文中宋"/>
          <w:b w:val="0"/>
          <w:bCs w:val="0"/>
          <w:sz w:val="30"/>
          <w:szCs w:val="30"/>
          <w:highlight w:val="none"/>
        </w:rPr>
        <w:fldChar w:fldCharType="separate"/>
      </w:r>
      <w:r>
        <w:rPr>
          <w:rFonts w:hint="eastAsia" w:ascii="华文中宋" w:hAnsi="华文中宋" w:eastAsia="华文中宋" w:cs="华文中宋"/>
          <w:b w:val="0"/>
          <w:bCs w:val="0"/>
          <w:sz w:val="30"/>
          <w:szCs w:val="30"/>
          <w:highlight w:val="none"/>
        </w:rPr>
        <w:t>第二章  用户需求书</w:t>
      </w:r>
      <w:r>
        <w:rPr>
          <w:rFonts w:hint="eastAsia" w:ascii="华文中宋" w:hAnsi="华文中宋" w:eastAsia="华文中宋" w:cs="华文中宋"/>
          <w:b w:val="0"/>
          <w:bCs w:val="0"/>
          <w:sz w:val="30"/>
          <w:szCs w:val="30"/>
          <w:highlight w:val="none"/>
        </w:rPr>
        <w:fldChar w:fldCharType="end"/>
      </w:r>
    </w:p>
    <w:p w14:paraId="2830F55D">
      <w:pPr>
        <w:pStyle w:val="30"/>
        <w:rPr>
          <w:rFonts w:hint="eastAsia"/>
          <w:highlight w:val="none"/>
        </w:rPr>
      </w:pPr>
    </w:p>
    <w:p w14:paraId="2F189C97">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hint="eastAsia" w:ascii="华文中宋" w:hAnsi="华文中宋" w:eastAsia="华文中宋" w:cs="华文中宋"/>
          <w:b w:val="0"/>
          <w:bCs w:val="0"/>
          <w:sz w:val="30"/>
          <w:szCs w:val="30"/>
          <w:highlight w:val="none"/>
        </w:rPr>
      </w:pPr>
      <w:r>
        <w:rPr>
          <w:rFonts w:hint="eastAsia" w:ascii="华文中宋" w:hAnsi="华文中宋" w:eastAsia="华文中宋" w:cs="华文中宋"/>
          <w:b w:val="0"/>
          <w:bCs w:val="0"/>
          <w:sz w:val="30"/>
          <w:szCs w:val="30"/>
          <w:highlight w:val="none"/>
        </w:rPr>
        <w:fldChar w:fldCharType="begin"/>
      </w:r>
      <w:r>
        <w:rPr>
          <w:rFonts w:hint="eastAsia" w:ascii="华文中宋" w:hAnsi="华文中宋" w:eastAsia="华文中宋" w:cs="华文中宋"/>
          <w:b w:val="0"/>
          <w:bCs w:val="0"/>
          <w:sz w:val="30"/>
          <w:szCs w:val="30"/>
          <w:highlight w:val="none"/>
        </w:rPr>
        <w:instrText xml:space="preserve"> HYPERLINK \l "_Toc417914519" </w:instrText>
      </w:r>
      <w:r>
        <w:rPr>
          <w:rFonts w:hint="eastAsia" w:ascii="华文中宋" w:hAnsi="华文中宋" w:eastAsia="华文中宋" w:cs="华文中宋"/>
          <w:b w:val="0"/>
          <w:bCs w:val="0"/>
          <w:sz w:val="30"/>
          <w:szCs w:val="30"/>
          <w:highlight w:val="none"/>
        </w:rPr>
        <w:fldChar w:fldCharType="separate"/>
      </w:r>
      <w:r>
        <w:rPr>
          <w:rFonts w:hint="eastAsia" w:ascii="华文中宋" w:hAnsi="华文中宋" w:eastAsia="华文中宋" w:cs="华文中宋"/>
          <w:b w:val="0"/>
          <w:bCs w:val="0"/>
          <w:sz w:val="30"/>
          <w:szCs w:val="30"/>
          <w:highlight w:val="none"/>
        </w:rPr>
        <w:t>第三章  响应须知</w:t>
      </w:r>
      <w:r>
        <w:rPr>
          <w:rFonts w:hint="eastAsia" w:ascii="华文中宋" w:hAnsi="华文中宋" w:eastAsia="华文中宋" w:cs="华文中宋"/>
          <w:b w:val="0"/>
          <w:bCs w:val="0"/>
          <w:sz w:val="30"/>
          <w:szCs w:val="30"/>
          <w:highlight w:val="none"/>
        </w:rPr>
        <w:fldChar w:fldCharType="end"/>
      </w:r>
    </w:p>
    <w:p w14:paraId="74175E85">
      <w:pPr>
        <w:pStyle w:val="30"/>
        <w:rPr>
          <w:rFonts w:hint="eastAsia"/>
          <w:highlight w:val="none"/>
        </w:rPr>
      </w:pPr>
    </w:p>
    <w:p w14:paraId="7AF3E0F4">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hint="eastAsia" w:ascii="华文中宋" w:hAnsi="华文中宋" w:eastAsia="华文中宋" w:cs="华文中宋"/>
          <w:b w:val="0"/>
          <w:bCs w:val="0"/>
          <w:sz w:val="30"/>
          <w:szCs w:val="30"/>
          <w:highlight w:val="none"/>
        </w:rPr>
      </w:pPr>
      <w:r>
        <w:rPr>
          <w:rFonts w:hint="eastAsia" w:ascii="华文中宋" w:hAnsi="华文中宋" w:eastAsia="华文中宋" w:cs="华文中宋"/>
          <w:b w:val="0"/>
          <w:bCs w:val="0"/>
          <w:sz w:val="30"/>
          <w:szCs w:val="30"/>
          <w:highlight w:val="none"/>
        </w:rPr>
        <w:t>第四章　合同参考文本</w:t>
      </w:r>
    </w:p>
    <w:p w14:paraId="1D8635AE">
      <w:pPr>
        <w:pStyle w:val="30"/>
        <w:rPr>
          <w:rFonts w:hint="eastAsia"/>
          <w:highlight w:val="none"/>
        </w:rPr>
      </w:pPr>
    </w:p>
    <w:p w14:paraId="2282BAA1">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hint="eastAsia" w:ascii="华文中宋" w:hAnsi="华文中宋" w:eastAsia="华文中宋" w:cs="华文中宋"/>
          <w:b w:val="0"/>
          <w:bCs w:val="0"/>
          <w:sz w:val="30"/>
          <w:szCs w:val="30"/>
          <w:highlight w:val="none"/>
        </w:rPr>
      </w:pPr>
      <w:r>
        <w:rPr>
          <w:rFonts w:hint="eastAsia" w:ascii="华文中宋" w:hAnsi="华文中宋" w:eastAsia="华文中宋" w:cs="华文中宋"/>
          <w:b w:val="0"/>
          <w:bCs w:val="0"/>
          <w:sz w:val="30"/>
          <w:szCs w:val="30"/>
          <w:highlight w:val="none"/>
        </w:rPr>
        <w:t>第五章  响应文件编制要求</w:t>
      </w:r>
    </w:p>
    <w:p w14:paraId="471A4BE8">
      <w:pPr>
        <w:keepNext w:val="0"/>
        <w:keepLines w:val="0"/>
        <w:pageBreakBefore w:val="0"/>
        <w:widowControl w:val="0"/>
        <w:kinsoku/>
        <w:wordWrap/>
        <w:overflowPunct/>
        <w:topLinePunct w:val="0"/>
        <w:autoSpaceDE/>
        <w:autoSpaceDN/>
        <w:bidi w:val="0"/>
        <w:adjustRightInd/>
        <w:snapToGrid/>
        <w:spacing w:line="600" w:lineRule="exact"/>
        <w:ind w:firstLine="3000" w:firstLineChars="1000"/>
        <w:textAlignment w:val="auto"/>
        <w:rPr>
          <w:rFonts w:ascii="宋体" w:hAnsi="宋体" w:cs="宋体"/>
          <w:b/>
          <w:bCs/>
          <w:sz w:val="28"/>
          <w:szCs w:val="28"/>
          <w:highlight w:val="none"/>
        </w:rPr>
      </w:pPr>
      <w:r>
        <w:rPr>
          <w:rFonts w:hint="eastAsia" w:ascii="华文中宋" w:hAnsi="华文中宋" w:eastAsia="华文中宋" w:cs="华文中宋"/>
          <w:b w:val="0"/>
          <w:bCs w:val="0"/>
          <w:sz w:val="30"/>
          <w:szCs w:val="30"/>
          <w:highlight w:val="none"/>
        </w:rPr>
        <w:fldChar w:fldCharType="end"/>
      </w:r>
    </w:p>
    <w:p w14:paraId="4C85931C">
      <w:pPr>
        <w:keepNext w:val="0"/>
        <w:keepLines w:val="0"/>
        <w:pageBreakBefore w:val="0"/>
        <w:widowControl w:val="0"/>
        <w:kinsoku/>
        <w:wordWrap/>
        <w:overflowPunct/>
        <w:topLinePunct w:val="0"/>
        <w:autoSpaceDE/>
        <w:autoSpaceDN/>
        <w:bidi w:val="0"/>
        <w:adjustRightInd/>
        <w:snapToGrid/>
        <w:spacing w:line="360" w:lineRule="auto"/>
        <w:ind w:firstLine="3614" w:firstLineChars="1000"/>
        <w:textAlignment w:val="auto"/>
        <w:rPr>
          <w:rFonts w:ascii="宋体" w:hAnsi="宋体" w:cs="宋体"/>
          <w:b/>
          <w:sz w:val="36"/>
          <w:szCs w:val="36"/>
          <w:highlight w:val="none"/>
        </w:rPr>
      </w:pPr>
    </w:p>
    <w:p w14:paraId="0A9DE984">
      <w:pPr>
        <w:spacing w:line="360" w:lineRule="auto"/>
        <w:ind w:firstLine="723" w:firstLineChars="200"/>
        <w:jc w:val="center"/>
        <w:rPr>
          <w:rFonts w:ascii="宋体" w:hAnsi="宋体" w:cs="宋体"/>
          <w:b/>
          <w:sz w:val="36"/>
          <w:szCs w:val="36"/>
          <w:highlight w:val="none"/>
        </w:rPr>
      </w:pPr>
    </w:p>
    <w:p w14:paraId="6A5DBF03">
      <w:pPr>
        <w:spacing w:line="360" w:lineRule="auto"/>
        <w:ind w:firstLine="723" w:firstLineChars="200"/>
        <w:jc w:val="center"/>
        <w:rPr>
          <w:rFonts w:ascii="宋体" w:hAnsi="宋体" w:cs="宋体"/>
          <w:b/>
          <w:sz w:val="36"/>
          <w:szCs w:val="36"/>
          <w:highlight w:val="none"/>
        </w:rPr>
      </w:pPr>
    </w:p>
    <w:p w14:paraId="355C67FF">
      <w:pPr>
        <w:spacing w:line="360" w:lineRule="auto"/>
        <w:ind w:firstLine="723" w:firstLineChars="200"/>
        <w:jc w:val="center"/>
        <w:rPr>
          <w:rFonts w:ascii="宋体" w:hAnsi="宋体" w:cs="宋体"/>
          <w:b/>
          <w:sz w:val="36"/>
          <w:szCs w:val="36"/>
          <w:highlight w:val="none"/>
        </w:rPr>
      </w:pPr>
    </w:p>
    <w:p w14:paraId="6799F2FF">
      <w:pPr>
        <w:spacing w:line="360" w:lineRule="auto"/>
        <w:ind w:firstLine="723" w:firstLineChars="200"/>
        <w:jc w:val="center"/>
        <w:rPr>
          <w:rFonts w:ascii="宋体" w:hAnsi="宋体" w:cs="宋体"/>
          <w:b/>
          <w:sz w:val="36"/>
          <w:szCs w:val="36"/>
          <w:highlight w:val="none"/>
        </w:rPr>
      </w:pPr>
    </w:p>
    <w:p w14:paraId="382687CA">
      <w:pPr>
        <w:pStyle w:val="30"/>
        <w:ind w:firstLine="723"/>
        <w:rPr>
          <w:rFonts w:ascii="宋体" w:hAnsi="宋体" w:cs="宋体"/>
          <w:b/>
          <w:sz w:val="36"/>
          <w:szCs w:val="36"/>
          <w:highlight w:val="none"/>
        </w:rPr>
      </w:pPr>
    </w:p>
    <w:p w14:paraId="0435C441">
      <w:pPr>
        <w:pStyle w:val="30"/>
        <w:ind w:firstLine="723"/>
        <w:rPr>
          <w:rFonts w:ascii="宋体" w:hAnsi="宋体" w:cs="宋体"/>
          <w:b/>
          <w:sz w:val="36"/>
          <w:szCs w:val="36"/>
          <w:highlight w:val="none"/>
        </w:rPr>
      </w:pPr>
    </w:p>
    <w:p w14:paraId="4ADA85BA">
      <w:pPr>
        <w:pStyle w:val="30"/>
        <w:ind w:firstLine="723"/>
        <w:rPr>
          <w:rFonts w:ascii="宋体" w:hAnsi="宋体" w:cs="宋体"/>
          <w:b/>
          <w:sz w:val="36"/>
          <w:szCs w:val="36"/>
          <w:highlight w:val="none"/>
        </w:rPr>
      </w:pPr>
    </w:p>
    <w:p w14:paraId="6B0ECFF5">
      <w:pPr>
        <w:pStyle w:val="30"/>
        <w:ind w:firstLine="723"/>
        <w:rPr>
          <w:rFonts w:ascii="宋体" w:hAnsi="宋体" w:cs="宋体"/>
          <w:b/>
          <w:sz w:val="36"/>
          <w:szCs w:val="36"/>
          <w:highlight w:val="none"/>
        </w:rPr>
      </w:pPr>
    </w:p>
    <w:p w14:paraId="01FB8F8F">
      <w:pPr>
        <w:pStyle w:val="30"/>
        <w:ind w:firstLine="723"/>
        <w:rPr>
          <w:rFonts w:ascii="宋体" w:hAnsi="宋体" w:cs="宋体"/>
          <w:b/>
          <w:sz w:val="36"/>
          <w:szCs w:val="36"/>
          <w:highlight w:val="none"/>
        </w:rPr>
      </w:pPr>
    </w:p>
    <w:p w14:paraId="32BAF97C">
      <w:pPr>
        <w:pStyle w:val="30"/>
        <w:ind w:firstLine="400"/>
        <w:rPr>
          <w:highlight w:val="none"/>
        </w:rPr>
      </w:pPr>
    </w:p>
    <w:p w14:paraId="07E50295">
      <w:pPr>
        <w:pStyle w:val="30"/>
        <w:ind w:firstLine="400"/>
        <w:rPr>
          <w:highlight w:val="none"/>
        </w:rPr>
      </w:pPr>
    </w:p>
    <w:p w14:paraId="370505D1">
      <w:pPr>
        <w:pStyle w:val="30"/>
        <w:ind w:firstLine="400"/>
        <w:rPr>
          <w:highlight w:val="none"/>
        </w:rPr>
      </w:pPr>
    </w:p>
    <w:p w14:paraId="77D9EAB3">
      <w:pPr>
        <w:pStyle w:val="30"/>
        <w:ind w:firstLine="400"/>
        <w:rPr>
          <w:highlight w:val="none"/>
        </w:rPr>
      </w:pPr>
    </w:p>
    <w:p w14:paraId="3B76EEA0">
      <w:pPr>
        <w:pStyle w:val="30"/>
        <w:ind w:firstLine="400"/>
        <w:rPr>
          <w:highlight w:val="none"/>
        </w:rPr>
      </w:pPr>
    </w:p>
    <w:p w14:paraId="04D0E250">
      <w:pPr>
        <w:pStyle w:val="30"/>
        <w:ind w:firstLine="400"/>
        <w:rPr>
          <w:highlight w:val="none"/>
        </w:rPr>
      </w:pPr>
    </w:p>
    <w:p w14:paraId="57DA6580">
      <w:pPr>
        <w:pStyle w:val="3"/>
        <w:spacing w:line="360" w:lineRule="auto"/>
        <w:rPr>
          <w:rFonts w:ascii="微软雅黑" w:hAnsi="微软雅黑" w:eastAsia="微软雅黑" w:cs="微软雅黑"/>
          <w:color w:val="auto"/>
          <w:highlight w:val="none"/>
        </w:rPr>
      </w:pPr>
      <w:bookmarkStart w:id="0" w:name="_Toc50737285"/>
      <w:bookmarkStart w:id="1" w:name="_Toc50736465"/>
      <w:bookmarkStart w:id="2" w:name="_Toc50691018"/>
      <w:bookmarkStart w:id="3" w:name="_Toc50737317"/>
      <w:bookmarkStart w:id="4" w:name="_Toc76354913"/>
      <w:bookmarkStart w:id="5" w:name="_Toc385940868"/>
      <w:bookmarkStart w:id="6" w:name="_Toc385939527"/>
      <w:bookmarkStart w:id="7" w:name="_Toc417914517"/>
      <w:r>
        <w:rPr>
          <w:rFonts w:hint="eastAsia" w:ascii="微软雅黑" w:hAnsi="微软雅黑" w:eastAsia="微软雅黑" w:cs="微软雅黑"/>
          <w:color w:val="auto"/>
          <w:highlight w:val="none"/>
        </w:rPr>
        <w:t>第一章  竞争性磋商邀</w:t>
      </w:r>
      <w:bookmarkEnd w:id="0"/>
      <w:bookmarkEnd w:id="1"/>
      <w:bookmarkEnd w:id="2"/>
      <w:bookmarkEnd w:id="3"/>
      <w:r>
        <w:rPr>
          <w:rFonts w:hint="eastAsia" w:ascii="微软雅黑" w:hAnsi="微软雅黑" w:eastAsia="微软雅黑" w:cs="微软雅黑"/>
          <w:color w:val="auto"/>
          <w:highlight w:val="none"/>
        </w:rPr>
        <w:t>请</w:t>
      </w:r>
      <w:bookmarkEnd w:id="4"/>
      <w:bookmarkEnd w:id="5"/>
      <w:bookmarkEnd w:id="6"/>
      <w:r>
        <w:rPr>
          <w:rFonts w:hint="eastAsia" w:ascii="微软雅黑" w:hAnsi="微软雅黑" w:eastAsia="微软雅黑" w:cs="微软雅黑"/>
          <w:color w:val="auto"/>
          <w:highlight w:val="none"/>
        </w:rPr>
        <w:t>函</w:t>
      </w:r>
      <w:bookmarkEnd w:id="7"/>
    </w:p>
    <w:p w14:paraId="730FE3CC">
      <w:pPr>
        <w:pStyle w:val="30"/>
        <w:ind w:firstLine="400"/>
        <w:rPr>
          <w:highlight w:val="none"/>
        </w:rPr>
      </w:pPr>
    </w:p>
    <w:p w14:paraId="34E4CA54">
      <w:pPr>
        <w:pStyle w:val="30"/>
        <w:ind w:firstLine="400"/>
        <w:rPr>
          <w:highlight w:val="none"/>
        </w:rPr>
      </w:pPr>
    </w:p>
    <w:p w14:paraId="66DDC901">
      <w:pPr>
        <w:pStyle w:val="30"/>
        <w:ind w:firstLine="400"/>
        <w:rPr>
          <w:highlight w:val="none"/>
        </w:rPr>
      </w:pPr>
    </w:p>
    <w:p w14:paraId="7E3A7F19">
      <w:pPr>
        <w:pStyle w:val="30"/>
        <w:ind w:firstLine="400"/>
        <w:rPr>
          <w:highlight w:val="none"/>
        </w:rPr>
      </w:pPr>
    </w:p>
    <w:p w14:paraId="27465275">
      <w:pPr>
        <w:pStyle w:val="30"/>
        <w:ind w:firstLine="400"/>
        <w:rPr>
          <w:highlight w:val="none"/>
        </w:rPr>
      </w:pPr>
    </w:p>
    <w:p w14:paraId="2865ED96">
      <w:pPr>
        <w:pStyle w:val="30"/>
        <w:ind w:firstLine="400"/>
        <w:rPr>
          <w:highlight w:val="none"/>
        </w:rPr>
      </w:pPr>
    </w:p>
    <w:p w14:paraId="2CC90040">
      <w:pPr>
        <w:pStyle w:val="30"/>
        <w:ind w:firstLine="400"/>
        <w:rPr>
          <w:highlight w:val="none"/>
        </w:rPr>
      </w:pPr>
    </w:p>
    <w:p w14:paraId="4610D933">
      <w:pPr>
        <w:pStyle w:val="30"/>
        <w:ind w:firstLine="400"/>
        <w:rPr>
          <w:highlight w:val="none"/>
        </w:rPr>
      </w:pPr>
    </w:p>
    <w:p w14:paraId="4A3303B6">
      <w:pPr>
        <w:pStyle w:val="30"/>
        <w:ind w:firstLine="400"/>
        <w:rPr>
          <w:highlight w:val="none"/>
        </w:rPr>
      </w:pPr>
    </w:p>
    <w:p w14:paraId="2AED686C">
      <w:pPr>
        <w:pStyle w:val="30"/>
        <w:ind w:firstLine="400"/>
        <w:rPr>
          <w:highlight w:val="none"/>
        </w:rPr>
      </w:pPr>
    </w:p>
    <w:p w14:paraId="7E09E841">
      <w:pPr>
        <w:pStyle w:val="30"/>
        <w:ind w:firstLine="400"/>
        <w:rPr>
          <w:highlight w:val="none"/>
        </w:rPr>
      </w:pPr>
    </w:p>
    <w:p w14:paraId="7D9E9FCF">
      <w:pPr>
        <w:pStyle w:val="30"/>
        <w:ind w:firstLine="400"/>
        <w:rPr>
          <w:highlight w:val="none"/>
        </w:rPr>
      </w:pPr>
    </w:p>
    <w:p w14:paraId="5A5D0DC2">
      <w:pPr>
        <w:pStyle w:val="30"/>
        <w:ind w:firstLine="400"/>
        <w:rPr>
          <w:highlight w:val="none"/>
        </w:rPr>
      </w:pPr>
    </w:p>
    <w:p w14:paraId="526B5089">
      <w:pPr>
        <w:pStyle w:val="30"/>
        <w:ind w:firstLine="400"/>
        <w:rPr>
          <w:highlight w:val="none"/>
        </w:rPr>
      </w:pPr>
    </w:p>
    <w:p w14:paraId="566DE62D">
      <w:pPr>
        <w:pStyle w:val="30"/>
        <w:ind w:firstLine="400"/>
        <w:rPr>
          <w:highlight w:val="none"/>
        </w:rPr>
      </w:pPr>
    </w:p>
    <w:p w14:paraId="1D1D2BBA">
      <w:pPr>
        <w:pStyle w:val="30"/>
        <w:ind w:firstLine="400"/>
        <w:rPr>
          <w:highlight w:val="none"/>
        </w:rPr>
      </w:pPr>
    </w:p>
    <w:p w14:paraId="01D30057">
      <w:pPr>
        <w:pStyle w:val="30"/>
        <w:ind w:firstLine="400"/>
        <w:rPr>
          <w:highlight w:val="none"/>
        </w:rPr>
      </w:pPr>
    </w:p>
    <w:p w14:paraId="50C0BB68">
      <w:pPr>
        <w:pStyle w:val="30"/>
        <w:ind w:firstLine="400"/>
        <w:rPr>
          <w:highlight w:val="none"/>
        </w:rPr>
      </w:pPr>
    </w:p>
    <w:p w14:paraId="1353AA5A">
      <w:pPr>
        <w:pStyle w:val="30"/>
        <w:ind w:firstLine="400"/>
        <w:rPr>
          <w:highlight w:val="none"/>
        </w:rPr>
      </w:pPr>
    </w:p>
    <w:p w14:paraId="286E1C96">
      <w:pPr>
        <w:pStyle w:val="30"/>
        <w:ind w:firstLine="400"/>
        <w:rPr>
          <w:highlight w:val="none"/>
        </w:rPr>
      </w:pPr>
    </w:p>
    <w:p w14:paraId="4AC4B35D">
      <w:pPr>
        <w:pStyle w:val="30"/>
        <w:ind w:firstLine="400"/>
        <w:rPr>
          <w:highlight w:val="none"/>
        </w:rPr>
      </w:pPr>
    </w:p>
    <w:p w14:paraId="2B076C94">
      <w:pPr>
        <w:pStyle w:val="30"/>
        <w:ind w:firstLine="400"/>
        <w:rPr>
          <w:highlight w:val="none"/>
        </w:rPr>
      </w:pPr>
    </w:p>
    <w:p w14:paraId="5D510FB0">
      <w:pPr>
        <w:pStyle w:val="30"/>
        <w:ind w:firstLine="400"/>
        <w:rPr>
          <w:highlight w:val="none"/>
        </w:rPr>
      </w:pPr>
    </w:p>
    <w:p w14:paraId="718D24CF">
      <w:pPr>
        <w:pStyle w:val="30"/>
        <w:ind w:firstLine="400"/>
        <w:rPr>
          <w:highlight w:val="none"/>
        </w:rPr>
      </w:pPr>
    </w:p>
    <w:p w14:paraId="6859D06D">
      <w:pPr>
        <w:rPr>
          <w:rFonts w:hint="eastAsia" w:ascii="宋体" w:hAnsi="宋体" w:cs="宋体"/>
          <w:b/>
          <w:bCs/>
          <w:kern w:val="44"/>
          <w:sz w:val="36"/>
          <w:szCs w:val="36"/>
          <w:highlight w:val="none"/>
        </w:rPr>
      </w:pPr>
      <w:r>
        <w:rPr>
          <w:rFonts w:hint="eastAsia" w:ascii="宋体" w:hAnsi="宋体" w:cs="宋体"/>
          <w:b/>
          <w:bCs/>
          <w:kern w:val="44"/>
          <w:sz w:val="36"/>
          <w:szCs w:val="36"/>
          <w:highlight w:val="none"/>
        </w:rPr>
        <w:br w:type="page"/>
      </w:r>
    </w:p>
    <w:p w14:paraId="2078B98E">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textAlignment w:val="auto"/>
        <w:rPr>
          <w:rFonts w:ascii="宋体" w:hAnsi="宋体" w:cs="宋体"/>
          <w:b/>
          <w:bCs/>
          <w:kern w:val="44"/>
          <w:sz w:val="36"/>
          <w:szCs w:val="36"/>
          <w:highlight w:val="none"/>
        </w:rPr>
      </w:pPr>
      <w:r>
        <w:rPr>
          <w:rFonts w:hint="eastAsia" w:ascii="宋体" w:hAnsi="宋体" w:cs="宋体"/>
          <w:b/>
          <w:bCs/>
          <w:kern w:val="44"/>
          <w:sz w:val="36"/>
          <w:szCs w:val="36"/>
          <w:highlight w:val="none"/>
        </w:rPr>
        <w:t>竞争性磋商邀请函</w:t>
      </w:r>
    </w:p>
    <w:p w14:paraId="3788BC20">
      <w:pPr>
        <w:adjustRightInd w:val="0"/>
        <w:snapToGrid w:val="0"/>
        <w:spacing w:line="360" w:lineRule="exact"/>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各供应商：</w:t>
      </w:r>
    </w:p>
    <w:p w14:paraId="44F49070">
      <w:pPr>
        <w:widowControl/>
        <w:adjustRightInd w:val="0"/>
        <w:snapToGrid w:val="0"/>
        <w:spacing w:line="360" w:lineRule="exact"/>
        <w:ind w:firstLine="480" w:firstLineChars="200"/>
        <w:jc w:val="left"/>
        <w:rPr>
          <w:rFonts w:hint="eastAsia" w:ascii="华文仿宋" w:hAnsi="华文仿宋" w:eastAsia="华文仿宋" w:cs="华文仿宋"/>
          <w:bCs/>
          <w:sz w:val="24"/>
          <w:highlight w:val="none"/>
        </w:rPr>
      </w:pPr>
      <w:r>
        <w:rPr>
          <w:rFonts w:hint="eastAsia" w:ascii="华文仿宋" w:hAnsi="华文仿宋" w:eastAsia="华文仿宋" w:cs="华文仿宋"/>
          <w:bCs/>
          <w:sz w:val="24"/>
          <w:highlight w:val="none"/>
        </w:rPr>
        <w:t>中山大学孙逸仙纪念医院（以下简称“我院”）依据我院的需求，现对我院</w:t>
      </w:r>
      <w:r>
        <w:rPr>
          <w:rFonts w:hint="eastAsia" w:ascii="华文仿宋" w:hAnsi="华文仿宋" w:eastAsia="华文仿宋" w:cs="华文仿宋"/>
          <w:b/>
          <w:sz w:val="24"/>
          <w:highlight w:val="none"/>
          <w:lang w:val="en-US" w:eastAsia="zh-CN"/>
        </w:rPr>
        <w:t>海外招聘会会务服务采购项目</w:t>
      </w:r>
      <w:r>
        <w:rPr>
          <w:rFonts w:hint="eastAsia" w:ascii="华文仿宋" w:hAnsi="华文仿宋" w:eastAsia="华文仿宋" w:cs="华文仿宋"/>
          <w:bCs/>
          <w:sz w:val="24"/>
          <w:highlight w:val="none"/>
        </w:rPr>
        <w:t>进行公开挂网采购，欢迎符合条件的报名人参加响应。</w:t>
      </w:r>
    </w:p>
    <w:p w14:paraId="7075CE8C">
      <w:pPr>
        <w:adjustRightInd w:val="0"/>
        <w:snapToGrid w:val="0"/>
        <w:spacing w:line="360" w:lineRule="exact"/>
        <w:ind w:firstLine="480" w:firstLineChars="200"/>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一、项目名称：</w:t>
      </w:r>
      <w:r>
        <w:rPr>
          <w:rFonts w:hint="eastAsia" w:ascii="华文仿宋" w:hAnsi="华文仿宋" w:eastAsia="华文仿宋" w:cs="华文仿宋"/>
          <w:b/>
          <w:sz w:val="24"/>
          <w:highlight w:val="none"/>
          <w:lang w:eastAsia="zh-CN"/>
        </w:rPr>
        <w:t>中山大学孙逸仙纪念医院海外招聘会会务服务采购项目</w:t>
      </w:r>
      <w:r>
        <w:rPr>
          <w:rFonts w:hint="eastAsia" w:ascii="华文仿宋" w:hAnsi="华文仿宋" w:eastAsia="华文仿宋" w:cs="华文仿宋"/>
          <w:b/>
          <w:sz w:val="24"/>
          <w:highlight w:val="none"/>
        </w:rPr>
        <w:fldChar w:fldCharType="begin"/>
      </w:r>
      <w:r>
        <w:rPr>
          <w:rFonts w:hint="eastAsia" w:ascii="华文仿宋" w:hAnsi="华文仿宋" w:eastAsia="华文仿宋" w:cs="华文仿宋"/>
          <w:b/>
          <w:sz w:val="24"/>
          <w:highlight w:val="none"/>
        </w:rPr>
        <w:instrText xml:space="preserve"> DOCVARIABLE  项目名称  \* MERGEFORMAT </w:instrText>
      </w:r>
      <w:r>
        <w:rPr>
          <w:rFonts w:hint="eastAsia" w:ascii="华文仿宋" w:hAnsi="华文仿宋" w:eastAsia="华文仿宋" w:cs="华文仿宋"/>
          <w:b/>
          <w:sz w:val="24"/>
          <w:highlight w:val="none"/>
        </w:rPr>
        <w:fldChar w:fldCharType="end"/>
      </w:r>
    </w:p>
    <w:p w14:paraId="12C9DC08">
      <w:pPr>
        <w:adjustRightInd w:val="0"/>
        <w:snapToGrid w:val="0"/>
        <w:spacing w:line="360" w:lineRule="exact"/>
        <w:ind w:firstLine="480" w:firstLineChars="200"/>
        <w:rPr>
          <w:rFonts w:hint="eastAsia" w:ascii="华文仿宋" w:hAnsi="华文仿宋" w:eastAsia="华文仿宋" w:cs="华文仿宋"/>
          <w:b/>
          <w:sz w:val="24"/>
          <w:highlight w:val="none"/>
        </w:rPr>
      </w:pPr>
      <w:r>
        <w:rPr>
          <w:rFonts w:hint="eastAsia" w:ascii="华文仿宋" w:hAnsi="华文仿宋" w:eastAsia="华文仿宋" w:cs="华文仿宋"/>
          <w:b/>
          <w:sz w:val="24"/>
          <w:highlight w:val="none"/>
        </w:rPr>
        <w:t>二、项目概况：</w:t>
      </w:r>
    </w:p>
    <w:p w14:paraId="60BC5B07">
      <w:pPr>
        <w:widowControl/>
        <w:adjustRightInd w:val="0"/>
        <w:snapToGrid w:val="0"/>
        <w:spacing w:line="36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为加快汇聚一批海外优秀人才回国来院工作，我</w:t>
      </w:r>
      <w:r>
        <w:rPr>
          <w:rFonts w:hint="eastAsia" w:ascii="仿宋" w:hAnsi="仿宋" w:eastAsia="仿宋" w:cs="仿宋"/>
          <w:bCs/>
          <w:sz w:val="24"/>
          <w:highlight w:val="none"/>
          <w:lang w:val="en-US" w:eastAsia="zh-CN"/>
        </w:rPr>
        <w:t>院</w:t>
      </w:r>
      <w:r>
        <w:rPr>
          <w:rFonts w:hint="eastAsia" w:ascii="仿宋" w:hAnsi="仿宋" w:eastAsia="仿宋" w:cs="仿宋"/>
          <w:bCs/>
          <w:sz w:val="24"/>
          <w:highlight w:val="none"/>
        </w:rPr>
        <w:t>计划于2025年11月前后赴罗马尼亚、匈牙利、斯洛文尼亚3个国家的一流大学开展海外人才交流会。特邀请具有相关资质和服务的供应商协助做好海外宣传和会议服务工作。</w:t>
      </w:r>
    </w:p>
    <w:p w14:paraId="699A885F">
      <w:pPr>
        <w:pStyle w:val="10"/>
        <w:numPr>
          <w:ilvl w:val="0"/>
          <w:numId w:val="2"/>
        </w:numPr>
        <w:adjustRightInd w:val="0"/>
        <w:snapToGrid w:val="0"/>
        <w:spacing w:line="360" w:lineRule="exact"/>
        <w:ind w:firstLine="480" w:firstLineChars="200"/>
        <w:jc w:val="left"/>
        <w:rPr>
          <w:rFonts w:hint="eastAsia" w:ascii="仿宋" w:hAnsi="仿宋" w:eastAsia="仿宋" w:cs="仿宋"/>
          <w:bCs/>
          <w:sz w:val="24"/>
          <w:highlight w:val="none"/>
          <w:lang w:val="en-US" w:eastAsia="zh-CN"/>
        </w:rPr>
      </w:pPr>
      <w:r>
        <w:rPr>
          <w:rFonts w:hint="eastAsia" w:ascii="仿宋" w:hAnsi="仿宋" w:eastAsia="仿宋" w:cs="仿宋"/>
          <w:bCs/>
          <w:sz w:val="24"/>
          <w:highlight w:val="none"/>
        </w:rPr>
        <w:t>服务</w:t>
      </w:r>
      <w:r>
        <w:rPr>
          <w:rFonts w:hint="eastAsia" w:ascii="仿宋" w:hAnsi="仿宋" w:eastAsia="仿宋" w:cs="仿宋"/>
          <w:bCs/>
          <w:sz w:val="24"/>
          <w:highlight w:val="none"/>
          <w:lang w:val="en-US" w:eastAsia="zh-CN"/>
        </w:rPr>
        <w:t>需求：</w:t>
      </w:r>
    </w:p>
    <w:p w14:paraId="7EB55CEE">
      <w:pPr>
        <w:pStyle w:val="10"/>
        <w:numPr>
          <w:ilvl w:val="0"/>
          <w:numId w:val="0"/>
        </w:numPr>
        <w:adjustRightInd w:val="0"/>
        <w:snapToGrid w:val="0"/>
        <w:spacing w:line="360" w:lineRule="exact"/>
        <w:ind w:firstLine="480" w:firstLineChars="200"/>
        <w:jc w:val="left"/>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（1）线路优化服务：规划设计每条路线的行程安排和日程。</w:t>
      </w:r>
    </w:p>
    <w:p w14:paraId="483084BA">
      <w:pPr>
        <w:pStyle w:val="10"/>
        <w:numPr>
          <w:ilvl w:val="0"/>
          <w:numId w:val="0"/>
        </w:numPr>
        <w:adjustRightInd w:val="0"/>
        <w:snapToGrid w:val="0"/>
        <w:spacing w:line="360" w:lineRule="exact"/>
        <w:ind w:firstLine="480" w:firstLineChars="200"/>
        <w:jc w:val="left"/>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（2）宣传推广服务：多途径进行宣传推广和人才邀约，提前收取参会人才简历，并罗列参会人员名单。</w:t>
      </w:r>
    </w:p>
    <w:p w14:paraId="6870BC78">
      <w:pPr>
        <w:pStyle w:val="10"/>
        <w:numPr>
          <w:ilvl w:val="0"/>
          <w:numId w:val="0"/>
        </w:numPr>
        <w:adjustRightInd w:val="0"/>
        <w:snapToGrid w:val="0"/>
        <w:spacing w:line="360" w:lineRule="exact"/>
        <w:ind w:firstLine="480" w:firstLineChars="200"/>
        <w:jc w:val="left"/>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（3）会议组织服务：预订活动场地，提前做好会场布置及设备调试等工作。活动当天组织有意向的青年人才参加招聘宣讲会。</w:t>
      </w:r>
    </w:p>
    <w:p w14:paraId="68D6A7DC">
      <w:pPr>
        <w:pStyle w:val="10"/>
        <w:numPr>
          <w:ilvl w:val="0"/>
          <w:numId w:val="0"/>
        </w:numPr>
        <w:adjustRightInd w:val="0"/>
        <w:snapToGrid w:val="0"/>
        <w:spacing w:line="360" w:lineRule="exact"/>
        <w:ind w:firstLine="480" w:firstLineChars="200"/>
        <w:jc w:val="left"/>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（4）其他相关服务。</w:t>
      </w:r>
    </w:p>
    <w:p w14:paraId="034BFF74">
      <w:pPr>
        <w:pStyle w:val="10"/>
        <w:numPr>
          <w:ilvl w:val="0"/>
          <w:numId w:val="0"/>
        </w:numPr>
        <w:adjustRightInd w:val="0"/>
        <w:snapToGrid w:val="0"/>
        <w:spacing w:line="360" w:lineRule="exact"/>
        <w:ind w:firstLine="480" w:firstLineChars="200"/>
        <w:jc w:val="left"/>
        <w:rPr>
          <w:rFonts w:hint="eastAsia" w:ascii="华文仿宋" w:hAnsi="华文仿宋" w:eastAsia="华文仿宋" w:cs="华文仿宋"/>
          <w:bCs/>
          <w:sz w:val="24"/>
          <w:highlight w:val="none"/>
          <w:lang w:val="en-US" w:eastAsia="zh-CN"/>
        </w:rPr>
      </w:pPr>
      <w:r>
        <w:rPr>
          <w:rFonts w:hint="eastAsia" w:ascii="仿宋" w:hAnsi="仿宋" w:eastAsia="仿宋" w:cs="仿宋"/>
          <w:bCs/>
          <w:sz w:val="24"/>
          <w:highlight w:val="none"/>
          <w:lang w:val="en-US" w:eastAsia="zh-CN"/>
        </w:rPr>
        <w:t>2、服务期限：签订合同之日起至提交结项报告为止。计划于2025年11月前后赴外。</w:t>
      </w:r>
    </w:p>
    <w:p w14:paraId="5B9C4AE4">
      <w:pPr>
        <w:pStyle w:val="10"/>
        <w:adjustRightInd w:val="0"/>
        <w:snapToGrid w:val="0"/>
        <w:spacing w:line="360" w:lineRule="exact"/>
        <w:ind w:firstLine="480" w:firstLineChars="200"/>
        <w:jc w:val="left"/>
        <w:rPr>
          <w:rFonts w:hint="eastAsia" w:ascii="华文仿宋" w:hAnsi="华文仿宋" w:eastAsia="华文仿宋" w:cs="华文仿宋"/>
          <w:b/>
          <w:sz w:val="24"/>
          <w:highlight w:val="none"/>
        </w:rPr>
      </w:pPr>
      <w:r>
        <w:rPr>
          <w:rFonts w:hint="eastAsia" w:ascii="华文仿宋" w:hAnsi="华文仿宋" w:eastAsia="华文仿宋" w:cs="华文仿宋"/>
          <w:b/>
          <w:bCs/>
          <w:color w:val="FF0000"/>
          <w:sz w:val="24"/>
          <w:szCs w:val="24"/>
          <w:highlight w:val="none"/>
          <w:lang w:val="en-US" w:eastAsia="zh-CN"/>
        </w:rPr>
        <w:t>3</w:t>
      </w:r>
      <w:r>
        <w:rPr>
          <w:rFonts w:hint="eastAsia" w:ascii="华文仿宋" w:hAnsi="华文仿宋" w:eastAsia="华文仿宋" w:cs="华文仿宋"/>
          <w:b/>
          <w:bCs/>
          <w:color w:val="FF0000"/>
          <w:sz w:val="24"/>
          <w:szCs w:val="24"/>
          <w:highlight w:val="none"/>
        </w:rPr>
        <w:t>、本项目采用院内竞争性磋商。</w:t>
      </w:r>
    </w:p>
    <w:tbl>
      <w:tblPr>
        <w:tblStyle w:val="23"/>
        <w:tblpPr w:leftFromText="180" w:rightFromText="180" w:vertAnchor="text" w:horzAnchor="page" w:tblpX="1314" w:tblpY="307"/>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3246"/>
        <w:gridCol w:w="987"/>
        <w:gridCol w:w="2188"/>
        <w:gridCol w:w="2365"/>
      </w:tblGrid>
      <w:tr w14:paraId="7B2D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404" w:type="pct"/>
            <w:vAlign w:val="center"/>
          </w:tcPr>
          <w:p w14:paraId="4A437EAC">
            <w:pPr>
              <w:autoSpaceDE w:val="0"/>
              <w:autoSpaceDN w:val="0"/>
              <w:adjustRightInd w:val="0"/>
              <w:snapToGrid w:val="0"/>
              <w:spacing w:line="360" w:lineRule="exact"/>
              <w:jc w:val="center"/>
              <w:rPr>
                <w:rFonts w:hint="eastAsia" w:ascii="华文仿宋" w:hAnsi="华文仿宋" w:eastAsia="华文仿宋" w:cs="华文仿宋"/>
                <w:sz w:val="24"/>
                <w:highlight w:val="none"/>
                <w:lang w:val="zh-CN"/>
              </w:rPr>
            </w:pPr>
            <w:r>
              <w:rPr>
                <w:rFonts w:hint="eastAsia" w:ascii="华文仿宋" w:hAnsi="华文仿宋" w:eastAsia="华文仿宋" w:cs="华文仿宋"/>
                <w:sz w:val="24"/>
                <w:highlight w:val="none"/>
                <w:lang w:val="zh-CN"/>
              </w:rPr>
              <w:t>序号</w:t>
            </w:r>
          </w:p>
        </w:tc>
        <w:tc>
          <w:tcPr>
            <w:tcW w:w="1697" w:type="pct"/>
            <w:vAlign w:val="center"/>
          </w:tcPr>
          <w:p w14:paraId="41481D48">
            <w:pPr>
              <w:autoSpaceDE w:val="0"/>
              <w:autoSpaceDN w:val="0"/>
              <w:adjustRightInd w:val="0"/>
              <w:snapToGrid w:val="0"/>
              <w:spacing w:line="360" w:lineRule="exact"/>
              <w:jc w:val="center"/>
              <w:rPr>
                <w:rFonts w:hint="eastAsia" w:ascii="华文仿宋" w:hAnsi="华文仿宋" w:eastAsia="华文仿宋" w:cs="华文仿宋"/>
                <w:sz w:val="24"/>
                <w:highlight w:val="none"/>
                <w:lang w:val="zh-CN"/>
              </w:rPr>
            </w:pPr>
            <w:r>
              <w:rPr>
                <w:rFonts w:hint="eastAsia" w:ascii="华文仿宋" w:hAnsi="华文仿宋" w:eastAsia="华文仿宋" w:cs="华文仿宋"/>
                <w:sz w:val="24"/>
                <w:highlight w:val="none"/>
                <w:lang w:val="zh-CN"/>
              </w:rPr>
              <w:t>项目名称</w:t>
            </w:r>
          </w:p>
        </w:tc>
        <w:tc>
          <w:tcPr>
            <w:tcW w:w="516" w:type="pct"/>
            <w:vAlign w:val="center"/>
          </w:tcPr>
          <w:p w14:paraId="197DD140">
            <w:pPr>
              <w:autoSpaceDE w:val="0"/>
              <w:autoSpaceDN w:val="0"/>
              <w:adjustRightInd w:val="0"/>
              <w:snapToGrid w:val="0"/>
              <w:spacing w:line="360" w:lineRule="exact"/>
              <w:jc w:val="center"/>
              <w:rPr>
                <w:rFonts w:hint="eastAsia" w:ascii="华文仿宋" w:hAnsi="华文仿宋" w:eastAsia="华文仿宋" w:cs="华文仿宋"/>
                <w:sz w:val="24"/>
                <w:highlight w:val="none"/>
                <w:lang w:val="zh-CN"/>
              </w:rPr>
            </w:pPr>
            <w:r>
              <w:rPr>
                <w:rFonts w:hint="eastAsia" w:ascii="华文仿宋" w:hAnsi="华文仿宋" w:eastAsia="华文仿宋" w:cs="华文仿宋"/>
                <w:sz w:val="24"/>
                <w:highlight w:val="none"/>
              </w:rPr>
              <w:t>数量</w:t>
            </w:r>
          </w:p>
        </w:tc>
        <w:tc>
          <w:tcPr>
            <w:tcW w:w="1144" w:type="pct"/>
          </w:tcPr>
          <w:p w14:paraId="3E9D9FE9">
            <w:pPr>
              <w:autoSpaceDE w:val="0"/>
              <w:autoSpaceDN w:val="0"/>
              <w:adjustRightInd w:val="0"/>
              <w:snapToGrid w:val="0"/>
              <w:spacing w:line="360" w:lineRule="exact"/>
              <w:jc w:val="center"/>
              <w:rPr>
                <w:rFonts w:hint="eastAsia" w:ascii="华文仿宋" w:hAnsi="华文仿宋" w:eastAsia="华文仿宋" w:cs="华文仿宋"/>
                <w:sz w:val="24"/>
                <w:highlight w:val="none"/>
                <w:lang w:val="zh-CN"/>
              </w:rPr>
            </w:pPr>
            <w:r>
              <w:rPr>
                <w:rFonts w:hint="eastAsia" w:ascii="华文仿宋" w:hAnsi="华文仿宋" w:eastAsia="华文仿宋" w:cs="华文仿宋"/>
                <w:sz w:val="24"/>
                <w:highlight w:val="none"/>
                <w:lang w:val="zh-CN"/>
              </w:rPr>
              <w:t>项目预算金额</w:t>
            </w:r>
          </w:p>
        </w:tc>
        <w:tc>
          <w:tcPr>
            <w:tcW w:w="1236" w:type="pct"/>
          </w:tcPr>
          <w:p w14:paraId="629B2DC0">
            <w:pPr>
              <w:autoSpaceDE w:val="0"/>
              <w:autoSpaceDN w:val="0"/>
              <w:adjustRightInd w:val="0"/>
              <w:snapToGrid w:val="0"/>
              <w:spacing w:line="360" w:lineRule="exact"/>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服务期</w:t>
            </w:r>
          </w:p>
        </w:tc>
      </w:tr>
      <w:tr w14:paraId="6C32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4" w:type="pct"/>
            <w:vAlign w:val="center"/>
          </w:tcPr>
          <w:p w14:paraId="7ADDF1F9">
            <w:pPr>
              <w:autoSpaceDE w:val="0"/>
              <w:autoSpaceDN w:val="0"/>
              <w:adjustRightInd w:val="0"/>
              <w:snapToGrid w:val="0"/>
              <w:spacing w:line="360" w:lineRule="exact"/>
              <w:jc w:val="center"/>
              <w:rPr>
                <w:rFonts w:hint="eastAsia" w:ascii="华文仿宋" w:hAnsi="华文仿宋" w:eastAsia="华文仿宋" w:cs="华文仿宋"/>
                <w:sz w:val="24"/>
                <w:highlight w:val="none"/>
                <w:lang w:val="zh-CN"/>
              </w:rPr>
            </w:pPr>
            <w:r>
              <w:rPr>
                <w:rFonts w:hint="eastAsia" w:ascii="华文仿宋" w:hAnsi="华文仿宋" w:eastAsia="华文仿宋" w:cs="华文仿宋"/>
                <w:sz w:val="24"/>
                <w:highlight w:val="none"/>
                <w:lang w:val="zh-CN"/>
              </w:rPr>
              <w:t>1</w:t>
            </w:r>
          </w:p>
        </w:tc>
        <w:tc>
          <w:tcPr>
            <w:tcW w:w="1697" w:type="pct"/>
            <w:vAlign w:val="center"/>
          </w:tcPr>
          <w:p w14:paraId="43B527C8">
            <w:pPr>
              <w:autoSpaceDE w:val="0"/>
              <w:autoSpaceDN w:val="0"/>
              <w:adjustRightInd w:val="0"/>
              <w:snapToGrid w:val="0"/>
              <w:spacing w:line="360" w:lineRule="exact"/>
              <w:jc w:val="center"/>
              <w:rPr>
                <w:rFonts w:hint="eastAsia" w:ascii="华文仿宋" w:hAnsi="华文仿宋" w:eastAsia="华文仿宋" w:cs="华文仿宋"/>
                <w:sz w:val="24"/>
                <w:highlight w:val="none"/>
                <w:lang w:val="zh-CN"/>
              </w:rPr>
            </w:pPr>
            <w:r>
              <w:rPr>
                <w:rFonts w:hint="eastAsia" w:ascii="华文仿宋" w:hAnsi="华文仿宋" w:eastAsia="华文仿宋" w:cs="华文仿宋"/>
                <w:sz w:val="24"/>
                <w:highlight w:val="none"/>
                <w:lang w:val="zh-CN"/>
              </w:rPr>
              <w:t>中山大学孙逸仙纪念医院海外招聘会会务服务采购项目</w:t>
            </w:r>
          </w:p>
        </w:tc>
        <w:tc>
          <w:tcPr>
            <w:tcW w:w="516" w:type="pct"/>
            <w:vAlign w:val="center"/>
          </w:tcPr>
          <w:p w14:paraId="6D92F0D2">
            <w:pPr>
              <w:autoSpaceDE w:val="0"/>
              <w:autoSpaceDN w:val="0"/>
              <w:adjustRightInd w:val="0"/>
              <w:snapToGrid w:val="0"/>
              <w:spacing w:line="360" w:lineRule="exact"/>
              <w:jc w:val="center"/>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1项</w:t>
            </w:r>
          </w:p>
        </w:tc>
        <w:tc>
          <w:tcPr>
            <w:tcW w:w="1144" w:type="pct"/>
            <w:vAlign w:val="center"/>
          </w:tcPr>
          <w:p w14:paraId="05AC26BA">
            <w:pPr>
              <w:autoSpaceDE w:val="0"/>
              <w:autoSpaceDN w:val="0"/>
              <w:adjustRightInd w:val="0"/>
              <w:snapToGrid w:val="0"/>
              <w:spacing w:line="360" w:lineRule="exact"/>
              <w:jc w:val="center"/>
              <w:rPr>
                <w:rFonts w:hint="eastAsia" w:ascii="华文仿宋" w:hAnsi="华文仿宋" w:eastAsia="华文仿宋" w:cs="华文仿宋"/>
                <w:sz w:val="24"/>
                <w:highlight w:val="none"/>
                <w:lang w:val="zh-CN"/>
              </w:rPr>
            </w:pPr>
            <w:r>
              <w:rPr>
                <w:rFonts w:hint="eastAsia" w:ascii="华文仿宋" w:hAnsi="华文仿宋" w:eastAsia="华文仿宋" w:cs="华文仿宋"/>
                <w:sz w:val="24"/>
                <w:highlight w:val="none"/>
                <w:lang w:val="zh-CN"/>
              </w:rPr>
              <w:t>人民币</w:t>
            </w:r>
            <w:r>
              <w:rPr>
                <w:rFonts w:hint="eastAsia" w:ascii="Times New Roman" w:hAnsi="Times New Roman" w:eastAsia="宋体" w:cs="Times New Roman"/>
                <w:sz w:val="24"/>
                <w:szCs w:val="24"/>
                <w:highlight w:val="none"/>
              </w:rPr>
              <w:t>19.08</w:t>
            </w:r>
            <w:r>
              <w:rPr>
                <w:rFonts w:hint="eastAsia" w:ascii="华文仿宋" w:hAnsi="华文仿宋" w:eastAsia="华文仿宋" w:cs="华文仿宋"/>
                <w:sz w:val="24"/>
                <w:highlight w:val="none"/>
                <w:u w:val="single"/>
                <w:lang w:val="en-US" w:eastAsia="zh-CN"/>
              </w:rPr>
              <w:t>万元</w:t>
            </w:r>
          </w:p>
        </w:tc>
        <w:tc>
          <w:tcPr>
            <w:tcW w:w="1236" w:type="pct"/>
            <w:vAlign w:val="center"/>
          </w:tcPr>
          <w:p w14:paraId="6F5CD293">
            <w:pPr>
              <w:autoSpaceDE w:val="0"/>
              <w:autoSpaceDN w:val="0"/>
              <w:adjustRightInd w:val="0"/>
              <w:snapToGrid w:val="0"/>
              <w:spacing w:line="360" w:lineRule="exact"/>
              <w:jc w:val="center"/>
              <w:rPr>
                <w:rFonts w:hint="eastAsia" w:ascii="华文仿宋" w:hAnsi="华文仿宋" w:eastAsia="华文仿宋" w:cs="华文仿宋"/>
                <w:sz w:val="24"/>
                <w:highlight w:val="none"/>
                <w:lang w:val="zh-CN"/>
              </w:rPr>
            </w:pPr>
            <w:r>
              <w:rPr>
                <w:rFonts w:hint="eastAsia" w:ascii="华文仿宋" w:hAnsi="华文仿宋" w:eastAsia="华文仿宋" w:cs="华文仿宋"/>
                <w:sz w:val="24"/>
                <w:highlight w:val="none"/>
                <w:lang w:val="zh-CN"/>
              </w:rPr>
              <w:t>签订合同之日起至提交结项报告为止</w:t>
            </w:r>
          </w:p>
        </w:tc>
      </w:tr>
    </w:tbl>
    <w:p w14:paraId="63AC0899">
      <w:pPr>
        <w:pStyle w:val="30"/>
        <w:ind w:left="0" w:leftChars="0" w:firstLine="0" w:firstLineChars="0"/>
        <w:rPr>
          <w:rFonts w:hint="eastAsia" w:ascii="华文仿宋" w:hAnsi="华文仿宋" w:eastAsia="华文仿宋" w:cs="华文仿宋"/>
          <w:highlight w:val="none"/>
        </w:rPr>
      </w:pPr>
    </w:p>
    <w:p w14:paraId="2D681E2A">
      <w:pPr>
        <w:pStyle w:val="10"/>
        <w:adjustRightInd w:val="0"/>
        <w:snapToGrid w:val="0"/>
        <w:spacing w:line="360" w:lineRule="exact"/>
        <w:ind w:firstLine="480" w:firstLineChars="200"/>
        <w:jc w:val="left"/>
        <w:rPr>
          <w:rFonts w:hint="eastAsia"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lang w:val="en-US" w:eastAsia="zh-CN"/>
        </w:rPr>
        <w:t>三</w:t>
      </w:r>
      <w:r>
        <w:rPr>
          <w:rFonts w:hint="eastAsia" w:ascii="华文仿宋" w:hAnsi="华文仿宋" w:eastAsia="华文仿宋" w:cs="华文仿宋"/>
          <w:b/>
          <w:bCs/>
          <w:sz w:val="24"/>
          <w:szCs w:val="24"/>
          <w:highlight w:val="none"/>
        </w:rPr>
        <w:t>、报名人资格要求：</w:t>
      </w:r>
    </w:p>
    <w:p w14:paraId="7FBBABAE">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1、报名人应具备以下条件：</w:t>
      </w:r>
    </w:p>
    <w:p w14:paraId="76622503">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（1）具有良好的商业信誉和健全的财务会计制度；</w:t>
      </w:r>
    </w:p>
    <w:p w14:paraId="37B17553">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（2）有依法缴纳税收和社会保障资金的良好记录；</w:t>
      </w:r>
    </w:p>
    <w:p w14:paraId="27CBBA97">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（3）参加我院公开采购活动前三年内，在经营活动中没有重大违法记录。</w:t>
      </w:r>
    </w:p>
    <w:p w14:paraId="6EADEA56">
      <w:pPr>
        <w:pStyle w:val="30"/>
        <w:adjustRightInd w:val="0"/>
        <w:snapToGrid w:val="0"/>
        <w:spacing w:line="360" w:lineRule="exact"/>
        <w:ind w:firstLine="480"/>
        <w:jc w:val="left"/>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2、被“信用中国”网站列入失信被执行人和重大税收违法案件当事人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报名人需提供相关证明资料）。</w:t>
      </w:r>
    </w:p>
    <w:p w14:paraId="1626A69A">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3、单位负责人为同一人或者存在直接控股、管理关系的不同供应商，不得同时参加本采购项目的响应。（报名人出具有效的承诺函并加盖公章）</w:t>
      </w:r>
    </w:p>
    <w:p w14:paraId="707952A3">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4、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ascii="华文仿宋" w:hAnsi="华文仿宋" w:eastAsia="华文仿宋" w:cs="华文仿宋"/>
          <w:sz w:val="24"/>
          <w:highlight w:val="none"/>
          <w:lang w:eastAsia="zh-CN"/>
        </w:rPr>
        <w:t>，</w:t>
      </w:r>
      <w:r>
        <w:rPr>
          <w:rFonts w:hint="eastAsia" w:ascii="华文仿宋" w:hAnsi="华文仿宋" w:eastAsia="华文仿宋" w:cs="华文仿宋"/>
          <w:sz w:val="24"/>
          <w:highlight w:val="none"/>
        </w:rPr>
        <w:t>加盖公章；如为分公司报名，必须提供总公司的营业执照副本复印件及总公司针对本项目响应的授权书原件；如报名人为自然人的需提供自然人身份证明。</w:t>
      </w:r>
    </w:p>
    <w:p w14:paraId="1A19673F">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5、本项目不接受联合体报名，不得分包、转包。（报名人出具有效的承诺函并加盖公章）</w:t>
      </w:r>
    </w:p>
    <w:p w14:paraId="6F74404F">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6、响应人需提供有效的《人力资源服务许可证》和相关文件的复印件</w:t>
      </w:r>
      <w:r>
        <w:rPr>
          <w:rFonts w:hint="eastAsia" w:ascii="华文仿宋" w:hAnsi="华文仿宋" w:eastAsia="华文仿宋" w:cs="华文仿宋"/>
          <w:sz w:val="24"/>
          <w:highlight w:val="none"/>
          <w:lang w:eastAsia="zh-CN"/>
        </w:rPr>
        <w:t>，</w:t>
      </w:r>
      <w:r>
        <w:rPr>
          <w:rFonts w:hint="eastAsia" w:ascii="华文仿宋" w:hAnsi="华文仿宋" w:eastAsia="华文仿宋" w:cs="华文仿宋"/>
          <w:sz w:val="24"/>
          <w:highlight w:val="none"/>
        </w:rPr>
        <w:t>加盖公章。</w:t>
      </w:r>
    </w:p>
    <w:p w14:paraId="234306AE">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7、具备履行合同所必需的设备和专业技术能力。（报名人出具有效的承诺函并加盖公章）</w:t>
      </w:r>
    </w:p>
    <w:p w14:paraId="4A761122">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8、已登记报名并获取本次竞争性磋商文件。(具体方式详见本项目公告)</w:t>
      </w:r>
    </w:p>
    <w:p w14:paraId="16083E2B">
      <w:pPr>
        <w:pStyle w:val="30"/>
        <w:adjustRightInd w:val="0"/>
        <w:snapToGrid w:val="0"/>
        <w:spacing w:line="360" w:lineRule="exact"/>
        <w:ind w:firstLine="482"/>
        <w:rPr>
          <w:rFonts w:hint="eastAsia" w:ascii="华文仿宋" w:hAnsi="华文仿宋" w:eastAsia="华文仿宋" w:cs="华文仿宋"/>
          <w:b/>
          <w:bCs/>
          <w:color w:val="auto"/>
          <w:sz w:val="24"/>
          <w:highlight w:val="none"/>
        </w:rPr>
      </w:pPr>
      <w:r>
        <w:rPr>
          <w:rFonts w:hint="eastAsia" w:ascii="华文仿宋" w:hAnsi="华文仿宋" w:eastAsia="华文仿宋" w:cs="华文仿宋"/>
          <w:b/>
          <w:bCs/>
          <w:sz w:val="24"/>
          <w:highlight w:val="none"/>
        </w:rPr>
        <w:t>五、项目报名：</w:t>
      </w:r>
    </w:p>
    <w:p w14:paraId="516670C5">
      <w:pPr>
        <w:pStyle w:val="30"/>
        <w:adjustRightInd w:val="0"/>
        <w:snapToGrid w:val="0"/>
        <w:spacing w:line="360" w:lineRule="exact"/>
        <w:ind w:firstLine="480"/>
        <w:rPr>
          <w:rFonts w:hint="eastAsia" w:ascii="华文仿宋" w:hAnsi="华文仿宋" w:eastAsia="华文仿宋" w:cs="华文仿宋"/>
          <w:b/>
          <w:bCs/>
          <w:color w:val="auto"/>
          <w:sz w:val="24"/>
          <w:highlight w:val="none"/>
        </w:rPr>
      </w:pPr>
      <w:r>
        <w:rPr>
          <w:rFonts w:hint="eastAsia" w:ascii="华文仿宋" w:hAnsi="华文仿宋" w:eastAsia="华文仿宋" w:cs="华文仿宋"/>
          <w:color w:val="auto"/>
          <w:sz w:val="24"/>
          <w:highlight w:val="none"/>
        </w:rPr>
        <w:t>1、报名所需提供资料及要求：详见“附件</w:t>
      </w:r>
      <w:r>
        <w:rPr>
          <w:rFonts w:hint="eastAsia" w:ascii="华文仿宋" w:hAnsi="华文仿宋" w:eastAsia="华文仿宋" w:cs="华文仿宋"/>
          <w:color w:val="auto"/>
          <w:sz w:val="24"/>
          <w:highlight w:val="none"/>
          <w:lang w:val="en-US" w:eastAsia="zh-CN"/>
        </w:rPr>
        <w:t>2</w:t>
      </w:r>
      <w:r>
        <w:rPr>
          <w:rFonts w:hint="eastAsia" w:ascii="华文仿宋" w:hAnsi="华文仿宋" w:eastAsia="华文仿宋" w:cs="华文仿宋"/>
          <w:color w:val="auto"/>
          <w:sz w:val="24"/>
          <w:highlight w:val="none"/>
        </w:rPr>
        <w:t>”</w:t>
      </w:r>
    </w:p>
    <w:p w14:paraId="48590F5A">
      <w:pPr>
        <w:pStyle w:val="30"/>
        <w:adjustRightInd w:val="0"/>
        <w:snapToGrid w:val="0"/>
        <w:spacing w:line="360" w:lineRule="exact"/>
        <w:ind w:firstLine="480"/>
        <w:rPr>
          <w:rFonts w:hint="eastAsia"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2、电子邮箱：</w:t>
      </w:r>
      <w:r>
        <w:rPr>
          <w:rFonts w:hint="eastAsia" w:ascii="华文仿宋" w:hAnsi="华文仿宋" w:eastAsia="华文仿宋" w:cs="华文仿宋"/>
          <w:color w:val="auto"/>
          <w:sz w:val="24"/>
          <w:highlight w:val="none"/>
        </w:rPr>
        <w:fldChar w:fldCharType="begin"/>
      </w:r>
      <w:r>
        <w:rPr>
          <w:rFonts w:hint="eastAsia" w:ascii="华文仿宋" w:hAnsi="华文仿宋" w:eastAsia="华文仿宋" w:cs="华文仿宋"/>
          <w:color w:val="auto"/>
          <w:sz w:val="24"/>
          <w:highlight w:val="none"/>
        </w:rPr>
        <w:instrText xml:space="preserve"> HYPERLINK "mailto:sysmhhrrc@mail.sysu.edu.cn" </w:instrText>
      </w:r>
      <w:r>
        <w:rPr>
          <w:rFonts w:hint="eastAsia" w:ascii="华文仿宋" w:hAnsi="华文仿宋" w:eastAsia="华文仿宋" w:cs="华文仿宋"/>
          <w:color w:val="auto"/>
          <w:sz w:val="24"/>
          <w:highlight w:val="none"/>
        </w:rPr>
        <w:fldChar w:fldCharType="separate"/>
      </w:r>
      <w:r>
        <w:rPr>
          <w:rStyle w:val="28"/>
          <w:rFonts w:hint="eastAsia" w:ascii="华文仿宋" w:hAnsi="华文仿宋" w:eastAsia="华文仿宋" w:cs="华文仿宋"/>
          <w:color w:val="auto"/>
          <w:sz w:val="24"/>
          <w:highlight w:val="none"/>
        </w:rPr>
        <w:t>sysmhhrrc@mail.sysu.edu.cn</w:t>
      </w:r>
      <w:r>
        <w:rPr>
          <w:rFonts w:hint="eastAsia" w:ascii="华文仿宋" w:hAnsi="华文仿宋" w:eastAsia="华文仿宋" w:cs="华文仿宋"/>
          <w:color w:val="auto"/>
          <w:sz w:val="24"/>
          <w:highlight w:val="none"/>
        </w:rPr>
        <w:fldChar w:fldCharType="end"/>
      </w:r>
    </w:p>
    <w:p w14:paraId="6B7320FD">
      <w:pPr>
        <w:pStyle w:val="30"/>
        <w:adjustRightInd w:val="0"/>
        <w:snapToGrid w:val="0"/>
        <w:spacing w:line="360" w:lineRule="exact"/>
        <w:ind w:firstLine="480"/>
        <w:rPr>
          <w:rFonts w:hint="eastAsia"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3、邮件主题：</w:t>
      </w:r>
      <w:r>
        <w:rPr>
          <w:rFonts w:hint="eastAsia" w:ascii="华文仿宋" w:hAnsi="华文仿宋" w:eastAsia="华文仿宋" w:cs="华文仿宋"/>
          <w:color w:val="auto"/>
          <w:sz w:val="24"/>
          <w:highlight w:val="none"/>
          <w:lang w:eastAsia="zh-CN"/>
        </w:rPr>
        <w:t>中山大学孙逸仙纪念医院海外招聘会会务服务采购项目</w:t>
      </w:r>
      <w:r>
        <w:rPr>
          <w:rFonts w:hint="eastAsia" w:ascii="华文仿宋" w:hAnsi="华文仿宋" w:eastAsia="华文仿宋" w:cs="华文仿宋"/>
          <w:color w:val="auto"/>
          <w:sz w:val="24"/>
          <w:highlight w:val="none"/>
        </w:rPr>
        <w:t>-某某公司</w:t>
      </w:r>
    </w:p>
    <w:p w14:paraId="1E1CAC34">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color w:val="auto"/>
          <w:sz w:val="24"/>
          <w:highlight w:val="none"/>
        </w:rPr>
        <w:t>4、邮件正文：公司名称全称、项目联系人、</w:t>
      </w:r>
      <w:r>
        <w:rPr>
          <w:rFonts w:hint="eastAsia" w:ascii="华文仿宋" w:hAnsi="华文仿宋" w:eastAsia="华文仿宋" w:cs="华文仿宋"/>
          <w:sz w:val="24"/>
          <w:highlight w:val="none"/>
        </w:rPr>
        <w:t>联系电话（手机号码）</w:t>
      </w:r>
    </w:p>
    <w:p w14:paraId="41743028">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5、报名截止时间：202</w:t>
      </w:r>
      <w:r>
        <w:rPr>
          <w:rFonts w:hint="eastAsia" w:ascii="华文仿宋" w:hAnsi="华文仿宋" w:eastAsia="华文仿宋" w:cs="华文仿宋"/>
          <w:sz w:val="24"/>
          <w:highlight w:val="none"/>
          <w:lang w:val="en-US" w:eastAsia="zh-CN"/>
        </w:rPr>
        <w:t>5</w:t>
      </w:r>
      <w:r>
        <w:rPr>
          <w:rFonts w:hint="eastAsia" w:ascii="华文仿宋" w:hAnsi="华文仿宋" w:eastAsia="华文仿宋" w:cs="华文仿宋"/>
          <w:sz w:val="24"/>
          <w:highlight w:val="none"/>
        </w:rPr>
        <w:t>年</w:t>
      </w:r>
      <w:r>
        <w:rPr>
          <w:rFonts w:hint="eastAsia" w:ascii="华文仿宋" w:hAnsi="华文仿宋" w:eastAsia="华文仿宋" w:cs="华文仿宋"/>
          <w:sz w:val="24"/>
          <w:highlight w:val="none"/>
          <w:lang w:val="en-US" w:eastAsia="zh-CN"/>
        </w:rPr>
        <w:t>9</w:t>
      </w:r>
      <w:r>
        <w:rPr>
          <w:rFonts w:hint="eastAsia" w:ascii="华文仿宋" w:hAnsi="华文仿宋" w:eastAsia="华文仿宋" w:cs="华文仿宋"/>
          <w:sz w:val="24"/>
          <w:highlight w:val="none"/>
        </w:rPr>
        <w:t>月</w:t>
      </w:r>
      <w:r>
        <w:rPr>
          <w:rFonts w:hint="eastAsia" w:ascii="华文仿宋" w:hAnsi="华文仿宋" w:eastAsia="华文仿宋" w:cs="华文仿宋"/>
          <w:sz w:val="24"/>
          <w:highlight w:val="none"/>
          <w:lang w:val="en-US" w:eastAsia="zh-CN"/>
        </w:rPr>
        <w:t>8</w:t>
      </w:r>
      <w:r>
        <w:rPr>
          <w:rFonts w:hint="eastAsia" w:ascii="华文仿宋" w:hAnsi="华文仿宋" w:eastAsia="华文仿宋" w:cs="华文仿宋"/>
          <w:sz w:val="24"/>
          <w:highlight w:val="none"/>
        </w:rPr>
        <w:t>日</w:t>
      </w:r>
      <w:r>
        <w:rPr>
          <w:rFonts w:hint="eastAsia" w:ascii="华文仿宋" w:hAnsi="华文仿宋" w:eastAsia="华文仿宋" w:cs="华文仿宋"/>
          <w:sz w:val="24"/>
          <w:highlight w:val="none"/>
          <w:lang w:val="en-US" w:eastAsia="zh-CN"/>
        </w:rPr>
        <w:t>17</w:t>
      </w:r>
      <w:r>
        <w:rPr>
          <w:rFonts w:hint="eastAsia" w:ascii="华文仿宋" w:hAnsi="华文仿宋" w:eastAsia="华文仿宋" w:cs="华文仿宋"/>
          <w:sz w:val="24"/>
          <w:highlight w:val="none"/>
        </w:rPr>
        <w:t>:00，以邮件接收时间为准，</w:t>
      </w:r>
      <w:r>
        <w:rPr>
          <w:rFonts w:hint="eastAsia" w:ascii="华文仿宋" w:hAnsi="华文仿宋" w:eastAsia="华文仿宋" w:cs="华文仿宋"/>
          <w:b/>
          <w:bCs/>
          <w:color w:val="FF0000"/>
          <w:sz w:val="24"/>
          <w:highlight w:val="none"/>
        </w:rPr>
        <w:t>超时视为无效报名。</w:t>
      </w:r>
    </w:p>
    <w:p w14:paraId="4E0FF7A3">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6、获取竞争性磋商文件：根据报名登记邮箱发送竞争性磋商文件。报名人如有质疑，请在竞争性磋商文件送达之日起3个工作日内，以书面形式由法定代表人或授权代表签字并加盖单位公章后，附上相关有效证明材料，向采购人提出质疑。</w:t>
      </w:r>
    </w:p>
    <w:p w14:paraId="504AF3AB">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7、若报名人于报名后两个工作日内仍未收到我院回复邮件的，请主动联系我院</w:t>
      </w:r>
      <w:r>
        <w:rPr>
          <w:rFonts w:hint="eastAsia" w:ascii="华文仿宋" w:hAnsi="华文仿宋" w:eastAsia="华文仿宋" w:cs="华文仿宋"/>
          <w:sz w:val="24"/>
          <w:highlight w:val="none"/>
          <w:lang w:val="en-US" w:eastAsia="zh-CN"/>
        </w:rPr>
        <w:t>采购</w:t>
      </w:r>
      <w:r>
        <w:rPr>
          <w:rFonts w:hint="eastAsia" w:ascii="华文仿宋" w:hAnsi="华文仿宋" w:eastAsia="华文仿宋" w:cs="华文仿宋"/>
          <w:sz w:val="24"/>
          <w:highlight w:val="none"/>
        </w:rPr>
        <w:t>联系人。</w:t>
      </w:r>
    </w:p>
    <w:p w14:paraId="3EF61958">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8、供应商的报名邮箱视为我院采购过程中竞争性磋商文件、成交通知书及相关答疑回复的电子送达地址；电子文书成功发送至供应商提供的电子送达地址时，视为已送达。</w:t>
      </w:r>
    </w:p>
    <w:p w14:paraId="5D784606">
      <w:pPr>
        <w:pStyle w:val="30"/>
        <w:adjustRightInd w:val="0"/>
        <w:snapToGrid w:val="0"/>
        <w:spacing w:line="360" w:lineRule="exact"/>
        <w:ind w:firstLine="482"/>
        <w:rPr>
          <w:rFonts w:hint="eastAsia" w:ascii="华文仿宋" w:hAnsi="华文仿宋" w:eastAsia="华文仿宋" w:cs="华文仿宋"/>
          <w:b/>
          <w:bCs/>
          <w:sz w:val="24"/>
          <w:highlight w:val="none"/>
        </w:rPr>
      </w:pPr>
      <w:r>
        <w:rPr>
          <w:rFonts w:hint="eastAsia" w:ascii="华文仿宋" w:hAnsi="华文仿宋" w:eastAsia="华文仿宋" w:cs="华文仿宋"/>
          <w:b/>
          <w:bCs/>
          <w:sz w:val="24"/>
          <w:highlight w:val="none"/>
        </w:rPr>
        <w:t>六、采购人联系方式</w:t>
      </w:r>
    </w:p>
    <w:p w14:paraId="67B63631">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联系人：</w:t>
      </w:r>
      <w:r>
        <w:rPr>
          <w:rFonts w:hint="eastAsia" w:ascii="华文仿宋" w:hAnsi="华文仿宋" w:eastAsia="华文仿宋" w:cs="华文仿宋"/>
          <w:sz w:val="24"/>
          <w:highlight w:val="none"/>
          <w:lang w:val="en-US" w:eastAsia="zh-CN"/>
        </w:rPr>
        <w:t>曹</w:t>
      </w:r>
      <w:r>
        <w:rPr>
          <w:rFonts w:hint="eastAsia" w:ascii="华文仿宋" w:hAnsi="华文仿宋" w:eastAsia="华文仿宋" w:cs="华文仿宋"/>
          <w:sz w:val="24"/>
          <w:highlight w:val="none"/>
        </w:rPr>
        <w:t>老师</w:t>
      </w:r>
    </w:p>
    <w:p w14:paraId="0C96E0C9">
      <w:pPr>
        <w:pStyle w:val="30"/>
        <w:adjustRightInd w:val="0"/>
        <w:snapToGrid w:val="0"/>
        <w:spacing w:line="360" w:lineRule="exact"/>
        <w:ind w:firstLine="480"/>
        <w:rPr>
          <w:rFonts w:hint="default" w:ascii="华文仿宋" w:hAnsi="华文仿宋" w:eastAsia="华文仿宋" w:cs="华文仿宋"/>
          <w:color w:val="auto"/>
          <w:sz w:val="24"/>
          <w:highlight w:val="none"/>
          <w:lang w:val="en-US"/>
        </w:rPr>
      </w:pPr>
      <w:r>
        <w:rPr>
          <w:rFonts w:hint="eastAsia" w:ascii="华文仿宋" w:hAnsi="华文仿宋" w:eastAsia="华文仿宋" w:cs="华文仿宋"/>
          <w:sz w:val="24"/>
          <w:highlight w:val="none"/>
        </w:rPr>
        <w:t>电话：0</w:t>
      </w:r>
      <w:r>
        <w:rPr>
          <w:rFonts w:hint="eastAsia" w:ascii="华文仿宋" w:hAnsi="华文仿宋" w:eastAsia="华文仿宋" w:cs="华文仿宋"/>
          <w:color w:val="auto"/>
          <w:sz w:val="24"/>
          <w:highlight w:val="none"/>
        </w:rPr>
        <w:t>20-8133</w:t>
      </w:r>
      <w:r>
        <w:rPr>
          <w:rFonts w:hint="eastAsia" w:ascii="华文仿宋" w:hAnsi="华文仿宋" w:eastAsia="华文仿宋" w:cs="华文仿宋"/>
          <w:color w:val="auto"/>
          <w:sz w:val="24"/>
          <w:highlight w:val="none"/>
          <w:lang w:val="en-US" w:eastAsia="zh-CN"/>
        </w:rPr>
        <w:t>2510</w:t>
      </w:r>
    </w:p>
    <w:p w14:paraId="55430D85">
      <w:pPr>
        <w:pStyle w:val="30"/>
        <w:adjustRightInd w:val="0"/>
        <w:snapToGrid w:val="0"/>
        <w:spacing w:line="360" w:lineRule="exact"/>
        <w:ind w:firstLine="480"/>
        <w:rPr>
          <w:rFonts w:hint="eastAsia"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电子邮箱：</w:t>
      </w:r>
      <w:r>
        <w:rPr>
          <w:rFonts w:hint="eastAsia" w:ascii="华文仿宋" w:hAnsi="华文仿宋" w:eastAsia="华文仿宋" w:cs="华文仿宋"/>
          <w:color w:val="auto"/>
          <w:sz w:val="24"/>
          <w:highlight w:val="none"/>
        </w:rPr>
        <w:fldChar w:fldCharType="begin"/>
      </w:r>
      <w:r>
        <w:rPr>
          <w:rFonts w:hint="eastAsia" w:ascii="华文仿宋" w:hAnsi="华文仿宋" w:eastAsia="华文仿宋" w:cs="华文仿宋"/>
          <w:color w:val="auto"/>
          <w:sz w:val="24"/>
          <w:highlight w:val="none"/>
        </w:rPr>
        <w:instrText xml:space="preserve"> HYPERLINK "mailto:sysmhhrrc@mail.sysu.edu.cn" </w:instrText>
      </w:r>
      <w:r>
        <w:rPr>
          <w:rFonts w:hint="eastAsia" w:ascii="华文仿宋" w:hAnsi="华文仿宋" w:eastAsia="华文仿宋" w:cs="华文仿宋"/>
          <w:color w:val="auto"/>
          <w:sz w:val="24"/>
          <w:highlight w:val="none"/>
        </w:rPr>
        <w:fldChar w:fldCharType="separate"/>
      </w:r>
      <w:r>
        <w:rPr>
          <w:rStyle w:val="28"/>
          <w:rFonts w:hint="eastAsia" w:ascii="华文仿宋" w:hAnsi="华文仿宋" w:eastAsia="华文仿宋" w:cs="华文仿宋"/>
          <w:color w:val="auto"/>
          <w:sz w:val="24"/>
          <w:highlight w:val="none"/>
        </w:rPr>
        <w:t>sysmhhrrc@mail.sysu.edu.cn</w:t>
      </w:r>
      <w:r>
        <w:rPr>
          <w:rFonts w:hint="eastAsia" w:ascii="华文仿宋" w:hAnsi="华文仿宋" w:eastAsia="华文仿宋" w:cs="华文仿宋"/>
          <w:color w:val="auto"/>
          <w:sz w:val="24"/>
          <w:highlight w:val="none"/>
        </w:rPr>
        <w:fldChar w:fldCharType="end"/>
      </w:r>
    </w:p>
    <w:p w14:paraId="5FA287CC">
      <w:pPr>
        <w:pStyle w:val="30"/>
        <w:adjustRightInd w:val="0"/>
        <w:snapToGrid w:val="0"/>
        <w:spacing w:line="360" w:lineRule="exact"/>
        <w:ind w:firstLine="480"/>
        <w:rPr>
          <w:rFonts w:hint="eastAsia"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联系地址：广州市长堤大马路171号一方长堤9楼</w:t>
      </w:r>
      <w:r>
        <w:rPr>
          <w:rFonts w:hint="eastAsia" w:ascii="华文仿宋" w:hAnsi="华文仿宋" w:eastAsia="华文仿宋" w:cs="华文仿宋"/>
          <w:color w:val="auto"/>
          <w:sz w:val="24"/>
          <w:highlight w:val="none"/>
          <w:lang w:val="en-US" w:eastAsia="zh-CN"/>
        </w:rPr>
        <w:t>925</w:t>
      </w:r>
      <w:r>
        <w:rPr>
          <w:rFonts w:hint="eastAsia" w:ascii="华文仿宋" w:hAnsi="华文仿宋" w:eastAsia="华文仿宋" w:cs="华文仿宋"/>
          <w:color w:val="auto"/>
          <w:sz w:val="24"/>
          <w:highlight w:val="none"/>
        </w:rPr>
        <w:t>室 中山大学孙逸仙纪念医院</w:t>
      </w:r>
      <w:r>
        <w:rPr>
          <w:rFonts w:hint="eastAsia" w:ascii="华文仿宋" w:hAnsi="华文仿宋" w:eastAsia="华文仿宋" w:cs="华文仿宋"/>
          <w:color w:val="auto"/>
          <w:sz w:val="24"/>
          <w:highlight w:val="none"/>
          <w:lang w:val="en-US" w:eastAsia="zh-CN"/>
        </w:rPr>
        <w:t>人力资源部</w:t>
      </w:r>
      <w:r>
        <w:rPr>
          <w:rFonts w:hint="eastAsia" w:ascii="华文仿宋" w:hAnsi="华文仿宋" w:eastAsia="华文仿宋" w:cs="华文仿宋"/>
          <w:color w:val="auto"/>
          <w:sz w:val="24"/>
          <w:highlight w:val="none"/>
        </w:rPr>
        <w:t>邮编：510120</w:t>
      </w:r>
    </w:p>
    <w:p w14:paraId="7979C769">
      <w:pPr>
        <w:pStyle w:val="30"/>
        <w:adjustRightInd w:val="0"/>
        <w:snapToGrid w:val="0"/>
        <w:spacing w:line="360" w:lineRule="exact"/>
        <w:ind w:firstLine="482"/>
        <w:rPr>
          <w:rFonts w:hint="eastAsia" w:ascii="华文仿宋" w:hAnsi="华文仿宋" w:eastAsia="华文仿宋" w:cs="华文仿宋"/>
          <w:b/>
          <w:bCs/>
          <w:sz w:val="24"/>
          <w:highlight w:val="none"/>
        </w:rPr>
      </w:pPr>
      <w:r>
        <w:rPr>
          <w:rFonts w:hint="eastAsia" w:ascii="华文仿宋" w:hAnsi="华文仿宋" w:eastAsia="华文仿宋" w:cs="华文仿宋"/>
          <w:b/>
          <w:bCs/>
          <w:sz w:val="24"/>
          <w:highlight w:val="none"/>
        </w:rPr>
        <w:t>七、公告期限</w:t>
      </w:r>
    </w:p>
    <w:p w14:paraId="36FD9FC7">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自本公告发布之日起5个工作日。</w:t>
      </w:r>
    </w:p>
    <w:p w14:paraId="495904F1">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b/>
          <w:bCs/>
          <w:sz w:val="24"/>
          <w:highlight w:val="none"/>
        </w:rPr>
        <w:t>八、响应文件提交的截止时间、地点：</w:t>
      </w:r>
      <w:r>
        <w:rPr>
          <w:rFonts w:hint="eastAsia" w:ascii="华文仿宋" w:hAnsi="华文仿宋" w:eastAsia="华文仿宋" w:cs="华文仿宋"/>
          <w:sz w:val="24"/>
          <w:highlight w:val="none"/>
        </w:rPr>
        <w:t>202</w:t>
      </w:r>
      <w:r>
        <w:rPr>
          <w:rFonts w:hint="eastAsia" w:ascii="华文仿宋" w:hAnsi="华文仿宋" w:eastAsia="华文仿宋" w:cs="华文仿宋"/>
          <w:sz w:val="24"/>
          <w:highlight w:val="none"/>
          <w:lang w:val="en-US" w:eastAsia="zh-CN"/>
        </w:rPr>
        <w:t>5</w:t>
      </w:r>
      <w:r>
        <w:rPr>
          <w:rFonts w:hint="eastAsia" w:ascii="华文仿宋" w:hAnsi="华文仿宋" w:eastAsia="华文仿宋" w:cs="华文仿宋"/>
          <w:sz w:val="24"/>
          <w:highlight w:val="none"/>
        </w:rPr>
        <w:t>年</w:t>
      </w:r>
      <w:r>
        <w:rPr>
          <w:rFonts w:hint="eastAsia" w:ascii="华文仿宋" w:hAnsi="华文仿宋" w:eastAsia="华文仿宋" w:cs="华文仿宋"/>
          <w:sz w:val="24"/>
          <w:highlight w:val="none"/>
          <w:lang w:val="en-US" w:eastAsia="zh-CN"/>
        </w:rPr>
        <w:t>9</w:t>
      </w:r>
      <w:r>
        <w:rPr>
          <w:rFonts w:hint="eastAsia" w:ascii="华文仿宋" w:hAnsi="华文仿宋" w:eastAsia="华文仿宋" w:cs="华文仿宋"/>
          <w:sz w:val="24"/>
          <w:highlight w:val="none"/>
        </w:rPr>
        <w:t>月</w:t>
      </w:r>
      <w:r>
        <w:rPr>
          <w:rFonts w:hint="eastAsia" w:ascii="华文仿宋" w:hAnsi="华文仿宋" w:eastAsia="华文仿宋" w:cs="华文仿宋"/>
          <w:sz w:val="24"/>
          <w:highlight w:val="none"/>
          <w:lang w:val="en-US" w:eastAsia="zh-CN"/>
        </w:rPr>
        <w:t>11</w:t>
      </w:r>
      <w:r>
        <w:rPr>
          <w:rFonts w:hint="eastAsia" w:ascii="华文仿宋" w:hAnsi="华文仿宋" w:eastAsia="华文仿宋" w:cs="华文仿宋"/>
          <w:sz w:val="24"/>
          <w:highlight w:val="none"/>
        </w:rPr>
        <w:t>日</w:t>
      </w:r>
      <w:r>
        <w:rPr>
          <w:rFonts w:hint="eastAsia" w:ascii="华文仿宋" w:hAnsi="华文仿宋" w:eastAsia="华文仿宋" w:cs="华文仿宋"/>
          <w:sz w:val="24"/>
          <w:highlight w:val="none"/>
          <w:lang w:val="en-US" w:eastAsia="zh-CN"/>
        </w:rPr>
        <w:t>17</w:t>
      </w:r>
      <w:r>
        <w:rPr>
          <w:rFonts w:hint="eastAsia" w:ascii="华文仿宋" w:hAnsi="华文仿宋" w:eastAsia="华文仿宋" w:cs="华文仿宋"/>
          <w:sz w:val="24"/>
          <w:highlight w:val="none"/>
        </w:rPr>
        <w:t>:00，广州市长堤大马路171号一方长堤</w:t>
      </w:r>
      <w:r>
        <w:rPr>
          <w:rFonts w:hint="eastAsia" w:ascii="华文仿宋" w:hAnsi="华文仿宋" w:eastAsia="华文仿宋" w:cs="华文仿宋"/>
          <w:sz w:val="24"/>
          <w:highlight w:val="none"/>
          <w:lang w:val="en-US" w:eastAsia="zh-CN"/>
        </w:rPr>
        <w:t>925</w:t>
      </w:r>
      <w:r>
        <w:rPr>
          <w:rFonts w:hint="eastAsia" w:ascii="华文仿宋" w:hAnsi="华文仿宋" w:eastAsia="华文仿宋" w:cs="华文仿宋"/>
          <w:sz w:val="24"/>
          <w:highlight w:val="none"/>
        </w:rPr>
        <w:t>室。</w:t>
      </w:r>
    </w:p>
    <w:p w14:paraId="3DEF67DA">
      <w:pPr>
        <w:pStyle w:val="30"/>
        <w:adjustRightInd w:val="0"/>
        <w:snapToGrid w:val="0"/>
        <w:spacing w:line="360" w:lineRule="exact"/>
        <w:ind w:firstLine="480"/>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1、纸质响应文件一式3份（正本1份/副本2份），具体要求详见采购文件第五章响应文件编制要求。纸质响应文件建议采用双面印制。</w:t>
      </w:r>
    </w:p>
    <w:p w14:paraId="7DC8F701">
      <w:pPr>
        <w:pStyle w:val="30"/>
        <w:adjustRightInd w:val="0"/>
        <w:snapToGrid w:val="0"/>
        <w:spacing w:line="360" w:lineRule="exact"/>
        <w:ind w:firstLine="480"/>
        <w:rPr>
          <w:rFonts w:hint="eastAsia" w:ascii="华文仿宋" w:hAnsi="华文仿宋" w:eastAsia="华文仿宋" w:cs="华文仿宋"/>
          <w:sz w:val="24"/>
          <w:highlight w:val="none"/>
          <w:u w:val="single"/>
        </w:rPr>
      </w:pPr>
      <w:r>
        <w:rPr>
          <w:rFonts w:hint="eastAsia" w:ascii="华文仿宋" w:hAnsi="华文仿宋" w:eastAsia="华文仿宋" w:cs="华文仿宋"/>
          <w:sz w:val="24"/>
          <w:highlight w:val="none"/>
          <w:lang w:val="en-US" w:eastAsia="zh-CN"/>
        </w:rPr>
        <w:t>2</w:t>
      </w:r>
      <w:r>
        <w:rPr>
          <w:rFonts w:hint="eastAsia" w:ascii="华文仿宋" w:hAnsi="华文仿宋" w:eastAsia="华文仿宋" w:cs="华文仿宋"/>
          <w:sz w:val="24"/>
          <w:highlight w:val="none"/>
        </w:rPr>
        <w:t>、纸质响应文件可由响应人送达，或通过邮递等其他形式递交。请务必安排好时间于响应文件提交截止时间前送（寄）达。</w:t>
      </w:r>
    </w:p>
    <w:p w14:paraId="77C83C12">
      <w:pPr>
        <w:pStyle w:val="30"/>
        <w:adjustRightInd w:val="0"/>
        <w:snapToGrid w:val="0"/>
        <w:spacing w:line="360" w:lineRule="exact"/>
        <w:ind w:firstLine="482"/>
        <w:rPr>
          <w:rFonts w:hint="eastAsia" w:ascii="华文仿宋" w:hAnsi="华文仿宋" w:eastAsia="华文仿宋" w:cs="华文仿宋"/>
          <w:sz w:val="24"/>
          <w:highlight w:val="none"/>
          <w:lang w:eastAsia="zh-CN"/>
        </w:rPr>
      </w:pPr>
      <w:r>
        <w:rPr>
          <w:rFonts w:hint="eastAsia" w:ascii="华文仿宋" w:hAnsi="华文仿宋" w:eastAsia="华文仿宋" w:cs="华文仿宋"/>
          <w:b/>
          <w:bCs/>
          <w:sz w:val="24"/>
          <w:highlight w:val="none"/>
        </w:rPr>
        <w:t>九、采购会议时间、地点：</w:t>
      </w:r>
      <w:r>
        <w:rPr>
          <w:rFonts w:hint="eastAsia" w:ascii="华文仿宋" w:hAnsi="华文仿宋" w:eastAsia="华文仿宋" w:cs="华文仿宋"/>
          <w:sz w:val="24"/>
          <w:highlight w:val="none"/>
          <w:lang w:eastAsia="zh-CN"/>
        </w:rPr>
        <w:t>2025年</w:t>
      </w:r>
      <w:r>
        <w:rPr>
          <w:rFonts w:hint="eastAsia" w:ascii="华文仿宋" w:hAnsi="华文仿宋" w:eastAsia="华文仿宋" w:cs="华文仿宋"/>
          <w:sz w:val="24"/>
          <w:highlight w:val="none"/>
          <w:lang w:val="en-US" w:eastAsia="zh-CN"/>
        </w:rPr>
        <w:t>9</w:t>
      </w:r>
      <w:r>
        <w:rPr>
          <w:rFonts w:hint="eastAsia" w:ascii="华文仿宋" w:hAnsi="华文仿宋" w:eastAsia="华文仿宋" w:cs="华文仿宋"/>
          <w:sz w:val="24"/>
          <w:highlight w:val="none"/>
        </w:rPr>
        <w:t>月</w:t>
      </w:r>
      <w:r>
        <w:rPr>
          <w:rFonts w:hint="eastAsia" w:ascii="华文仿宋" w:hAnsi="华文仿宋" w:eastAsia="华文仿宋" w:cs="华文仿宋"/>
          <w:sz w:val="24"/>
          <w:highlight w:val="none"/>
          <w:lang w:val="en-US" w:eastAsia="zh-CN"/>
        </w:rPr>
        <w:t>12</w:t>
      </w:r>
      <w:r>
        <w:rPr>
          <w:rFonts w:hint="eastAsia" w:ascii="华文仿宋" w:hAnsi="华文仿宋" w:eastAsia="华文仿宋" w:cs="华文仿宋"/>
          <w:sz w:val="24"/>
          <w:highlight w:val="none"/>
        </w:rPr>
        <w:t>日</w:t>
      </w:r>
      <w:r>
        <w:rPr>
          <w:rFonts w:hint="eastAsia" w:ascii="华文仿宋" w:hAnsi="华文仿宋" w:eastAsia="华文仿宋" w:cs="华文仿宋"/>
          <w:sz w:val="24"/>
          <w:highlight w:val="none"/>
          <w:lang w:val="en-US" w:eastAsia="zh-CN"/>
        </w:rPr>
        <w:t>15:00</w:t>
      </w:r>
      <w:r>
        <w:rPr>
          <w:rFonts w:hint="eastAsia" w:ascii="华文仿宋" w:hAnsi="华文仿宋" w:eastAsia="华文仿宋" w:cs="华文仿宋"/>
          <w:sz w:val="24"/>
          <w:highlight w:val="none"/>
        </w:rPr>
        <w:t>，广州市长堤大马路171号一方长堤</w:t>
      </w:r>
      <w:r>
        <w:rPr>
          <w:rFonts w:hint="eastAsia" w:ascii="华文仿宋" w:hAnsi="华文仿宋" w:eastAsia="华文仿宋" w:cs="华文仿宋"/>
          <w:sz w:val="24"/>
          <w:highlight w:val="none"/>
          <w:lang w:val="en-US" w:eastAsia="zh-CN"/>
        </w:rPr>
        <w:t>925会议室</w:t>
      </w:r>
      <w:r>
        <w:rPr>
          <w:rFonts w:hint="eastAsia" w:ascii="华文仿宋" w:hAnsi="华文仿宋" w:eastAsia="华文仿宋" w:cs="华文仿宋"/>
          <w:sz w:val="24"/>
          <w:highlight w:val="none"/>
        </w:rPr>
        <w:t>。</w:t>
      </w:r>
      <w:r>
        <w:rPr>
          <w:rFonts w:hint="eastAsia" w:ascii="华文仿宋" w:hAnsi="华文仿宋" w:eastAsia="华文仿宋" w:cs="华文仿宋"/>
          <w:sz w:val="24"/>
          <w:highlight w:val="none"/>
          <w:lang w:eastAsia="zh-CN"/>
        </w:rPr>
        <w:t>评审当天有二次报价环节，请准备加盖公章的空白表格，在磋商评审当天提交。</w:t>
      </w:r>
    </w:p>
    <w:p w14:paraId="39AB3469">
      <w:pPr>
        <w:pStyle w:val="30"/>
        <w:adjustRightInd w:val="0"/>
        <w:snapToGrid w:val="0"/>
        <w:spacing w:line="360" w:lineRule="exact"/>
        <w:ind w:firstLine="480"/>
        <w:rPr>
          <w:rFonts w:hint="eastAsia" w:ascii="华文仿宋" w:hAnsi="华文仿宋" w:eastAsia="华文仿宋" w:cs="华文仿宋"/>
          <w:sz w:val="24"/>
          <w:highlight w:val="none"/>
        </w:rPr>
      </w:pPr>
    </w:p>
    <w:p w14:paraId="0FC088C4">
      <w:pPr>
        <w:pStyle w:val="30"/>
        <w:adjustRightInd w:val="0"/>
        <w:snapToGrid w:val="0"/>
        <w:spacing w:line="360" w:lineRule="exact"/>
        <w:ind w:firstLine="480"/>
        <w:rPr>
          <w:rFonts w:hint="eastAsia" w:ascii="华文仿宋" w:hAnsi="华文仿宋" w:eastAsia="华文仿宋" w:cs="华文仿宋"/>
          <w:sz w:val="24"/>
          <w:highlight w:val="none"/>
        </w:rPr>
      </w:pPr>
    </w:p>
    <w:p w14:paraId="7CD23E7A">
      <w:pPr>
        <w:pStyle w:val="30"/>
        <w:adjustRightInd w:val="0"/>
        <w:snapToGrid w:val="0"/>
        <w:spacing w:line="360" w:lineRule="exact"/>
        <w:ind w:firstLine="480"/>
        <w:rPr>
          <w:rFonts w:hint="eastAsia" w:ascii="华文仿宋" w:hAnsi="华文仿宋" w:eastAsia="华文仿宋" w:cs="华文仿宋"/>
          <w:sz w:val="24"/>
          <w:highlight w:val="none"/>
        </w:rPr>
      </w:pPr>
    </w:p>
    <w:p w14:paraId="0FFAAFFC">
      <w:pPr>
        <w:pStyle w:val="30"/>
        <w:adjustRightInd w:val="0"/>
        <w:snapToGrid w:val="0"/>
        <w:spacing w:line="360" w:lineRule="exact"/>
        <w:ind w:firstLine="480"/>
        <w:jc w:val="right"/>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rPr>
        <w:t xml:space="preserve">中山大学孙逸仙纪念医院                                                                </w:t>
      </w:r>
      <w:r>
        <w:rPr>
          <w:rFonts w:hint="eastAsia" w:ascii="华文仿宋" w:hAnsi="华文仿宋" w:eastAsia="华文仿宋" w:cs="华文仿宋"/>
          <w:sz w:val="24"/>
          <w:highlight w:val="none"/>
          <w:lang w:eastAsia="zh-CN"/>
        </w:rPr>
        <w:t>2025年</w:t>
      </w:r>
      <w:r>
        <w:rPr>
          <w:rFonts w:hint="eastAsia" w:ascii="华文仿宋" w:hAnsi="华文仿宋" w:eastAsia="华文仿宋" w:cs="华文仿宋"/>
          <w:sz w:val="24"/>
          <w:highlight w:val="none"/>
          <w:lang w:val="en-US" w:eastAsia="zh-CN"/>
        </w:rPr>
        <w:t>9</w:t>
      </w:r>
      <w:r>
        <w:rPr>
          <w:rFonts w:hint="eastAsia" w:ascii="华文仿宋" w:hAnsi="华文仿宋" w:eastAsia="华文仿宋" w:cs="华文仿宋"/>
          <w:sz w:val="24"/>
          <w:highlight w:val="none"/>
        </w:rPr>
        <w:t>月</w:t>
      </w:r>
      <w:r>
        <w:rPr>
          <w:rFonts w:hint="eastAsia" w:ascii="华文仿宋" w:hAnsi="华文仿宋" w:eastAsia="华文仿宋" w:cs="华文仿宋"/>
          <w:sz w:val="24"/>
          <w:highlight w:val="none"/>
          <w:lang w:val="en-US" w:eastAsia="zh-CN"/>
        </w:rPr>
        <w:t>2</w:t>
      </w:r>
      <w:r>
        <w:rPr>
          <w:rFonts w:hint="eastAsia" w:ascii="华文仿宋" w:hAnsi="华文仿宋" w:eastAsia="华文仿宋" w:cs="华文仿宋"/>
          <w:sz w:val="24"/>
          <w:highlight w:val="none"/>
        </w:rPr>
        <w:t>日</w:t>
      </w:r>
    </w:p>
    <w:p w14:paraId="1FDF019E">
      <w:pPr>
        <w:pStyle w:val="30"/>
        <w:ind w:firstLine="400"/>
        <w:rPr>
          <w:highlight w:val="none"/>
        </w:rPr>
      </w:pPr>
    </w:p>
    <w:p w14:paraId="43A74592">
      <w:pPr>
        <w:pStyle w:val="30"/>
        <w:ind w:firstLine="400"/>
        <w:rPr>
          <w:highlight w:val="none"/>
        </w:rPr>
      </w:pPr>
    </w:p>
    <w:p w14:paraId="676B2D59">
      <w:pPr>
        <w:pStyle w:val="30"/>
        <w:ind w:firstLine="400"/>
        <w:rPr>
          <w:highlight w:val="none"/>
        </w:rPr>
      </w:pPr>
    </w:p>
    <w:p w14:paraId="66D3643F">
      <w:pPr>
        <w:pStyle w:val="30"/>
        <w:ind w:firstLine="400"/>
        <w:rPr>
          <w:highlight w:val="none"/>
        </w:rPr>
      </w:pPr>
    </w:p>
    <w:p w14:paraId="7749EFA0">
      <w:pPr>
        <w:pStyle w:val="30"/>
        <w:ind w:firstLine="400"/>
        <w:rPr>
          <w:highlight w:val="none"/>
        </w:rPr>
      </w:pPr>
    </w:p>
    <w:p w14:paraId="6EC3AF14">
      <w:pPr>
        <w:pStyle w:val="30"/>
        <w:ind w:firstLine="400"/>
        <w:rPr>
          <w:highlight w:val="none"/>
        </w:rPr>
      </w:pPr>
    </w:p>
    <w:p w14:paraId="429B7297">
      <w:pPr>
        <w:pStyle w:val="30"/>
        <w:ind w:firstLine="400"/>
        <w:rPr>
          <w:highlight w:val="none"/>
        </w:rPr>
      </w:pPr>
    </w:p>
    <w:p w14:paraId="1BF23772">
      <w:pPr>
        <w:pStyle w:val="30"/>
        <w:ind w:firstLine="400"/>
        <w:rPr>
          <w:highlight w:val="none"/>
        </w:rPr>
      </w:pPr>
    </w:p>
    <w:p w14:paraId="1861365A">
      <w:pPr>
        <w:pStyle w:val="30"/>
        <w:ind w:firstLine="400"/>
        <w:rPr>
          <w:highlight w:val="none"/>
        </w:rPr>
      </w:pPr>
    </w:p>
    <w:p w14:paraId="18609959">
      <w:pPr>
        <w:pStyle w:val="30"/>
        <w:ind w:firstLine="400"/>
        <w:rPr>
          <w:highlight w:val="none"/>
        </w:rPr>
      </w:pPr>
    </w:p>
    <w:p w14:paraId="12CE3B6F">
      <w:pPr>
        <w:pStyle w:val="30"/>
        <w:ind w:firstLine="400"/>
        <w:rPr>
          <w:highlight w:val="none"/>
        </w:rPr>
      </w:pPr>
    </w:p>
    <w:p w14:paraId="5460789C">
      <w:pPr>
        <w:pStyle w:val="30"/>
        <w:ind w:firstLine="400"/>
        <w:rPr>
          <w:highlight w:val="none"/>
        </w:rPr>
      </w:pPr>
    </w:p>
    <w:p w14:paraId="5308020A">
      <w:pPr>
        <w:pStyle w:val="30"/>
        <w:ind w:firstLine="400"/>
        <w:rPr>
          <w:highlight w:val="none"/>
        </w:rPr>
      </w:pPr>
    </w:p>
    <w:p w14:paraId="0FBC3BC6">
      <w:pPr>
        <w:pStyle w:val="30"/>
        <w:ind w:firstLine="400"/>
        <w:rPr>
          <w:highlight w:val="none"/>
        </w:rPr>
      </w:pPr>
    </w:p>
    <w:p w14:paraId="7D6D1B32">
      <w:pPr>
        <w:pStyle w:val="30"/>
        <w:ind w:firstLine="400"/>
        <w:rPr>
          <w:highlight w:val="none"/>
        </w:rPr>
      </w:pPr>
    </w:p>
    <w:p w14:paraId="1280A593">
      <w:pPr>
        <w:pStyle w:val="30"/>
        <w:ind w:firstLine="400"/>
        <w:rPr>
          <w:highlight w:val="none"/>
        </w:rPr>
      </w:pPr>
    </w:p>
    <w:p w14:paraId="433AA225">
      <w:pPr>
        <w:pStyle w:val="30"/>
        <w:ind w:firstLine="400"/>
        <w:rPr>
          <w:highlight w:val="none"/>
        </w:rPr>
      </w:pPr>
    </w:p>
    <w:p w14:paraId="3BD7E1F0">
      <w:pPr>
        <w:pStyle w:val="30"/>
        <w:ind w:firstLine="400"/>
        <w:rPr>
          <w:highlight w:val="none"/>
        </w:rPr>
      </w:pPr>
    </w:p>
    <w:p w14:paraId="15373652">
      <w:pPr>
        <w:pStyle w:val="30"/>
        <w:ind w:left="0" w:leftChars="0" w:firstLine="0" w:firstLineChars="0"/>
        <w:rPr>
          <w:highlight w:val="none"/>
        </w:rPr>
      </w:pPr>
    </w:p>
    <w:p w14:paraId="477CBF6F">
      <w:pPr>
        <w:pStyle w:val="30"/>
        <w:ind w:firstLine="400"/>
        <w:rPr>
          <w:highlight w:val="none"/>
        </w:rPr>
      </w:pPr>
    </w:p>
    <w:p w14:paraId="3C844EF0">
      <w:pPr>
        <w:rPr>
          <w:rFonts w:hint="eastAsia" w:ascii="黑体" w:hAnsi="黑体" w:eastAsia="黑体" w:cs="黑体"/>
          <w:bCs/>
          <w:szCs w:val="21"/>
          <w:highlight w:val="none"/>
        </w:rPr>
      </w:pPr>
      <w:r>
        <w:rPr>
          <w:rFonts w:hint="eastAsia" w:ascii="黑体" w:hAnsi="黑体" w:eastAsia="黑体" w:cs="黑体"/>
          <w:bCs/>
          <w:szCs w:val="21"/>
          <w:highlight w:val="none"/>
        </w:rPr>
        <w:br w:type="page"/>
      </w:r>
    </w:p>
    <w:p w14:paraId="2C515718">
      <w:pPr>
        <w:rPr>
          <w:rFonts w:hint="eastAsia" w:ascii="黑体" w:hAnsi="黑体" w:eastAsia="黑体" w:cs="黑体"/>
          <w:bCs/>
          <w:szCs w:val="21"/>
          <w:highlight w:val="none"/>
        </w:rPr>
      </w:pPr>
    </w:p>
    <w:p w14:paraId="44168C99">
      <w:pPr>
        <w:pStyle w:val="30"/>
        <w:ind w:firstLine="400"/>
        <w:rPr>
          <w:highlight w:val="none"/>
        </w:rPr>
      </w:pPr>
    </w:p>
    <w:p w14:paraId="2DCCA81D">
      <w:pPr>
        <w:pStyle w:val="30"/>
        <w:ind w:firstLine="400"/>
        <w:rPr>
          <w:highlight w:val="none"/>
        </w:rPr>
      </w:pPr>
    </w:p>
    <w:p w14:paraId="2716D221">
      <w:pPr>
        <w:pStyle w:val="30"/>
        <w:ind w:firstLine="400"/>
        <w:rPr>
          <w:highlight w:val="none"/>
        </w:rPr>
      </w:pPr>
    </w:p>
    <w:p w14:paraId="017CD1FE">
      <w:pPr>
        <w:pStyle w:val="30"/>
        <w:ind w:firstLine="400"/>
        <w:rPr>
          <w:highlight w:val="none"/>
        </w:rPr>
      </w:pPr>
    </w:p>
    <w:p w14:paraId="47D35A6F">
      <w:pPr>
        <w:pStyle w:val="30"/>
        <w:ind w:firstLine="400"/>
        <w:rPr>
          <w:highlight w:val="none"/>
        </w:rPr>
      </w:pPr>
    </w:p>
    <w:p w14:paraId="58F62582">
      <w:pPr>
        <w:pStyle w:val="30"/>
        <w:ind w:firstLine="400"/>
        <w:rPr>
          <w:highlight w:val="none"/>
        </w:rPr>
      </w:pPr>
    </w:p>
    <w:p w14:paraId="0BDE2C4B">
      <w:pPr>
        <w:pStyle w:val="30"/>
        <w:ind w:firstLine="400"/>
        <w:rPr>
          <w:highlight w:val="none"/>
        </w:rPr>
      </w:pPr>
    </w:p>
    <w:p w14:paraId="23E6FD4F">
      <w:pPr>
        <w:pStyle w:val="30"/>
        <w:ind w:firstLine="400"/>
        <w:rPr>
          <w:highlight w:val="none"/>
        </w:rPr>
      </w:pPr>
    </w:p>
    <w:p w14:paraId="23B2274A">
      <w:pPr>
        <w:pStyle w:val="30"/>
        <w:ind w:firstLine="400"/>
        <w:rPr>
          <w:highlight w:val="none"/>
        </w:rPr>
      </w:pPr>
    </w:p>
    <w:p w14:paraId="19E9F4D9">
      <w:pPr>
        <w:pStyle w:val="30"/>
        <w:ind w:firstLine="400"/>
        <w:rPr>
          <w:highlight w:val="none"/>
        </w:rPr>
      </w:pPr>
    </w:p>
    <w:p w14:paraId="4D45932A">
      <w:pPr>
        <w:pStyle w:val="30"/>
        <w:ind w:firstLine="400"/>
        <w:rPr>
          <w:highlight w:val="none"/>
        </w:rPr>
      </w:pPr>
    </w:p>
    <w:p w14:paraId="31AD7774">
      <w:pPr>
        <w:pStyle w:val="30"/>
        <w:ind w:firstLine="400"/>
        <w:rPr>
          <w:highlight w:val="none"/>
        </w:rPr>
      </w:pPr>
    </w:p>
    <w:p w14:paraId="07A044F5">
      <w:pPr>
        <w:pStyle w:val="30"/>
        <w:ind w:firstLine="400"/>
        <w:rPr>
          <w:highlight w:val="none"/>
        </w:rPr>
      </w:pPr>
    </w:p>
    <w:p w14:paraId="0416674C">
      <w:pPr>
        <w:pStyle w:val="30"/>
        <w:ind w:firstLine="400"/>
        <w:rPr>
          <w:highlight w:val="none"/>
        </w:rPr>
      </w:pPr>
    </w:p>
    <w:p w14:paraId="39CAE95A">
      <w:pPr>
        <w:pStyle w:val="30"/>
        <w:ind w:firstLine="400"/>
        <w:rPr>
          <w:highlight w:val="none"/>
        </w:rPr>
      </w:pPr>
    </w:p>
    <w:p w14:paraId="3308AA02">
      <w:pPr>
        <w:pStyle w:val="30"/>
        <w:ind w:firstLine="400"/>
        <w:rPr>
          <w:highlight w:val="none"/>
        </w:rPr>
      </w:pPr>
    </w:p>
    <w:p w14:paraId="539732D0">
      <w:pPr>
        <w:pStyle w:val="30"/>
        <w:ind w:firstLine="400"/>
        <w:rPr>
          <w:highlight w:val="none"/>
        </w:rPr>
      </w:pPr>
    </w:p>
    <w:p w14:paraId="0CCFC1A0">
      <w:pPr>
        <w:pStyle w:val="30"/>
        <w:ind w:firstLine="400"/>
        <w:rPr>
          <w:highlight w:val="none"/>
        </w:rPr>
      </w:pPr>
    </w:p>
    <w:p w14:paraId="1A8D31FF">
      <w:pPr>
        <w:pStyle w:val="30"/>
        <w:ind w:firstLine="400"/>
        <w:rPr>
          <w:highlight w:val="none"/>
        </w:rPr>
      </w:pPr>
    </w:p>
    <w:p w14:paraId="172F3BC1">
      <w:pPr>
        <w:pStyle w:val="30"/>
        <w:ind w:firstLine="400"/>
        <w:rPr>
          <w:highlight w:val="none"/>
        </w:rPr>
      </w:pPr>
    </w:p>
    <w:p w14:paraId="1425FD9F">
      <w:pPr>
        <w:pStyle w:val="3"/>
        <w:spacing w:line="360" w:lineRule="auto"/>
        <w:rPr>
          <w:rFonts w:ascii="微软雅黑" w:hAnsi="微软雅黑" w:eastAsia="微软雅黑" w:cs="微软雅黑"/>
          <w:color w:val="auto"/>
          <w:highlight w:val="none"/>
        </w:rPr>
      </w:pPr>
      <w:bookmarkStart w:id="8" w:name="_Toc76354916"/>
      <w:bookmarkStart w:id="9" w:name="_Toc50737320"/>
      <w:bookmarkStart w:id="10" w:name="_Toc50736468"/>
      <w:bookmarkStart w:id="11" w:name="_Toc50737288"/>
      <w:bookmarkStart w:id="12" w:name="_Toc50691021"/>
      <w:bookmarkStart w:id="13" w:name="_Toc385939528"/>
      <w:bookmarkStart w:id="14" w:name="_Toc385940869"/>
      <w:bookmarkStart w:id="15" w:name="_Toc417914518"/>
      <w:r>
        <w:rPr>
          <w:rFonts w:hint="eastAsia" w:ascii="微软雅黑" w:hAnsi="微软雅黑" w:eastAsia="微软雅黑" w:cs="微软雅黑"/>
          <w:color w:val="auto"/>
          <w:highlight w:val="none"/>
        </w:rPr>
        <w:t xml:space="preserve">第二章  </w:t>
      </w:r>
      <w:bookmarkEnd w:id="8"/>
      <w:bookmarkEnd w:id="9"/>
      <w:bookmarkEnd w:id="10"/>
      <w:bookmarkEnd w:id="11"/>
      <w:bookmarkEnd w:id="12"/>
      <w:r>
        <w:rPr>
          <w:rFonts w:hint="eastAsia" w:ascii="微软雅黑" w:hAnsi="微软雅黑" w:eastAsia="微软雅黑" w:cs="微软雅黑"/>
          <w:color w:val="auto"/>
          <w:highlight w:val="none"/>
        </w:rPr>
        <w:t>用户需求</w:t>
      </w:r>
      <w:bookmarkEnd w:id="13"/>
      <w:bookmarkEnd w:id="14"/>
      <w:r>
        <w:rPr>
          <w:rFonts w:hint="eastAsia" w:ascii="微软雅黑" w:hAnsi="微软雅黑" w:eastAsia="微软雅黑" w:cs="微软雅黑"/>
          <w:color w:val="auto"/>
          <w:highlight w:val="none"/>
        </w:rPr>
        <w:t>书</w:t>
      </w:r>
      <w:bookmarkEnd w:id="15"/>
    </w:p>
    <w:p w14:paraId="2851F6C4">
      <w:pPr>
        <w:pStyle w:val="30"/>
        <w:ind w:firstLine="400"/>
        <w:rPr>
          <w:highlight w:val="none"/>
        </w:rPr>
      </w:pPr>
    </w:p>
    <w:p w14:paraId="0266C492">
      <w:pPr>
        <w:pStyle w:val="30"/>
        <w:ind w:firstLine="400"/>
        <w:rPr>
          <w:highlight w:val="none"/>
        </w:rPr>
      </w:pPr>
    </w:p>
    <w:p w14:paraId="1383A458">
      <w:pPr>
        <w:pStyle w:val="30"/>
        <w:ind w:firstLine="400"/>
        <w:rPr>
          <w:highlight w:val="none"/>
        </w:rPr>
      </w:pPr>
    </w:p>
    <w:p w14:paraId="41A54A18">
      <w:pPr>
        <w:pStyle w:val="30"/>
        <w:ind w:firstLine="400"/>
        <w:rPr>
          <w:highlight w:val="none"/>
        </w:rPr>
      </w:pPr>
    </w:p>
    <w:p w14:paraId="6E001B78">
      <w:pPr>
        <w:pStyle w:val="30"/>
        <w:ind w:firstLine="400"/>
        <w:rPr>
          <w:highlight w:val="none"/>
        </w:rPr>
      </w:pPr>
    </w:p>
    <w:p w14:paraId="2D7346E3">
      <w:pPr>
        <w:pStyle w:val="30"/>
        <w:ind w:firstLine="400"/>
        <w:rPr>
          <w:highlight w:val="none"/>
        </w:rPr>
      </w:pPr>
    </w:p>
    <w:p w14:paraId="28E03EB8">
      <w:pPr>
        <w:pStyle w:val="30"/>
        <w:ind w:firstLine="400"/>
        <w:rPr>
          <w:highlight w:val="none"/>
        </w:rPr>
      </w:pPr>
    </w:p>
    <w:p w14:paraId="7F7AA881">
      <w:pPr>
        <w:pStyle w:val="30"/>
        <w:ind w:firstLine="400"/>
        <w:rPr>
          <w:highlight w:val="none"/>
        </w:rPr>
      </w:pPr>
    </w:p>
    <w:p w14:paraId="44E74407">
      <w:pPr>
        <w:pStyle w:val="30"/>
        <w:ind w:firstLine="400"/>
        <w:rPr>
          <w:highlight w:val="none"/>
        </w:rPr>
      </w:pPr>
    </w:p>
    <w:p w14:paraId="0CC6B064">
      <w:pPr>
        <w:pStyle w:val="30"/>
        <w:ind w:firstLine="400"/>
        <w:rPr>
          <w:highlight w:val="none"/>
        </w:rPr>
      </w:pPr>
    </w:p>
    <w:p w14:paraId="5366DE8E">
      <w:pPr>
        <w:pStyle w:val="30"/>
        <w:ind w:firstLine="400"/>
        <w:rPr>
          <w:highlight w:val="none"/>
        </w:rPr>
      </w:pPr>
    </w:p>
    <w:p w14:paraId="0A095BC4">
      <w:pPr>
        <w:pStyle w:val="30"/>
        <w:ind w:firstLine="400"/>
        <w:rPr>
          <w:highlight w:val="none"/>
        </w:rPr>
      </w:pPr>
    </w:p>
    <w:p w14:paraId="2A71F034">
      <w:pPr>
        <w:pStyle w:val="30"/>
        <w:ind w:firstLine="400"/>
        <w:rPr>
          <w:highlight w:val="none"/>
        </w:rPr>
      </w:pPr>
    </w:p>
    <w:p w14:paraId="39B40DC8">
      <w:pPr>
        <w:pStyle w:val="30"/>
        <w:ind w:firstLine="400"/>
        <w:rPr>
          <w:highlight w:val="none"/>
        </w:rPr>
      </w:pPr>
    </w:p>
    <w:p w14:paraId="5282EC6F">
      <w:pPr>
        <w:pStyle w:val="30"/>
        <w:ind w:firstLine="400"/>
        <w:rPr>
          <w:highlight w:val="none"/>
        </w:rPr>
      </w:pPr>
    </w:p>
    <w:p w14:paraId="2AD61259">
      <w:pPr>
        <w:pStyle w:val="30"/>
        <w:ind w:firstLine="400"/>
        <w:rPr>
          <w:highlight w:val="none"/>
        </w:rPr>
      </w:pPr>
    </w:p>
    <w:p w14:paraId="0F7B30C6">
      <w:pPr>
        <w:pStyle w:val="30"/>
        <w:ind w:firstLine="400"/>
        <w:rPr>
          <w:highlight w:val="none"/>
        </w:rPr>
      </w:pPr>
    </w:p>
    <w:p w14:paraId="07E87232">
      <w:pPr>
        <w:pStyle w:val="30"/>
        <w:ind w:firstLine="400"/>
        <w:rPr>
          <w:highlight w:val="none"/>
        </w:rPr>
      </w:pPr>
    </w:p>
    <w:p w14:paraId="57F591FA">
      <w:pPr>
        <w:pStyle w:val="30"/>
        <w:ind w:firstLine="400"/>
        <w:rPr>
          <w:highlight w:val="none"/>
        </w:rPr>
      </w:pPr>
    </w:p>
    <w:p w14:paraId="7D6BA290">
      <w:pPr>
        <w:pStyle w:val="30"/>
        <w:ind w:firstLine="400"/>
        <w:rPr>
          <w:highlight w:val="none"/>
        </w:rPr>
      </w:pPr>
    </w:p>
    <w:p w14:paraId="67BC8283">
      <w:pPr>
        <w:rPr>
          <w:rFonts w:hint="eastAsia" w:ascii="宋体" w:hAnsi="宋体" w:cs="宋体"/>
          <w:b/>
          <w:bCs/>
          <w:kern w:val="44"/>
          <w:sz w:val="36"/>
          <w:szCs w:val="36"/>
          <w:highlight w:val="none"/>
        </w:rPr>
      </w:pPr>
      <w:r>
        <w:rPr>
          <w:rFonts w:hint="eastAsia" w:ascii="宋体" w:hAnsi="宋体" w:cs="宋体"/>
          <w:b/>
          <w:bCs/>
          <w:kern w:val="44"/>
          <w:sz w:val="36"/>
          <w:szCs w:val="36"/>
          <w:highlight w:val="none"/>
        </w:rPr>
        <w:br w:type="page"/>
      </w:r>
    </w:p>
    <w:p w14:paraId="165A706C">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center"/>
        <w:textAlignment w:val="auto"/>
        <w:rPr>
          <w:rFonts w:hint="eastAsia" w:ascii="仿宋" w:hAnsi="仿宋" w:eastAsia="仿宋" w:cs="仿宋"/>
          <w:b/>
          <w:bCs/>
          <w:sz w:val="36"/>
          <w:szCs w:val="36"/>
          <w:highlight w:val="none"/>
        </w:rPr>
      </w:pPr>
      <w:r>
        <w:rPr>
          <w:rFonts w:hint="eastAsia" w:ascii="仿宋" w:hAnsi="仿宋" w:eastAsia="仿宋" w:cs="仿宋"/>
          <w:b/>
          <w:bCs/>
          <w:kern w:val="44"/>
          <w:sz w:val="36"/>
          <w:szCs w:val="36"/>
          <w:highlight w:val="none"/>
        </w:rPr>
        <w:t>用户需求书</w:t>
      </w:r>
    </w:p>
    <w:p w14:paraId="7101C780">
      <w:pPr>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 xml:space="preserve">说明： </w:t>
      </w:r>
    </w:p>
    <w:p w14:paraId="79626A98">
      <w:pPr>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 xml:space="preserve">1.响应人须对本项目所有标的物进行整体响应，任何只对其中一部分内容进行的响应都被视为无效响应。 </w:t>
      </w:r>
    </w:p>
    <w:p w14:paraId="32285354">
      <w:pPr>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b/>
          <w:bCs/>
          <w:highlight w:val="none"/>
        </w:rPr>
      </w:pPr>
      <w:r>
        <w:rPr>
          <w:rFonts w:hint="eastAsia" w:ascii="仿宋" w:hAnsi="仿宋" w:eastAsia="仿宋" w:cs="仿宋"/>
          <w:b/>
          <w:bCs/>
          <w:color w:val="000000"/>
          <w:kern w:val="0"/>
          <w:szCs w:val="21"/>
          <w:highlight w:val="none"/>
        </w:rPr>
        <w:t xml:space="preserve">2.《用户需求书》中标注有“★”号的条款必须实质性响应，响应人要特别加以注意，必须对此作出一一响应。若有一项带“★”的指标未响应或不满足，将导致其废标或响应无效。  </w:t>
      </w:r>
    </w:p>
    <w:p w14:paraId="483C7D36">
      <w:pPr>
        <w:widowControl/>
        <w:jc w:val="left"/>
        <w:rPr>
          <w:rFonts w:hint="eastAsia"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3.《用户需求书》中标注有“▲”号的技术指标参数为评审时的重要依据，若响应人所投产品的技术参数出现负偏离的，将导致严重扣分但不作为无效响应处理。</w:t>
      </w:r>
    </w:p>
    <w:p w14:paraId="247D705C">
      <w:pPr>
        <w:widowControl/>
        <w:jc w:val="left"/>
        <w:rPr>
          <w:rFonts w:hint="eastAsia" w:ascii="仿宋" w:hAnsi="仿宋" w:eastAsia="仿宋" w:cs="仿宋"/>
          <w:b/>
          <w:bCs/>
          <w:highlight w:val="none"/>
          <w:lang w:eastAsia="zh-CN"/>
        </w:rPr>
      </w:pPr>
      <w:r>
        <w:rPr>
          <w:rFonts w:hint="eastAsia" w:ascii="仿宋" w:hAnsi="仿宋" w:eastAsia="仿宋" w:cs="仿宋"/>
          <w:b/>
          <w:bCs/>
          <w:color w:val="000000"/>
          <w:kern w:val="0"/>
          <w:szCs w:val="21"/>
          <w:highlight w:val="none"/>
        </w:rPr>
        <w:t>4.响应人在响应详细内容中必须列出具体数值或作出具体承诺。如果响应人只注明“正偏离”或“无偏离”，将可能被视为“负偏离”，从而可能导致严重影响评分结果</w:t>
      </w:r>
      <w:r>
        <w:rPr>
          <w:rFonts w:hint="eastAsia" w:ascii="仿宋" w:hAnsi="仿宋" w:eastAsia="仿宋" w:cs="仿宋"/>
          <w:b/>
          <w:bCs/>
          <w:color w:val="000000"/>
          <w:kern w:val="0"/>
          <w:szCs w:val="21"/>
          <w:highlight w:val="none"/>
          <w:lang w:eastAsia="zh-CN"/>
        </w:rPr>
        <w:t>。</w:t>
      </w:r>
    </w:p>
    <w:p w14:paraId="388DFFF7">
      <w:pPr>
        <w:pStyle w:val="30"/>
        <w:ind w:firstLine="400"/>
        <w:rPr>
          <w:rFonts w:hint="eastAsia" w:ascii="仿宋" w:hAnsi="仿宋" w:eastAsia="仿宋" w:cs="仿宋"/>
          <w:b w:val="0"/>
          <w:bCs w:val="0"/>
          <w:highlight w:val="none"/>
        </w:rPr>
      </w:pPr>
    </w:p>
    <w:p w14:paraId="18095EA9">
      <w:pPr>
        <w:adjustRightInd w:val="0"/>
        <w:snapToGrid w:val="0"/>
        <w:spacing w:line="360" w:lineRule="exact"/>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一、项目名称：</w:t>
      </w:r>
      <w:r>
        <w:rPr>
          <w:rFonts w:hint="eastAsia" w:ascii="仿宋" w:hAnsi="仿宋" w:eastAsia="仿宋" w:cs="仿宋"/>
          <w:b w:val="0"/>
          <w:bCs w:val="0"/>
          <w:sz w:val="24"/>
          <w:highlight w:val="none"/>
          <w:lang w:eastAsia="zh-CN"/>
        </w:rPr>
        <w:t>中山大学孙逸仙纪念医院海外招聘会会务服务采购项目</w:t>
      </w:r>
      <w:r>
        <w:rPr>
          <w:rFonts w:hint="eastAsia" w:ascii="仿宋" w:hAnsi="仿宋" w:eastAsia="仿宋" w:cs="仿宋"/>
          <w:b w:val="0"/>
          <w:bCs w:val="0"/>
          <w:sz w:val="24"/>
          <w:highlight w:val="none"/>
        </w:rPr>
        <w:fldChar w:fldCharType="begin"/>
      </w:r>
      <w:r>
        <w:rPr>
          <w:rFonts w:hint="eastAsia" w:ascii="仿宋" w:hAnsi="仿宋" w:eastAsia="仿宋" w:cs="仿宋"/>
          <w:b w:val="0"/>
          <w:bCs w:val="0"/>
          <w:sz w:val="24"/>
          <w:highlight w:val="none"/>
        </w:rPr>
        <w:instrText xml:space="preserve"> DOCVARIABLE  项目名称  \* MERGEFORMAT </w:instrText>
      </w:r>
      <w:r>
        <w:rPr>
          <w:rFonts w:hint="eastAsia" w:ascii="仿宋" w:hAnsi="仿宋" w:eastAsia="仿宋" w:cs="仿宋"/>
          <w:b w:val="0"/>
          <w:bCs w:val="0"/>
          <w:sz w:val="24"/>
          <w:highlight w:val="none"/>
        </w:rPr>
        <w:fldChar w:fldCharType="end"/>
      </w:r>
    </w:p>
    <w:p w14:paraId="41CDCB5D">
      <w:pPr>
        <w:adjustRightInd w:val="0"/>
        <w:snapToGrid w:val="0"/>
        <w:spacing w:line="360" w:lineRule="exact"/>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二、项目概况：</w:t>
      </w:r>
    </w:p>
    <w:p w14:paraId="449683B9">
      <w:pPr>
        <w:widowControl/>
        <w:adjustRightInd w:val="0"/>
        <w:snapToGrid w:val="0"/>
        <w:spacing w:line="360" w:lineRule="exact"/>
        <w:ind w:firstLine="480" w:firstLineChars="200"/>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为加快汇聚一批海外优秀人才回国来院工作，我</w:t>
      </w:r>
      <w:r>
        <w:rPr>
          <w:rFonts w:hint="eastAsia" w:ascii="仿宋" w:hAnsi="仿宋" w:eastAsia="仿宋" w:cs="仿宋"/>
          <w:b w:val="0"/>
          <w:bCs w:val="0"/>
          <w:sz w:val="24"/>
          <w:highlight w:val="none"/>
          <w:lang w:val="en-US" w:eastAsia="zh-CN"/>
        </w:rPr>
        <w:t>院</w:t>
      </w:r>
      <w:r>
        <w:rPr>
          <w:rFonts w:hint="eastAsia" w:ascii="仿宋" w:hAnsi="仿宋" w:eastAsia="仿宋" w:cs="仿宋"/>
          <w:b w:val="0"/>
          <w:bCs w:val="0"/>
          <w:sz w:val="24"/>
          <w:highlight w:val="none"/>
        </w:rPr>
        <w:t>计划于2025年11月前后赴罗马尼亚、匈牙利、斯洛文尼亚3个国家的一流大学开展海外人才交流会。特邀请具有相关资质和服务的供应商协助做好海外宣传和会议服务工作。</w:t>
      </w:r>
    </w:p>
    <w:p w14:paraId="4D0C5264">
      <w:pPr>
        <w:widowControl/>
        <w:adjustRightInd w:val="0"/>
        <w:snapToGrid w:val="0"/>
        <w:spacing w:line="360" w:lineRule="exact"/>
        <w:ind w:firstLine="480" w:firstLineChars="20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总体原则：该服务项目须满足我院的海外出访要求，对于海外宣讲会及座谈会地点，须考虑拟举办高校层次及学科是否与我院相匹配。服务供应商须有海外招聘相关的服务经验和资质。线路按照【5】人团组，【8】天行程进行规划安排。</w:t>
      </w:r>
    </w:p>
    <w:p w14:paraId="59D93862">
      <w:pPr>
        <w:pStyle w:val="10"/>
        <w:numPr>
          <w:ilvl w:val="0"/>
          <w:numId w:val="0"/>
        </w:numPr>
        <w:adjustRightInd w:val="0"/>
        <w:snapToGrid w:val="0"/>
        <w:spacing w:line="360" w:lineRule="exact"/>
        <w:ind w:firstLine="480" w:firstLineChars="20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2、服务期限：签订合同之日起至提交结项报告为止。计划于2025年11月前后赴外。</w:t>
      </w:r>
    </w:p>
    <w:p w14:paraId="1424BE12">
      <w:pPr>
        <w:pStyle w:val="10"/>
        <w:adjustRightInd w:val="0"/>
        <w:snapToGrid w:val="0"/>
        <w:spacing w:line="360" w:lineRule="exact"/>
        <w:ind w:firstLine="480" w:firstLineChars="200"/>
        <w:jc w:val="left"/>
        <w:rPr>
          <w:rFonts w:hint="eastAsia" w:ascii="仿宋" w:hAnsi="仿宋" w:eastAsia="仿宋" w:cs="仿宋"/>
          <w:b w:val="0"/>
          <w:bCs w:val="0"/>
          <w:sz w:val="24"/>
          <w:highlight w:val="none"/>
        </w:rPr>
      </w:pPr>
      <w:r>
        <w:rPr>
          <w:rFonts w:hint="eastAsia" w:ascii="仿宋" w:hAnsi="仿宋" w:eastAsia="仿宋" w:cs="仿宋"/>
          <w:b w:val="0"/>
          <w:bCs w:val="0"/>
          <w:color w:val="FF0000"/>
          <w:sz w:val="24"/>
          <w:szCs w:val="24"/>
          <w:highlight w:val="none"/>
          <w:lang w:val="en-US" w:eastAsia="zh-CN"/>
        </w:rPr>
        <w:t>3</w:t>
      </w:r>
      <w:r>
        <w:rPr>
          <w:rFonts w:hint="eastAsia" w:ascii="仿宋" w:hAnsi="仿宋" w:eastAsia="仿宋" w:cs="仿宋"/>
          <w:b w:val="0"/>
          <w:bCs w:val="0"/>
          <w:color w:val="FF0000"/>
          <w:sz w:val="24"/>
          <w:szCs w:val="24"/>
          <w:highlight w:val="none"/>
        </w:rPr>
        <w:t>、本项目采用院内竞争性磋商。</w:t>
      </w:r>
    </w:p>
    <w:tbl>
      <w:tblPr>
        <w:tblStyle w:val="23"/>
        <w:tblpPr w:leftFromText="180" w:rightFromText="180" w:vertAnchor="text" w:horzAnchor="page" w:tblpX="1314" w:tblpY="307"/>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245"/>
        <w:gridCol w:w="987"/>
        <w:gridCol w:w="2188"/>
        <w:gridCol w:w="2366"/>
      </w:tblGrid>
      <w:tr w14:paraId="788A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404" w:type="pct"/>
            <w:vAlign w:val="center"/>
          </w:tcPr>
          <w:p w14:paraId="724B2CCE">
            <w:pPr>
              <w:autoSpaceDE w:val="0"/>
              <w:autoSpaceDN w:val="0"/>
              <w:adjustRightInd w:val="0"/>
              <w:snapToGrid w:val="0"/>
              <w:spacing w:line="360" w:lineRule="exact"/>
              <w:jc w:val="center"/>
              <w:rPr>
                <w:rFonts w:hint="eastAsia" w:ascii="仿宋" w:hAnsi="仿宋" w:eastAsia="仿宋" w:cs="仿宋"/>
                <w:b w:val="0"/>
                <w:bCs w:val="0"/>
                <w:sz w:val="24"/>
                <w:highlight w:val="none"/>
                <w:lang w:val="zh-CN"/>
              </w:rPr>
            </w:pPr>
            <w:r>
              <w:rPr>
                <w:rFonts w:hint="eastAsia" w:ascii="仿宋" w:hAnsi="仿宋" w:eastAsia="仿宋" w:cs="仿宋"/>
                <w:b w:val="0"/>
                <w:bCs w:val="0"/>
                <w:sz w:val="24"/>
                <w:highlight w:val="none"/>
                <w:lang w:val="zh-CN"/>
              </w:rPr>
              <w:t>序号</w:t>
            </w:r>
          </w:p>
        </w:tc>
        <w:tc>
          <w:tcPr>
            <w:tcW w:w="1697" w:type="pct"/>
            <w:vAlign w:val="center"/>
          </w:tcPr>
          <w:p w14:paraId="71D7608C">
            <w:pPr>
              <w:autoSpaceDE w:val="0"/>
              <w:autoSpaceDN w:val="0"/>
              <w:adjustRightInd w:val="0"/>
              <w:snapToGrid w:val="0"/>
              <w:spacing w:line="360" w:lineRule="exact"/>
              <w:jc w:val="center"/>
              <w:rPr>
                <w:rFonts w:hint="eastAsia" w:ascii="仿宋" w:hAnsi="仿宋" w:eastAsia="仿宋" w:cs="仿宋"/>
                <w:b w:val="0"/>
                <w:bCs w:val="0"/>
                <w:sz w:val="24"/>
                <w:highlight w:val="none"/>
                <w:lang w:val="zh-CN"/>
              </w:rPr>
            </w:pPr>
            <w:r>
              <w:rPr>
                <w:rFonts w:hint="eastAsia" w:ascii="仿宋" w:hAnsi="仿宋" w:eastAsia="仿宋" w:cs="仿宋"/>
                <w:b w:val="0"/>
                <w:bCs w:val="0"/>
                <w:sz w:val="24"/>
                <w:highlight w:val="none"/>
                <w:lang w:val="zh-CN"/>
              </w:rPr>
              <w:t>项目名称</w:t>
            </w:r>
          </w:p>
        </w:tc>
        <w:tc>
          <w:tcPr>
            <w:tcW w:w="516" w:type="pct"/>
            <w:vAlign w:val="center"/>
          </w:tcPr>
          <w:p w14:paraId="66EE099C">
            <w:pPr>
              <w:autoSpaceDE w:val="0"/>
              <w:autoSpaceDN w:val="0"/>
              <w:adjustRightInd w:val="0"/>
              <w:snapToGrid w:val="0"/>
              <w:spacing w:line="360" w:lineRule="exact"/>
              <w:jc w:val="center"/>
              <w:rPr>
                <w:rFonts w:hint="eastAsia" w:ascii="仿宋" w:hAnsi="仿宋" w:eastAsia="仿宋" w:cs="仿宋"/>
                <w:b w:val="0"/>
                <w:bCs w:val="0"/>
                <w:sz w:val="24"/>
                <w:highlight w:val="none"/>
                <w:lang w:val="zh-CN"/>
              </w:rPr>
            </w:pPr>
            <w:r>
              <w:rPr>
                <w:rFonts w:hint="eastAsia" w:ascii="仿宋" w:hAnsi="仿宋" w:eastAsia="仿宋" w:cs="仿宋"/>
                <w:b w:val="0"/>
                <w:bCs w:val="0"/>
                <w:sz w:val="24"/>
                <w:highlight w:val="none"/>
              </w:rPr>
              <w:t>数量</w:t>
            </w:r>
          </w:p>
        </w:tc>
        <w:tc>
          <w:tcPr>
            <w:tcW w:w="1144" w:type="pct"/>
          </w:tcPr>
          <w:p w14:paraId="597060E8">
            <w:pPr>
              <w:autoSpaceDE w:val="0"/>
              <w:autoSpaceDN w:val="0"/>
              <w:adjustRightInd w:val="0"/>
              <w:snapToGrid w:val="0"/>
              <w:spacing w:line="360" w:lineRule="exact"/>
              <w:jc w:val="center"/>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zh-CN"/>
              </w:rPr>
              <w:t>项目</w:t>
            </w:r>
            <w:r>
              <w:rPr>
                <w:rFonts w:hint="eastAsia" w:ascii="仿宋" w:hAnsi="仿宋" w:eastAsia="仿宋" w:cs="仿宋"/>
                <w:b w:val="0"/>
                <w:bCs w:val="0"/>
                <w:sz w:val="24"/>
                <w:highlight w:val="none"/>
                <w:lang w:val="en-US" w:eastAsia="zh-CN"/>
              </w:rPr>
              <w:t>最高限价</w:t>
            </w:r>
          </w:p>
        </w:tc>
        <w:tc>
          <w:tcPr>
            <w:tcW w:w="1237" w:type="pct"/>
          </w:tcPr>
          <w:p w14:paraId="58C22BEF">
            <w:pPr>
              <w:autoSpaceDE w:val="0"/>
              <w:autoSpaceDN w:val="0"/>
              <w:adjustRightInd w:val="0"/>
              <w:snapToGrid w:val="0"/>
              <w:spacing w:line="360" w:lineRule="exact"/>
              <w:jc w:val="center"/>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服务期</w:t>
            </w:r>
          </w:p>
        </w:tc>
      </w:tr>
      <w:tr w14:paraId="06FA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4" w:type="pct"/>
            <w:vAlign w:val="center"/>
          </w:tcPr>
          <w:p w14:paraId="4A7AD197">
            <w:pPr>
              <w:autoSpaceDE w:val="0"/>
              <w:autoSpaceDN w:val="0"/>
              <w:adjustRightInd w:val="0"/>
              <w:snapToGrid w:val="0"/>
              <w:spacing w:line="360" w:lineRule="exact"/>
              <w:jc w:val="center"/>
              <w:rPr>
                <w:rFonts w:hint="eastAsia" w:ascii="仿宋" w:hAnsi="仿宋" w:eastAsia="仿宋" w:cs="仿宋"/>
                <w:b w:val="0"/>
                <w:bCs w:val="0"/>
                <w:sz w:val="24"/>
                <w:highlight w:val="none"/>
                <w:lang w:val="zh-CN"/>
              </w:rPr>
            </w:pPr>
            <w:r>
              <w:rPr>
                <w:rFonts w:hint="eastAsia" w:ascii="仿宋" w:hAnsi="仿宋" w:eastAsia="仿宋" w:cs="仿宋"/>
                <w:b w:val="0"/>
                <w:bCs w:val="0"/>
                <w:sz w:val="24"/>
                <w:highlight w:val="none"/>
                <w:lang w:val="zh-CN"/>
              </w:rPr>
              <w:t>1</w:t>
            </w:r>
          </w:p>
        </w:tc>
        <w:tc>
          <w:tcPr>
            <w:tcW w:w="1697" w:type="pct"/>
            <w:vAlign w:val="center"/>
          </w:tcPr>
          <w:p w14:paraId="7963A4BF">
            <w:pPr>
              <w:autoSpaceDE w:val="0"/>
              <w:autoSpaceDN w:val="0"/>
              <w:adjustRightInd w:val="0"/>
              <w:snapToGrid w:val="0"/>
              <w:spacing w:line="360" w:lineRule="exact"/>
              <w:jc w:val="center"/>
              <w:rPr>
                <w:rFonts w:hint="eastAsia" w:ascii="仿宋" w:hAnsi="仿宋" w:eastAsia="仿宋" w:cs="仿宋"/>
                <w:b w:val="0"/>
                <w:bCs w:val="0"/>
                <w:sz w:val="24"/>
                <w:highlight w:val="none"/>
                <w:lang w:val="zh-CN"/>
              </w:rPr>
            </w:pPr>
            <w:r>
              <w:rPr>
                <w:rFonts w:hint="eastAsia" w:ascii="仿宋" w:hAnsi="仿宋" w:eastAsia="仿宋" w:cs="仿宋"/>
                <w:b w:val="0"/>
                <w:bCs w:val="0"/>
                <w:sz w:val="24"/>
                <w:highlight w:val="none"/>
                <w:lang w:val="zh-CN"/>
              </w:rPr>
              <w:t>中山大学孙逸仙纪念医院海外招聘会会务服务采购项目</w:t>
            </w:r>
          </w:p>
        </w:tc>
        <w:tc>
          <w:tcPr>
            <w:tcW w:w="516" w:type="pct"/>
            <w:vAlign w:val="center"/>
          </w:tcPr>
          <w:p w14:paraId="27CBCBC8">
            <w:pPr>
              <w:autoSpaceDE w:val="0"/>
              <w:autoSpaceDN w:val="0"/>
              <w:adjustRightInd w:val="0"/>
              <w:snapToGrid w:val="0"/>
              <w:spacing w:line="360" w:lineRule="exact"/>
              <w:jc w:val="center"/>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1项</w:t>
            </w:r>
          </w:p>
        </w:tc>
        <w:tc>
          <w:tcPr>
            <w:tcW w:w="1144" w:type="pct"/>
            <w:vAlign w:val="center"/>
          </w:tcPr>
          <w:p w14:paraId="69123C39">
            <w:pPr>
              <w:autoSpaceDE w:val="0"/>
              <w:autoSpaceDN w:val="0"/>
              <w:adjustRightInd w:val="0"/>
              <w:snapToGrid w:val="0"/>
              <w:spacing w:line="360" w:lineRule="exact"/>
              <w:jc w:val="center"/>
              <w:rPr>
                <w:rFonts w:hint="eastAsia" w:ascii="仿宋" w:hAnsi="仿宋" w:eastAsia="仿宋" w:cs="仿宋"/>
                <w:b w:val="0"/>
                <w:bCs w:val="0"/>
                <w:sz w:val="24"/>
                <w:highlight w:val="none"/>
                <w:lang w:val="zh-CN"/>
              </w:rPr>
            </w:pPr>
            <w:r>
              <w:rPr>
                <w:rFonts w:hint="eastAsia" w:ascii="仿宋" w:hAnsi="仿宋" w:eastAsia="仿宋" w:cs="仿宋"/>
                <w:b w:val="0"/>
                <w:bCs w:val="0"/>
                <w:sz w:val="24"/>
                <w:highlight w:val="none"/>
                <w:lang w:val="zh-CN"/>
              </w:rPr>
              <w:t>人民币</w:t>
            </w:r>
            <w:r>
              <w:rPr>
                <w:rFonts w:hint="eastAsia" w:ascii="Times New Roman" w:hAnsi="Times New Roman" w:eastAsia="宋体" w:cs="Times New Roman"/>
                <w:sz w:val="24"/>
                <w:szCs w:val="24"/>
                <w:highlight w:val="none"/>
              </w:rPr>
              <w:t>19.08</w:t>
            </w:r>
            <w:r>
              <w:rPr>
                <w:rFonts w:hint="eastAsia" w:ascii="仿宋" w:hAnsi="仿宋" w:eastAsia="仿宋" w:cs="仿宋"/>
                <w:b w:val="0"/>
                <w:bCs w:val="0"/>
                <w:sz w:val="24"/>
                <w:highlight w:val="none"/>
                <w:u w:val="single"/>
                <w:lang w:val="en-US" w:eastAsia="zh-CN"/>
              </w:rPr>
              <w:t>万元</w:t>
            </w:r>
          </w:p>
        </w:tc>
        <w:tc>
          <w:tcPr>
            <w:tcW w:w="1237" w:type="pct"/>
            <w:vAlign w:val="center"/>
          </w:tcPr>
          <w:p w14:paraId="5E92E084">
            <w:pPr>
              <w:autoSpaceDE w:val="0"/>
              <w:autoSpaceDN w:val="0"/>
              <w:adjustRightInd w:val="0"/>
              <w:snapToGrid w:val="0"/>
              <w:spacing w:line="360" w:lineRule="exact"/>
              <w:jc w:val="center"/>
              <w:rPr>
                <w:rFonts w:hint="eastAsia" w:ascii="仿宋" w:hAnsi="仿宋" w:eastAsia="仿宋" w:cs="仿宋"/>
                <w:b w:val="0"/>
                <w:bCs w:val="0"/>
                <w:sz w:val="24"/>
                <w:highlight w:val="none"/>
                <w:lang w:val="zh-CN"/>
              </w:rPr>
            </w:pPr>
            <w:r>
              <w:rPr>
                <w:rFonts w:hint="eastAsia" w:ascii="仿宋" w:hAnsi="仿宋" w:eastAsia="仿宋" w:cs="仿宋"/>
                <w:b w:val="0"/>
                <w:bCs w:val="0"/>
                <w:sz w:val="24"/>
                <w:highlight w:val="none"/>
                <w:lang w:val="zh-CN"/>
              </w:rPr>
              <w:t>签订合同之日起至</w:t>
            </w:r>
            <w:r>
              <w:rPr>
                <w:rFonts w:hint="eastAsia" w:ascii="仿宋" w:hAnsi="仿宋" w:eastAsia="仿宋" w:cs="仿宋"/>
                <w:b w:val="0"/>
                <w:bCs w:val="0"/>
                <w:sz w:val="24"/>
                <w:highlight w:val="none"/>
                <w:lang w:val="en-US" w:eastAsia="zh-CN"/>
              </w:rPr>
              <w:t>项目结束</w:t>
            </w:r>
            <w:r>
              <w:rPr>
                <w:rFonts w:hint="eastAsia" w:ascii="仿宋" w:hAnsi="仿宋" w:eastAsia="仿宋" w:cs="仿宋"/>
                <w:b w:val="0"/>
                <w:bCs w:val="0"/>
                <w:sz w:val="24"/>
                <w:highlight w:val="none"/>
                <w:lang w:val="zh-CN"/>
              </w:rPr>
              <w:t>为止</w:t>
            </w:r>
          </w:p>
        </w:tc>
      </w:tr>
    </w:tbl>
    <w:p w14:paraId="2C5E0F48">
      <w:pPr>
        <w:pStyle w:val="30"/>
        <w:ind w:left="0" w:leftChars="0" w:firstLine="0" w:firstLineChars="0"/>
        <w:rPr>
          <w:rFonts w:hint="eastAsia" w:ascii="仿宋" w:hAnsi="仿宋" w:eastAsia="仿宋" w:cs="仿宋"/>
          <w:b w:val="0"/>
          <w:bCs w:val="0"/>
          <w:highlight w:val="none"/>
        </w:rPr>
      </w:pPr>
    </w:p>
    <w:p w14:paraId="174D4E01">
      <w:pPr>
        <w:pStyle w:val="10"/>
        <w:adjustRightInd w:val="0"/>
        <w:snapToGrid w:val="0"/>
        <w:spacing w:line="360" w:lineRule="exact"/>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三</w:t>
      </w:r>
      <w:r>
        <w:rPr>
          <w:rFonts w:hint="eastAsia" w:ascii="仿宋" w:hAnsi="仿宋" w:eastAsia="仿宋" w:cs="仿宋"/>
          <w:b w:val="0"/>
          <w:bCs w:val="0"/>
          <w:sz w:val="24"/>
          <w:szCs w:val="24"/>
          <w:highlight w:val="none"/>
        </w:rPr>
        <w:t>、报名人资格要求：</w:t>
      </w:r>
    </w:p>
    <w:p w14:paraId="2FE49493">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1、报名人应具备以下条件：</w:t>
      </w:r>
    </w:p>
    <w:p w14:paraId="19344773">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（1）具有良好的商业信誉和健全的财务会计制度；</w:t>
      </w:r>
    </w:p>
    <w:p w14:paraId="26CD3786">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（2）有依法缴纳税收和社会保障资金的良好记录；</w:t>
      </w:r>
    </w:p>
    <w:p w14:paraId="7BBD4B3D">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（3）参加我院公开采购活动前三年内，在经营活动中没有重大违法记录。</w:t>
      </w:r>
    </w:p>
    <w:p w14:paraId="788176F0">
      <w:pPr>
        <w:pStyle w:val="30"/>
        <w:adjustRightInd w:val="0"/>
        <w:snapToGrid w:val="0"/>
        <w:spacing w:line="360" w:lineRule="exact"/>
        <w:ind w:firstLine="480"/>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被“信用中国”网站列入失信被执行人和重大税收违法案件当事人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报名人需提供相关证明资料）。</w:t>
      </w:r>
    </w:p>
    <w:p w14:paraId="35DA5F44">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3、单位负责人为同一人或者存在直接控股、管理关系的不同供应商，不得同时参加本采购项目的响应。（报名人出具有效的承诺函并加盖公章）</w:t>
      </w:r>
    </w:p>
    <w:p w14:paraId="02EBF792">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4、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ascii="仿宋" w:hAnsi="仿宋" w:eastAsia="仿宋" w:cs="仿宋"/>
          <w:b w:val="0"/>
          <w:bCs w:val="0"/>
          <w:sz w:val="24"/>
          <w:highlight w:val="none"/>
          <w:lang w:eastAsia="zh-CN"/>
        </w:rPr>
        <w:t>，</w:t>
      </w:r>
      <w:r>
        <w:rPr>
          <w:rFonts w:hint="eastAsia" w:ascii="仿宋" w:hAnsi="仿宋" w:eastAsia="仿宋" w:cs="仿宋"/>
          <w:b w:val="0"/>
          <w:bCs w:val="0"/>
          <w:sz w:val="24"/>
          <w:highlight w:val="none"/>
        </w:rPr>
        <w:t>加盖公章；如为分公司报名，必须提供总公司的营业执照副本复印件及总公司针对本项目响应的授权书原件；如报名人为自然人的需提供自然人身份证明。</w:t>
      </w:r>
    </w:p>
    <w:p w14:paraId="65F3CCAD">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5、本项目不接受联合体报名，不得分包、转包。（报名人出具有效的承诺函并加盖公章）</w:t>
      </w:r>
    </w:p>
    <w:p w14:paraId="69B9B5DB">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6、响应人需提供有效的《人力资源服务许可证》和相关文件的复印件</w:t>
      </w:r>
      <w:r>
        <w:rPr>
          <w:rFonts w:hint="eastAsia" w:ascii="仿宋" w:hAnsi="仿宋" w:eastAsia="仿宋" w:cs="仿宋"/>
          <w:b w:val="0"/>
          <w:bCs w:val="0"/>
          <w:sz w:val="24"/>
          <w:highlight w:val="none"/>
          <w:lang w:eastAsia="zh-CN"/>
        </w:rPr>
        <w:t>，</w:t>
      </w:r>
      <w:r>
        <w:rPr>
          <w:rFonts w:hint="eastAsia" w:ascii="仿宋" w:hAnsi="仿宋" w:eastAsia="仿宋" w:cs="仿宋"/>
          <w:b w:val="0"/>
          <w:bCs w:val="0"/>
          <w:sz w:val="24"/>
          <w:highlight w:val="none"/>
        </w:rPr>
        <w:t>加盖公章。</w:t>
      </w:r>
    </w:p>
    <w:p w14:paraId="16ABB467">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7、具备履行合同所必需的设备和专业技术能力。（报名人出具有效的承诺函并加盖公章）</w:t>
      </w:r>
    </w:p>
    <w:p w14:paraId="63DD43CA">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8、已登记报名并获取本次竞争性磋商文件。(具体方式详见本项目公告)</w:t>
      </w:r>
    </w:p>
    <w:p w14:paraId="267B916C">
      <w:pPr>
        <w:pStyle w:val="10"/>
        <w:adjustRightInd w:val="0"/>
        <w:snapToGrid w:val="0"/>
        <w:spacing w:line="360" w:lineRule="exact"/>
        <w:jc w:val="left"/>
        <w:rPr>
          <w:rFonts w:hint="eastAsia" w:ascii="仿宋" w:hAnsi="仿宋" w:eastAsia="仿宋" w:cs="仿宋"/>
          <w:b w:val="0"/>
          <w:bCs w:val="0"/>
          <w:sz w:val="24"/>
          <w:szCs w:val="24"/>
          <w:highlight w:val="none"/>
          <w:lang w:val="en-US" w:eastAsia="zh-CN"/>
        </w:rPr>
      </w:pPr>
    </w:p>
    <w:p w14:paraId="093D716B">
      <w:pPr>
        <w:pStyle w:val="10"/>
        <w:adjustRightInd w:val="0"/>
        <w:snapToGrid w:val="0"/>
        <w:spacing w:line="360" w:lineRule="exact"/>
        <w:ind w:firstLine="480" w:firstLineChars="20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四、服务内容</w:t>
      </w:r>
    </w:p>
    <w:p w14:paraId="0905CEB3">
      <w:pPr>
        <w:pStyle w:val="10"/>
        <w:numPr>
          <w:ilvl w:val="0"/>
          <w:numId w:val="0"/>
        </w:numPr>
        <w:adjustRightInd w:val="0"/>
        <w:snapToGrid w:val="0"/>
        <w:spacing w:line="360" w:lineRule="exact"/>
        <w:ind w:firstLine="480" w:firstLineChars="20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1、线路优化服务：</w:t>
      </w:r>
    </w:p>
    <w:p w14:paraId="76237DA7">
      <w:pPr>
        <w:pStyle w:val="10"/>
        <w:numPr>
          <w:ilvl w:val="0"/>
          <w:numId w:val="0"/>
        </w:numPr>
        <w:adjustRightInd w:val="0"/>
        <w:snapToGrid w:val="0"/>
        <w:spacing w:line="360" w:lineRule="exact"/>
        <w:ind w:firstLine="480" w:firstLineChars="20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规划设计每条路线的行程安排和日程，确保招聘路线有该区域内重点知名院校；</w:t>
      </w:r>
    </w:p>
    <w:p w14:paraId="0DCA3792">
      <w:pPr>
        <w:pStyle w:val="10"/>
        <w:numPr>
          <w:ilvl w:val="0"/>
          <w:numId w:val="0"/>
        </w:numPr>
        <w:adjustRightInd w:val="0"/>
        <w:snapToGrid w:val="0"/>
        <w:spacing w:line="360" w:lineRule="exact"/>
        <w:ind w:firstLine="480" w:firstLineChars="20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2、宣传推广服务：</w:t>
      </w:r>
    </w:p>
    <w:p w14:paraId="1E9583DC">
      <w:pPr>
        <w:pStyle w:val="10"/>
        <w:numPr>
          <w:ilvl w:val="0"/>
          <w:numId w:val="3"/>
        </w:numPr>
        <w:adjustRightInd w:val="0"/>
        <w:snapToGrid w:val="0"/>
        <w:spacing w:line="360" w:lineRule="exact"/>
        <w:ind w:firstLine="360" w:firstLineChars="200"/>
        <w:jc w:val="left"/>
        <w:rPr>
          <w:rFonts w:hint="eastAsia" w:ascii="仿宋" w:hAnsi="仿宋" w:eastAsia="仿宋" w:cs="仿宋"/>
          <w:b w:val="0"/>
          <w:bCs w:val="0"/>
          <w:sz w:val="24"/>
          <w:highlight w:val="none"/>
          <w:lang w:val="en-US" w:eastAsia="zh-CN"/>
        </w:rPr>
      </w:pPr>
      <w:r>
        <w:rPr>
          <w:rFonts w:hint="eastAsia" w:ascii="宋体" w:hAnsi="宋体" w:cs="宋体"/>
          <w:sz w:val="18"/>
          <w:szCs w:val="18"/>
          <w:highlight w:val="none"/>
        </w:rPr>
        <w:t>▲</w:t>
      </w:r>
      <w:r>
        <w:rPr>
          <w:rFonts w:hint="eastAsia" w:ascii="仿宋" w:hAnsi="仿宋" w:eastAsia="仿宋" w:cs="仿宋"/>
          <w:b w:val="0"/>
          <w:bCs w:val="0"/>
          <w:sz w:val="24"/>
          <w:highlight w:val="none"/>
          <w:lang w:val="en-US" w:eastAsia="zh-CN"/>
        </w:rPr>
        <w:t>通过微信公众号推文、网站活动推广宣传、海外媒体推广、海外学联公众号宣传、社群宣传以及通过邮件、人才库等进行前期宣传以及目标人群一对一邀约等多途径多进行宣传推广和人才邀约。</w:t>
      </w:r>
    </w:p>
    <w:p w14:paraId="0009D91B">
      <w:pPr>
        <w:pStyle w:val="10"/>
        <w:numPr>
          <w:ilvl w:val="0"/>
          <w:numId w:val="3"/>
        </w:numPr>
        <w:adjustRightInd w:val="0"/>
        <w:snapToGrid w:val="0"/>
        <w:spacing w:line="360" w:lineRule="exact"/>
        <w:ind w:firstLine="360" w:firstLineChars="200"/>
        <w:jc w:val="left"/>
        <w:rPr>
          <w:rFonts w:hint="eastAsia" w:ascii="仿宋" w:hAnsi="仿宋" w:eastAsia="仿宋" w:cs="仿宋"/>
          <w:b w:val="0"/>
          <w:bCs w:val="0"/>
          <w:sz w:val="24"/>
          <w:highlight w:val="none"/>
          <w:lang w:val="en-US" w:eastAsia="zh-CN"/>
        </w:rPr>
      </w:pPr>
      <w:r>
        <w:rPr>
          <w:rFonts w:hint="eastAsia" w:ascii="宋体" w:hAnsi="宋体" w:cs="宋体"/>
          <w:sz w:val="18"/>
          <w:szCs w:val="18"/>
          <w:highlight w:val="none"/>
        </w:rPr>
        <w:t>▲</w:t>
      </w:r>
      <w:r>
        <w:rPr>
          <w:rFonts w:hint="eastAsia" w:ascii="仿宋" w:hAnsi="仿宋" w:eastAsia="仿宋" w:cs="仿宋"/>
          <w:b w:val="0"/>
          <w:bCs w:val="0"/>
          <w:sz w:val="24"/>
          <w:highlight w:val="none"/>
          <w:lang w:val="en-US" w:eastAsia="zh-CN"/>
        </w:rPr>
        <w:t>活动前期通过以上宣传途径进行宣传推广和人才邀约，提前收取参会人才/对学校感兴趣人才简历，并罗列重点关注对象名单，供采购人进行前期的联络和参考。</w:t>
      </w:r>
    </w:p>
    <w:p w14:paraId="564B6F2F">
      <w:pPr>
        <w:pStyle w:val="10"/>
        <w:numPr>
          <w:ilvl w:val="0"/>
          <w:numId w:val="0"/>
        </w:numPr>
        <w:adjustRightInd w:val="0"/>
        <w:snapToGrid w:val="0"/>
        <w:spacing w:line="360" w:lineRule="exact"/>
        <w:ind w:firstLine="480" w:firstLineChars="20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3、会议组织服务：</w:t>
      </w:r>
    </w:p>
    <w:p w14:paraId="375A56A6">
      <w:pPr>
        <w:pStyle w:val="10"/>
        <w:numPr>
          <w:ilvl w:val="0"/>
          <w:numId w:val="0"/>
        </w:numPr>
        <w:adjustRightInd w:val="0"/>
        <w:snapToGrid w:val="0"/>
        <w:spacing w:line="360" w:lineRule="exact"/>
        <w:ind w:firstLine="480" w:firstLineChars="20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w:t>
      </w: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举办【3】场招聘宣讲会、内容包括制作必要宣传物料；至少在出行前【一周】，明确招聘宣讲会地点；</w:t>
      </w:r>
    </w:p>
    <w:p w14:paraId="76A3A789">
      <w:pPr>
        <w:pStyle w:val="10"/>
        <w:numPr>
          <w:ilvl w:val="0"/>
          <w:numId w:val="0"/>
        </w:numPr>
        <w:adjustRightInd w:val="0"/>
        <w:snapToGrid w:val="0"/>
        <w:spacing w:line="360" w:lineRule="exact"/>
        <w:ind w:firstLine="480" w:firstLineChars="20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w:t>
      </w: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活动当天进行会场布置及设备调试等工作，组织当地就读或工作的青年人才参加招聘宣讲会，并提供会场茶歇服务。</w:t>
      </w:r>
    </w:p>
    <w:p w14:paraId="37EC6F14">
      <w:pPr>
        <w:pStyle w:val="10"/>
        <w:numPr>
          <w:ilvl w:val="0"/>
          <w:numId w:val="0"/>
        </w:numPr>
        <w:adjustRightInd w:val="0"/>
        <w:snapToGrid w:val="0"/>
        <w:spacing w:line="360" w:lineRule="exact"/>
        <w:ind w:firstLine="480" w:firstLineChars="200"/>
        <w:jc w:val="left"/>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（3）为参会学者提供交通补贴。</w:t>
      </w:r>
    </w:p>
    <w:p w14:paraId="5CC76840">
      <w:pPr>
        <w:pStyle w:val="10"/>
        <w:numPr>
          <w:ilvl w:val="0"/>
          <w:numId w:val="0"/>
        </w:numPr>
        <w:adjustRightInd w:val="0"/>
        <w:snapToGrid w:val="0"/>
        <w:spacing w:line="360" w:lineRule="exact"/>
        <w:ind w:firstLine="480" w:firstLineChars="20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4、其他相关服务。</w:t>
      </w:r>
    </w:p>
    <w:p w14:paraId="0EA1440E">
      <w:pPr>
        <w:pStyle w:val="30"/>
        <w:adjustRightInd w:val="0"/>
        <w:snapToGrid w:val="0"/>
        <w:spacing w:line="360" w:lineRule="exact"/>
        <w:rPr>
          <w:rFonts w:hint="eastAsia" w:ascii="仿宋" w:hAnsi="仿宋" w:eastAsia="仿宋" w:cs="仿宋"/>
          <w:b w:val="0"/>
          <w:bCs w:val="0"/>
          <w:sz w:val="24"/>
          <w:highlight w:val="none"/>
        </w:rPr>
      </w:pPr>
    </w:p>
    <w:p w14:paraId="04814C6C">
      <w:pPr>
        <w:pStyle w:val="30"/>
        <w:adjustRightInd w:val="0"/>
        <w:snapToGrid w:val="0"/>
        <w:spacing w:line="360" w:lineRule="exact"/>
        <w:ind w:firstLine="482"/>
        <w:rPr>
          <w:rFonts w:hint="eastAsia" w:ascii="仿宋" w:hAnsi="仿宋" w:eastAsia="仿宋" w:cs="仿宋"/>
          <w:b w:val="0"/>
          <w:bCs w:val="0"/>
          <w:sz w:val="24"/>
          <w:highlight w:val="none"/>
        </w:rPr>
      </w:pPr>
      <w:r>
        <w:rPr>
          <w:rFonts w:hint="eastAsia" w:ascii="仿宋" w:hAnsi="仿宋" w:eastAsia="仿宋" w:cs="仿宋"/>
          <w:b w:val="0"/>
          <w:bCs w:val="0"/>
          <w:sz w:val="24"/>
          <w:highlight w:val="none"/>
          <w:lang w:val="en-US" w:eastAsia="zh-CN"/>
        </w:rPr>
        <w:t>五</w:t>
      </w: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服务</w:t>
      </w:r>
      <w:r>
        <w:rPr>
          <w:rFonts w:hint="eastAsia" w:ascii="仿宋" w:hAnsi="仿宋" w:eastAsia="仿宋" w:cs="仿宋"/>
          <w:b w:val="0"/>
          <w:bCs w:val="0"/>
          <w:sz w:val="24"/>
          <w:highlight w:val="none"/>
        </w:rPr>
        <w:t>要求</w:t>
      </w:r>
    </w:p>
    <w:p w14:paraId="151E859E">
      <w:pPr>
        <w:pStyle w:val="30"/>
        <w:adjustRightInd w:val="0"/>
        <w:snapToGrid w:val="0"/>
        <w:spacing w:line="360" w:lineRule="exact"/>
        <w:ind w:firstLine="48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rPr>
        <w:t>1、</w:t>
      </w:r>
      <w:r>
        <w:rPr>
          <w:rFonts w:hint="eastAsia" w:ascii="仿宋" w:hAnsi="仿宋" w:eastAsia="仿宋" w:cs="仿宋"/>
          <w:b w:val="0"/>
          <w:bCs w:val="0"/>
          <w:sz w:val="24"/>
          <w:highlight w:val="none"/>
          <w:lang w:val="en-US" w:eastAsia="zh-CN"/>
        </w:rPr>
        <w:t>供应商成立专项工作组，项目组组长应有3年以上海外招聘工作经验，团队稳定的专职成员不少于3名。专职人员从本项目开始到本项目结束始终担任本项目的成员，自始至终把握本项目的服务情况。</w:t>
      </w:r>
    </w:p>
    <w:p w14:paraId="51735B19">
      <w:pPr>
        <w:pStyle w:val="30"/>
        <w:adjustRightInd w:val="0"/>
        <w:snapToGrid w:val="0"/>
        <w:spacing w:line="360" w:lineRule="exact"/>
        <w:ind w:firstLine="48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rPr>
        <w:t>2、</w:t>
      </w:r>
      <w:r>
        <w:rPr>
          <w:rFonts w:hint="eastAsia" w:ascii="宋体" w:hAnsi="宋体" w:cs="宋体"/>
          <w:sz w:val="18"/>
          <w:szCs w:val="18"/>
          <w:highlight w:val="none"/>
        </w:rPr>
        <w:t>▲</w:t>
      </w:r>
      <w:r>
        <w:rPr>
          <w:rFonts w:hint="eastAsia" w:ascii="仿宋" w:hAnsi="仿宋" w:eastAsia="仿宋" w:cs="仿宋"/>
          <w:b w:val="0"/>
          <w:bCs w:val="0"/>
          <w:sz w:val="24"/>
          <w:highlight w:val="none"/>
          <w:lang w:val="en-US" w:eastAsia="zh-CN"/>
        </w:rPr>
        <w:t>供应商承诺保证该项目按时稳定运行，在服务中，如遇到相关问题，供应商专职人员须在1小时内响应，7*24小时解决采购人问题。</w:t>
      </w:r>
    </w:p>
    <w:p w14:paraId="65398ADE">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3、</w:t>
      </w:r>
      <w:r>
        <w:rPr>
          <w:rFonts w:hint="eastAsia" w:ascii="宋体" w:hAnsi="宋体" w:cs="宋体"/>
          <w:sz w:val="18"/>
          <w:szCs w:val="18"/>
          <w:highlight w:val="none"/>
        </w:rPr>
        <w:t>▲</w:t>
      </w:r>
      <w:r>
        <w:rPr>
          <w:rFonts w:hint="eastAsia" w:ascii="仿宋" w:hAnsi="仿宋" w:eastAsia="仿宋" w:cs="仿宋"/>
          <w:b w:val="0"/>
          <w:bCs w:val="0"/>
          <w:sz w:val="24"/>
          <w:highlight w:val="none"/>
          <w:lang w:val="en-US" w:eastAsia="zh-CN"/>
        </w:rPr>
        <w:t>项目组在海外当地须有专人提供现场服务</w:t>
      </w:r>
      <w:r>
        <w:rPr>
          <w:rFonts w:hint="eastAsia" w:ascii="仿宋" w:hAnsi="仿宋" w:eastAsia="仿宋" w:cs="仿宋"/>
          <w:b w:val="0"/>
          <w:bCs w:val="0"/>
          <w:sz w:val="24"/>
          <w:highlight w:val="none"/>
        </w:rPr>
        <w:t>。</w:t>
      </w:r>
    </w:p>
    <w:p w14:paraId="67A26250">
      <w:pPr>
        <w:pStyle w:val="30"/>
        <w:adjustRightInd w:val="0"/>
        <w:snapToGrid w:val="0"/>
        <w:spacing w:line="360" w:lineRule="exact"/>
        <w:ind w:firstLine="480"/>
        <w:rPr>
          <w:rFonts w:hint="eastAsia" w:ascii="仿宋" w:hAnsi="仿宋" w:eastAsia="仿宋" w:cs="仿宋"/>
          <w:b w:val="0"/>
          <w:bCs w:val="0"/>
          <w:sz w:val="24"/>
          <w:highlight w:val="none"/>
        </w:rPr>
      </w:pPr>
    </w:p>
    <w:p w14:paraId="67094D62">
      <w:pPr>
        <w:pStyle w:val="30"/>
        <w:numPr>
          <w:ilvl w:val="0"/>
          <w:numId w:val="4"/>
        </w:numPr>
        <w:adjustRightInd w:val="0"/>
        <w:snapToGrid w:val="0"/>
        <w:spacing w:line="360" w:lineRule="exact"/>
        <w:ind w:firstLine="482"/>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售后服务及其他要求</w:t>
      </w:r>
    </w:p>
    <w:p w14:paraId="372BDC2F">
      <w:pPr>
        <w:pStyle w:val="30"/>
        <w:adjustRightInd w:val="0"/>
        <w:snapToGrid w:val="0"/>
        <w:spacing w:line="360" w:lineRule="exact"/>
        <w:ind w:left="0" w:leftChars="0"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服务期内提供疑难解答和沟通支持工作，具体的支持方式包括邮件答疑支持、面谈支持、电话答疑支持、QQ/微信系统群答疑支持（群内直接解答）、远程协助支持；提供的售后服务电话和支持工作应在1小时内响应，7*24小时提供疑难解答和沟通支持工作。</w:t>
      </w:r>
    </w:p>
    <w:p w14:paraId="44060EA7">
      <w:pPr>
        <w:pStyle w:val="30"/>
        <w:adjustRightInd w:val="0"/>
        <w:snapToGrid w:val="0"/>
        <w:spacing w:line="360" w:lineRule="exact"/>
        <w:ind w:left="0" w:leftChars="0"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w:t>
      </w:r>
      <w:r>
        <w:rPr>
          <w:rFonts w:hint="eastAsia" w:ascii="宋体" w:hAnsi="宋体" w:cs="宋体"/>
          <w:sz w:val="18"/>
          <w:szCs w:val="18"/>
          <w:highlight w:val="none"/>
        </w:rPr>
        <w:t>▲</w:t>
      </w:r>
      <w:r>
        <w:rPr>
          <w:rFonts w:hint="eastAsia" w:ascii="仿宋" w:hAnsi="仿宋" w:eastAsia="仿宋" w:cs="仿宋"/>
          <w:b w:val="0"/>
          <w:bCs w:val="0"/>
          <w:sz w:val="24"/>
          <w:highlight w:val="none"/>
          <w:lang w:val="en-US" w:eastAsia="zh-CN"/>
        </w:rPr>
        <w:t>响应文件中提供如需现场处理的问题时，在接到采购人通知后2小时内到达现场的承诺函。</w:t>
      </w:r>
    </w:p>
    <w:p w14:paraId="0847A703">
      <w:pPr>
        <w:pStyle w:val="30"/>
        <w:adjustRightInd w:val="0"/>
        <w:snapToGrid w:val="0"/>
        <w:spacing w:line="360" w:lineRule="exact"/>
        <w:ind w:left="0" w:leftChars="0" w:firstLine="480" w:firstLineChars="200"/>
        <w:rPr>
          <w:rFonts w:hint="eastAsia" w:ascii="仿宋" w:hAnsi="仿宋" w:eastAsia="仿宋" w:cs="仿宋"/>
          <w:b w:val="0"/>
          <w:bCs w:val="0"/>
          <w:sz w:val="24"/>
          <w:highlight w:val="none"/>
          <w:lang w:val="en-US" w:eastAsia="zh-CN"/>
        </w:rPr>
      </w:pPr>
    </w:p>
    <w:p w14:paraId="0736EF27">
      <w:pPr>
        <w:pStyle w:val="30"/>
        <w:numPr>
          <w:ilvl w:val="0"/>
          <w:numId w:val="4"/>
        </w:numPr>
        <w:adjustRightInd w:val="0"/>
        <w:snapToGrid w:val="0"/>
        <w:spacing w:line="360" w:lineRule="exact"/>
        <w:ind w:firstLine="482"/>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商务要求</w:t>
      </w:r>
    </w:p>
    <w:p w14:paraId="385DB2E5">
      <w:pPr>
        <w:pStyle w:val="30"/>
        <w:numPr>
          <w:ilvl w:val="0"/>
          <w:numId w:val="5"/>
        </w:numPr>
        <w:adjustRightInd w:val="0"/>
        <w:snapToGrid w:val="0"/>
        <w:spacing w:line="36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服务期限：签订合同之日起至项目结束为止。计划于2025年11月前后赴外。</w:t>
      </w:r>
    </w:p>
    <w:p w14:paraId="1E0597CE">
      <w:pPr>
        <w:pStyle w:val="30"/>
        <w:numPr>
          <w:ilvl w:val="0"/>
          <w:numId w:val="5"/>
        </w:numPr>
        <w:adjustRightInd w:val="0"/>
        <w:snapToGrid w:val="0"/>
        <w:spacing w:line="36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付款方式：经采购人确认验收后，采购人在满足支付条件的情况下在30个工作日内支付成交价的100%。</w:t>
      </w:r>
    </w:p>
    <w:p w14:paraId="29C22EE4">
      <w:pPr>
        <w:pStyle w:val="30"/>
        <w:numPr>
          <w:ilvl w:val="0"/>
          <w:numId w:val="5"/>
        </w:numPr>
        <w:adjustRightInd w:val="0"/>
        <w:snapToGrid w:val="0"/>
        <w:spacing w:line="360" w:lineRule="exact"/>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验收要求：</w:t>
      </w:r>
    </w:p>
    <w:p w14:paraId="539AA453">
      <w:pPr>
        <w:pStyle w:val="30"/>
        <w:numPr>
          <w:ilvl w:val="0"/>
          <w:numId w:val="6"/>
        </w:numPr>
        <w:adjustRightInd w:val="0"/>
        <w:snapToGrid w:val="0"/>
        <w:spacing w:line="360" w:lineRule="exact"/>
        <w:ind w:firstLine="240" w:firstLineChars="1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服务供应商在行程结束后【15】个工作日内提供招聘宣讲会服务的完整报告。</w:t>
      </w:r>
    </w:p>
    <w:p w14:paraId="6D13AF61">
      <w:pPr>
        <w:pStyle w:val="30"/>
        <w:numPr>
          <w:ilvl w:val="0"/>
          <w:numId w:val="6"/>
        </w:numPr>
        <w:adjustRightInd w:val="0"/>
        <w:snapToGrid w:val="0"/>
        <w:spacing w:line="360" w:lineRule="exact"/>
        <w:ind w:firstLine="240" w:firstLineChars="1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验收标准：供应商已按《采购文件》要求及合同约定完成了全部服务内容。</w:t>
      </w:r>
    </w:p>
    <w:p w14:paraId="7446FDD2">
      <w:pPr>
        <w:pStyle w:val="30"/>
        <w:adjustRightInd w:val="0"/>
        <w:snapToGrid w:val="0"/>
        <w:spacing w:line="360" w:lineRule="exact"/>
        <w:ind w:firstLine="480"/>
        <w:rPr>
          <w:rFonts w:hint="eastAsia" w:ascii="仿宋" w:hAnsi="仿宋" w:eastAsia="仿宋" w:cs="仿宋"/>
          <w:b w:val="0"/>
          <w:bCs w:val="0"/>
          <w:sz w:val="24"/>
          <w:highlight w:val="none"/>
        </w:rPr>
      </w:pPr>
    </w:p>
    <w:p w14:paraId="4DC0CE38">
      <w:pPr>
        <w:pStyle w:val="30"/>
        <w:adjustRightInd w:val="0"/>
        <w:snapToGrid w:val="0"/>
        <w:spacing w:line="360" w:lineRule="exact"/>
        <w:ind w:firstLine="482"/>
        <w:rPr>
          <w:rFonts w:hint="eastAsia" w:ascii="仿宋" w:hAnsi="仿宋" w:eastAsia="仿宋" w:cs="仿宋"/>
          <w:b w:val="0"/>
          <w:bCs w:val="0"/>
          <w:sz w:val="24"/>
          <w:highlight w:val="none"/>
        </w:rPr>
      </w:pPr>
      <w:r>
        <w:rPr>
          <w:rFonts w:hint="eastAsia" w:ascii="仿宋" w:hAnsi="仿宋" w:eastAsia="仿宋" w:cs="仿宋"/>
          <w:b w:val="0"/>
          <w:bCs w:val="0"/>
          <w:sz w:val="24"/>
          <w:highlight w:val="none"/>
          <w:lang w:val="en-US" w:eastAsia="zh-CN"/>
        </w:rPr>
        <w:t>八</w:t>
      </w:r>
      <w:r>
        <w:rPr>
          <w:rFonts w:hint="eastAsia" w:ascii="仿宋" w:hAnsi="仿宋" w:eastAsia="仿宋" w:cs="仿宋"/>
          <w:b w:val="0"/>
          <w:bCs w:val="0"/>
          <w:sz w:val="24"/>
          <w:highlight w:val="none"/>
        </w:rPr>
        <w:t>、报价要求</w:t>
      </w:r>
    </w:p>
    <w:p w14:paraId="3AD7C187">
      <w:pPr>
        <w:pStyle w:val="30"/>
        <w:adjustRightInd w:val="0"/>
        <w:snapToGrid w:val="0"/>
        <w:spacing w:line="360" w:lineRule="exact"/>
        <w:ind w:firstLine="480"/>
        <w:rPr>
          <w:rFonts w:hint="eastAsia" w:ascii="仿宋" w:hAnsi="仿宋" w:eastAsia="仿宋" w:cs="仿宋"/>
          <w:b w:val="0"/>
          <w:bCs w:val="0"/>
          <w:color w:val="FF0000"/>
          <w:sz w:val="24"/>
          <w:highlight w:val="none"/>
        </w:rPr>
      </w:pPr>
      <w:r>
        <w:rPr>
          <w:rFonts w:hint="eastAsia" w:ascii="仿宋" w:hAnsi="仿宋" w:eastAsia="仿宋" w:cs="仿宋"/>
          <w:b w:val="0"/>
          <w:bCs w:val="0"/>
          <w:sz w:val="24"/>
          <w:highlight w:val="none"/>
        </w:rPr>
        <w:t>1、</w:t>
      </w:r>
      <w:r>
        <w:rPr>
          <w:rFonts w:hint="eastAsia" w:ascii="仿宋" w:hAnsi="仿宋" w:eastAsia="仿宋" w:cs="仿宋"/>
          <w:b w:val="0"/>
          <w:bCs w:val="0"/>
          <w:color w:val="FF0000"/>
          <w:sz w:val="24"/>
          <w:highlight w:val="none"/>
        </w:rPr>
        <w:t>响应人报价为包干价,响应人应对“第五章‘报价一览表’”所列岗位进行响应报价，如有缺漏，将响应无效。</w:t>
      </w:r>
    </w:p>
    <w:p w14:paraId="19EBBC3B">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2、少报漏报的内容，均已包含在响应单价内，</w:t>
      </w:r>
      <w:r>
        <w:rPr>
          <w:rFonts w:hint="eastAsia" w:ascii="仿宋" w:hAnsi="仿宋" w:eastAsia="仿宋" w:cs="仿宋"/>
          <w:b w:val="0"/>
          <w:bCs w:val="0"/>
          <w:sz w:val="24"/>
          <w:highlight w:val="none"/>
          <w:lang w:eastAsia="zh-CN"/>
        </w:rPr>
        <w:t>供应商</w:t>
      </w:r>
      <w:r>
        <w:rPr>
          <w:rFonts w:hint="eastAsia" w:ascii="仿宋" w:hAnsi="仿宋" w:eastAsia="仿宋" w:cs="仿宋"/>
          <w:b w:val="0"/>
          <w:bCs w:val="0"/>
          <w:sz w:val="24"/>
          <w:highlight w:val="none"/>
        </w:rPr>
        <w:t>不得以任何的形式向采购人索要追加任何的费用，采购人也没有义务支付任何合同总价外的费用。</w:t>
      </w:r>
    </w:p>
    <w:p w14:paraId="5455E435">
      <w:pPr>
        <w:pStyle w:val="21"/>
        <w:adjustRightInd w:val="0"/>
        <w:snapToGrid w:val="0"/>
        <w:spacing w:after="0" w:line="360" w:lineRule="exact"/>
        <w:ind w:left="420" w:leftChars="200" w:firstLine="0" w:firstLineChars="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3、若成交，响应单价不可改变，供货时按采购人实际需求的采购数量办理结算。</w:t>
      </w:r>
    </w:p>
    <w:p w14:paraId="28F38594">
      <w:pPr>
        <w:pStyle w:val="21"/>
        <w:adjustRightInd w:val="0"/>
        <w:snapToGrid w:val="0"/>
        <w:spacing w:after="0" w:line="360" w:lineRule="exact"/>
        <w:ind w:left="420" w:leftChars="200" w:firstLine="0" w:firstLineChars="0"/>
        <w:rPr>
          <w:rFonts w:hint="eastAsia" w:ascii="仿宋" w:hAnsi="仿宋" w:eastAsia="仿宋" w:cs="仿宋"/>
          <w:b w:val="0"/>
          <w:bCs w:val="0"/>
          <w:sz w:val="24"/>
          <w:highlight w:val="none"/>
        </w:rPr>
      </w:pPr>
    </w:p>
    <w:p w14:paraId="4709FA41">
      <w:pPr>
        <w:pStyle w:val="30"/>
        <w:adjustRightInd w:val="0"/>
        <w:snapToGrid w:val="0"/>
        <w:spacing w:line="360" w:lineRule="exact"/>
        <w:ind w:firstLine="482"/>
        <w:rPr>
          <w:rFonts w:hint="eastAsia" w:ascii="仿宋" w:hAnsi="仿宋" w:eastAsia="仿宋" w:cs="仿宋"/>
          <w:b w:val="0"/>
          <w:bCs w:val="0"/>
          <w:sz w:val="24"/>
          <w:highlight w:val="none"/>
        </w:rPr>
      </w:pPr>
      <w:bookmarkStart w:id="16" w:name="_Toc385939529"/>
      <w:bookmarkStart w:id="17" w:name="_Toc417914519"/>
      <w:bookmarkStart w:id="18" w:name="_Toc385940875"/>
      <w:r>
        <w:rPr>
          <w:rFonts w:hint="eastAsia" w:ascii="仿宋" w:hAnsi="仿宋" w:eastAsia="仿宋" w:cs="仿宋"/>
          <w:b w:val="0"/>
          <w:bCs w:val="0"/>
          <w:sz w:val="24"/>
          <w:highlight w:val="none"/>
          <w:lang w:val="en-US" w:eastAsia="zh-CN"/>
        </w:rPr>
        <w:t>九</w:t>
      </w:r>
      <w:r>
        <w:rPr>
          <w:rFonts w:hint="eastAsia" w:ascii="仿宋" w:hAnsi="仿宋" w:eastAsia="仿宋" w:cs="仿宋"/>
          <w:b w:val="0"/>
          <w:bCs w:val="0"/>
          <w:sz w:val="24"/>
          <w:highlight w:val="none"/>
        </w:rPr>
        <w:t>、其他要求</w:t>
      </w:r>
    </w:p>
    <w:p w14:paraId="6CDA1120">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1、保密义务</w:t>
      </w:r>
      <w:r>
        <w:rPr>
          <w:rFonts w:hint="eastAsia" w:ascii="仿宋" w:hAnsi="仿宋" w:eastAsia="仿宋" w:cs="仿宋"/>
          <w:b w:val="0"/>
          <w:bCs w:val="0"/>
          <w:sz w:val="24"/>
          <w:highlight w:val="none"/>
        </w:rPr>
        <w:tab/>
      </w:r>
    </w:p>
    <w:p w14:paraId="41BB28E9">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采购人、</w:t>
      </w:r>
      <w:r>
        <w:rPr>
          <w:rFonts w:hint="eastAsia" w:ascii="仿宋" w:hAnsi="仿宋" w:eastAsia="仿宋" w:cs="仿宋"/>
          <w:b w:val="0"/>
          <w:bCs w:val="0"/>
          <w:sz w:val="24"/>
          <w:highlight w:val="none"/>
          <w:lang w:eastAsia="zh-CN"/>
        </w:rPr>
        <w:t>供应商</w:t>
      </w:r>
      <w:r>
        <w:rPr>
          <w:rFonts w:hint="eastAsia" w:ascii="仿宋" w:hAnsi="仿宋" w:eastAsia="仿宋" w:cs="仿宋"/>
          <w:b w:val="0"/>
          <w:bCs w:val="0"/>
          <w:sz w:val="24"/>
          <w:highlight w:val="none"/>
        </w:rPr>
        <w:t>双方在采购和履行合同过程中所获悉的所有信息都属于保密的内容，采购人、</w:t>
      </w:r>
      <w:r>
        <w:rPr>
          <w:rFonts w:hint="eastAsia" w:ascii="仿宋" w:hAnsi="仿宋" w:eastAsia="仿宋" w:cs="仿宋"/>
          <w:b w:val="0"/>
          <w:bCs w:val="0"/>
          <w:sz w:val="24"/>
          <w:highlight w:val="none"/>
          <w:lang w:eastAsia="zh-CN"/>
        </w:rPr>
        <w:t>供应商</w:t>
      </w:r>
      <w:r>
        <w:rPr>
          <w:rFonts w:hint="eastAsia" w:ascii="仿宋" w:hAnsi="仿宋" w:eastAsia="仿宋" w:cs="仿宋"/>
          <w:b w:val="0"/>
          <w:bCs w:val="0"/>
          <w:sz w:val="24"/>
          <w:highlight w:val="none"/>
        </w:rPr>
        <w:t>双方均有保密义务。</w:t>
      </w:r>
    </w:p>
    <w:p w14:paraId="658A9586">
      <w:pPr>
        <w:pStyle w:val="30"/>
        <w:numPr>
          <w:ilvl w:val="0"/>
          <w:numId w:val="7"/>
        </w:numPr>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知识产权</w:t>
      </w:r>
    </w:p>
    <w:p w14:paraId="10FB2444">
      <w:pPr>
        <w:pStyle w:val="30"/>
        <w:adjustRightInd w:val="0"/>
        <w:snapToGrid w:val="0"/>
        <w:spacing w:line="360" w:lineRule="exact"/>
        <w:ind w:firstLine="480"/>
        <w:rPr>
          <w:rFonts w:hint="eastAsia" w:ascii="仿宋" w:hAnsi="仿宋" w:eastAsia="仿宋" w:cs="仿宋"/>
          <w:b w:val="0"/>
          <w:bCs w:val="0"/>
          <w:sz w:val="24"/>
          <w:highlight w:val="none"/>
        </w:rPr>
      </w:pPr>
      <w:r>
        <w:rPr>
          <w:rFonts w:hint="eastAsia" w:ascii="仿宋" w:hAnsi="仿宋" w:eastAsia="仿宋" w:cs="仿宋"/>
          <w:b w:val="0"/>
          <w:bCs w:val="0"/>
          <w:sz w:val="24"/>
          <w:highlight w:val="none"/>
          <w:lang w:eastAsia="zh-CN"/>
        </w:rPr>
        <w:t>供应商</w:t>
      </w:r>
      <w:r>
        <w:rPr>
          <w:rFonts w:hint="eastAsia" w:ascii="仿宋" w:hAnsi="仿宋" w:eastAsia="仿宋" w:cs="仿宋"/>
          <w:b w:val="0"/>
          <w:bCs w:val="0"/>
          <w:sz w:val="24"/>
          <w:highlight w:val="none"/>
        </w:rPr>
        <w:t>应保证采购人在使用</w:t>
      </w:r>
      <w:r>
        <w:rPr>
          <w:rFonts w:hint="eastAsia" w:ascii="仿宋" w:hAnsi="仿宋" w:eastAsia="仿宋" w:cs="仿宋"/>
          <w:b w:val="0"/>
          <w:bCs w:val="0"/>
          <w:sz w:val="24"/>
          <w:highlight w:val="none"/>
          <w:lang w:val="en-US" w:eastAsia="zh-CN"/>
        </w:rPr>
        <w:t>其提供的</w:t>
      </w:r>
      <w:r>
        <w:rPr>
          <w:rFonts w:hint="eastAsia" w:ascii="仿宋" w:hAnsi="仿宋" w:eastAsia="仿宋" w:cs="仿宋"/>
          <w:b w:val="0"/>
          <w:bCs w:val="0"/>
          <w:sz w:val="24"/>
          <w:highlight w:val="none"/>
        </w:rPr>
        <w:t>服务时免受第三方提出包括但不限于侵犯其专利、商标、版权等知识产权或商品名称及其他权利的起诉及索赔。若采购人因此被第三方起诉或以其它方式追究责任，</w:t>
      </w:r>
      <w:r>
        <w:rPr>
          <w:rFonts w:hint="eastAsia" w:ascii="仿宋" w:hAnsi="仿宋" w:eastAsia="仿宋" w:cs="仿宋"/>
          <w:b w:val="0"/>
          <w:bCs w:val="0"/>
          <w:sz w:val="24"/>
          <w:highlight w:val="none"/>
          <w:lang w:eastAsia="zh-CN"/>
        </w:rPr>
        <w:t>供应商</w:t>
      </w:r>
      <w:r>
        <w:rPr>
          <w:rFonts w:hint="eastAsia" w:ascii="仿宋" w:hAnsi="仿宋" w:eastAsia="仿宋" w:cs="仿宋"/>
          <w:b w:val="0"/>
          <w:bCs w:val="0"/>
          <w:sz w:val="24"/>
          <w:highlight w:val="none"/>
        </w:rPr>
        <w:t>应赔偿因采购人被第三方索赔所引起的一切损失，包括但不限于采购人所支付的侵权损害赔偿费、律师费、诉讼费、仲裁费、办案差旅费等因应诉、沟通协调所发的一切费用。</w:t>
      </w:r>
    </w:p>
    <w:p w14:paraId="13ADBDBD">
      <w:pPr>
        <w:adjustRightInd w:val="0"/>
        <w:snapToGrid w:val="0"/>
        <w:spacing w:line="360" w:lineRule="exac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br w:type="page"/>
      </w:r>
    </w:p>
    <w:p w14:paraId="2D34B556">
      <w:pPr>
        <w:pStyle w:val="30"/>
        <w:adjustRightInd w:val="0"/>
        <w:snapToGrid w:val="0"/>
        <w:spacing w:line="360" w:lineRule="exact"/>
        <w:ind w:firstLine="480"/>
        <w:rPr>
          <w:rFonts w:hint="eastAsia" w:ascii="华文仿宋" w:hAnsi="华文仿宋" w:eastAsia="华文仿宋" w:cs="华文仿宋"/>
          <w:sz w:val="24"/>
          <w:highlight w:val="none"/>
        </w:rPr>
      </w:pPr>
    </w:p>
    <w:p w14:paraId="1718468C">
      <w:pPr>
        <w:pStyle w:val="30"/>
        <w:adjustRightInd w:val="0"/>
        <w:snapToGrid w:val="0"/>
        <w:spacing w:line="360" w:lineRule="exact"/>
        <w:ind w:firstLine="0" w:firstLineChars="0"/>
        <w:rPr>
          <w:rFonts w:hint="eastAsia" w:ascii="华文仿宋" w:hAnsi="华文仿宋" w:eastAsia="华文仿宋" w:cs="华文仿宋"/>
          <w:sz w:val="24"/>
          <w:highlight w:val="none"/>
        </w:rPr>
      </w:pPr>
    </w:p>
    <w:p w14:paraId="2AB6B0AF">
      <w:pPr>
        <w:pStyle w:val="30"/>
        <w:adjustRightInd w:val="0"/>
        <w:snapToGrid w:val="0"/>
        <w:spacing w:line="360" w:lineRule="exact"/>
        <w:ind w:firstLine="0" w:firstLineChars="0"/>
        <w:rPr>
          <w:rFonts w:ascii="宋体" w:hAnsi="宋体" w:cs="宋体"/>
          <w:sz w:val="24"/>
          <w:highlight w:val="none"/>
        </w:rPr>
      </w:pPr>
    </w:p>
    <w:p w14:paraId="43376CEF">
      <w:pPr>
        <w:pStyle w:val="30"/>
        <w:ind w:firstLine="0" w:firstLineChars="0"/>
        <w:rPr>
          <w:rFonts w:ascii="微软雅黑" w:hAnsi="微软雅黑" w:eastAsia="微软雅黑" w:cs="微软雅黑"/>
          <w:highlight w:val="none"/>
        </w:rPr>
      </w:pPr>
    </w:p>
    <w:p w14:paraId="06B72625">
      <w:pPr>
        <w:pStyle w:val="30"/>
        <w:ind w:firstLine="0" w:firstLineChars="0"/>
        <w:rPr>
          <w:rFonts w:ascii="微软雅黑" w:hAnsi="微软雅黑" w:eastAsia="微软雅黑" w:cs="微软雅黑"/>
          <w:highlight w:val="none"/>
        </w:rPr>
      </w:pPr>
    </w:p>
    <w:p w14:paraId="2EF02F36">
      <w:pPr>
        <w:pStyle w:val="30"/>
        <w:ind w:firstLine="0" w:firstLineChars="0"/>
        <w:rPr>
          <w:rFonts w:ascii="微软雅黑" w:hAnsi="微软雅黑" w:eastAsia="微软雅黑" w:cs="微软雅黑"/>
          <w:highlight w:val="none"/>
        </w:rPr>
      </w:pPr>
    </w:p>
    <w:p w14:paraId="7CAFEB40">
      <w:pPr>
        <w:pStyle w:val="30"/>
        <w:ind w:firstLine="0" w:firstLineChars="0"/>
        <w:rPr>
          <w:rFonts w:ascii="微软雅黑" w:hAnsi="微软雅黑" w:eastAsia="微软雅黑" w:cs="微软雅黑"/>
          <w:highlight w:val="none"/>
        </w:rPr>
      </w:pPr>
    </w:p>
    <w:p w14:paraId="551C3652">
      <w:pPr>
        <w:pStyle w:val="30"/>
        <w:ind w:firstLine="0" w:firstLineChars="0"/>
        <w:rPr>
          <w:rFonts w:ascii="微软雅黑" w:hAnsi="微软雅黑" w:eastAsia="微软雅黑" w:cs="微软雅黑"/>
          <w:highlight w:val="none"/>
        </w:rPr>
      </w:pPr>
    </w:p>
    <w:p w14:paraId="19239E33">
      <w:pPr>
        <w:pStyle w:val="30"/>
        <w:ind w:firstLine="0" w:firstLineChars="0"/>
        <w:rPr>
          <w:rFonts w:ascii="微软雅黑" w:hAnsi="微软雅黑" w:eastAsia="微软雅黑" w:cs="微软雅黑"/>
          <w:highlight w:val="none"/>
        </w:rPr>
      </w:pPr>
    </w:p>
    <w:p w14:paraId="35061D9D">
      <w:pPr>
        <w:pStyle w:val="3"/>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第三章  响应须知</w:t>
      </w:r>
      <w:bookmarkEnd w:id="16"/>
      <w:bookmarkEnd w:id="17"/>
      <w:bookmarkEnd w:id="18"/>
    </w:p>
    <w:p w14:paraId="7C7B8748">
      <w:pPr>
        <w:pStyle w:val="30"/>
        <w:ind w:firstLine="400"/>
        <w:rPr>
          <w:highlight w:val="none"/>
        </w:rPr>
      </w:pPr>
    </w:p>
    <w:p w14:paraId="706B0806">
      <w:pPr>
        <w:pStyle w:val="30"/>
        <w:ind w:firstLine="400"/>
        <w:rPr>
          <w:highlight w:val="none"/>
        </w:rPr>
      </w:pPr>
    </w:p>
    <w:p w14:paraId="4A1D0A1F">
      <w:pPr>
        <w:pStyle w:val="30"/>
        <w:ind w:firstLine="400"/>
        <w:rPr>
          <w:highlight w:val="none"/>
        </w:rPr>
      </w:pPr>
    </w:p>
    <w:p w14:paraId="63D91A0D">
      <w:pPr>
        <w:pStyle w:val="30"/>
        <w:ind w:firstLine="400"/>
        <w:rPr>
          <w:highlight w:val="none"/>
        </w:rPr>
      </w:pPr>
    </w:p>
    <w:p w14:paraId="1C282E0B">
      <w:pPr>
        <w:pStyle w:val="30"/>
        <w:ind w:firstLine="400"/>
        <w:rPr>
          <w:highlight w:val="none"/>
        </w:rPr>
      </w:pPr>
    </w:p>
    <w:p w14:paraId="36AADB5A">
      <w:pPr>
        <w:pStyle w:val="30"/>
        <w:ind w:firstLine="400"/>
        <w:rPr>
          <w:highlight w:val="none"/>
        </w:rPr>
      </w:pPr>
    </w:p>
    <w:p w14:paraId="00C7C48F">
      <w:pPr>
        <w:pStyle w:val="30"/>
        <w:ind w:firstLine="400"/>
        <w:rPr>
          <w:highlight w:val="none"/>
        </w:rPr>
      </w:pPr>
    </w:p>
    <w:p w14:paraId="0A06D241">
      <w:pPr>
        <w:pStyle w:val="30"/>
        <w:ind w:firstLine="400"/>
        <w:rPr>
          <w:highlight w:val="none"/>
        </w:rPr>
      </w:pPr>
    </w:p>
    <w:p w14:paraId="6208264A">
      <w:pPr>
        <w:pStyle w:val="30"/>
        <w:ind w:firstLine="400"/>
        <w:rPr>
          <w:highlight w:val="none"/>
        </w:rPr>
      </w:pPr>
    </w:p>
    <w:p w14:paraId="27FDBDCB">
      <w:pPr>
        <w:pStyle w:val="30"/>
        <w:ind w:firstLine="400"/>
        <w:rPr>
          <w:highlight w:val="none"/>
        </w:rPr>
      </w:pPr>
    </w:p>
    <w:p w14:paraId="30E2F93F">
      <w:pPr>
        <w:pStyle w:val="30"/>
        <w:ind w:firstLine="400"/>
        <w:rPr>
          <w:highlight w:val="none"/>
        </w:rPr>
      </w:pPr>
    </w:p>
    <w:p w14:paraId="17D24DBE">
      <w:pPr>
        <w:pStyle w:val="30"/>
        <w:ind w:firstLine="400"/>
        <w:rPr>
          <w:highlight w:val="none"/>
        </w:rPr>
      </w:pPr>
    </w:p>
    <w:p w14:paraId="186A2A35">
      <w:pPr>
        <w:pStyle w:val="30"/>
        <w:ind w:firstLine="400"/>
        <w:rPr>
          <w:highlight w:val="none"/>
        </w:rPr>
      </w:pPr>
    </w:p>
    <w:p w14:paraId="435E2503">
      <w:pPr>
        <w:pStyle w:val="30"/>
        <w:ind w:firstLine="0" w:firstLineChars="0"/>
        <w:rPr>
          <w:highlight w:val="none"/>
        </w:rPr>
      </w:pPr>
    </w:p>
    <w:p w14:paraId="246EAA49">
      <w:pPr>
        <w:pStyle w:val="30"/>
        <w:ind w:firstLine="400"/>
        <w:rPr>
          <w:highlight w:val="none"/>
        </w:rPr>
      </w:pPr>
    </w:p>
    <w:p w14:paraId="0E1153EB">
      <w:pPr>
        <w:pStyle w:val="30"/>
        <w:ind w:left="0" w:leftChars="0" w:firstLine="0" w:firstLineChars="0"/>
        <w:rPr>
          <w:highlight w:val="none"/>
        </w:rPr>
      </w:pPr>
    </w:p>
    <w:p w14:paraId="08F047A7">
      <w:pPr>
        <w:rPr>
          <w:rFonts w:hint="eastAsia" w:ascii="宋体" w:hAnsi="宋体" w:cs="宋体"/>
          <w:b/>
          <w:bCs/>
          <w:sz w:val="36"/>
          <w:szCs w:val="36"/>
          <w:highlight w:val="none"/>
        </w:rPr>
      </w:pPr>
      <w:bookmarkStart w:id="19" w:name="_Toc385940880"/>
      <w:r>
        <w:rPr>
          <w:rFonts w:hint="eastAsia" w:ascii="宋体" w:hAnsi="宋体" w:cs="宋体"/>
          <w:b/>
          <w:bCs/>
          <w:sz w:val="36"/>
          <w:szCs w:val="36"/>
          <w:highlight w:val="none"/>
        </w:rPr>
        <w:br w:type="page"/>
      </w:r>
    </w:p>
    <w:p w14:paraId="4F70953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1"/>
        <w:rPr>
          <w:rFonts w:ascii="宋体" w:hAnsi="宋体" w:cs="宋体"/>
          <w:b/>
          <w:bCs/>
          <w:sz w:val="36"/>
          <w:szCs w:val="36"/>
          <w:highlight w:val="none"/>
        </w:rPr>
      </w:pPr>
      <w:r>
        <w:rPr>
          <w:rFonts w:hint="eastAsia" w:ascii="宋体" w:hAnsi="宋体" w:cs="宋体"/>
          <w:b/>
          <w:bCs/>
          <w:sz w:val="36"/>
          <w:szCs w:val="36"/>
          <w:highlight w:val="none"/>
        </w:rPr>
        <w:t>响应须知</w:t>
      </w:r>
    </w:p>
    <w:p w14:paraId="2D504C7F">
      <w:pPr>
        <w:keepNext w:val="0"/>
        <w:keepLines w:val="0"/>
        <w:pageBreakBefore w:val="0"/>
        <w:kinsoku/>
        <w:wordWrap/>
        <w:overflowPunct/>
        <w:topLinePunct w:val="0"/>
        <w:bidi w:val="0"/>
        <w:adjustRightInd w:val="0"/>
        <w:snapToGrid w:val="0"/>
        <w:spacing w:line="3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一、响应文件格式</w:t>
      </w:r>
    </w:p>
    <w:p w14:paraId="2A77F125">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响应人须按本竞争性磋商文件中提供的响应文件编制要求（见第五章）以A4版面统一编制（每份内页须按顺序加注页码），以及按有关要求提供相关的证明资料等。</w:t>
      </w:r>
    </w:p>
    <w:p w14:paraId="7A0E8421">
      <w:pPr>
        <w:keepNext w:val="0"/>
        <w:keepLines w:val="0"/>
        <w:pageBreakBefore w:val="0"/>
        <w:kinsoku/>
        <w:wordWrap/>
        <w:overflowPunct/>
        <w:topLinePunct w:val="0"/>
        <w:bidi w:val="0"/>
        <w:adjustRightInd w:val="0"/>
        <w:snapToGrid w:val="0"/>
        <w:spacing w:line="360" w:lineRule="exact"/>
        <w:ind w:firstLine="482" w:firstLineChars="200"/>
        <w:jc w:val="left"/>
        <w:textAlignment w:val="auto"/>
        <w:outlineLvl w:val="1"/>
        <w:rPr>
          <w:rFonts w:ascii="宋体" w:hAnsi="宋体" w:cs="宋体"/>
          <w:b/>
          <w:bCs/>
          <w:sz w:val="24"/>
          <w:highlight w:val="none"/>
        </w:rPr>
      </w:pPr>
      <w:r>
        <w:rPr>
          <w:rFonts w:hint="eastAsia" w:ascii="宋体" w:hAnsi="宋体" w:cs="宋体"/>
          <w:b/>
          <w:bCs/>
          <w:sz w:val="24"/>
          <w:highlight w:val="none"/>
        </w:rPr>
        <w:t>二、响应文件的递交</w:t>
      </w:r>
      <w:bookmarkEnd w:id="19"/>
    </w:p>
    <w:p w14:paraId="69C335F0">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highlight w:val="none"/>
        </w:rPr>
      </w:pPr>
      <w:r>
        <w:rPr>
          <w:rFonts w:hint="eastAsia" w:ascii="宋体" w:hAnsi="宋体" w:cs="宋体"/>
          <w:bCs/>
          <w:sz w:val="24"/>
          <w:highlight w:val="none"/>
        </w:rPr>
        <w:t>（一）响应文件的密封和标记</w:t>
      </w:r>
    </w:p>
    <w:p w14:paraId="7EFDF179">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1、响应人应将纸质响应文件正本和副本分开密封装在单独的信封中，每一信封封口处应加盖公章，并在每一密封的信封封面上按以下要求清楚标明：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259D69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FEB0F85">
            <w:pPr>
              <w:keepNext w:val="0"/>
              <w:keepLines w:val="0"/>
              <w:pageBreakBefore w:val="0"/>
              <w:kinsoku/>
              <w:wordWrap/>
              <w:overflowPunct/>
              <w:topLinePunct w:val="0"/>
              <w:bidi w:val="0"/>
              <w:spacing w:line="360" w:lineRule="exact"/>
              <w:ind w:firstLine="602" w:firstLineChars="200"/>
              <w:jc w:val="center"/>
              <w:textAlignment w:val="auto"/>
              <w:rPr>
                <w:rFonts w:ascii="宋体" w:hAnsi="宋体" w:cs="宋体"/>
                <w:b/>
                <w:bCs/>
                <w:sz w:val="30"/>
                <w:szCs w:val="30"/>
                <w:highlight w:val="none"/>
              </w:rPr>
            </w:pPr>
            <w:r>
              <w:rPr>
                <w:rFonts w:hint="eastAsia" w:ascii="宋体" w:hAnsi="宋体" w:cs="宋体"/>
                <w:b/>
                <w:bCs/>
                <w:sz w:val="30"/>
                <w:szCs w:val="30"/>
                <w:highlight w:val="none"/>
              </w:rPr>
              <w:t>响应文件（正/副本）</w:t>
            </w:r>
          </w:p>
          <w:p w14:paraId="2FE6E8A5">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收件人：中山大学孙逸仙纪念医院</w:t>
            </w:r>
          </w:p>
          <w:p w14:paraId="51949834">
            <w:pPr>
              <w:keepNext w:val="0"/>
              <w:keepLines w:val="0"/>
              <w:pageBreakBefore w:val="0"/>
              <w:tabs>
                <w:tab w:val="left" w:pos="4620"/>
              </w:tabs>
              <w:kinsoku/>
              <w:wordWrap/>
              <w:overflowPunct/>
              <w:topLinePunct w:val="0"/>
              <w:bidi w:val="0"/>
              <w:adjustRightInd w:val="0"/>
              <w:snapToGrid w:val="0"/>
              <w:spacing w:line="360" w:lineRule="exact"/>
              <w:ind w:firstLine="420" w:firstLineChars="200"/>
              <w:textAlignment w:val="auto"/>
              <w:rPr>
                <w:rFonts w:ascii="宋体" w:hAnsi="宋体" w:cs="宋体"/>
                <w:bCs/>
                <w:szCs w:val="20"/>
                <w:highlight w:val="none"/>
              </w:rPr>
            </w:pPr>
            <w:r>
              <w:rPr>
                <w:rFonts w:hint="eastAsia" w:ascii="宋体" w:hAnsi="宋体" w:cs="宋体"/>
                <w:bCs/>
                <w:szCs w:val="21"/>
                <w:highlight w:val="none"/>
              </w:rPr>
              <w:t>项目名称：填写竞争性磋商文件第一章“竞争性磋商邀请函”中写明的</w:t>
            </w:r>
            <w:r>
              <w:rPr>
                <w:rFonts w:hint="eastAsia" w:ascii="宋体" w:hAnsi="宋体" w:cs="宋体"/>
                <w:bCs/>
                <w:szCs w:val="20"/>
                <w:highlight w:val="none"/>
              </w:rPr>
              <w:t>项目名称</w:t>
            </w:r>
          </w:p>
          <w:p w14:paraId="7D05C802">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响应人名称（加盖公章）：</w:t>
            </w:r>
          </w:p>
          <w:p w14:paraId="270E6B1B">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联 系 人：</w:t>
            </w:r>
          </w:p>
          <w:p w14:paraId="682BCA24">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联系电话：</w:t>
            </w:r>
          </w:p>
          <w:p w14:paraId="35AA1F01">
            <w:pPr>
              <w:pStyle w:val="30"/>
              <w:keepNext w:val="0"/>
              <w:keepLines w:val="0"/>
              <w:pageBreakBefore w:val="0"/>
              <w:kinsoku/>
              <w:wordWrap/>
              <w:overflowPunct/>
              <w:topLinePunct w:val="0"/>
              <w:bidi w:val="0"/>
              <w:adjustRightInd w:val="0"/>
              <w:snapToGrid w:val="0"/>
              <w:spacing w:line="360" w:lineRule="exact"/>
              <w:ind w:firstLine="482"/>
              <w:jc w:val="center"/>
              <w:textAlignment w:val="auto"/>
              <w:rPr>
                <w:color w:val="FF0000"/>
                <w:sz w:val="24"/>
                <w:szCs w:val="36"/>
                <w:highlight w:val="none"/>
              </w:rPr>
            </w:pPr>
            <w:r>
              <w:rPr>
                <w:rFonts w:hint="eastAsia"/>
                <w:b/>
                <w:bCs/>
                <w:color w:val="FF0000"/>
                <w:sz w:val="24"/>
                <w:szCs w:val="36"/>
                <w:highlight w:val="none"/>
              </w:rPr>
              <w:t>本项目</w:t>
            </w:r>
            <w:r>
              <w:rPr>
                <w:rFonts w:hint="eastAsia"/>
                <w:b/>
                <w:bCs/>
                <w:color w:val="FF0000"/>
                <w:sz w:val="24"/>
                <w:szCs w:val="36"/>
                <w:highlight w:val="none"/>
                <w:lang w:bidi="ar"/>
              </w:rPr>
              <w:t>竞争性磋商会议</w:t>
            </w:r>
            <w:r>
              <w:rPr>
                <w:rFonts w:hint="eastAsia"/>
                <w:b/>
                <w:bCs/>
                <w:color w:val="FF0000"/>
                <w:sz w:val="24"/>
                <w:szCs w:val="36"/>
                <w:highlight w:val="none"/>
              </w:rPr>
              <w:t>之前不得启封</w:t>
            </w:r>
          </w:p>
          <w:p w14:paraId="5C829A88">
            <w:pPr>
              <w:keepNext w:val="0"/>
              <w:keepLines w:val="0"/>
              <w:pageBreakBefore w:val="0"/>
              <w:kinsoku/>
              <w:wordWrap/>
              <w:overflowPunct/>
              <w:topLinePunct w:val="0"/>
              <w:bidi w:val="0"/>
              <w:spacing w:line="360" w:lineRule="exact"/>
              <w:ind w:firstLine="422" w:firstLineChars="200"/>
              <w:jc w:val="center"/>
              <w:textAlignment w:val="auto"/>
              <w:rPr>
                <w:rFonts w:ascii="宋体" w:hAnsi="宋体" w:cs="宋体"/>
                <w:b/>
                <w:bCs/>
                <w:highlight w:val="none"/>
              </w:rPr>
            </w:pPr>
          </w:p>
        </w:tc>
      </w:tr>
    </w:tbl>
    <w:p w14:paraId="68BAF918">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highlight w:val="none"/>
        </w:rPr>
      </w:pPr>
      <w:r>
        <w:rPr>
          <w:rFonts w:hint="eastAsia" w:ascii="宋体" w:hAnsi="宋体" w:cs="宋体"/>
          <w:bCs/>
          <w:sz w:val="24"/>
          <w:highlight w:val="none"/>
        </w:rPr>
        <w:t>2、为方便资格审核，响应人应将《资格自查表》与《资格审查证明资料》一并单独封装在资格性文件信封中。信封封口处加盖公章，并在信封封面上按以下要求清楚标明：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240BB5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1FBBAF77">
            <w:pPr>
              <w:keepNext w:val="0"/>
              <w:keepLines w:val="0"/>
              <w:pageBreakBefore w:val="0"/>
              <w:kinsoku/>
              <w:wordWrap/>
              <w:overflowPunct/>
              <w:topLinePunct w:val="0"/>
              <w:bidi w:val="0"/>
              <w:spacing w:line="360" w:lineRule="exact"/>
              <w:ind w:firstLine="602" w:firstLineChars="200"/>
              <w:jc w:val="center"/>
              <w:textAlignment w:val="auto"/>
              <w:rPr>
                <w:rFonts w:ascii="宋体" w:hAnsi="宋体" w:cs="宋体"/>
                <w:b/>
                <w:bCs/>
                <w:sz w:val="30"/>
                <w:szCs w:val="30"/>
                <w:highlight w:val="none"/>
              </w:rPr>
            </w:pPr>
            <w:r>
              <w:rPr>
                <w:rFonts w:hint="eastAsia" w:ascii="宋体" w:hAnsi="宋体" w:cs="宋体"/>
                <w:b/>
                <w:bCs/>
                <w:sz w:val="30"/>
                <w:szCs w:val="30"/>
                <w:highlight w:val="none"/>
              </w:rPr>
              <w:t>资格性文件信封</w:t>
            </w:r>
          </w:p>
          <w:p w14:paraId="3FAAF05B">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收件人：中山大学孙逸仙纪念医院</w:t>
            </w:r>
          </w:p>
          <w:p w14:paraId="40CC1448">
            <w:pPr>
              <w:keepNext w:val="0"/>
              <w:keepLines w:val="0"/>
              <w:pageBreakBefore w:val="0"/>
              <w:tabs>
                <w:tab w:val="left" w:pos="4620"/>
              </w:tabs>
              <w:kinsoku/>
              <w:wordWrap/>
              <w:overflowPunct/>
              <w:topLinePunct w:val="0"/>
              <w:bidi w:val="0"/>
              <w:adjustRightInd w:val="0"/>
              <w:snapToGrid w:val="0"/>
              <w:spacing w:line="360" w:lineRule="exact"/>
              <w:ind w:firstLine="420" w:firstLineChars="200"/>
              <w:textAlignment w:val="auto"/>
              <w:rPr>
                <w:rFonts w:ascii="宋体" w:hAnsi="宋体" w:cs="宋体"/>
                <w:bCs/>
                <w:szCs w:val="20"/>
                <w:highlight w:val="none"/>
              </w:rPr>
            </w:pPr>
            <w:r>
              <w:rPr>
                <w:rFonts w:hint="eastAsia" w:ascii="宋体" w:hAnsi="宋体" w:cs="宋体"/>
                <w:bCs/>
                <w:szCs w:val="21"/>
                <w:highlight w:val="none"/>
              </w:rPr>
              <w:t>项目名称：填写竞争性磋商文件第一章“竞争性磋商邀请函”中写明的</w:t>
            </w:r>
            <w:r>
              <w:rPr>
                <w:rFonts w:hint="eastAsia" w:ascii="宋体" w:hAnsi="宋体" w:cs="宋体"/>
                <w:bCs/>
                <w:szCs w:val="20"/>
                <w:highlight w:val="none"/>
              </w:rPr>
              <w:t>项目名称</w:t>
            </w:r>
          </w:p>
          <w:p w14:paraId="46539BFE">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响应人名称（加盖公章）：</w:t>
            </w:r>
          </w:p>
          <w:p w14:paraId="4E299FE7">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联 系 人：</w:t>
            </w:r>
          </w:p>
          <w:p w14:paraId="5E7B2EBD">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联系电话：</w:t>
            </w:r>
          </w:p>
          <w:p w14:paraId="2878D4C7">
            <w:pPr>
              <w:pStyle w:val="30"/>
              <w:keepNext w:val="0"/>
              <w:keepLines w:val="0"/>
              <w:pageBreakBefore w:val="0"/>
              <w:kinsoku/>
              <w:wordWrap/>
              <w:overflowPunct/>
              <w:topLinePunct w:val="0"/>
              <w:bidi w:val="0"/>
              <w:adjustRightInd w:val="0"/>
              <w:snapToGrid w:val="0"/>
              <w:spacing w:line="360" w:lineRule="exact"/>
              <w:ind w:firstLine="482"/>
              <w:jc w:val="center"/>
              <w:textAlignment w:val="auto"/>
              <w:rPr>
                <w:color w:val="FF0000"/>
                <w:sz w:val="24"/>
                <w:szCs w:val="36"/>
                <w:highlight w:val="none"/>
              </w:rPr>
            </w:pPr>
            <w:r>
              <w:rPr>
                <w:rFonts w:hint="eastAsia"/>
                <w:b/>
                <w:bCs/>
                <w:color w:val="FF0000"/>
                <w:sz w:val="24"/>
                <w:szCs w:val="36"/>
                <w:highlight w:val="none"/>
              </w:rPr>
              <w:t>本项目</w:t>
            </w:r>
            <w:r>
              <w:rPr>
                <w:rFonts w:hint="eastAsia"/>
                <w:b/>
                <w:bCs/>
                <w:color w:val="FF0000"/>
                <w:sz w:val="24"/>
                <w:szCs w:val="36"/>
                <w:highlight w:val="none"/>
                <w:lang w:bidi="ar"/>
              </w:rPr>
              <w:t>竞争性磋商会议</w:t>
            </w:r>
            <w:r>
              <w:rPr>
                <w:rFonts w:hint="eastAsia"/>
                <w:b/>
                <w:bCs/>
                <w:color w:val="FF0000"/>
                <w:sz w:val="24"/>
                <w:szCs w:val="36"/>
                <w:highlight w:val="none"/>
              </w:rPr>
              <w:t>之前不得启封</w:t>
            </w:r>
          </w:p>
          <w:p w14:paraId="78B7AF68">
            <w:pPr>
              <w:keepNext w:val="0"/>
              <w:keepLines w:val="0"/>
              <w:pageBreakBefore w:val="0"/>
              <w:kinsoku/>
              <w:wordWrap/>
              <w:overflowPunct/>
              <w:topLinePunct w:val="0"/>
              <w:bidi w:val="0"/>
              <w:spacing w:line="360" w:lineRule="exact"/>
              <w:ind w:firstLine="422" w:firstLineChars="200"/>
              <w:jc w:val="center"/>
              <w:textAlignment w:val="auto"/>
              <w:rPr>
                <w:rFonts w:ascii="宋体" w:hAnsi="宋体" w:cs="宋体"/>
                <w:b/>
                <w:bCs/>
                <w:highlight w:val="none"/>
              </w:rPr>
            </w:pPr>
          </w:p>
        </w:tc>
      </w:tr>
    </w:tbl>
    <w:p w14:paraId="519342CA">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highlight w:val="none"/>
        </w:rPr>
      </w:pPr>
      <w:r>
        <w:rPr>
          <w:rFonts w:hint="eastAsia" w:ascii="宋体" w:hAnsi="宋体" w:cs="宋体"/>
          <w:bCs/>
          <w:sz w:val="24"/>
          <w:highlight w:val="none"/>
        </w:rPr>
        <w:t>3、为方便开标时唱标，响应人应将《报价一览表》单独封装，信封封口处加盖公章，并在信封封面上按以下要求清楚标明：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0074D2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45F85696">
            <w:pPr>
              <w:keepNext w:val="0"/>
              <w:keepLines w:val="0"/>
              <w:pageBreakBefore w:val="0"/>
              <w:kinsoku/>
              <w:wordWrap/>
              <w:overflowPunct/>
              <w:topLinePunct w:val="0"/>
              <w:bidi w:val="0"/>
              <w:spacing w:line="360" w:lineRule="exact"/>
              <w:ind w:firstLine="602" w:firstLineChars="200"/>
              <w:jc w:val="center"/>
              <w:textAlignment w:val="auto"/>
              <w:rPr>
                <w:rFonts w:ascii="宋体" w:hAnsi="宋体" w:cs="宋体"/>
                <w:b/>
                <w:bCs/>
                <w:sz w:val="30"/>
                <w:szCs w:val="30"/>
                <w:highlight w:val="none"/>
              </w:rPr>
            </w:pPr>
            <w:r>
              <w:rPr>
                <w:rFonts w:hint="eastAsia" w:ascii="宋体" w:hAnsi="宋体" w:cs="宋体"/>
                <w:b/>
                <w:bCs/>
                <w:color w:val="FF0000"/>
                <w:sz w:val="30"/>
                <w:szCs w:val="30"/>
                <w:highlight w:val="none"/>
              </w:rPr>
              <w:t>报价信封</w:t>
            </w:r>
          </w:p>
          <w:p w14:paraId="46AF145E">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收件人：中山大学孙逸仙纪念医院</w:t>
            </w:r>
          </w:p>
          <w:p w14:paraId="4FB357E7">
            <w:pPr>
              <w:keepNext w:val="0"/>
              <w:keepLines w:val="0"/>
              <w:pageBreakBefore w:val="0"/>
              <w:tabs>
                <w:tab w:val="left" w:pos="4620"/>
              </w:tabs>
              <w:kinsoku/>
              <w:wordWrap/>
              <w:overflowPunct/>
              <w:topLinePunct w:val="0"/>
              <w:bidi w:val="0"/>
              <w:adjustRightInd w:val="0"/>
              <w:snapToGrid w:val="0"/>
              <w:spacing w:line="360" w:lineRule="exact"/>
              <w:ind w:firstLine="420" w:firstLineChars="200"/>
              <w:textAlignment w:val="auto"/>
              <w:rPr>
                <w:rFonts w:ascii="宋体" w:hAnsi="宋体" w:cs="宋体"/>
                <w:bCs/>
                <w:szCs w:val="20"/>
                <w:highlight w:val="none"/>
              </w:rPr>
            </w:pPr>
            <w:r>
              <w:rPr>
                <w:rFonts w:hint="eastAsia" w:ascii="宋体" w:hAnsi="宋体" w:cs="宋体"/>
                <w:bCs/>
                <w:szCs w:val="21"/>
                <w:highlight w:val="none"/>
              </w:rPr>
              <w:t>项目名称：填写竞争性磋商文件第一章“竞争性磋商邀请函”中写明的</w:t>
            </w:r>
            <w:r>
              <w:rPr>
                <w:rFonts w:hint="eastAsia" w:ascii="宋体" w:hAnsi="宋体" w:cs="宋体"/>
                <w:bCs/>
                <w:szCs w:val="20"/>
                <w:highlight w:val="none"/>
              </w:rPr>
              <w:t>项目名称</w:t>
            </w:r>
          </w:p>
          <w:p w14:paraId="75AC45A6">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响应人名称（加盖公章）：</w:t>
            </w:r>
          </w:p>
          <w:p w14:paraId="22480F4D">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联 系 人：</w:t>
            </w:r>
          </w:p>
          <w:p w14:paraId="0D098474">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s="宋体"/>
                <w:bCs/>
                <w:szCs w:val="21"/>
                <w:highlight w:val="none"/>
              </w:rPr>
            </w:pPr>
            <w:r>
              <w:rPr>
                <w:rFonts w:hint="eastAsia" w:ascii="宋体" w:hAnsi="宋体" w:cs="宋体"/>
                <w:bCs/>
                <w:szCs w:val="21"/>
                <w:highlight w:val="none"/>
              </w:rPr>
              <w:t>联系电话：</w:t>
            </w:r>
          </w:p>
          <w:p w14:paraId="1FEE381F">
            <w:pPr>
              <w:pStyle w:val="30"/>
              <w:keepNext w:val="0"/>
              <w:keepLines w:val="0"/>
              <w:pageBreakBefore w:val="0"/>
              <w:kinsoku/>
              <w:wordWrap/>
              <w:overflowPunct/>
              <w:topLinePunct w:val="0"/>
              <w:bidi w:val="0"/>
              <w:adjustRightInd w:val="0"/>
              <w:snapToGrid w:val="0"/>
              <w:spacing w:line="360" w:lineRule="exact"/>
              <w:ind w:firstLine="482"/>
              <w:jc w:val="center"/>
              <w:textAlignment w:val="auto"/>
              <w:rPr>
                <w:color w:val="FF0000"/>
                <w:sz w:val="24"/>
                <w:szCs w:val="36"/>
                <w:highlight w:val="none"/>
              </w:rPr>
            </w:pPr>
            <w:r>
              <w:rPr>
                <w:rFonts w:hint="eastAsia"/>
                <w:b/>
                <w:bCs/>
                <w:color w:val="FF0000"/>
                <w:sz w:val="24"/>
                <w:szCs w:val="36"/>
                <w:highlight w:val="none"/>
              </w:rPr>
              <w:t>本项目</w:t>
            </w:r>
            <w:r>
              <w:rPr>
                <w:rFonts w:hint="eastAsia"/>
                <w:b/>
                <w:bCs/>
                <w:color w:val="FF0000"/>
                <w:sz w:val="24"/>
                <w:szCs w:val="36"/>
                <w:highlight w:val="none"/>
                <w:lang w:bidi="ar"/>
              </w:rPr>
              <w:t>竞争性磋商会议</w:t>
            </w:r>
            <w:r>
              <w:rPr>
                <w:rFonts w:hint="eastAsia"/>
                <w:b/>
                <w:bCs/>
                <w:color w:val="FF0000"/>
                <w:sz w:val="24"/>
                <w:szCs w:val="36"/>
                <w:highlight w:val="none"/>
              </w:rPr>
              <w:t>之前不得启封</w:t>
            </w:r>
          </w:p>
          <w:p w14:paraId="6B610AD4">
            <w:pPr>
              <w:keepNext w:val="0"/>
              <w:keepLines w:val="0"/>
              <w:pageBreakBefore w:val="0"/>
              <w:kinsoku/>
              <w:wordWrap/>
              <w:overflowPunct/>
              <w:topLinePunct w:val="0"/>
              <w:bidi w:val="0"/>
              <w:spacing w:line="360" w:lineRule="exact"/>
              <w:ind w:firstLine="422" w:firstLineChars="200"/>
              <w:jc w:val="center"/>
              <w:textAlignment w:val="auto"/>
              <w:rPr>
                <w:rFonts w:ascii="宋体" w:hAnsi="宋体" w:cs="宋体"/>
                <w:b/>
                <w:bCs/>
                <w:highlight w:val="none"/>
              </w:rPr>
            </w:pPr>
          </w:p>
        </w:tc>
      </w:tr>
    </w:tbl>
    <w:p w14:paraId="55AE3550">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left="420" w:leftChars="200"/>
        <w:textAlignment w:val="auto"/>
        <w:outlineLvl w:val="2"/>
        <w:rPr>
          <w:sz w:val="24"/>
          <w:highlight w:val="none"/>
        </w:rPr>
      </w:pPr>
      <w:r>
        <w:rPr>
          <w:rFonts w:hint="eastAsia" w:ascii="宋体" w:hAnsi="宋体" w:cs="宋体"/>
          <w:bCs/>
          <w:sz w:val="24"/>
          <w:highlight w:val="none"/>
        </w:rPr>
        <w:t>4、响应人应编制响应文件</w:t>
      </w:r>
      <w:r>
        <w:rPr>
          <w:rFonts w:hint="eastAsia" w:ascii="宋体" w:hAnsi="宋体" w:cs="宋体"/>
          <w:bCs/>
          <w:sz w:val="24"/>
          <w:highlight w:val="none"/>
          <w:u w:val="single"/>
        </w:rPr>
        <w:t>正本一份和副本</w:t>
      </w:r>
      <w:r>
        <w:rPr>
          <w:rFonts w:hint="eastAsia" w:ascii="宋体" w:hAnsi="宋体" w:cs="宋体"/>
          <w:bCs/>
          <w:sz w:val="24"/>
          <w:highlight w:val="none"/>
          <w:u w:val="single"/>
          <w:lang w:val="en-US" w:eastAsia="zh-CN"/>
        </w:rPr>
        <w:t>两</w:t>
      </w:r>
      <w:r>
        <w:rPr>
          <w:rFonts w:hint="eastAsia" w:ascii="宋体" w:hAnsi="宋体" w:cs="宋体"/>
          <w:bCs/>
          <w:sz w:val="24"/>
          <w:highlight w:val="none"/>
          <w:u w:val="single"/>
        </w:rPr>
        <w:t>份</w:t>
      </w:r>
      <w:r>
        <w:rPr>
          <w:rFonts w:hint="eastAsia" w:ascii="宋体" w:hAnsi="宋体" w:cs="宋体"/>
          <w:bCs/>
          <w:sz w:val="24"/>
          <w:highlight w:val="none"/>
        </w:rPr>
        <w:t>，响应文件的副本可采用正本的复印件。若副本与正本不符，以正本为准。</w:t>
      </w:r>
      <w:bookmarkStart w:id="22" w:name="_GoBack"/>
      <w:bookmarkEnd w:id="22"/>
    </w:p>
    <w:p w14:paraId="418AA001">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left="420" w:leftChars="200"/>
        <w:textAlignment w:val="auto"/>
        <w:outlineLvl w:val="2"/>
        <w:rPr>
          <w:sz w:val="24"/>
          <w:highlight w:val="none"/>
        </w:rPr>
      </w:pPr>
      <w:r>
        <w:rPr>
          <w:rFonts w:hint="eastAsia"/>
          <w:sz w:val="24"/>
          <w:highlight w:val="none"/>
        </w:rPr>
        <w:t>5、</w:t>
      </w:r>
      <w:r>
        <w:rPr>
          <w:sz w:val="24"/>
          <w:highlight w:val="none"/>
        </w:rPr>
        <w:t>对未经装订的响应文件可能发生的文件散落或缺损，由此产生的后果由</w:t>
      </w:r>
      <w:r>
        <w:rPr>
          <w:rFonts w:hint="eastAsia"/>
          <w:sz w:val="24"/>
          <w:highlight w:val="none"/>
        </w:rPr>
        <w:t>响应人</w:t>
      </w:r>
      <w:r>
        <w:rPr>
          <w:sz w:val="24"/>
          <w:highlight w:val="none"/>
        </w:rPr>
        <w:t>承担。</w:t>
      </w:r>
    </w:p>
    <w:p w14:paraId="18DEBB39">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left="420" w:leftChars="200"/>
        <w:textAlignment w:val="auto"/>
        <w:outlineLvl w:val="2"/>
        <w:rPr>
          <w:sz w:val="24"/>
          <w:highlight w:val="none"/>
        </w:rPr>
      </w:pPr>
      <w:r>
        <w:rPr>
          <w:rFonts w:hint="eastAsia"/>
          <w:sz w:val="24"/>
          <w:highlight w:val="none"/>
        </w:rPr>
        <w:t>6、</w:t>
      </w:r>
      <w:r>
        <w:rPr>
          <w:sz w:val="24"/>
          <w:highlight w:val="none"/>
        </w:rPr>
        <w:t>响应文件的</w:t>
      </w:r>
      <w:r>
        <w:rPr>
          <w:rFonts w:hint="eastAsia"/>
          <w:sz w:val="24"/>
          <w:highlight w:val="none"/>
        </w:rPr>
        <w:t>“</w:t>
      </w:r>
      <w:r>
        <w:rPr>
          <w:sz w:val="24"/>
          <w:highlight w:val="none"/>
        </w:rPr>
        <w:t>正本</w:t>
      </w:r>
      <w:r>
        <w:rPr>
          <w:rFonts w:hint="eastAsia"/>
          <w:sz w:val="24"/>
          <w:highlight w:val="none"/>
        </w:rPr>
        <w:t>”</w:t>
      </w:r>
      <w:r>
        <w:rPr>
          <w:sz w:val="24"/>
          <w:highlight w:val="none"/>
        </w:rPr>
        <w:t>及所有</w:t>
      </w:r>
      <w:r>
        <w:rPr>
          <w:rFonts w:hint="eastAsia"/>
          <w:sz w:val="24"/>
          <w:highlight w:val="none"/>
        </w:rPr>
        <w:t>“</w:t>
      </w:r>
      <w:r>
        <w:rPr>
          <w:sz w:val="24"/>
          <w:highlight w:val="none"/>
        </w:rPr>
        <w:t>副本</w:t>
      </w:r>
      <w:r>
        <w:rPr>
          <w:rFonts w:hint="eastAsia"/>
          <w:sz w:val="24"/>
          <w:highlight w:val="none"/>
        </w:rPr>
        <w:t>”</w:t>
      </w:r>
      <w:r>
        <w:rPr>
          <w:sz w:val="24"/>
          <w:highlight w:val="none"/>
        </w:rPr>
        <w:t>的封面及骑缝均须加盖</w:t>
      </w:r>
      <w:r>
        <w:rPr>
          <w:rFonts w:hint="eastAsia"/>
          <w:sz w:val="24"/>
          <w:highlight w:val="none"/>
        </w:rPr>
        <w:t>响应人</w:t>
      </w:r>
      <w:r>
        <w:rPr>
          <w:sz w:val="24"/>
          <w:highlight w:val="none"/>
        </w:rPr>
        <w:t>公章。</w:t>
      </w:r>
    </w:p>
    <w:p w14:paraId="68373679">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highlight w:val="none"/>
        </w:rPr>
      </w:pPr>
      <w:r>
        <w:rPr>
          <w:rFonts w:hint="eastAsia" w:ascii="宋体" w:hAnsi="宋体" w:cs="宋体"/>
          <w:bCs/>
          <w:sz w:val="24"/>
          <w:highlight w:val="none"/>
        </w:rPr>
        <w:t>（二）对响应文件投递的要求</w:t>
      </w:r>
    </w:p>
    <w:p w14:paraId="1ACD9110">
      <w:pPr>
        <w:keepNext w:val="0"/>
        <w:keepLines w:val="0"/>
        <w:pageBreakBefore w:val="0"/>
        <w:kinsoku/>
        <w:wordWrap/>
        <w:overflowPunct/>
        <w:topLinePunct w:val="0"/>
        <w:bidi w:val="0"/>
        <w:adjustRightInd w:val="0"/>
        <w:snapToGrid w:val="0"/>
        <w:spacing w:line="360" w:lineRule="exact"/>
        <w:ind w:firstLine="420" w:firstLineChars="175"/>
        <w:textAlignment w:val="auto"/>
        <w:rPr>
          <w:rFonts w:ascii="宋体" w:hAnsi="宋体" w:cs="宋体"/>
          <w:sz w:val="24"/>
          <w:highlight w:val="none"/>
        </w:rPr>
      </w:pPr>
      <w:r>
        <w:rPr>
          <w:rFonts w:hint="eastAsia" w:ascii="宋体" w:hAnsi="宋体" w:cs="宋体"/>
          <w:sz w:val="24"/>
          <w:highlight w:val="none"/>
        </w:rPr>
        <w:t>1、响应人应当在响应文件提交截止时间前，将响应文件密封送达我院指定地点。</w:t>
      </w:r>
    </w:p>
    <w:p w14:paraId="0E831551">
      <w:pPr>
        <w:keepNext w:val="0"/>
        <w:keepLines w:val="0"/>
        <w:pageBreakBefore w:val="0"/>
        <w:kinsoku/>
        <w:wordWrap/>
        <w:overflowPunct/>
        <w:topLinePunct w:val="0"/>
        <w:bidi w:val="0"/>
        <w:adjustRightInd w:val="0"/>
        <w:snapToGrid w:val="0"/>
        <w:spacing w:line="360" w:lineRule="exact"/>
        <w:ind w:firstLine="420" w:firstLineChars="175"/>
        <w:textAlignment w:val="auto"/>
        <w:rPr>
          <w:rFonts w:ascii="宋体" w:hAnsi="宋体" w:cs="宋体"/>
          <w:sz w:val="24"/>
          <w:highlight w:val="none"/>
        </w:rPr>
      </w:pPr>
      <w:r>
        <w:rPr>
          <w:rFonts w:hint="eastAsia" w:ascii="宋体" w:hAnsi="宋体" w:cs="宋体"/>
          <w:sz w:val="24"/>
          <w:highlight w:val="none"/>
        </w:rPr>
        <w:t>2、响应文件的递交须由响应人代表签名确认。</w:t>
      </w:r>
    </w:p>
    <w:p w14:paraId="25A40B31">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highlight w:val="none"/>
        </w:rPr>
      </w:pPr>
      <w:r>
        <w:rPr>
          <w:rFonts w:hint="eastAsia" w:ascii="宋体" w:hAnsi="宋体" w:cs="宋体"/>
          <w:bCs/>
          <w:sz w:val="24"/>
          <w:highlight w:val="none"/>
        </w:rPr>
        <w:t>（三）响应文件的修改和撤回</w:t>
      </w:r>
    </w:p>
    <w:p w14:paraId="0B985497">
      <w:pPr>
        <w:keepNext w:val="0"/>
        <w:keepLines w:val="0"/>
        <w:pageBreakBefore w:val="0"/>
        <w:kinsoku/>
        <w:wordWrap/>
        <w:overflowPunct/>
        <w:topLinePunct w:val="0"/>
        <w:bidi w:val="0"/>
        <w:adjustRightInd w:val="0"/>
        <w:snapToGrid w:val="0"/>
        <w:spacing w:line="360" w:lineRule="exact"/>
        <w:ind w:left="420"/>
        <w:textAlignment w:val="auto"/>
        <w:rPr>
          <w:rFonts w:ascii="宋体" w:hAnsi="宋体" w:cs="宋体"/>
          <w:sz w:val="24"/>
          <w:highlight w:val="none"/>
        </w:rPr>
      </w:pPr>
      <w:r>
        <w:rPr>
          <w:rFonts w:hint="eastAsia" w:ascii="宋体" w:hAnsi="宋体" w:cs="宋体"/>
          <w:sz w:val="24"/>
          <w:highlight w:val="none"/>
        </w:rPr>
        <w:t>1、响应人在响应文件提交截止时间前，可以对所递交的响应文件进行补充、修改或者撤回，并书面通知采购人。补充、修改的内容应当按竞争性磋商文件要求签署、盖章，并作为响应文件的组成部分。</w:t>
      </w:r>
    </w:p>
    <w:p w14:paraId="124FC03A">
      <w:pPr>
        <w:keepNext w:val="0"/>
        <w:keepLines w:val="0"/>
        <w:pageBreakBefore w:val="0"/>
        <w:kinsoku/>
        <w:wordWrap/>
        <w:overflowPunct/>
        <w:topLinePunct w:val="0"/>
        <w:bidi w:val="0"/>
        <w:adjustRightInd w:val="0"/>
        <w:snapToGrid w:val="0"/>
        <w:spacing w:line="360" w:lineRule="exact"/>
        <w:ind w:left="420"/>
        <w:textAlignment w:val="auto"/>
        <w:rPr>
          <w:rFonts w:ascii="宋体" w:hAnsi="宋体" w:cs="宋体"/>
          <w:sz w:val="24"/>
          <w:highlight w:val="none"/>
        </w:rPr>
      </w:pPr>
      <w:r>
        <w:rPr>
          <w:rFonts w:hint="eastAsia" w:ascii="宋体" w:hAnsi="宋体" w:cs="宋体"/>
          <w:sz w:val="24"/>
          <w:highlight w:val="none"/>
        </w:rPr>
        <w:t>2、响应文件中的任何重要的插字、涂改和增删，必须由法定代表人或经其正式授权的代表在旁边签字或盖章才有效。</w:t>
      </w:r>
    </w:p>
    <w:p w14:paraId="7BB983B4">
      <w:pPr>
        <w:keepNext w:val="0"/>
        <w:keepLines w:val="0"/>
        <w:pageBreakBefore w:val="0"/>
        <w:kinsoku/>
        <w:wordWrap/>
        <w:overflowPunct/>
        <w:topLinePunct w:val="0"/>
        <w:bidi w:val="0"/>
        <w:adjustRightInd w:val="0"/>
        <w:snapToGrid w:val="0"/>
        <w:spacing w:line="360" w:lineRule="exact"/>
        <w:ind w:left="400"/>
        <w:textAlignment w:val="auto"/>
        <w:rPr>
          <w:rFonts w:ascii="宋体" w:hAnsi="宋体" w:cs="宋体"/>
          <w:sz w:val="24"/>
          <w:highlight w:val="none"/>
        </w:rPr>
      </w:pPr>
      <w:r>
        <w:rPr>
          <w:rFonts w:hint="eastAsia" w:ascii="宋体" w:hAnsi="宋体" w:cs="宋体"/>
          <w:sz w:val="24"/>
          <w:highlight w:val="none"/>
        </w:rPr>
        <w:t>3、在响应文件提交截止时间之后，响应人不得对其响应文件做任何修改和补充。</w:t>
      </w:r>
    </w:p>
    <w:p w14:paraId="7DE13F19">
      <w:pPr>
        <w:keepNext w:val="0"/>
        <w:keepLines w:val="0"/>
        <w:pageBreakBefore w:val="0"/>
        <w:kinsoku/>
        <w:wordWrap/>
        <w:overflowPunct/>
        <w:topLinePunct w:val="0"/>
        <w:bidi w:val="0"/>
        <w:adjustRightInd w:val="0"/>
        <w:snapToGrid w:val="0"/>
        <w:spacing w:line="360" w:lineRule="exact"/>
        <w:ind w:left="400"/>
        <w:textAlignment w:val="auto"/>
        <w:rPr>
          <w:rFonts w:ascii="宋体" w:hAnsi="宋体" w:cs="宋体"/>
          <w:sz w:val="24"/>
          <w:highlight w:val="none"/>
        </w:rPr>
      </w:pPr>
      <w:r>
        <w:rPr>
          <w:rFonts w:hint="eastAsia" w:ascii="宋体" w:hAnsi="宋体" w:cs="宋体"/>
          <w:sz w:val="24"/>
          <w:highlight w:val="none"/>
        </w:rPr>
        <w:t>4、不接受《竞争性磋商邀请函》中规定外的响应文件递交形式。</w:t>
      </w:r>
    </w:p>
    <w:p w14:paraId="2A096590">
      <w:pPr>
        <w:keepNext w:val="0"/>
        <w:keepLines w:val="0"/>
        <w:pageBreakBefore w:val="0"/>
        <w:kinsoku/>
        <w:wordWrap/>
        <w:overflowPunct/>
        <w:topLinePunct w:val="0"/>
        <w:bidi w:val="0"/>
        <w:adjustRightInd w:val="0"/>
        <w:snapToGrid w:val="0"/>
        <w:spacing w:line="360" w:lineRule="exact"/>
        <w:ind w:left="400"/>
        <w:textAlignment w:val="auto"/>
        <w:rPr>
          <w:rFonts w:ascii="宋体" w:hAnsi="宋体" w:cs="宋体"/>
          <w:sz w:val="24"/>
          <w:highlight w:val="none"/>
        </w:rPr>
      </w:pPr>
      <w:r>
        <w:rPr>
          <w:rFonts w:hint="eastAsia" w:ascii="宋体" w:hAnsi="宋体" w:cs="宋体"/>
          <w:sz w:val="24"/>
          <w:highlight w:val="none"/>
        </w:rPr>
        <w:t>5、响应人所提交的响应文件在采购评审会议结束后，无论采购结果与否都不退还。</w:t>
      </w:r>
    </w:p>
    <w:p w14:paraId="0B828E47">
      <w:pPr>
        <w:keepNext w:val="0"/>
        <w:keepLines w:val="0"/>
        <w:pageBreakBefore w:val="0"/>
        <w:tabs>
          <w:tab w:val="center" w:pos="210"/>
          <w:tab w:val="center" w:pos="420"/>
          <w:tab w:val="center" w:pos="630"/>
        </w:tabs>
        <w:kinsoku/>
        <w:wordWrap/>
        <w:overflowPunct/>
        <w:topLinePunct w:val="0"/>
        <w:bidi w:val="0"/>
        <w:adjustRightInd w:val="0"/>
        <w:snapToGrid w:val="0"/>
        <w:spacing w:line="360" w:lineRule="exact"/>
        <w:ind w:firstLine="480" w:firstLineChars="200"/>
        <w:textAlignment w:val="auto"/>
        <w:outlineLvl w:val="2"/>
        <w:rPr>
          <w:rFonts w:ascii="宋体" w:hAnsi="宋体" w:cs="宋体"/>
          <w:bCs/>
          <w:sz w:val="24"/>
          <w:highlight w:val="none"/>
        </w:rPr>
      </w:pPr>
      <w:r>
        <w:rPr>
          <w:rFonts w:hint="eastAsia" w:ascii="宋体" w:hAnsi="宋体" w:cs="宋体"/>
          <w:bCs/>
          <w:sz w:val="24"/>
          <w:highlight w:val="none"/>
        </w:rPr>
        <w:t>（四）样品</w:t>
      </w:r>
    </w:p>
    <w:p w14:paraId="6CFE5DC1">
      <w:pPr>
        <w:keepNext w:val="0"/>
        <w:keepLines w:val="0"/>
        <w:pageBreakBefore w:val="0"/>
        <w:kinsoku/>
        <w:wordWrap/>
        <w:overflowPunct/>
        <w:topLinePunct w:val="0"/>
        <w:bidi w:val="0"/>
        <w:adjustRightInd w:val="0"/>
        <w:snapToGrid w:val="0"/>
        <w:spacing w:line="360" w:lineRule="exact"/>
        <w:ind w:left="400"/>
        <w:textAlignment w:val="auto"/>
        <w:rPr>
          <w:rFonts w:ascii="宋体" w:hAnsi="宋体" w:cs="宋体"/>
          <w:bCs/>
          <w:sz w:val="24"/>
          <w:highlight w:val="none"/>
        </w:rPr>
      </w:pPr>
      <w:r>
        <w:rPr>
          <w:rFonts w:hint="eastAsia" w:ascii="宋体" w:hAnsi="宋体" w:cs="宋体"/>
          <w:bCs/>
          <w:sz w:val="24"/>
          <w:highlight w:val="none"/>
        </w:rPr>
        <w:t>1、本项目如要求提交样品的，我院在收取样品时没有对样品外观进行验收及性能测试，对样品的破损或质量概不负责。</w:t>
      </w:r>
    </w:p>
    <w:p w14:paraId="22ECF022">
      <w:pPr>
        <w:keepNext w:val="0"/>
        <w:keepLines w:val="0"/>
        <w:pageBreakBefore w:val="0"/>
        <w:kinsoku/>
        <w:wordWrap/>
        <w:overflowPunct/>
        <w:topLinePunct w:val="0"/>
        <w:bidi w:val="0"/>
        <w:adjustRightInd w:val="0"/>
        <w:snapToGrid w:val="0"/>
        <w:spacing w:line="360" w:lineRule="exact"/>
        <w:ind w:left="400"/>
        <w:textAlignment w:val="auto"/>
        <w:rPr>
          <w:rFonts w:ascii="宋体" w:hAnsi="宋体" w:cs="宋体"/>
          <w:bCs/>
          <w:sz w:val="24"/>
          <w:highlight w:val="none"/>
        </w:rPr>
      </w:pPr>
      <w:r>
        <w:rPr>
          <w:rFonts w:hint="eastAsia" w:ascii="宋体" w:hAnsi="宋体" w:cs="宋体"/>
          <w:bCs/>
          <w:sz w:val="24"/>
          <w:highlight w:val="none"/>
        </w:rPr>
        <w:t>2、由于我院存放样品的空间有限，如采购人无需留存样品的情况下，请各有关响应人在参与本项目采购评审会议结束后当日内主动取回，否则视同响应人不再认领，我院有权进行处理。</w:t>
      </w:r>
    </w:p>
    <w:p w14:paraId="340175A3">
      <w:pPr>
        <w:keepNext w:val="0"/>
        <w:keepLines w:val="0"/>
        <w:pageBreakBefore w:val="0"/>
        <w:numPr>
          <w:ilvl w:val="0"/>
          <w:numId w:val="8"/>
        </w:numPr>
        <w:kinsoku/>
        <w:wordWrap/>
        <w:overflowPunct/>
        <w:topLinePunct w:val="0"/>
        <w:bidi w:val="0"/>
        <w:adjustRightInd w:val="0"/>
        <w:snapToGrid w:val="0"/>
        <w:spacing w:line="360" w:lineRule="exact"/>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响应文件的拒收</w:t>
      </w:r>
    </w:p>
    <w:p w14:paraId="27F565A0">
      <w:pPr>
        <w:keepNext w:val="0"/>
        <w:keepLines w:val="0"/>
        <w:pageBreakBefore w:val="0"/>
        <w:kinsoku/>
        <w:wordWrap/>
        <w:overflowPunct/>
        <w:topLinePunct w:val="0"/>
        <w:bidi w:val="0"/>
        <w:adjustRightInd w:val="0"/>
        <w:snapToGrid w:val="0"/>
        <w:spacing w:line="360" w:lineRule="exact"/>
        <w:ind w:firstLine="480" w:firstLineChars="200"/>
        <w:jc w:val="left"/>
        <w:textAlignment w:val="auto"/>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14:paraId="7C2BC70B">
      <w:pPr>
        <w:keepNext w:val="0"/>
        <w:keepLines w:val="0"/>
        <w:pageBreakBefore w:val="0"/>
        <w:kinsoku/>
        <w:wordWrap/>
        <w:overflowPunct/>
        <w:topLinePunct w:val="0"/>
        <w:bidi w:val="0"/>
        <w:adjustRightInd w:val="0"/>
        <w:snapToGrid w:val="0"/>
        <w:spacing w:line="360" w:lineRule="exact"/>
        <w:ind w:firstLine="482" w:firstLineChars="200"/>
        <w:textAlignment w:val="auto"/>
        <w:rPr>
          <w:rFonts w:ascii="宋体" w:hAnsi="宋体" w:cs="宋体"/>
          <w:sz w:val="24"/>
          <w:highlight w:val="none"/>
        </w:rPr>
      </w:pPr>
      <w:r>
        <w:rPr>
          <w:rFonts w:hint="eastAsia" w:ascii="宋体" w:hAnsi="宋体" w:cs="宋体"/>
          <w:b/>
          <w:bCs/>
          <w:sz w:val="24"/>
          <w:highlight w:val="none"/>
        </w:rPr>
        <w:t>三、采购会议和评审原则</w:t>
      </w:r>
    </w:p>
    <w:p w14:paraId="0F3CFA83">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（一）组织采购评审会议</w:t>
      </w:r>
    </w:p>
    <w:p w14:paraId="757F967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1、采购人按照约定的时间、地点组织采购会议。原则上应有采购人代表和响应人代表参加，参加竞争性磋商会议的代表应签到以证明出席。响应人不足3家的，不得组织竞争性磋商会议。</w:t>
      </w:r>
    </w:p>
    <w:p w14:paraId="55A0B587">
      <w:pPr>
        <w:pStyle w:val="30"/>
        <w:keepNext w:val="0"/>
        <w:keepLines w:val="0"/>
        <w:pageBreakBefore w:val="0"/>
        <w:tabs>
          <w:tab w:val="left" w:pos="7980"/>
        </w:tabs>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2、竞争性磋商会议正式开始前时，由响应人或其推选的代表检查响应文件的密封情况，经确认无误后由采购方工作人员当众拆封，并公开宣读响应人名称、《报价一览表》内容。</w:t>
      </w:r>
    </w:p>
    <w:p w14:paraId="595C10DB">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3、采购人做好报价一览表记录，记录应由各参会响应人代表签字确认。</w:t>
      </w:r>
    </w:p>
    <w:p w14:paraId="19D7E370">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4、报价一览表内容与响应文件中的明细报价表内容不一致的，以报价一览表为准。</w:t>
      </w:r>
    </w:p>
    <w:p w14:paraId="2E21C8E4">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5、根据评审委员会对各响应人响应文件的综合评分情况，编写评审报告。</w:t>
      </w:r>
    </w:p>
    <w:p w14:paraId="33033C78">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（二）评审原则</w:t>
      </w:r>
    </w:p>
    <w:p w14:paraId="76163539">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1、评审委员会由采购人组织的评审专家组成，评审专家从专家库中随机抽取。</w:t>
      </w:r>
    </w:p>
    <w:p w14:paraId="6FF2FA91">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2、本次评审采用院内竞争性磋商</w:t>
      </w:r>
      <w:r>
        <w:rPr>
          <w:rFonts w:hint="eastAsia" w:ascii="宋体" w:hAnsi="宋体" w:cs="宋体"/>
          <w:b w:val="0"/>
          <w:bCs w:val="0"/>
          <w:sz w:val="24"/>
          <w:highlight w:val="none"/>
          <w:lang w:eastAsia="zh-CN"/>
        </w:rPr>
        <w:t>，采用综合评分法，</w:t>
      </w:r>
      <w:r>
        <w:rPr>
          <w:rFonts w:hint="eastAsia" w:ascii="宋体" w:hAnsi="宋体" w:cs="宋体"/>
          <w:b/>
          <w:bCs/>
          <w:sz w:val="24"/>
          <w:highlight w:val="none"/>
        </w:rPr>
        <w:t>本项目有二次报价环节，最终报价以现场磋商的二次报价为准。</w:t>
      </w:r>
    </w:p>
    <w:p w14:paraId="47B3044D">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3、采购人根据《资格审查表》内容逐条对响应文件的资格性进行评审，审查每份响应文件是否满足资格要求。</w:t>
      </w:r>
    </w:p>
    <w:p w14:paraId="308F572A">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4、评审委员会根据《符合性审查表》内容逐条对响应文件进行符合性评审，审查每份响应文件是否符合竞争性磋商文件的商务、技术中的实质性要求。对符合性评审认定意见不一致的，评审委员会按少数服从多数原则表决决定。</w:t>
      </w:r>
    </w:p>
    <w:p w14:paraId="7E86D2E6">
      <w:pPr>
        <w:pStyle w:val="31"/>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5、资格审查或符合性审查不通过的均视为无效响应。无效响应不能进入技术、商务及价格评审。</w:t>
      </w:r>
    </w:p>
    <w:p w14:paraId="71FFCB9A">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6、评审内容：评审委员会对通过资格审查和符合性审查的响应文件进行商务、技术和价格的评审。</w:t>
      </w:r>
    </w:p>
    <w:p w14:paraId="47622C6C">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仿宋_GB2312" w:hAnsi="仿宋_GB2312" w:eastAsia="仿宋_GB2312" w:cs="仿宋_GB2312"/>
          <w:b/>
          <w:sz w:val="24"/>
          <w:highlight w:val="none"/>
        </w:rPr>
      </w:pPr>
      <w:r>
        <w:rPr>
          <w:rFonts w:hint="eastAsia" w:ascii="宋体" w:hAnsi="宋体" w:cs="宋体"/>
          <w:sz w:val="24"/>
          <w:highlight w:val="none"/>
        </w:rPr>
        <w:t>7、资格审查</w:t>
      </w:r>
    </w:p>
    <w:p w14:paraId="34DBEAF4">
      <w:pPr>
        <w:pStyle w:val="5"/>
        <w:keepNext w:val="0"/>
        <w:keepLines w:val="0"/>
        <w:pageBreakBefore w:val="0"/>
        <w:kinsoku/>
        <w:wordWrap/>
        <w:overflowPunct/>
        <w:topLinePunct w:val="0"/>
        <w:bidi w:val="0"/>
        <w:adjustRightInd w:val="0"/>
        <w:snapToGrid w:val="0"/>
        <w:spacing w:line="360" w:lineRule="exact"/>
        <w:ind w:firstLine="359"/>
        <w:jc w:val="center"/>
        <w:textAlignment w:val="auto"/>
        <w:rPr>
          <w:rFonts w:ascii="宋体" w:hAnsi="宋体" w:cs="宋体"/>
          <w:b/>
          <w:sz w:val="24"/>
          <w:szCs w:val="28"/>
          <w:highlight w:val="none"/>
        </w:rPr>
      </w:pPr>
      <w:r>
        <w:rPr>
          <w:rFonts w:hint="eastAsia" w:ascii="宋体" w:hAnsi="宋体" w:cs="宋体"/>
          <w:b/>
          <w:sz w:val="24"/>
          <w:szCs w:val="28"/>
          <w:highlight w:val="none"/>
        </w:rPr>
        <w:t>《资格审查表》</w:t>
      </w:r>
    </w:p>
    <w:tbl>
      <w:tblPr>
        <w:tblStyle w:val="23"/>
        <w:tblW w:w="947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28"/>
        <w:gridCol w:w="8651"/>
      </w:tblGrid>
      <w:tr w14:paraId="2B6D7D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28" w:type="dxa"/>
            <w:tcBorders>
              <w:tl2br w:val="nil"/>
              <w:tr2bl w:val="nil"/>
            </w:tcBorders>
          </w:tcPr>
          <w:p w14:paraId="12A0812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序号</w:t>
            </w:r>
          </w:p>
        </w:tc>
        <w:tc>
          <w:tcPr>
            <w:tcW w:w="8651" w:type="dxa"/>
            <w:tcBorders>
              <w:tl2br w:val="nil"/>
              <w:tr2bl w:val="nil"/>
            </w:tcBorders>
          </w:tcPr>
          <w:p w14:paraId="4C5D3B5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内容</w:t>
            </w:r>
          </w:p>
        </w:tc>
      </w:tr>
      <w:tr w14:paraId="6E772F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828" w:type="dxa"/>
            <w:tcBorders>
              <w:tl2br w:val="nil"/>
              <w:tr2bl w:val="nil"/>
            </w:tcBorders>
            <w:vAlign w:val="center"/>
          </w:tcPr>
          <w:p w14:paraId="49DC167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1</w:t>
            </w:r>
          </w:p>
        </w:tc>
        <w:tc>
          <w:tcPr>
            <w:tcW w:w="8651" w:type="dxa"/>
            <w:tcBorders>
              <w:tl2br w:val="nil"/>
              <w:tr2bl w:val="nil"/>
            </w:tcBorders>
            <w:vAlign w:val="center"/>
          </w:tcPr>
          <w:p w14:paraId="6D7DC36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sz w:val="18"/>
                <w:szCs w:val="18"/>
                <w:highlight w:val="none"/>
              </w:rPr>
            </w:pPr>
            <w:r>
              <w:rPr>
                <w:rFonts w:hint="eastAsia"/>
                <w:sz w:val="18"/>
                <w:szCs w:val="18"/>
                <w:highlight w:val="none"/>
              </w:rPr>
              <w:t>响应人应具备以下条件：</w:t>
            </w:r>
          </w:p>
          <w:p w14:paraId="5B817E5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sz w:val="18"/>
                <w:szCs w:val="18"/>
                <w:highlight w:val="none"/>
              </w:rPr>
            </w:pPr>
            <w:r>
              <w:rPr>
                <w:rFonts w:hint="eastAsia"/>
                <w:sz w:val="18"/>
                <w:szCs w:val="18"/>
                <w:highlight w:val="none"/>
              </w:rPr>
              <w:t>（1）具有良好的商业信誉和健全的财务会计制度：提供20</w:t>
            </w:r>
            <w:r>
              <w:rPr>
                <w:rFonts w:hint="eastAsia"/>
                <w:sz w:val="18"/>
                <w:szCs w:val="18"/>
                <w:highlight w:val="none"/>
                <w:lang w:val="en-US" w:eastAsia="zh-CN"/>
              </w:rPr>
              <w:t>22</w:t>
            </w:r>
            <w:r>
              <w:rPr>
                <w:rFonts w:hint="eastAsia"/>
                <w:sz w:val="18"/>
                <w:szCs w:val="18"/>
                <w:highlight w:val="none"/>
              </w:rPr>
              <w:t>年至202</w:t>
            </w:r>
            <w:r>
              <w:rPr>
                <w:rFonts w:hint="eastAsia"/>
                <w:sz w:val="18"/>
                <w:szCs w:val="18"/>
                <w:highlight w:val="none"/>
                <w:lang w:val="en-US" w:eastAsia="zh-CN"/>
              </w:rPr>
              <w:t>4</w:t>
            </w:r>
            <w:r>
              <w:rPr>
                <w:rFonts w:hint="eastAsia"/>
                <w:sz w:val="18"/>
                <w:szCs w:val="18"/>
                <w:highlight w:val="none"/>
              </w:rPr>
              <w:t>年度内任意一年的年度财务状况报告或年度财务报表(新成立公司提供成立至今的月或季度财务报表复印件)或基本开户行出具的资信证明，证明材料加盖公章；</w:t>
            </w:r>
          </w:p>
          <w:p w14:paraId="044BA07B">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sz w:val="18"/>
                <w:szCs w:val="18"/>
                <w:highlight w:val="none"/>
              </w:rPr>
            </w:pPr>
            <w:r>
              <w:rPr>
                <w:rFonts w:hint="eastAsia"/>
                <w:sz w:val="18"/>
                <w:szCs w:val="18"/>
                <w:highlight w:val="none"/>
              </w:rPr>
              <w:t xml:space="preserve">（2）有依法缴纳税收和社会保障资金的良好记录：提供至报名截止时间前6个月内任意一个月缴纳社会保险凭据及由税收部门开具的缴纳税收证明（如依法免税或不需要缴纳社会保险的，提供相应证明材料），证明材料加盖公章； </w:t>
            </w:r>
          </w:p>
          <w:p w14:paraId="7AEDCEF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sz w:val="18"/>
                <w:szCs w:val="18"/>
                <w:highlight w:val="none"/>
              </w:rPr>
            </w:pPr>
            <w:r>
              <w:rPr>
                <w:rFonts w:hint="eastAsia"/>
                <w:sz w:val="18"/>
                <w:szCs w:val="18"/>
                <w:highlight w:val="none"/>
              </w:rPr>
              <w:t>（3）参加我院公开采购活动前三年内，在经营活动中没有重大违法记录。（响应人出具有效的承诺函并加盖公章）</w:t>
            </w:r>
          </w:p>
          <w:p w14:paraId="2862DEFD">
            <w:pPr>
              <w:pStyle w:val="30"/>
              <w:keepNext w:val="0"/>
              <w:keepLines w:val="0"/>
              <w:pageBreakBefore w:val="0"/>
              <w:kinsoku/>
              <w:wordWrap/>
              <w:overflowPunct/>
              <w:topLinePunct w:val="0"/>
              <w:bidi w:val="0"/>
              <w:spacing w:line="360" w:lineRule="exact"/>
              <w:ind w:firstLine="0" w:firstLineChars="0"/>
              <w:textAlignment w:val="auto"/>
              <w:rPr>
                <w:sz w:val="18"/>
                <w:szCs w:val="18"/>
                <w:highlight w:val="none"/>
              </w:rPr>
            </w:pPr>
            <w:r>
              <w:rPr>
                <w:rFonts w:hint="eastAsia"/>
                <w:sz w:val="18"/>
                <w:szCs w:val="18"/>
                <w:highlight w:val="none"/>
              </w:rPr>
              <w:t>（4）具备履行合同所必需的设备和专业技术能力；（响应人出具有效的承诺函并加盖公章）</w:t>
            </w:r>
          </w:p>
        </w:tc>
      </w:tr>
      <w:tr w14:paraId="00D612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828" w:type="dxa"/>
            <w:tcBorders>
              <w:tl2br w:val="nil"/>
              <w:tr2bl w:val="nil"/>
            </w:tcBorders>
          </w:tcPr>
          <w:p w14:paraId="7407C0A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highlight w:val="none"/>
              </w:rPr>
            </w:pPr>
          </w:p>
          <w:p w14:paraId="3012929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2</w:t>
            </w:r>
          </w:p>
        </w:tc>
        <w:tc>
          <w:tcPr>
            <w:tcW w:w="8651" w:type="dxa"/>
            <w:tcBorders>
              <w:tl2br w:val="nil"/>
              <w:tr2bl w:val="nil"/>
            </w:tcBorders>
            <w:vAlign w:val="center"/>
          </w:tcPr>
          <w:p w14:paraId="17FF78B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rFonts w:ascii="宋体" w:hAnsi="宋体" w:cs="宋体"/>
                <w:sz w:val="18"/>
                <w:szCs w:val="18"/>
                <w:highlight w:val="none"/>
              </w:rPr>
            </w:pPr>
            <w:r>
              <w:rPr>
                <w:rFonts w:hint="eastAsia"/>
                <w:sz w:val="18"/>
                <w:szCs w:val="18"/>
                <w:highlight w:val="none"/>
                <w:lang w:val="zh-CN"/>
              </w:rPr>
              <w:t>被“信用中国”网站列入失信被执行人和重大税收违法案件当事人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响应人需提供相关证明资料）。</w:t>
            </w:r>
          </w:p>
        </w:tc>
      </w:tr>
      <w:tr w14:paraId="3B1DFC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828" w:type="dxa"/>
            <w:tcBorders>
              <w:tl2br w:val="nil"/>
              <w:tr2bl w:val="nil"/>
            </w:tcBorders>
          </w:tcPr>
          <w:p w14:paraId="1390063C">
            <w:pPr>
              <w:keepNext w:val="0"/>
              <w:keepLines w:val="0"/>
              <w:pageBreakBefore w:val="0"/>
              <w:widowControl/>
              <w:kinsoku/>
              <w:wordWrap/>
              <w:overflowPunct/>
              <w:topLinePunct w:val="0"/>
              <w:autoSpaceDE w:val="0"/>
              <w:autoSpaceDN w:val="0"/>
              <w:bidi w:val="0"/>
              <w:adjustRightInd w:val="0"/>
              <w:snapToGrid w:val="0"/>
              <w:spacing w:before="156" w:beforeLines="50"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3</w:t>
            </w:r>
          </w:p>
        </w:tc>
        <w:tc>
          <w:tcPr>
            <w:tcW w:w="8651" w:type="dxa"/>
            <w:tcBorders>
              <w:tl2br w:val="nil"/>
              <w:tr2bl w:val="nil"/>
            </w:tcBorders>
            <w:vAlign w:val="center"/>
          </w:tcPr>
          <w:p w14:paraId="303D3D50">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auto"/>
              <w:rPr>
                <w:rFonts w:ascii="宋体" w:hAnsi="宋体" w:cs="宋体"/>
                <w:sz w:val="18"/>
                <w:szCs w:val="18"/>
                <w:highlight w:val="none"/>
              </w:rPr>
            </w:pPr>
            <w:r>
              <w:rPr>
                <w:rFonts w:hint="eastAsia"/>
                <w:sz w:val="18"/>
                <w:szCs w:val="18"/>
                <w:highlight w:val="none"/>
              </w:rPr>
              <w:t>单位负责人为同一人或者存在直接控股、管理关系的不同供应商，不得同时参加本采购项目的响应。（响应人出具有效的承诺函并加盖公章）</w:t>
            </w:r>
          </w:p>
        </w:tc>
      </w:tr>
      <w:tr w14:paraId="5B75A8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3" w:hRule="atLeast"/>
          <w:jc w:val="center"/>
        </w:trPr>
        <w:tc>
          <w:tcPr>
            <w:tcW w:w="828" w:type="dxa"/>
            <w:tcBorders>
              <w:tl2br w:val="nil"/>
              <w:tr2bl w:val="nil"/>
            </w:tcBorders>
            <w:vAlign w:val="center"/>
          </w:tcPr>
          <w:p w14:paraId="68802AB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4</w:t>
            </w:r>
          </w:p>
        </w:tc>
        <w:tc>
          <w:tcPr>
            <w:tcW w:w="8651" w:type="dxa"/>
            <w:tcBorders>
              <w:tl2br w:val="nil"/>
              <w:tr2bl w:val="nil"/>
            </w:tcBorders>
            <w:vAlign w:val="center"/>
          </w:tcPr>
          <w:p w14:paraId="0BBC5D48">
            <w:pPr>
              <w:keepNext w:val="0"/>
              <w:keepLines w:val="0"/>
              <w:pageBreakBefore w:val="0"/>
              <w:widowControl/>
              <w:kinsoku/>
              <w:wordWrap/>
              <w:overflowPunct/>
              <w:topLinePunct w:val="0"/>
              <w:bidi w:val="0"/>
              <w:adjustRightInd w:val="0"/>
              <w:snapToGrid w:val="0"/>
              <w:spacing w:line="360" w:lineRule="exact"/>
              <w:jc w:val="left"/>
              <w:textAlignment w:val="auto"/>
              <w:rPr>
                <w:rFonts w:ascii="宋体" w:hAnsi="宋体" w:cs="宋体"/>
                <w:sz w:val="18"/>
                <w:szCs w:val="18"/>
                <w:highlight w:val="none"/>
                <w:lang w:val="zh-CN"/>
              </w:rPr>
            </w:pPr>
            <w:r>
              <w:rPr>
                <w:rFonts w:hint="eastAsia"/>
                <w:sz w:val="18"/>
                <w:szCs w:val="18"/>
                <w:highlight w:val="none"/>
              </w:rPr>
              <w:t>响应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响应人为自然人的需提供自然人身份证明。</w:t>
            </w:r>
          </w:p>
        </w:tc>
      </w:tr>
      <w:tr w14:paraId="0FA1C1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 w:hRule="atLeast"/>
          <w:jc w:val="center"/>
        </w:trPr>
        <w:tc>
          <w:tcPr>
            <w:tcW w:w="828" w:type="dxa"/>
            <w:tcBorders>
              <w:tl2br w:val="nil"/>
              <w:tr2bl w:val="nil"/>
            </w:tcBorders>
            <w:vAlign w:val="center"/>
          </w:tcPr>
          <w:p w14:paraId="3CE3DEF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5</w:t>
            </w:r>
          </w:p>
        </w:tc>
        <w:tc>
          <w:tcPr>
            <w:tcW w:w="8651" w:type="dxa"/>
            <w:tcBorders>
              <w:tl2br w:val="nil"/>
              <w:tr2bl w:val="nil"/>
            </w:tcBorders>
            <w:vAlign w:val="center"/>
          </w:tcPr>
          <w:p w14:paraId="3332FAA2">
            <w:pPr>
              <w:keepNext w:val="0"/>
              <w:keepLines w:val="0"/>
              <w:pageBreakBefore w:val="0"/>
              <w:widowControl/>
              <w:kinsoku/>
              <w:wordWrap/>
              <w:overflowPunct/>
              <w:topLinePunct w:val="0"/>
              <w:bidi w:val="0"/>
              <w:adjustRightInd w:val="0"/>
              <w:snapToGrid w:val="0"/>
              <w:spacing w:line="360" w:lineRule="exact"/>
              <w:jc w:val="left"/>
              <w:textAlignment w:val="auto"/>
              <w:rPr>
                <w:rFonts w:ascii="宋体" w:hAnsi="宋体" w:cs="宋体"/>
                <w:sz w:val="18"/>
                <w:szCs w:val="18"/>
                <w:highlight w:val="none"/>
              </w:rPr>
            </w:pPr>
            <w:r>
              <w:rPr>
                <w:rFonts w:hint="eastAsia"/>
                <w:sz w:val="18"/>
                <w:szCs w:val="18"/>
                <w:highlight w:val="none"/>
                <w:lang w:val="zh-CN"/>
              </w:rPr>
              <w:t>本项目不接受联合体响应，不得分包、转包（出具有效的加盖公章声明函）。</w:t>
            </w:r>
          </w:p>
        </w:tc>
      </w:tr>
      <w:tr w14:paraId="3C230C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 w:hRule="atLeast"/>
          <w:jc w:val="center"/>
        </w:trPr>
        <w:tc>
          <w:tcPr>
            <w:tcW w:w="828" w:type="dxa"/>
            <w:tcBorders>
              <w:tl2br w:val="nil"/>
              <w:tr2bl w:val="nil"/>
            </w:tcBorders>
            <w:vAlign w:val="center"/>
          </w:tcPr>
          <w:p w14:paraId="48732F4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6</w:t>
            </w:r>
          </w:p>
        </w:tc>
        <w:tc>
          <w:tcPr>
            <w:tcW w:w="8651" w:type="dxa"/>
            <w:tcBorders>
              <w:tl2br w:val="nil"/>
              <w:tr2bl w:val="nil"/>
            </w:tcBorders>
            <w:vAlign w:val="center"/>
          </w:tcPr>
          <w:p w14:paraId="2C679213">
            <w:pPr>
              <w:keepNext w:val="0"/>
              <w:keepLines w:val="0"/>
              <w:pageBreakBefore w:val="0"/>
              <w:widowControl/>
              <w:kinsoku/>
              <w:wordWrap/>
              <w:overflowPunct/>
              <w:topLinePunct w:val="0"/>
              <w:bidi w:val="0"/>
              <w:adjustRightInd w:val="0"/>
              <w:snapToGrid w:val="0"/>
              <w:spacing w:line="360" w:lineRule="exact"/>
              <w:jc w:val="left"/>
              <w:textAlignment w:val="auto"/>
              <w:rPr>
                <w:sz w:val="18"/>
                <w:szCs w:val="18"/>
                <w:highlight w:val="none"/>
                <w:lang w:val="zh-CN"/>
              </w:rPr>
            </w:pPr>
            <w:r>
              <w:rPr>
                <w:rFonts w:hint="eastAsia"/>
                <w:sz w:val="18"/>
                <w:szCs w:val="18"/>
                <w:highlight w:val="none"/>
                <w:lang w:val="zh-CN"/>
              </w:rPr>
              <w:t>响应人需提供有效的《人力资源服务许可证》和相关文件的复印件,加盖公章。</w:t>
            </w:r>
          </w:p>
        </w:tc>
      </w:tr>
      <w:tr w14:paraId="0442A0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 w:hRule="atLeast"/>
          <w:jc w:val="center"/>
        </w:trPr>
        <w:tc>
          <w:tcPr>
            <w:tcW w:w="828" w:type="dxa"/>
            <w:tcBorders>
              <w:tl2br w:val="nil"/>
              <w:tr2bl w:val="nil"/>
            </w:tcBorders>
            <w:vAlign w:val="center"/>
          </w:tcPr>
          <w:p w14:paraId="4620662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sz w:val="18"/>
                <w:szCs w:val="18"/>
                <w:highlight w:val="none"/>
                <w:shd w:val="clear" w:color="auto" w:fill="FFFFFF"/>
                <w:lang w:eastAsia="zh-CN"/>
              </w:rPr>
            </w:pPr>
            <w:r>
              <w:rPr>
                <w:rFonts w:hint="eastAsia" w:ascii="宋体" w:hAnsi="宋体" w:cs="宋体"/>
                <w:sz w:val="18"/>
                <w:szCs w:val="18"/>
                <w:highlight w:val="none"/>
                <w:shd w:val="clear" w:color="auto" w:fill="FFFFFF"/>
                <w:lang w:val="en-US" w:eastAsia="zh-CN"/>
              </w:rPr>
              <w:t>7</w:t>
            </w:r>
          </w:p>
        </w:tc>
        <w:tc>
          <w:tcPr>
            <w:tcW w:w="8651" w:type="dxa"/>
            <w:tcBorders>
              <w:tl2br w:val="nil"/>
              <w:tr2bl w:val="nil"/>
            </w:tcBorders>
            <w:vAlign w:val="center"/>
          </w:tcPr>
          <w:p w14:paraId="1710F3C7">
            <w:pPr>
              <w:keepNext w:val="0"/>
              <w:keepLines w:val="0"/>
              <w:pageBreakBefore w:val="0"/>
              <w:widowControl/>
              <w:kinsoku/>
              <w:wordWrap/>
              <w:overflowPunct/>
              <w:topLinePunct w:val="0"/>
              <w:bidi w:val="0"/>
              <w:adjustRightInd w:val="0"/>
              <w:snapToGrid w:val="0"/>
              <w:spacing w:line="360" w:lineRule="exact"/>
              <w:jc w:val="left"/>
              <w:textAlignment w:val="auto"/>
              <w:rPr>
                <w:sz w:val="18"/>
                <w:szCs w:val="18"/>
                <w:highlight w:val="none"/>
                <w:lang w:val="zh-CN"/>
              </w:rPr>
            </w:pPr>
            <w:r>
              <w:rPr>
                <w:rFonts w:hint="eastAsia"/>
                <w:sz w:val="18"/>
                <w:szCs w:val="18"/>
                <w:highlight w:val="none"/>
                <w:lang w:val="zh-CN"/>
              </w:rPr>
              <w:t>已登记报名并获取了本次竞争性磋商文件。</w:t>
            </w:r>
          </w:p>
        </w:tc>
      </w:tr>
    </w:tbl>
    <w:p w14:paraId="007011E1">
      <w:pPr>
        <w:pStyle w:val="30"/>
        <w:keepNext w:val="0"/>
        <w:keepLines w:val="0"/>
        <w:pageBreakBefore w:val="0"/>
        <w:kinsoku/>
        <w:wordWrap/>
        <w:overflowPunct/>
        <w:topLinePunct w:val="0"/>
        <w:bidi w:val="0"/>
        <w:spacing w:line="360" w:lineRule="exact"/>
        <w:ind w:firstLine="480"/>
        <w:textAlignment w:val="auto"/>
        <w:rPr>
          <w:rFonts w:ascii="宋体" w:hAnsi="宋体" w:cs="宋体"/>
          <w:sz w:val="24"/>
          <w:highlight w:val="none"/>
        </w:rPr>
      </w:pPr>
    </w:p>
    <w:p w14:paraId="28C48698">
      <w:pPr>
        <w:pStyle w:val="30"/>
        <w:keepNext w:val="0"/>
        <w:keepLines w:val="0"/>
        <w:pageBreakBefore w:val="0"/>
        <w:kinsoku/>
        <w:wordWrap/>
        <w:overflowPunct/>
        <w:topLinePunct w:val="0"/>
        <w:bidi w:val="0"/>
        <w:spacing w:line="360" w:lineRule="exact"/>
        <w:ind w:firstLine="480"/>
        <w:textAlignment w:val="auto"/>
        <w:rPr>
          <w:rFonts w:ascii="宋体" w:hAnsi="宋体" w:cs="宋体"/>
          <w:sz w:val="24"/>
          <w:highlight w:val="none"/>
        </w:rPr>
      </w:pPr>
      <w:r>
        <w:rPr>
          <w:rFonts w:hint="eastAsia" w:ascii="宋体" w:hAnsi="宋体" w:cs="宋体"/>
          <w:sz w:val="24"/>
          <w:highlight w:val="none"/>
        </w:rPr>
        <w:t>8、符合性审查</w:t>
      </w:r>
    </w:p>
    <w:p w14:paraId="21FCDABE">
      <w:pPr>
        <w:pStyle w:val="30"/>
        <w:keepNext w:val="0"/>
        <w:keepLines w:val="0"/>
        <w:pageBreakBefore w:val="0"/>
        <w:kinsoku/>
        <w:wordWrap/>
        <w:overflowPunct/>
        <w:topLinePunct w:val="0"/>
        <w:bidi w:val="0"/>
        <w:spacing w:line="360" w:lineRule="exact"/>
        <w:ind w:firstLine="0" w:firstLineChars="0"/>
        <w:jc w:val="center"/>
        <w:textAlignment w:val="auto"/>
        <w:rPr>
          <w:rFonts w:ascii="宋体" w:hAnsi="宋体" w:cs="宋体"/>
          <w:b/>
          <w:bCs/>
          <w:sz w:val="24"/>
          <w:highlight w:val="none"/>
        </w:rPr>
      </w:pPr>
      <w:r>
        <w:rPr>
          <w:rFonts w:hint="eastAsia" w:ascii="宋体" w:hAnsi="宋体" w:cs="宋体"/>
          <w:b/>
          <w:bCs/>
          <w:sz w:val="24"/>
          <w:highlight w:val="none"/>
        </w:rPr>
        <w:t>《符合性审查表》</w:t>
      </w:r>
    </w:p>
    <w:tbl>
      <w:tblPr>
        <w:tblStyle w:val="23"/>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61EC09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6F57DB65">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highlight w:val="none"/>
              </w:rPr>
            </w:pPr>
            <w:r>
              <w:rPr>
                <w:rFonts w:hint="eastAsia" w:ascii="宋体" w:hAnsi="宋体" w:cs="宋体"/>
                <w:sz w:val="18"/>
                <w:szCs w:val="18"/>
                <w:highlight w:val="none"/>
              </w:rPr>
              <w:t>序号</w:t>
            </w:r>
          </w:p>
        </w:tc>
        <w:tc>
          <w:tcPr>
            <w:tcW w:w="8531" w:type="dxa"/>
            <w:tcBorders>
              <w:tl2br w:val="nil"/>
              <w:tr2bl w:val="nil"/>
            </w:tcBorders>
            <w:vAlign w:val="center"/>
          </w:tcPr>
          <w:p w14:paraId="737662E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内容</w:t>
            </w:r>
          </w:p>
        </w:tc>
      </w:tr>
      <w:tr w14:paraId="6ADCB5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66C80184">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highlight w:val="none"/>
              </w:rPr>
            </w:pPr>
          </w:p>
          <w:p w14:paraId="305F2BF9">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highlight w:val="none"/>
              </w:rPr>
            </w:pPr>
            <w:r>
              <w:rPr>
                <w:rFonts w:hint="eastAsia" w:ascii="宋体" w:hAnsi="宋体" w:cs="宋体"/>
                <w:sz w:val="18"/>
                <w:szCs w:val="18"/>
                <w:highlight w:val="none"/>
              </w:rPr>
              <w:t>1</w:t>
            </w:r>
          </w:p>
        </w:tc>
        <w:tc>
          <w:tcPr>
            <w:tcW w:w="8531" w:type="dxa"/>
            <w:tcBorders>
              <w:tl2br w:val="nil"/>
              <w:tr2bl w:val="nil"/>
            </w:tcBorders>
            <w:vAlign w:val="center"/>
          </w:tcPr>
          <w:p w14:paraId="2DE17D92">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highlight w:val="none"/>
              </w:rPr>
            </w:pPr>
            <w:r>
              <w:rPr>
                <w:rFonts w:hint="eastAsia" w:ascii="宋体" w:hAnsi="宋体" w:cs="宋体"/>
                <w:sz w:val="18"/>
                <w:szCs w:val="18"/>
                <w:highlight w:val="none"/>
              </w:rPr>
              <w:t>响应报价：</w:t>
            </w:r>
          </w:p>
          <w:p w14:paraId="25D25584">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highlight w:val="none"/>
                <w:lang w:val="zh-CN"/>
              </w:rPr>
            </w:pPr>
            <w:r>
              <w:rPr>
                <w:rFonts w:hint="eastAsia" w:ascii="宋体" w:hAnsi="宋体" w:cs="宋体"/>
                <w:sz w:val="18"/>
                <w:szCs w:val="18"/>
                <w:highlight w:val="none"/>
              </w:rPr>
              <w:t>①单项响应报价未超过对应项目的最高限价</w:t>
            </w:r>
          </w:p>
          <w:p w14:paraId="0BD121C4">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highlight w:val="none"/>
              </w:rPr>
            </w:pPr>
            <w:r>
              <w:rPr>
                <w:rFonts w:hint="eastAsia" w:ascii="宋体" w:hAnsi="宋体" w:cs="宋体"/>
                <w:sz w:val="18"/>
                <w:szCs w:val="18"/>
                <w:highlight w:val="none"/>
              </w:rPr>
              <w:t>②对本项目内全部采购内容进行响应报价</w:t>
            </w:r>
          </w:p>
          <w:p w14:paraId="55073B5D">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highlight w:val="none"/>
              </w:rPr>
            </w:pPr>
            <w:r>
              <w:rPr>
                <w:rFonts w:hint="eastAsia" w:ascii="宋体" w:hAnsi="宋体" w:cs="宋体"/>
                <w:sz w:val="18"/>
                <w:szCs w:val="18"/>
                <w:highlight w:val="none"/>
              </w:rPr>
              <w:t>③响应报价不低于成本价</w:t>
            </w:r>
          </w:p>
        </w:tc>
      </w:tr>
      <w:tr w14:paraId="2BA586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2A6F6E27">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highlight w:val="none"/>
              </w:rPr>
            </w:pPr>
            <w:r>
              <w:rPr>
                <w:rFonts w:hint="eastAsia" w:ascii="宋体" w:hAnsi="宋体" w:cs="宋体"/>
                <w:sz w:val="18"/>
                <w:szCs w:val="18"/>
                <w:highlight w:val="none"/>
              </w:rPr>
              <w:t>2</w:t>
            </w:r>
          </w:p>
        </w:tc>
        <w:tc>
          <w:tcPr>
            <w:tcW w:w="8531" w:type="dxa"/>
            <w:tcBorders>
              <w:tl2br w:val="nil"/>
              <w:tr2bl w:val="nil"/>
            </w:tcBorders>
            <w:vAlign w:val="center"/>
          </w:tcPr>
          <w:p w14:paraId="2C7F6705">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highlight w:val="none"/>
              </w:rPr>
            </w:pPr>
            <w:r>
              <w:rPr>
                <w:rFonts w:hint="eastAsia" w:ascii="宋体" w:hAnsi="宋体" w:cs="宋体"/>
                <w:sz w:val="18"/>
                <w:szCs w:val="18"/>
                <w:highlight w:val="none"/>
              </w:rPr>
              <w:t>提供《响应承诺函》，响应有效期为提交响应文件的截止之日起90天</w:t>
            </w:r>
          </w:p>
        </w:tc>
      </w:tr>
      <w:tr w14:paraId="7A57CA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42D650B4">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highlight w:val="none"/>
              </w:rPr>
            </w:pPr>
            <w:r>
              <w:rPr>
                <w:rFonts w:hint="eastAsia" w:ascii="宋体" w:hAnsi="宋体" w:cs="宋体"/>
                <w:sz w:val="18"/>
                <w:szCs w:val="18"/>
                <w:highlight w:val="none"/>
              </w:rPr>
              <w:t>3</w:t>
            </w:r>
          </w:p>
        </w:tc>
        <w:tc>
          <w:tcPr>
            <w:tcW w:w="8531" w:type="dxa"/>
            <w:tcBorders>
              <w:tl2br w:val="nil"/>
              <w:tr2bl w:val="nil"/>
            </w:tcBorders>
            <w:vAlign w:val="center"/>
          </w:tcPr>
          <w:p w14:paraId="567059DC">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highlight w:val="none"/>
              </w:rPr>
            </w:pPr>
            <w:r>
              <w:rPr>
                <w:rFonts w:hint="eastAsia" w:ascii="宋体" w:hAnsi="宋体" w:cs="宋体"/>
                <w:sz w:val="18"/>
                <w:szCs w:val="18"/>
                <w:highlight w:val="none"/>
              </w:rPr>
              <w:t>法定代表人资格证明书及授权委托书：按对应格式文件签署、盖章(原件)</w:t>
            </w:r>
          </w:p>
        </w:tc>
      </w:tr>
      <w:tr w14:paraId="204747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vAlign w:val="center"/>
          </w:tcPr>
          <w:p w14:paraId="7D2FCAB0">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highlight w:val="none"/>
              </w:rPr>
            </w:pPr>
            <w:r>
              <w:rPr>
                <w:rFonts w:hint="eastAsia" w:ascii="宋体" w:hAnsi="宋体" w:cs="宋体"/>
                <w:sz w:val="18"/>
                <w:szCs w:val="18"/>
                <w:highlight w:val="none"/>
              </w:rPr>
              <w:t>4</w:t>
            </w:r>
          </w:p>
        </w:tc>
        <w:tc>
          <w:tcPr>
            <w:tcW w:w="8531" w:type="dxa"/>
            <w:tcBorders>
              <w:tl2br w:val="nil"/>
              <w:tr2bl w:val="nil"/>
            </w:tcBorders>
            <w:vAlign w:val="center"/>
          </w:tcPr>
          <w:p w14:paraId="67C2A8E6">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highlight w:val="none"/>
              </w:rPr>
            </w:pPr>
            <w:r>
              <w:rPr>
                <w:rFonts w:hint="eastAsia" w:ascii="宋体" w:hAnsi="宋体" w:cs="宋体"/>
                <w:sz w:val="18"/>
                <w:szCs w:val="18"/>
                <w:highlight w:val="none"/>
              </w:rPr>
              <w:t>响应文件按照竞争性磋商文件规定要求签署、盖章</w:t>
            </w:r>
          </w:p>
        </w:tc>
      </w:tr>
      <w:tr w14:paraId="164CB2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vAlign w:val="center"/>
          </w:tcPr>
          <w:p w14:paraId="03D0A475">
            <w:pPr>
              <w:keepNext w:val="0"/>
              <w:keepLines w:val="0"/>
              <w:pageBreakBefore w:val="0"/>
              <w:widowControl/>
              <w:kinsoku/>
              <w:wordWrap/>
              <w:overflowPunct/>
              <w:topLinePunct w:val="0"/>
              <w:autoSpaceDE w:val="0"/>
              <w:autoSpaceDN w:val="0"/>
              <w:bidi w:val="0"/>
              <w:adjustRightInd w:val="0"/>
              <w:snapToGrid w:val="0"/>
              <w:spacing w:line="360" w:lineRule="exact"/>
              <w:ind w:right="32"/>
              <w:jc w:val="center"/>
              <w:textAlignment w:val="auto"/>
              <w:rPr>
                <w:rFonts w:ascii="宋体" w:hAnsi="宋体" w:cs="宋体"/>
                <w:sz w:val="18"/>
                <w:szCs w:val="18"/>
                <w:highlight w:val="none"/>
              </w:rPr>
            </w:pPr>
            <w:r>
              <w:rPr>
                <w:rFonts w:hint="eastAsia" w:ascii="宋体" w:hAnsi="宋体" w:cs="宋体"/>
                <w:sz w:val="18"/>
                <w:szCs w:val="18"/>
                <w:highlight w:val="none"/>
              </w:rPr>
              <w:t>5</w:t>
            </w:r>
          </w:p>
        </w:tc>
        <w:tc>
          <w:tcPr>
            <w:tcW w:w="8531" w:type="dxa"/>
            <w:tcBorders>
              <w:tl2br w:val="nil"/>
              <w:tr2bl w:val="nil"/>
            </w:tcBorders>
            <w:vAlign w:val="center"/>
          </w:tcPr>
          <w:p w14:paraId="4E1682E0">
            <w:pPr>
              <w:keepNext w:val="0"/>
              <w:keepLines w:val="0"/>
              <w:pageBreakBefore w:val="0"/>
              <w:widowControl/>
              <w:kinsoku/>
              <w:wordWrap/>
              <w:overflowPunct/>
              <w:topLinePunct w:val="0"/>
              <w:autoSpaceDE w:val="0"/>
              <w:autoSpaceDN w:val="0"/>
              <w:bidi w:val="0"/>
              <w:adjustRightInd w:val="0"/>
              <w:snapToGrid w:val="0"/>
              <w:spacing w:line="360" w:lineRule="exact"/>
              <w:textAlignment w:val="auto"/>
              <w:rPr>
                <w:rFonts w:ascii="宋体" w:hAnsi="宋体" w:cs="宋体"/>
                <w:sz w:val="18"/>
                <w:szCs w:val="18"/>
                <w:highlight w:val="none"/>
              </w:rPr>
            </w:pPr>
            <w:r>
              <w:rPr>
                <w:rFonts w:hint="eastAsia" w:ascii="宋体" w:hAnsi="宋体" w:cs="宋体"/>
                <w:sz w:val="18"/>
                <w:szCs w:val="18"/>
                <w:highlight w:val="none"/>
              </w:rPr>
              <w:t>本竞争性磋商文件中的“★”号条款的技术、商务要求：响应方案一一满足竞争性磋商文件“★”号条款要求</w:t>
            </w:r>
          </w:p>
        </w:tc>
      </w:tr>
    </w:tbl>
    <w:p w14:paraId="52B41226">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p>
    <w:p w14:paraId="214C90CD">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9、分值（权重）分配</w:t>
      </w:r>
    </w:p>
    <w:p w14:paraId="63F6B4D7">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05409F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2AD3C8E">
            <w:pPr>
              <w:keepNext w:val="0"/>
              <w:keepLines w:val="0"/>
              <w:pageBreakBefore w:val="0"/>
              <w:kinsoku/>
              <w:wordWrap/>
              <w:overflowPunct/>
              <w:topLinePunct w:val="0"/>
              <w:bidi w:val="0"/>
              <w:snapToGrid w:val="0"/>
              <w:spacing w:line="360" w:lineRule="exact"/>
              <w:jc w:val="center"/>
              <w:textAlignment w:val="auto"/>
              <w:rPr>
                <w:rFonts w:ascii="宋体" w:hAnsi="宋体" w:cs="宋体"/>
                <w:b/>
                <w:sz w:val="24"/>
                <w:highlight w:val="none"/>
              </w:rPr>
            </w:pPr>
            <w:r>
              <w:rPr>
                <w:rFonts w:hint="eastAsia" w:ascii="宋体" w:hAnsi="宋体" w:cs="宋体"/>
                <w:b/>
                <w:sz w:val="24"/>
                <w:highlight w:val="none"/>
              </w:rPr>
              <w:t>分值比例（100%）</w:t>
            </w:r>
          </w:p>
        </w:tc>
        <w:tc>
          <w:tcPr>
            <w:tcW w:w="2337" w:type="dxa"/>
            <w:vAlign w:val="bottom"/>
          </w:tcPr>
          <w:p w14:paraId="4B9554A1">
            <w:pPr>
              <w:keepNext w:val="0"/>
              <w:keepLines w:val="0"/>
              <w:pageBreakBefore w:val="0"/>
              <w:kinsoku/>
              <w:wordWrap/>
              <w:overflowPunct/>
              <w:topLinePunct w:val="0"/>
              <w:bidi w:val="0"/>
              <w:snapToGrid w:val="0"/>
              <w:spacing w:line="360" w:lineRule="exact"/>
              <w:jc w:val="center"/>
              <w:textAlignment w:val="auto"/>
              <w:rPr>
                <w:rFonts w:ascii="宋体" w:hAnsi="宋体" w:cs="宋体"/>
                <w:b/>
                <w:sz w:val="24"/>
                <w:highlight w:val="none"/>
              </w:rPr>
            </w:pPr>
            <w:r>
              <w:rPr>
                <w:rFonts w:hint="eastAsia" w:ascii="宋体" w:hAnsi="宋体" w:cs="宋体"/>
                <w:b/>
                <w:bCs/>
                <w:sz w:val="24"/>
                <w:highlight w:val="none"/>
              </w:rPr>
              <w:t>商务</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39</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64C9B00D">
            <w:pPr>
              <w:keepNext w:val="0"/>
              <w:keepLines w:val="0"/>
              <w:pageBreakBefore w:val="0"/>
              <w:kinsoku/>
              <w:wordWrap/>
              <w:overflowPunct/>
              <w:topLinePunct w:val="0"/>
              <w:bidi w:val="0"/>
              <w:snapToGrid w:val="0"/>
              <w:spacing w:line="360" w:lineRule="exact"/>
              <w:jc w:val="center"/>
              <w:textAlignment w:val="auto"/>
              <w:rPr>
                <w:rFonts w:ascii="宋体" w:hAnsi="宋体" w:cs="宋体"/>
                <w:b/>
                <w:sz w:val="24"/>
                <w:highlight w:val="none"/>
              </w:rPr>
            </w:pPr>
            <w:r>
              <w:rPr>
                <w:rFonts w:hint="eastAsia" w:ascii="宋体" w:hAnsi="宋体" w:cs="宋体"/>
                <w:b/>
                <w:sz w:val="24"/>
                <w:highlight w:val="none"/>
              </w:rPr>
              <w:t>技术</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51</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67E24F2C">
            <w:pPr>
              <w:keepNext w:val="0"/>
              <w:keepLines w:val="0"/>
              <w:pageBreakBefore w:val="0"/>
              <w:kinsoku/>
              <w:wordWrap/>
              <w:overflowPunct/>
              <w:topLinePunct w:val="0"/>
              <w:bidi w:val="0"/>
              <w:snapToGrid w:val="0"/>
              <w:spacing w:line="360" w:lineRule="exact"/>
              <w:jc w:val="center"/>
              <w:textAlignment w:val="auto"/>
              <w:rPr>
                <w:rFonts w:ascii="宋体" w:hAnsi="宋体" w:cs="宋体"/>
                <w:b/>
                <w:sz w:val="24"/>
                <w:highlight w:val="none"/>
              </w:rPr>
            </w:pPr>
            <w:r>
              <w:rPr>
                <w:rFonts w:hint="eastAsia" w:ascii="宋体" w:hAnsi="宋体" w:cs="宋体"/>
                <w:b/>
                <w:spacing w:val="-4"/>
                <w:sz w:val="24"/>
                <w:highlight w:val="none"/>
              </w:rPr>
              <w:t>价格得分（10</w:t>
            </w:r>
            <w:r>
              <w:rPr>
                <w:rFonts w:hint="eastAsia" w:ascii="宋体" w:hAnsi="宋体" w:cs="宋体"/>
                <w:b/>
                <w:sz w:val="24"/>
                <w:highlight w:val="none"/>
              </w:rPr>
              <w:t>%</w:t>
            </w:r>
            <w:r>
              <w:rPr>
                <w:rFonts w:hint="eastAsia" w:ascii="宋体" w:hAnsi="宋体" w:cs="宋体"/>
                <w:b/>
                <w:spacing w:val="-4"/>
                <w:sz w:val="24"/>
                <w:highlight w:val="none"/>
              </w:rPr>
              <w:t>）</w:t>
            </w:r>
          </w:p>
        </w:tc>
      </w:tr>
      <w:tr w14:paraId="07B96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044AE369">
            <w:pPr>
              <w:keepNext w:val="0"/>
              <w:keepLines w:val="0"/>
              <w:pageBreakBefore w:val="0"/>
              <w:kinsoku/>
              <w:wordWrap/>
              <w:overflowPunct/>
              <w:topLinePunct w:val="0"/>
              <w:bidi w:val="0"/>
              <w:snapToGrid w:val="0"/>
              <w:spacing w:line="360" w:lineRule="exact"/>
              <w:jc w:val="center"/>
              <w:textAlignment w:val="auto"/>
              <w:rPr>
                <w:rFonts w:ascii="宋体" w:hAnsi="宋体" w:cs="宋体"/>
                <w:sz w:val="24"/>
                <w:highlight w:val="none"/>
              </w:rPr>
            </w:pPr>
            <w:r>
              <w:rPr>
                <w:rFonts w:hint="eastAsia" w:ascii="宋体" w:hAnsi="宋体" w:cs="宋体"/>
                <w:sz w:val="24"/>
                <w:highlight w:val="none"/>
              </w:rPr>
              <w:t>得分100分</w:t>
            </w:r>
          </w:p>
        </w:tc>
        <w:tc>
          <w:tcPr>
            <w:tcW w:w="2337" w:type="dxa"/>
            <w:vAlign w:val="bottom"/>
          </w:tcPr>
          <w:p w14:paraId="35303552">
            <w:pPr>
              <w:keepNext w:val="0"/>
              <w:keepLines w:val="0"/>
              <w:pageBreakBefore w:val="0"/>
              <w:kinsoku/>
              <w:wordWrap/>
              <w:overflowPunct/>
              <w:topLinePunct w:val="0"/>
              <w:bidi w:val="0"/>
              <w:snapToGrid w:val="0"/>
              <w:spacing w:line="360" w:lineRule="exact"/>
              <w:jc w:val="center"/>
              <w:textAlignment w:val="auto"/>
              <w:rPr>
                <w:rFonts w:ascii="宋体" w:hAnsi="宋体" w:cs="宋体"/>
                <w:sz w:val="24"/>
                <w:highlight w:val="none"/>
              </w:rPr>
            </w:pPr>
            <w:r>
              <w:rPr>
                <w:rFonts w:hint="eastAsia" w:ascii="宋体" w:hAnsi="宋体" w:cs="宋体"/>
                <w:bCs/>
                <w:sz w:val="24"/>
                <w:highlight w:val="none"/>
                <w:lang w:val="en-US" w:eastAsia="zh-CN"/>
              </w:rPr>
              <w:t>39</w:t>
            </w:r>
            <w:r>
              <w:rPr>
                <w:rFonts w:hint="eastAsia" w:ascii="宋体" w:hAnsi="宋体" w:cs="宋体"/>
                <w:bCs/>
                <w:sz w:val="24"/>
                <w:highlight w:val="none"/>
              </w:rPr>
              <w:t>分</w:t>
            </w:r>
          </w:p>
        </w:tc>
        <w:tc>
          <w:tcPr>
            <w:tcW w:w="2337" w:type="dxa"/>
            <w:vAlign w:val="bottom"/>
          </w:tcPr>
          <w:p w14:paraId="17155872">
            <w:pPr>
              <w:keepNext w:val="0"/>
              <w:keepLines w:val="0"/>
              <w:pageBreakBefore w:val="0"/>
              <w:kinsoku/>
              <w:wordWrap/>
              <w:overflowPunct/>
              <w:topLinePunct w:val="0"/>
              <w:bidi w:val="0"/>
              <w:snapToGrid w:val="0"/>
              <w:spacing w:line="360" w:lineRule="exact"/>
              <w:jc w:val="center"/>
              <w:textAlignment w:val="auto"/>
              <w:rPr>
                <w:rFonts w:ascii="宋体" w:hAnsi="宋体" w:cs="宋体"/>
                <w:sz w:val="24"/>
                <w:highlight w:val="none"/>
              </w:rPr>
            </w:pPr>
            <w:r>
              <w:rPr>
                <w:rFonts w:hint="eastAsia" w:ascii="宋体" w:hAnsi="宋体" w:cs="宋体"/>
                <w:bCs/>
                <w:sz w:val="24"/>
                <w:highlight w:val="none"/>
                <w:lang w:val="en-US" w:eastAsia="zh-CN"/>
              </w:rPr>
              <w:t>51</w:t>
            </w:r>
            <w:r>
              <w:rPr>
                <w:rFonts w:hint="eastAsia" w:ascii="宋体" w:hAnsi="宋体" w:cs="宋体"/>
                <w:bCs/>
                <w:sz w:val="24"/>
                <w:highlight w:val="none"/>
              </w:rPr>
              <w:t>分</w:t>
            </w:r>
          </w:p>
        </w:tc>
        <w:tc>
          <w:tcPr>
            <w:tcW w:w="2337" w:type="dxa"/>
            <w:vAlign w:val="bottom"/>
          </w:tcPr>
          <w:p w14:paraId="255A5614">
            <w:pPr>
              <w:keepNext w:val="0"/>
              <w:keepLines w:val="0"/>
              <w:pageBreakBefore w:val="0"/>
              <w:kinsoku/>
              <w:wordWrap/>
              <w:overflowPunct/>
              <w:topLinePunct w:val="0"/>
              <w:bidi w:val="0"/>
              <w:snapToGrid w:val="0"/>
              <w:spacing w:line="360" w:lineRule="exact"/>
              <w:jc w:val="center"/>
              <w:textAlignment w:val="auto"/>
              <w:rPr>
                <w:rFonts w:ascii="宋体" w:hAnsi="宋体" w:cs="宋体"/>
                <w:sz w:val="24"/>
                <w:highlight w:val="none"/>
              </w:rPr>
            </w:pPr>
            <w:r>
              <w:rPr>
                <w:rFonts w:hint="eastAsia" w:ascii="宋体" w:hAnsi="宋体" w:cs="宋体"/>
                <w:sz w:val="24"/>
                <w:highlight w:val="none"/>
              </w:rPr>
              <w:t>10分</w:t>
            </w:r>
          </w:p>
        </w:tc>
      </w:tr>
    </w:tbl>
    <w:p w14:paraId="46305119">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p>
    <w:p w14:paraId="0D3FB56F">
      <w:pPr>
        <w:keepNext w:val="0"/>
        <w:keepLines w:val="0"/>
        <w:pageBreakBefore w:val="0"/>
        <w:tabs>
          <w:tab w:val="left" w:pos="0"/>
        </w:tabs>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（2）商务评分：评审委员会就各响应文件对商务评审内容的各项要求进行评分，评审的具体内容见《商务评审表》：</w:t>
      </w:r>
    </w:p>
    <w:p w14:paraId="1A2D72A0">
      <w:pPr>
        <w:keepNext w:val="0"/>
        <w:keepLines w:val="0"/>
        <w:pageBreakBefore w:val="0"/>
        <w:kinsoku/>
        <w:wordWrap/>
        <w:overflowPunct/>
        <w:topLinePunct w:val="0"/>
        <w:bidi w:val="0"/>
        <w:adjustRightInd w:val="0"/>
        <w:snapToGrid w:val="0"/>
        <w:spacing w:line="360" w:lineRule="exact"/>
        <w:jc w:val="center"/>
        <w:textAlignment w:val="auto"/>
        <w:rPr>
          <w:highlight w:val="none"/>
        </w:rPr>
      </w:pPr>
      <w:r>
        <w:rPr>
          <w:rFonts w:hint="eastAsia" w:ascii="宋体" w:hAnsi="宋体" w:cs="宋体"/>
          <w:b/>
          <w:kern w:val="1"/>
          <w:sz w:val="24"/>
          <w:highlight w:val="none"/>
        </w:rPr>
        <w:t>商务评审表（</w:t>
      </w:r>
      <w:r>
        <w:rPr>
          <w:rFonts w:hint="eastAsia" w:ascii="宋体" w:hAnsi="宋体" w:cs="宋体"/>
          <w:b/>
          <w:kern w:val="1"/>
          <w:sz w:val="24"/>
          <w:highlight w:val="none"/>
          <w:lang w:val="en-US" w:eastAsia="zh-CN"/>
        </w:rPr>
        <w:t>3</w:t>
      </w:r>
      <w:r>
        <w:rPr>
          <w:rFonts w:hint="eastAsia" w:ascii="宋体" w:hAnsi="宋体" w:cs="宋体"/>
          <w:b/>
          <w:kern w:val="1"/>
          <w:sz w:val="24"/>
          <w:highlight w:val="none"/>
        </w:rPr>
        <w:t>0分）</w:t>
      </w:r>
    </w:p>
    <w:tbl>
      <w:tblPr>
        <w:tblStyle w:val="23"/>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7"/>
        <w:gridCol w:w="687"/>
        <w:gridCol w:w="7397"/>
      </w:tblGrid>
      <w:tr w14:paraId="03B56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377" w:type="dxa"/>
            <w:tcBorders>
              <w:top w:val="single" w:color="auto" w:sz="12" w:space="0"/>
              <w:left w:val="single" w:color="auto" w:sz="12" w:space="0"/>
              <w:bottom w:val="single" w:color="auto" w:sz="6" w:space="0"/>
              <w:right w:val="single" w:color="auto" w:sz="6" w:space="0"/>
              <w:tl2br w:val="nil"/>
              <w:tr2bl w:val="nil"/>
            </w:tcBorders>
            <w:vAlign w:val="center"/>
          </w:tcPr>
          <w:p w14:paraId="632D4EFF">
            <w:pPr>
              <w:keepNext w:val="0"/>
              <w:keepLines w:val="0"/>
              <w:pageBreakBefore w:val="0"/>
              <w:widowControl/>
              <w:kinsoku/>
              <w:wordWrap/>
              <w:overflowPunct/>
              <w:topLinePunct w:val="0"/>
              <w:bidi w:val="0"/>
              <w:spacing w:line="360" w:lineRule="exact"/>
              <w:jc w:val="center"/>
              <w:textAlignment w:val="auto"/>
              <w:rPr>
                <w:rFonts w:ascii="宋体" w:hAnsi="宋体" w:cs="宋体"/>
                <w:b/>
                <w:sz w:val="18"/>
                <w:szCs w:val="18"/>
                <w:highlight w:val="none"/>
              </w:rPr>
            </w:pPr>
            <w:r>
              <w:rPr>
                <w:rFonts w:hint="eastAsia" w:ascii="宋体" w:hAnsi="宋体" w:cs="宋体"/>
                <w:b/>
                <w:sz w:val="18"/>
                <w:szCs w:val="18"/>
                <w:highlight w:val="none"/>
              </w:rPr>
              <w:t>评审指标</w:t>
            </w:r>
          </w:p>
        </w:tc>
        <w:tc>
          <w:tcPr>
            <w:tcW w:w="687" w:type="dxa"/>
            <w:tcBorders>
              <w:top w:val="single" w:color="auto" w:sz="12" w:space="0"/>
              <w:left w:val="nil"/>
              <w:bottom w:val="single" w:color="auto" w:sz="6" w:space="0"/>
              <w:right w:val="single" w:color="auto" w:sz="6" w:space="0"/>
              <w:tl2br w:val="nil"/>
              <w:tr2bl w:val="nil"/>
            </w:tcBorders>
            <w:vAlign w:val="center"/>
          </w:tcPr>
          <w:p w14:paraId="12EEC8D6">
            <w:pPr>
              <w:keepNext w:val="0"/>
              <w:keepLines w:val="0"/>
              <w:pageBreakBefore w:val="0"/>
              <w:widowControl/>
              <w:kinsoku/>
              <w:wordWrap/>
              <w:overflowPunct/>
              <w:topLinePunct w:val="0"/>
              <w:bidi w:val="0"/>
              <w:spacing w:line="360" w:lineRule="exact"/>
              <w:jc w:val="center"/>
              <w:textAlignment w:val="auto"/>
              <w:rPr>
                <w:rFonts w:ascii="宋体" w:hAnsi="宋体" w:cs="宋体"/>
                <w:b/>
                <w:sz w:val="18"/>
                <w:szCs w:val="18"/>
                <w:highlight w:val="none"/>
              </w:rPr>
            </w:pPr>
            <w:r>
              <w:rPr>
                <w:rFonts w:hint="eastAsia" w:ascii="宋体" w:hAnsi="宋体" w:cs="宋体"/>
                <w:b/>
                <w:sz w:val="18"/>
                <w:szCs w:val="18"/>
                <w:highlight w:val="none"/>
              </w:rPr>
              <w:t>分值</w:t>
            </w:r>
          </w:p>
        </w:tc>
        <w:tc>
          <w:tcPr>
            <w:tcW w:w="7397" w:type="dxa"/>
            <w:tcBorders>
              <w:top w:val="single" w:color="auto" w:sz="12" w:space="0"/>
              <w:left w:val="nil"/>
              <w:bottom w:val="single" w:color="auto" w:sz="6" w:space="0"/>
              <w:right w:val="single" w:color="auto" w:sz="12" w:space="0"/>
              <w:tl2br w:val="nil"/>
              <w:tr2bl w:val="nil"/>
            </w:tcBorders>
            <w:vAlign w:val="center"/>
          </w:tcPr>
          <w:p w14:paraId="235991A4">
            <w:pPr>
              <w:keepNext w:val="0"/>
              <w:keepLines w:val="0"/>
              <w:pageBreakBefore w:val="0"/>
              <w:widowControl/>
              <w:kinsoku/>
              <w:wordWrap/>
              <w:overflowPunct/>
              <w:topLinePunct w:val="0"/>
              <w:bidi w:val="0"/>
              <w:spacing w:line="360" w:lineRule="exact"/>
              <w:jc w:val="center"/>
              <w:textAlignment w:val="auto"/>
              <w:rPr>
                <w:rFonts w:ascii="宋体" w:hAnsi="宋体" w:cs="宋体"/>
                <w:b/>
                <w:sz w:val="18"/>
                <w:szCs w:val="18"/>
                <w:highlight w:val="none"/>
              </w:rPr>
            </w:pPr>
            <w:r>
              <w:rPr>
                <w:rFonts w:hint="eastAsia" w:ascii="宋体" w:hAnsi="宋体" w:cs="宋体"/>
                <w:b/>
                <w:sz w:val="18"/>
                <w:szCs w:val="18"/>
                <w:highlight w:val="none"/>
              </w:rPr>
              <w:t>评审细则</w:t>
            </w:r>
          </w:p>
        </w:tc>
      </w:tr>
      <w:tr w14:paraId="61006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4CA9E038">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响应人综合能力</w:t>
            </w:r>
          </w:p>
        </w:tc>
        <w:tc>
          <w:tcPr>
            <w:tcW w:w="687" w:type="dxa"/>
            <w:tcBorders>
              <w:top w:val="single" w:color="auto" w:sz="6" w:space="0"/>
              <w:left w:val="nil"/>
              <w:bottom w:val="single" w:color="auto" w:sz="6" w:space="0"/>
              <w:right w:val="single" w:color="auto" w:sz="6" w:space="0"/>
              <w:tl2br w:val="nil"/>
              <w:tr2bl w:val="nil"/>
            </w:tcBorders>
            <w:vAlign w:val="center"/>
          </w:tcPr>
          <w:p w14:paraId="0013CE54">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lang w:val="en-US" w:eastAsia="zh-CN"/>
              </w:rPr>
              <w:t>4</w:t>
            </w:r>
          </w:p>
        </w:tc>
        <w:tc>
          <w:tcPr>
            <w:tcW w:w="7397" w:type="dxa"/>
            <w:tcBorders>
              <w:top w:val="single" w:color="auto" w:sz="6" w:space="0"/>
              <w:left w:val="nil"/>
              <w:bottom w:val="single" w:color="auto" w:sz="6" w:space="0"/>
              <w:right w:val="single" w:color="auto" w:sz="12" w:space="0"/>
              <w:tl2br w:val="nil"/>
              <w:tr2bl w:val="nil"/>
            </w:tcBorders>
            <w:vAlign w:val="center"/>
          </w:tcPr>
          <w:p w14:paraId="6727710E">
            <w:pPr>
              <w:keepNext w:val="0"/>
              <w:keepLines w:val="0"/>
              <w:pageBreakBefore w:val="0"/>
              <w:kinsoku/>
              <w:wordWrap/>
              <w:overflowPunct/>
              <w:topLinePunct w:val="0"/>
              <w:bidi w:val="0"/>
              <w:adjustRightInd w:val="0"/>
              <w:snapToGrid w:val="0"/>
              <w:spacing w:line="360" w:lineRule="exact"/>
              <w:jc w:val="left"/>
              <w:textAlignment w:val="auto"/>
              <w:rPr>
                <w:rFonts w:hint="eastAsia"/>
                <w:sz w:val="18"/>
                <w:szCs w:val="18"/>
                <w:highlight w:val="none"/>
                <w:lang w:eastAsia="zh-CN"/>
              </w:rPr>
            </w:pPr>
            <w:r>
              <w:rPr>
                <w:rFonts w:hint="eastAsia"/>
                <w:sz w:val="18"/>
                <w:szCs w:val="18"/>
                <w:highlight w:val="none"/>
              </w:rPr>
              <w:t>响应人具备</w:t>
            </w:r>
            <w:r>
              <w:rPr>
                <w:rFonts w:hint="eastAsia"/>
                <w:sz w:val="18"/>
                <w:szCs w:val="18"/>
                <w:highlight w:val="none"/>
                <w:lang w:eastAsia="zh-CN"/>
              </w:rPr>
              <w:t>下列证书且在有效期内：</w:t>
            </w:r>
          </w:p>
          <w:p w14:paraId="19B0A551">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rFonts w:hint="eastAsia"/>
                <w:sz w:val="18"/>
                <w:szCs w:val="18"/>
                <w:highlight w:val="none"/>
              </w:rPr>
            </w:pPr>
            <w:r>
              <w:rPr>
                <w:rFonts w:hint="eastAsia" w:ascii="Times New Roman" w:hAnsi="Times New Roman" w:eastAsia="宋体" w:cs="Times New Roman"/>
                <w:kern w:val="2"/>
                <w:sz w:val="18"/>
                <w:szCs w:val="18"/>
                <w:highlight w:val="none"/>
                <w:lang w:val="en-US" w:eastAsia="zh-CN" w:bidi="ar-SA"/>
              </w:rPr>
              <w:t>1、</w:t>
            </w:r>
            <w:r>
              <w:rPr>
                <w:rFonts w:hint="eastAsia"/>
                <w:sz w:val="18"/>
                <w:szCs w:val="18"/>
                <w:highlight w:val="none"/>
              </w:rPr>
              <w:t>ISO9001质量管理体系认证证书</w:t>
            </w:r>
          </w:p>
          <w:p w14:paraId="5B889A1E">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rFonts w:hint="eastAsia"/>
                <w:sz w:val="18"/>
                <w:szCs w:val="18"/>
                <w:highlight w:val="none"/>
              </w:rPr>
            </w:pPr>
            <w:r>
              <w:rPr>
                <w:rFonts w:hint="eastAsia"/>
                <w:sz w:val="18"/>
                <w:szCs w:val="18"/>
                <w:highlight w:val="none"/>
                <w:lang w:val="en-US" w:eastAsia="zh-CN"/>
              </w:rPr>
              <w:t>2、</w:t>
            </w:r>
            <w:r>
              <w:rPr>
                <w:rFonts w:hint="eastAsia"/>
                <w:sz w:val="18"/>
                <w:szCs w:val="18"/>
                <w:highlight w:val="none"/>
              </w:rPr>
              <w:t>人力资源行业诚信服务示范机构证书</w:t>
            </w:r>
          </w:p>
          <w:p w14:paraId="4085FBC7">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sz w:val="18"/>
                <w:szCs w:val="18"/>
                <w:highlight w:val="none"/>
              </w:rPr>
            </w:pPr>
            <w:r>
              <w:rPr>
                <w:rFonts w:hint="eastAsia"/>
                <w:sz w:val="18"/>
                <w:szCs w:val="18"/>
                <w:highlight w:val="none"/>
                <w:lang w:eastAsia="zh-CN"/>
              </w:rPr>
              <w:t>每提供一项证书得</w:t>
            </w:r>
            <w:r>
              <w:rPr>
                <w:rFonts w:hint="eastAsia"/>
                <w:sz w:val="18"/>
                <w:szCs w:val="18"/>
                <w:highlight w:val="none"/>
                <w:lang w:val="en-US" w:eastAsia="zh-CN"/>
              </w:rPr>
              <w:t>2分，满分4分</w:t>
            </w:r>
            <w:r>
              <w:rPr>
                <w:rFonts w:hint="eastAsia"/>
                <w:sz w:val="18"/>
                <w:szCs w:val="18"/>
                <w:highlight w:val="none"/>
              </w:rPr>
              <w:t>；</w:t>
            </w:r>
          </w:p>
          <w:p w14:paraId="342A2805">
            <w:pPr>
              <w:keepNext w:val="0"/>
              <w:keepLines w:val="0"/>
              <w:pageBreakBefore w:val="0"/>
              <w:kinsoku/>
              <w:wordWrap/>
              <w:overflowPunct/>
              <w:topLinePunct w:val="0"/>
              <w:bidi w:val="0"/>
              <w:adjustRightInd w:val="0"/>
              <w:snapToGrid w:val="0"/>
              <w:spacing w:line="360" w:lineRule="exact"/>
              <w:jc w:val="left"/>
              <w:textAlignment w:val="auto"/>
              <w:rPr>
                <w:b/>
                <w:bCs/>
                <w:sz w:val="18"/>
                <w:szCs w:val="18"/>
                <w:highlight w:val="none"/>
              </w:rPr>
            </w:pPr>
            <w:r>
              <w:rPr>
                <w:rFonts w:hint="eastAsia"/>
                <w:b/>
                <w:bCs/>
                <w:sz w:val="18"/>
                <w:szCs w:val="18"/>
                <w:highlight w:val="none"/>
              </w:rPr>
              <w:t>注：提供与响应人名称一致的有效的证书复印件，并加盖响应人公章。</w:t>
            </w:r>
          </w:p>
          <w:p w14:paraId="56D95CE8">
            <w:pPr>
              <w:pStyle w:val="30"/>
              <w:keepNext w:val="0"/>
              <w:keepLines w:val="0"/>
              <w:pageBreakBefore w:val="0"/>
              <w:kinsoku/>
              <w:wordWrap/>
              <w:overflowPunct/>
              <w:topLinePunct w:val="0"/>
              <w:bidi w:val="0"/>
              <w:spacing w:line="360" w:lineRule="exact"/>
              <w:ind w:firstLine="0" w:firstLineChars="0"/>
              <w:textAlignment w:val="auto"/>
              <w:rPr>
                <w:sz w:val="18"/>
                <w:szCs w:val="18"/>
                <w:highlight w:val="none"/>
              </w:rPr>
            </w:pPr>
            <w:r>
              <w:rPr>
                <w:rFonts w:hint="eastAsia"/>
                <w:b/>
                <w:bCs/>
                <w:sz w:val="18"/>
                <w:szCs w:val="18"/>
                <w:highlight w:val="none"/>
              </w:rPr>
              <w:t>未按要求提供或提供不清晰导致专家无法判断的不得分。</w:t>
            </w:r>
          </w:p>
        </w:tc>
      </w:tr>
      <w:tr w14:paraId="5F12F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001077B7">
            <w:pPr>
              <w:keepNext w:val="0"/>
              <w:keepLines w:val="0"/>
              <w:pageBreakBefore w:val="0"/>
              <w:tabs>
                <w:tab w:val="left" w:pos="840"/>
              </w:tabs>
              <w:kinsoku/>
              <w:wordWrap/>
              <w:overflowPunct/>
              <w:topLinePunct w:val="0"/>
              <w:bidi w:val="0"/>
              <w:spacing w:line="360" w:lineRule="exact"/>
              <w:jc w:val="center"/>
              <w:textAlignment w:val="auto"/>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项目负责人资质情况</w:t>
            </w:r>
          </w:p>
        </w:tc>
        <w:tc>
          <w:tcPr>
            <w:tcW w:w="687" w:type="dxa"/>
            <w:tcBorders>
              <w:top w:val="single" w:color="auto" w:sz="6" w:space="0"/>
              <w:left w:val="nil"/>
              <w:bottom w:val="single" w:color="auto" w:sz="6" w:space="0"/>
              <w:right w:val="single" w:color="auto" w:sz="6" w:space="0"/>
              <w:tl2br w:val="nil"/>
              <w:tr2bl w:val="nil"/>
            </w:tcBorders>
            <w:vAlign w:val="center"/>
          </w:tcPr>
          <w:p w14:paraId="1E949794">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lang w:val="en-US" w:eastAsia="zh-CN"/>
              </w:rPr>
              <w:t>5</w:t>
            </w:r>
          </w:p>
        </w:tc>
        <w:tc>
          <w:tcPr>
            <w:tcW w:w="7397" w:type="dxa"/>
            <w:tcBorders>
              <w:top w:val="single" w:color="auto" w:sz="6" w:space="0"/>
              <w:left w:val="nil"/>
              <w:bottom w:val="single" w:color="auto" w:sz="6" w:space="0"/>
              <w:right w:val="single" w:color="auto" w:sz="12" w:space="0"/>
              <w:tl2br w:val="nil"/>
              <w:tr2bl w:val="nil"/>
            </w:tcBorders>
            <w:vAlign w:val="center"/>
          </w:tcPr>
          <w:p w14:paraId="3BB06074">
            <w:pPr>
              <w:keepNext w:val="0"/>
              <w:keepLines w:val="0"/>
              <w:pageBreakBefore w:val="0"/>
              <w:widowControl/>
              <w:numPr>
                <w:ilvl w:val="0"/>
                <w:numId w:val="9"/>
              </w:numPr>
              <w:kinsoku/>
              <w:wordWrap/>
              <w:overflowPunct/>
              <w:topLinePunct w:val="0"/>
              <w:autoSpaceDE/>
              <w:autoSpaceDN/>
              <w:bidi w:val="0"/>
              <w:adjustRightInd w:val="0"/>
              <w:snapToGrid w:val="0"/>
              <w:spacing w:line="360" w:lineRule="exact"/>
              <w:ind w:firstLine="0"/>
              <w:jc w:val="left"/>
              <w:textAlignment w:val="auto"/>
              <w:rPr>
                <w:rFonts w:hint="default" w:ascii="宋体" w:hAnsi="宋体" w:cs="宋体"/>
                <w:sz w:val="18"/>
                <w:szCs w:val="18"/>
                <w:highlight w:val="none"/>
              </w:rPr>
            </w:pPr>
            <w:r>
              <w:rPr>
                <w:rFonts w:hint="eastAsia" w:ascii="宋体" w:hAnsi="宋体" w:cs="宋体"/>
                <w:sz w:val="18"/>
                <w:szCs w:val="18"/>
                <w:highlight w:val="none"/>
              </w:rPr>
              <w:t>项目</w:t>
            </w:r>
            <w:r>
              <w:rPr>
                <w:rFonts w:hint="eastAsia" w:ascii="宋体" w:hAnsi="宋体" w:cs="宋体"/>
                <w:sz w:val="18"/>
                <w:szCs w:val="18"/>
                <w:highlight w:val="none"/>
                <w:lang w:eastAsia="zh-CN"/>
              </w:rPr>
              <w:t>负责人</w:t>
            </w:r>
            <w:r>
              <w:rPr>
                <w:rFonts w:hint="eastAsia" w:ascii="宋体" w:hAnsi="宋体" w:cs="宋体"/>
                <w:sz w:val="18"/>
                <w:szCs w:val="18"/>
                <w:highlight w:val="none"/>
              </w:rPr>
              <w:t>具有丰富项目管理经验，有</w:t>
            </w:r>
            <w:r>
              <w:rPr>
                <w:rFonts w:hint="eastAsia" w:ascii="宋体" w:hAnsi="宋体" w:cs="宋体"/>
                <w:sz w:val="18"/>
                <w:szCs w:val="18"/>
                <w:highlight w:val="none"/>
                <w:lang w:val="en-US" w:eastAsia="zh-CN"/>
              </w:rPr>
              <w:t>七</w:t>
            </w:r>
            <w:r>
              <w:rPr>
                <w:rFonts w:hint="eastAsia" w:ascii="宋体" w:hAnsi="宋体" w:cs="宋体"/>
                <w:sz w:val="18"/>
                <w:szCs w:val="18"/>
                <w:highlight w:val="none"/>
              </w:rPr>
              <w:t>年以上人才招聘相关从业经验的，得</w:t>
            </w:r>
            <w:r>
              <w:rPr>
                <w:rFonts w:hint="eastAsia" w:ascii="宋体" w:hAnsi="宋体" w:cs="宋体"/>
                <w:sz w:val="18"/>
                <w:szCs w:val="18"/>
                <w:highlight w:val="none"/>
                <w:lang w:val="en-US" w:eastAsia="zh-CN"/>
              </w:rPr>
              <w:t>5</w:t>
            </w:r>
            <w:r>
              <w:rPr>
                <w:rFonts w:hint="eastAsia" w:ascii="宋体" w:hAnsi="宋体" w:cs="宋体"/>
                <w:sz w:val="18"/>
                <w:szCs w:val="18"/>
                <w:highlight w:val="none"/>
              </w:rPr>
              <w:t>分。</w:t>
            </w:r>
            <w:r>
              <w:rPr>
                <w:rFonts w:hint="eastAsia" w:ascii="宋体" w:hAnsi="宋体" w:cs="宋体"/>
                <w:sz w:val="18"/>
                <w:szCs w:val="18"/>
                <w:highlight w:val="none"/>
                <w:lang w:eastAsia="zh-CN"/>
              </w:rPr>
              <w:t>响应人</w:t>
            </w:r>
            <w:r>
              <w:rPr>
                <w:rFonts w:hint="default" w:ascii="宋体" w:hAnsi="宋体" w:cs="宋体"/>
                <w:sz w:val="18"/>
                <w:szCs w:val="18"/>
                <w:highlight w:val="none"/>
              </w:rPr>
              <w:t>须提供如劳动合同的复印件等工作经验证明文件并加盖响应人公章（劳动合同甲方须为人才招聘行业公司，不同公司任职年限可累计计算）。</w:t>
            </w:r>
          </w:p>
          <w:p w14:paraId="3808E907">
            <w:pPr>
              <w:keepNext w:val="0"/>
              <w:keepLines w:val="0"/>
              <w:pageBreakBefore w:val="0"/>
              <w:widowControl/>
              <w:numPr>
                <w:ilvl w:val="0"/>
                <w:numId w:val="9"/>
              </w:numPr>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cs="宋体"/>
                <w:sz w:val="18"/>
                <w:szCs w:val="18"/>
                <w:highlight w:val="none"/>
              </w:rPr>
            </w:pPr>
            <w:r>
              <w:rPr>
                <w:rFonts w:hint="eastAsia" w:ascii="宋体" w:hAnsi="宋体" w:cs="宋体"/>
                <w:kern w:val="2"/>
                <w:sz w:val="18"/>
                <w:szCs w:val="18"/>
                <w:highlight w:val="none"/>
                <w:lang w:val="en-US" w:eastAsia="zh-CN" w:bidi="ar-SA"/>
              </w:rPr>
              <w:t>项目负责人具有较为丰富项目管理经验，有五年以上人才招聘相关从业经验</w:t>
            </w:r>
            <w:r>
              <w:rPr>
                <w:rFonts w:hint="eastAsia" w:ascii="宋体" w:hAnsi="宋体" w:cs="宋体"/>
                <w:sz w:val="18"/>
                <w:szCs w:val="18"/>
                <w:highlight w:val="none"/>
                <w:lang w:val="en-US" w:eastAsia="zh-CN"/>
              </w:rPr>
              <w:t>或</w:t>
            </w:r>
            <w:r>
              <w:rPr>
                <w:rFonts w:hint="eastAsia" w:ascii="宋体" w:hAnsi="宋体" w:cs="宋体"/>
                <w:sz w:val="18"/>
                <w:szCs w:val="18"/>
                <w:highlight w:val="none"/>
              </w:rPr>
              <w:t>具备硕士（或以上）学历的，得</w:t>
            </w:r>
            <w:r>
              <w:rPr>
                <w:rFonts w:hint="eastAsia" w:ascii="宋体" w:hAnsi="宋体" w:cs="宋体"/>
                <w:sz w:val="18"/>
                <w:szCs w:val="18"/>
                <w:highlight w:val="none"/>
                <w:lang w:val="en-US" w:eastAsia="zh-CN"/>
              </w:rPr>
              <w:t>3</w:t>
            </w:r>
            <w:r>
              <w:rPr>
                <w:rFonts w:hint="eastAsia" w:ascii="宋体" w:hAnsi="宋体" w:cs="宋体"/>
                <w:sz w:val="18"/>
                <w:szCs w:val="18"/>
                <w:highlight w:val="none"/>
              </w:rPr>
              <w:t>分</w:t>
            </w:r>
            <w:r>
              <w:rPr>
                <w:rFonts w:hint="eastAsia" w:ascii="宋体" w:hAnsi="宋体" w:cs="宋体"/>
                <w:sz w:val="18"/>
                <w:szCs w:val="18"/>
                <w:highlight w:val="none"/>
                <w:lang w:eastAsia="zh-CN"/>
              </w:rPr>
              <w:t>。响应人须</w:t>
            </w:r>
            <w:r>
              <w:rPr>
                <w:rFonts w:hint="eastAsia" w:ascii="宋体" w:hAnsi="宋体" w:cs="宋体"/>
                <w:sz w:val="18"/>
                <w:szCs w:val="18"/>
                <w:highlight w:val="none"/>
              </w:rPr>
              <w:t>同时提供学历和学位证书、学信网学历证书查询结果截图，并加盖响应人公章。</w:t>
            </w:r>
          </w:p>
          <w:p w14:paraId="56FEB542">
            <w:pPr>
              <w:keepNext w:val="0"/>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sz w:val="18"/>
                <w:szCs w:val="18"/>
                <w:highlight w:val="none"/>
                <w:lang w:val="en-US" w:eastAsia="zh-CN"/>
              </w:rPr>
            </w:pPr>
            <w:r>
              <w:rPr>
                <w:rFonts w:hint="default" w:ascii="宋体" w:hAnsi="宋体" w:cs="宋体"/>
                <w:b/>
                <w:bCs/>
                <w:sz w:val="18"/>
                <w:szCs w:val="18"/>
                <w:highlight w:val="none"/>
              </w:rPr>
              <w:t>注：</w:t>
            </w:r>
            <w:r>
              <w:rPr>
                <w:rFonts w:hint="eastAsia" w:ascii="宋体" w:hAnsi="宋体" w:cs="宋体"/>
                <w:b/>
                <w:bCs/>
                <w:sz w:val="18"/>
                <w:szCs w:val="18"/>
                <w:highlight w:val="none"/>
                <w:lang w:eastAsia="zh-CN"/>
              </w:rPr>
              <w:t>此外，</w:t>
            </w:r>
            <w:r>
              <w:rPr>
                <w:rFonts w:hint="default" w:ascii="宋体" w:hAnsi="宋体" w:cs="宋体"/>
                <w:b/>
                <w:bCs/>
                <w:sz w:val="18"/>
                <w:szCs w:val="18"/>
                <w:highlight w:val="none"/>
              </w:rPr>
              <w:t>须提供资质证书证明材料及以上人员在响应人处服务的外部证明材料扫描件，如投标截止日之前三个月以内任意一个月的的代缴个税税单或参加社会保险的《投保单》或《社会保险参保人员证明》等。未按要求提供或提供不清晰导致专家无法判断的不得分。</w:t>
            </w:r>
          </w:p>
        </w:tc>
      </w:tr>
      <w:tr w14:paraId="75F9C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0FFAB267">
            <w:pPr>
              <w:keepNext w:val="0"/>
              <w:keepLines w:val="0"/>
              <w:pageBreakBefore w:val="0"/>
              <w:tabs>
                <w:tab w:val="left" w:pos="840"/>
              </w:tabs>
              <w:kinsoku/>
              <w:wordWrap/>
              <w:overflowPunct/>
              <w:topLinePunct w:val="0"/>
              <w:bidi w:val="0"/>
              <w:spacing w:line="360" w:lineRule="exact"/>
              <w:jc w:val="center"/>
              <w:textAlignment w:val="auto"/>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项目团队配置实力</w:t>
            </w:r>
          </w:p>
        </w:tc>
        <w:tc>
          <w:tcPr>
            <w:tcW w:w="687" w:type="dxa"/>
            <w:tcBorders>
              <w:top w:val="single" w:color="auto" w:sz="6" w:space="0"/>
              <w:left w:val="nil"/>
              <w:bottom w:val="single" w:color="auto" w:sz="6" w:space="0"/>
              <w:right w:val="single" w:color="auto" w:sz="6" w:space="0"/>
              <w:tl2br w:val="nil"/>
              <w:tr2bl w:val="nil"/>
            </w:tcBorders>
            <w:vAlign w:val="center"/>
          </w:tcPr>
          <w:p w14:paraId="50F91568">
            <w:pPr>
              <w:keepNext w:val="0"/>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5</w:t>
            </w:r>
          </w:p>
        </w:tc>
        <w:tc>
          <w:tcPr>
            <w:tcW w:w="7397" w:type="dxa"/>
            <w:tcBorders>
              <w:top w:val="single" w:color="auto" w:sz="6" w:space="0"/>
              <w:left w:val="nil"/>
              <w:bottom w:val="single" w:color="auto" w:sz="6" w:space="0"/>
              <w:right w:val="single" w:color="auto" w:sz="12" w:space="0"/>
              <w:tl2br w:val="nil"/>
              <w:tr2bl w:val="nil"/>
            </w:tcBorders>
            <w:vAlign w:val="center"/>
          </w:tcPr>
          <w:p w14:paraId="6336180C">
            <w:pPr>
              <w:keepNext w:val="0"/>
              <w:keepLines w:val="0"/>
              <w:pageBreakBefore w:val="0"/>
              <w:numPr>
                <w:ilvl w:val="0"/>
                <w:numId w:val="10"/>
              </w:numPr>
              <w:kinsoku/>
              <w:wordWrap/>
              <w:overflowPunct/>
              <w:topLinePunct w:val="0"/>
              <w:bidi w:val="0"/>
              <w:adjustRightInd w:val="0"/>
              <w:snapToGrid w:val="0"/>
              <w:spacing w:line="360" w:lineRule="exact"/>
              <w:jc w:val="left"/>
              <w:textAlignment w:val="auto"/>
              <w:rPr>
                <w:rFonts w:hint="eastAsia" w:ascii="宋体" w:hAnsi="宋体" w:cs="宋体"/>
                <w:sz w:val="18"/>
                <w:szCs w:val="18"/>
                <w:highlight w:val="none"/>
              </w:rPr>
            </w:pPr>
            <w:r>
              <w:rPr>
                <w:rFonts w:hint="eastAsia" w:ascii="宋体" w:hAnsi="宋体" w:cs="宋体"/>
                <w:sz w:val="18"/>
                <w:szCs w:val="18"/>
                <w:highlight w:val="none"/>
              </w:rPr>
              <w:t>团队成员</w:t>
            </w:r>
            <w:r>
              <w:rPr>
                <w:rFonts w:hint="eastAsia" w:ascii="宋体" w:hAnsi="宋体" w:cs="宋体"/>
                <w:sz w:val="18"/>
                <w:szCs w:val="18"/>
                <w:highlight w:val="none"/>
                <w:lang w:eastAsia="zh-CN"/>
              </w:rPr>
              <w:t>（除项目负责人外）</w:t>
            </w:r>
            <w:r>
              <w:rPr>
                <w:rFonts w:hint="eastAsia" w:ascii="宋体" w:hAnsi="宋体" w:cs="宋体"/>
                <w:sz w:val="18"/>
                <w:szCs w:val="18"/>
                <w:highlight w:val="none"/>
              </w:rPr>
              <w:t>中具有提供人力资源服务5年以上的工作经验。每提供一人得1分，本项最高得</w:t>
            </w:r>
            <w:r>
              <w:rPr>
                <w:rFonts w:hint="eastAsia" w:ascii="宋体" w:hAnsi="宋体" w:cs="宋体"/>
                <w:sz w:val="18"/>
                <w:szCs w:val="18"/>
                <w:highlight w:val="none"/>
                <w:lang w:val="en-US" w:eastAsia="zh-CN"/>
              </w:rPr>
              <w:t>3</w:t>
            </w:r>
            <w:r>
              <w:rPr>
                <w:rFonts w:hint="eastAsia" w:ascii="宋体" w:hAnsi="宋体" w:cs="宋体"/>
                <w:sz w:val="18"/>
                <w:szCs w:val="18"/>
                <w:highlight w:val="none"/>
              </w:rPr>
              <w:t>分。 响应人须提供如劳动合同的复印件等工作经验证明文件并加盖响应人公章（劳动合同甲方须为人才招聘行业公司，不同公司任职年限可累计计算）。</w:t>
            </w:r>
          </w:p>
          <w:p w14:paraId="01938604">
            <w:pPr>
              <w:adjustRightInd w:val="0"/>
              <w:snapToGrid w:val="0"/>
              <w:spacing w:line="360" w:lineRule="exact"/>
              <w:jc w:val="left"/>
              <w:rPr>
                <w:rFonts w:hint="eastAsia" w:ascii="宋体" w:hAnsi="宋体" w:cs="宋体"/>
                <w:sz w:val="18"/>
                <w:szCs w:val="18"/>
                <w:highlight w:val="none"/>
              </w:rPr>
            </w:pPr>
            <w:r>
              <w:rPr>
                <w:rFonts w:hint="eastAsia" w:ascii="宋体" w:hAnsi="宋体" w:cs="宋体"/>
                <w:sz w:val="18"/>
                <w:szCs w:val="18"/>
                <w:highlight w:val="none"/>
                <w:lang w:val="en-US" w:eastAsia="zh-CN"/>
              </w:rPr>
              <w:t>2</w:t>
            </w:r>
            <w:r>
              <w:rPr>
                <w:rFonts w:hint="eastAsia" w:ascii="宋体" w:hAnsi="宋体" w:cs="宋体"/>
                <w:sz w:val="18"/>
                <w:szCs w:val="18"/>
                <w:highlight w:val="none"/>
              </w:rPr>
              <w:t>、团队成员</w:t>
            </w:r>
            <w:r>
              <w:rPr>
                <w:rFonts w:hint="eastAsia" w:ascii="宋体" w:hAnsi="宋体" w:cs="宋体"/>
                <w:sz w:val="18"/>
                <w:szCs w:val="18"/>
                <w:highlight w:val="none"/>
                <w:lang w:eastAsia="zh-CN"/>
              </w:rPr>
              <w:t>（除项目负责人外）</w:t>
            </w:r>
            <w:r>
              <w:rPr>
                <w:rFonts w:hint="eastAsia" w:ascii="宋体" w:hAnsi="宋体" w:cs="宋体"/>
                <w:sz w:val="18"/>
                <w:szCs w:val="18"/>
                <w:highlight w:val="none"/>
              </w:rPr>
              <w:t>中具有全日制本科（或以上）学历</w:t>
            </w:r>
            <w:r>
              <w:rPr>
                <w:rFonts w:hint="eastAsia" w:ascii="宋体" w:hAnsi="宋体" w:cs="宋体"/>
                <w:sz w:val="18"/>
                <w:szCs w:val="18"/>
                <w:highlight w:val="none"/>
                <w:lang w:val="en-US" w:eastAsia="zh-CN"/>
              </w:rPr>
              <w:t>或</w:t>
            </w:r>
            <w:r>
              <w:rPr>
                <w:rFonts w:hint="eastAsia" w:ascii="宋体" w:hAnsi="宋体" w:cs="宋体"/>
                <w:sz w:val="18"/>
                <w:szCs w:val="18"/>
                <w:highlight w:val="none"/>
              </w:rPr>
              <w:t>具有人力资源管理师三级（或以上）职业资格证书的。每提供一人得1分，本项最高得</w:t>
            </w:r>
            <w:r>
              <w:rPr>
                <w:rFonts w:hint="eastAsia" w:ascii="宋体" w:hAnsi="宋体" w:cs="宋体"/>
                <w:sz w:val="18"/>
                <w:szCs w:val="18"/>
                <w:highlight w:val="none"/>
                <w:lang w:val="en-US" w:eastAsia="zh-CN"/>
              </w:rPr>
              <w:t>2</w:t>
            </w:r>
            <w:r>
              <w:rPr>
                <w:rFonts w:hint="eastAsia" w:ascii="宋体" w:hAnsi="宋体" w:cs="宋体"/>
                <w:sz w:val="18"/>
                <w:szCs w:val="18"/>
                <w:highlight w:val="none"/>
              </w:rPr>
              <w:t>分。</w:t>
            </w:r>
            <w:r>
              <w:rPr>
                <w:rFonts w:hint="eastAsia" w:ascii="宋体" w:hAnsi="宋体" w:cs="宋体"/>
                <w:sz w:val="18"/>
                <w:szCs w:val="18"/>
                <w:highlight w:val="none"/>
                <w:lang w:val="en-US" w:eastAsia="zh-CN"/>
              </w:rPr>
              <w:t>学历证明：</w:t>
            </w:r>
            <w:r>
              <w:rPr>
                <w:rFonts w:hint="eastAsia" w:ascii="宋体" w:hAnsi="宋体" w:cs="宋体"/>
                <w:b w:val="0"/>
                <w:bCs w:val="0"/>
                <w:sz w:val="18"/>
                <w:szCs w:val="18"/>
                <w:highlight w:val="none"/>
              </w:rPr>
              <w:t>响应人</w:t>
            </w:r>
            <w:r>
              <w:rPr>
                <w:rFonts w:hint="eastAsia" w:ascii="宋体" w:hAnsi="宋体" w:cs="宋体"/>
                <w:b w:val="0"/>
                <w:bCs w:val="0"/>
                <w:sz w:val="18"/>
                <w:szCs w:val="18"/>
                <w:highlight w:val="none"/>
                <w:lang w:eastAsia="zh-CN"/>
              </w:rPr>
              <w:t>须</w:t>
            </w:r>
            <w:r>
              <w:rPr>
                <w:rFonts w:hint="eastAsia" w:ascii="宋体" w:hAnsi="宋体" w:cs="宋体"/>
                <w:b w:val="0"/>
                <w:bCs w:val="0"/>
                <w:sz w:val="18"/>
                <w:szCs w:val="18"/>
                <w:highlight w:val="none"/>
              </w:rPr>
              <w:t>同时提供学历和学位证书、学信网学历证书查询结果截图，并加盖响应人公章。</w:t>
            </w:r>
            <w:r>
              <w:rPr>
                <w:rFonts w:hint="eastAsia" w:ascii="宋体" w:hAnsi="宋体" w:cs="宋体"/>
                <w:b w:val="0"/>
                <w:bCs w:val="0"/>
                <w:sz w:val="18"/>
                <w:szCs w:val="18"/>
                <w:highlight w:val="none"/>
                <w:lang w:val="en-US" w:eastAsia="zh-CN"/>
              </w:rPr>
              <w:t>职业资格证明：</w:t>
            </w:r>
            <w:r>
              <w:rPr>
                <w:rFonts w:hint="default" w:ascii="宋体" w:hAnsi="宋体" w:cs="宋体"/>
                <w:b w:val="0"/>
                <w:bCs w:val="0"/>
                <w:sz w:val="18"/>
                <w:szCs w:val="18"/>
                <w:highlight w:val="none"/>
              </w:rPr>
              <w:t>响应人</w:t>
            </w:r>
            <w:r>
              <w:rPr>
                <w:rFonts w:hint="default" w:ascii="宋体" w:hAnsi="宋体" w:cs="宋体"/>
                <w:b w:val="0"/>
                <w:bCs w:val="0"/>
                <w:sz w:val="18"/>
                <w:szCs w:val="18"/>
                <w:highlight w:val="none"/>
                <w:lang w:eastAsia="zh-CN"/>
              </w:rPr>
              <w:t>须</w:t>
            </w:r>
            <w:r>
              <w:rPr>
                <w:rFonts w:hint="default" w:ascii="宋体" w:hAnsi="宋体" w:cs="宋体"/>
                <w:b w:val="0"/>
                <w:bCs w:val="0"/>
                <w:sz w:val="18"/>
                <w:szCs w:val="18"/>
                <w:highlight w:val="none"/>
              </w:rPr>
              <w:t>提供证书的复印件并加盖响应人公章。</w:t>
            </w:r>
          </w:p>
          <w:p w14:paraId="56D192C5">
            <w:pPr>
              <w:keepNext w:val="0"/>
              <w:keepLines w:val="0"/>
              <w:pageBreakBefore w:val="0"/>
              <w:kinsoku/>
              <w:wordWrap/>
              <w:overflowPunct/>
              <w:topLinePunct w:val="0"/>
              <w:bidi w:val="0"/>
              <w:adjustRightInd w:val="0"/>
              <w:snapToGrid w:val="0"/>
              <w:spacing w:line="360" w:lineRule="exact"/>
              <w:jc w:val="left"/>
              <w:textAlignment w:val="auto"/>
              <w:rPr>
                <w:rFonts w:hint="eastAsia" w:ascii="宋体" w:hAnsi="宋体" w:cs="宋体"/>
                <w:b/>
                <w:bCs/>
                <w:sz w:val="18"/>
                <w:szCs w:val="18"/>
                <w:highlight w:val="none"/>
              </w:rPr>
            </w:pPr>
            <w:r>
              <w:rPr>
                <w:rFonts w:hint="eastAsia" w:ascii="宋体" w:hAnsi="宋体" w:cs="宋体"/>
                <w:b/>
                <w:bCs/>
                <w:sz w:val="18"/>
                <w:szCs w:val="18"/>
                <w:highlight w:val="none"/>
              </w:rPr>
              <w:t>注：此外，须提供资质证书证明材料及以上人员在响应人处服务的外部证明材料扫描件，如投标截止日之前三个月以内任意一个月的的代缴个税税单或参加社会保险的《投保单》或《社会保险参保人员证明》等。未按要求提供或提供不清晰导致专家无法判断的不得分。</w:t>
            </w:r>
          </w:p>
        </w:tc>
      </w:tr>
      <w:tr w14:paraId="0EA39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6DB3A738">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同类项目业绩</w:t>
            </w:r>
          </w:p>
        </w:tc>
        <w:tc>
          <w:tcPr>
            <w:tcW w:w="687" w:type="dxa"/>
            <w:tcBorders>
              <w:top w:val="single" w:color="auto" w:sz="6" w:space="0"/>
              <w:left w:val="nil"/>
              <w:bottom w:val="single" w:color="auto" w:sz="6" w:space="0"/>
              <w:right w:val="single" w:color="auto" w:sz="6" w:space="0"/>
              <w:tl2br w:val="nil"/>
              <w:tr2bl w:val="nil"/>
            </w:tcBorders>
            <w:vAlign w:val="center"/>
          </w:tcPr>
          <w:p w14:paraId="79736AB4">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lang w:val="en-US" w:eastAsia="zh-CN"/>
              </w:rPr>
              <w:t>10</w:t>
            </w:r>
          </w:p>
        </w:tc>
        <w:tc>
          <w:tcPr>
            <w:tcW w:w="7397" w:type="dxa"/>
            <w:tcBorders>
              <w:top w:val="single" w:color="auto" w:sz="6" w:space="0"/>
              <w:left w:val="nil"/>
              <w:bottom w:val="single" w:color="auto" w:sz="6" w:space="0"/>
              <w:right w:val="single" w:color="auto" w:sz="12" w:space="0"/>
              <w:tl2br w:val="nil"/>
              <w:tr2bl w:val="nil"/>
            </w:tcBorders>
            <w:vAlign w:val="center"/>
          </w:tcPr>
          <w:p w14:paraId="613EC772">
            <w:pPr>
              <w:keepNext w:val="0"/>
              <w:keepLines w:val="0"/>
              <w:pageBreakBefore w:val="0"/>
              <w:kinsoku/>
              <w:wordWrap/>
              <w:overflowPunct/>
              <w:topLinePunct w:val="0"/>
              <w:bidi w:val="0"/>
              <w:adjustRightInd w:val="0"/>
              <w:snapToGrid w:val="0"/>
              <w:spacing w:line="360" w:lineRule="exact"/>
              <w:jc w:val="left"/>
              <w:textAlignment w:val="auto"/>
              <w:rPr>
                <w:sz w:val="18"/>
                <w:szCs w:val="18"/>
                <w:highlight w:val="none"/>
              </w:rPr>
            </w:pPr>
            <w:r>
              <w:rPr>
                <w:rFonts w:hint="eastAsia"/>
                <w:sz w:val="18"/>
                <w:szCs w:val="18"/>
                <w:highlight w:val="none"/>
              </w:rPr>
              <w:t>响应人（</w:t>
            </w:r>
            <w:r>
              <w:rPr>
                <w:rFonts w:hint="eastAsia"/>
                <w:sz w:val="18"/>
                <w:szCs w:val="18"/>
                <w:highlight w:val="none"/>
                <w:lang w:val="en-US" w:eastAsia="zh-CN"/>
              </w:rPr>
              <w:t>2022</w:t>
            </w:r>
            <w:r>
              <w:rPr>
                <w:rFonts w:hint="eastAsia"/>
                <w:sz w:val="18"/>
                <w:szCs w:val="18"/>
                <w:highlight w:val="none"/>
              </w:rPr>
              <w:t>年1月1日至响应截止之日）具有</w:t>
            </w:r>
            <w:r>
              <w:rPr>
                <w:rFonts w:hint="eastAsia"/>
                <w:sz w:val="18"/>
                <w:szCs w:val="18"/>
                <w:highlight w:val="none"/>
                <w:lang w:val="en-US" w:eastAsia="zh-CN"/>
              </w:rPr>
              <w:t>海外招聘宣讲会会务服务同类</w:t>
            </w:r>
            <w:r>
              <w:rPr>
                <w:rFonts w:hint="eastAsia"/>
                <w:sz w:val="18"/>
                <w:szCs w:val="18"/>
                <w:highlight w:val="none"/>
              </w:rPr>
              <w:t>项目业绩，每提供一个得</w:t>
            </w:r>
            <w:r>
              <w:rPr>
                <w:rFonts w:hint="eastAsia"/>
                <w:sz w:val="18"/>
                <w:szCs w:val="18"/>
                <w:highlight w:val="none"/>
                <w:lang w:val="en-US" w:eastAsia="zh-CN"/>
              </w:rPr>
              <w:t>2</w:t>
            </w:r>
            <w:r>
              <w:rPr>
                <w:rFonts w:hint="eastAsia"/>
                <w:sz w:val="18"/>
                <w:szCs w:val="18"/>
                <w:highlight w:val="none"/>
              </w:rPr>
              <w:t>分，满分</w:t>
            </w:r>
            <w:r>
              <w:rPr>
                <w:rFonts w:hint="eastAsia"/>
                <w:sz w:val="18"/>
                <w:szCs w:val="18"/>
                <w:highlight w:val="none"/>
                <w:lang w:val="en-US" w:eastAsia="zh-CN"/>
              </w:rPr>
              <w:t>10</w:t>
            </w:r>
            <w:r>
              <w:rPr>
                <w:rFonts w:hint="eastAsia"/>
                <w:sz w:val="18"/>
                <w:szCs w:val="18"/>
                <w:highlight w:val="none"/>
              </w:rPr>
              <w:t>分。</w:t>
            </w:r>
          </w:p>
          <w:p w14:paraId="2493DC5D">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b/>
                <w:bCs/>
                <w:sz w:val="18"/>
                <w:szCs w:val="18"/>
                <w:highlight w:val="none"/>
              </w:rPr>
            </w:pPr>
            <w:r>
              <w:rPr>
                <w:rFonts w:hint="eastAsia" w:ascii="宋体" w:hAnsi="宋体" w:cs="宋体"/>
                <w:b/>
                <w:bCs/>
                <w:sz w:val="18"/>
                <w:szCs w:val="18"/>
                <w:highlight w:val="none"/>
              </w:rPr>
              <w:t>注：同一单位合同不重复计分，响应人需提供合同关键页的复印件并加盖公章，关键页的要点应包括但不限于：签约时间、项目名称、标的范围、金额和双方盖章。</w:t>
            </w:r>
          </w:p>
          <w:p w14:paraId="5E4558FB">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sz w:val="18"/>
                <w:szCs w:val="18"/>
                <w:highlight w:val="none"/>
              </w:rPr>
            </w:pPr>
            <w:r>
              <w:rPr>
                <w:rFonts w:ascii="宋体" w:hAnsi="宋体" w:cs="宋体"/>
                <w:b/>
                <w:bCs/>
                <w:sz w:val="18"/>
                <w:szCs w:val="18"/>
                <w:highlight w:val="none"/>
              </w:rPr>
              <w:t>未按要求提供或提供不清晰导致专家无法判断的不得分</w:t>
            </w:r>
            <w:r>
              <w:rPr>
                <w:rFonts w:hint="eastAsia" w:ascii="宋体" w:hAnsi="宋体" w:cs="宋体"/>
                <w:b/>
                <w:bCs/>
                <w:sz w:val="18"/>
                <w:szCs w:val="18"/>
                <w:highlight w:val="none"/>
              </w:rPr>
              <w:t>。</w:t>
            </w:r>
          </w:p>
        </w:tc>
      </w:tr>
      <w:tr w14:paraId="0A84D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722F0E5F">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履约评价</w:t>
            </w:r>
          </w:p>
        </w:tc>
        <w:tc>
          <w:tcPr>
            <w:tcW w:w="687" w:type="dxa"/>
            <w:tcBorders>
              <w:top w:val="single" w:color="auto" w:sz="6" w:space="0"/>
              <w:left w:val="nil"/>
              <w:bottom w:val="single" w:color="auto" w:sz="6" w:space="0"/>
              <w:right w:val="single" w:color="auto" w:sz="6" w:space="0"/>
              <w:tl2br w:val="nil"/>
              <w:tr2bl w:val="nil"/>
            </w:tcBorders>
            <w:vAlign w:val="center"/>
          </w:tcPr>
          <w:p w14:paraId="48E0F817">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lang w:val="en-US" w:eastAsia="zh-CN"/>
              </w:rPr>
              <w:t>6</w:t>
            </w:r>
          </w:p>
        </w:tc>
        <w:tc>
          <w:tcPr>
            <w:tcW w:w="7397" w:type="dxa"/>
            <w:tcBorders>
              <w:top w:val="single" w:color="auto" w:sz="6" w:space="0"/>
              <w:left w:val="nil"/>
              <w:bottom w:val="single" w:color="auto" w:sz="6" w:space="0"/>
              <w:right w:val="single" w:color="auto" w:sz="12" w:space="0"/>
              <w:tl2br w:val="nil"/>
              <w:tr2bl w:val="nil"/>
            </w:tcBorders>
            <w:vAlign w:val="center"/>
          </w:tcPr>
          <w:p w14:paraId="3193A9B6">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sz w:val="18"/>
                <w:szCs w:val="18"/>
                <w:highlight w:val="none"/>
              </w:rPr>
            </w:pPr>
            <w:r>
              <w:rPr>
                <w:rFonts w:hint="eastAsia" w:ascii="宋体" w:hAnsi="宋体" w:cs="宋体"/>
                <w:sz w:val="18"/>
                <w:szCs w:val="18"/>
                <w:highlight w:val="none"/>
              </w:rPr>
              <w:t>响应人在前述的同类项目业绩中，经服务单位考核评价为“优或满意”</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或类似评价</w:t>
            </w:r>
            <w:r>
              <w:rPr>
                <w:rFonts w:hint="eastAsia" w:ascii="宋体" w:hAnsi="宋体" w:cs="宋体"/>
                <w:sz w:val="18"/>
                <w:szCs w:val="18"/>
                <w:highlight w:val="none"/>
                <w:lang w:eastAsia="zh-CN"/>
              </w:rPr>
              <w:t>）</w:t>
            </w:r>
            <w:r>
              <w:rPr>
                <w:rFonts w:hint="eastAsia" w:ascii="宋体" w:hAnsi="宋体" w:cs="宋体"/>
                <w:sz w:val="18"/>
                <w:szCs w:val="18"/>
                <w:highlight w:val="none"/>
              </w:rPr>
              <w:t>的，每提供1项得</w:t>
            </w:r>
            <w:r>
              <w:rPr>
                <w:rFonts w:hint="eastAsia" w:ascii="宋体" w:hAnsi="宋体" w:cs="宋体"/>
                <w:sz w:val="18"/>
                <w:szCs w:val="18"/>
                <w:highlight w:val="none"/>
                <w:lang w:val="en-US" w:eastAsia="zh-CN"/>
              </w:rPr>
              <w:t>2</w:t>
            </w:r>
            <w:r>
              <w:rPr>
                <w:rFonts w:hint="eastAsia" w:ascii="宋体" w:hAnsi="宋体" w:cs="宋体"/>
                <w:sz w:val="18"/>
                <w:szCs w:val="18"/>
                <w:highlight w:val="none"/>
              </w:rPr>
              <w:t>分，最高得</w:t>
            </w:r>
            <w:r>
              <w:rPr>
                <w:rFonts w:hint="eastAsia" w:ascii="宋体" w:hAnsi="宋体" w:cs="宋体"/>
                <w:sz w:val="18"/>
                <w:szCs w:val="18"/>
                <w:highlight w:val="none"/>
                <w:lang w:val="en-US" w:eastAsia="zh-CN"/>
              </w:rPr>
              <w:t>6</w:t>
            </w:r>
            <w:r>
              <w:rPr>
                <w:rFonts w:hint="eastAsia" w:ascii="宋体" w:hAnsi="宋体" w:cs="宋体"/>
                <w:sz w:val="18"/>
                <w:szCs w:val="18"/>
                <w:highlight w:val="none"/>
              </w:rPr>
              <w:t>分。</w:t>
            </w:r>
          </w:p>
          <w:p w14:paraId="27001A90">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b/>
                <w:bCs/>
                <w:sz w:val="18"/>
                <w:szCs w:val="18"/>
                <w:highlight w:val="none"/>
              </w:rPr>
            </w:pPr>
            <w:r>
              <w:rPr>
                <w:rFonts w:hint="eastAsia" w:ascii="宋体" w:hAnsi="宋体" w:cs="宋体"/>
                <w:b/>
                <w:bCs/>
                <w:sz w:val="18"/>
                <w:szCs w:val="18"/>
                <w:highlight w:val="none"/>
              </w:rPr>
              <w:t>注：响应人需提供盖有用户单位公章的履约评价扫描件，并加盖响应人公章，原件备查。</w:t>
            </w:r>
          </w:p>
          <w:p w14:paraId="3618526F">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sz w:val="18"/>
                <w:szCs w:val="18"/>
                <w:highlight w:val="none"/>
              </w:rPr>
            </w:pPr>
            <w:r>
              <w:rPr>
                <w:rFonts w:hint="eastAsia" w:ascii="宋体" w:hAnsi="宋体" w:cs="宋体"/>
                <w:b/>
                <w:bCs/>
                <w:sz w:val="18"/>
                <w:szCs w:val="18"/>
                <w:highlight w:val="none"/>
              </w:rPr>
              <w:t>未按要求提供或提供不清晰导致专家无法判断的不得分。</w:t>
            </w:r>
          </w:p>
        </w:tc>
      </w:tr>
      <w:tr w14:paraId="66AA8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377" w:type="dxa"/>
            <w:tcBorders>
              <w:top w:val="single" w:color="auto" w:sz="6" w:space="0"/>
              <w:left w:val="single" w:color="auto" w:sz="12" w:space="0"/>
              <w:bottom w:val="single" w:color="auto" w:sz="6" w:space="0"/>
              <w:right w:val="single" w:color="auto" w:sz="6" w:space="0"/>
              <w:tl2br w:val="nil"/>
              <w:tr2bl w:val="nil"/>
            </w:tcBorders>
            <w:vAlign w:val="center"/>
          </w:tcPr>
          <w:p w14:paraId="03BC95F1">
            <w:pPr>
              <w:keepNext w:val="0"/>
              <w:keepLines w:val="0"/>
              <w:pageBreakBefore w:val="0"/>
              <w:tabs>
                <w:tab w:val="left" w:pos="840"/>
              </w:tabs>
              <w:kinsoku/>
              <w:wordWrap/>
              <w:overflowPunct/>
              <w:topLinePunct w:val="0"/>
              <w:bidi w:val="0"/>
              <w:spacing w:line="360" w:lineRule="exact"/>
              <w:jc w:val="center"/>
              <w:textAlignment w:val="auto"/>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服务本项目的海外资源及宣传推广平台</w:t>
            </w:r>
          </w:p>
        </w:tc>
        <w:tc>
          <w:tcPr>
            <w:tcW w:w="687" w:type="dxa"/>
            <w:tcBorders>
              <w:top w:val="single" w:color="auto" w:sz="6" w:space="0"/>
              <w:left w:val="nil"/>
              <w:bottom w:val="single" w:color="auto" w:sz="6" w:space="0"/>
              <w:right w:val="single" w:color="auto" w:sz="6" w:space="0"/>
              <w:tl2br w:val="nil"/>
              <w:tr2bl w:val="nil"/>
            </w:tcBorders>
            <w:vAlign w:val="center"/>
          </w:tcPr>
          <w:p w14:paraId="691795AE">
            <w:pPr>
              <w:keepNext w:val="0"/>
              <w:keepLines w:val="0"/>
              <w:pageBreakBefore w:val="0"/>
              <w:kinsoku/>
              <w:wordWrap/>
              <w:overflowPunct/>
              <w:topLinePunct w:val="0"/>
              <w:bidi w:val="0"/>
              <w:adjustRightInd w:val="0"/>
              <w:snapToGrid w:val="0"/>
              <w:spacing w:line="360" w:lineRule="exact"/>
              <w:jc w:val="center"/>
              <w:textAlignment w:val="auto"/>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9</w:t>
            </w:r>
          </w:p>
        </w:tc>
        <w:tc>
          <w:tcPr>
            <w:tcW w:w="7397" w:type="dxa"/>
            <w:tcBorders>
              <w:top w:val="single" w:color="auto" w:sz="6" w:space="0"/>
              <w:left w:val="nil"/>
              <w:bottom w:val="single" w:color="auto" w:sz="6" w:space="0"/>
              <w:right w:val="single" w:color="auto" w:sz="12" w:space="0"/>
              <w:tl2br w:val="nil"/>
              <w:tr2bl w:val="nil"/>
            </w:tcBorders>
            <w:vAlign w:val="center"/>
          </w:tcPr>
          <w:p w14:paraId="68D758CD">
            <w:pPr>
              <w:pStyle w:val="30"/>
              <w:keepNext w:val="0"/>
              <w:keepLines w:val="0"/>
              <w:pageBreakBefore w:val="0"/>
              <w:numPr>
                <w:ilvl w:val="0"/>
                <w:numId w:val="11"/>
              </w:numPr>
              <w:kinsoku/>
              <w:wordWrap/>
              <w:overflowPunct/>
              <w:topLinePunct w:val="0"/>
              <w:bidi w:val="0"/>
              <w:spacing w:line="360" w:lineRule="exact"/>
              <w:ind w:firstLine="0" w:firstLineChars="0"/>
              <w:textAlignment w:val="auto"/>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供应商与罗马尼亚、匈牙利、斯洛文尼亚3个国家的学联、行业协会、海外科研机构等的有效合作协议或其他证明材料（须提供中文或中文翻译版），可依托以上单位进行海外现场招聘会的举办，每提供1个得2分，满分6分。</w:t>
            </w:r>
          </w:p>
          <w:p w14:paraId="49669DEE">
            <w:pPr>
              <w:pStyle w:val="30"/>
              <w:keepNext w:val="0"/>
              <w:keepLines w:val="0"/>
              <w:pageBreakBefore w:val="0"/>
              <w:numPr>
                <w:ilvl w:val="0"/>
                <w:numId w:val="11"/>
              </w:numPr>
              <w:kinsoku/>
              <w:wordWrap/>
              <w:overflowPunct/>
              <w:topLinePunct w:val="0"/>
              <w:bidi w:val="0"/>
              <w:spacing w:line="360" w:lineRule="exact"/>
              <w:ind w:firstLine="0" w:firstLineChars="0"/>
              <w:textAlignment w:val="auto"/>
              <w:rPr>
                <w:rFonts w:hint="default"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有运营教育类网站、自媒体平台或其他宣传渠道，且能为招聘会提供前期宣传推广服务，须提供有效证明材料，每提供1个得1分，满分3分。</w:t>
            </w:r>
          </w:p>
          <w:p w14:paraId="6FDA6BBC">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b/>
                <w:bCs/>
                <w:sz w:val="18"/>
                <w:szCs w:val="18"/>
                <w:highlight w:val="none"/>
              </w:rPr>
            </w:pPr>
            <w:r>
              <w:rPr>
                <w:rFonts w:hint="eastAsia" w:ascii="宋体" w:hAnsi="宋体" w:cs="宋体"/>
                <w:b/>
                <w:bCs/>
                <w:sz w:val="18"/>
                <w:szCs w:val="18"/>
                <w:highlight w:val="none"/>
              </w:rPr>
              <w:t>注：响应人需提供盖有用户单位公章的</w:t>
            </w:r>
            <w:r>
              <w:rPr>
                <w:rFonts w:hint="eastAsia" w:ascii="宋体" w:hAnsi="宋体" w:cs="宋体"/>
                <w:b/>
                <w:bCs/>
                <w:sz w:val="18"/>
                <w:szCs w:val="18"/>
                <w:highlight w:val="none"/>
                <w:lang w:val="en-US" w:eastAsia="zh-CN"/>
              </w:rPr>
              <w:t>文件</w:t>
            </w:r>
            <w:r>
              <w:rPr>
                <w:rFonts w:hint="eastAsia" w:ascii="宋体" w:hAnsi="宋体" w:cs="宋体"/>
                <w:b/>
                <w:bCs/>
                <w:sz w:val="18"/>
                <w:szCs w:val="18"/>
                <w:highlight w:val="none"/>
              </w:rPr>
              <w:t>扫描件，并加盖响应人公章，原件备查。</w:t>
            </w:r>
          </w:p>
          <w:p w14:paraId="544B1737">
            <w:pPr>
              <w:pStyle w:val="30"/>
              <w:keepNext w:val="0"/>
              <w:keepLines w:val="0"/>
              <w:pageBreakBefore w:val="0"/>
              <w:numPr>
                <w:ilvl w:val="-1"/>
                <w:numId w:val="0"/>
              </w:numPr>
              <w:kinsoku/>
              <w:wordWrap/>
              <w:overflowPunct/>
              <w:topLinePunct w:val="0"/>
              <w:bidi w:val="0"/>
              <w:spacing w:line="360" w:lineRule="exact"/>
              <w:ind w:firstLine="0" w:firstLineChars="0"/>
              <w:textAlignment w:val="auto"/>
              <w:rPr>
                <w:rFonts w:hint="default" w:ascii="宋体" w:hAnsi="宋体" w:cs="宋体"/>
                <w:b/>
                <w:bCs/>
                <w:sz w:val="18"/>
                <w:szCs w:val="18"/>
                <w:highlight w:val="none"/>
                <w:lang w:val="en-US" w:eastAsia="zh-CN"/>
              </w:rPr>
            </w:pPr>
            <w:r>
              <w:rPr>
                <w:rFonts w:hint="eastAsia" w:ascii="宋体" w:hAnsi="宋体" w:cs="宋体"/>
                <w:b/>
                <w:bCs/>
                <w:sz w:val="18"/>
                <w:szCs w:val="18"/>
                <w:highlight w:val="none"/>
              </w:rPr>
              <w:t>未按要求提供或提供不清晰导致专家无法判断的不得分。</w:t>
            </w:r>
          </w:p>
        </w:tc>
      </w:tr>
    </w:tbl>
    <w:p w14:paraId="129774AD">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p>
    <w:p w14:paraId="78F98BFF">
      <w:pPr>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hAnsi="宋体" w:cs="宋体"/>
          <w:sz w:val="24"/>
          <w:highlight w:val="none"/>
        </w:rPr>
      </w:pPr>
      <w:r>
        <w:rPr>
          <w:rFonts w:hint="eastAsia" w:ascii="宋体" w:hAnsi="宋体" w:cs="宋体"/>
          <w:sz w:val="24"/>
          <w:highlight w:val="none"/>
        </w:rPr>
        <w:t>（3）技术评分：评审委员会就各响应人对技术评审内容的各项要求进行评分，评审的具体内容见《技术评审表》。</w:t>
      </w:r>
    </w:p>
    <w:p w14:paraId="33311D81">
      <w:pPr>
        <w:keepNext w:val="0"/>
        <w:keepLines w:val="0"/>
        <w:pageBreakBefore w:val="0"/>
        <w:kinsoku/>
        <w:wordWrap/>
        <w:overflowPunct/>
        <w:topLinePunct w:val="0"/>
        <w:bidi w:val="0"/>
        <w:spacing w:line="360" w:lineRule="exact"/>
        <w:jc w:val="center"/>
        <w:textAlignment w:val="auto"/>
        <w:rPr>
          <w:rFonts w:ascii="宋体" w:hAnsi="宋体" w:cs="宋体"/>
          <w:b/>
          <w:bCs/>
          <w:sz w:val="24"/>
          <w:highlight w:val="none"/>
        </w:rPr>
      </w:pPr>
      <w:r>
        <w:rPr>
          <w:rFonts w:hint="eastAsia" w:ascii="宋体" w:hAnsi="宋体" w:cs="宋体"/>
          <w:b/>
          <w:bCs/>
          <w:sz w:val="24"/>
          <w:highlight w:val="none"/>
        </w:rPr>
        <w:t>技术评审表（</w:t>
      </w:r>
      <w:r>
        <w:rPr>
          <w:rFonts w:hint="eastAsia" w:ascii="宋体" w:hAnsi="宋体" w:cs="宋体"/>
          <w:b/>
          <w:bCs/>
          <w:sz w:val="24"/>
          <w:highlight w:val="none"/>
          <w:lang w:val="en-US" w:eastAsia="zh-CN"/>
        </w:rPr>
        <w:t>51</w:t>
      </w:r>
      <w:r>
        <w:rPr>
          <w:rFonts w:hint="eastAsia" w:ascii="宋体" w:hAnsi="宋体" w:cs="宋体"/>
          <w:b/>
          <w:bCs/>
          <w:sz w:val="24"/>
          <w:highlight w:val="none"/>
        </w:rPr>
        <w:t>分）</w:t>
      </w:r>
    </w:p>
    <w:tbl>
      <w:tblPr>
        <w:tblStyle w:val="23"/>
        <w:tblW w:w="4996"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379"/>
        <w:gridCol w:w="696"/>
        <w:gridCol w:w="7486"/>
      </w:tblGrid>
      <w:tr w14:paraId="0C821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721" w:type="pct"/>
            <w:tcBorders>
              <w:tl2br w:val="nil"/>
              <w:tr2bl w:val="nil"/>
            </w:tcBorders>
            <w:vAlign w:val="center"/>
          </w:tcPr>
          <w:p w14:paraId="2F9AE2E5">
            <w:pPr>
              <w:keepNext w:val="0"/>
              <w:keepLines w:val="0"/>
              <w:pageBreakBefore w:val="0"/>
              <w:kinsoku/>
              <w:wordWrap/>
              <w:overflowPunct/>
              <w:topLinePunct w:val="0"/>
              <w:bidi w:val="0"/>
              <w:spacing w:line="360" w:lineRule="exact"/>
              <w:jc w:val="center"/>
              <w:textAlignment w:val="auto"/>
              <w:rPr>
                <w:rFonts w:ascii="宋体" w:hAnsi="宋体" w:cs="宋体"/>
                <w:b/>
                <w:sz w:val="18"/>
                <w:szCs w:val="18"/>
                <w:highlight w:val="none"/>
              </w:rPr>
            </w:pPr>
            <w:r>
              <w:rPr>
                <w:rFonts w:hint="eastAsia" w:ascii="宋体" w:hAnsi="宋体" w:cs="宋体"/>
                <w:b/>
                <w:sz w:val="18"/>
                <w:szCs w:val="18"/>
                <w:highlight w:val="none"/>
              </w:rPr>
              <w:t>评审指标</w:t>
            </w:r>
          </w:p>
        </w:tc>
        <w:tc>
          <w:tcPr>
            <w:tcW w:w="364" w:type="pct"/>
            <w:tcBorders>
              <w:tl2br w:val="nil"/>
              <w:tr2bl w:val="nil"/>
            </w:tcBorders>
            <w:vAlign w:val="center"/>
          </w:tcPr>
          <w:p w14:paraId="5B7A1125">
            <w:pPr>
              <w:keepNext w:val="0"/>
              <w:keepLines w:val="0"/>
              <w:pageBreakBefore w:val="0"/>
              <w:kinsoku/>
              <w:wordWrap/>
              <w:overflowPunct/>
              <w:topLinePunct w:val="0"/>
              <w:bidi w:val="0"/>
              <w:spacing w:line="360" w:lineRule="exact"/>
              <w:jc w:val="center"/>
              <w:textAlignment w:val="auto"/>
              <w:rPr>
                <w:rFonts w:ascii="宋体" w:hAnsi="宋体" w:cs="宋体"/>
                <w:b/>
                <w:sz w:val="18"/>
                <w:szCs w:val="18"/>
                <w:highlight w:val="none"/>
              </w:rPr>
            </w:pPr>
            <w:r>
              <w:rPr>
                <w:rFonts w:hint="eastAsia" w:ascii="宋体" w:hAnsi="宋体" w:cs="宋体"/>
                <w:b/>
                <w:sz w:val="18"/>
                <w:szCs w:val="18"/>
                <w:highlight w:val="none"/>
              </w:rPr>
              <w:t>分值</w:t>
            </w:r>
          </w:p>
        </w:tc>
        <w:tc>
          <w:tcPr>
            <w:tcW w:w="3913" w:type="pct"/>
            <w:tcBorders>
              <w:tl2br w:val="nil"/>
              <w:tr2bl w:val="nil"/>
            </w:tcBorders>
            <w:vAlign w:val="center"/>
          </w:tcPr>
          <w:p w14:paraId="5DDFE80A">
            <w:pPr>
              <w:keepNext w:val="0"/>
              <w:keepLines w:val="0"/>
              <w:pageBreakBefore w:val="0"/>
              <w:kinsoku/>
              <w:wordWrap/>
              <w:overflowPunct/>
              <w:topLinePunct w:val="0"/>
              <w:bidi w:val="0"/>
              <w:spacing w:line="360" w:lineRule="exact"/>
              <w:jc w:val="center"/>
              <w:textAlignment w:val="auto"/>
              <w:rPr>
                <w:rFonts w:ascii="宋体" w:hAnsi="宋体" w:cs="宋体"/>
                <w:b/>
                <w:sz w:val="18"/>
                <w:szCs w:val="18"/>
                <w:highlight w:val="none"/>
              </w:rPr>
            </w:pPr>
            <w:r>
              <w:rPr>
                <w:rFonts w:hint="eastAsia" w:ascii="宋体" w:hAnsi="宋体" w:cs="宋体"/>
                <w:b/>
                <w:sz w:val="18"/>
                <w:szCs w:val="18"/>
                <w:highlight w:val="none"/>
              </w:rPr>
              <w:t>评审细则</w:t>
            </w:r>
          </w:p>
        </w:tc>
      </w:tr>
      <w:tr w14:paraId="25E523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99" w:hRule="atLeast"/>
          <w:jc w:val="center"/>
        </w:trPr>
        <w:tc>
          <w:tcPr>
            <w:tcW w:w="721" w:type="pct"/>
            <w:tcBorders>
              <w:tl2br w:val="nil"/>
              <w:tr2bl w:val="nil"/>
            </w:tcBorders>
            <w:vAlign w:val="center"/>
          </w:tcPr>
          <w:p w14:paraId="230EB9F9">
            <w:pPr>
              <w:keepNext w:val="0"/>
              <w:keepLines w:val="0"/>
              <w:pageBreakBefore w:val="0"/>
              <w:kinsoku/>
              <w:wordWrap/>
              <w:overflowPunct/>
              <w:topLinePunct w:val="0"/>
              <w:autoSpaceDE/>
              <w:autoSpaceDN/>
              <w:bidi w:val="0"/>
              <w:adjustRightInd/>
              <w:spacing w:line="360" w:lineRule="exact"/>
              <w:ind w:firstLine="0" w:firstLineChars="0"/>
              <w:jc w:val="center"/>
              <w:rPr>
                <w:rFonts w:hint="eastAsia" w:ascii="宋体" w:hAnsi="宋体" w:cs="宋体"/>
                <w:color w:val="000000"/>
                <w:sz w:val="18"/>
                <w:szCs w:val="18"/>
                <w:highlight w:val="none"/>
              </w:rPr>
            </w:pPr>
            <w:r>
              <w:rPr>
                <w:rFonts w:hint="eastAsia" w:ascii="宋体" w:hAnsi="宋体" w:cs="宋体"/>
                <w:sz w:val="18"/>
                <w:szCs w:val="18"/>
                <w:highlight w:val="none"/>
              </w:rPr>
              <w:t>标“▲”的重要参数条款响应程度</w:t>
            </w:r>
          </w:p>
        </w:tc>
        <w:tc>
          <w:tcPr>
            <w:tcW w:w="364" w:type="pct"/>
            <w:tcBorders>
              <w:tl2br w:val="nil"/>
              <w:tr2bl w:val="nil"/>
            </w:tcBorders>
            <w:vAlign w:val="center"/>
          </w:tcPr>
          <w:p w14:paraId="3FA5CED7">
            <w:pPr>
              <w:keepNext w:val="0"/>
              <w:keepLines w:val="0"/>
              <w:pageBreakBefore w:val="0"/>
              <w:kinsoku/>
              <w:wordWrap/>
              <w:overflowPunct/>
              <w:topLinePunct w:val="0"/>
              <w:autoSpaceDE/>
              <w:autoSpaceDN/>
              <w:bidi w:val="0"/>
              <w:adjustRightInd/>
              <w:spacing w:line="360" w:lineRule="exact"/>
              <w:ind w:firstLine="0" w:firstLineChars="0"/>
              <w:jc w:val="center"/>
              <w:rPr>
                <w:rFonts w:hint="default" w:ascii="宋体" w:hAnsi="宋体" w:cs="宋体"/>
                <w:color w:val="000000"/>
                <w:sz w:val="18"/>
                <w:szCs w:val="18"/>
                <w:highlight w:val="none"/>
                <w:lang w:val="en-US"/>
              </w:rPr>
            </w:pPr>
            <w:r>
              <w:rPr>
                <w:rFonts w:hint="eastAsia" w:ascii="宋体" w:hAnsi="宋体" w:cs="宋体"/>
                <w:sz w:val="18"/>
                <w:szCs w:val="18"/>
                <w:highlight w:val="none"/>
                <w:lang w:val="en-US" w:eastAsia="zh-CN"/>
              </w:rPr>
              <w:t>15</w:t>
            </w:r>
          </w:p>
        </w:tc>
        <w:tc>
          <w:tcPr>
            <w:tcW w:w="3913" w:type="pct"/>
            <w:tcBorders>
              <w:tl2br w:val="nil"/>
              <w:tr2bl w:val="nil"/>
            </w:tcBorders>
            <w:vAlign w:val="center"/>
          </w:tcPr>
          <w:p w14:paraId="2587E24C">
            <w:pPr>
              <w:keepNext w:val="0"/>
              <w:keepLines w:val="0"/>
              <w:pageBreakBefore w:val="0"/>
              <w:kinsoku/>
              <w:wordWrap/>
              <w:overflowPunct/>
              <w:topLinePunct w:val="0"/>
              <w:autoSpaceDE/>
              <w:autoSpaceDN/>
              <w:bidi w:val="0"/>
              <w:adjustRightInd/>
              <w:spacing w:line="360" w:lineRule="exact"/>
              <w:ind w:firstLine="0" w:firstLineChars="0"/>
              <w:jc w:val="left"/>
              <w:rPr>
                <w:rFonts w:hint="eastAsia" w:ascii="宋体" w:hAnsi="宋体" w:cs="宋体"/>
                <w:sz w:val="18"/>
                <w:szCs w:val="18"/>
                <w:highlight w:val="none"/>
              </w:rPr>
            </w:pPr>
            <w:r>
              <w:rPr>
                <w:rFonts w:hint="eastAsia" w:ascii="宋体" w:hAnsi="宋体" w:cs="宋体"/>
                <w:sz w:val="18"/>
                <w:szCs w:val="18"/>
                <w:highlight w:val="none"/>
              </w:rPr>
              <w:t>供应商承诺每响应一条▲条款（完全满足或正偏离），得</w:t>
            </w:r>
            <w:r>
              <w:rPr>
                <w:rFonts w:hint="eastAsia" w:ascii="宋体" w:hAnsi="宋体" w:cs="宋体"/>
                <w:sz w:val="18"/>
                <w:szCs w:val="18"/>
                <w:highlight w:val="none"/>
                <w:lang w:val="en-US" w:eastAsia="zh-CN"/>
              </w:rPr>
              <w:t>3</w:t>
            </w:r>
            <w:r>
              <w:rPr>
                <w:rFonts w:hint="eastAsia" w:ascii="宋体" w:hAnsi="宋体" w:cs="宋体"/>
                <w:sz w:val="18"/>
                <w:szCs w:val="18"/>
                <w:highlight w:val="none"/>
              </w:rPr>
              <w:t>分，满分1</w:t>
            </w:r>
            <w:r>
              <w:rPr>
                <w:rFonts w:hint="eastAsia" w:ascii="宋体" w:hAnsi="宋体" w:cs="宋体"/>
                <w:sz w:val="18"/>
                <w:szCs w:val="18"/>
                <w:highlight w:val="none"/>
                <w:lang w:val="en-US" w:eastAsia="zh-CN"/>
              </w:rPr>
              <w:t>5</w:t>
            </w:r>
            <w:r>
              <w:rPr>
                <w:rFonts w:hint="eastAsia" w:ascii="宋体" w:hAnsi="宋体" w:cs="宋体"/>
                <w:sz w:val="18"/>
                <w:szCs w:val="18"/>
                <w:highlight w:val="none"/>
              </w:rPr>
              <w:t xml:space="preserve"> 分。 </w:t>
            </w:r>
          </w:p>
          <w:p w14:paraId="71D558DC">
            <w:pPr>
              <w:keepNext w:val="0"/>
              <w:keepLines w:val="0"/>
              <w:pageBreakBefore w:val="0"/>
              <w:kinsoku/>
              <w:wordWrap/>
              <w:overflowPunct/>
              <w:topLinePunct w:val="0"/>
              <w:autoSpaceDE/>
              <w:autoSpaceDN/>
              <w:bidi w:val="0"/>
              <w:adjustRightInd/>
              <w:spacing w:line="360" w:lineRule="exact"/>
              <w:ind w:firstLine="0" w:firstLineChars="0"/>
              <w:jc w:val="left"/>
              <w:rPr>
                <w:rFonts w:hint="eastAsia" w:ascii="宋体" w:eastAsia="宋体" w:cs="宋体"/>
                <w:color w:val="000000"/>
                <w:sz w:val="18"/>
                <w:szCs w:val="18"/>
                <w:highlight w:val="none"/>
                <w:lang w:eastAsia="zh-CN"/>
              </w:rPr>
            </w:pPr>
            <w:r>
              <w:rPr>
                <w:rFonts w:hint="eastAsia" w:ascii="宋体" w:hAnsi="宋体" w:cs="宋体"/>
                <w:sz w:val="18"/>
                <w:szCs w:val="18"/>
                <w:highlight w:val="none"/>
              </w:rPr>
              <w:t>注：供应商必须在《服务情况响应表》中清晰的写明对于服务要求的响应程度（按照服务要求需要提供证明材料的，需提供证明材料，否则视为负偏离）。</w:t>
            </w:r>
          </w:p>
        </w:tc>
      </w:tr>
      <w:tr w14:paraId="468FB9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99" w:hRule="atLeast"/>
          <w:jc w:val="center"/>
        </w:trPr>
        <w:tc>
          <w:tcPr>
            <w:tcW w:w="721" w:type="pct"/>
            <w:tcBorders>
              <w:tl2br w:val="nil"/>
              <w:tr2bl w:val="nil"/>
            </w:tcBorders>
            <w:vAlign w:val="center"/>
          </w:tcPr>
          <w:p w14:paraId="4ABD0970">
            <w:pPr>
              <w:keepNext w:val="0"/>
              <w:keepLines w:val="0"/>
              <w:pageBreakBefore w:val="0"/>
              <w:widowControl/>
              <w:kinsoku/>
              <w:wordWrap/>
              <w:overflowPunct/>
              <w:topLinePunct w:val="0"/>
              <w:bidi w:val="0"/>
              <w:snapToGrid w:val="0"/>
              <w:spacing w:line="360" w:lineRule="exact"/>
              <w:jc w:val="center"/>
              <w:textAlignment w:val="auto"/>
              <w:rPr>
                <w:rFonts w:ascii="宋体" w:hAnsi="宋体" w:cs="宋体"/>
                <w:sz w:val="18"/>
                <w:szCs w:val="18"/>
                <w:highlight w:val="none"/>
              </w:rPr>
            </w:pPr>
            <w:r>
              <w:rPr>
                <w:rFonts w:hint="eastAsia" w:ascii="宋体" w:hAnsi="宋体" w:cs="宋体"/>
                <w:color w:val="000000"/>
                <w:sz w:val="18"/>
                <w:szCs w:val="18"/>
                <w:highlight w:val="none"/>
              </w:rPr>
              <w:t>整体工作及保障措施方案</w:t>
            </w:r>
          </w:p>
        </w:tc>
        <w:tc>
          <w:tcPr>
            <w:tcW w:w="364" w:type="pct"/>
            <w:tcBorders>
              <w:tl2br w:val="nil"/>
              <w:tr2bl w:val="nil"/>
            </w:tcBorders>
            <w:vAlign w:val="center"/>
          </w:tcPr>
          <w:p w14:paraId="7B476BB6">
            <w:pPr>
              <w:keepNext w:val="0"/>
              <w:keepLines w:val="0"/>
              <w:pageBreakBefore w:val="0"/>
              <w:kinsoku/>
              <w:wordWrap/>
              <w:overflowPunct/>
              <w:topLinePunct w:val="0"/>
              <w:bidi w:val="0"/>
              <w:snapToGrid w:val="0"/>
              <w:spacing w:line="360" w:lineRule="exact"/>
              <w:jc w:val="center"/>
              <w:textAlignment w:val="auto"/>
              <w:rPr>
                <w:rFonts w:ascii="宋体" w:hAnsi="宋体" w:cs="宋体"/>
                <w:sz w:val="18"/>
                <w:szCs w:val="18"/>
                <w:highlight w:val="none"/>
              </w:rPr>
            </w:pPr>
            <w:r>
              <w:rPr>
                <w:rFonts w:hint="eastAsia" w:ascii="宋体" w:hAnsi="宋体" w:cs="宋体"/>
                <w:color w:val="000000"/>
                <w:sz w:val="18"/>
                <w:szCs w:val="18"/>
                <w:highlight w:val="none"/>
                <w:lang w:val="en-US" w:eastAsia="zh-CN"/>
              </w:rPr>
              <w:t>12</w:t>
            </w:r>
          </w:p>
        </w:tc>
        <w:tc>
          <w:tcPr>
            <w:tcW w:w="3913" w:type="pct"/>
            <w:tcBorders>
              <w:tl2br w:val="nil"/>
              <w:tr2bl w:val="nil"/>
            </w:tcBorders>
            <w:vAlign w:val="center"/>
          </w:tcPr>
          <w:p w14:paraId="0F7F71E6">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hint="eastAsia" w:ascii="宋体" w:eastAsia="宋体" w:cs="宋体"/>
                <w:b/>
                <w:bCs/>
                <w:sz w:val="18"/>
                <w:szCs w:val="18"/>
                <w:highlight w:val="none"/>
                <w:lang w:eastAsia="zh-CN"/>
              </w:rPr>
            </w:pPr>
            <w:r>
              <w:rPr>
                <w:rFonts w:hint="eastAsia" w:ascii="宋体" w:eastAsia="宋体" w:cs="宋体"/>
                <w:color w:val="000000"/>
                <w:sz w:val="18"/>
                <w:szCs w:val="18"/>
                <w:highlight w:val="none"/>
              </w:rPr>
              <w:t>理解采购人的需求，在响应文件中提供完整的实施方案和技术保障措施，要体现实施方案的创新性和实效性，确保高标准完成人才招聘。</w:t>
            </w:r>
            <w:r>
              <w:rPr>
                <w:rFonts w:hint="eastAsia" w:ascii="宋体" w:eastAsia="宋体" w:cs="宋体"/>
                <w:color w:val="000000"/>
                <w:sz w:val="18"/>
                <w:szCs w:val="18"/>
                <w:highlight w:val="none"/>
                <w:lang w:eastAsia="zh-CN"/>
              </w:rPr>
              <w:t>实施方案</w:t>
            </w:r>
            <w:r>
              <w:rPr>
                <w:rFonts w:hint="eastAsia" w:ascii="宋体" w:eastAsia="宋体" w:cs="宋体"/>
                <w:b w:val="0"/>
                <w:bCs w:val="0"/>
                <w:sz w:val="18"/>
                <w:szCs w:val="18"/>
                <w:highlight w:val="none"/>
              </w:rPr>
              <w:t>包括但不限于</w:t>
            </w:r>
            <w:r>
              <w:rPr>
                <w:rFonts w:hint="eastAsia" w:ascii="宋体" w:eastAsia="宋体" w:cs="宋体"/>
                <w:b w:val="0"/>
                <w:bCs w:val="0"/>
                <w:sz w:val="18"/>
                <w:szCs w:val="18"/>
                <w:highlight w:val="none"/>
                <w:lang w:eastAsia="zh-CN"/>
              </w:rPr>
              <w:t>以下三个方面：</w:t>
            </w:r>
          </w:p>
          <w:p w14:paraId="010F591F">
            <w:pPr>
              <w:pStyle w:val="39"/>
              <w:keepNext w:val="0"/>
              <w:keepLines w:val="0"/>
              <w:pageBreakBefore w:val="0"/>
              <w:numPr>
                <w:ilvl w:val="0"/>
                <w:numId w:val="0"/>
              </w:numPr>
              <w:kinsoku/>
              <w:wordWrap/>
              <w:overflowPunct/>
              <w:topLinePunct w:val="0"/>
              <w:bidi w:val="0"/>
              <w:adjustRightInd w:val="0"/>
              <w:snapToGrid w:val="0"/>
              <w:spacing w:line="360" w:lineRule="exact"/>
              <w:ind w:firstLine="0" w:firstLineChars="0"/>
              <w:jc w:val="left"/>
              <w:textAlignment w:val="auto"/>
              <w:rPr>
                <w:rFonts w:hint="default" w:ascii="宋体" w:eastAsia="宋体" w:cs="宋体"/>
                <w:color w:val="000000"/>
                <w:sz w:val="18"/>
                <w:szCs w:val="18"/>
                <w:highlight w:val="none"/>
                <w:lang w:val="en-US" w:eastAsia="zh-CN"/>
              </w:rPr>
            </w:pPr>
            <w:r>
              <w:rPr>
                <w:rFonts w:ascii="宋体" w:hAnsi="宋体" w:eastAsia="宋体" w:cs="宋体"/>
                <w:color w:val="000000"/>
                <w:kern w:val="2"/>
                <w:sz w:val="18"/>
                <w:szCs w:val="18"/>
                <w:highlight w:val="none"/>
                <w:lang w:val="en-US" w:eastAsia="zh-CN" w:bidi="ar-SA"/>
              </w:rPr>
              <w:t>（1）</w:t>
            </w:r>
            <w:r>
              <w:rPr>
                <w:rFonts w:hint="eastAsia" w:ascii="宋体" w:eastAsia="宋体" w:cs="宋体"/>
                <w:color w:val="000000"/>
                <w:sz w:val="18"/>
                <w:szCs w:val="18"/>
                <w:highlight w:val="none"/>
                <w:lang w:val="en-US" w:eastAsia="zh-CN"/>
              </w:rPr>
              <w:t>路线详细安排</w:t>
            </w:r>
          </w:p>
          <w:p w14:paraId="49C74C83">
            <w:pPr>
              <w:pStyle w:val="39"/>
              <w:keepNext w:val="0"/>
              <w:keepLines w:val="0"/>
              <w:pageBreakBefore w:val="0"/>
              <w:numPr>
                <w:ilvl w:val="0"/>
                <w:numId w:val="0"/>
              </w:numPr>
              <w:kinsoku/>
              <w:wordWrap/>
              <w:overflowPunct/>
              <w:topLinePunct w:val="0"/>
              <w:bidi w:val="0"/>
              <w:adjustRightInd w:val="0"/>
              <w:snapToGrid w:val="0"/>
              <w:spacing w:line="360" w:lineRule="exact"/>
              <w:ind w:left="0" w:leftChars="0" w:firstLine="0" w:firstLineChars="0"/>
              <w:jc w:val="left"/>
              <w:textAlignment w:val="auto"/>
              <w:rPr>
                <w:rFonts w:hint="default" w:asci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SA"/>
              </w:rPr>
              <w:t>（2）</w:t>
            </w:r>
            <w:r>
              <w:rPr>
                <w:rFonts w:hint="eastAsia" w:ascii="宋体" w:eastAsia="宋体" w:cs="宋体"/>
                <w:color w:val="000000"/>
                <w:kern w:val="2"/>
                <w:sz w:val="18"/>
                <w:szCs w:val="18"/>
                <w:highlight w:val="none"/>
                <w:lang w:val="en-US" w:eastAsia="zh-CN" w:bidi="ar-SA"/>
              </w:rPr>
              <w:t>项目实施时间节点</w:t>
            </w:r>
          </w:p>
          <w:p w14:paraId="4876A903">
            <w:pPr>
              <w:pStyle w:val="39"/>
              <w:keepNext w:val="0"/>
              <w:keepLines w:val="0"/>
              <w:pageBreakBefore w:val="0"/>
              <w:numPr>
                <w:ilvl w:val="0"/>
                <w:numId w:val="0"/>
              </w:numPr>
              <w:kinsoku/>
              <w:wordWrap/>
              <w:overflowPunct/>
              <w:topLinePunct w:val="0"/>
              <w:bidi w:val="0"/>
              <w:adjustRightInd w:val="0"/>
              <w:snapToGrid w:val="0"/>
              <w:spacing w:line="360" w:lineRule="exact"/>
              <w:ind w:left="0" w:leftChars="0" w:firstLine="0" w:firstLineChars="0"/>
              <w:jc w:val="left"/>
              <w:textAlignment w:val="auto"/>
              <w:rPr>
                <w:rFonts w:hint="default" w:ascii="宋体" w:eastAsia="宋体" w:cs="宋体"/>
                <w:color w:val="000000"/>
                <w:kern w:val="2"/>
                <w:sz w:val="18"/>
                <w:szCs w:val="18"/>
                <w:highlight w:val="none"/>
                <w:lang w:val="en-US" w:eastAsia="zh-CN" w:bidi="ar-SA"/>
              </w:rPr>
            </w:pPr>
            <w:r>
              <w:rPr>
                <w:rFonts w:ascii="宋体" w:hAnsi="宋体" w:eastAsia="宋体" w:cs="宋体"/>
                <w:color w:val="000000"/>
                <w:kern w:val="2"/>
                <w:sz w:val="18"/>
                <w:szCs w:val="18"/>
                <w:highlight w:val="none"/>
                <w:lang w:val="en-US" w:eastAsia="zh-CN" w:bidi="ar-SA"/>
              </w:rPr>
              <w:t>（3）</w:t>
            </w:r>
            <w:r>
              <w:rPr>
                <w:rFonts w:hint="eastAsia" w:ascii="宋体" w:eastAsia="宋体" w:cs="宋体"/>
                <w:color w:val="000000"/>
                <w:kern w:val="2"/>
                <w:sz w:val="18"/>
                <w:szCs w:val="18"/>
                <w:highlight w:val="none"/>
                <w:lang w:val="en-US" w:eastAsia="zh-CN" w:bidi="ar-SA"/>
              </w:rPr>
              <w:t>进度控制计划</w:t>
            </w:r>
          </w:p>
          <w:p w14:paraId="515EEC67">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lang w:eastAsia="zh-CN"/>
              </w:rPr>
              <w:t>每提供上述一项方案，且方案专业、完善、能完全满足采购人需求的，每项得</w:t>
            </w:r>
            <w:r>
              <w:rPr>
                <w:rFonts w:hint="eastAsia" w:ascii="宋体" w:eastAsia="宋体" w:cs="宋体"/>
                <w:color w:val="000000"/>
                <w:sz w:val="18"/>
                <w:szCs w:val="18"/>
                <w:highlight w:val="none"/>
                <w:lang w:val="en-US" w:eastAsia="zh-CN"/>
              </w:rPr>
              <w:t>4</w:t>
            </w:r>
            <w:r>
              <w:rPr>
                <w:rFonts w:hint="eastAsia" w:ascii="宋体" w:eastAsia="宋体" w:cs="宋体"/>
                <w:color w:val="000000"/>
                <w:sz w:val="18"/>
                <w:szCs w:val="18"/>
                <w:highlight w:val="none"/>
                <w:lang w:eastAsia="zh-CN"/>
              </w:rPr>
              <w:t>分；方案较为专业、完善、能基本满足采购人需求的，每项得</w:t>
            </w:r>
            <w:r>
              <w:rPr>
                <w:rFonts w:hint="eastAsia" w:ascii="宋体" w:eastAsia="宋体" w:cs="宋体"/>
                <w:color w:val="000000"/>
                <w:sz w:val="18"/>
                <w:szCs w:val="18"/>
                <w:highlight w:val="none"/>
                <w:lang w:val="en-US" w:eastAsia="zh-CN"/>
              </w:rPr>
              <w:t>3</w:t>
            </w:r>
            <w:r>
              <w:rPr>
                <w:rFonts w:hint="eastAsia" w:ascii="宋体" w:eastAsia="宋体" w:cs="宋体"/>
                <w:color w:val="000000"/>
                <w:sz w:val="18"/>
                <w:szCs w:val="18"/>
                <w:highlight w:val="none"/>
                <w:lang w:eastAsia="zh-CN"/>
              </w:rPr>
              <w:t>分；方案存在明显缺陷，能部分满足采购人需求的，每项得</w:t>
            </w:r>
            <w:r>
              <w:rPr>
                <w:rFonts w:hint="eastAsia" w:ascii="宋体" w:eastAsia="宋体" w:cs="宋体"/>
                <w:color w:val="000000"/>
                <w:sz w:val="18"/>
                <w:szCs w:val="18"/>
                <w:highlight w:val="none"/>
                <w:lang w:val="en-US" w:eastAsia="zh-CN"/>
              </w:rPr>
              <w:t>2</w:t>
            </w:r>
            <w:r>
              <w:rPr>
                <w:rFonts w:hint="eastAsia" w:ascii="宋体" w:eastAsia="宋体" w:cs="宋体"/>
                <w:color w:val="000000"/>
                <w:sz w:val="18"/>
                <w:szCs w:val="18"/>
                <w:highlight w:val="none"/>
                <w:lang w:eastAsia="zh-CN"/>
              </w:rPr>
              <w:t>分。方案无法满足采购人需求或未提供的，不得分。</w:t>
            </w:r>
          </w:p>
        </w:tc>
      </w:tr>
      <w:tr w14:paraId="63F48E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721" w:type="pct"/>
            <w:tcBorders>
              <w:tl2br w:val="nil"/>
              <w:tr2bl w:val="nil"/>
            </w:tcBorders>
            <w:vAlign w:val="center"/>
          </w:tcPr>
          <w:p w14:paraId="24317B05">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项目重点难点分析及解决方案</w:t>
            </w:r>
          </w:p>
        </w:tc>
        <w:tc>
          <w:tcPr>
            <w:tcW w:w="364" w:type="pct"/>
            <w:tcBorders>
              <w:tl2br w:val="nil"/>
              <w:tr2bl w:val="nil"/>
            </w:tcBorders>
            <w:vAlign w:val="center"/>
          </w:tcPr>
          <w:p w14:paraId="4EFADB6B">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lang w:val="en-US" w:eastAsia="zh-CN"/>
              </w:rPr>
              <w:t>8</w:t>
            </w:r>
          </w:p>
        </w:tc>
        <w:tc>
          <w:tcPr>
            <w:tcW w:w="3913" w:type="pct"/>
            <w:tcBorders>
              <w:tl2br w:val="nil"/>
              <w:tr2bl w:val="nil"/>
            </w:tcBorders>
            <w:vAlign w:val="center"/>
          </w:tcPr>
          <w:p w14:paraId="3DF495C5">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在响应文件中对项目进行重点难点分析以及提供初步解决方案，评审委员会根据响应情况进行评价比较：</w:t>
            </w:r>
          </w:p>
          <w:p w14:paraId="7006941E">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项目重点难点分析及解决方案内容全面具体，清晰严谨、科学合理、可操作性强，得</w:t>
            </w:r>
            <w:r>
              <w:rPr>
                <w:rFonts w:hint="eastAsia" w:ascii="宋体" w:eastAsia="宋体" w:cs="宋体"/>
                <w:color w:val="000000"/>
                <w:sz w:val="18"/>
                <w:szCs w:val="18"/>
                <w:highlight w:val="none"/>
                <w:lang w:val="en-US" w:eastAsia="zh-CN"/>
              </w:rPr>
              <w:t>8</w:t>
            </w:r>
            <w:r>
              <w:rPr>
                <w:rFonts w:hint="eastAsia" w:ascii="宋体" w:eastAsia="宋体" w:cs="宋体"/>
                <w:color w:val="000000"/>
                <w:sz w:val="18"/>
                <w:szCs w:val="18"/>
                <w:highlight w:val="none"/>
              </w:rPr>
              <w:t>分；</w:t>
            </w:r>
          </w:p>
          <w:p w14:paraId="52A5CCC9">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项目重点难点分析及解决方案内容较为全面，清晰严谨、科学合理、可操作性较强的，得</w:t>
            </w:r>
            <w:r>
              <w:rPr>
                <w:rFonts w:hint="eastAsia" w:ascii="宋体" w:eastAsia="宋体" w:cs="宋体"/>
                <w:color w:val="000000"/>
                <w:sz w:val="18"/>
                <w:szCs w:val="18"/>
                <w:highlight w:val="none"/>
                <w:lang w:val="en-US" w:eastAsia="zh-CN"/>
              </w:rPr>
              <w:t>6</w:t>
            </w:r>
            <w:r>
              <w:rPr>
                <w:rFonts w:hint="eastAsia" w:ascii="宋体" w:eastAsia="宋体" w:cs="宋体"/>
                <w:color w:val="000000"/>
                <w:sz w:val="18"/>
                <w:szCs w:val="18"/>
                <w:highlight w:val="none"/>
              </w:rPr>
              <w:t>分；</w:t>
            </w:r>
          </w:p>
          <w:p w14:paraId="415254E7">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项目重点难点分析及解决方案内容一般，清晰严谨、科学合理、可操作性一般的，得</w:t>
            </w:r>
            <w:r>
              <w:rPr>
                <w:rFonts w:hint="eastAsia" w:ascii="宋体" w:eastAsia="宋体" w:cs="宋体"/>
                <w:color w:val="000000"/>
                <w:sz w:val="18"/>
                <w:szCs w:val="18"/>
                <w:highlight w:val="none"/>
                <w:lang w:val="en-US" w:eastAsia="zh-CN"/>
              </w:rPr>
              <w:t>4</w:t>
            </w:r>
            <w:r>
              <w:rPr>
                <w:rFonts w:hint="eastAsia" w:ascii="宋体" w:eastAsia="宋体" w:cs="宋体"/>
                <w:color w:val="000000"/>
                <w:sz w:val="18"/>
                <w:szCs w:val="18"/>
                <w:highlight w:val="none"/>
              </w:rPr>
              <w:t>分；</w:t>
            </w:r>
          </w:p>
          <w:p w14:paraId="3135BCF8">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项目重点难点分析及解决方案内容较差，清晰严谨、科学合理、可操作性较差的，得2分；</w:t>
            </w:r>
          </w:p>
          <w:p w14:paraId="14260247">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cs="宋体"/>
                <w:color w:val="000000"/>
                <w:sz w:val="18"/>
                <w:szCs w:val="18"/>
                <w:highlight w:val="none"/>
              </w:rPr>
            </w:pPr>
            <w:r>
              <w:rPr>
                <w:rFonts w:hint="eastAsia" w:ascii="宋体" w:eastAsia="宋体" w:cs="宋体"/>
                <w:color w:val="000000"/>
                <w:sz w:val="18"/>
                <w:szCs w:val="18"/>
                <w:highlight w:val="none"/>
              </w:rPr>
              <w:t>不提供不得分。</w:t>
            </w:r>
          </w:p>
        </w:tc>
      </w:tr>
      <w:tr w14:paraId="45A1EA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21" w:type="pct"/>
            <w:tcBorders>
              <w:tl2br w:val="nil"/>
              <w:tr2bl w:val="nil"/>
            </w:tcBorders>
            <w:vAlign w:val="center"/>
          </w:tcPr>
          <w:p w14:paraId="796C2AC9">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售后服务方案及承诺</w:t>
            </w:r>
          </w:p>
        </w:tc>
        <w:tc>
          <w:tcPr>
            <w:tcW w:w="364" w:type="pct"/>
            <w:tcBorders>
              <w:tl2br w:val="nil"/>
              <w:tr2bl w:val="nil"/>
            </w:tcBorders>
            <w:vAlign w:val="center"/>
          </w:tcPr>
          <w:p w14:paraId="66AEDB26">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lang w:val="en-US" w:eastAsia="zh-CN"/>
              </w:rPr>
              <w:t>6</w:t>
            </w:r>
          </w:p>
        </w:tc>
        <w:tc>
          <w:tcPr>
            <w:tcW w:w="3913" w:type="pct"/>
            <w:tcBorders>
              <w:tl2br w:val="nil"/>
              <w:tr2bl w:val="nil"/>
            </w:tcBorders>
            <w:vAlign w:val="center"/>
          </w:tcPr>
          <w:p w14:paraId="3E75EEED">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对各响应人的售后服务方案的合理性、可行性进行综合比较，服务方案要包含</w:t>
            </w:r>
            <w:r>
              <w:rPr>
                <w:rFonts w:hint="eastAsia" w:ascii="宋体" w:eastAsia="宋体" w:cs="宋体"/>
                <w:color w:val="000000"/>
                <w:sz w:val="18"/>
                <w:szCs w:val="18"/>
                <w:highlight w:val="none"/>
                <w:lang w:val="en-US" w:eastAsia="zh-CN"/>
              </w:rPr>
              <w:t>售后服务团队、质量保证措施、违约承诺、处罚措施</w:t>
            </w:r>
            <w:r>
              <w:rPr>
                <w:rFonts w:hint="eastAsia" w:ascii="宋体" w:eastAsia="宋体" w:cs="宋体"/>
                <w:color w:val="000000"/>
                <w:sz w:val="18"/>
                <w:szCs w:val="18"/>
                <w:highlight w:val="none"/>
              </w:rPr>
              <w:t>等。评审委员会根据响应情况进行评价比较：</w:t>
            </w:r>
          </w:p>
          <w:p w14:paraId="0A4FE8AC">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售后服务内容方案详细、完善、合理，可行性高，且完全满足采购人需求的，得</w:t>
            </w:r>
            <w:r>
              <w:rPr>
                <w:rFonts w:hint="eastAsia" w:ascii="宋体" w:eastAsia="宋体" w:cs="宋体"/>
                <w:color w:val="000000"/>
                <w:sz w:val="18"/>
                <w:szCs w:val="18"/>
                <w:highlight w:val="none"/>
                <w:lang w:val="en-US" w:eastAsia="zh-CN"/>
              </w:rPr>
              <w:t>6</w:t>
            </w:r>
            <w:r>
              <w:rPr>
                <w:rFonts w:hint="eastAsia" w:ascii="宋体" w:eastAsia="宋体" w:cs="宋体"/>
                <w:color w:val="000000"/>
                <w:sz w:val="18"/>
                <w:szCs w:val="18"/>
                <w:highlight w:val="none"/>
              </w:rPr>
              <w:t>分；</w:t>
            </w:r>
          </w:p>
          <w:p w14:paraId="7CB9DE22">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售后服务内容方案基本完善，具有一定合理、可行性，得</w:t>
            </w:r>
            <w:r>
              <w:rPr>
                <w:rFonts w:hint="eastAsia" w:ascii="宋体" w:eastAsia="宋体" w:cs="宋体"/>
                <w:color w:val="000000"/>
                <w:sz w:val="18"/>
                <w:szCs w:val="18"/>
                <w:highlight w:val="none"/>
                <w:lang w:val="en-US" w:eastAsia="zh-CN"/>
              </w:rPr>
              <w:t>4</w:t>
            </w:r>
            <w:r>
              <w:rPr>
                <w:rFonts w:hint="eastAsia" w:ascii="宋体" w:eastAsia="宋体" w:cs="宋体"/>
                <w:color w:val="000000"/>
                <w:sz w:val="18"/>
                <w:szCs w:val="18"/>
                <w:highlight w:val="none"/>
              </w:rPr>
              <w:t>分；</w:t>
            </w:r>
          </w:p>
          <w:p w14:paraId="0376CB28">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售后服务内容方案不够完善，合理性、可行性</w:t>
            </w:r>
            <w:r>
              <w:rPr>
                <w:rFonts w:hint="eastAsia" w:ascii="宋体" w:eastAsia="宋体" w:cs="宋体"/>
                <w:color w:val="000000"/>
                <w:sz w:val="18"/>
                <w:szCs w:val="18"/>
                <w:highlight w:val="none"/>
                <w:lang w:eastAsia="zh-CN"/>
              </w:rPr>
              <w:t>存在明显缺陷的</w:t>
            </w:r>
            <w:r>
              <w:rPr>
                <w:rFonts w:hint="eastAsia" w:ascii="宋体" w:eastAsia="宋体" w:cs="宋体"/>
                <w:color w:val="000000"/>
                <w:sz w:val="18"/>
                <w:szCs w:val="18"/>
                <w:highlight w:val="none"/>
              </w:rPr>
              <w:t>，得</w:t>
            </w:r>
            <w:r>
              <w:rPr>
                <w:rFonts w:hint="eastAsia" w:ascii="宋体" w:eastAsia="宋体" w:cs="宋体"/>
                <w:color w:val="000000"/>
                <w:sz w:val="18"/>
                <w:szCs w:val="18"/>
                <w:highlight w:val="none"/>
                <w:lang w:val="en-US" w:eastAsia="zh-CN"/>
              </w:rPr>
              <w:t>2</w:t>
            </w:r>
            <w:r>
              <w:rPr>
                <w:rFonts w:hint="eastAsia" w:ascii="宋体" w:eastAsia="宋体" w:cs="宋体"/>
                <w:color w:val="000000"/>
                <w:sz w:val="18"/>
                <w:szCs w:val="18"/>
                <w:highlight w:val="none"/>
              </w:rPr>
              <w:t>分；</w:t>
            </w:r>
          </w:p>
          <w:p w14:paraId="08DF648B">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highlight w:val="none"/>
              </w:rPr>
            </w:pPr>
            <w:r>
              <w:rPr>
                <w:rFonts w:hint="eastAsia" w:ascii="宋体" w:eastAsia="宋体" w:cs="宋体"/>
                <w:color w:val="000000"/>
                <w:sz w:val="18"/>
                <w:szCs w:val="18"/>
                <w:highlight w:val="none"/>
              </w:rPr>
              <w:t>不提供不得分。</w:t>
            </w:r>
          </w:p>
        </w:tc>
      </w:tr>
      <w:tr w14:paraId="24B396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21" w:type="pct"/>
            <w:tcBorders>
              <w:tl2br w:val="nil"/>
              <w:tr2bl w:val="nil"/>
            </w:tcBorders>
            <w:vAlign w:val="center"/>
          </w:tcPr>
          <w:p w14:paraId="6D0E2EBE">
            <w:pPr>
              <w:jc w:val="center"/>
              <w:rPr>
                <w:rFonts w:hint="eastAsia" w:ascii="宋体" w:hAnsi="宋体" w:cs="宋体"/>
                <w:sz w:val="18"/>
                <w:szCs w:val="18"/>
                <w:highlight w:val="none"/>
              </w:rPr>
            </w:pPr>
            <w:r>
              <w:rPr>
                <w:rFonts w:hint="eastAsia" w:ascii="宋体" w:hAnsi="宋体" w:cs="宋体"/>
                <w:kern w:val="0"/>
                <w:sz w:val="20"/>
                <w:szCs w:val="20"/>
                <w:highlight w:val="none"/>
                <w:lang w:val="en-US" w:eastAsia="zh-CN"/>
              </w:rPr>
              <w:t>应急处理方案</w:t>
            </w:r>
          </w:p>
        </w:tc>
        <w:tc>
          <w:tcPr>
            <w:tcW w:w="364" w:type="pct"/>
            <w:tcBorders>
              <w:tl2br w:val="nil"/>
              <w:tr2bl w:val="nil"/>
            </w:tcBorders>
            <w:vAlign w:val="center"/>
          </w:tcPr>
          <w:p w14:paraId="7676C707">
            <w:pPr>
              <w:tabs>
                <w:tab w:val="left" w:pos="840"/>
              </w:tabs>
              <w:jc w:val="center"/>
              <w:rPr>
                <w:rFonts w:hint="eastAsia" w:ascii="宋体" w:hAnsi="宋体" w:cs="宋体"/>
                <w:sz w:val="18"/>
                <w:szCs w:val="18"/>
                <w:highlight w:val="none"/>
              </w:rPr>
            </w:pPr>
            <w:r>
              <w:rPr>
                <w:rFonts w:hint="eastAsia" w:ascii="宋体" w:hAnsi="宋体" w:cs="宋体"/>
                <w:kern w:val="0"/>
                <w:sz w:val="20"/>
                <w:szCs w:val="20"/>
                <w:highlight w:val="none"/>
                <w:lang w:val="en-US" w:eastAsia="zh-CN"/>
              </w:rPr>
              <w:t>5</w:t>
            </w:r>
          </w:p>
        </w:tc>
        <w:tc>
          <w:tcPr>
            <w:tcW w:w="3913" w:type="pct"/>
            <w:tcBorders>
              <w:tl2br w:val="nil"/>
              <w:tr2bl w:val="nil"/>
            </w:tcBorders>
            <w:vAlign w:val="center"/>
          </w:tcPr>
          <w:p w14:paraId="19E27F58">
            <w:pPr>
              <w:pStyle w:val="30"/>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针对本项目实施的应急处理方案</w:t>
            </w:r>
            <w:r>
              <w:rPr>
                <w:rFonts w:hint="eastAsia" w:ascii="宋体" w:hAnsi="宋体" w:cs="宋体"/>
                <w:color w:val="auto"/>
                <w:sz w:val="20"/>
                <w:szCs w:val="20"/>
                <w:highlight w:val="none"/>
                <w:lang w:val="en-US" w:eastAsia="zh-CN"/>
              </w:rPr>
              <w:t>（列举</w:t>
            </w:r>
            <w:r>
              <w:rPr>
                <w:rFonts w:hint="eastAsia" w:ascii="宋体" w:hAnsi="宋体" w:cs="宋体"/>
                <w:color w:val="auto"/>
                <w:szCs w:val="20"/>
                <w:highlight w:val="none"/>
              </w:rPr>
              <w:t>可能</w:t>
            </w:r>
            <w:r>
              <w:rPr>
                <w:rFonts w:hint="eastAsia" w:ascii="宋体" w:hAnsi="宋体" w:cs="宋体"/>
                <w:color w:val="auto"/>
                <w:szCs w:val="20"/>
                <w:highlight w:val="none"/>
                <w:lang w:val="en-US" w:eastAsia="zh-CN"/>
              </w:rPr>
              <w:t>出现的意外</w:t>
            </w:r>
            <w:r>
              <w:rPr>
                <w:rFonts w:hint="eastAsia" w:ascii="宋体" w:hAnsi="宋体" w:cs="宋体"/>
                <w:color w:val="auto"/>
                <w:szCs w:val="20"/>
                <w:highlight w:val="none"/>
              </w:rPr>
              <w:t>风险，</w:t>
            </w:r>
            <w:r>
              <w:rPr>
                <w:rFonts w:hint="eastAsia" w:ascii="宋体" w:hAnsi="宋体" w:cs="宋体"/>
                <w:color w:val="auto"/>
                <w:szCs w:val="20"/>
                <w:highlight w:val="none"/>
                <w:lang w:val="en-US" w:eastAsia="zh-CN"/>
              </w:rPr>
              <w:t>并说明应急处理机制及</w:t>
            </w:r>
            <w:r>
              <w:rPr>
                <w:rFonts w:hint="eastAsia" w:ascii="宋体" w:hAnsi="宋体" w:cs="宋体"/>
                <w:color w:val="auto"/>
                <w:szCs w:val="20"/>
                <w:highlight w:val="none"/>
              </w:rPr>
              <w:t>每个风险具体的应对措施</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进行打分：</w:t>
            </w:r>
          </w:p>
          <w:p w14:paraId="4CF4B741">
            <w:pPr>
              <w:pStyle w:val="30"/>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响应人在方案中提供应急处理方案的，方案详细、可行性强，得5分；</w:t>
            </w:r>
          </w:p>
          <w:p w14:paraId="2839BA43">
            <w:pPr>
              <w:pStyle w:val="30"/>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w:t>
            </w:r>
            <w:r>
              <w:rPr>
                <w:rFonts w:hint="eastAsia" w:ascii="宋体" w:hAnsi="宋体" w:cs="宋体"/>
                <w:color w:val="auto"/>
                <w:sz w:val="20"/>
                <w:szCs w:val="20"/>
                <w:highlight w:val="none"/>
                <w:lang w:val="en-US" w:eastAsia="zh-CN"/>
              </w:rPr>
              <w:t>较为</w:t>
            </w:r>
            <w:r>
              <w:rPr>
                <w:rFonts w:hint="eastAsia" w:ascii="宋体" w:hAnsi="宋体" w:eastAsia="宋体" w:cs="宋体"/>
                <w:color w:val="auto"/>
                <w:sz w:val="20"/>
                <w:szCs w:val="20"/>
                <w:highlight w:val="none"/>
                <w:lang w:val="en-US" w:eastAsia="zh-CN"/>
              </w:rPr>
              <w:t>详细、可行性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14:paraId="048DB1DF">
            <w:pPr>
              <w:pStyle w:val="30"/>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响应人在方案中提供应急处理方案的，方案不详细、可行性</w:t>
            </w:r>
            <w:r>
              <w:rPr>
                <w:rFonts w:hint="eastAsia" w:ascii="宋体" w:hAnsi="宋体" w:cs="宋体"/>
                <w:color w:val="auto"/>
                <w:sz w:val="20"/>
                <w:szCs w:val="20"/>
                <w:highlight w:val="none"/>
                <w:lang w:val="en-US" w:eastAsia="zh-CN"/>
              </w:rPr>
              <w:t>一般</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lang w:val="en-US" w:eastAsia="zh-CN"/>
              </w:rPr>
              <w:t>分；</w:t>
            </w:r>
          </w:p>
          <w:p w14:paraId="702E8F4F">
            <w:pPr>
              <w:pStyle w:val="30"/>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响应人在方案中提供应急处理方案的，方案空洞、可行性</w:t>
            </w:r>
            <w:r>
              <w:rPr>
                <w:rFonts w:hint="eastAsia" w:ascii="宋体" w:hAnsi="宋体" w:cs="宋体"/>
                <w:color w:val="auto"/>
                <w:sz w:val="20"/>
                <w:szCs w:val="20"/>
                <w:highlight w:val="none"/>
                <w:lang w:val="en-US" w:eastAsia="zh-CN"/>
              </w:rPr>
              <w:t>弱</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p>
          <w:p w14:paraId="5FECA257">
            <w:pPr>
              <w:rPr>
                <w:rFonts w:hint="eastAsia" w:ascii="宋体" w:hAnsi="宋体" w:cs="宋体"/>
                <w:color w:val="000000"/>
                <w:sz w:val="18"/>
                <w:szCs w:val="18"/>
                <w:highlight w:val="none"/>
              </w:rPr>
            </w:pPr>
            <w:r>
              <w:rPr>
                <w:rFonts w:hint="eastAsia" w:ascii="宋体" w:hAnsi="宋体" w:eastAsia="宋体" w:cs="宋体"/>
                <w:color w:val="auto"/>
                <w:sz w:val="20"/>
                <w:szCs w:val="20"/>
                <w:highlight w:val="none"/>
                <w:lang w:val="en-US" w:eastAsia="zh-CN"/>
              </w:rPr>
              <w:t>应急处理方案未提供得0分。</w:t>
            </w:r>
          </w:p>
        </w:tc>
      </w:tr>
      <w:tr w14:paraId="7050C3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21" w:type="pct"/>
            <w:tcBorders>
              <w:tl2br w:val="nil"/>
              <w:tr2bl w:val="nil"/>
            </w:tcBorders>
            <w:vAlign w:val="center"/>
          </w:tcPr>
          <w:p w14:paraId="40883650">
            <w:pPr>
              <w:keepNext w:val="0"/>
              <w:keepLines w:val="0"/>
              <w:pageBreakBefore w:val="0"/>
              <w:tabs>
                <w:tab w:val="left" w:pos="840"/>
              </w:tabs>
              <w:kinsoku/>
              <w:wordWrap/>
              <w:overflowPunct/>
              <w:topLinePunct w:val="0"/>
              <w:bidi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增值服务</w:t>
            </w:r>
          </w:p>
        </w:tc>
        <w:tc>
          <w:tcPr>
            <w:tcW w:w="364" w:type="pct"/>
            <w:tcBorders>
              <w:tl2br w:val="nil"/>
              <w:tr2bl w:val="nil"/>
            </w:tcBorders>
            <w:vAlign w:val="center"/>
          </w:tcPr>
          <w:p w14:paraId="03E1AF7F">
            <w:pPr>
              <w:keepNext w:val="0"/>
              <w:keepLines w:val="0"/>
              <w:pageBreakBefore w:val="0"/>
              <w:kinsoku/>
              <w:wordWrap/>
              <w:overflowPunct/>
              <w:topLinePunct w:val="0"/>
              <w:bidi w:val="0"/>
              <w:adjustRightInd w:val="0"/>
              <w:snapToGrid w:val="0"/>
              <w:spacing w:line="360" w:lineRule="exact"/>
              <w:jc w:val="center"/>
              <w:textAlignment w:val="auto"/>
              <w:rPr>
                <w:rFonts w:ascii="宋体" w:hAnsi="宋体" w:cs="宋体"/>
                <w:sz w:val="18"/>
                <w:szCs w:val="18"/>
                <w:highlight w:val="none"/>
              </w:rPr>
            </w:pPr>
            <w:r>
              <w:rPr>
                <w:rFonts w:hint="eastAsia" w:ascii="宋体" w:hAnsi="宋体" w:cs="宋体"/>
                <w:sz w:val="18"/>
                <w:szCs w:val="18"/>
                <w:highlight w:val="none"/>
              </w:rPr>
              <w:t>5</w:t>
            </w:r>
          </w:p>
        </w:tc>
        <w:tc>
          <w:tcPr>
            <w:tcW w:w="3913" w:type="pct"/>
            <w:tcBorders>
              <w:tl2br w:val="nil"/>
              <w:tr2bl w:val="nil"/>
            </w:tcBorders>
            <w:vAlign w:val="center"/>
          </w:tcPr>
          <w:p w14:paraId="2225DC98">
            <w:pPr>
              <w:pStyle w:val="8"/>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color w:val="000000"/>
                <w:sz w:val="18"/>
                <w:szCs w:val="18"/>
                <w:highlight w:val="none"/>
              </w:rPr>
            </w:pPr>
            <w:r>
              <w:rPr>
                <w:rFonts w:hint="eastAsia" w:ascii="宋体" w:hAnsi="宋体" w:cs="宋体"/>
                <w:color w:val="000000"/>
                <w:sz w:val="18"/>
                <w:szCs w:val="18"/>
                <w:highlight w:val="none"/>
              </w:rPr>
              <w:t>根据响应人提供针对本项目的特点，提供有价值的额外服务的情况。评审委员会根据响应情况进行评价比较：</w:t>
            </w:r>
          </w:p>
          <w:p w14:paraId="6B1DFEAC">
            <w:pPr>
              <w:pStyle w:val="8"/>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color w:val="000000"/>
                <w:sz w:val="18"/>
                <w:szCs w:val="18"/>
                <w:highlight w:val="none"/>
              </w:rPr>
            </w:pPr>
            <w:r>
              <w:rPr>
                <w:rFonts w:hint="eastAsia" w:ascii="宋体" w:hAnsi="宋体" w:cs="宋体"/>
                <w:color w:val="000000"/>
                <w:sz w:val="18"/>
                <w:szCs w:val="18"/>
                <w:highlight w:val="none"/>
              </w:rPr>
              <w:t>有帮助可操作性强的，得5分；</w:t>
            </w:r>
          </w:p>
          <w:p w14:paraId="39081F07">
            <w:pPr>
              <w:pStyle w:val="8"/>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color w:val="000000"/>
                <w:sz w:val="18"/>
                <w:szCs w:val="18"/>
                <w:highlight w:val="none"/>
              </w:rPr>
            </w:pPr>
            <w:r>
              <w:rPr>
                <w:rFonts w:hint="eastAsia" w:ascii="宋体" w:hAnsi="宋体" w:cs="宋体"/>
                <w:color w:val="000000"/>
                <w:sz w:val="18"/>
                <w:szCs w:val="18"/>
                <w:highlight w:val="none"/>
              </w:rPr>
              <w:t>有帮助但可操作性一般的，得3分；</w:t>
            </w:r>
          </w:p>
          <w:p w14:paraId="60FB4232">
            <w:pPr>
              <w:pStyle w:val="8"/>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color w:val="000000"/>
                <w:sz w:val="18"/>
                <w:szCs w:val="18"/>
                <w:highlight w:val="none"/>
              </w:rPr>
            </w:pPr>
            <w:r>
              <w:rPr>
                <w:rFonts w:hint="eastAsia" w:ascii="宋体" w:hAnsi="宋体" w:cs="宋体"/>
                <w:color w:val="000000"/>
                <w:sz w:val="18"/>
                <w:szCs w:val="18"/>
                <w:highlight w:val="none"/>
              </w:rPr>
              <w:t>有提供，但无帮助的，得1分；</w:t>
            </w:r>
          </w:p>
          <w:p w14:paraId="079BA368">
            <w:pPr>
              <w:pStyle w:val="8"/>
              <w:keepNext w:val="0"/>
              <w:keepLines w:val="0"/>
              <w:pageBreakBefore w:val="0"/>
              <w:kinsoku/>
              <w:wordWrap/>
              <w:overflowPunct/>
              <w:topLinePunct w:val="0"/>
              <w:bidi w:val="0"/>
              <w:adjustRightInd w:val="0"/>
              <w:snapToGrid w:val="0"/>
              <w:spacing w:line="360" w:lineRule="exact"/>
              <w:jc w:val="left"/>
              <w:textAlignment w:val="auto"/>
              <w:rPr>
                <w:rFonts w:hint="eastAsia" w:ascii="宋体" w:hAnsi="宋体" w:cs="宋体"/>
                <w:color w:val="000000"/>
                <w:sz w:val="18"/>
                <w:szCs w:val="18"/>
                <w:highlight w:val="none"/>
              </w:rPr>
            </w:pPr>
            <w:r>
              <w:rPr>
                <w:rFonts w:hint="eastAsia" w:ascii="宋体" w:hAnsi="宋体" w:cs="宋体"/>
                <w:color w:val="000000"/>
                <w:sz w:val="18"/>
                <w:szCs w:val="18"/>
                <w:highlight w:val="none"/>
              </w:rPr>
              <w:t>不提供不得分。</w:t>
            </w:r>
          </w:p>
        </w:tc>
      </w:tr>
    </w:tbl>
    <w:p w14:paraId="63B1660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p>
    <w:p w14:paraId="2A554538">
      <w:pPr>
        <w:pStyle w:val="30"/>
        <w:keepNext w:val="0"/>
        <w:keepLines w:val="0"/>
        <w:pageBreakBefore w:val="0"/>
        <w:numPr>
          <w:ilvl w:val="0"/>
          <w:numId w:val="12"/>
        </w:numPr>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价格评分：在满足竞争性磋商文件要求，且各单项报价均不大于对应的最高限价时，采用加权平均法，将各单项报价乘以相应的权数，然后加总求和得到总体值，再除以总的权数，得出价格的加权平均值，以最低的价格加权平均值作为评分基准价，价格得分＝（评分基准价/最终报价的加权平均值）*10，保留两位小数）。</w:t>
      </w:r>
    </w:p>
    <w:p w14:paraId="6028F332">
      <w:pPr>
        <w:pStyle w:val="30"/>
        <w:keepNext w:val="0"/>
        <w:keepLines w:val="0"/>
        <w:pageBreakBefore w:val="0"/>
        <w:kinsoku/>
        <w:wordWrap/>
        <w:overflowPunct/>
        <w:topLinePunct w:val="0"/>
        <w:bidi w:val="0"/>
        <w:adjustRightInd w:val="0"/>
        <w:snapToGrid w:val="0"/>
        <w:spacing w:line="360" w:lineRule="exact"/>
        <w:ind w:firstLine="0" w:firstLineChars="0"/>
        <w:textAlignment w:val="auto"/>
        <w:rPr>
          <w:rFonts w:ascii="宋体" w:hAnsi="宋体" w:cs="宋体"/>
          <w:sz w:val="24"/>
          <w:highlight w:val="none"/>
        </w:rPr>
      </w:pPr>
    </w:p>
    <w:p w14:paraId="1C26E23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10、综合比较与评价：</w:t>
      </w:r>
    </w:p>
    <w:p w14:paraId="703AD4C5">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 xml:space="preserve">根据每个响应人在上述各评审阶段中的得分，采用下面公式算出每个响应人的综合得分： </w:t>
      </w:r>
    </w:p>
    <w:p w14:paraId="4F6954F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W＝[</w:t>
      </w:r>
      <m:oMath>
        <m:bar>
          <m:barPr>
            <m:pos m:val="top"/>
            <m:ctrlPr>
              <w:rPr>
                <w:rFonts w:ascii="Cambria Math" w:hAnsi="Cambria Math" w:cs="宋体"/>
                <w:i/>
                <w:sz w:val="24"/>
                <w:highlight w:val="none"/>
              </w:rPr>
            </m:ctrlPr>
          </m:barPr>
          <m:e>
            <m:r>
              <m:rPr/>
              <w:rPr>
                <w:rFonts w:ascii="Cambria Math" w:hAnsi="Cambria Math" w:cs="宋体"/>
                <w:sz w:val="24"/>
                <w:highlight w:val="none"/>
              </w:rPr>
              <m:t>C</m:t>
            </m:r>
            <m:ctrlPr>
              <w:rPr>
                <w:rFonts w:ascii="Cambria Math" w:hAnsi="Cambria Math" w:cs="宋体"/>
                <w:i/>
                <w:sz w:val="24"/>
                <w:highlight w:val="none"/>
              </w:rPr>
            </m:ctrlPr>
          </m:e>
        </m:bar>
      </m:oMath>
      <w:r>
        <w:rPr>
          <w:rFonts w:hint="eastAsia" w:ascii="宋体" w:hAnsi="宋体" w:cs="宋体"/>
          <w:sz w:val="24"/>
          <w:highlight w:val="none"/>
        </w:rPr>
        <w:t>min/</w:t>
      </w:r>
      <m:oMath>
        <m:bar>
          <m:barPr>
            <m:pos m:val="top"/>
            <m:ctrlPr>
              <w:rPr>
                <w:rFonts w:ascii="Cambria Math" w:hAnsi="Cambria Math" w:cs="宋体"/>
                <w:i/>
                <w:sz w:val="24"/>
                <w:highlight w:val="none"/>
              </w:rPr>
            </m:ctrlPr>
          </m:barPr>
          <m:e>
            <m:r>
              <m:rPr/>
              <w:rPr>
                <w:rFonts w:ascii="Cambria Math" w:hAnsi="Cambria Math" w:cs="宋体"/>
                <w:sz w:val="24"/>
                <w:highlight w:val="none"/>
              </w:rPr>
              <m:t>C</m:t>
            </m:r>
            <m:ctrlPr>
              <w:rPr>
                <w:rFonts w:ascii="Cambria Math" w:hAnsi="Cambria Math" w:cs="宋体"/>
                <w:i/>
                <w:sz w:val="24"/>
                <w:highlight w:val="none"/>
              </w:rPr>
            </m:ctrlPr>
          </m:e>
        </m:bar>
      </m:oMath>
      <w:r>
        <w:rPr>
          <w:rFonts w:hint="eastAsia" w:ascii="宋体" w:hAnsi="宋体" w:cs="宋体"/>
          <w:sz w:val="24"/>
          <w:highlight w:val="none"/>
        </w:rPr>
        <w:t>]×10 ＋ T ＋ M 其中：</w:t>
      </w:r>
    </w:p>
    <w:p w14:paraId="1B8D3E4E">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W      某个响应人的综合得分；</w:t>
      </w:r>
    </w:p>
    <w:p w14:paraId="79F718C6">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m:oMath>
        <m:bar>
          <m:barPr>
            <m:pos m:val="top"/>
            <m:ctrlPr>
              <w:rPr>
                <w:rFonts w:ascii="Cambria Math" w:hAnsi="Cambria Math" w:cs="宋体"/>
                <w:i/>
                <w:sz w:val="24"/>
                <w:highlight w:val="none"/>
              </w:rPr>
            </m:ctrlPr>
          </m:barPr>
          <m:e>
            <m:r>
              <m:rPr/>
              <w:rPr>
                <w:rFonts w:ascii="Cambria Math" w:hAnsi="Cambria Math" w:cs="宋体"/>
                <w:sz w:val="24"/>
                <w:highlight w:val="none"/>
              </w:rPr>
              <m:t>C</m:t>
            </m:r>
            <m:ctrlPr>
              <w:rPr>
                <w:rFonts w:ascii="Cambria Math" w:hAnsi="Cambria Math" w:cs="宋体"/>
                <w:i/>
                <w:sz w:val="24"/>
                <w:highlight w:val="none"/>
              </w:rPr>
            </m:ctrlPr>
          </m:e>
        </m:bar>
      </m:oMath>
      <w:r>
        <w:rPr>
          <w:rFonts w:hint="eastAsia" w:ascii="宋体" w:hAnsi="宋体" w:cs="宋体"/>
          <w:sz w:val="24"/>
          <w:highlight w:val="none"/>
        </w:rPr>
        <w:t xml:space="preserve">      某个响应人的各单项实际响应价格的加权平均值；</w:t>
      </w:r>
    </w:p>
    <w:p w14:paraId="4EACCE0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m:oMath>
        <m:bar>
          <m:barPr>
            <m:pos m:val="top"/>
            <m:ctrlPr>
              <w:rPr>
                <w:rFonts w:ascii="Cambria Math" w:hAnsi="Cambria Math" w:cs="宋体"/>
                <w:i/>
                <w:sz w:val="24"/>
                <w:highlight w:val="none"/>
              </w:rPr>
            </m:ctrlPr>
          </m:barPr>
          <m:e>
            <m:r>
              <m:rPr/>
              <w:rPr>
                <w:rFonts w:ascii="Cambria Math" w:hAnsi="Cambria Math" w:cs="宋体"/>
                <w:sz w:val="24"/>
                <w:highlight w:val="none"/>
              </w:rPr>
              <m:t>C</m:t>
            </m:r>
            <m:ctrlPr>
              <w:rPr>
                <w:rFonts w:ascii="Cambria Math" w:hAnsi="Cambria Math" w:cs="宋体"/>
                <w:i/>
                <w:sz w:val="24"/>
                <w:highlight w:val="none"/>
              </w:rPr>
            </m:ctrlPr>
          </m:e>
        </m:bar>
      </m:oMath>
      <w:r>
        <w:rPr>
          <w:rFonts w:hint="eastAsia" w:ascii="宋体" w:hAnsi="宋体" w:cs="宋体"/>
          <w:sz w:val="24"/>
          <w:highlight w:val="none"/>
        </w:rPr>
        <w:t>min   满足竞争性磋商文件要求且各单项最终报价的加权平均值最低者；</w:t>
      </w:r>
    </w:p>
    <w:p w14:paraId="1AA67171">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T      某个响应人的技术评审得分；</w:t>
      </w:r>
    </w:p>
    <w:p w14:paraId="33ACD94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M      某个响应人的商务评审得分；</w:t>
      </w:r>
    </w:p>
    <w:p w14:paraId="0190DE0B">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 xml:space="preserve">   （注： T、M均为所有评审专家评分的算术平均值）</w:t>
      </w:r>
    </w:p>
    <w:p w14:paraId="4B8DB0DB">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11、评审委员会对响应文件中的报价出现前后不一致的，按照下列规定修正：</w:t>
      </w:r>
    </w:p>
    <w:p w14:paraId="1BCD9014">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（1）响应文件中报价一览表内容与响应文件中相应内容不一致的，以报价一览表为准；</w:t>
      </w:r>
    </w:p>
    <w:p w14:paraId="006E1F87">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（2）大写金额和小写金额不一致的，以大写金额为准；</w:t>
      </w:r>
    </w:p>
    <w:p w14:paraId="27640E3D">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（3）单价金额小数点或者百分比有明显错位的，以报价一览表的总价为准，并修改单价；</w:t>
      </w:r>
    </w:p>
    <w:p w14:paraId="7E0BDEC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（4）总价金额与按单价汇总金额不一致的，以单价汇总金额计算结果为准。</w:t>
      </w:r>
    </w:p>
    <w:p w14:paraId="03D13F5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同时出现两种以上不一致的，按照该条款规定的顺序修正。修正后的报价经响应人书面确认后产生约束力，响应人不确认的，其响应无效。</w:t>
      </w:r>
    </w:p>
    <w:p w14:paraId="20D2D76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47934746">
      <w:pPr>
        <w:pStyle w:val="30"/>
        <w:keepNext w:val="0"/>
        <w:keepLines w:val="0"/>
        <w:pageBreakBefore w:val="0"/>
        <w:kinsoku/>
        <w:wordWrap/>
        <w:overflowPunct/>
        <w:topLinePunct w:val="0"/>
        <w:bidi w:val="0"/>
        <w:adjustRightInd w:val="0"/>
        <w:snapToGrid w:val="0"/>
        <w:spacing w:line="360" w:lineRule="exact"/>
        <w:ind w:firstLine="482"/>
        <w:textAlignment w:val="auto"/>
        <w:rPr>
          <w:rFonts w:ascii="宋体" w:hAnsi="宋体" w:cs="宋体"/>
          <w:b/>
          <w:bCs/>
          <w:sz w:val="24"/>
          <w:highlight w:val="none"/>
        </w:rPr>
      </w:pPr>
      <w:r>
        <w:rPr>
          <w:rFonts w:hint="eastAsia" w:ascii="宋体" w:hAnsi="宋体" w:cs="宋体"/>
          <w:b/>
          <w:bCs/>
          <w:sz w:val="24"/>
          <w:highlight w:val="none"/>
        </w:rPr>
        <w:t>四、推荐成交候选人名单</w:t>
      </w:r>
    </w:p>
    <w:p w14:paraId="32847509">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4E6769C0">
      <w:pPr>
        <w:pStyle w:val="30"/>
        <w:keepNext w:val="0"/>
        <w:keepLines w:val="0"/>
        <w:pageBreakBefore w:val="0"/>
        <w:kinsoku/>
        <w:wordWrap/>
        <w:overflowPunct/>
        <w:topLinePunct w:val="0"/>
        <w:bidi w:val="0"/>
        <w:adjustRightInd w:val="0"/>
        <w:snapToGrid w:val="0"/>
        <w:spacing w:line="360" w:lineRule="exact"/>
        <w:ind w:firstLine="482"/>
        <w:textAlignment w:val="auto"/>
        <w:rPr>
          <w:rFonts w:ascii="宋体" w:hAnsi="宋体" w:cs="宋体"/>
          <w:sz w:val="24"/>
          <w:highlight w:val="none"/>
        </w:rPr>
      </w:pPr>
      <w:r>
        <w:rPr>
          <w:rFonts w:hint="eastAsia" w:ascii="宋体" w:hAnsi="宋体" w:cs="宋体"/>
          <w:b/>
          <w:bCs/>
          <w:sz w:val="24"/>
          <w:highlight w:val="none"/>
        </w:rPr>
        <w:t>五、发布成交结果</w:t>
      </w:r>
    </w:p>
    <w:p w14:paraId="2897D574">
      <w:pPr>
        <w:pStyle w:val="30"/>
        <w:keepNext w:val="0"/>
        <w:keepLines w:val="0"/>
        <w:pageBreakBefore w:val="0"/>
        <w:kinsoku/>
        <w:wordWrap/>
        <w:overflowPunct/>
        <w:topLinePunct w:val="0"/>
        <w:bidi w:val="0"/>
        <w:adjustRightInd w:val="0"/>
        <w:snapToGrid w:val="0"/>
        <w:spacing w:line="360" w:lineRule="exact"/>
        <w:ind w:firstLine="480"/>
        <w:jc w:val="left"/>
        <w:textAlignment w:val="auto"/>
        <w:rPr>
          <w:rFonts w:ascii="宋体" w:hAnsi="宋体" w:cs="宋体"/>
          <w:sz w:val="24"/>
          <w:highlight w:val="none"/>
        </w:rPr>
      </w:pPr>
      <w:r>
        <w:rPr>
          <w:rFonts w:hint="eastAsia" w:ascii="宋体" w:hAnsi="宋体" w:cs="宋体"/>
          <w:sz w:val="24"/>
          <w:highlight w:val="none"/>
        </w:rPr>
        <w:t>采购人在医院官方网站的招投标栏目公告成交结果。</w:t>
      </w:r>
    </w:p>
    <w:p w14:paraId="0C25A271">
      <w:pPr>
        <w:pStyle w:val="30"/>
        <w:keepNext w:val="0"/>
        <w:keepLines w:val="0"/>
        <w:pageBreakBefore w:val="0"/>
        <w:kinsoku/>
        <w:wordWrap/>
        <w:overflowPunct/>
        <w:topLinePunct w:val="0"/>
        <w:bidi w:val="0"/>
        <w:adjustRightInd w:val="0"/>
        <w:snapToGrid w:val="0"/>
        <w:spacing w:line="360" w:lineRule="exact"/>
        <w:ind w:firstLine="482"/>
        <w:textAlignment w:val="auto"/>
        <w:rPr>
          <w:rFonts w:ascii="宋体" w:hAnsi="宋体" w:cs="宋体"/>
          <w:sz w:val="24"/>
          <w:highlight w:val="none"/>
        </w:rPr>
      </w:pPr>
      <w:r>
        <w:rPr>
          <w:rFonts w:hint="eastAsia" w:ascii="宋体" w:hAnsi="宋体" w:cs="宋体"/>
          <w:b/>
          <w:bCs/>
          <w:sz w:val="24"/>
          <w:highlight w:val="none"/>
        </w:rPr>
        <w:t>六、质疑与投诉</w:t>
      </w:r>
    </w:p>
    <w:p w14:paraId="57F982F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（一）质疑</w:t>
      </w:r>
    </w:p>
    <w:p w14:paraId="1275DA2D">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1、提出质疑的供应商应当是参与所质疑项目采购活动的供应商。</w:t>
      </w:r>
    </w:p>
    <w:p w14:paraId="1D38F76D">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2、供应商认为竞争性磋商文件、竞争性磋商过程、中标或者成交结果使自己的权益受到损害的，可以在知道或者应知其权益受到损害之日起3个工作日内，以书面形式由法定代表人或授权代表签字并加盖单位公章后，向采购人提出质疑。</w:t>
      </w:r>
    </w:p>
    <w:p w14:paraId="6DBF122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3、供应商应在限定质疑期内一次性提出针对同一采购程序环节的质疑。若对项目的某一分包进行质疑，质疑函中应列明具体分包号。</w:t>
      </w:r>
    </w:p>
    <w:p w14:paraId="1C9CE6E6">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4、采购人不得拒收质疑供应商在限定质疑期内发出的质疑函，应当在收到质疑函后7个工作日内作出答复，并以书面形式通知质疑供应商和其他有关供应商。</w:t>
      </w:r>
    </w:p>
    <w:p w14:paraId="7A76ABCF">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 xml:space="preserve">5、供应商对评审过程、中标或者成交结果提出质疑的，采购人可以组织原评审委员会协助答复质疑。  </w:t>
      </w:r>
    </w:p>
    <w:p w14:paraId="6485B6F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 xml:space="preserve">6、超出限定质疑期限的质疑函，采购人将依法不予接收。 </w:t>
      </w:r>
    </w:p>
    <w:p w14:paraId="3152DCC4">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7、供应商提出质疑应当提交质疑函和必要的证明资料。质疑函应当包括下列内容：</w:t>
      </w:r>
    </w:p>
    <w:p w14:paraId="00988E9B">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(1)供应商的姓名或者名称、地址、邮编、联系人及联系电话；</w:t>
      </w:r>
    </w:p>
    <w:p w14:paraId="20AF944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(2)质疑项目的名称、编号；</w:t>
      </w:r>
    </w:p>
    <w:p w14:paraId="74E1C2E8">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(3)具体、明确的质疑事项和与质疑事项相关的请求；</w:t>
      </w:r>
    </w:p>
    <w:p w14:paraId="38F0DFEB">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(4)事实依据；</w:t>
      </w:r>
    </w:p>
    <w:p w14:paraId="739CF04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(5)必要的法律依据；</w:t>
      </w:r>
    </w:p>
    <w:p w14:paraId="3BAEF701">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(6)提出质疑的日期。</w:t>
      </w:r>
    </w:p>
    <w:p w14:paraId="3FCF141F">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供应商为自然人的，应当由本人签字；供应商为法人或者其他组织的，应当由法定代表人、主要负责人，或者其授权代表签字或者盖章，并加盖公章。</w:t>
      </w:r>
    </w:p>
    <w:p w14:paraId="777D9DFE">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8、接收质疑的联系方式：</w:t>
      </w:r>
    </w:p>
    <w:p w14:paraId="023C349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质疑接收机构名称：中山大学孙逸仙纪念医院招投标与采购管理办公室</w:t>
      </w:r>
    </w:p>
    <w:p w14:paraId="2801E307">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质疑接收机构地址：广州市长堤大马路171号一方长堤9楼906室</w:t>
      </w:r>
    </w:p>
    <w:p w14:paraId="25A183DE">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质疑接收机构电话：020-81338035（工作时间：8：00-12:00,14:30-17：30）</w:t>
      </w:r>
    </w:p>
    <w:p w14:paraId="68CF04DC">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（二）投诉</w:t>
      </w:r>
    </w:p>
    <w:p w14:paraId="6FFEFA92">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highlight w:val="none"/>
        </w:rPr>
      </w:pPr>
      <w:r>
        <w:rPr>
          <w:rFonts w:hint="eastAsia" w:ascii="宋体" w:hAnsi="宋体" w:cs="宋体"/>
          <w:sz w:val="24"/>
          <w:highlight w:val="none"/>
        </w:rPr>
        <w:t>质疑供应商对采购人的答复不满意，或者采购人未在规定时间内作出答复的，可以在答复期满后15个工作日内向监督部门提起投诉。</w:t>
      </w:r>
    </w:p>
    <w:p w14:paraId="2AD693BF">
      <w:pPr>
        <w:pStyle w:val="30"/>
        <w:keepNext w:val="0"/>
        <w:keepLines w:val="0"/>
        <w:pageBreakBefore w:val="0"/>
        <w:kinsoku/>
        <w:wordWrap/>
        <w:overflowPunct/>
        <w:topLinePunct w:val="0"/>
        <w:bidi w:val="0"/>
        <w:adjustRightInd w:val="0"/>
        <w:snapToGrid w:val="0"/>
        <w:spacing w:line="360" w:lineRule="exact"/>
        <w:ind w:left="420" w:leftChars="200" w:firstLine="0" w:firstLineChars="0"/>
        <w:textAlignment w:val="auto"/>
        <w:rPr>
          <w:rFonts w:ascii="宋体" w:hAnsi="宋体" w:cs="宋体"/>
          <w:b/>
          <w:bCs/>
          <w:sz w:val="24"/>
          <w:highlight w:val="none"/>
        </w:rPr>
      </w:pPr>
      <w:r>
        <w:rPr>
          <w:rFonts w:hint="eastAsia" w:ascii="宋体" w:hAnsi="宋体" w:cs="宋体"/>
          <w:b/>
          <w:bCs/>
          <w:sz w:val="24"/>
          <w:highlight w:val="none"/>
        </w:rPr>
        <w:t xml:space="preserve">七、合同的订立 </w:t>
      </w:r>
    </w:p>
    <w:p w14:paraId="4AD2717A">
      <w:pPr>
        <w:pStyle w:val="30"/>
        <w:keepNext w:val="0"/>
        <w:keepLines w:val="0"/>
        <w:pageBreakBefore w:val="0"/>
        <w:kinsoku/>
        <w:wordWrap/>
        <w:overflowPunct/>
        <w:topLinePunct w:val="0"/>
        <w:bidi w:val="0"/>
        <w:adjustRightInd w:val="0"/>
        <w:snapToGrid w:val="0"/>
        <w:spacing w:line="360" w:lineRule="exact"/>
        <w:ind w:firstLine="480"/>
        <w:textAlignment w:val="auto"/>
        <w:rPr>
          <w:rFonts w:ascii="宋体" w:hAnsi="宋体" w:cs="宋体"/>
          <w:sz w:val="24"/>
          <w:szCs w:val="36"/>
          <w:highlight w:val="none"/>
        </w:rPr>
      </w:pPr>
      <w:r>
        <w:rPr>
          <w:rFonts w:hint="eastAsia" w:ascii="宋体" w:hAnsi="宋体" w:cs="宋体"/>
          <w:sz w:val="24"/>
          <w:highlight w:val="none"/>
        </w:rPr>
        <w:t>采购人与</w:t>
      </w:r>
      <w:r>
        <w:rPr>
          <w:rFonts w:hint="eastAsia" w:ascii="宋体" w:hAnsi="宋体" w:cs="宋体"/>
          <w:sz w:val="24"/>
          <w:highlight w:val="none"/>
          <w:lang w:eastAsia="zh-CN"/>
        </w:rPr>
        <w:t>供应商</w:t>
      </w:r>
      <w:r>
        <w:rPr>
          <w:rFonts w:hint="eastAsia" w:ascii="宋体" w:hAnsi="宋体" w:cs="宋体"/>
          <w:sz w:val="24"/>
          <w:highlight w:val="none"/>
        </w:rPr>
        <w:t>自成交通知书发出之日起三十日内，按竞争性磋商文件要求和</w:t>
      </w:r>
      <w:r>
        <w:rPr>
          <w:rFonts w:hint="eastAsia" w:ascii="宋体" w:hAnsi="宋体" w:cs="宋体"/>
          <w:sz w:val="24"/>
          <w:highlight w:val="none"/>
          <w:lang w:eastAsia="zh-CN"/>
        </w:rPr>
        <w:t>供应商</w:t>
      </w:r>
      <w:r>
        <w:rPr>
          <w:rFonts w:hint="eastAsia" w:ascii="宋体" w:hAnsi="宋体" w:cs="宋体"/>
          <w:sz w:val="24"/>
          <w:highlight w:val="none"/>
        </w:rPr>
        <w:t>响应文件承诺签订采购合同，但不得超出竞争性磋商文件和</w:t>
      </w:r>
      <w:r>
        <w:rPr>
          <w:rFonts w:hint="eastAsia" w:ascii="宋体" w:hAnsi="宋体" w:cs="宋体"/>
          <w:sz w:val="24"/>
          <w:highlight w:val="none"/>
          <w:lang w:eastAsia="zh-CN"/>
        </w:rPr>
        <w:t>供应商</w:t>
      </w:r>
      <w:r>
        <w:rPr>
          <w:rFonts w:hint="eastAsia" w:ascii="宋体" w:hAnsi="宋体" w:cs="宋体"/>
          <w:sz w:val="24"/>
          <w:highlight w:val="none"/>
        </w:rPr>
        <w:t>响应文件的范围、也不得再行订立背离合同实质性内容的其他协议。</w:t>
      </w:r>
    </w:p>
    <w:p w14:paraId="78A6AE70">
      <w:pPr>
        <w:pStyle w:val="30"/>
        <w:adjustRightInd w:val="0"/>
        <w:snapToGrid w:val="0"/>
        <w:spacing w:line="360" w:lineRule="exact"/>
        <w:ind w:firstLine="480"/>
        <w:rPr>
          <w:rFonts w:ascii="宋体" w:hAnsi="宋体" w:cs="宋体"/>
          <w:sz w:val="24"/>
          <w:szCs w:val="36"/>
          <w:highlight w:val="none"/>
        </w:rPr>
      </w:pPr>
    </w:p>
    <w:p w14:paraId="07071932">
      <w:pPr>
        <w:pStyle w:val="30"/>
        <w:adjustRightInd w:val="0"/>
        <w:snapToGrid w:val="0"/>
        <w:spacing w:line="360" w:lineRule="exact"/>
        <w:ind w:firstLine="480"/>
        <w:rPr>
          <w:rFonts w:ascii="宋体" w:hAnsi="宋体" w:cs="宋体"/>
          <w:sz w:val="24"/>
          <w:szCs w:val="36"/>
          <w:highlight w:val="none"/>
        </w:rPr>
      </w:pPr>
    </w:p>
    <w:p w14:paraId="549E9AA6">
      <w:pPr>
        <w:pStyle w:val="30"/>
        <w:adjustRightInd w:val="0"/>
        <w:snapToGrid w:val="0"/>
        <w:spacing w:line="360" w:lineRule="exact"/>
        <w:ind w:firstLine="480"/>
        <w:rPr>
          <w:rFonts w:ascii="宋体" w:hAnsi="宋体" w:cs="宋体"/>
          <w:sz w:val="24"/>
          <w:szCs w:val="36"/>
          <w:highlight w:val="none"/>
        </w:rPr>
      </w:pPr>
    </w:p>
    <w:p w14:paraId="3B93DABC">
      <w:pPr>
        <w:pStyle w:val="30"/>
        <w:adjustRightInd w:val="0"/>
        <w:snapToGrid w:val="0"/>
        <w:spacing w:line="360" w:lineRule="exact"/>
        <w:ind w:firstLine="480"/>
        <w:rPr>
          <w:rFonts w:ascii="宋体" w:hAnsi="宋体" w:cs="宋体"/>
          <w:sz w:val="24"/>
          <w:szCs w:val="36"/>
          <w:highlight w:val="none"/>
        </w:rPr>
      </w:pPr>
    </w:p>
    <w:p w14:paraId="4E29A90F">
      <w:pPr>
        <w:pStyle w:val="30"/>
        <w:adjustRightInd w:val="0"/>
        <w:snapToGrid w:val="0"/>
        <w:spacing w:line="360" w:lineRule="exact"/>
        <w:ind w:firstLine="480"/>
        <w:rPr>
          <w:rFonts w:ascii="宋体" w:hAnsi="宋体" w:cs="宋体"/>
          <w:sz w:val="24"/>
          <w:szCs w:val="36"/>
          <w:highlight w:val="none"/>
        </w:rPr>
      </w:pPr>
    </w:p>
    <w:p w14:paraId="323930B5">
      <w:pPr>
        <w:pStyle w:val="30"/>
        <w:adjustRightInd w:val="0"/>
        <w:snapToGrid w:val="0"/>
        <w:spacing w:line="360" w:lineRule="exact"/>
        <w:ind w:firstLine="480"/>
        <w:rPr>
          <w:rFonts w:ascii="宋体" w:hAnsi="宋体" w:cs="宋体"/>
          <w:sz w:val="24"/>
          <w:szCs w:val="36"/>
          <w:highlight w:val="none"/>
        </w:rPr>
      </w:pPr>
    </w:p>
    <w:p w14:paraId="174896F1">
      <w:pPr>
        <w:pStyle w:val="3"/>
        <w:spacing w:line="360" w:lineRule="auto"/>
        <w:jc w:val="both"/>
        <w:rPr>
          <w:rFonts w:ascii="微软雅黑" w:hAnsi="微软雅黑" w:eastAsia="微软雅黑" w:cs="微软雅黑"/>
          <w:color w:val="auto"/>
          <w:highlight w:val="none"/>
        </w:rPr>
      </w:pPr>
    </w:p>
    <w:p w14:paraId="12A9C1A5">
      <w:pPr>
        <w:rPr>
          <w:rFonts w:ascii="微软雅黑" w:hAnsi="微软雅黑" w:eastAsia="微软雅黑" w:cs="微软雅黑"/>
          <w:highlight w:val="none"/>
        </w:rPr>
      </w:pPr>
    </w:p>
    <w:p w14:paraId="204C57DD">
      <w:pPr>
        <w:pStyle w:val="30"/>
        <w:ind w:firstLine="400"/>
        <w:rPr>
          <w:rFonts w:ascii="微软雅黑" w:hAnsi="微软雅黑" w:eastAsia="微软雅黑" w:cs="微软雅黑"/>
          <w:highlight w:val="none"/>
        </w:rPr>
      </w:pPr>
    </w:p>
    <w:p w14:paraId="26EC18F8">
      <w:pPr>
        <w:pStyle w:val="3"/>
        <w:spacing w:line="360" w:lineRule="auto"/>
        <w:jc w:val="both"/>
        <w:rPr>
          <w:rFonts w:ascii="微软雅黑" w:hAnsi="微软雅黑" w:eastAsia="微软雅黑" w:cs="微软雅黑"/>
          <w:color w:val="auto"/>
          <w:highlight w:val="none"/>
        </w:rPr>
      </w:pPr>
    </w:p>
    <w:p w14:paraId="39935B6C">
      <w:pPr>
        <w:rPr>
          <w:rFonts w:ascii="微软雅黑" w:hAnsi="微软雅黑" w:eastAsia="微软雅黑" w:cs="微软雅黑"/>
          <w:highlight w:val="none"/>
        </w:rPr>
      </w:pPr>
    </w:p>
    <w:p w14:paraId="11C13762">
      <w:pPr>
        <w:pStyle w:val="30"/>
        <w:rPr>
          <w:rFonts w:ascii="微软雅黑" w:hAnsi="微软雅黑" w:eastAsia="微软雅黑" w:cs="微软雅黑"/>
          <w:highlight w:val="none"/>
        </w:rPr>
      </w:pPr>
    </w:p>
    <w:p w14:paraId="3094F6CA">
      <w:pPr>
        <w:pStyle w:val="30"/>
        <w:rPr>
          <w:rFonts w:ascii="微软雅黑" w:hAnsi="微软雅黑" w:eastAsia="微软雅黑" w:cs="微软雅黑"/>
          <w:highlight w:val="none"/>
        </w:rPr>
      </w:pPr>
    </w:p>
    <w:p w14:paraId="079CABE1">
      <w:pPr>
        <w:pStyle w:val="30"/>
        <w:ind w:firstLine="400"/>
        <w:rPr>
          <w:rFonts w:ascii="微软雅黑" w:hAnsi="微软雅黑" w:eastAsia="微软雅黑" w:cs="微软雅黑"/>
          <w:highlight w:val="none"/>
        </w:rPr>
      </w:pPr>
    </w:p>
    <w:p w14:paraId="0175C7ED">
      <w:pPr>
        <w:pStyle w:val="30"/>
        <w:ind w:left="0" w:leftChars="0" w:firstLine="0" w:firstLineChars="0"/>
        <w:rPr>
          <w:highlight w:val="none"/>
        </w:rPr>
      </w:pPr>
    </w:p>
    <w:p w14:paraId="1C9DFF24">
      <w:pPr>
        <w:pStyle w:val="30"/>
        <w:ind w:left="0" w:leftChars="0" w:firstLine="0" w:firstLineChars="0"/>
        <w:rPr>
          <w:highlight w:val="none"/>
        </w:rPr>
      </w:pPr>
    </w:p>
    <w:p w14:paraId="095B5F79">
      <w:pPr>
        <w:pStyle w:val="3"/>
        <w:numPr>
          <w:ilvl w:val="0"/>
          <w:numId w:val="0"/>
        </w:numPr>
        <w:spacing w:line="360" w:lineRule="auto"/>
        <w:rPr>
          <w:rFonts w:hint="eastAsia" w:ascii="微软雅黑" w:hAnsi="微软雅黑" w:eastAsia="微软雅黑" w:cs="微软雅黑"/>
          <w:b/>
          <w:bCs/>
          <w:color w:val="auto"/>
          <w:kern w:val="44"/>
          <w:sz w:val="44"/>
          <w:szCs w:val="44"/>
          <w:highlight w:val="none"/>
          <w:lang w:val="en-US" w:eastAsia="zh-CN" w:bidi="ar-SA"/>
        </w:rPr>
      </w:pPr>
    </w:p>
    <w:p w14:paraId="59C7F41D">
      <w:pPr>
        <w:pStyle w:val="3"/>
        <w:numPr>
          <w:ilvl w:val="0"/>
          <w:numId w:val="0"/>
        </w:numPr>
        <w:spacing w:line="360" w:lineRule="auto"/>
        <w:rPr>
          <w:rFonts w:hint="eastAsia" w:ascii="微软雅黑" w:hAnsi="微软雅黑" w:eastAsia="微软雅黑" w:cs="微软雅黑"/>
          <w:b/>
          <w:bCs/>
          <w:color w:val="auto"/>
          <w:kern w:val="44"/>
          <w:sz w:val="44"/>
          <w:szCs w:val="44"/>
          <w:highlight w:val="none"/>
          <w:lang w:val="en-US" w:eastAsia="zh-CN" w:bidi="ar-SA"/>
        </w:rPr>
      </w:pPr>
    </w:p>
    <w:p w14:paraId="0D24D7B0">
      <w:pPr>
        <w:pStyle w:val="3"/>
        <w:numPr>
          <w:ilvl w:val="0"/>
          <w:numId w:val="0"/>
        </w:numPr>
        <w:spacing w:line="360" w:lineRule="auto"/>
        <w:jc w:val="both"/>
        <w:rPr>
          <w:rFonts w:hint="eastAsia" w:ascii="微软雅黑" w:hAnsi="微软雅黑" w:eastAsia="微软雅黑" w:cs="微软雅黑"/>
          <w:b/>
          <w:bCs/>
          <w:color w:val="auto"/>
          <w:kern w:val="44"/>
          <w:sz w:val="44"/>
          <w:szCs w:val="44"/>
          <w:highlight w:val="none"/>
          <w:lang w:val="en-US" w:eastAsia="zh-CN" w:bidi="ar-SA"/>
        </w:rPr>
      </w:pPr>
    </w:p>
    <w:p w14:paraId="29D5E96C">
      <w:pPr>
        <w:pStyle w:val="3"/>
        <w:numPr>
          <w:ilvl w:val="0"/>
          <w:numId w:val="0"/>
        </w:numPr>
        <w:spacing w:line="360" w:lineRule="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kern w:val="44"/>
          <w:sz w:val="44"/>
          <w:szCs w:val="44"/>
          <w:highlight w:val="none"/>
          <w:lang w:val="en-US" w:eastAsia="zh-CN" w:bidi="ar-SA"/>
        </w:rPr>
        <w:t>第四章</w:t>
      </w:r>
      <w:r>
        <w:rPr>
          <w:rFonts w:hint="eastAsia" w:ascii="微软雅黑" w:hAnsi="微软雅黑" w:eastAsia="微软雅黑" w:cs="微软雅黑"/>
          <w:color w:val="auto"/>
          <w:highlight w:val="none"/>
        </w:rPr>
        <w:t xml:space="preserve"> 合同参考文本</w:t>
      </w:r>
    </w:p>
    <w:p w14:paraId="707080A6">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cs="宋体"/>
          <w:b/>
          <w:sz w:val="28"/>
          <w:szCs w:val="28"/>
          <w:highlight w:val="none"/>
          <w:lang w:bidi="ar"/>
        </w:rPr>
        <w:sectPr>
          <w:headerReference r:id="rId3" w:type="default"/>
          <w:footerReference r:id="rId4" w:type="default"/>
          <w:pgSz w:w="11906" w:h="16838"/>
          <w:pgMar w:top="1135" w:right="1135" w:bottom="1468" w:left="1418" w:header="851" w:footer="851" w:gutter="0"/>
          <w:cols w:space="720" w:num="1"/>
          <w:docGrid w:type="lines" w:linePitch="312" w:charSpace="0"/>
        </w:sectPr>
      </w:pPr>
      <w:r>
        <w:rPr>
          <w:rFonts w:hint="eastAsia" w:ascii="宋体" w:hAnsi="宋体" w:cs="宋体"/>
          <w:b/>
          <w:sz w:val="28"/>
          <w:szCs w:val="28"/>
          <w:highlight w:val="none"/>
          <w:lang w:bidi="ar"/>
        </w:rPr>
        <w:t>注：本合同仅为合同的参考文本，合同签订双方可根据项目的具体要求进行修订，但不得偏离实质性条款。</w:t>
      </w:r>
    </w:p>
    <w:p w14:paraId="6F7D75EE">
      <w:pPr>
        <w:spacing w:line="360" w:lineRule="auto"/>
        <w:jc w:val="center"/>
        <w:outlineLvl w:val="0"/>
        <w:rPr>
          <w:rFonts w:hint="eastAsia" w:ascii="宋体" w:hAnsi="宋体" w:cs="Arial"/>
          <w:b/>
          <w:sz w:val="36"/>
          <w:szCs w:val="22"/>
          <w:highlight w:val="none"/>
        </w:rPr>
      </w:pPr>
      <w:r>
        <w:rPr>
          <w:rFonts w:hint="eastAsia" w:ascii="宋体" w:hAnsi="宋体" w:cs="Arial"/>
          <w:b/>
          <w:sz w:val="36"/>
          <w:szCs w:val="22"/>
          <w:highlight w:val="none"/>
          <w:lang w:eastAsia="zh-CN" w:bidi="ar"/>
        </w:rPr>
        <w:t>服务协议</w:t>
      </w:r>
    </w:p>
    <w:p w14:paraId="406208AD">
      <w:pPr>
        <w:spacing w:line="360" w:lineRule="auto"/>
        <w:rPr>
          <w:rFonts w:ascii="宋体" w:hAnsi="宋体" w:cs="Arial"/>
          <w:sz w:val="24"/>
          <w:highlight w:val="none"/>
        </w:rPr>
      </w:pPr>
    </w:p>
    <w:p w14:paraId="15FF353C">
      <w:pPr>
        <w:spacing w:line="360" w:lineRule="auto"/>
        <w:rPr>
          <w:rFonts w:ascii="宋体" w:hAnsi="宋体" w:cs="Arial"/>
          <w:b/>
          <w:sz w:val="24"/>
          <w:szCs w:val="21"/>
          <w:highlight w:val="none"/>
        </w:rPr>
      </w:pPr>
      <w:r>
        <w:rPr>
          <w:rFonts w:hint="eastAsia" w:ascii="宋体" w:hAnsi="宋体" w:cs="Arial"/>
          <w:b/>
          <w:sz w:val="24"/>
          <w:szCs w:val="21"/>
          <w:highlight w:val="none"/>
          <w:lang w:bidi="ar"/>
        </w:rPr>
        <w:t>甲方： 中山大学孙逸仙纪念医院</w:t>
      </w:r>
    </w:p>
    <w:p w14:paraId="4E4D3723">
      <w:pPr>
        <w:pStyle w:val="19"/>
        <w:widowControl w:val="0"/>
        <w:spacing w:before="0" w:beforeAutospacing="0" w:after="0" w:afterAutospacing="0" w:line="360" w:lineRule="auto"/>
        <w:ind w:firstLine="560" w:firstLineChars="200"/>
        <w:jc w:val="both"/>
        <w:rPr>
          <w:rFonts w:cs="Arial"/>
          <w:spacing w:val="20"/>
          <w:szCs w:val="21"/>
          <w:highlight w:val="none"/>
        </w:rPr>
      </w:pPr>
      <w:r>
        <w:rPr>
          <w:rFonts w:hint="eastAsia" w:cs="Arial"/>
          <w:spacing w:val="20"/>
          <w:kern w:val="2"/>
          <w:szCs w:val="21"/>
          <w:highlight w:val="none"/>
          <w:lang w:bidi="ar"/>
        </w:rPr>
        <w:t>地    址：</w:t>
      </w:r>
    </w:p>
    <w:p w14:paraId="1A8DEB53">
      <w:pPr>
        <w:pStyle w:val="19"/>
        <w:widowControl w:val="0"/>
        <w:spacing w:before="0" w:beforeAutospacing="0" w:after="0" w:afterAutospacing="0" w:line="360" w:lineRule="auto"/>
        <w:ind w:firstLine="560" w:firstLineChars="200"/>
        <w:jc w:val="both"/>
        <w:rPr>
          <w:rFonts w:cs="Arial"/>
          <w:spacing w:val="20"/>
          <w:szCs w:val="21"/>
          <w:highlight w:val="none"/>
        </w:rPr>
      </w:pPr>
      <w:r>
        <w:rPr>
          <w:rFonts w:hint="eastAsia" w:cs="Arial"/>
          <w:spacing w:val="20"/>
          <w:kern w:val="2"/>
          <w:szCs w:val="21"/>
          <w:highlight w:val="none"/>
          <w:lang w:bidi="ar"/>
        </w:rPr>
        <w:t>联 系 人：</w:t>
      </w:r>
    </w:p>
    <w:p w14:paraId="70DF3E43">
      <w:pPr>
        <w:pStyle w:val="19"/>
        <w:widowControl w:val="0"/>
        <w:spacing w:before="0" w:beforeAutospacing="0" w:after="0" w:afterAutospacing="0" w:line="360" w:lineRule="auto"/>
        <w:ind w:firstLine="560" w:firstLineChars="200"/>
        <w:jc w:val="both"/>
        <w:rPr>
          <w:rFonts w:cs="Arial"/>
          <w:spacing w:val="20"/>
          <w:szCs w:val="21"/>
          <w:highlight w:val="none"/>
        </w:rPr>
      </w:pPr>
      <w:r>
        <w:rPr>
          <w:rFonts w:hint="eastAsia" w:cs="Arial"/>
          <w:spacing w:val="20"/>
          <w:kern w:val="2"/>
          <w:szCs w:val="21"/>
          <w:highlight w:val="none"/>
          <w:lang w:bidi="ar"/>
        </w:rPr>
        <w:t>联系方式：</w:t>
      </w:r>
    </w:p>
    <w:p w14:paraId="0B4000EB">
      <w:pPr>
        <w:spacing w:line="360" w:lineRule="auto"/>
        <w:rPr>
          <w:rFonts w:ascii="宋体" w:hAnsi="宋体" w:cs="Arial"/>
          <w:b/>
          <w:sz w:val="24"/>
          <w:szCs w:val="21"/>
          <w:highlight w:val="none"/>
        </w:rPr>
      </w:pPr>
      <w:r>
        <w:rPr>
          <w:rFonts w:hint="eastAsia" w:ascii="宋体" w:hAnsi="宋体" w:cs="Arial"/>
          <w:b/>
          <w:sz w:val="24"/>
          <w:szCs w:val="21"/>
          <w:highlight w:val="none"/>
          <w:lang w:bidi="ar"/>
        </w:rPr>
        <w:t xml:space="preserve">乙方： </w:t>
      </w:r>
    </w:p>
    <w:p w14:paraId="5ACCA9A1">
      <w:pPr>
        <w:pStyle w:val="19"/>
        <w:widowControl w:val="0"/>
        <w:spacing w:before="0" w:beforeAutospacing="0" w:after="0" w:afterAutospacing="0" w:line="360" w:lineRule="auto"/>
        <w:ind w:firstLine="560" w:firstLineChars="200"/>
        <w:jc w:val="both"/>
        <w:rPr>
          <w:rFonts w:cs="Arial"/>
          <w:spacing w:val="20"/>
          <w:highlight w:val="none"/>
        </w:rPr>
      </w:pPr>
      <w:r>
        <w:rPr>
          <w:rFonts w:hint="eastAsia" w:cs="Arial"/>
          <w:spacing w:val="20"/>
          <w:kern w:val="2"/>
          <w:highlight w:val="none"/>
          <w:lang w:bidi="ar"/>
        </w:rPr>
        <w:t>地    址：</w:t>
      </w:r>
    </w:p>
    <w:p w14:paraId="465236A4">
      <w:pPr>
        <w:pStyle w:val="19"/>
        <w:widowControl w:val="0"/>
        <w:spacing w:before="0" w:beforeAutospacing="0" w:after="0" w:afterAutospacing="0" w:line="360" w:lineRule="auto"/>
        <w:ind w:firstLine="560" w:firstLineChars="200"/>
        <w:jc w:val="both"/>
        <w:rPr>
          <w:rFonts w:cs="Arial"/>
          <w:spacing w:val="20"/>
          <w:highlight w:val="none"/>
        </w:rPr>
      </w:pPr>
      <w:r>
        <w:rPr>
          <w:rFonts w:hint="eastAsia" w:cs="Arial"/>
          <w:spacing w:val="20"/>
          <w:kern w:val="2"/>
          <w:highlight w:val="none"/>
          <w:lang w:bidi="ar"/>
        </w:rPr>
        <w:t>联 系 人：</w:t>
      </w:r>
    </w:p>
    <w:p w14:paraId="59BAA08C">
      <w:pPr>
        <w:pStyle w:val="19"/>
        <w:widowControl w:val="0"/>
        <w:spacing w:before="0" w:beforeAutospacing="0" w:after="0" w:afterAutospacing="0" w:line="360" w:lineRule="auto"/>
        <w:ind w:firstLine="560" w:firstLineChars="200"/>
        <w:jc w:val="both"/>
        <w:rPr>
          <w:rFonts w:cs="Arial"/>
          <w:spacing w:val="20"/>
          <w:highlight w:val="none"/>
        </w:rPr>
      </w:pPr>
      <w:r>
        <w:rPr>
          <w:rFonts w:hint="eastAsia" w:cs="Arial"/>
          <w:spacing w:val="20"/>
          <w:kern w:val="2"/>
          <w:highlight w:val="none"/>
          <w:lang w:bidi="ar"/>
        </w:rPr>
        <w:t>联系方式：</w:t>
      </w:r>
    </w:p>
    <w:p w14:paraId="6DA3E07D">
      <w:pPr>
        <w:pStyle w:val="19"/>
        <w:widowControl w:val="0"/>
        <w:spacing w:before="0" w:beforeAutospacing="0" w:after="0" w:afterAutospacing="0" w:line="360" w:lineRule="auto"/>
        <w:ind w:firstLine="560" w:firstLineChars="200"/>
        <w:jc w:val="both"/>
        <w:rPr>
          <w:rFonts w:cs="Arial"/>
          <w:spacing w:val="20"/>
          <w:highlight w:val="none"/>
        </w:rPr>
      </w:pPr>
      <w:r>
        <w:rPr>
          <w:rFonts w:hint="eastAsia" w:cs="Arial"/>
          <w:spacing w:val="20"/>
          <w:kern w:val="2"/>
          <w:highlight w:val="none"/>
          <w:lang w:bidi="ar"/>
        </w:rPr>
        <w:t>开 户 行：</w:t>
      </w:r>
    </w:p>
    <w:p w14:paraId="41530A9D">
      <w:pPr>
        <w:pStyle w:val="19"/>
        <w:widowControl w:val="0"/>
        <w:spacing w:before="0" w:beforeAutospacing="0" w:after="0" w:afterAutospacing="0" w:line="360" w:lineRule="auto"/>
        <w:ind w:firstLine="560" w:firstLineChars="200"/>
        <w:jc w:val="both"/>
        <w:rPr>
          <w:rFonts w:cs="Arial"/>
          <w:spacing w:val="20"/>
          <w:highlight w:val="none"/>
        </w:rPr>
      </w:pPr>
      <w:r>
        <w:rPr>
          <w:rFonts w:hint="eastAsia" w:cs="Arial"/>
          <w:spacing w:val="20"/>
          <w:kern w:val="2"/>
          <w:highlight w:val="none"/>
          <w:lang w:bidi="ar"/>
        </w:rPr>
        <w:t>银行帐号：</w:t>
      </w:r>
    </w:p>
    <w:p w14:paraId="56F25AC4">
      <w:pPr>
        <w:pStyle w:val="19"/>
        <w:widowControl w:val="0"/>
        <w:spacing w:before="0" w:beforeAutospacing="0" w:after="0" w:afterAutospacing="0" w:line="360" w:lineRule="auto"/>
        <w:ind w:firstLine="480" w:firstLineChars="200"/>
        <w:jc w:val="both"/>
        <w:rPr>
          <w:rFonts w:cs="Arial"/>
          <w:highlight w:val="none"/>
        </w:rPr>
      </w:pPr>
      <w:r>
        <w:rPr>
          <w:rFonts w:hint="eastAsia" w:cs="Arial"/>
          <w:kern w:val="2"/>
          <w:highlight w:val="none"/>
          <w:lang w:bidi="ar"/>
        </w:rPr>
        <w:t>甲乙双方经友好协商，就乙方为甲方提供</w:t>
      </w:r>
      <w:r>
        <w:rPr>
          <w:rFonts w:hint="eastAsia" w:cs="Arial"/>
          <w:kern w:val="2"/>
          <w:highlight w:val="none"/>
          <w:lang w:val="en-US" w:eastAsia="zh-CN" w:bidi="ar"/>
        </w:rPr>
        <w:t>海外招聘宣讲会会务服务</w:t>
      </w:r>
      <w:r>
        <w:rPr>
          <w:rFonts w:hint="eastAsia" w:cs="Arial"/>
          <w:kern w:val="2"/>
          <w:highlight w:val="none"/>
          <w:lang w:bidi="ar"/>
        </w:rPr>
        <w:t>相关事宜，达成如下协议：</w:t>
      </w:r>
    </w:p>
    <w:p w14:paraId="57A2FC61">
      <w:pPr>
        <w:pStyle w:val="19"/>
        <w:widowControl w:val="0"/>
        <w:spacing w:before="0" w:beforeAutospacing="0" w:after="0" w:afterAutospacing="0" w:line="360" w:lineRule="auto"/>
        <w:ind w:firstLine="480" w:firstLineChars="200"/>
        <w:jc w:val="both"/>
        <w:rPr>
          <w:rFonts w:cs="Arial"/>
          <w:szCs w:val="21"/>
          <w:highlight w:val="none"/>
        </w:rPr>
      </w:pPr>
    </w:p>
    <w:p w14:paraId="41DBB6E7">
      <w:pPr>
        <w:pStyle w:val="19"/>
        <w:widowControl w:val="0"/>
        <w:spacing w:before="0" w:beforeAutospacing="0" w:after="0" w:afterAutospacing="0" w:line="360" w:lineRule="auto"/>
        <w:jc w:val="both"/>
        <w:rPr>
          <w:rFonts w:cs="Arial"/>
          <w:b/>
          <w:szCs w:val="21"/>
          <w:highlight w:val="none"/>
        </w:rPr>
      </w:pPr>
      <w:r>
        <w:rPr>
          <w:rFonts w:hint="eastAsia" w:cs="Arial"/>
          <w:b/>
          <w:kern w:val="2"/>
          <w:szCs w:val="21"/>
          <w:highlight w:val="none"/>
          <w:lang w:bidi="ar"/>
        </w:rPr>
        <w:t>一、服务内容</w:t>
      </w:r>
    </w:p>
    <w:p w14:paraId="5E9CD308">
      <w:pPr>
        <w:pStyle w:val="19"/>
        <w:widowControl w:val="0"/>
        <w:spacing w:before="0" w:beforeAutospacing="0" w:after="0" w:afterAutospacing="0" w:line="360" w:lineRule="auto"/>
        <w:ind w:firstLine="480" w:firstLineChars="200"/>
        <w:jc w:val="both"/>
        <w:rPr>
          <w:rFonts w:hint="eastAsia" w:cs="Arial"/>
          <w:szCs w:val="21"/>
          <w:highlight w:val="none"/>
          <w:lang w:val="en-US" w:eastAsia="zh-CN"/>
        </w:rPr>
      </w:pPr>
      <w:r>
        <w:rPr>
          <w:rFonts w:hint="eastAsia" w:cs="Arial"/>
          <w:szCs w:val="21"/>
          <w:highlight w:val="none"/>
          <w:lang w:val="en-US" w:eastAsia="zh-CN"/>
        </w:rPr>
        <w:t>乙方为甲方提供在</w:t>
      </w:r>
      <w:r>
        <w:rPr>
          <w:rFonts w:hint="eastAsia" w:cs="Arial"/>
          <w:szCs w:val="21"/>
          <w:highlight w:val="none"/>
          <w:u w:val="single"/>
          <w:lang w:val="en-US" w:eastAsia="zh-CN"/>
        </w:rPr>
        <w:t>罗马尼亚、匈牙利、斯洛文尼亚</w:t>
      </w:r>
      <w:r>
        <w:rPr>
          <w:rFonts w:hint="eastAsia" w:cs="Arial"/>
          <w:szCs w:val="21"/>
          <w:highlight w:val="none"/>
          <w:lang w:val="en-US" w:eastAsia="zh-CN"/>
        </w:rPr>
        <w:t>开展</w:t>
      </w:r>
      <w:r>
        <w:rPr>
          <w:rFonts w:hint="eastAsia" w:cs="Arial"/>
          <w:szCs w:val="21"/>
          <w:highlight w:val="none"/>
          <w:u w:val="single"/>
          <w:lang w:val="en-US" w:eastAsia="zh-CN"/>
        </w:rPr>
        <w:t>海外招聘宣讲会会务</w:t>
      </w:r>
      <w:r>
        <w:rPr>
          <w:rFonts w:hint="eastAsia" w:cs="Arial"/>
          <w:szCs w:val="21"/>
          <w:highlight w:val="none"/>
          <w:lang w:val="en-US" w:eastAsia="zh-CN"/>
        </w:rPr>
        <w:t>服务，包括但不限于：</w:t>
      </w:r>
    </w:p>
    <w:p w14:paraId="6A830480">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1、线路优化服务：</w:t>
      </w:r>
    </w:p>
    <w:p w14:paraId="25738AF6">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（1）规划设计每条路线的行程安排和日程，确保招聘路线有该区域内重点知名院校；</w:t>
      </w:r>
    </w:p>
    <w:p w14:paraId="363E286A">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2、宣传推广服务：</w:t>
      </w:r>
    </w:p>
    <w:p w14:paraId="10FDEB54">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（1）通过微信公众号推文、网站活动推广宣传、海外媒体推广、海外学联公众号宣传、社群宣传以及通过邮件、人才库等进行前期宣传以及目标人群一对一邀约等多途径多进行宣传推广和人才邀约。</w:t>
      </w:r>
    </w:p>
    <w:p w14:paraId="12EFDDB1">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（2）活动前期通过以上宣传途径进行宣传推广和人才邀约，提前收取参会人才/对学校感兴趣人才简历，并罗列重点关注对象名单，供采购人进行前期的联络和参考。</w:t>
      </w:r>
    </w:p>
    <w:p w14:paraId="7D46A9E5">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3、会议组织服务：</w:t>
      </w:r>
    </w:p>
    <w:p w14:paraId="449C5765">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（1）举办【3】场招聘宣讲会、内容包括制作必要宣传物料；至少在出行前【一周】，明确招聘宣讲会地点；</w:t>
      </w:r>
    </w:p>
    <w:p w14:paraId="48C1A9CA">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（2）活动当天进行会场布置及设备调试等工作，组织当地就读或工作的青年人才参加招聘宣讲会，并提供会场茶歇服务。</w:t>
      </w:r>
    </w:p>
    <w:p w14:paraId="7C2AB917">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（3）为参会学者提供交通补贴。</w:t>
      </w:r>
    </w:p>
    <w:p w14:paraId="07958C89">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4、其他相关服务。</w:t>
      </w:r>
    </w:p>
    <w:p w14:paraId="361F56D3">
      <w:pPr>
        <w:pStyle w:val="19"/>
        <w:widowControl w:val="0"/>
        <w:spacing w:before="0" w:beforeAutospacing="0" w:after="0" w:afterAutospacing="0" w:line="360" w:lineRule="auto"/>
        <w:jc w:val="both"/>
        <w:rPr>
          <w:rFonts w:hint="default" w:cs="Arial"/>
          <w:b/>
          <w:kern w:val="2"/>
          <w:szCs w:val="21"/>
          <w:highlight w:val="none"/>
          <w:lang w:val="en-US" w:eastAsia="zh-CN" w:bidi="ar"/>
        </w:rPr>
      </w:pPr>
      <w:r>
        <w:rPr>
          <w:rFonts w:hint="eastAsia" w:cs="Arial"/>
          <w:b/>
          <w:kern w:val="2"/>
          <w:szCs w:val="21"/>
          <w:highlight w:val="none"/>
          <w:lang w:val="en-US" w:eastAsia="zh-CN" w:bidi="ar"/>
        </w:rPr>
        <w:t>二、服务期限</w:t>
      </w:r>
    </w:p>
    <w:p w14:paraId="6208F260">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1、开展时间：____年__月__日至____年__月__日</w:t>
      </w:r>
    </w:p>
    <w:p w14:paraId="0FBF7F67">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2、</w:t>
      </w:r>
      <w:r>
        <w:rPr>
          <w:rFonts w:hint="eastAsia" w:cs="Arial"/>
          <w:kern w:val="2"/>
          <w:szCs w:val="21"/>
          <w:highlight w:val="none"/>
          <w:lang w:val="en-US" w:eastAsia="zh-CN" w:bidi="ar"/>
        </w:rPr>
        <w:t>验收报告</w:t>
      </w:r>
      <w:r>
        <w:rPr>
          <w:rFonts w:hint="eastAsia" w:ascii="宋体" w:hAnsi="宋体" w:eastAsia="宋体" w:cs="Arial"/>
          <w:kern w:val="2"/>
          <w:szCs w:val="21"/>
          <w:highlight w:val="none"/>
          <w:lang w:val="en-US" w:eastAsia="zh-CN" w:bidi="ar"/>
        </w:rPr>
        <w:t>截止</w:t>
      </w:r>
      <w:r>
        <w:rPr>
          <w:rFonts w:hint="eastAsia" w:cs="Arial"/>
          <w:kern w:val="2"/>
          <w:szCs w:val="21"/>
          <w:highlight w:val="none"/>
          <w:lang w:val="en-US" w:eastAsia="zh-CN" w:bidi="ar"/>
        </w:rPr>
        <w:t>日期</w:t>
      </w:r>
      <w:r>
        <w:rPr>
          <w:rFonts w:hint="eastAsia" w:ascii="宋体" w:hAnsi="宋体" w:eastAsia="宋体" w:cs="Arial"/>
          <w:kern w:val="2"/>
          <w:szCs w:val="21"/>
          <w:highlight w:val="none"/>
          <w:lang w:val="en-US" w:eastAsia="zh-CN" w:bidi="ar"/>
        </w:rPr>
        <w:t>：活动结束后</w:t>
      </w:r>
      <w:r>
        <w:rPr>
          <w:rFonts w:hint="eastAsia" w:cs="Arial"/>
          <w:kern w:val="2"/>
          <w:szCs w:val="21"/>
          <w:highlight w:val="none"/>
          <w:lang w:val="en-US" w:eastAsia="zh-CN" w:bidi="ar"/>
        </w:rPr>
        <w:t>15个工作</w:t>
      </w:r>
      <w:r>
        <w:rPr>
          <w:rFonts w:hint="eastAsia" w:ascii="宋体" w:hAnsi="宋体" w:eastAsia="宋体" w:cs="Arial"/>
          <w:kern w:val="2"/>
          <w:szCs w:val="21"/>
          <w:highlight w:val="none"/>
          <w:lang w:val="en-US" w:eastAsia="zh-CN" w:bidi="ar"/>
        </w:rPr>
        <w:t>日内</w:t>
      </w:r>
    </w:p>
    <w:p w14:paraId="6B46F728">
      <w:pPr>
        <w:pStyle w:val="19"/>
        <w:widowControl w:val="0"/>
        <w:spacing w:before="0" w:beforeAutospacing="0" w:after="0" w:afterAutospacing="0" w:line="360" w:lineRule="auto"/>
        <w:jc w:val="both"/>
        <w:rPr>
          <w:rFonts w:hint="eastAsia" w:cs="Arial"/>
          <w:b/>
          <w:kern w:val="2"/>
          <w:szCs w:val="21"/>
          <w:highlight w:val="none"/>
          <w:lang w:val="en-US" w:eastAsia="zh-CN" w:bidi="ar"/>
        </w:rPr>
      </w:pPr>
    </w:p>
    <w:p w14:paraId="2D465268">
      <w:pPr>
        <w:pStyle w:val="19"/>
        <w:widowControl w:val="0"/>
        <w:spacing w:before="0" w:beforeAutospacing="0" w:after="0" w:afterAutospacing="0" w:line="360" w:lineRule="auto"/>
        <w:jc w:val="both"/>
        <w:rPr>
          <w:rFonts w:hint="default" w:eastAsia="宋体" w:cs="Arial"/>
          <w:b/>
          <w:szCs w:val="21"/>
          <w:highlight w:val="none"/>
          <w:lang w:val="en-US" w:eastAsia="zh-CN"/>
        </w:rPr>
      </w:pPr>
      <w:r>
        <w:rPr>
          <w:rFonts w:hint="eastAsia" w:cs="Arial"/>
          <w:b/>
          <w:kern w:val="2"/>
          <w:szCs w:val="21"/>
          <w:highlight w:val="none"/>
          <w:lang w:val="en-US" w:eastAsia="zh-CN" w:bidi="ar"/>
        </w:rPr>
        <w:t>三</w:t>
      </w:r>
      <w:r>
        <w:rPr>
          <w:rFonts w:hint="eastAsia" w:cs="Arial"/>
          <w:b/>
          <w:kern w:val="2"/>
          <w:szCs w:val="21"/>
          <w:highlight w:val="none"/>
          <w:lang w:bidi="ar"/>
        </w:rPr>
        <w:t>、</w:t>
      </w:r>
      <w:r>
        <w:rPr>
          <w:rFonts w:hint="eastAsia" w:cs="Arial"/>
          <w:b/>
          <w:kern w:val="2"/>
          <w:szCs w:val="21"/>
          <w:highlight w:val="none"/>
          <w:lang w:val="en-US" w:eastAsia="zh-CN" w:bidi="ar"/>
        </w:rPr>
        <w:t>费用与支付</w:t>
      </w:r>
    </w:p>
    <w:p w14:paraId="619717BC">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1、总费用：人民币________元（大写：__________________）</w:t>
      </w:r>
    </w:p>
    <w:p w14:paraId="6846385B">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2、明细详见附件《费用预算表》（含场地费、推广费、人员服务费等）。</w:t>
      </w:r>
    </w:p>
    <w:p w14:paraId="6546B354">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3、支付方式：经甲方确认验收后，甲方在满足支付条件的情况下在</w:t>
      </w:r>
      <w:r>
        <w:rPr>
          <w:rFonts w:hint="eastAsia" w:cs="Arial"/>
          <w:kern w:val="2"/>
          <w:szCs w:val="21"/>
          <w:highlight w:val="none"/>
          <w:lang w:val="en-US" w:eastAsia="zh-CN" w:bidi="ar"/>
        </w:rPr>
        <w:t>30</w:t>
      </w:r>
      <w:r>
        <w:rPr>
          <w:rFonts w:hint="eastAsia" w:ascii="宋体" w:hAnsi="宋体" w:eastAsia="宋体" w:cs="Arial"/>
          <w:kern w:val="2"/>
          <w:szCs w:val="21"/>
          <w:highlight w:val="none"/>
          <w:lang w:val="en-US" w:eastAsia="zh-CN" w:bidi="ar"/>
        </w:rPr>
        <w:t>个工作日内支付成交价的100%。</w:t>
      </w:r>
    </w:p>
    <w:p w14:paraId="253A3801">
      <w:pPr>
        <w:pStyle w:val="19"/>
        <w:widowControl w:val="0"/>
        <w:spacing w:before="0" w:beforeAutospacing="0" w:after="0" w:afterAutospacing="0" w:line="360" w:lineRule="auto"/>
        <w:jc w:val="both"/>
        <w:rPr>
          <w:rFonts w:hint="eastAsia" w:cs="Arial"/>
          <w:b/>
          <w:kern w:val="2"/>
          <w:szCs w:val="21"/>
          <w:highlight w:val="none"/>
          <w:lang w:val="en-US" w:eastAsia="zh-CN" w:bidi="ar"/>
        </w:rPr>
      </w:pPr>
    </w:p>
    <w:p w14:paraId="6694E06E">
      <w:pPr>
        <w:pStyle w:val="19"/>
        <w:widowControl w:val="0"/>
        <w:spacing w:before="0" w:beforeAutospacing="0" w:after="0" w:afterAutospacing="0" w:line="360" w:lineRule="auto"/>
        <w:jc w:val="both"/>
        <w:rPr>
          <w:rFonts w:cs="Arial"/>
          <w:b/>
          <w:szCs w:val="21"/>
          <w:highlight w:val="none"/>
        </w:rPr>
      </w:pPr>
      <w:r>
        <w:rPr>
          <w:rFonts w:hint="eastAsia" w:cs="Arial"/>
          <w:b/>
          <w:kern w:val="2"/>
          <w:szCs w:val="21"/>
          <w:highlight w:val="none"/>
          <w:lang w:val="en-US" w:eastAsia="zh-CN" w:bidi="ar"/>
        </w:rPr>
        <w:t>四</w:t>
      </w:r>
      <w:r>
        <w:rPr>
          <w:rFonts w:hint="eastAsia" w:cs="Arial"/>
          <w:b/>
          <w:kern w:val="2"/>
          <w:szCs w:val="21"/>
          <w:highlight w:val="none"/>
          <w:lang w:bidi="ar"/>
        </w:rPr>
        <w:t>、甲乙双方的权利义务</w:t>
      </w:r>
    </w:p>
    <w:p w14:paraId="1C204A51">
      <w:pPr>
        <w:pStyle w:val="19"/>
        <w:widowControl w:val="0"/>
        <w:spacing w:before="0" w:beforeAutospacing="0" w:after="0" w:afterAutospacing="0" w:line="360" w:lineRule="auto"/>
        <w:ind w:firstLine="482" w:firstLineChars="200"/>
        <w:jc w:val="both"/>
        <w:rPr>
          <w:rFonts w:cs="Arial"/>
          <w:b/>
          <w:szCs w:val="21"/>
          <w:highlight w:val="none"/>
        </w:rPr>
      </w:pPr>
      <w:r>
        <w:rPr>
          <w:rFonts w:hint="eastAsia" w:cs="Arial"/>
          <w:b/>
          <w:kern w:val="2"/>
          <w:szCs w:val="21"/>
          <w:highlight w:val="none"/>
          <w:lang w:bidi="ar"/>
        </w:rPr>
        <w:t>甲方的权利：</w:t>
      </w:r>
    </w:p>
    <w:p w14:paraId="6C76E9A0">
      <w:pPr>
        <w:pStyle w:val="19"/>
        <w:widowControl w:val="0"/>
        <w:spacing w:before="0" w:beforeAutospacing="0" w:after="0" w:afterAutospacing="0" w:line="360" w:lineRule="auto"/>
        <w:ind w:firstLine="480" w:firstLineChars="200"/>
        <w:jc w:val="both"/>
        <w:rPr>
          <w:rFonts w:hint="eastAsia" w:cs="Arial"/>
          <w:kern w:val="2"/>
          <w:szCs w:val="21"/>
          <w:highlight w:val="none"/>
          <w:lang w:bidi="ar"/>
        </w:rPr>
      </w:pPr>
      <w:r>
        <w:rPr>
          <w:rFonts w:hint="eastAsia" w:cs="Arial"/>
          <w:kern w:val="2"/>
          <w:szCs w:val="21"/>
          <w:highlight w:val="none"/>
          <w:lang w:val="en-US" w:eastAsia="zh-CN" w:bidi="ar"/>
        </w:rPr>
        <w:t>1、</w:t>
      </w:r>
      <w:r>
        <w:rPr>
          <w:rFonts w:hint="eastAsia" w:cs="Arial"/>
          <w:kern w:val="2"/>
          <w:szCs w:val="21"/>
          <w:highlight w:val="none"/>
          <w:lang w:bidi="ar"/>
        </w:rPr>
        <w:t>要求乙方按约定标准执行服务，并对服务过程进行监督；</w:t>
      </w:r>
    </w:p>
    <w:p w14:paraId="59891E67">
      <w:pPr>
        <w:pStyle w:val="19"/>
        <w:widowControl w:val="0"/>
        <w:spacing w:before="0" w:beforeAutospacing="0" w:after="0" w:afterAutospacing="0" w:line="360" w:lineRule="auto"/>
        <w:ind w:firstLine="480" w:firstLineChars="200"/>
        <w:jc w:val="both"/>
        <w:rPr>
          <w:rFonts w:hint="eastAsia" w:cs="Arial"/>
          <w:kern w:val="2"/>
          <w:szCs w:val="21"/>
          <w:highlight w:val="none"/>
          <w:lang w:bidi="ar"/>
        </w:rPr>
      </w:pPr>
      <w:r>
        <w:rPr>
          <w:rFonts w:hint="eastAsia" w:cs="Arial"/>
          <w:kern w:val="2"/>
          <w:szCs w:val="21"/>
          <w:highlight w:val="none"/>
          <w:lang w:val="en-US" w:eastAsia="zh-CN" w:bidi="ar"/>
        </w:rPr>
        <w:t>2、</w:t>
      </w:r>
      <w:r>
        <w:rPr>
          <w:rFonts w:hint="eastAsia" w:cs="Arial"/>
          <w:kern w:val="2"/>
          <w:szCs w:val="21"/>
          <w:highlight w:val="none"/>
          <w:lang w:bidi="ar"/>
        </w:rPr>
        <w:t>对乙方提交的</w:t>
      </w:r>
      <w:r>
        <w:rPr>
          <w:rFonts w:hint="eastAsia" w:cs="Arial"/>
          <w:kern w:val="2"/>
          <w:szCs w:val="21"/>
          <w:highlight w:val="none"/>
          <w:lang w:val="en-US" w:eastAsia="zh-CN" w:bidi="ar"/>
        </w:rPr>
        <w:t>招聘路线</w:t>
      </w:r>
      <w:r>
        <w:rPr>
          <w:rFonts w:hint="eastAsia" w:cs="Arial"/>
          <w:kern w:val="2"/>
          <w:szCs w:val="21"/>
          <w:highlight w:val="none"/>
          <w:lang w:bidi="ar"/>
        </w:rPr>
        <w:t>、活动方案等提出修改意见；</w:t>
      </w:r>
    </w:p>
    <w:p w14:paraId="21536896">
      <w:pPr>
        <w:pStyle w:val="19"/>
        <w:widowControl w:val="0"/>
        <w:spacing w:before="0" w:beforeAutospacing="0" w:after="0" w:afterAutospacing="0" w:line="360" w:lineRule="auto"/>
        <w:ind w:firstLine="480" w:firstLineChars="200"/>
        <w:jc w:val="both"/>
        <w:rPr>
          <w:rFonts w:cs="Arial"/>
          <w:szCs w:val="21"/>
          <w:highlight w:val="none"/>
        </w:rPr>
      </w:pPr>
      <w:r>
        <w:rPr>
          <w:rFonts w:hint="eastAsia" w:cs="Arial"/>
          <w:kern w:val="2"/>
          <w:szCs w:val="21"/>
          <w:highlight w:val="none"/>
          <w:lang w:val="en-US" w:eastAsia="zh-CN" w:bidi="ar"/>
        </w:rPr>
        <w:t>3、</w:t>
      </w:r>
      <w:r>
        <w:rPr>
          <w:rFonts w:hint="eastAsia" w:cs="Arial"/>
          <w:kern w:val="2"/>
          <w:szCs w:val="21"/>
          <w:highlight w:val="none"/>
          <w:lang w:bidi="ar"/>
        </w:rPr>
        <w:t>因乙方重大过失导致招聘目标未达成时，按约定追究违约责任。</w:t>
      </w:r>
    </w:p>
    <w:p w14:paraId="47B0A73B">
      <w:pPr>
        <w:pStyle w:val="19"/>
        <w:widowControl w:val="0"/>
        <w:spacing w:before="0" w:beforeAutospacing="0" w:after="0" w:afterAutospacing="0" w:line="360" w:lineRule="auto"/>
        <w:ind w:firstLine="482" w:firstLineChars="200"/>
        <w:jc w:val="both"/>
        <w:rPr>
          <w:rFonts w:cs="Arial"/>
          <w:b/>
          <w:szCs w:val="21"/>
          <w:highlight w:val="none"/>
        </w:rPr>
      </w:pPr>
      <w:r>
        <w:rPr>
          <w:rFonts w:hint="eastAsia" w:cs="Arial"/>
          <w:b/>
          <w:kern w:val="2"/>
          <w:szCs w:val="21"/>
          <w:highlight w:val="none"/>
          <w:lang w:bidi="ar"/>
        </w:rPr>
        <w:t>甲方的义务：</w:t>
      </w:r>
    </w:p>
    <w:p w14:paraId="407DB6D8">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bidi="ar"/>
        </w:rPr>
      </w:pPr>
      <w:r>
        <w:rPr>
          <w:rFonts w:hint="eastAsia" w:ascii="宋体" w:hAnsi="宋体" w:eastAsia="宋体" w:cs="Arial"/>
          <w:kern w:val="2"/>
          <w:szCs w:val="21"/>
          <w:highlight w:val="none"/>
          <w:lang w:val="en-US" w:eastAsia="zh-CN" w:bidi="ar"/>
        </w:rPr>
        <w:t>1、</w:t>
      </w:r>
      <w:r>
        <w:rPr>
          <w:rFonts w:hint="eastAsia" w:ascii="宋体" w:hAnsi="宋体" w:eastAsia="宋体" w:cs="Arial"/>
          <w:kern w:val="2"/>
          <w:szCs w:val="21"/>
          <w:highlight w:val="none"/>
          <w:lang w:bidi="ar"/>
        </w:rPr>
        <w:t>提供完整的招聘需求清单（岗位、人数、待遇标准）及医院资质文件；</w:t>
      </w:r>
    </w:p>
    <w:p w14:paraId="02D98346">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bidi="ar"/>
        </w:rPr>
      </w:pPr>
      <w:r>
        <w:rPr>
          <w:rFonts w:hint="eastAsia" w:ascii="宋体" w:hAnsi="宋体" w:eastAsia="宋体" w:cs="Arial"/>
          <w:kern w:val="2"/>
          <w:szCs w:val="21"/>
          <w:highlight w:val="none"/>
          <w:lang w:val="en-US" w:eastAsia="zh-CN" w:bidi="ar"/>
        </w:rPr>
        <w:t>2、</w:t>
      </w:r>
      <w:r>
        <w:rPr>
          <w:rFonts w:hint="eastAsia" w:ascii="宋体" w:hAnsi="宋体" w:eastAsia="宋体" w:cs="Arial"/>
          <w:kern w:val="2"/>
          <w:szCs w:val="21"/>
          <w:highlight w:val="none"/>
          <w:lang w:bidi="ar"/>
        </w:rPr>
        <w:t>提前15日确认甲方参会人员名单及行程要求；</w:t>
      </w:r>
    </w:p>
    <w:p w14:paraId="2AB89D80">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bidi="ar"/>
        </w:rPr>
      </w:pPr>
      <w:r>
        <w:rPr>
          <w:rFonts w:hint="eastAsia" w:ascii="宋体" w:hAnsi="宋体" w:eastAsia="宋体" w:cs="Arial"/>
          <w:kern w:val="2"/>
          <w:szCs w:val="21"/>
          <w:highlight w:val="none"/>
          <w:lang w:val="en-US" w:eastAsia="zh-CN" w:bidi="ar"/>
        </w:rPr>
        <w:t>3、</w:t>
      </w:r>
      <w:r>
        <w:rPr>
          <w:rFonts w:hint="eastAsia" w:ascii="宋体" w:hAnsi="宋体" w:eastAsia="宋体" w:cs="Arial"/>
          <w:kern w:val="2"/>
          <w:szCs w:val="21"/>
          <w:highlight w:val="none"/>
          <w:lang w:bidi="ar"/>
        </w:rPr>
        <w:t>及时审核乙方提交的宣传物料、场地方案等文件；</w:t>
      </w:r>
    </w:p>
    <w:p w14:paraId="59D93DCC">
      <w:pPr>
        <w:pStyle w:val="19"/>
        <w:widowControl w:val="0"/>
        <w:spacing w:before="0" w:beforeAutospacing="0" w:after="0" w:afterAutospacing="0" w:line="360" w:lineRule="auto"/>
        <w:ind w:firstLine="480" w:firstLineChars="200"/>
        <w:jc w:val="both"/>
        <w:rPr>
          <w:rFonts w:hint="eastAsia" w:cs="Arial"/>
          <w:b/>
          <w:kern w:val="2"/>
          <w:szCs w:val="21"/>
          <w:highlight w:val="none"/>
          <w:lang w:bidi="ar"/>
        </w:rPr>
      </w:pPr>
      <w:r>
        <w:rPr>
          <w:rFonts w:hint="eastAsia" w:ascii="宋体" w:hAnsi="宋体" w:eastAsia="宋体" w:cs="Arial"/>
          <w:kern w:val="2"/>
          <w:szCs w:val="21"/>
          <w:highlight w:val="none"/>
          <w:lang w:val="en-US" w:eastAsia="zh-CN" w:bidi="ar"/>
        </w:rPr>
        <w:t>4、</w:t>
      </w:r>
      <w:r>
        <w:rPr>
          <w:rFonts w:hint="eastAsia" w:ascii="宋体" w:hAnsi="宋体" w:eastAsia="宋体" w:cs="Arial"/>
          <w:kern w:val="2"/>
          <w:szCs w:val="21"/>
          <w:highlight w:val="none"/>
          <w:lang w:bidi="ar"/>
        </w:rPr>
        <w:t>按协议约定支付服务费用。</w:t>
      </w:r>
    </w:p>
    <w:p w14:paraId="2209FE78">
      <w:pPr>
        <w:pStyle w:val="19"/>
        <w:widowControl w:val="0"/>
        <w:spacing w:before="0" w:beforeAutospacing="0" w:after="0" w:afterAutospacing="0" w:line="360" w:lineRule="auto"/>
        <w:ind w:firstLine="482" w:firstLineChars="200"/>
        <w:jc w:val="both"/>
        <w:rPr>
          <w:rFonts w:hint="eastAsia" w:cs="Arial"/>
          <w:b/>
          <w:kern w:val="2"/>
          <w:szCs w:val="21"/>
          <w:highlight w:val="none"/>
          <w:lang w:bidi="ar"/>
        </w:rPr>
      </w:pPr>
      <w:r>
        <w:rPr>
          <w:rFonts w:hint="eastAsia" w:cs="Arial"/>
          <w:b/>
          <w:kern w:val="2"/>
          <w:szCs w:val="21"/>
          <w:highlight w:val="none"/>
          <w:lang w:bidi="ar"/>
        </w:rPr>
        <w:t>乙方的权利：</w:t>
      </w:r>
    </w:p>
    <w:p w14:paraId="110ACAC3">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1、要求甲方及时提供招聘所需资料及决策支持；</w:t>
      </w:r>
    </w:p>
    <w:p w14:paraId="0932BB52">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2、按合同约定收取服务费用；</w:t>
      </w:r>
    </w:p>
    <w:p w14:paraId="45974637">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3、因甲方延迟交付材料导致活动受阻时，可顺延服务期限。</w:t>
      </w:r>
    </w:p>
    <w:p w14:paraId="539D0585">
      <w:pPr>
        <w:pStyle w:val="19"/>
        <w:widowControl w:val="0"/>
        <w:spacing w:before="0" w:beforeAutospacing="0" w:after="0" w:afterAutospacing="0" w:line="360" w:lineRule="auto"/>
        <w:ind w:firstLine="482" w:firstLineChars="200"/>
        <w:jc w:val="both"/>
        <w:rPr>
          <w:rFonts w:cs="Arial"/>
          <w:b/>
          <w:szCs w:val="21"/>
          <w:highlight w:val="none"/>
        </w:rPr>
      </w:pPr>
      <w:r>
        <w:rPr>
          <w:rFonts w:hint="eastAsia" w:cs="Arial"/>
          <w:b/>
          <w:kern w:val="2"/>
          <w:szCs w:val="21"/>
          <w:highlight w:val="none"/>
          <w:lang w:bidi="ar"/>
        </w:rPr>
        <w:t>乙方的义务：</w:t>
      </w:r>
    </w:p>
    <w:p w14:paraId="591AEC2E">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1、合规义务：</w:t>
      </w:r>
    </w:p>
    <w:p w14:paraId="50421764">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（1）确保所有活动符合海外目的地国法律法规；</w:t>
      </w:r>
    </w:p>
    <w:p w14:paraId="7901C5B8">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（2）获取境外活动所需行政许可（如集会备案、工作签证支持函）。</w:t>
      </w:r>
    </w:p>
    <w:p w14:paraId="29DE4918">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2、服务标准义务：</w:t>
      </w:r>
    </w:p>
    <w:p w14:paraId="5C70D369">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（1）提前30日向甲方提交详细执行方案（含场地平面图、宣传渠道清单、应急预案）；</w:t>
      </w:r>
    </w:p>
    <w:p w14:paraId="7C96C3EB">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（2）为甲方代表团成员提供境外医疗及意外保险服务；</w:t>
      </w:r>
    </w:p>
    <w:p w14:paraId="63009780">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（3）提供具备翻译资质的专业口译员（中/英/小语种语三向翻译）。</w:t>
      </w:r>
    </w:p>
    <w:p w14:paraId="6CECF4D0">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3、风险控制义务：</w:t>
      </w:r>
    </w:p>
    <w:p w14:paraId="3AA3A618">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（1）若场地、设备等原因导致活动中断，应在24小时内安排替代方案；</w:t>
      </w:r>
    </w:p>
    <w:p w14:paraId="3C9598E5">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ascii="宋体" w:hAnsi="宋体" w:eastAsia="宋体" w:cs="Arial"/>
          <w:kern w:val="2"/>
          <w:szCs w:val="21"/>
          <w:highlight w:val="none"/>
          <w:lang w:val="en-US" w:eastAsia="zh-CN" w:bidi="ar"/>
        </w:rPr>
        <w:t>（2）因乙方过失导致甲方个人信息泄露，承担全部法律责任及赔偿。</w:t>
      </w:r>
    </w:p>
    <w:p w14:paraId="66591345">
      <w:pPr>
        <w:pStyle w:val="19"/>
        <w:widowControl w:val="0"/>
        <w:spacing w:before="0" w:beforeAutospacing="0" w:after="0" w:afterAutospacing="0" w:line="360" w:lineRule="auto"/>
        <w:jc w:val="both"/>
        <w:rPr>
          <w:rFonts w:cs="Arial"/>
          <w:b/>
          <w:szCs w:val="21"/>
          <w:highlight w:val="none"/>
        </w:rPr>
      </w:pPr>
      <w:r>
        <w:rPr>
          <w:rFonts w:hint="eastAsia" w:cs="Arial"/>
          <w:b/>
          <w:kern w:val="2"/>
          <w:szCs w:val="21"/>
          <w:highlight w:val="none"/>
          <w:lang w:val="en-US" w:eastAsia="zh-CN" w:bidi="ar"/>
        </w:rPr>
        <w:t>五</w:t>
      </w:r>
      <w:r>
        <w:rPr>
          <w:rFonts w:hint="eastAsia" w:cs="Arial"/>
          <w:b/>
          <w:kern w:val="2"/>
          <w:szCs w:val="21"/>
          <w:highlight w:val="none"/>
          <w:lang w:bidi="ar"/>
        </w:rPr>
        <w:t>、保密条款</w:t>
      </w:r>
    </w:p>
    <w:p w14:paraId="1000C947">
      <w:pPr>
        <w:pStyle w:val="19"/>
        <w:widowControl w:val="0"/>
        <w:spacing w:before="0" w:beforeAutospacing="0" w:after="0" w:afterAutospacing="0" w:line="360" w:lineRule="auto"/>
        <w:ind w:firstLine="480" w:firstLineChars="200"/>
        <w:jc w:val="both"/>
        <w:rPr>
          <w:rFonts w:cs="Arial"/>
          <w:szCs w:val="21"/>
          <w:highlight w:val="none"/>
        </w:rPr>
      </w:pPr>
      <w:r>
        <w:rPr>
          <w:rFonts w:hint="eastAsia" w:cs="Arial"/>
          <w:kern w:val="2"/>
          <w:szCs w:val="21"/>
          <w:highlight w:val="none"/>
          <w:lang w:val="en-US" w:eastAsia="zh-CN" w:bidi="ar"/>
        </w:rPr>
        <w:t>1、</w:t>
      </w:r>
      <w:r>
        <w:rPr>
          <w:rFonts w:hint="eastAsia" w:cs="Arial"/>
          <w:kern w:val="2"/>
          <w:szCs w:val="21"/>
          <w:highlight w:val="none"/>
          <w:lang w:bidi="ar"/>
        </w:rPr>
        <w:t>双方承诺对本合同的内容负有保密义务，不向第三方披露；</w:t>
      </w:r>
    </w:p>
    <w:p w14:paraId="6D2E17D7">
      <w:pPr>
        <w:pStyle w:val="19"/>
        <w:widowControl w:val="0"/>
        <w:spacing w:before="0" w:beforeAutospacing="0" w:after="0" w:afterAutospacing="0" w:line="360" w:lineRule="auto"/>
        <w:ind w:firstLine="480" w:firstLineChars="200"/>
        <w:jc w:val="both"/>
        <w:rPr>
          <w:rFonts w:cs="Arial"/>
          <w:szCs w:val="21"/>
          <w:highlight w:val="none"/>
        </w:rPr>
      </w:pPr>
      <w:r>
        <w:rPr>
          <w:rFonts w:hint="eastAsia" w:cs="Arial"/>
          <w:kern w:val="2"/>
          <w:szCs w:val="21"/>
          <w:highlight w:val="none"/>
          <w:lang w:val="en-US" w:eastAsia="zh-CN" w:bidi="ar"/>
        </w:rPr>
        <w:t>2、</w:t>
      </w:r>
      <w:r>
        <w:rPr>
          <w:rFonts w:hint="eastAsia" w:cs="Arial"/>
          <w:kern w:val="2"/>
          <w:szCs w:val="21"/>
          <w:highlight w:val="none"/>
          <w:lang w:bidi="ar"/>
        </w:rPr>
        <w:t>乙方保证在合同履行过程中知悉的任何甲方的单位秘密及商业秘密，都要承担保密义务。不论本合同是否变更、解除或终止，本条款均具法律效力。</w:t>
      </w:r>
    </w:p>
    <w:p w14:paraId="39D05055">
      <w:pPr>
        <w:pStyle w:val="19"/>
        <w:widowControl w:val="0"/>
        <w:spacing w:before="0" w:beforeAutospacing="0" w:after="0" w:afterAutospacing="0" w:line="360" w:lineRule="auto"/>
        <w:jc w:val="both"/>
        <w:rPr>
          <w:rFonts w:cs="Arial"/>
          <w:b/>
          <w:szCs w:val="21"/>
          <w:highlight w:val="none"/>
        </w:rPr>
      </w:pPr>
      <w:r>
        <w:rPr>
          <w:rFonts w:hint="eastAsia" w:cs="Arial"/>
          <w:b/>
          <w:kern w:val="2"/>
          <w:szCs w:val="21"/>
          <w:highlight w:val="none"/>
          <w:lang w:val="en-US" w:eastAsia="zh-CN" w:bidi="ar"/>
        </w:rPr>
        <w:t>六</w:t>
      </w:r>
      <w:r>
        <w:rPr>
          <w:rFonts w:hint="eastAsia" w:cs="Arial"/>
          <w:b/>
          <w:kern w:val="2"/>
          <w:szCs w:val="21"/>
          <w:highlight w:val="none"/>
          <w:lang w:bidi="ar"/>
        </w:rPr>
        <w:t>、违约及赔偿</w:t>
      </w:r>
    </w:p>
    <w:p w14:paraId="264DC754">
      <w:pPr>
        <w:pStyle w:val="19"/>
        <w:widowControl w:val="0"/>
        <w:spacing w:before="0" w:beforeAutospacing="0" w:after="0" w:afterAutospacing="0" w:line="360" w:lineRule="auto"/>
        <w:ind w:firstLine="480" w:firstLineChars="200"/>
        <w:jc w:val="both"/>
        <w:rPr>
          <w:rFonts w:cs="Arial"/>
          <w:szCs w:val="21"/>
          <w:highlight w:val="none"/>
        </w:rPr>
      </w:pPr>
      <w:r>
        <w:rPr>
          <w:rFonts w:hint="eastAsia" w:cs="Arial"/>
          <w:kern w:val="2"/>
          <w:szCs w:val="21"/>
          <w:highlight w:val="none"/>
          <w:lang w:val="en-US" w:eastAsia="zh-CN" w:bidi="ar"/>
        </w:rPr>
        <w:t>1、</w:t>
      </w:r>
      <w:r>
        <w:rPr>
          <w:rFonts w:hint="eastAsia" w:cs="Arial"/>
          <w:kern w:val="2"/>
          <w:szCs w:val="21"/>
          <w:highlight w:val="none"/>
          <w:lang w:bidi="ar"/>
        </w:rPr>
        <w:t xml:space="preserve">甲乙双方如任何一方违反本合同相应规定须向守约方承担违约责任。 </w:t>
      </w:r>
    </w:p>
    <w:p w14:paraId="4F78A2CD">
      <w:pPr>
        <w:pStyle w:val="19"/>
        <w:widowControl w:val="0"/>
        <w:spacing w:before="0" w:beforeAutospacing="0" w:after="0" w:afterAutospacing="0" w:line="360" w:lineRule="auto"/>
        <w:ind w:firstLine="480" w:firstLineChars="200"/>
        <w:jc w:val="both"/>
        <w:rPr>
          <w:rFonts w:hint="default" w:eastAsia="宋体" w:cs="Arial"/>
          <w:kern w:val="2"/>
          <w:szCs w:val="21"/>
          <w:highlight w:val="none"/>
          <w:lang w:val="en-US" w:eastAsia="zh-CN" w:bidi="ar"/>
        </w:rPr>
      </w:pPr>
      <w:r>
        <w:rPr>
          <w:rFonts w:hint="eastAsia" w:cs="Arial"/>
          <w:kern w:val="2"/>
          <w:szCs w:val="21"/>
          <w:highlight w:val="none"/>
          <w:lang w:val="en-US" w:eastAsia="zh-CN" w:bidi="ar"/>
        </w:rPr>
        <w:t>2、</w:t>
      </w:r>
      <w:r>
        <w:rPr>
          <w:rFonts w:hint="eastAsia" w:cs="Arial"/>
          <w:kern w:val="2"/>
          <w:szCs w:val="21"/>
          <w:highlight w:val="none"/>
          <w:lang w:bidi="ar"/>
        </w:rPr>
        <w:t>如发生违约情形，守约方解除合同时应以书面方式通知违约方。任何一方不得采取非法手段或以损害本项目的方式获取合同费用。</w:t>
      </w:r>
    </w:p>
    <w:p w14:paraId="59C436B3">
      <w:pPr>
        <w:pStyle w:val="19"/>
        <w:widowControl w:val="0"/>
        <w:spacing w:before="0" w:beforeAutospacing="0" w:after="0" w:afterAutospacing="0" w:line="360" w:lineRule="auto"/>
        <w:ind w:firstLine="480" w:firstLineChars="200"/>
        <w:jc w:val="both"/>
        <w:rPr>
          <w:rFonts w:hint="eastAsia" w:cs="Arial"/>
          <w:kern w:val="2"/>
          <w:szCs w:val="21"/>
          <w:highlight w:val="none"/>
          <w:lang w:bidi="ar"/>
        </w:rPr>
      </w:pPr>
      <w:r>
        <w:rPr>
          <w:rFonts w:hint="eastAsia" w:cs="Arial"/>
          <w:kern w:val="2"/>
          <w:szCs w:val="21"/>
          <w:highlight w:val="none"/>
          <w:lang w:val="en-US" w:eastAsia="zh-CN" w:bidi="ar"/>
        </w:rPr>
        <w:t>3、</w:t>
      </w:r>
      <w:r>
        <w:rPr>
          <w:rFonts w:hint="eastAsia" w:cs="Arial"/>
          <w:kern w:val="2"/>
          <w:szCs w:val="21"/>
          <w:highlight w:val="none"/>
          <w:lang w:bidi="ar"/>
        </w:rPr>
        <w:t>因本合同履行和解释所发生的任何争议与分歧，均应由双方友好协商解决，若经协商不能达成协议时，则向甲方所在地人民法院提起诉讼。受理期间，双方应继续执行协议其余部分。</w:t>
      </w:r>
    </w:p>
    <w:p w14:paraId="10BE3FE5">
      <w:pPr>
        <w:pStyle w:val="19"/>
        <w:widowControl w:val="0"/>
        <w:spacing w:before="0" w:beforeAutospacing="0" w:after="0" w:afterAutospacing="0" w:line="360" w:lineRule="auto"/>
        <w:ind w:firstLine="480" w:firstLineChars="200"/>
        <w:jc w:val="both"/>
        <w:rPr>
          <w:rFonts w:hint="eastAsia" w:ascii="宋体" w:hAnsi="宋体" w:eastAsia="宋体" w:cs="Arial"/>
          <w:kern w:val="2"/>
          <w:szCs w:val="21"/>
          <w:highlight w:val="none"/>
          <w:lang w:val="en-US" w:eastAsia="zh-CN" w:bidi="ar"/>
        </w:rPr>
      </w:pPr>
      <w:r>
        <w:rPr>
          <w:rFonts w:hint="eastAsia" w:cs="Arial"/>
          <w:kern w:val="2"/>
          <w:szCs w:val="21"/>
          <w:highlight w:val="none"/>
          <w:lang w:val="en-US" w:eastAsia="zh-CN" w:bidi="ar"/>
        </w:rPr>
        <w:t>4、</w:t>
      </w:r>
      <w:r>
        <w:rPr>
          <w:rFonts w:hint="eastAsia" w:ascii="宋体" w:hAnsi="宋体" w:eastAsia="宋体" w:cs="Arial"/>
          <w:kern w:val="2"/>
          <w:szCs w:val="21"/>
          <w:highlight w:val="none"/>
          <w:lang w:bidi="ar"/>
        </w:rPr>
        <w:t>任一方单方面终止协议，需向守约方支付合同总额20%违约金</w:t>
      </w:r>
      <w:r>
        <w:rPr>
          <w:rFonts w:hint="eastAsia" w:ascii="宋体" w:hAnsi="宋体" w:eastAsia="宋体" w:cs="Arial"/>
          <w:kern w:val="2"/>
          <w:szCs w:val="21"/>
          <w:highlight w:val="none"/>
          <w:lang w:eastAsia="zh-CN" w:bidi="ar"/>
        </w:rPr>
        <w:t>。</w:t>
      </w:r>
    </w:p>
    <w:p w14:paraId="03E011C6">
      <w:pPr>
        <w:pStyle w:val="19"/>
        <w:widowControl w:val="0"/>
        <w:spacing w:before="0" w:beforeAutospacing="0" w:after="0" w:afterAutospacing="0" w:line="360" w:lineRule="auto"/>
        <w:jc w:val="both"/>
        <w:rPr>
          <w:rFonts w:cs="Arial"/>
          <w:b/>
          <w:kern w:val="2"/>
          <w:szCs w:val="21"/>
          <w:highlight w:val="none"/>
          <w:lang w:bidi="ar"/>
        </w:rPr>
      </w:pPr>
      <w:r>
        <w:rPr>
          <w:rFonts w:hint="eastAsia" w:cs="Arial"/>
          <w:b/>
          <w:kern w:val="2"/>
          <w:szCs w:val="21"/>
          <w:highlight w:val="none"/>
          <w:lang w:val="en-US" w:eastAsia="zh-CN" w:bidi="ar"/>
        </w:rPr>
        <w:t>七、</w:t>
      </w:r>
      <w:r>
        <w:rPr>
          <w:rFonts w:hint="eastAsia" w:cs="Arial"/>
          <w:b/>
          <w:kern w:val="2"/>
          <w:szCs w:val="21"/>
          <w:highlight w:val="none"/>
          <w:lang w:bidi="ar"/>
        </w:rPr>
        <w:t>合同终止</w:t>
      </w:r>
    </w:p>
    <w:p w14:paraId="62E76A88">
      <w:pPr>
        <w:pStyle w:val="19"/>
        <w:widowControl w:val="0"/>
        <w:spacing w:before="0" w:beforeAutospacing="0" w:after="0" w:afterAutospacing="0" w:line="360" w:lineRule="auto"/>
        <w:ind w:firstLine="480" w:firstLineChars="200"/>
        <w:jc w:val="both"/>
        <w:rPr>
          <w:rFonts w:cs="Arial"/>
          <w:kern w:val="2"/>
          <w:szCs w:val="21"/>
          <w:highlight w:val="none"/>
          <w:lang w:bidi="ar"/>
        </w:rPr>
      </w:pPr>
      <w:r>
        <w:rPr>
          <w:rFonts w:hint="eastAsia" w:cs="Arial"/>
          <w:kern w:val="2"/>
          <w:szCs w:val="21"/>
          <w:highlight w:val="none"/>
          <w:lang w:bidi="ar"/>
        </w:rPr>
        <w:t>如果一方未能履行合同规定，并在收到对方违约书面通知书后在</w:t>
      </w:r>
      <w:r>
        <w:rPr>
          <w:rFonts w:hint="eastAsia" w:cs="Arial"/>
          <w:kern w:val="2"/>
          <w:szCs w:val="21"/>
          <w:highlight w:val="none"/>
          <w:u w:val="single"/>
          <w:lang w:bidi="ar"/>
        </w:rPr>
        <w:t>1</w:t>
      </w:r>
      <w:r>
        <w:rPr>
          <w:rFonts w:hint="eastAsia" w:cs="Arial"/>
          <w:kern w:val="2"/>
          <w:szCs w:val="21"/>
          <w:highlight w:val="none"/>
          <w:lang w:bidi="ar"/>
        </w:rPr>
        <w:t>天后仍未能作出书面答复，另一方可立即终止本合同。</w:t>
      </w:r>
    </w:p>
    <w:p w14:paraId="1308EC55">
      <w:pPr>
        <w:pStyle w:val="19"/>
        <w:widowControl w:val="0"/>
        <w:spacing w:before="0" w:beforeAutospacing="0" w:after="0" w:afterAutospacing="0" w:line="360" w:lineRule="auto"/>
        <w:jc w:val="both"/>
        <w:rPr>
          <w:rFonts w:cs="Arial"/>
          <w:kern w:val="2"/>
          <w:szCs w:val="21"/>
          <w:highlight w:val="none"/>
          <w:lang w:bidi="ar"/>
        </w:rPr>
      </w:pPr>
    </w:p>
    <w:p w14:paraId="6D71431A">
      <w:pPr>
        <w:adjustRightInd w:val="0"/>
        <w:snapToGrid w:val="0"/>
        <w:spacing w:line="360" w:lineRule="auto"/>
        <w:rPr>
          <w:rFonts w:ascii="宋体" w:hAnsi="宋体" w:cs="Arial"/>
          <w:b/>
          <w:sz w:val="24"/>
          <w:szCs w:val="21"/>
          <w:highlight w:val="none"/>
        </w:rPr>
      </w:pPr>
      <w:r>
        <w:rPr>
          <w:rFonts w:hint="eastAsia" w:ascii="宋体" w:hAnsi="宋体" w:cs="Arial"/>
          <w:b/>
          <w:sz w:val="24"/>
          <w:szCs w:val="21"/>
          <w:highlight w:val="none"/>
          <w:lang w:val="en-US" w:eastAsia="zh-CN" w:bidi="ar"/>
        </w:rPr>
        <w:t>八</w:t>
      </w:r>
      <w:r>
        <w:rPr>
          <w:rFonts w:hint="eastAsia" w:ascii="宋体" w:hAnsi="宋体" w:cs="Arial"/>
          <w:b/>
          <w:sz w:val="24"/>
          <w:szCs w:val="21"/>
          <w:highlight w:val="none"/>
          <w:lang w:bidi="ar"/>
        </w:rPr>
        <w:t>、其他</w:t>
      </w:r>
    </w:p>
    <w:p w14:paraId="569FBB64">
      <w:pPr>
        <w:pStyle w:val="19"/>
        <w:widowControl w:val="0"/>
        <w:spacing w:before="0" w:beforeAutospacing="0" w:after="0" w:afterAutospacing="0" w:line="360" w:lineRule="auto"/>
        <w:ind w:firstLine="480" w:firstLineChars="200"/>
        <w:jc w:val="both"/>
        <w:rPr>
          <w:rFonts w:cs="Arial"/>
          <w:szCs w:val="21"/>
          <w:highlight w:val="none"/>
        </w:rPr>
      </w:pPr>
      <w:r>
        <w:rPr>
          <w:rFonts w:hint="eastAsia" w:cs="Arial"/>
          <w:kern w:val="2"/>
          <w:szCs w:val="21"/>
          <w:highlight w:val="none"/>
          <w:lang w:bidi="ar"/>
        </w:rPr>
        <w:t>7.1  因战争、疫情、自然灾害等导致活动取消，双方免责；乙方需提供已发生费用的有效凭证，甲方按实际损失结算；</w:t>
      </w:r>
    </w:p>
    <w:p w14:paraId="175B0E32">
      <w:pPr>
        <w:pStyle w:val="19"/>
        <w:widowControl w:val="0"/>
        <w:spacing w:before="0" w:beforeAutospacing="0" w:after="0" w:afterAutospacing="0" w:line="360" w:lineRule="auto"/>
        <w:ind w:firstLine="480" w:firstLineChars="200"/>
        <w:jc w:val="both"/>
        <w:rPr>
          <w:rFonts w:cs="Arial"/>
          <w:szCs w:val="21"/>
          <w:highlight w:val="none"/>
        </w:rPr>
      </w:pPr>
      <w:r>
        <w:rPr>
          <w:rFonts w:hint="eastAsia" w:cs="Arial"/>
          <w:kern w:val="2"/>
          <w:szCs w:val="21"/>
          <w:highlight w:val="none"/>
          <w:lang w:bidi="ar"/>
        </w:rPr>
        <w:t>7.2  本合同经双方盖章后生效</w:t>
      </w:r>
      <w:r>
        <w:rPr>
          <w:rFonts w:hint="eastAsia" w:cs="Arial"/>
          <w:kern w:val="2"/>
          <w:szCs w:val="21"/>
          <w:highlight w:val="none"/>
          <w:u w:val="single"/>
          <w:lang w:bidi="ar"/>
        </w:rPr>
        <w:t xml:space="preserve">     </w:t>
      </w:r>
      <w:r>
        <w:rPr>
          <w:rFonts w:hint="eastAsia" w:cs="Arial"/>
          <w:kern w:val="2"/>
          <w:szCs w:val="21"/>
          <w:highlight w:val="none"/>
          <w:lang w:bidi="ar"/>
        </w:rPr>
        <w:t>式</w:t>
      </w:r>
      <w:r>
        <w:rPr>
          <w:rFonts w:hint="eastAsia" w:cs="Arial"/>
          <w:kern w:val="2"/>
          <w:szCs w:val="21"/>
          <w:highlight w:val="none"/>
          <w:u w:val="single"/>
          <w:lang w:bidi="ar"/>
        </w:rPr>
        <w:t xml:space="preserve">     </w:t>
      </w:r>
      <w:r>
        <w:rPr>
          <w:rFonts w:hint="eastAsia" w:cs="Arial"/>
          <w:kern w:val="2"/>
          <w:szCs w:val="21"/>
          <w:highlight w:val="none"/>
          <w:lang w:bidi="ar"/>
        </w:rPr>
        <w:t>份，都由中文写成，具有同等法律效力；</w:t>
      </w:r>
    </w:p>
    <w:p w14:paraId="3C6516F0">
      <w:pPr>
        <w:pStyle w:val="19"/>
        <w:widowControl w:val="0"/>
        <w:spacing w:before="0" w:beforeAutospacing="0" w:after="0" w:afterAutospacing="0" w:line="360" w:lineRule="auto"/>
        <w:ind w:firstLine="480" w:firstLineChars="200"/>
        <w:jc w:val="both"/>
        <w:rPr>
          <w:rFonts w:cs="Arial"/>
          <w:szCs w:val="21"/>
          <w:highlight w:val="none"/>
        </w:rPr>
      </w:pPr>
      <w:r>
        <w:rPr>
          <w:rFonts w:hint="eastAsia" w:cs="Arial"/>
          <w:kern w:val="2"/>
          <w:szCs w:val="21"/>
          <w:highlight w:val="none"/>
          <w:lang w:bidi="ar"/>
        </w:rPr>
        <w:t>7.3  任何一方改变在本合同中约定的地址，均应提前</w:t>
      </w:r>
      <w:r>
        <w:rPr>
          <w:rFonts w:hint="eastAsia" w:cs="Arial"/>
          <w:kern w:val="2"/>
          <w:szCs w:val="21"/>
          <w:highlight w:val="none"/>
          <w:u w:val="single"/>
          <w:lang w:bidi="ar"/>
        </w:rPr>
        <w:t xml:space="preserve">   </w:t>
      </w:r>
      <w:r>
        <w:rPr>
          <w:rFonts w:hint="eastAsia" w:cs="Arial"/>
          <w:kern w:val="2"/>
          <w:szCs w:val="21"/>
          <w:highlight w:val="none"/>
          <w:lang w:bidi="ar"/>
        </w:rPr>
        <w:t>天书面通知对方，否则对原有地址的送达视为有效送达。</w:t>
      </w:r>
    </w:p>
    <w:p w14:paraId="464A873D">
      <w:pPr>
        <w:pStyle w:val="19"/>
        <w:widowControl w:val="0"/>
        <w:spacing w:before="0" w:beforeAutospacing="0" w:after="0" w:afterAutospacing="0" w:line="360" w:lineRule="auto"/>
        <w:jc w:val="both"/>
        <w:rPr>
          <w:rFonts w:cs="Arial"/>
          <w:szCs w:val="21"/>
          <w:highlight w:val="none"/>
        </w:rPr>
      </w:pPr>
    </w:p>
    <w:p w14:paraId="6EFA3965">
      <w:pPr>
        <w:spacing w:line="360" w:lineRule="auto"/>
        <w:ind w:firstLine="1000"/>
        <w:rPr>
          <w:rFonts w:ascii="宋体" w:hAnsi="宋体" w:cs="Arial"/>
          <w:spacing w:val="20"/>
          <w:sz w:val="24"/>
          <w:szCs w:val="21"/>
          <w:highlight w:val="none"/>
        </w:rPr>
      </w:pPr>
      <w:r>
        <w:rPr>
          <w:rFonts w:hint="eastAsia" w:ascii="宋体" w:hAnsi="宋体" w:cs="Arial"/>
          <w:spacing w:val="20"/>
          <w:sz w:val="24"/>
          <w:szCs w:val="21"/>
          <w:highlight w:val="none"/>
          <w:lang w:bidi="ar"/>
        </w:rPr>
        <w:t>甲方代表签字：               乙方代表签字：</w:t>
      </w:r>
    </w:p>
    <w:p w14:paraId="0CA23D86">
      <w:pPr>
        <w:spacing w:line="360" w:lineRule="auto"/>
        <w:rPr>
          <w:rFonts w:ascii="宋体" w:hAnsi="宋体" w:cs="Arial"/>
          <w:spacing w:val="20"/>
          <w:sz w:val="24"/>
          <w:szCs w:val="21"/>
          <w:highlight w:val="none"/>
        </w:rPr>
      </w:pPr>
    </w:p>
    <w:p w14:paraId="73E5B18C">
      <w:pPr>
        <w:spacing w:line="360" w:lineRule="auto"/>
        <w:ind w:firstLine="1000"/>
        <w:rPr>
          <w:rFonts w:ascii="宋体" w:hAnsi="宋体" w:cs="Arial"/>
          <w:spacing w:val="20"/>
          <w:sz w:val="24"/>
          <w:szCs w:val="21"/>
          <w:highlight w:val="none"/>
        </w:rPr>
      </w:pPr>
      <w:r>
        <w:rPr>
          <w:rFonts w:hint="eastAsia" w:ascii="宋体" w:hAnsi="宋体" w:cs="Arial"/>
          <w:spacing w:val="20"/>
          <w:sz w:val="24"/>
          <w:szCs w:val="21"/>
          <w:highlight w:val="none"/>
          <w:lang w:bidi="ar"/>
        </w:rPr>
        <w:t>盖章                        盖章</w:t>
      </w:r>
    </w:p>
    <w:p w14:paraId="27B3BB48">
      <w:pPr>
        <w:spacing w:line="360" w:lineRule="auto"/>
        <w:rPr>
          <w:rFonts w:ascii="宋体" w:hAnsi="宋体" w:cs="Arial"/>
          <w:spacing w:val="20"/>
          <w:sz w:val="24"/>
          <w:szCs w:val="21"/>
          <w:highlight w:val="none"/>
        </w:rPr>
      </w:pPr>
    </w:p>
    <w:p w14:paraId="48B2EBCB">
      <w:pPr>
        <w:pStyle w:val="19"/>
        <w:widowControl w:val="0"/>
        <w:spacing w:before="0" w:beforeAutospacing="0" w:after="0" w:afterAutospacing="0" w:line="360" w:lineRule="auto"/>
        <w:ind w:firstLine="560" w:firstLineChars="200"/>
        <w:jc w:val="both"/>
        <w:rPr>
          <w:rFonts w:cs="宋体"/>
          <w:b/>
          <w:bCs/>
          <w:sz w:val="36"/>
          <w:szCs w:val="36"/>
          <w:highlight w:val="none"/>
        </w:rPr>
      </w:pPr>
      <w:r>
        <w:rPr>
          <w:rFonts w:hint="eastAsia" w:cs="Arial"/>
          <w:spacing w:val="20"/>
          <w:kern w:val="2"/>
          <w:szCs w:val="21"/>
          <w:highlight w:val="none"/>
          <w:lang w:bidi="ar"/>
        </w:rPr>
        <w:t xml:space="preserve">        年   月   日                年   月   日</w:t>
      </w:r>
      <w:r>
        <w:rPr>
          <w:rFonts w:hint="eastAsia" w:cs="Arial"/>
          <w:kern w:val="2"/>
          <w:szCs w:val="21"/>
          <w:highlight w:val="none"/>
          <w:lang w:bidi="ar"/>
        </w:rPr>
        <w:t xml:space="preserve"> </w:t>
      </w:r>
    </w:p>
    <w:p w14:paraId="33E1AE8B">
      <w:pPr>
        <w:pStyle w:val="3"/>
        <w:spacing w:line="360" w:lineRule="auto"/>
        <w:rPr>
          <w:rFonts w:ascii="微软雅黑" w:hAnsi="微软雅黑" w:eastAsia="微软雅黑" w:cs="微软雅黑"/>
          <w:color w:val="auto"/>
          <w:highlight w:val="none"/>
        </w:rPr>
      </w:pPr>
    </w:p>
    <w:p w14:paraId="5E8E4D10">
      <w:pPr>
        <w:rPr>
          <w:rFonts w:ascii="微软雅黑" w:hAnsi="微软雅黑" w:eastAsia="微软雅黑" w:cs="微软雅黑"/>
          <w:highlight w:val="none"/>
        </w:rPr>
      </w:pPr>
    </w:p>
    <w:p w14:paraId="6AFCD267">
      <w:pPr>
        <w:rPr>
          <w:rFonts w:ascii="微软雅黑" w:hAnsi="微软雅黑" w:eastAsia="微软雅黑" w:cs="微软雅黑"/>
          <w:highlight w:val="none"/>
        </w:rPr>
      </w:pPr>
    </w:p>
    <w:p w14:paraId="41102C52">
      <w:pPr>
        <w:pStyle w:val="30"/>
        <w:rPr>
          <w:rFonts w:ascii="微软雅黑" w:hAnsi="微软雅黑" w:eastAsia="微软雅黑" w:cs="微软雅黑"/>
          <w:highlight w:val="none"/>
        </w:rPr>
      </w:pPr>
    </w:p>
    <w:p w14:paraId="321E423B">
      <w:pPr>
        <w:pStyle w:val="30"/>
        <w:rPr>
          <w:rFonts w:ascii="微软雅黑" w:hAnsi="微软雅黑" w:eastAsia="微软雅黑" w:cs="微软雅黑"/>
          <w:highlight w:val="none"/>
        </w:rPr>
      </w:pPr>
    </w:p>
    <w:p w14:paraId="19F04DE4">
      <w:pPr>
        <w:pStyle w:val="30"/>
        <w:rPr>
          <w:rFonts w:ascii="微软雅黑" w:hAnsi="微软雅黑" w:eastAsia="微软雅黑" w:cs="微软雅黑"/>
          <w:highlight w:val="none"/>
        </w:rPr>
      </w:pPr>
    </w:p>
    <w:p w14:paraId="73811265">
      <w:pPr>
        <w:pStyle w:val="30"/>
        <w:rPr>
          <w:rFonts w:ascii="微软雅黑" w:hAnsi="微软雅黑" w:eastAsia="微软雅黑" w:cs="微软雅黑"/>
          <w:highlight w:val="none"/>
        </w:rPr>
      </w:pPr>
    </w:p>
    <w:p w14:paraId="48BDB8DB">
      <w:pPr>
        <w:pStyle w:val="30"/>
        <w:rPr>
          <w:rFonts w:ascii="微软雅黑" w:hAnsi="微软雅黑" w:eastAsia="微软雅黑" w:cs="微软雅黑"/>
          <w:highlight w:val="none"/>
        </w:rPr>
      </w:pPr>
    </w:p>
    <w:p w14:paraId="3387B9D8">
      <w:pPr>
        <w:pStyle w:val="30"/>
        <w:rPr>
          <w:rFonts w:ascii="微软雅黑" w:hAnsi="微软雅黑" w:eastAsia="微软雅黑" w:cs="微软雅黑"/>
          <w:highlight w:val="none"/>
        </w:rPr>
      </w:pPr>
    </w:p>
    <w:p w14:paraId="48B2DA07">
      <w:pPr>
        <w:pStyle w:val="30"/>
        <w:rPr>
          <w:rFonts w:ascii="微软雅黑" w:hAnsi="微软雅黑" w:eastAsia="微软雅黑" w:cs="微软雅黑"/>
          <w:highlight w:val="none"/>
        </w:rPr>
      </w:pPr>
    </w:p>
    <w:p w14:paraId="36E835F8">
      <w:pPr>
        <w:pStyle w:val="30"/>
        <w:rPr>
          <w:rFonts w:ascii="微软雅黑" w:hAnsi="微软雅黑" w:eastAsia="微软雅黑" w:cs="微软雅黑"/>
          <w:highlight w:val="none"/>
        </w:rPr>
      </w:pPr>
    </w:p>
    <w:p w14:paraId="7CF228D9">
      <w:pPr>
        <w:pStyle w:val="30"/>
        <w:rPr>
          <w:rFonts w:ascii="微软雅黑" w:hAnsi="微软雅黑" w:eastAsia="微软雅黑" w:cs="微软雅黑"/>
          <w:highlight w:val="none"/>
        </w:rPr>
      </w:pPr>
    </w:p>
    <w:p w14:paraId="1DA5C09D">
      <w:pPr>
        <w:pStyle w:val="30"/>
        <w:rPr>
          <w:rFonts w:ascii="微软雅黑" w:hAnsi="微软雅黑" w:eastAsia="微软雅黑" w:cs="微软雅黑"/>
          <w:highlight w:val="none"/>
        </w:rPr>
      </w:pPr>
    </w:p>
    <w:p w14:paraId="11CF8408">
      <w:pPr>
        <w:pStyle w:val="30"/>
        <w:rPr>
          <w:rFonts w:ascii="微软雅黑" w:hAnsi="微软雅黑" w:eastAsia="微软雅黑" w:cs="微软雅黑"/>
          <w:highlight w:val="none"/>
        </w:rPr>
      </w:pPr>
    </w:p>
    <w:p w14:paraId="493FD357">
      <w:pPr>
        <w:pStyle w:val="30"/>
        <w:rPr>
          <w:rFonts w:ascii="微软雅黑" w:hAnsi="微软雅黑" w:eastAsia="微软雅黑" w:cs="微软雅黑"/>
          <w:highlight w:val="none"/>
        </w:rPr>
      </w:pPr>
    </w:p>
    <w:p w14:paraId="2B3A38B1">
      <w:pPr>
        <w:pStyle w:val="30"/>
        <w:rPr>
          <w:rFonts w:ascii="微软雅黑" w:hAnsi="微软雅黑" w:eastAsia="微软雅黑" w:cs="微软雅黑"/>
          <w:highlight w:val="none"/>
        </w:rPr>
      </w:pPr>
    </w:p>
    <w:p w14:paraId="160873FE">
      <w:pPr>
        <w:pStyle w:val="30"/>
        <w:rPr>
          <w:rFonts w:ascii="微软雅黑" w:hAnsi="微软雅黑" w:eastAsia="微软雅黑" w:cs="微软雅黑"/>
          <w:highlight w:val="none"/>
        </w:rPr>
      </w:pPr>
    </w:p>
    <w:p w14:paraId="26FD575A">
      <w:pPr>
        <w:pStyle w:val="30"/>
        <w:rPr>
          <w:rFonts w:ascii="微软雅黑" w:hAnsi="微软雅黑" w:eastAsia="微软雅黑" w:cs="微软雅黑"/>
          <w:highlight w:val="none"/>
        </w:rPr>
      </w:pPr>
    </w:p>
    <w:p w14:paraId="6C77F1CC">
      <w:pPr>
        <w:pStyle w:val="30"/>
        <w:rPr>
          <w:rFonts w:ascii="微软雅黑" w:hAnsi="微软雅黑" w:eastAsia="微软雅黑" w:cs="微软雅黑"/>
          <w:highlight w:val="none"/>
        </w:rPr>
      </w:pPr>
    </w:p>
    <w:p w14:paraId="52515AD1">
      <w:pPr>
        <w:pStyle w:val="30"/>
        <w:rPr>
          <w:highlight w:val="none"/>
        </w:rPr>
      </w:pPr>
    </w:p>
    <w:p w14:paraId="45327DA3">
      <w:pPr>
        <w:pStyle w:val="30"/>
        <w:ind w:firstLine="400"/>
        <w:rPr>
          <w:highlight w:val="none"/>
        </w:rPr>
      </w:pPr>
    </w:p>
    <w:p w14:paraId="50ED5A3E">
      <w:pPr>
        <w:pStyle w:val="30"/>
        <w:ind w:firstLine="400"/>
        <w:rPr>
          <w:highlight w:val="none"/>
        </w:rPr>
      </w:pPr>
    </w:p>
    <w:p w14:paraId="520E2BFF">
      <w:pPr>
        <w:pStyle w:val="30"/>
        <w:ind w:firstLine="400"/>
        <w:rPr>
          <w:highlight w:val="none"/>
        </w:rPr>
      </w:pPr>
    </w:p>
    <w:p w14:paraId="7FEAC5E6">
      <w:pPr>
        <w:pStyle w:val="30"/>
        <w:ind w:firstLine="400"/>
        <w:rPr>
          <w:highlight w:val="none"/>
        </w:rPr>
      </w:pPr>
    </w:p>
    <w:p w14:paraId="01D99467">
      <w:pPr>
        <w:pStyle w:val="30"/>
        <w:ind w:firstLine="400"/>
        <w:rPr>
          <w:highlight w:val="none"/>
        </w:rPr>
      </w:pPr>
    </w:p>
    <w:p w14:paraId="197FE442">
      <w:pPr>
        <w:pStyle w:val="3"/>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第五章  响应文件编制要求</w:t>
      </w:r>
    </w:p>
    <w:p w14:paraId="3D1FFE96">
      <w:pPr>
        <w:pStyle w:val="30"/>
        <w:ind w:firstLine="400"/>
        <w:rPr>
          <w:highlight w:val="none"/>
        </w:rPr>
      </w:pPr>
    </w:p>
    <w:p w14:paraId="40AEE036">
      <w:pPr>
        <w:pStyle w:val="30"/>
        <w:ind w:firstLine="400"/>
        <w:rPr>
          <w:highlight w:val="none"/>
        </w:rPr>
      </w:pPr>
    </w:p>
    <w:p w14:paraId="15C4C851">
      <w:pPr>
        <w:pStyle w:val="30"/>
        <w:ind w:firstLine="400"/>
        <w:rPr>
          <w:highlight w:val="none"/>
        </w:rPr>
      </w:pPr>
    </w:p>
    <w:p w14:paraId="14003203">
      <w:pPr>
        <w:pStyle w:val="30"/>
        <w:ind w:firstLine="643"/>
        <w:rPr>
          <w:highlight w:val="none"/>
        </w:rPr>
      </w:pPr>
      <w:r>
        <w:rPr>
          <w:rFonts w:hint="eastAsia"/>
          <w:b/>
          <w:color w:val="FF0000"/>
          <w:sz w:val="32"/>
          <w:szCs w:val="18"/>
          <w:highlight w:val="none"/>
        </w:rPr>
        <w:t>（请响应人按照以下文件的要求格式、内容、顺序制作响应文件，并请编制目录及页码，否则可能将影响对响应文件的评价。）</w:t>
      </w:r>
    </w:p>
    <w:p w14:paraId="132DFB50">
      <w:pPr>
        <w:pStyle w:val="30"/>
        <w:ind w:firstLine="400"/>
        <w:rPr>
          <w:highlight w:val="none"/>
        </w:rPr>
      </w:pPr>
    </w:p>
    <w:p w14:paraId="40940B82">
      <w:pPr>
        <w:pStyle w:val="30"/>
        <w:ind w:firstLine="400"/>
        <w:rPr>
          <w:highlight w:val="none"/>
        </w:rPr>
      </w:pPr>
    </w:p>
    <w:p w14:paraId="02916E9D">
      <w:pPr>
        <w:pStyle w:val="30"/>
        <w:ind w:firstLine="400"/>
        <w:rPr>
          <w:highlight w:val="none"/>
        </w:rPr>
      </w:pPr>
    </w:p>
    <w:p w14:paraId="31FE9747">
      <w:pPr>
        <w:pStyle w:val="30"/>
        <w:ind w:firstLine="400"/>
        <w:rPr>
          <w:highlight w:val="none"/>
        </w:rPr>
      </w:pPr>
    </w:p>
    <w:p w14:paraId="7FDDF11F">
      <w:pPr>
        <w:pStyle w:val="30"/>
        <w:ind w:firstLine="400"/>
        <w:rPr>
          <w:highlight w:val="none"/>
        </w:rPr>
      </w:pPr>
    </w:p>
    <w:p w14:paraId="727742C0">
      <w:pPr>
        <w:pStyle w:val="30"/>
        <w:ind w:firstLine="400"/>
        <w:rPr>
          <w:highlight w:val="none"/>
        </w:rPr>
      </w:pPr>
    </w:p>
    <w:p w14:paraId="6767D459">
      <w:pPr>
        <w:pStyle w:val="30"/>
        <w:ind w:firstLine="400"/>
        <w:rPr>
          <w:highlight w:val="none"/>
        </w:rPr>
      </w:pPr>
    </w:p>
    <w:p w14:paraId="6FF2A616">
      <w:pPr>
        <w:pStyle w:val="30"/>
        <w:ind w:firstLine="400"/>
        <w:rPr>
          <w:highlight w:val="none"/>
        </w:rPr>
      </w:pPr>
    </w:p>
    <w:p w14:paraId="01378775">
      <w:pPr>
        <w:pStyle w:val="30"/>
        <w:ind w:firstLine="400"/>
        <w:rPr>
          <w:highlight w:val="none"/>
        </w:rPr>
      </w:pPr>
    </w:p>
    <w:p w14:paraId="09973483">
      <w:pPr>
        <w:pStyle w:val="30"/>
        <w:ind w:firstLine="400"/>
        <w:rPr>
          <w:highlight w:val="none"/>
        </w:rPr>
      </w:pPr>
    </w:p>
    <w:p w14:paraId="66944C18">
      <w:pPr>
        <w:pStyle w:val="30"/>
        <w:ind w:firstLine="400"/>
        <w:rPr>
          <w:highlight w:val="none"/>
        </w:rPr>
      </w:pPr>
    </w:p>
    <w:p w14:paraId="7A22B410">
      <w:pPr>
        <w:pStyle w:val="30"/>
        <w:ind w:firstLine="400"/>
        <w:rPr>
          <w:highlight w:val="none"/>
        </w:rPr>
      </w:pPr>
    </w:p>
    <w:p w14:paraId="0C05D78E">
      <w:pPr>
        <w:pStyle w:val="30"/>
        <w:ind w:firstLine="400"/>
        <w:rPr>
          <w:highlight w:val="none"/>
        </w:rPr>
      </w:pPr>
    </w:p>
    <w:p w14:paraId="5192EE1B">
      <w:pPr>
        <w:pStyle w:val="30"/>
        <w:ind w:firstLine="0" w:firstLineChars="0"/>
        <w:rPr>
          <w:highlight w:val="none"/>
        </w:rPr>
      </w:pPr>
    </w:p>
    <w:p w14:paraId="5006AC2C">
      <w:pPr>
        <w:pStyle w:val="30"/>
        <w:spacing w:line="360" w:lineRule="auto"/>
        <w:ind w:firstLine="0" w:firstLineChars="0"/>
        <w:jc w:val="center"/>
        <w:rPr>
          <w:rFonts w:ascii="华文中宋" w:hAnsi="华文中宋" w:eastAsia="华文中宋" w:cs="华文中宋"/>
          <w:b/>
          <w:bCs/>
          <w:sz w:val="48"/>
          <w:szCs w:val="72"/>
          <w:highlight w:val="none"/>
        </w:rPr>
      </w:pPr>
      <w:r>
        <w:rPr>
          <w:rFonts w:hint="eastAsia" w:ascii="华文中宋" w:hAnsi="华文中宋" w:eastAsia="华文中宋" w:cs="华文中宋"/>
          <w:b/>
          <w:bCs/>
          <w:sz w:val="48"/>
          <w:szCs w:val="72"/>
          <w:highlight w:val="none"/>
        </w:rPr>
        <w:t>温馨提示</w:t>
      </w:r>
    </w:p>
    <w:p w14:paraId="47880135">
      <w:pPr>
        <w:spacing w:line="360" w:lineRule="auto"/>
        <w:ind w:firstLine="560" w:firstLineChars="200"/>
        <w:rPr>
          <w:rFonts w:ascii="华文中宋" w:hAnsi="华文中宋" w:eastAsia="华文中宋" w:cs="华文中宋"/>
          <w:b/>
          <w:bCs/>
          <w:sz w:val="28"/>
          <w:szCs w:val="28"/>
          <w:highlight w:val="none"/>
        </w:rPr>
      </w:pPr>
      <w:r>
        <w:rPr>
          <w:rFonts w:hint="eastAsia" w:ascii="黑体" w:hAnsi="黑体" w:eastAsia="黑体" w:cs="黑体"/>
          <w:color w:val="000000"/>
          <w:sz w:val="28"/>
          <w:szCs w:val="28"/>
          <w:highlight w:val="none"/>
        </w:rPr>
        <w:t>（请响应人按照以下文件的要求格式、顺序制作响应文件，并请编制目录及页码，否则可能将影响对响应文件的评价。以下内容仅作为参考，具体的评分细节、需求描述等应以本比选文件的“第二章 用户需求书”及“第三章 响应须知”为准。若因两者间的不一致导致评审专家认为响应文件无效，采购人将不承担任何责任。）</w:t>
      </w:r>
    </w:p>
    <w:p w14:paraId="5D09D5C3">
      <w:pPr>
        <w:pStyle w:val="30"/>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响应人应仔细阅读竞争性磋商文件中所有的事项、格式、条款和规范等，完整、真实、准确的填写竞争性磋商文件中规定的所有内容。</w:t>
      </w:r>
    </w:p>
    <w:p w14:paraId="6DA40971">
      <w:pPr>
        <w:pStyle w:val="30"/>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按照竞争性磋商文件的要求编制响应文件，对竞争性磋商文件提出的实质性要求和条件做出响应。否则，其响应将被拒绝。</w:t>
      </w:r>
    </w:p>
    <w:p w14:paraId="2E6C9086">
      <w:pPr>
        <w:pStyle w:val="30"/>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凡关于竞争性磋商文件的所有响应资料（包含但不限于：承诺函、声明函等各类函件，资质证书等证明资料复印件，项目具体实施方案等)，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rPr>
        <w:t>都必须盖上响应人公章</w:t>
      </w:r>
      <w:r>
        <w:rPr>
          <w:rFonts w:hint="eastAsia" w:ascii="黑体" w:hAnsi="黑体" w:eastAsia="黑体" w:cs="黑体"/>
          <w:color w:val="000000"/>
          <w:sz w:val="28"/>
          <w:szCs w:val="28"/>
          <w:highlight w:val="none"/>
        </w:rPr>
        <w:t>。</w:t>
      </w:r>
    </w:p>
    <w:p w14:paraId="37DC069F">
      <w:pPr>
        <w:pStyle w:val="30"/>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响应文件所附的相关资料复印件若模糊不清的，将影响其评审得分。</w:t>
      </w:r>
    </w:p>
    <w:p w14:paraId="38F6F3B0">
      <w:pPr>
        <w:pStyle w:val="30"/>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0A59AE7D">
      <w:pPr>
        <w:pStyle w:val="30"/>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报名并获取了竞争性磋商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6B9C818F">
      <w:pPr>
        <w:pStyle w:val="30"/>
        <w:numPr>
          <w:ilvl w:val="0"/>
          <w:numId w:val="13"/>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因场地有限，我院无法提供停车位，不便之处敬请谅解。</w:t>
      </w:r>
    </w:p>
    <w:p w14:paraId="52E79D50">
      <w:pPr>
        <w:spacing w:line="360" w:lineRule="auto"/>
        <w:ind w:firstLine="640" w:firstLineChars="200"/>
        <w:rPr>
          <w:rFonts w:ascii="宋体" w:hAnsi="宋体" w:cs="宋体"/>
          <w:sz w:val="32"/>
          <w:szCs w:val="32"/>
          <w:highlight w:val="none"/>
        </w:rPr>
      </w:pPr>
    </w:p>
    <w:p w14:paraId="348CF25F">
      <w:pPr>
        <w:pStyle w:val="30"/>
        <w:ind w:firstLine="640"/>
        <w:rPr>
          <w:rFonts w:ascii="宋体" w:hAnsi="宋体" w:cs="宋体"/>
          <w:sz w:val="32"/>
          <w:szCs w:val="32"/>
          <w:highlight w:val="none"/>
        </w:rPr>
      </w:pPr>
    </w:p>
    <w:p w14:paraId="4407E3C5">
      <w:pPr>
        <w:pStyle w:val="30"/>
        <w:ind w:firstLine="640"/>
        <w:rPr>
          <w:rFonts w:ascii="宋体" w:hAnsi="宋体" w:cs="宋体"/>
          <w:sz w:val="32"/>
          <w:szCs w:val="32"/>
          <w:highlight w:val="none"/>
        </w:rPr>
      </w:pPr>
    </w:p>
    <w:p w14:paraId="6D239797">
      <w:pPr>
        <w:spacing w:line="360" w:lineRule="auto"/>
        <w:jc w:val="center"/>
        <w:rPr>
          <w:rFonts w:ascii="宋体" w:hAnsi="宋体"/>
          <w:b/>
          <w:sz w:val="52"/>
          <w:szCs w:val="32"/>
          <w:highlight w:val="none"/>
        </w:rPr>
      </w:pPr>
      <w:r>
        <w:rPr>
          <w:rFonts w:hint="eastAsia" w:ascii="宋体" w:hAnsi="宋体"/>
          <w:b/>
          <w:sz w:val="52"/>
          <w:szCs w:val="32"/>
          <w:highlight w:val="none"/>
        </w:rPr>
        <w:t>中山大学孙逸仙纪念医院</w:t>
      </w:r>
    </w:p>
    <w:p w14:paraId="644FC9C8">
      <w:pPr>
        <w:spacing w:line="360" w:lineRule="auto"/>
        <w:jc w:val="center"/>
        <w:rPr>
          <w:rFonts w:ascii="宋体" w:hAnsi="宋体"/>
          <w:b/>
          <w:sz w:val="52"/>
          <w:szCs w:val="32"/>
          <w:highlight w:val="none"/>
        </w:rPr>
      </w:pPr>
      <w:r>
        <w:rPr>
          <w:rFonts w:hint="eastAsia" w:ascii="宋体" w:hAnsi="宋体"/>
          <w:b/>
          <w:sz w:val="52"/>
          <w:szCs w:val="32"/>
          <w:highlight w:val="none"/>
          <w:u w:val="single"/>
        </w:rPr>
        <w:t xml:space="preserve">             </w:t>
      </w:r>
      <w:r>
        <w:rPr>
          <w:rFonts w:hint="eastAsia" w:ascii="宋体" w:hAnsi="宋体"/>
          <w:b/>
          <w:sz w:val="52"/>
          <w:szCs w:val="32"/>
          <w:highlight w:val="none"/>
        </w:rPr>
        <w:t>项目</w:t>
      </w:r>
    </w:p>
    <w:p w14:paraId="20DFDEE0">
      <w:pPr>
        <w:spacing w:line="360" w:lineRule="auto"/>
        <w:jc w:val="center"/>
        <w:rPr>
          <w:rFonts w:ascii="宋体" w:hAnsi="宋体"/>
          <w:b/>
          <w:sz w:val="52"/>
          <w:szCs w:val="32"/>
          <w:highlight w:val="none"/>
        </w:rPr>
      </w:pPr>
      <w:r>
        <w:rPr>
          <w:rFonts w:hint="eastAsia" w:ascii="宋体" w:hAnsi="宋体"/>
          <w:b/>
          <w:sz w:val="52"/>
          <w:szCs w:val="32"/>
          <w:highlight w:val="none"/>
        </w:rPr>
        <w:t>响 应 文 件</w:t>
      </w:r>
    </w:p>
    <w:p w14:paraId="03B6FF10">
      <w:pPr>
        <w:pStyle w:val="10"/>
        <w:spacing w:line="360" w:lineRule="auto"/>
        <w:jc w:val="center"/>
        <w:rPr>
          <w:rFonts w:hAnsi="宋体" w:cs="宋体"/>
          <w:b/>
          <w:sz w:val="32"/>
          <w:szCs w:val="32"/>
          <w:highlight w:val="none"/>
        </w:rPr>
      </w:pPr>
      <w:r>
        <w:rPr>
          <w:rFonts w:hint="eastAsia" w:hAnsi="宋体" w:cs="宋体"/>
          <w:b/>
          <w:sz w:val="32"/>
          <w:szCs w:val="32"/>
          <w:highlight w:val="none"/>
        </w:rPr>
        <w:t>(正本/副本）</w:t>
      </w:r>
    </w:p>
    <w:p w14:paraId="1E2C92FC">
      <w:pPr>
        <w:pStyle w:val="10"/>
        <w:spacing w:line="360" w:lineRule="auto"/>
        <w:ind w:firstLine="643" w:firstLineChars="200"/>
        <w:jc w:val="center"/>
        <w:rPr>
          <w:rFonts w:hAnsi="宋体" w:cs="宋体"/>
          <w:b/>
          <w:sz w:val="32"/>
          <w:szCs w:val="32"/>
          <w:highlight w:val="none"/>
        </w:rPr>
      </w:pPr>
    </w:p>
    <w:p w14:paraId="747F2C87">
      <w:pPr>
        <w:pStyle w:val="10"/>
        <w:spacing w:line="360" w:lineRule="auto"/>
        <w:ind w:firstLine="643" w:firstLineChars="200"/>
        <w:jc w:val="center"/>
        <w:rPr>
          <w:rFonts w:hAnsi="宋体" w:cs="宋体"/>
          <w:b/>
          <w:sz w:val="32"/>
          <w:szCs w:val="32"/>
          <w:highlight w:val="none"/>
        </w:rPr>
      </w:pPr>
    </w:p>
    <w:p w14:paraId="4113626C">
      <w:pPr>
        <w:pStyle w:val="10"/>
        <w:spacing w:line="360" w:lineRule="auto"/>
        <w:ind w:firstLine="643" w:firstLineChars="200"/>
        <w:jc w:val="center"/>
        <w:rPr>
          <w:rFonts w:hAnsi="宋体" w:cs="宋体"/>
          <w:b/>
          <w:sz w:val="32"/>
          <w:szCs w:val="32"/>
          <w:highlight w:val="none"/>
        </w:rPr>
      </w:pPr>
    </w:p>
    <w:p w14:paraId="2F021D98">
      <w:pPr>
        <w:pStyle w:val="10"/>
        <w:spacing w:line="360" w:lineRule="auto"/>
        <w:ind w:firstLine="643" w:firstLineChars="200"/>
        <w:jc w:val="center"/>
        <w:rPr>
          <w:rFonts w:hAnsi="宋体" w:cs="宋体"/>
          <w:b/>
          <w:sz w:val="32"/>
          <w:szCs w:val="32"/>
          <w:highlight w:val="none"/>
        </w:rPr>
      </w:pPr>
    </w:p>
    <w:p w14:paraId="2651146B">
      <w:pPr>
        <w:pStyle w:val="10"/>
        <w:spacing w:line="360" w:lineRule="auto"/>
        <w:ind w:firstLine="643" w:firstLineChars="200"/>
        <w:jc w:val="center"/>
        <w:rPr>
          <w:rFonts w:hAnsi="宋体" w:cs="宋体"/>
          <w:b/>
          <w:sz w:val="32"/>
          <w:szCs w:val="32"/>
          <w:highlight w:val="none"/>
        </w:rPr>
      </w:pPr>
    </w:p>
    <w:p w14:paraId="1B117AD6">
      <w:pPr>
        <w:pStyle w:val="10"/>
        <w:spacing w:line="360" w:lineRule="auto"/>
        <w:ind w:firstLine="643" w:firstLineChars="200"/>
        <w:jc w:val="center"/>
        <w:rPr>
          <w:rFonts w:hAnsi="宋体" w:cs="宋体"/>
          <w:b/>
          <w:sz w:val="32"/>
          <w:szCs w:val="32"/>
          <w:highlight w:val="none"/>
        </w:rPr>
      </w:pPr>
    </w:p>
    <w:p w14:paraId="6D692321">
      <w:pPr>
        <w:pStyle w:val="10"/>
        <w:spacing w:line="360" w:lineRule="auto"/>
        <w:ind w:firstLine="1906" w:firstLineChars="678"/>
        <w:rPr>
          <w:rFonts w:hAnsi="宋体" w:cs="宋体"/>
          <w:b/>
          <w:sz w:val="28"/>
          <w:szCs w:val="28"/>
          <w:highlight w:val="none"/>
          <w:u w:val="single"/>
        </w:rPr>
      </w:pPr>
      <w:r>
        <w:rPr>
          <w:rFonts w:hint="eastAsia" w:hAnsi="宋体" w:cs="宋体"/>
          <w:b/>
          <w:sz w:val="28"/>
          <w:szCs w:val="28"/>
          <w:highlight w:val="none"/>
        </w:rPr>
        <w:t>公司名称</w:t>
      </w:r>
      <w:r>
        <w:rPr>
          <w:rFonts w:hint="eastAsia" w:hAnsi="宋体" w:cs="宋体"/>
          <w:b/>
          <w:sz w:val="22"/>
          <w:szCs w:val="22"/>
          <w:highlight w:val="none"/>
        </w:rPr>
        <w:t>（盖章）</w:t>
      </w:r>
      <w:r>
        <w:rPr>
          <w:rFonts w:hint="eastAsia" w:hAnsi="宋体" w:cs="宋体"/>
          <w:b/>
          <w:sz w:val="28"/>
          <w:szCs w:val="28"/>
          <w:highlight w:val="none"/>
        </w:rPr>
        <w:t>：</w:t>
      </w:r>
      <w:r>
        <w:rPr>
          <w:rFonts w:hint="eastAsia" w:hAnsi="宋体" w:cs="宋体"/>
          <w:b/>
          <w:sz w:val="28"/>
          <w:szCs w:val="28"/>
          <w:highlight w:val="none"/>
          <w:u w:val="single"/>
        </w:rPr>
        <w:t xml:space="preserve">                           </w:t>
      </w:r>
    </w:p>
    <w:p w14:paraId="5195AF4B">
      <w:pPr>
        <w:pStyle w:val="10"/>
        <w:spacing w:line="360" w:lineRule="auto"/>
        <w:ind w:firstLine="1906" w:firstLineChars="678"/>
        <w:rPr>
          <w:rFonts w:hAnsi="宋体" w:cs="宋体"/>
          <w:b/>
          <w:sz w:val="28"/>
          <w:szCs w:val="28"/>
          <w:highlight w:val="none"/>
        </w:rPr>
      </w:pPr>
      <w:r>
        <w:rPr>
          <w:rFonts w:hint="eastAsia" w:hAnsi="宋体" w:cs="宋体"/>
          <w:b/>
          <w:sz w:val="28"/>
          <w:szCs w:val="28"/>
          <w:highlight w:val="none"/>
        </w:rPr>
        <w:t>法定代表人或法定授权代表</w:t>
      </w:r>
      <w:r>
        <w:rPr>
          <w:rFonts w:hint="eastAsia" w:hAnsi="宋体" w:cs="宋体"/>
          <w:b/>
          <w:sz w:val="22"/>
          <w:szCs w:val="22"/>
          <w:highlight w:val="none"/>
        </w:rPr>
        <w:t>（签字）</w:t>
      </w:r>
      <w:r>
        <w:rPr>
          <w:rFonts w:hint="eastAsia" w:hAnsi="宋体" w:cs="宋体"/>
          <w:b/>
          <w:sz w:val="28"/>
          <w:szCs w:val="28"/>
          <w:highlight w:val="none"/>
        </w:rPr>
        <w:t>：</w:t>
      </w:r>
      <w:r>
        <w:rPr>
          <w:rFonts w:hint="eastAsia" w:hAnsi="宋体" w:cs="宋体"/>
          <w:b/>
          <w:sz w:val="28"/>
          <w:szCs w:val="28"/>
          <w:highlight w:val="none"/>
          <w:u w:val="single"/>
        </w:rPr>
        <w:t xml:space="preserve">           </w:t>
      </w:r>
    </w:p>
    <w:p w14:paraId="205536FC">
      <w:pPr>
        <w:pStyle w:val="10"/>
        <w:spacing w:line="360" w:lineRule="auto"/>
        <w:ind w:firstLine="1906" w:firstLineChars="678"/>
        <w:rPr>
          <w:rFonts w:hAnsi="宋体" w:cs="宋体"/>
          <w:b/>
          <w:sz w:val="28"/>
          <w:szCs w:val="28"/>
          <w:highlight w:val="none"/>
        </w:rPr>
      </w:pPr>
      <w:r>
        <w:rPr>
          <w:rFonts w:hint="eastAsia" w:hAnsi="宋体" w:cs="宋体"/>
          <w:b/>
          <w:sz w:val="28"/>
          <w:szCs w:val="28"/>
          <w:highlight w:val="none"/>
        </w:rPr>
        <w:t>联系方式：</w:t>
      </w:r>
      <w:r>
        <w:rPr>
          <w:rFonts w:hint="eastAsia" w:hAnsi="宋体" w:cs="宋体"/>
          <w:b/>
          <w:sz w:val="28"/>
          <w:szCs w:val="28"/>
          <w:highlight w:val="none"/>
          <w:u w:val="single"/>
        </w:rPr>
        <w:t xml:space="preserve">                                 </w:t>
      </w:r>
    </w:p>
    <w:p w14:paraId="2946C43E">
      <w:pPr>
        <w:pStyle w:val="10"/>
        <w:spacing w:line="360" w:lineRule="auto"/>
        <w:ind w:firstLine="1906" w:firstLineChars="678"/>
        <w:rPr>
          <w:rFonts w:cs="宋体"/>
          <w:b/>
          <w:sz w:val="32"/>
          <w:szCs w:val="32"/>
          <w:highlight w:val="none"/>
        </w:rPr>
      </w:pPr>
      <w:r>
        <w:rPr>
          <w:rFonts w:hint="eastAsia" w:hAnsi="宋体" w:cs="宋体"/>
          <w:b/>
          <w:sz w:val="28"/>
          <w:szCs w:val="28"/>
          <w:highlight w:val="none"/>
        </w:rPr>
        <w:t>日    期：</w:t>
      </w:r>
      <w:r>
        <w:rPr>
          <w:rFonts w:hint="eastAsia" w:hAnsi="宋体" w:cs="宋体"/>
          <w:b/>
          <w:sz w:val="28"/>
          <w:szCs w:val="28"/>
          <w:highlight w:val="none"/>
          <w:u w:val="single"/>
        </w:rPr>
        <w:t xml:space="preserve">                                 </w:t>
      </w:r>
    </w:p>
    <w:p w14:paraId="6DE6C4BA">
      <w:pPr>
        <w:pStyle w:val="2"/>
        <w:pageBreakBefore/>
        <w:jc w:val="center"/>
        <w:rPr>
          <w:rFonts w:ascii="Calibri" w:hAnsi="Calibri" w:eastAsia="宋体" w:cs="宋体"/>
          <w:sz w:val="24"/>
          <w:highlight w:val="none"/>
        </w:rPr>
      </w:pPr>
      <w:bookmarkStart w:id="20" w:name="_Toc97049462"/>
      <w:bookmarkStart w:id="21" w:name="_Toc97049463"/>
      <w:r>
        <w:rPr>
          <w:rFonts w:hint="eastAsia" w:ascii="黑体" w:hAnsi="黑体" w:cs="黑体"/>
          <w:sz w:val="36"/>
          <w:szCs w:val="36"/>
          <w:highlight w:val="none"/>
        </w:rPr>
        <w:t>响应文件目录</w:t>
      </w:r>
      <w:bookmarkEnd w:id="20"/>
      <w:r>
        <w:rPr>
          <w:rFonts w:ascii="宋体" w:hAnsi="宋体"/>
          <w:sz w:val="24"/>
          <w:highlight w:val="none"/>
        </w:rPr>
        <w:fldChar w:fldCharType="begin"/>
      </w:r>
      <w:r>
        <w:rPr>
          <w:rFonts w:ascii="宋体" w:hAnsi="宋体"/>
          <w:sz w:val="24"/>
          <w:highlight w:val="none"/>
        </w:rPr>
        <w:instrText xml:space="preserve"> TOC \o "1-3" \h \z \u </w:instrText>
      </w:r>
      <w:r>
        <w:rPr>
          <w:rFonts w:ascii="宋体" w:hAnsi="宋体"/>
          <w:sz w:val="24"/>
          <w:highlight w:val="none"/>
        </w:rPr>
        <w:fldChar w:fldCharType="separate"/>
      </w:r>
    </w:p>
    <w:p w14:paraId="12B0051F">
      <w:pPr>
        <w:widowControl/>
        <w:jc w:val="left"/>
        <w:rPr>
          <w:highlight w:val="none"/>
        </w:rPr>
      </w:pPr>
    </w:p>
    <w:p w14:paraId="287C925D">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一、  报价………………………………………………………………………第（  ）页</w:t>
      </w:r>
    </w:p>
    <w:p w14:paraId="72916C36">
      <w:pPr>
        <w:pStyle w:val="30"/>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（一）报价一览表………………………………………………………………第（  ）页</w:t>
      </w:r>
    </w:p>
    <w:p w14:paraId="01F4E3CD">
      <w:pPr>
        <w:shd w:val="clear" w:color="auto" w:fill="FFFFFF"/>
        <w:spacing w:line="360" w:lineRule="auto"/>
        <w:rPr>
          <w:rFonts w:ascii="宋体" w:hAnsi="宋体" w:cs="宋体"/>
          <w:sz w:val="24"/>
          <w:szCs w:val="36"/>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cs="宋体"/>
          <w:szCs w:val="36"/>
          <w:highlight w:val="none"/>
        </w:rPr>
        <w:t xml:space="preserve">二、  </w:t>
      </w:r>
      <w:r>
        <w:rPr>
          <w:rFonts w:hint="eastAsia" w:cs="宋体"/>
          <w:szCs w:val="36"/>
          <w:highlight w:val="none"/>
        </w:rPr>
        <w:fldChar w:fldCharType="end"/>
      </w:r>
      <w:r>
        <w:rPr>
          <w:rFonts w:cs="宋体"/>
          <w:szCs w:val="36"/>
          <w:highlight w:val="none"/>
        </w:rPr>
        <w:t xml:space="preserve"> </w:t>
      </w:r>
      <w:r>
        <w:rPr>
          <w:rFonts w:hint="eastAsia" w:ascii="宋体" w:hAnsi="宋体" w:cs="宋体"/>
          <w:sz w:val="24"/>
          <w:szCs w:val="36"/>
          <w:highlight w:val="none"/>
        </w:rPr>
        <w:t>资格审查…………………………………………………………………第（  ）页</w:t>
      </w:r>
    </w:p>
    <w:p w14:paraId="106CFD09">
      <w:pPr>
        <w:pStyle w:val="30"/>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（一）资格自查表………………………………………………………………第（  ）页</w:t>
      </w:r>
    </w:p>
    <w:p w14:paraId="7C19572E">
      <w:pPr>
        <w:pStyle w:val="30"/>
        <w:spacing w:line="360" w:lineRule="auto"/>
        <w:ind w:firstLine="0" w:firstLineChars="0"/>
        <w:rPr>
          <w:highlight w:val="none"/>
        </w:rPr>
      </w:pPr>
      <w:r>
        <w:rPr>
          <w:rFonts w:hint="eastAsia" w:ascii="宋体" w:hAnsi="宋体" w:cs="宋体"/>
          <w:sz w:val="24"/>
          <w:szCs w:val="36"/>
          <w:highlight w:val="none"/>
        </w:rPr>
        <w:t>（二）资格审查证明资料………………………………………………………第（  ）页</w:t>
      </w:r>
    </w:p>
    <w:p w14:paraId="59D1FD43">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三、  符合性审查………………………………………………………………第（  ）页</w:t>
      </w:r>
    </w:p>
    <w:p w14:paraId="4B1311F6">
      <w:pPr>
        <w:pStyle w:val="30"/>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（一）符合性自查表……………………………………………………………第（  ）页</w:t>
      </w:r>
    </w:p>
    <w:p w14:paraId="7376403E">
      <w:pPr>
        <w:pStyle w:val="30"/>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（二）符合性审查证明资料……………………………………………………第（  ）页</w:t>
      </w:r>
    </w:p>
    <w:p w14:paraId="42591102">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四、  商务评审…………………………………………………………………第（  ）页</w:t>
      </w:r>
    </w:p>
    <w:p w14:paraId="03935E84">
      <w:pPr>
        <w:pStyle w:val="30"/>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（一）商务评审自查表…………………………………………………………第（  ）页</w:t>
      </w:r>
    </w:p>
    <w:p w14:paraId="60EFEAC0">
      <w:pPr>
        <w:pStyle w:val="30"/>
        <w:spacing w:line="360" w:lineRule="auto"/>
        <w:ind w:firstLine="0" w:firstLineChars="0"/>
        <w:rPr>
          <w:highlight w:val="none"/>
        </w:rPr>
      </w:pPr>
      <w:r>
        <w:rPr>
          <w:rFonts w:hint="eastAsia" w:ascii="宋体" w:hAnsi="宋体" w:cs="宋体"/>
          <w:sz w:val="24"/>
          <w:szCs w:val="36"/>
          <w:highlight w:val="none"/>
        </w:rPr>
        <w:t>（二）商务评审证明资料………………………………………………………第（  ）页</w:t>
      </w:r>
    </w:p>
    <w:p w14:paraId="44A69DD0">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五、  技术评审…………………………………………………………………第（  ）页</w:t>
      </w:r>
    </w:p>
    <w:p w14:paraId="613FB761">
      <w:pPr>
        <w:pStyle w:val="30"/>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（一）技术评审目录表…………………………………………………………第（  ）页</w:t>
      </w:r>
    </w:p>
    <w:p w14:paraId="79AC7C67">
      <w:pPr>
        <w:pStyle w:val="30"/>
        <w:spacing w:line="360" w:lineRule="auto"/>
        <w:ind w:firstLine="0" w:firstLineChars="0"/>
        <w:rPr>
          <w:highlight w:val="none"/>
        </w:rPr>
      </w:pPr>
      <w:r>
        <w:rPr>
          <w:rFonts w:hint="eastAsia" w:ascii="宋体" w:hAnsi="宋体" w:cs="宋体"/>
          <w:sz w:val="24"/>
          <w:szCs w:val="36"/>
          <w:highlight w:val="none"/>
        </w:rPr>
        <w:t>（二）技术评审证明资料………………………………………………………第（  ）页</w:t>
      </w:r>
    </w:p>
    <w:p w14:paraId="0DA41D8A">
      <w:pPr>
        <w:shd w:val="clear" w:color="auto" w:fill="FFFFFF"/>
        <w:spacing w:line="360" w:lineRule="auto"/>
        <w:rPr>
          <w:rFonts w:ascii="宋体" w:hAnsi="宋体" w:cs="宋体"/>
          <w:sz w:val="24"/>
          <w:szCs w:val="36"/>
          <w:highlight w:val="none"/>
        </w:rPr>
      </w:pPr>
    </w:p>
    <w:p w14:paraId="1F8DF78B">
      <w:pPr>
        <w:pStyle w:val="30"/>
        <w:ind w:firstLine="400"/>
        <w:rPr>
          <w:highlight w:val="none"/>
        </w:rPr>
      </w:pPr>
    </w:p>
    <w:p w14:paraId="28E74632">
      <w:pPr>
        <w:pStyle w:val="30"/>
        <w:ind w:firstLine="0" w:firstLineChars="0"/>
        <w:rPr>
          <w:rFonts w:ascii="宋体" w:hAnsi="宋体" w:cs="宋体"/>
          <w:sz w:val="24"/>
          <w:highlight w:val="none"/>
        </w:rPr>
      </w:pPr>
    </w:p>
    <w:p w14:paraId="4A2546E6">
      <w:pPr>
        <w:pStyle w:val="30"/>
        <w:ind w:firstLine="0" w:firstLineChars="0"/>
        <w:rPr>
          <w:rFonts w:ascii="宋体" w:hAnsi="宋体" w:cs="宋体"/>
          <w:sz w:val="24"/>
          <w:highlight w:val="none"/>
        </w:rPr>
      </w:pPr>
    </w:p>
    <w:p w14:paraId="6570A222">
      <w:pPr>
        <w:pStyle w:val="30"/>
        <w:ind w:firstLine="480"/>
        <w:rPr>
          <w:rFonts w:ascii="宋体" w:hAnsi="宋体" w:cs="宋体"/>
          <w:sz w:val="24"/>
          <w:highlight w:val="none"/>
        </w:rPr>
      </w:pPr>
    </w:p>
    <w:p w14:paraId="3E1F112C">
      <w:pPr>
        <w:pStyle w:val="30"/>
        <w:ind w:firstLine="0" w:firstLineChars="0"/>
        <w:rPr>
          <w:rFonts w:ascii="宋体" w:hAnsi="宋体" w:cs="宋体"/>
          <w:sz w:val="24"/>
          <w:highlight w:val="none"/>
        </w:rPr>
      </w:pPr>
      <w:r>
        <w:rPr>
          <w:rFonts w:hint="eastAsia" w:ascii="宋体" w:hAnsi="宋体" w:cs="宋体"/>
          <w:sz w:val="24"/>
          <w:highlight w:val="none"/>
        </w:rPr>
        <w:t>特别提示与要求：</w:t>
      </w:r>
    </w:p>
    <w:p w14:paraId="788418DD">
      <w:pPr>
        <w:pStyle w:val="30"/>
        <w:ind w:firstLine="0" w:firstLineChars="0"/>
        <w:rPr>
          <w:rFonts w:ascii="宋体" w:hAnsi="宋体" w:cs="宋体"/>
          <w:sz w:val="24"/>
          <w:highlight w:val="none"/>
        </w:rPr>
      </w:pPr>
      <w:r>
        <w:rPr>
          <w:rFonts w:hint="eastAsia" w:ascii="宋体" w:hAnsi="宋体" w:cs="宋体"/>
          <w:sz w:val="24"/>
          <w:highlight w:val="none"/>
        </w:rPr>
        <w:t>1.请</w:t>
      </w:r>
      <w:r>
        <w:rPr>
          <w:rFonts w:hint="eastAsia" w:ascii="宋体" w:hAnsi="宋体" w:cs="宋体"/>
          <w:sz w:val="24"/>
          <w:highlight w:val="none"/>
          <w:u w:val="single"/>
        </w:rPr>
        <w:t>响应人</w:t>
      </w:r>
      <w:r>
        <w:rPr>
          <w:rFonts w:hint="eastAsia" w:ascii="宋体" w:hAnsi="宋体" w:cs="宋体"/>
          <w:sz w:val="24"/>
          <w:highlight w:val="none"/>
        </w:rPr>
        <w:t>按照以下要求的格式、内容、顺序制作</w:t>
      </w:r>
      <w:r>
        <w:rPr>
          <w:rFonts w:hint="eastAsia" w:ascii="宋体" w:hAnsi="宋体" w:cs="宋体"/>
          <w:sz w:val="24"/>
          <w:highlight w:val="none"/>
          <w:u w:val="single"/>
        </w:rPr>
        <w:t>响应文件</w:t>
      </w:r>
      <w:r>
        <w:rPr>
          <w:rFonts w:hint="eastAsia" w:ascii="宋体" w:hAnsi="宋体" w:cs="宋体"/>
          <w:sz w:val="24"/>
          <w:highlight w:val="none"/>
        </w:rPr>
        <w:t>，并请</w:t>
      </w:r>
      <w:r>
        <w:rPr>
          <w:rFonts w:hint="eastAsia" w:ascii="宋体" w:hAnsi="宋体" w:cs="宋体"/>
          <w:b/>
          <w:bCs/>
          <w:sz w:val="24"/>
          <w:highlight w:val="none"/>
        </w:rPr>
        <w:t>编制目录及页码</w:t>
      </w:r>
      <w:r>
        <w:rPr>
          <w:rFonts w:hint="eastAsia" w:ascii="宋体" w:hAnsi="宋体" w:cs="宋体"/>
          <w:sz w:val="24"/>
          <w:highlight w:val="none"/>
        </w:rPr>
        <w:t>，否则可能将影响对响应文件的评价。</w:t>
      </w:r>
    </w:p>
    <w:p w14:paraId="0E0E6DFD">
      <w:pPr>
        <w:pStyle w:val="30"/>
        <w:ind w:firstLine="0" w:firstLineChars="0"/>
        <w:rPr>
          <w:rFonts w:ascii="宋体" w:hAnsi="宋体" w:cs="宋体"/>
          <w:b/>
          <w:bCs/>
          <w:sz w:val="24"/>
          <w:highlight w:val="none"/>
        </w:rPr>
      </w:pPr>
      <w:r>
        <w:rPr>
          <w:rFonts w:hint="eastAsia" w:ascii="宋体" w:hAnsi="宋体" w:cs="宋体"/>
          <w:sz w:val="24"/>
          <w:highlight w:val="none"/>
        </w:rPr>
        <w:t>2.</w:t>
      </w:r>
      <w:r>
        <w:rPr>
          <w:rFonts w:hint="eastAsia" w:ascii="宋体" w:hAnsi="宋体" w:cs="宋体"/>
          <w:b/>
          <w:bCs/>
          <w:sz w:val="24"/>
          <w:highlight w:val="none"/>
        </w:rPr>
        <w:t>响应人所递交的所有资料，要求加盖响应人公章。</w:t>
      </w:r>
    </w:p>
    <w:p w14:paraId="3BF9B9BE">
      <w:pPr>
        <w:pStyle w:val="30"/>
        <w:ind w:firstLine="0" w:firstLineChars="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szCs w:val="36"/>
          <w:highlight w:val="none"/>
        </w:rPr>
        <w:t>《报价一览表》《资格审查》应分别单独封装在唱标信封、资格性文件信封中，具体要求同“第三章响应须知”。</w:t>
      </w:r>
    </w:p>
    <w:p w14:paraId="07B09C6A">
      <w:pPr>
        <w:pStyle w:val="18"/>
        <w:spacing w:line="360" w:lineRule="auto"/>
        <w:rPr>
          <w:rFonts w:ascii="宋体" w:hAnsi="宋体" w:cs="宋体"/>
          <w:sz w:val="24"/>
          <w:highlight w:val="none"/>
        </w:rPr>
      </w:pPr>
    </w:p>
    <w:p w14:paraId="45ECB964">
      <w:pPr>
        <w:spacing w:before="240" w:line="360" w:lineRule="auto"/>
        <w:rPr>
          <w:rFonts w:ascii="宋体" w:hAnsi="宋体"/>
          <w:sz w:val="24"/>
          <w:highlight w:val="none"/>
        </w:rPr>
      </w:pPr>
      <w:r>
        <w:rPr>
          <w:rFonts w:ascii="宋体" w:hAnsi="宋体"/>
          <w:b/>
          <w:bCs/>
          <w:sz w:val="24"/>
          <w:highlight w:val="none"/>
          <w:lang w:val="zh-CN"/>
        </w:rPr>
        <w:fldChar w:fldCharType="end"/>
      </w:r>
    </w:p>
    <w:p w14:paraId="52E72C68">
      <w:pPr>
        <w:pStyle w:val="30"/>
        <w:adjustRightInd w:val="0"/>
        <w:snapToGrid w:val="0"/>
        <w:spacing w:line="360" w:lineRule="auto"/>
        <w:ind w:firstLine="0" w:firstLineChars="0"/>
        <w:rPr>
          <w:sz w:val="21"/>
          <w:szCs w:val="28"/>
          <w:highlight w:val="none"/>
        </w:rPr>
      </w:pPr>
    </w:p>
    <w:bookmarkEnd w:id="21"/>
    <w:p w14:paraId="04216368">
      <w:pPr>
        <w:pStyle w:val="2"/>
        <w:pageBreakBefore/>
        <w:adjustRightInd w:val="0"/>
        <w:snapToGrid w:val="0"/>
        <w:spacing w:before="156" w:beforeLines="50" w:after="0" w:line="360" w:lineRule="auto"/>
        <w:jc w:val="center"/>
        <w:rPr>
          <w:highlight w:val="none"/>
        </w:rPr>
      </w:pPr>
      <w:r>
        <w:rPr>
          <w:rFonts w:hint="eastAsia" w:ascii="黑体" w:hAnsi="黑体" w:cs="黑体"/>
          <w:sz w:val="36"/>
          <w:szCs w:val="36"/>
          <w:highlight w:val="none"/>
        </w:rPr>
        <w:t>一、</w:t>
      </w:r>
      <w:r>
        <w:rPr>
          <w:rFonts w:hint="eastAsia"/>
          <w:sz w:val="36"/>
          <w:szCs w:val="36"/>
          <w:highlight w:val="none"/>
        </w:rPr>
        <w:t>报价表</w:t>
      </w:r>
    </w:p>
    <w:p w14:paraId="26A9C365">
      <w:pPr>
        <w:shd w:val="clear" w:color="auto" w:fill="FFFFFF"/>
        <w:tabs>
          <w:tab w:val="left" w:pos="360"/>
        </w:tabs>
        <w:adjustRightInd w:val="0"/>
        <w:snapToGrid w:val="0"/>
        <w:spacing w:line="360" w:lineRule="auto"/>
        <w:jc w:val="center"/>
        <w:rPr>
          <w:b/>
          <w:bCs/>
          <w:sz w:val="32"/>
          <w:szCs w:val="32"/>
          <w:highlight w:val="none"/>
        </w:rPr>
      </w:pPr>
      <w:r>
        <w:rPr>
          <w:rFonts w:hint="eastAsia"/>
          <w:b/>
          <w:bCs/>
          <w:sz w:val="32"/>
          <w:szCs w:val="32"/>
          <w:highlight w:val="none"/>
        </w:rPr>
        <w:t>（一）</w:t>
      </w:r>
      <w:r>
        <w:rPr>
          <w:rFonts w:hint="eastAsia"/>
          <w:b/>
          <w:bCs/>
          <w:sz w:val="32"/>
          <w:szCs w:val="32"/>
          <w:highlight w:val="none"/>
          <w:lang w:eastAsia="zh-CN"/>
        </w:rPr>
        <w:t>首次</w:t>
      </w:r>
      <w:r>
        <w:rPr>
          <w:rFonts w:hint="eastAsia"/>
          <w:b/>
          <w:bCs/>
          <w:sz w:val="32"/>
          <w:szCs w:val="32"/>
          <w:highlight w:val="none"/>
        </w:rPr>
        <w:t>报价</w:t>
      </w:r>
      <w:r>
        <w:rPr>
          <w:rFonts w:hint="eastAsia"/>
          <w:b/>
          <w:bCs/>
          <w:sz w:val="32"/>
          <w:szCs w:val="32"/>
          <w:highlight w:val="none"/>
          <w:lang w:eastAsia="zh-CN"/>
        </w:rPr>
        <w:t>响应</w:t>
      </w:r>
      <w:r>
        <w:rPr>
          <w:rFonts w:hint="eastAsia"/>
          <w:b/>
          <w:bCs/>
          <w:sz w:val="32"/>
          <w:szCs w:val="32"/>
          <w:highlight w:val="none"/>
        </w:rPr>
        <w:t>表</w:t>
      </w:r>
    </w:p>
    <w:tbl>
      <w:tblPr>
        <w:tblStyle w:val="23"/>
        <w:tblW w:w="0" w:type="auto"/>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1560"/>
        <w:gridCol w:w="2593"/>
        <w:gridCol w:w="1517"/>
        <w:gridCol w:w="2636"/>
      </w:tblGrid>
      <w:tr w14:paraId="3FA3DC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1560" w:type="dxa"/>
            <w:noWrap w:val="0"/>
            <w:vAlign w:val="bottom"/>
          </w:tcPr>
          <w:p w14:paraId="23915549">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noWrap w:val="0"/>
            <w:vAlign w:val="bottom"/>
          </w:tcPr>
          <w:p w14:paraId="775C161E">
            <w:pPr>
              <w:spacing w:before="240"/>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 xml:space="preserve">         </w:t>
            </w:r>
          </w:p>
        </w:tc>
      </w:tr>
      <w:tr w14:paraId="1B06A6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1560" w:type="dxa"/>
            <w:noWrap w:val="0"/>
            <w:vAlign w:val="bottom"/>
          </w:tcPr>
          <w:p w14:paraId="3990D31F">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响应公司：</w:t>
            </w:r>
          </w:p>
        </w:tc>
        <w:tc>
          <w:tcPr>
            <w:tcW w:w="2593" w:type="dxa"/>
            <w:tcBorders>
              <w:top w:val="single" w:color="auto" w:sz="4" w:space="0"/>
              <w:left w:val="nil"/>
              <w:bottom w:val="single" w:color="auto" w:sz="4" w:space="0"/>
              <w:right w:val="nil"/>
            </w:tcBorders>
            <w:noWrap w:val="0"/>
            <w:vAlign w:val="bottom"/>
          </w:tcPr>
          <w:p w14:paraId="2547B440">
            <w:pPr>
              <w:spacing w:before="240"/>
              <w:rPr>
                <w:rFonts w:ascii="仿宋" w:hAnsi="仿宋" w:eastAsia="仿宋" w:cs="仿宋"/>
                <w:color w:val="000000"/>
                <w:sz w:val="24"/>
                <w:szCs w:val="32"/>
                <w:highlight w:val="none"/>
              </w:rPr>
            </w:pPr>
          </w:p>
        </w:tc>
        <w:tc>
          <w:tcPr>
            <w:tcW w:w="1517" w:type="dxa"/>
            <w:tcBorders>
              <w:top w:val="single" w:color="auto" w:sz="4" w:space="0"/>
              <w:left w:val="nil"/>
              <w:bottom w:val="nil"/>
              <w:right w:val="nil"/>
            </w:tcBorders>
            <w:noWrap w:val="0"/>
            <w:vAlign w:val="bottom"/>
          </w:tcPr>
          <w:p w14:paraId="4C456601">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响应日期：</w:t>
            </w:r>
          </w:p>
        </w:tc>
        <w:tc>
          <w:tcPr>
            <w:tcW w:w="2636" w:type="dxa"/>
            <w:tcBorders>
              <w:top w:val="single" w:color="auto" w:sz="4" w:space="0"/>
              <w:left w:val="nil"/>
              <w:bottom w:val="single" w:color="auto" w:sz="4" w:space="0"/>
              <w:right w:val="nil"/>
            </w:tcBorders>
            <w:noWrap w:val="0"/>
            <w:vAlign w:val="top"/>
          </w:tcPr>
          <w:p w14:paraId="5194B3E7">
            <w:pPr>
              <w:spacing w:before="240"/>
              <w:rPr>
                <w:rFonts w:ascii="仿宋" w:hAnsi="仿宋" w:eastAsia="仿宋" w:cs="仿宋"/>
                <w:color w:val="000000"/>
                <w:sz w:val="24"/>
                <w:szCs w:val="32"/>
                <w:highlight w:val="none"/>
              </w:rPr>
            </w:pPr>
          </w:p>
        </w:tc>
      </w:tr>
      <w:tr w14:paraId="58C66D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1560" w:type="dxa"/>
            <w:noWrap w:val="0"/>
            <w:vAlign w:val="bottom"/>
          </w:tcPr>
          <w:p w14:paraId="56ABF50B">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noWrap w:val="0"/>
            <w:vAlign w:val="bottom"/>
          </w:tcPr>
          <w:p w14:paraId="6751FDE7">
            <w:pPr>
              <w:spacing w:before="240"/>
              <w:rPr>
                <w:rFonts w:ascii="仿宋" w:hAnsi="仿宋" w:eastAsia="仿宋" w:cs="仿宋"/>
                <w:color w:val="000000"/>
                <w:sz w:val="24"/>
                <w:szCs w:val="32"/>
                <w:highlight w:val="none"/>
              </w:rPr>
            </w:pPr>
          </w:p>
        </w:tc>
        <w:tc>
          <w:tcPr>
            <w:tcW w:w="1517" w:type="dxa"/>
            <w:noWrap w:val="0"/>
            <w:vAlign w:val="bottom"/>
          </w:tcPr>
          <w:p w14:paraId="76AE2840">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noWrap w:val="0"/>
            <w:vAlign w:val="top"/>
          </w:tcPr>
          <w:p w14:paraId="6E5041B6">
            <w:pPr>
              <w:spacing w:before="240"/>
              <w:rPr>
                <w:rFonts w:ascii="仿宋" w:hAnsi="仿宋" w:eastAsia="仿宋" w:cs="仿宋"/>
                <w:color w:val="000000"/>
                <w:sz w:val="24"/>
                <w:szCs w:val="32"/>
                <w:highlight w:val="none"/>
              </w:rPr>
            </w:pPr>
          </w:p>
        </w:tc>
      </w:tr>
    </w:tbl>
    <w:p w14:paraId="03D52487">
      <w:pPr>
        <w:jc w:val="center"/>
        <w:rPr>
          <w:rFonts w:hint="eastAsia"/>
          <w:highlight w:val="none"/>
          <w:lang w:val="en-US" w:eastAsia="zh-CN"/>
        </w:rPr>
      </w:pPr>
    </w:p>
    <w:p w14:paraId="2F39E60F">
      <w:pPr>
        <w:jc w:val="center"/>
        <w:rPr>
          <w:rFonts w:hint="eastAsia" w:eastAsia="宋体"/>
          <w:highlight w:val="none"/>
          <w:lang w:val="en-US" w:eastAsia="zh-CN"/>
        </w:rPr>
      </w:pPr>
      <w:r>
        <w:rPr>
          <w:rFonts w:hint="eastAsia"/>
          <w:highlight w:val="none"/>
          <w:lang w:val="en-US" w:eastAsia="zh-CN"/>
        </w:rPr>
        <w:t>1、总价</w:t>
      </w:r>
    </w:p>
    <w:p w14:paraId="1ABC57B4">
      <w:pPr>
        <w:pStyle w:val="30"/>
        <w:rPr>
          <w:rFonts w:ascii="仿宋" w:hAnsi="仿宋" w:eastAsia="仿宋" w:cs="仿宋"/>
          <w:color w:val="000000"/>
          <w:sz w:val="21"/>
          <w:szCs w:val="21"/>
          <w:highlight w:val="none"/>
        </w:rPr>
      </w:pPr>
    </w:p>
    <w:tbl>
      <w:tblPr>
        <w:tblStyle w:val="23"/>
        <w:tblW w:w="8416" w:type="dxa"/>
        <w:jc w:val="center"/>
        <w:tblLayout w:type="fixed"/>
        <w:tblCellMar>
          <w:top w:w="0" w:type="dxa"/>
          <w:left w:w="108" w:type="dxa"/>
          <w:bottom w:w="0" w:type="dxa"/>
          <w:right w:w="108" w:type="dxa"/>
        </w:tblCellMar>
      </w:tblPr>
      <w:tblGrid>
        <w:gridCol w:w="2698"/>
        <w:gridCol w:w="5718"/>
      </w:tblGrid>
      <w:tr w14:paraId="0805567D">
        <w:tblPrEx>
          <w:tblCellMar>
            <w:top w:w="0" w:type="dxa"/>
            <w:left w:w="108" w:type="dxa"/>
            <w:bottom w:w="0" w:type="dxa"/>
            <w:right w:w="108" w:type="dxa"/>
          </w:tblCellMar>
        </w:tblPrEx>
        <w:trPr>
          <w:trHeight w:val="289" w:hRule="atLeast"/>
          <w:jc w:val="center"/>
        </w:trPr>
        <w:tc>
          <w:tcPr>
            <w:tcW w:w="8416" w:type="dxa"/>
            <w:gridSpan w:val="2"/>
            <w:tcBorders>
              <w:top w:val="single" w:color="000000" w:sz="4" w:space="0"/>
              <w:left w:val="single" w:color="000000" w:sz="4" w:space="0"/>
              <w:bottom w:val="single" w:color="000000" w:sz="4" w:space="0"/>
              <w:right w:val="single" w:color="000000" w:sz="4" w:space="0"/>
            </w:tcBorders>
            <w:noWrap w:val="0"/>
            <w:vAlign w:val="center"/>
          </w:tcPr>
          <w:p w14:paraId="399D33B9">
            <w:pPr>
              <w:widowControl/>
              <w:jc w:val="center"/>
              <w:textAlignment w:val="center"/>
              <w:rPr>
                <w:rFonts w:hint="eastAsia" w:ascii="仿宋" w:hAnsi="仿宋" w:eastAsia="仿宋" w:cs="仿宋"/>
                <w:b/>
                <w:bCs/>
                <w:color w:val="000000"/>
                <w:kern w:val="0"/>
                <w:sz w:val="24"/>
                <w:highlight w:val="none"/>
                <w:lang w:bidi="ar"/>
              </w:rPr>
            </w:pPr>
          </w:p>
          <w:p w14:paraId="4E2C88BC">
            <w:pPr>
              <w:widowControl/>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项目</w:t>
            </w:r>
            <w:r>
              <w:rPr>
                <w:rFonts w:hint="eastAsia" w:ascii="仿宋" w:hAnsi="仿宋" w:eastAsia="仿宋" w:cs="仿宋"/>
                <w:b/>
                <w:bCs/>
                <w:color w:val="000000"/>
                <w:kern w:val="0"/>
                <w:sz w:val="24"/>
                <w:highlight w:val="none"/>
                <w:lang w:val="en-US" w:eastAsia="zh-CN" w:bidi="ar"/>
              </w:rPr>
              <w:t>名</w:t>
            </w:r>
            <w:r>
              <w:rPr>
                <w:rFonts w:hint="eastAsia" w:ascii="仿宋" w:hAnsi="仿宋" w:eastAsia="仿宋" w:cs="仿宋"/>
                <w:b/>
                <w:bCs/>
                <w:color w:val="000000"/>
                <w:kern w:val="0"/>
                <w:sz w:val="24"/>
                <w:highlight w:val="none"/>
                <w:lang w:bidi="ar"/>
              </w:rPr>
              <w:t>称</w:t>
            </w:r>
          </w:p>
          <w:p w14:paraId="5C30058B">
            <w:pPr>
              <w:widowControl/>
              <w:jc w:val="center"/>
              <w:textAlignment w:val="center"/>
              <w:rPr>
                <w:rFonts w:ascii="仿宋" w:hAnsi="仿宋" w:eastAsia="仿宋" w:cs="仿宋"/>
                <w:b/>
                <w:bCs/>
                <w:color w:val="000000"/>
                <w:sz w:val="24"/>
                <w:highlight w:val="none"/>
              </w:rPr>
            </w:pPr>
          </w:p>
        </w:tc>
      </w:tr>
      <w:tr w14:paraId="2F92F3B9">
        <w:tblPrEx>
          <w:tblCellMar>
            <w:top w:w="0" w:type="dxa"/>
            <w:left w:w="108" w:type="dxa"/>
            <w:bottom w:w="0" w:type="dxa"/>
            <w:right w:w="108" w:type="dxa"/>
          </w:tblCellMar>
        </w:tblPrEx>
        <w:trPr>
          <w:trHeight w:val="615" w:hRule="atLeast"/>
          <w:jc w:val="center"/>
        </w:trPr>
        <w:tc>
          <w:tcPr>
            <w:tcW w:w="8416" w:type="dxa"/>
            <w:gridSpan w:val="2"/>
            <w:tcBorders>
              <w:top w:val="single" w:color="000000" w:sz="4" w:space="0"/>
              <w:left w:val="single" w:color="000000" w:sz="4" w:space="0"/>
              <w:right w:val="single" w:color="000000" w:sz="4" w:space="0"/>
            </w:tcBorders>
            <w:noWrap w:val="0"/>
            <w:vAlign w:val="center"/>
          </w:tcPr>
          <w:p w14:paraId="3CD7CE3B">
            <w:pPr>
              <w:widowControl/>
              <w:jc w:val="left"/>
              <w:textAlignment w:val="center"/>
              <w:rPr>
                <w:rFonts w:ascii="仿宋" w:hAnsi="仿宋" w:eastAsia="仿宋" w:cs="仿宋"/>
                <w:color w:val="000000"/>
                <w:sz w:val="24"/>
                <w:highlight w:val="none"/>
              </w:rPr>
            </w:pPr>
          </w:p>
        </w:tc>
      </w:tr>
      <w:tr w14:paraId="48707A9E">
        <w:tblPrEx>
          <w:tblCellMar>
            <w:top w:w="0" w:type="dxa"/>
            <w:left w:w="108" w:type="dxa"/>
            <w:bottom w:w="0" w:type="dxa"/>
            <w:right w:w="108" w:type="dxa"/>
          </w:tblCellMar>
        </w:tblPrEx>
        <w:trPr>
          <w:trHeight w:val="604" w:hRule="atLeast"/>
          <w:jc w:val="center"/>
        </w:trPr>
        <w:tc>
          <w:tcPr>
            <w:tcW w:w="2698" w:type="dxa"/>
            <w:vMerge w:val="restart"/>
            <w:tcBorders>
              <w:top w:val="single" w:color="auto" w:sz="4" w:space="0"/>
              <w:left w:val="single" w:color="000000" w:sz="4" w:space="0"/>
              <w:right w:val="single" w:color="auto" w:sz="4" w:space="0"/>
            </w:tcBorders>
            <w:noWrap w:val="0"/>
            <w:vAlign w:val="center"/>
          </w:tcPr>
          <w:p w14:paraId="77A05114">
            <w:pPr>
              <w:widowControl/>
              <w:jc w:val="center"/>
              <w:textAlignment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总计</w:t>
            </w:r>
          </w:p>
        </w:tc>
        <w:tc>
          <w:tcPr>
            <w:tcW w:w="5718" w:type="dxa"/>
            <w:tcBorders>
              <w:top w:val="single" w:color="auto" w:sz="4" w:space="0"/>
              <w:left w:val="single" w:color="auto" w:sz="4" w:space="0"/>
              <w:bottom w:val="single" w:color="auto" w:sz="4" w:space="0"/>
              <w:right w:val="single" w:color="000000" w:sz="4" w:space="0"/>
            </w:tcBorders>
            <w:noWrap w:val="0"/>
            <w:vAlign w:val="center"/>
          </w:tcPr>
          <w:p w14:paraId="6DD25B3C">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大写：</w:t>
            </w:r>
          </w:p>
        </w:tc>
      </w:tr>
      <w:tr w14:paraId="661E9BE4">
        <w:tblPrEx>
          <w:tblCellMar>
            <w:top w:w="0" w:type="dxa"/>
            <w:left w:w="108" w:type="dxa"/>
            <w:bottom w:w="0" w:type="dxa"/>
            <w:right w:w="108" w:type="dxa"/>
          </w:tblCellMar>
        </w:tblPrEx>
        <w:trPr>
          <w:trHeight w:val="604" w:hRule="atLeast"/>
          <w:jc w:val="center"/>
        </w:trPr>
        <w:tc>
          <w:tcPr>
            <w:tcW w:w="2698" w:type="dxa"/>
            <w:vMerge w:val="continue"/>
            <w:tcBorders>
              <w:left w:val="single" w:color="000000" w:sz="4" w:space="0"/>
              <w:bottom w:val="single" w:color="000000" w:sz="4" w:space="0"/>
              <w:right w:val="single" w:color="auto" w:sz="4" w:space="0"/>
            </w:tcBorders>
            <w:noWrap w:val="0"/>
            <w:vAlign w:val="center"/>
          </w:tcPr>
          <w:p w14:paraId="5DD1AE6C">
            <w:pPr>
              <w:widowControl/>
              <w:jc w:val="center"/>
              <w:textAlignment w:val="center"/>
              <w:rPr>
                <w:rFonts w:ascii="仿宋" w:hAnsi="仿宋" w:eastAsia="仿宋" w:cs="仿宋"/>
                <w:color w:val="000000"/>
                <w:sz w:val="24"/>
                <w:highlight w:val="none"/>
              </w:rPr>
            </w:pPr>
          </w:p>
        </w:tc>
        <w:tc>
          <w:tcPr>
            <w:tcW w:w="5718" w:type="dxa"/>
            <w:tcBorders>
              <w:top w:val="single" w:color="auto" w:sz="4" w:space="0"/>
              <w:left w:val="single" w:color="auto" w:sz="4" w:space="0"/>
              <w:bottom w:val="single" w:color="000000" w:sz="4" w:space="0"/>
              <w:right w:val="single" w:color="000000" w:sz="4" w:space="0"/>
            </w:tcBorders>
            <w:noWrap w:val="0"/>
            <w:vAlign w:val="center"/>
          </w:tcPr>
          <w:p w14:paraId="557E8BA2">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小写：</w:t>
            </w:r>
          </w:p>
        </w:tc>
      </w:tr>
    </w:tbl>
    <w:p w14:paraId="31C98F65">
      <w:pPr>
        <w:pStyle w:val="30"/>
        <w:rPr>
          <w:rFonts w:ascii="仿宋" w:hAnsi="仿宋" w:eastAsia="仿宋" w:cs="仿宋"/>
          <w:color w:val="000000"/>
          <w:sz w:val="21"/>
          <w:szCs w:val="21"/>
          <w:highlight w:val="none"/>
        </w:rPr>
      </w:pPr>
    </w:p>
    <w:p w14:paraId="1A37B24E">
      <w:pPr>
        <w:jc w:val="center"/>
        <w:rPr>
          <w:rFonts w:hint="eastAsia" w:ascii="Times New Roman" w:hAnsi="Times New Roman" w:eastAsia="宋体" w:cs="Times New Roman"/>
          <w:color w:val="000000"/>
          <w:sz w:val="21"/>
          <w:szCs w:val="24"/>
          <w:highlight w:val="none"/>
          <w:lang w:val="en-US" w:eastAsia="zh-CN"/>
        </w:rPr>
      </w:pPr>
      <w:r>
        <w:rPr>
          <w:rFonts w:hint="eastAsia" w:ascii="Times New Roman" w:hAnsi="Times New Roman" w:eastAsia="宋体" w:cs="Times New Roman"/>
          <w:color w:val="000000"/>
          <w:sz w:val="21"/>
          <w:szCs w:val="24"/>
          <w:highlight w:val="none"/>
          <w:lang w:val="en-US" w:eastAsia="zh-CN"/>
        </w:rPr>
        <w:t>2、</w:t>
      </w:r>
      <w:r>
        <w:rPr>
          <w:rFonts w:hint="eastAsia" w:ascii="Times New Roman" w:hAnsi="Times New Roman" w:cs="Times New Roman"/>
          <w:sz w:val="21"/>
          <w:szCs w:val="24"/>
          <w:highlight w:val="none"/>
          <w:lang w:val="en-US" w:eastAsia="zh-CN"/>
        </w:rPr>
        <w:t>分项</w:t>
      </w:r>
      <w:r>
        <w:rPr>
          <w:rFonts w:hint="eastAsia" w:ascii="Times New Roman" w:hAnsi="Times New Roman" w:eastAsia="宋体" w:cs="Times New Roman"/>
          <w:color w:val="000000"/>
          <w:sz w:val="21"/>
          <w:szCs w:val="24"/>
          <w:highlight w:val="none"/>
          <w:lang w:val="en-US" w:eastAsia="zh-CN"/>
        </w:rPr>
        <w:t>明细表</w:t>
      </w:r>
      <w:r>
        <w:rPr>
          <w:rFonts w:hint="eastAsia" w:ascii="Times New Roman" w:hAnsi="Times New Roman" w:cs="Times New Roman"/>
          <w:sz w:val="21"/>
          <w:szCs w:val="24"/>
          <w:highlight w:val="none"/>
          <w:lang w:val="en-US" w:eastAsia="zh-CN"/>
        </w:rPr>
        <w:t>（格式自拟）</w:t>
      </w:r>
    </w:p>
    <w:p w14:paraId="579CA603">
      <w:pPr>
        <w:pStyle w:val="30"/>
        <w:rPr>
          <w:rFonts w:ascii="仿宋" w:hAnsi="仿宋" w:eastAsia="仿宋" w:cs="仿宋"/>
          <w:color w:val="000000"/>
          <w:sz w:val="21"/>
          <w:szCs w:val="21"/>
          <w:highlight w:val="none"/>
        </w:rPr>
      </w:pPr>
    </w:p>
    <w:p w14:paraId="1E33F94F">
      <w:pPr>
        <w:pStyle w:val="30"/>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2410A4D6">
      <w:pPr>
        <w:pStyle w:val="30"/>
        <w:rPr>
          <w:rFonts w:ascii="仿宋" w:hAnsi="仿宋" w:eastAsia="仿宋" w:cs="仿宋"/>
          <w:sz w:val="21"/>
          <w:szCs w:val="21"/>
          <w:highlight w:val="none"/>
        </w:rPr>
      </w:pPr>
      <w:r>
        <w:rPr>
          <w:rFonts w:hint="eastAsia" w:ascii="仿宋" w:hAnsi="仿宋" w:eastAsia="仿宋" w:cs="仿宋"/>
          <w:sz w:val="21"/>
          <w:szCs w:val="21"/>
          <w:highlight w:val="none"/>
        </w:rPr>
        <w:t>1、响应人须按要求填写所有信息，不得随意更改本表格式。</w:t>
      </w:r>
    </w:p>
    <w:p w14:paraId="5FB9AA81">
      <w:pPr>
        <w:pStyle w:val="30"/>
        <w:rPr>
          <w:rFonts w:ascii="仿宋" w:hAnsi="仿宋" w:eastAsia="仿宋" w:cs="仿宋"/>
          <w:sz w:val="21"/>
          <w:szCs w:val="21"/>
          <w:highlight w:val="none"/>
        </w:rPr>
      </w:pPr>
      <w:r>
        <w:rPr>
          <w:rFonts w:hint="eastAsia" w:ascii="仿宋" w:hAnsi="仿宋" w:eastAsia="仿宋" w:cs="仿宋"/>
          <w:sz w:val="21"/>
          <w:szCs w:val="21"/>
          <w:highlight w:val="none"/>
        </w:rPr>
        <w:t>2、报价应为响应人完成本项目全部内容所需费用的含税价（</w:t>
      </w:r>
      <w:r>
        <w:rPr>
          <w:rFonts w:hint="eastAsia" w:ascii="仿宋" w:hAnsi="仿宋" w:eastAsia="仿宋" w:cs="仿宋"/>
          <w:sz w:val="21"/>
          <w:szCs w:val="21"/>
          <w:highlight w:val="none"/>
          <w:lang w:val="en-US" w:eastAsia="zh-CN"/>
        </w:rPr>
        <w:t>响应人不收取任何其他费用</w:t>
      </w:r>
      <w:r>
        <w:rPr>
          <w:rFonts w:hint="eastAsia" w:ascii="仿宋" w:hAnsi="仿宋" w:eastAsia="仿宋" w:cs="仿宋"/>
          <w:sz w:val="21"/>
          <w:szCs w:val="21"/>
          <w:highlight w:val="none"/>
        </w:rPr>
        <w:t>）。</w:t>
      </w:r>
    </w:p>
    <w:p w14:paraId="68E41EF7">
      <w:pPr>
        <w:pStyle w:val="30"/>
        <w:rPr>
          <w:rFonts w:ascii="仿宋" w:hAnsi="仿宋" w:eastAsia="仿宋" w:cs="仿宋"/>
          <w:highlight w:val="none"/>
        </w:rPr>
      </w:pPr>
      <w:r>
        <w:rPr>
          <w:rFonts w:hint="eastAsia" w:ascii="仿宋" w:hAnsi="仿宋" w:eastAsia="仿宋" w:cs="仿宋"/>
          <w:sz w:val="21"/>
          <w:szCs w:val="21"/>
          <w:highlight w:val="none"/>
        </w:rPr>
        <w:t>3、此表是响应文件的必要组成文件。</w:t>
      </w:r>
    </w:p>
    <w:p w14:paraId="0923BA43">
      <w:pPr>
        <w:pStyle w:val="30"/>
        <w:ind w:firstLine="400"/>
        <w:rPr>
          <w:rFonts w:ascii="仿宋" w:hAnsi="仿宋" w:eastAsia="仿宋" w:cs="仿宋"/>
          <w:color w:val="000000"/>
          <w:highlight w:val="none"/>
        </w:rPr>
      </w:pPr>
    </w:p>
    <w:p w14:paraId="09580B8F">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2DE76184">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6B77F6F1">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EE66F4A">
      <w:pPr>
        <w:pStyle w:val="30"/>
        <w:ind w:firstLine="400"/>
        <w:rPr>
          <w:highlight w:val="none"/>
        </w:rPr>
      </w:pPr>
    </w:p>
    <w:p w14:paraId="0B687C17">
      <w:pPr>
        <w:pStyle w:val="30"/>
        <w:ind w:firstLine="400"/>
        <w:rPr>
          <w:highlight w:val="none"/>
        </w:rPr>
      </w:pPr>
    </w:p>
    <w:p w14:paraId="0E333997">
      <w:pPr>
        <w:pStyle w:val="30"/>
        <w:ind w:firstLine="400"/>
        <w:rPr>
          <w:highlight w:val="none"/>
        </w:rPr>
      </w:pPr>
    </w:p>
    <w:p w14:paraId="3A2207A2">
      <w:pPr>
        <w:spacing w:line="240" w:lineRule="auto"/>
        <w:jc w:val="left"/>
        <w:rPr>
          <w:rFonts w:hint="eastAsia" w:ascii="宋体" w:hAnsi="宋体" w:cs="宋体"/>
          <w:sz w:val="24"/>
          <w:highlight w:val="none"/>
        </w:rPr>
      </w:pPr>
      <w:r>
        <w:rPr>
          <w:rFonts w:hint="eastAsia" w:ascii="宋体" w:hAnsi="宋体" w:cs="宋体"/>
          <w:sz w:val="24"/>
          <w:highlight w:val="none"/>
        </w:rPr>
        <w:br w:type="page"/>
      </w:r>
    </w:p>
    <w:p w14:paraId="215D0E5E">
      <w:pPr>
        <w:shd w:val="clear" w:color="auto" w:fill="FFFFFF"/>
        <w:tabs>
          <w:tab w:val="left" w:pos="360"/>
        </w:tabs>
        <w:adjustRightInd w:val="0"/>
        <w:snapToGrid w:val="0"/>
        <w:spacing w:line="360" w:lineRule="auto"/>
        <w:jc w:val="center"/>
        <w:rPr>
          <w:b/>
          <w:bCs/>
          <w:sz w:val="32"/>
          <w:szCs w:val="32"/>
          <w:highlight w:val="none"/>
        </w:rPr>
      </w:pPr>
      <w:r>
        <w:rPr>
          <w:rFonts w:hint="eastAsia"/>
          <w:b/>
          <w:bCs/>
          <w:sz w:val="32"/>
          <w:szCs w:val="32"/>
          <w:highlight w:val="none"/>
        </w:rPr>
        <w:t>（</w:t>
      </w:r>
      <w:r>
        <w:rPr>
          <w:rFonts w:hint="eastAsia"/>
          <w:b/>
          <w:bCs/>
          <w:sz w:val="32"/>
          <w:szCs w:val="32"/>
          <w:highlight w:val="none"/>
          <w:lang w:val="en-US" w:eastAsia="zh-CN"/>
        </w:rPr>
        <w:t>二</w:t>
      </w:r>
      <w:r>
        <w:rPr>
          <w:rFonts w:hint="eastAsia"/>
          <w:b/>
          <w:bCs/>
          <w:sz w:val="32"/>
          <w:szCs w:val="32"/>
          <w:highlight w:val="none"/>
        </w:rPr>
        <w:t>）</w:t>
      </w:r>
      <w:r>
        <w:rPr>
          <w:rFonts w:hint="eastAsia"/>
          <w:b/>
          <w:bCs/>
          <w:sz w:val="32"/>
          <w:szCs w:val="32"/>
          <w:highlight w:val="none"/>
          <w:lang w:val="en-US" w:eastAsia="zh-CN"/>
        </w:rPr>
        <w:t>二</w:t>
      </w:r>
      <w:r>
        <w:rPr>
          <w:rFonts w:hint="eastAsia"/>
          <w:b/>
          <w:bCs/>
          <w:sz w:val="32"/>
          <w:szCs w:val="32"/>
          <w:highlight w:val="none"/>
          <w:lang w:eastAsia="zh-CN"/>
        </w:rPr>
        <w:t>次</w:t>
      </w:r>
      <w:r>
        <w:rPr>
          <w:rFonts w:hint="eastAsia"/>
          <w:b/>
          <w:bCs/>
          <w:sz w:val="32"/>
          <w:szCs w:val="32"/>
          <w:highlight w:val="none"/>
        </w:rPr>
        <w:t>报价</w:t>
      </w:r>
      <w:r>
        <w:rPr>
          <w:rFonts w:hint="eastAsia"/>
          <w:b/>
          <w:bCs/>
          <w:sz w:val="32"/>
          <w:szCs w:val="32"/>
          <w:highlight w:val="none"/>
          <w:lang w:eastAsia="zh-CN"/>
        </w:rPr>
        <w:t>响应</w:t>
      </w:r>
      <w:r>
        <w:rPr>
          <w:rFonts w:hint="eastAsia"/>
          <w:b/>
          <w:bCs/>
          <w:sz w:val="32"/>
          <w:szCs w:val="32"/>
          <w:highlight w:val="none"/>
        </w:rPr>
        <w:t>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74F2B9F9">
        <w:trPr>
          <w:jc w:val="center"/>
        </w:trPr>
        <w:tc>
          <w:tcPr>
            <w:tcW w:w="1560" w:type="dxa"/>
            <w:noWrap w:val="0"/>
            <w:vAlign w:val="bottom"/>
          </w:tcPr>
          <w:p w14:paraId="13A597CC">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noWrap w:val="0"/>
            <w:vAlign w:val="bottom"/>
          </w:tcPr>
          <w:p w14:paraId="1E455DF5">
            <w:pPr>
              <w:spacing w:before="240"/>
              <w:rPr>
                <w:rFonts w:hint="default" w:ascii="仿宋" w:hAnsi="仿宋" w:eastAsia="仿宋" w:cs="仿宋"/>
                <w:color w:val="000000"/>
                <w:sz w:val="24"/>
                <w:szCs w:val="32"/>
                <w:highlight w:val="none"/>
                <w:lang w:val="en-US" w:eastAsia="zh-CN"/>
              </w:rPr>
            </w:pPr>
          </w:p>
        </w:tc>
      </w:tr>
      <w:tr w14:paraId="11BB6EE4">
        <w:tblPrEx>
          <w:tblCellMar>
            <w:top w:w="0" w:type="dxa"/>
            <w:left w:w="108" w:type="dxa"/>
            <w:bottom w:w="0" w:type="dxa"/>
            <w:right w:w="108" w:type="dxa"/>
          </w:tblCellMar>
        </w:tblPrEx>
        <w:trPr>
          <w:jc w:val="center"/>
        </w:trPr>
        <w:tc>
          <w:tcPr>
            <w:tcW w:w="1560" w:type="dxa"/>
            <w:noWrap w:val="0"/>
            <w:vAlign w:val="bottom"/>
          </w:tcPr>
          <w:p w14:paraId="0BCEEFAF">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响应公司：</w:t>
            </w:r>
          </w:p>
        </w:tc>
        <w:tc>
          <w:tcPr>
            <w:tcW w:w="2593" w:type="dxa"/>
            <w:tcBorders>
              <w:top w:val="single" w:color="auto" w:sz="4" w:space="0"/>
              <w:left w:val="nil"/>
              <w:bottom w:val="single" w:color="auto" w:sz="4" w:space="0"/>
              <w:right w:val="nil"/>
            </w:tcBorders>
            <w:noWrap w:val="0"/>
            <w:vAlign w:val="bottom"/>
          </w:tcPr>
          <w:p w14:paraId="1DFA3D42">
            <w:pPr>
              <w:spacing w:before="240"/>
              <w:rPr>
                <w:rFonts w:ascii="仿宋" w:hAnsi="仿宋" w:eastAsia="仿宋" w:cs="仿宋"/>
                <w:color w:val="000000"/>
                <w:sz w:val="24"/>
                <w:szCs w:val="32"/>
                <w:highlight w:val="none"/>
              </w:rPr>
            </w:pPr>
          </w:p>
        </w:tc>
        <w:tc>
          <w:tcPr>
            <w:tcW w:w="1517" w:type="dxa"/>
            <w:tcBorders>
              <w:top w:val="single" w:color="auto" w:sz="4" w:space="0"/>
              <w:left w:val="nil"/>
              <w:bottom w:val="nil"/>
              <w:right w:val="nil"/>
            </w:tcBorders>
            <w:noWrap w:val="0"/>
            <w:vAlign w:val="bottom"/>
          </w:tcPr>
          <w:p w14:paraId="7E272B59">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响应日期：</w:t>
            </w:r>
          </w:p>
        </w:tc>
        <w:tc>
          <w:tcPr>
            <w:tcW w:w="2636" w:type="dxa"/>
            <w:tcBorders>
              <w:top w:val="single" w:color="auto" w:sz="4" w:space="0"/>
              <w:left w:val="nil"/>
              <w:bottom w:val="single" w:color="auto" w:sz="4" w:space="0"/>
              <w:right w:val="nil"/>
            </w:tcBorders>
            <w:noWrap w:val="0"/>
            <w:vAlign w:val="top"/>
          </w:tcPr>
          <w:p w14:paraId="365484EF">
            <w:pPr>
              <w:spacing w:before="240"/>
              <w:rPr>
                <w:rFonts w:ascii="仿宋" w:hAnsi="仿宋" w:eastAsia="仿宋" w:cs="仿宋"/>
                <w:color w:val="000000"/>
                <w:sz w:val="24"/>
                <w:szCs w:val="32"/>
                <w:highlight w:val="none"/>
              </w:rPr>
            </w:pPr>
          </w:p>
        </w:tc>
      </w:tr>
      <w:tr w14:paraId="4DA9F9EE">
        <w:tblPrEx>
          <w:tblCellMar>
            <w:top w:w="0" w:type="dxa"/>
            <w:left w:w="108" w:type="dxa"/>
            <w:bottom w:w="0" w:type="dxa"/>
            <w:right w:w="108" w:type="dxa"/>
          </w:tblCellMar>
        </w:tblPrEx>
        <w:trPr>
          <w:jc w:val="center"/>
        </w:trPr>
        <w:tc>
          <w:tcPr>
            <w:tcW w:w="1560" w:type="dxa"/>
            <w:noWrap w:val="0"/>
            <w:vAlign w:val="bottom"/>
          </w:tcPr>
          <w:p w14:paraId="62E0186E">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noWrap w:val="0"/>
            <w:vAlign w:val="bottom"/>
          </w:tcPr>
          <w:p w14:paraId="6F2967A6">
            <w:pPr>
              <w:spacing w:before="240"/>
              <w:rPr>
                <w:rFonts w:ascii="仿宋" w:hAnsi="仿宋" w:eastAsia="仿宋" w:cs="仿宋"/>
                <w:color w:val="000000"/>
                <w:sz w:val="24"/>
                <w:szCs w:val="32"/>
                <w:highlight w:val="none"/>
              </w:rPr>
            </w:pPr>
          </w:p>
        </w:tc>
        <w:tc>
          <w:tcPr>
            <w:tcW w:w="1517" w:type="dxa"/>
            <w:noWrap w:val="0"/>
            <w:vAlign w:val="bottom"/>
          </w:tcPr>
          <w:p w14:paraId="6987E8AC">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noWrap w:val="0"/>
            <w:vAlign w:val="top"/>
          </w:tcPr>
          <w:p w14:paraId="0CD4BA8F">
            <w:pPr>
              <w:spacing w:before="240"/>
              <w:rPr>
                <w:rFonts w:ascii="仿宋" w:hAnsi="仿宋" w:eastAsia="仿宋" w:cs="仿宋"/>
                <w:color w:val="000000"/>
                <w:sz w:val="24"/>
                <w:szCs w:val="32"/>
                <w:highlight w:val="none"/>
              </w:rPr>
            </w:pPr>
          </w:p>
        </w:tc>
      </w:tr>
    </w:tbl>
    <w:p w14:paraId="2743214D">
      <w:pPr>
        <w:jc w:val="center"/>
        <w:rPr>
          <w:rFonts w:hint="eastAsia"/>
          <w:highlight w:val="none"/>
          <w:lang w:val="en-US" w:eastAsia="zh-CN"/>
        </w:rPr>
      </w:pPr>
    </w:p>
    <w:p w14:paraId="0E378B22">
      <w:pPr>
        <w:jc w:val="center"/>
        <w:rPr>
          <w:rFonts w:hint="eastAsia" w:eastAsia="宋体"/>
          <w:highlight w:val="none"/>
          <w:lang w:val="en-US" w:eastAsia="zh-CN"/>
        </w:rPr>
      </w:pPr>
      <w:r>
        <w:rPr>
          <w:rFonts w:hint="eastAsia"/>
          <w:highlight w:val="none"/>
          <w:lang w:val="en-US" w:eastAsia="zh-CN"/>
        </w:rPr>
        <w:t>1、总价</w:t>
      </w:r>
    </w:p>
    <w:p w14:paraId="5911C074">
      <w:pPr>
        <w:pStyle w:val="30"/>
        <w:rPr>
          <w:rFonts w:ascii="仿宋" w:hAnsi="仿宋" w:eastAsia="仿宋" w:cs="仿宋"/>
          <w:color w:val="000000"/>
          <w:sz w:val="21"/>
          <w:szCs w:val="21"/>
          <w:highlight w:val="none"/>
        </w:rPr>
      </w:pPr>
    </w:p>
    <w:tbl>
      <w:tblPr>
        <w:tblStyle w:val="23"/>
        <w:tblW w:w="8416" w:type="dxa"/>
        <w:jc w:val="center"/>
        <w:tblLayout w:type="fixed"/>
        <w:tblCellMar>
          <w:top w:w="0" w:type="dxa"/>
          <w:left w:w="108" w:type="dxa"/>
          <w:bottom w:w="0" w:type="dxa"/>
          <w:right w:w="108" w:type="dxa"/>
        </w:tblCellMar>
      </w:tblPr>
      <w:tblGrid>
        <w:gridCol w:w="2698"/>
        <w:gridCol w:w="5718"/>
      </w:tblGrid>
      <w:tr w14:paraId="1132BA1B">
        <w:tblPrEx>
          <w:tblCellMar>
            <w:top w:w="0" w:type="dxa"/>
            <w:left w:w="108" w:type="dxa"/>
            <w:bottom w:w="0" w:type="dxa"/>
            <w:right w:w="108" w:type="dxa"/>
          </w:tblCellMar>
        </w:tblPrEx>
        <w:trPr>
          <w:trHeight w:val="289" w:hRule="atLeast"/>
          <w:jc w:val="center"/>
        </w:trPr>
        <w:tc>
          <w:tcPr>
            <w:tcW w:w="8416" w:type="dxa"/>
            <w:gridSpan w:val="2"/>
            <w:tcBorders>
              <w:top w:val="single" w:color="000000" w:sz="4" w:space="0"/>
              <w:left w:val="single" w:color="000000" w:sz="4" w:space="0"/>
              <w:bottom w:val="single" w:color="000000" w:sz="4" w:space="0"/>
              <w:right w:val="single" w:color="000000" w:sz="4" w:space="0"/>
            </w:tcBorders>
            <w:noWrap w:val="0"/>
            <w:vAlign w:val="center"/>
          </w:tcPr>
          <w:p w14:paraId="2869D071">
            <w:pPr>
              <w:widowControl/>
              <w:jc w:val="center"/>
              <w:textAlignment w:val="center"/>
              <w:rPr>
                <w:rFonts w:hint="eastAsia" w:ascii="仿宋" w:hAnsi="仿宋" w:eastAsia="仿宋" w:cs="仿宋"/>
                <w:b/>
                <w:bCs/>
                <w:color w:val="000000"/>
                <w:kern w:val="0"/>
                <w:sz w:val="24"/>
                <w:highlight w:val="none"/>
                <w:lang w:bidi="ar"/>
              </w:rPr>
            </w:pPr>
          </w:p>
          <w:p w14:paraId="7B9E2F35">
            <w:pPr>
              <w:widowControl/>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lang w:bidi="ar"/>
              </w:rPr>
              <w:t>项目</w:t>
            </w:r>
            <w:r>
              <w:rPr>
                <w:rFonts w:hint="eastAsia" w:ascii="仿宋" w:hAnsi="仿宋" w:eastAsia="仿宋" w:cs="仿宋"/>
                <w:b/>
                <w:bCs/>
                <w:color w:val="000000"/>
                <w:kern w:val="0"/>
                <w:sz w:val="24"/>
                <w:highlight w:val="none"/>
                <w:lang w:val="en-US" w:eastAsia="zh-CN" w:bidi="ar"/>
              </w:rPr>
              <w:t>名</w:t>
            </w:r>
            <w:r>
              <w:rPr>
                <w:rFonts w:hint="eastAsia" w:ascii="仿宋" w:hAnsi="仿宋" w:eastAsia="仿宋" w:cs="仿宋"/>
                <w:b/>
                <w:bCs/>
                <w:color w:val="000000"/>
                <w:kern w:val="0"/>
                <w:sz w:val="24"/>
                <w:highlight w:val="none"/>
                <w:lang w:bidi="ar"/>
              </w:rPr>
              <w:t>称</w:t>
            </w:r>
          </w:p>
          <w:p w14:paraId="7E21C9EB">
            <w:pPr>
              <w:widowControl/>
              <w:jc w:val="center"/>
              <w:textAlignment w:val="center"/>
              <w:rPr>
                <w:rFonts w:ascii="仿宋" w:hAnsi="仿宋" w:eastAsia="仿宋" w:cs="仿宋"/>
                <w:b/>
                <w:bCs/>
                <w:color w:val="000000"/>
                <w:sz w:val="24"/>
                <w:highlight w:val="none"/>
              </w:rPr>
            </w:pPr>
          </w:p>
        </w:tc>
      </w:tr>
      <w:tr w14:paraId="5597D48E">
        <w:tblPrEx>
          <w:tblCellMar>
            <w:top w:w="0" w:type="dxa"/>
            <w:left w:w="108" w:type="dxa"/>
            <w:bottom w:w="0" w:type="dxa"/>
            <w:right w:w="108" w:type="dxa"/>
          </w:tblCellMar>
        </w:tblPrEx>
        <w:trPr>
          <w:trHeight w:val="615" w:hRule="atLeast"/>
          <w:jc w:val="center"/>
        </w:trPr>
        <w:tc>
          <w:tcPr>
            <w:tcW w:w="8416" w:type="dxa"/>
            <w:gridSpan w:val="2"/>
            <w:tcBorders>
              <w:top w:val="single" w:color="000000" w:sz="4" w:space="0"/>
              <w:left w:val="single" w:color="000000" w:sz="4" w:space="0"/>
              <w:right w:val="single" w:color="000000" w:sz="4" w:space="0"/>
            </w:tcBorders>
            <w:noWrap w:val="0"/>
            <w:vAlign w:val="center"/>
          </w:tcPr>
          <w:p w14:paraId="0AE31280">
            <w:pPr>
              <w:widowControl/>
              <w:jc w:val="left"/>
              <w:textAlignment w:val="center"/>
              <w:rPr>
                <w:rFonts w:ascii="仿宋" w:hAnsi="仿宋" w:eastAsia="仿宋" w:cs="仿宋"/>
                <w:color w:val="000000"/>
                <w:sz w:val="24"/>
                <w:highlight w:val="none"/>
              </w:rPr>
            </w:pPr>
          </w:p>
        </w:tc>
      </w:tr>
      <w:tr w14:paraId="347BFD69">
        <w:tblPrEx>
          <w:tblCellMar>
            <w:top w:w="0" w:type="dxa"/>
            <w:left w:w="108" w:type="dxa"/>
            <w:bottom w:w="0" w:type="dxa"/>
            <w:right w:w="108" w:type="dxa"/>
          </w:tblCellMar>
        </w:tblPrEx>
        <w:trPr>
          <w:trHeight w:val="604" w:hRule="atLeast"/>
          <w:jc w:val="center"/>
        </w:trPr>
        <w:tc>
          <w:tcPr>
            <w:tcW w:w="2698" w:type="dxa"/>
            <w:vMerge w:val="restart"/>
            <w:tcBorders>
              <w:top w:val="single" w:color="auto" w:sz="4" w:space="0"/>
              <w:left w:val="single" w:color="000000" w:sz="4" w:space="0"/>
              <w:right w:val="single" w:color="auto" w:sz="4" w:space="0"/>
            </w:tcBorders>
            <w:noWrap w:val="0"/>
            <w:vAlign w:val="center"/>
          </w:tcPr>
          <w:p w14:paraId="44623476">
            <w:pPr>
              <w:widowControl/>
              <w:jc w:val="center"/>
              <w:textAlignment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总计</w:t>
            </w:r>
          </w:p>
        </w:tc>
        <w:tc>
          <w:tcPr>
            <w:tcW w:w="5718" w:type="dxa"/>
            <w:tcBorders>
              <w:top w:val="single" w:color="auto" w:sz="4" w:space="0"/>
              <w:left w:val="single" w:color="auto" w:sz="4" w:space="0"/>
              <w:bottom w:val="single" w:color="auto" w:sz="4" w:space="0"/>
              <w:right w:val="single" w:color="000000" w:sz="4" w:space="0"/>
            </w:tcBorders>
            <w:noWrap w:val="0"/>
            <w:vAlign w:val="center"/>
          </w:tcPr>
          <w:p w14:paraId="694E3DE3">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大写：</w:t>
            </w:r>
          </w:p>
        </w:tc>
      </w:tr>
      <w:tr w14:paraId="1C2CD376">
        <w:tblPrEx>
          <w:tblCellMar>
            <w:top w:w="0" w:type="dxa"/>
            <w:left w:w="108" w:type="dxa"/>
            <w:bottom w:w="0" w:type="dxa"/>
            <w:right w:w="108" w:type="dxa"/>
          </w:tblCellMar>
        </w:tblPrEx>
        <w:trPr>
          <w:trHeight w:val="604" w:hRule="atLeast"/>
          <w:jc w:val="center"/>
        </w:trPr>
        <w:tc>
          <w:tcPr>
            <w:tcW w:w="2698" w:type="dxa"/>
            <w:vMerge w:val="continue"/>
            <w:tcBorders>
              <w:left w:val="single" w:color="000000" w:sz="4" w:space="0"/>
              <w:bottom w:val="single" w:color="000000" w:sz="4" w:space="0"/>
              <w:right w:val="single" w:color="auto" w:sz="4" w:space="0"/>
            </w:tcBorders>
            <w:noWrap w:val="0"/>
            <w:vAlign w:val="center"/>
          </w:tcPr>
          <w:p w14:paraId="4F19047D">
            <w:pPr>
              <w:widowControl/>
              <w:jc w:val="center"/>
              <w:textAlignment w:val="center"/>
              <w:rPr>
                <w:rFonts w:ascii="仿宋" w:hAnsi="仿宋" w:eastAsia="仿宋" w:cs="仿宋"/>
                <w:color w:val="000000"/>
                <w:sz w:val="24"/>
                <w:highlight w:val="none"/>
              </w:rPr>
            </w:pPr>
          </w:p>
        </w:tc>
        <w:tc>
          <w:tcPr>
            <w:tcW w:w="5718" w:type="dxa"/>
            <w:tcBorders>
              <w:top w:val="single" w:color="auto" w:sz="4" w:space="0"/>
              <w:left w:val="single" w:color="auto" w:sz="4" w:space="0"/>
              <w:bottom w:val="single" w:color="000000" w:sz="4" w:space="0"/>
              <w:right w:val="single" w:color="000000" w:sz="4" w:space="0"/>
            </w:tcBorders>
            <w:noWrap w:val="0"/>
            <w:vAlign w:val="center"/>
          </w:tcPr>
          <w:p w14:paraId="54547C1C">
            <w:pPr>
              <w:widowControl/>
              <w:textAlignment w:val="center"/>
              <w:rPr>
                <w:rFonts w:ascii="仿宋" w:hAnsi="仿宋" w:eastAsia="仿宋" w:cs="仿宋"/>
                <w:color w:val="000000"/>
                <w:sz w:val="24"/>
                <w:highlight w:val="none"/>
              </w:rPr>
            </w:pPr>
            <w:r>
              <w:rPr>
                <w:rFonts w:hint="eastAsia" w:ascii="仿宋" w:hAnsi="仿宋" w:eastAsia="仿宋" w:cs="仿宋"/>
                <w:color w:val="000000"/>
                <w:sz w:val="24"/>
                <w:highlight w:val="none"/>
              </w:rPr>
              <w:t>小写：</w:t>
            </w:r>
          </w:p>
        </w:tc>
      </w:tr>
    </w:tbl>
    <w:p w14:paraId="4846585C">
      <w:pPr>
        <w:pStyle w:val="30"/>
        <w:rPr>
          <w:rFonts w:ascii="仿宋" w:hAnsi="仿宋" w:eastAsia="仿宋" w:cs="仿宋"/>
          <w:color w:val="000000"/>
          <w:sz w:val="21"/>
          <w:szCs w:val="21"/>
          <w:highlight w:val="none"/>
        </w:rPr>
      </w:pPr>
    </w:p>
    <w:p w14:paraId="7D16F1BC">
      <w:pPr>
        <w:jc w:val="center"/>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2、</w:t>
      </w:r>
      <w:r>
        <w:rPr>
          <w:rFonts w:hint="eastAsia" w:ascii="Times New Roman" w:hAnsi="Times New Roman" w:cs="Times New Roman"/>
          <w:sz w:val="21"/>
          <w:szCs w:val="24"/>
          <w:highlight w:val="none"/>
          <w:lang w:val="en-US" w:eastAsia="zh-CN"/>
        </w:rPr>
        <w:t>分项</w:t>
      </w:r>
      <w:r>
        <w:rPr>
          <w:rFonts w:hint="eastAsia" w:ascii="Times New Roman" w:hAnsi="Times New Roman" w:eastAsia="宋体" w:cs="Times New Roman"/>
          <w:sz w:val="21"/>
          <w:szCs w:val="24"/>
          <w:highlight w:val="none"/>
          <w:lang w:val="en-US" w:eastAsia="zh-CN"/>
        </w:rPr>
        <w:t>目明细表</w:t>
      </w:r>
      <w:r>
        <w:rPr>
          <w:rFonts w:hint="eastAsia" w:ascii="Times New Roman" w:hAnsi="Times New Roman" w:cs="Times New Roman"/>
          <w:sz w:val="21"/>
          <w:szCs w:val="24"/>
          <w:highlight w:val="none"/>
          <w:lang w:val="en-US" w:eastAsia="zh-CN"/>
        </w:rPr>
        <w:t>（格式自拟）</w:t>
      </w:r>
    </w:p>
    <w:p w14:paraId="21E6B8B3">
      <w:pPr>
        <w:pStyle w:val="30"/>
        <w:rPr>
          <w:rFonts w:ascii="仿宋" w:hAnsi="仿宋" w:eastAsia="仿宋" w:cs="仿宋"/>
          <w:color w:val="000000"/>
          <w:sz w:val="21"/>
          <w:szCs w:val="21"/>
          <w:highlight w:val="none"/>
        </w:rPr>
      </w:pPr>
    </w:p>
    <w:p w14:paraId="070A1119">
      <w:pPr>
        <w:pStyle w:val="30"/>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097ED259">
      <w:pPr>
        <w:pStyle w:val="30"/>
        <w:ind w:firstLine="422"/>
        <w:rPr>
          <w:rFonts w:hint="eastAsia" w:ascii="仿宋" w:hAnsi="仿宋" w:eastAsia="仿宋" w:cs="仿宋"/>
          <w:sz w:val="21"/>
          <w:szCs w:val="21"/>
          <w:highlight w:val="none"/>
        </w:rPr>
      </w:pPr>
      <w:r>
        <w:rPr>
          <w:rFonts w:hint="eastAsia" w:ascii="宋体" w:hAnsi="宋体" w:cs="宋体"/>
          <w:b/>
          <w:bCs/>
          <w:color w:val="FF0000"/>
          <w:sz w:val="21"/>
          <w:szCs w:val="21"/>
          <w:highlight w:val="none"/>
          <w:lang w:val="en-US" w:eastAsia="zh-CN"/>
        </w:rPr>
        <w:t>1</w:t>
      </w:r>
      <w:r>
        <w:rPr>
          <w:rFonts w:hint="eastAsia" w:ascii="宋体" w:hAnsi="宋体" w:cs="宋体"/>
          <w:b/>
          <w:bCs/>
          <w:color w:val="FF0000"/>
          <w:sz w:val="21"/>
          <w:szCs w:val="21"/>
          <w:highlight w:val="none"/>
        </w:rPr>
        <w:t>、此表无需密封在响应文件中，可准备盖好公章的空白表格，在磋商评审当天提交。</w:t>
      </w:r>
    </w:p>
    <w:p w14:paraId="648904D4">
      <w:pPr>
        <w:pStyle w:val="30"/>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、响应人须按要求填写所有信息，不得随意更改本表格式。</w:t>
      </w:r>
    </w:p>
    <w:p w14:paraId="4E2CF7BC">
      <w:pPr>
        <w:pStyle w:val="30"/>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、报价应为响应人完成本项目全部内容所需费用的含税价（</w:t>
      </w:r>
      <w:r>
        <w:rPr>
          <w:rFonts w:hint="eastAsia" w:ascii="仿宋" w:hAnsi="仿宋" w:eastAsia="仿宋" w:cs="仿宋"/>
          <w:sz w:val="21"/>
          <w:szCs w:val="21"/>
          <w:highlight w:val="none"/>
          <w:lang w:val="en-US" w:eastAsia="zh-CN"/>
        </w:rPr>
        <w:t>响应人不收取任何其他费用</w:t>
      </w:r>
      <w:r>
        <w:rPr>
          <w:rFonts w:hint="eastAsia" w:ascii="仿宋" w:hAnsi="仿宋" w:eastAsia="仿宋" w:cs="仿宋"/>
          <w:sz w:val="21"/>
          <w:szCs w:val="21"/>
          <w:highlight w:val="none"/>
        </w:rPr>
        <w:t>）。</w:t>
      </w:r>
    </w:p>
    <w:p w14:paraId="712014DB">
      <w:pPr>
        <w:pStyle w:val="30"/>
        <w:rPr>
          <w:rFonts w:ascii="仿宋" w:hAnsi="仿宋" w:eastAsia="仿宋" w:cs="仿宋"/>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、此表是响应文件的必要组成文件。</w:t>
      </w:r>
    </w:p>
    <w:p w14:paraId="6A9BC65E">
      <w:pPr>
        <w:pStyle w:val="30"/>
        <w:ind w:firstLine="400"/>
        <w:rPr>
          <w:rFonts w:ascii="仿宋" w:hAnsi="仿宋" w:eastAsia="仿宋" w:cs="仿宋"/>
          <w:color w:val="000000"/>
          <w:highlight w:val="none"/>
        </w:rPr>
      </w:pPr>
    </w:p>
    <w:p w14:paraId="6B1B292F">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14:paraId="7E4D4160">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14:paraId="6B120BB3">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D1A13AA">
      <w:pPr>
        <w:pStyle w:val="30"/>
        <w:ind w:firstLine="400"/>
        <w:rPr>
          <w:highlight w:val="none"/>
        </w:rPr>
      </w:pPr>
    </w:p>
    <w:p w14:paraId="104A4BC1">
      <w:pPr>
        <w:pStyle w:val="2"/>
        <w:rPr>
          <w:rFonts w:hint="eastAsia"/>
          <w:highlight w:val="none"/>
        </w:rPr>
      </w:pPr>
    </w:p>
    <w:p w14:paraId="3060B363">
      <w:pPr>
        <w:pStyle w:val="30"/>
        <w:rPr>
          <w:highlight w:val="none"/>
        </w:rPr>
      </w:pPr>
    </w:p>
    <w:p w14:paraId="5845B9FB">
      <w:pPr>
        <w:spacing w:line="360" w:lineRule="auto"/>
        <w:jc w:val="center"/>
        <w:rPr>
          <w:rFonts w:hint="eastAsia" w:ascii="宋体" w:hAnsi="宋体" w:cs="宋体"/>
          <w:sz w:val="24"/>
          <w:highlight w:val="none"/>
        </w:rPr>
      </w:pPr>
    </w:p>
    <w:p w14:paraId="432B3437">
      <w:pPr>
        <w:pStyle w:val="2"/>
        <w:pageBreakBefore/>
        <w:adjustRightInd w:val="0"/>
        <w:snapToGrid w:val="0"/>
        <w:spacing w:before="156" w:beforeLines="50" w:after="0" w:line="240" w:lineRule="auto"/>
        <w:jc w:val="center"/>
        <w:rPr>
          <w:szCs w:val="40"/>
          <w:highlight w:val="none"/>
        </w:rPr>
      </w:pPr>
      <w:r>
        <w:rPr>
          <w:rFonts w:hint="eastAsia" w:ascii="黑体" w:hAnsi="黑体" w:cs="黑体"/>
          <w:sz w:val="36"/>
          <w:szCs w:val="36"/>
          <w:highlight w:val="none"/>
        </w:rPr>
        <w:t>二、资格审查</w:t>
      </w:r>
    </w:p>
    <w:p w14:paraId="16FCE381">
      <w:pPr>
        <w:jc w:val="center"/>
        <w:rPr>
          <w:b/>
          <w:bCs/>
          <w:sz w:val="32"/>
          <w:szCs w:val="40"/>
          <w:highlight w:val="none"/>
        </w:rPr>
      </w:pPr>
      <w:r>
        <w:rPr>
          <w:rFonts w:hint="eastAsia"/>
          <w:b/>
          <w:bCs/>
          <w:sz w:val="32"/>
          <w:szCs w:val="40"/>
          <w:highlight w:val="none"/>
        </w:rPr>
        <w:t>（一）资格自查表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765453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78367B42">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宋体"/>
                <w:b/>
                <w:bCs w:val="0"/>
                <w:sz w:val="24"/>
                <w:szCs w:val="24"/>
                <w:highlight w:val="none"/>
              </w:rPr>
            </w:pPr>
            <w:r>
              <w:rPr>
                <w:rFonts w:hint="eastAsia" w:ascii="宋体" w:hAnsi="宋体" w:cs="华文仿宋"/>
                <w:b/>
                <w:bCs w:val="0"/>
                <w:sz w:val="22"/>
                <w:szCs w:val="22"/>
                <w:highlight w:val="none"/>
              </w:rPr>
              <w:t>评审内容</w:t>
            </w:r>
          </w:p>
        </w:tc>
        <w:tc>
          <w:tcPr>
            <w:tcW w:w="5834" w:type="dxa"/>
            <w:vAlign w:val="center"/>
          </w:tcPr>
          <w:p w14:paraId="2626F994">
            <w:pPr>
              <w:keepNext w:val="0"/>
              <w:keepLines w:val="0"/>
              <w:pageBreakBefore w:val="0"/>
              <w:widowControl w:val="0"/>
              <w:kinsoku/>
              <w:wordWrap/>
              <w:overflowPunct/>
              <w:topLinePunct w:val="0"/>
              <w:autoSpaceDE/>
              <w:autoSpaceDN/>
              <w:bidi w:val="0"/>
              <w:adjustRightInd/>
              <w:snapToGrid/>
              <w:spacing w:line="360" w:lineRule="atLeast"/>
              <w:ind w:firstLine="20" w:firstLineChars="9"/>
              <w:jc w:val="center"/>
              <w:textAlignment w:val="auto"/>
              <w:rPr>
                <w:rFonts w:ascii="宋体" w:hAnsi="宋体" w:cs="宋体"/>
                <w:b/>
                <w:bCs w:val="0"/>
                <w:sz w:val="24"/>
                <w:szCs w:val="24"/>
                <w:highlight w:val="none"/>
              </w:rPr>
            </w:pPr>
            <w:r>
              <w:rPr>
                <w:rFonts w:hint="eastAsia" w:ascii="宋体" w:hAnsi="宋体" w:cs="华文仿宋"/>
                <w:b/>
                <w:bCs w:val="0"/>
                <w:sz w:val="22"/>
                <w:szCs w:val="22"/>
                <w:highlight w:val="none"/>
              </w:rPr>
              <w:t>竞争性磋商文件要求</w:t>
            </w:r>
          </w:p>
        </w:tc>
        <w:tc>
          <w:tcPr>
            <w:tcW w:w="1515" w:type="dxa"/>
            <w:vAlign w:val="center"/>
          </w:tcPr>
          <w:p w14:paraId="78C5653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宋体"/>
                <w:b/>
                <w:bCs w:val="0"/>
                <w:sz w:val="24"/>
                <w:szCs w:val="24"/>
                <w:highlight w:val="none"/>
              </w:rPr>
            </w:pPr>
            <w:r>
              <w:rPr>
                <w:rFonts w:hint="eastAsia" w:ascii="宋体" w:hAnsi="宋体" w:cs="华文仿宋"/>
                <w:b/>
                <w:bCs w:val="0"/>
                <w:sz w:val="22"/>
                <w:szCs w:val="22"/>
                <w:highlight w:val="none"/>
              </w:rPr>
              <w:t>自查结论</w:t>
            </w:r>
          </w:p>
        </w:tc>
        <w:tc>
          <w:tcPr>
            <w:tcW w:w="2289" w:type="dxa"/>
            <w:vAlign w:val="center"/>
          </w:tcPr>
          <w:p w14:paraId="6BDDD067">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rFonts w:ascii="宋体" w:hAnsi="宋体" w:cs="宋体"/>
                <w:b/>
                <w:bCs w:val="0"/>
                <w:sz w:val="24"/>
                <w:szCs w:val="24"/>
                <w:highlight w:val="none"/>
              </w:rPr>
            </w:pPr>
            <w:r>
              <w:rPr>
                <w:rFonts w:hint="eastAsia" w:ascii="宋体" w:hAnsi="宋体" w:cs="华文仿宋"/>
                <w:b/>
                <w:bCs w:val="0"/>
                <w:sz w:val="22"/>
                <w:szCs w:val="22"/>
                <w:highlight w:val="none"/>
              </w:rPr>
              <w:t>证明资料</w:t>
            </w:r>
          </w:p>
        </w:tc>
      </w:tr>
      <w:tr w14:paraId="3397E0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2A5E7E6E">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宋体"/>
                <w:szCs w:val="21"/>
                <w:highlight w:val="none"/>
              </w:rPr>
            </w:pPr>
            <w:r>
              <w:rPr>
                <w:rFonts w:hint="eastAsia" w:ascii="宋体" w:hAnsi="宋体" w:cs="宋体"/>
                <w:szCs w:val="21"/>
                <w:highlight w:val="none"/>
              </w:rPr>
              <w:t>合格条件</w:t>
            </w:r>
          </w:p>
        </w:tc>
        <w:tc>
          <w:tcPr>
            <w:tcW w:w="5834" w:type="dxa"/>
            <w:vAlign w:val="center"/>
          </w:tcPr>
          <w:p w14:paraId="7F8ACD53">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响应人应具备以下条件：</w:t>
            </w:r>
          </w:p>
          <w:p w14:paraId="12543E59">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（1）具有良好的商业信誉和健全的财务会计制度：提供202</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年至202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年度内任意一年的年度财务状况报告或年度财务报表(新成立公司提供成立至今的月或季度财务报表复印件)或基本开户行出具的资信证明，证明材料加盖公章；</w:t>
            </w:r>
          </w:p>
          <w:p w14:paraId="185442B8">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2）有依法缴纳税收和社会保障资金的良好记录：提供至报名截止时间前6个月内任意一个月缴纳社会保险凭据及由税收部门开具的缴纳税收证明（如依法免税或不需要缴纳社会保险的，提供相应证明材料），证明材料加盖公章； </w:t>
            </w:r>
          </w:p>
          <w:p w14:paraId="61BEC882">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（3）参加我院公开采购活动前三年内，在经营活动中没有重大违法记录。（响应人出具有效的承诺函并加盖公章）</w:t>
            </w:r>
          </w:p>
          <w:p w14:paraId="30DA22C1">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（4）具备履行合同所必需的设备和专业技术能力；（响应人出具有效的承诺函并加盖公章）</w:t>
            </w:r>
          </w:p>
        </w:tc>
        <w:tc>
          <w:tcPr>
            <w:tcW w:w="1515" w:type="dxa"/>
            <w:vAlign w:val="center"/>
          </w:tcPr>
          <w:p w14:paraId="532665C6">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w:t>
            </w:r>
          </w:p>
          <w:p w14:paraId="27840D18">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□不通过</w:t>
            </w:r>
          </w:p>
        </w:tc>
        <w:tc>
          <w:tcPr>
            <w:tcW w:w="2289" w:type="dxa"/>
            <w:vAlign w:val="center"/>
          </w:tcPr>
          <w:p w14:paraId="04B77747">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见响应文件第（）页</w:t>
            </w:r>
          </w:p>
        </w:tc>
      </w:tr>
      <w:tr w14:paraId="7300A4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569" w:hRule="atLeast"/>
          <w:jc w:val="center"/>
        </w:trPr>
        <w:tc>
          <w:tcPr>
            <w:tcW w:w="589" w:type="dxa"/>
            <w:vMerge w:val="continue"/>
            <w:vAlign w:val="center"/>
          </w:tcPr>
          <w:p w14:paraId="74DB96E9">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华文仿宋"/>
                <w:bCs/>
                <w:szCs w:val="21"/>
                <w:highlight w:val="none"/>
              </w:rPr>
            </w:pPr>
          </w:p>
        </w:tc>
        <w:tc>
          <w:tcPr>
            <w:tcW w:w="5834" w:type="dxa"/>
            <w:vAlign w:val="center"/>
          </w:tcPr>
          <w:p w14:paraId="2181C406">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被“信用中国”网站列入失信被执行人和重大税收违法案件当事人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响应人需提供相关证明资料）。</w:t>
            </w:r>
          </w:p>
        </w:tc>
        <w:tc>
          <w:tcPr>
            <w:tcW w:w="1515" w:type="dxa"/>
            <w:vAlign w:val="center"/>
          </w:tcPr>
          <w:p w14:paraId="2738B972">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w:t>
            </w:r>
          </w:p>
          <w:p w14:paraId="3C77B97D">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□不通过</w:t>
            </w:r>
          </w:p>
        </w:tc>
        <w:tc>
          <w:tcPr>
            <w:tcW w:w="2289" w:type="dxa"/>
            <w:vAlign w:val="center"/>
          </w:tcPr>
          <w:p w14:paraId="62D96DC6">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见响应文件第（）页</w:t>
            </w:r>
          </w:p>
        </w:tc>
      </w:tr>
      <w:tr w14:paraId="74618B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522AFF2">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华文仿宋"/>
                <w:bCs/>
                <w:szCs w:val="21"/>
                <w:highlight w:val="none"/>
              </w:rPr>
            </w:pPr>
          </w:p>
        </w:tc>
        <w:tc>
          <w:tcPr>
            <w:tcW w:w="5834" w:type="dxa"/>
            <w:vAlign w:val="center"/>
          </w:tcPr>
          <w:p w14:paraId="65451137">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单位负责人为同一人或者存在直接控股、管理关系的不同供应商，不得同时参加本采购项目的响应。（响应人出具有效的承诺函并加盖公章）</w:t>
            </w:r>
          </w:p>
        </w:tc>
        <w:tc>
          <w:tcPr>
            <w:tcW w:w="1515" w:type="dxa"/>
            <w:vAlign w:val="center"/>
          </w:tcPr>
          <w:p w14:paraId="43D10886">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w:t>
            </w:r>
          </w:p>
          <w:p w14:paraId="61B496CA">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□不通过</w:t>
            </w:r>
          </w:p>
        </w:tc>
        <w:tc>
          <w:tcPr>
            <w:tcW w:w="2289" w:type="dxa"/>
            <w:vAlign w:val="center"/>
          </w:tcPr>
          <w:p w14:paraId="09C9A8EC">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见响应文件第（）页</w:t>
            </w:r>
          </w:p>
        </w:tc>
      </w:tr>
      <w:tr w14:paraId="473546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6DFFD95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宋体"/>
                <w:szCs w:val="21"/>
                <w:highlight w:val="none"/>
              </w:rPr>
            </w:pPr>
          </w:p>
        </w:tc>
        <w:tc>
          <w:tcPr>
            <w:tcW w:w="5834" w:type="dxa"/>
            <w:vAlign w:val="center"/>
          </w:tcPr>
          <w:p w14:paraId="50DB6A00">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响应人为自然人的需提供自然人身份证明。</w:t>
            </w:r>
          </w:p>
        </w:tc>
        <w:tc>
          <w:tcPr>
            <w:tcW w:w="1515" w:type="dxa"/>
            <w:vAlign w:val="center"/>
          </w:tcPr>
          <w:p w14:paraId="6D1EDF7C">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□通过</w:t>
            </w:r>
          </w:p>
          <w:p w14:paraId="5BFF59EA">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□不通过</w:t>
            </w:r>
          </w:p>
        </w:tc>
        <w:tc>
          <w:tcPr>
            <w:tcW w:w="2289" w:type="dxa"/>
            <w:vAlign w:val="center"/>
          </w:tcPr>
          <w:p w14:paraId="23A08699">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见响应文件第（）页</w:t>
            </w:r>
          </w:p>
        </w:tc>
      </w:tr>
      <w:tr w14:paraId="778779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1273A172">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宋体" w:hAnsi="宋体" w:cs="宋体"/>
                <w:szCs w:val="21"/>
                <w:highlight w:val="none"/>
              </w:rPr>
            </w:pPr>
          </w:p>
        </w:tc>
        <w:tc>
          <w:tcPr>
            <w:tcW w:w="5834" w:type="dxa"/>
            <w:vAlign w:val="center"/>
          </w:tcPr>
          <w:p w14:paraId="291E399E">
            <w:pPr>
              <w:pStyle w:val="30"/>
              <w:keepNext w:val="0"/>
              <w:keepLines w:val="0"/>
              <w:pageBreakBefore w:val="0"/>
              <w:widowControl w:val="0"/>
              <w:kinsoku/>
              <w:wordWrap/>
              <w:overflowPunct/>
              <w:topLinePunct w:val="0"/>
              <w:autoSpaceDE/>
              <w:autoSpaceDN/>
              <w:bidi w:val="0"/>
              <w:adjustRightInd/>
              <w:snapToGrid/>
              <w:spacing w:line="360" w:lineRule="atLeast"/>
              <w:ind w:right="78" w:rightChars="37"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本项目不接受联合体响应，不得分包、转包（出具有效的加盖公章声明函）。</w:t>
            </w:r>
          </w:p>
        </w:tc>
        <w:tc>
          <w:tcPr>
            <w:tcW w:w="1515" w:type="dxa"/>
            <w:vAlign w:val="center"/>
          </w:tcPr>
          <w:p w14:paraId="1D824036">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w:t>
            </w:r>
          </w:p>
          <w:p w14:paraId="4782B310">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□不通过</w:t>
            </w:r>
          </w:p>
        </w:tc>
        <w:tc>
          <w:tcPr>
            <w:tcW w:w="2289" w:type="dxa"/>
            <w:vAlign w:val="center"/>
          </w:tcPr>
          <w:p w14:paraId="1C0B7A41">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见响应文件第（）页</w:t>
            </w:r>
          </w:p>
        </w:tc>
      </w:tr>
      <w:tr w14:paraId="60C14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32" w:hRule="atLeast"/>
          <w:jc w:val="center"/>
        </w:trPr>
        <w:tc>
          <w:tcPr>
            <w:tcW w:w="589" w:type="dxa"/>
            <w:vMerge w:val="continue"/>
            <w:vAlign w:val="center"/>
          </w:tcPr>
          <w:p w14:paraId="61FCDDD4">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highlight w:val="none"/>
              </w:rPr>
            </w:pPr>
          </w:p>
        </w:tc>
        <w:tc>
          <w:tcPr>
            <w:tcW w:w="5834" w:type="dxa"/>
            <w:vAlign w:val="center"/>
          </w:tcPr>
          <w:p w14:paraId="5F65B2A8">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响应人需提供有效的《人力资源服务许可证》和相关文件的复印件,加盖公章。</w:t>
            </w:r>
          </w:p>
        </w:tc>
        <w:tc>
          <w:tcPr>
            <w:tcW w:w="1515" w:type="dxa"/>
            <w:vAlign w:val="center"/>
          </w:tcPr>
          <w:p w14:paraId="30DCFF1D">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w:t>
            </w:r>
          </w:p>
          <w:p w14:paraId="53BF9096">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□不通过</w:t>
            </w:r>
          </w:p>
        </w:tc>
        <w:tc>
          <w:tcPr>
            <w:tcW w:w="2289" w:type="dxa"/>
            <w:vAlign w:val="center"/>
          </w:tcPr>
          <w:p w14:paraId="3F8456FC">
            <w:pPr>
              <w:keepNext w:val="0"/>
              <w:keepLines w:val="0"/>
              <w:pageBreakBefore w:val="0"/>
              <w:widowControl w:val="0"/>
              <w:kinsoku/>
              <w:wordWrap/>
              <w:overflowPunct/>
              <w:topLinePunct w:val="0"/>
              <w:autoSpaceDE/>
              <w:autoSpaceDN/>
              <w:bidi w:val="0"/>
              <w:adjustRightInd/>
              <w:snapToGrid/>
              <w:spacing w:line="360" w:lineRule="atLeast"/>
              <w:ind w:right="-178" w:rightChars="-85"/>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见响应文件第（）页</w:t>
            </w:r>
          </w:p>
        </w:tc>
      </w:tr>
      <w:tr w14:paraId="4AF897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2" w:hRule="atLeast"/>
          <w:jc w:val="center"/>
        </w:trPr>
        <w:tc>
          <w:tcPr>
            <w:tcW w:w="589" w:type="dxa"/>
            <w:vMerge w:val="continue"/>
            <w:vAlign w:val="center"/>
          </w:tcPr>
          <w:p w14:paraId="5E0D32E3">
            <w:pPr>
              <w:keepNext w:val="0"/>
              <w:keepLines w:val="0"/>
              <w:pageBreakBefore w:val="0"/>
              <w:widowControl w:val="0"/>
              <w:tabs>
                <w:tab w:val="left" w:pos="0"/>
              </w:tabs>
              <w:kinsoku/>
              <w:wordWrap/>
              <w:overflowPunct/>
              <w:topLinePunct w:val="0"/>
              <w:autoSpaceDE/>
              <w:autoSpaceDN/>
              <w:bidi w:val="0"/>
              <w:adjustRightInd/>
              <w:snapToGrid/>
              <w:spacing w:line="360" w:lineRule="atLeast"/>
              <w:jc w:val="center"/>
              <w:textAlignment w:val="auto"/>
              <w:rPr>
                <w:rFonts w:ascii="宋体" w:hAnsi="宋体" w:cs="宋体"/>
                <w:szCs w:val="21"/>
                <w:highlight w:val="none"/>
              </w:rPr>
            </w:pPr>
          </w:p>
        </w:tc>
        <w:tc>
          <w:tcPr>
            <w:tcW w:w="5834" w:type="dxa"/>
            <w:vAlign w:val="center"/>
          </w:tcPr>
          <w:p w14:paraId="2C02F984">
            <w:pPr>
              <w:keepNext w:val="0"/>
              <w:keepLines w:val="0"/>
              <w:pageBreakBefore w:val="0"/>
              <w:widowControl w:val="0"/>
              <w:kinsoku/>
              <w:wordWrap/>
              <w:overflowPunct/>
              <w:topLinePunct w:val="0"/>
              <w:autoSpaceDE/>
              <w:autoSpaceDN/>
              <w:bidi w:val="0"/>
              <w:adjustRightInd/>
              <w:snapToGrid/>
              <w:spacing w:line="360" w:lineRule="atLeast"/>
              <w:ind w:right="78" w:rightChars="37"/>
              <w:jc w:val="left"/>
              <w:textAlignment w:val="auto"/>
              <w:rPr>
                <w:rFonts w:hint="eastAsia" w:asciiTheme="minorEastAsia" w:hAnsiTheme="minorEastAsia" w:eastAsiaTheme="minorEastAsia" w:cstheme="minorEastAsia"/>
                <w:kern w:val="28"/>
                <w:sz w:val="21"/>
                <w:szCs w:val="21"/>
                <w:highlight w:val="none"/>
              </w:rPr>
            </w:pPr>
            <w:r>
              <w:rPr>
                <w:rFonts w:hint="eastAsia" w:asciiTheme="minorEastAsia" w:hAnsiTheme="minorEastAsia" w:eastAsiaTheme="minorEastAsia" w:cstheme="minorEastAsia"/>
                <w:sz w:val="21"/>
                <w:szCs w:val="21"/>
                <w:highlight w:val="none"/>
              </w:rPr>
              <w:t>已登记报名并获取了本次竞争性磋商文件。</w:t>
            </w:r>
          </w:p>
        </w:tc>
        <w:tc>
          <w:tcPr>
            <w:tcW w:w="1515" w:type="dxa"/>
            <w:vAlign w:val="center"/>
          </w:tcPr>
          <w:p w14:paraId="341775BC">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w:t>
            </w:r>
          </w:p>
          <w:p w14:paraId="2469EF65">
            <w:pPr>
              <w:keepNext w:val="0"/>
              <w:keepLines w:val="0"/>
              <w:pageBreakBefore w:val="0"/>
              <w:widowControl w:val="0"/>
              <w:kinsoku/>
              <w:wordWrap/>
              <w:overflowPunct/>
              <w:topLinePunct w:val="0"/>
              <w:autoSpaceDE/>
              <w:autoSpaceDN/>
              <w:bidi w:val="0"/>
              <w:adjustRightInd/>
              <w:snapToGrid/>
              <w:spacing w:line="360" w:lineRule="atLeast"/>
              <w:ind w:left="36" w:leftChars="17"/>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□不通过</w:t>
            </w:r>
          </w:p>
        </w:tc>
        <w:tc>
          <w:tcPr>
            <w:tcW w:w="2289" w:type="dxa"/>
            <w:vAlign w:val="center"/>
          </w:tcPr>
          <w:p w14:paraId="5F9BACCF">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bl>
    <w:p w14:paraId="72FB6542">
      <w:pPr>
        <w:autoSpaceDE w:val="0"/>
        <w:autoSpaceDN w:val="0"/>
        <w:adjustRightInd w:val="0"/>
        <w:ind w:firstLine="420" w:firstLineChars="200"/>
        <w:jc w:val="left"/>
        <w:rPr>
          <w:rFonts w:ascii="宋体" w:hAnsi="宋体" w:cs="宋体"/>
          <w:szCs w:val="21"/>
          <w:highlight w:val="none"/>
        </w:rPr>
      </w:pPr>
      <w:r>
        <w:rPr>
          <w:rFonts w:hint="eastAsia" w:ascii="宋体" w:hAnsi="宋体" w:cs="宋体"/>
          <w:szCs w:val="21"/>
          <w:highlight w:val="none"/>
        </w:rPr>
        <w:t>备注：</w:t>
      </w:r>
    </w:p>
    <w:p w14:paraId="7667903F">
      <w:pPr>
        <w:autoSpaceDE w:val="0"/>
        <w:autoSpaceDN w:val="0"/>
        <w:adjustRightInd w:val="0"/>
        <w:ind w:firstLine="420" w:firstLineChars="200"/>
        <w:jc w:val="left"/>
        <w:rPr>
          <w:rFonts w:ascii="宋体" w:hAnsi="宋体" w:cs="宋体"/>
          <w:szCs w:val="21"/>
          <w:highlight w:val="none"/>
        </w:rPr>
      </w:pPr>
      <w:r>
        <w:rPr>
          <w:rFonts w:hint="eastAsia" w:ascii="宋体" w:hAnsi="宋体" w:cs="宋体"/>
          <w:szCs w:val="21"/>
          <w:highlight w:val="none"/>
        </w:rPr>
        <w:t>1、以上材料将作为响应人资格审核的重要内容之一，响应人必须严格按照其内容及序列要求在响应文件中对应如实提供，</w:t>
      </w:r>
      <w:r>
        <w:rPr>
          <w:rFonts w:hint="eastAsia" w:ascii="宋体" w:hAnsi="宋体" w:cs="宋体"/>
          <w:kern w:val="0"/>
          <w:szCs w:val="22"/>
          <w:highlight w:val="none"/>
        </w:rPr>
        <w:t>对资格性证明文件的任何缺漏和不符合项</w:t>
      </w:r>
      <w:r>
        <w:rPr>
          <w:rFonts w:hint="eastAsia" w:ascii="宋体" w:hAnsi="宋体" w:cs="宋体"/>
          <w:szCs w:val="21"/>
          <w:highlight w:val="none"/>
        </w:rPr>
        <w:t>将会直接导致无效响应。</w:t>
      </w:r>
    </w:p>
    <w:p w14:paraId="515A1E12">
      <w:pPr>
        <w:autoSpaceDE w:val="0"/>
        <w:autoSpaceDN w:val="0"/>
        <w:adjustRightInd w:val="0"/>
        <w:ind w:firstLine="420" w:firstLineChars="200"/>
        <w:jc w:val="left"/>
        <w:rPr>
          <w:rFonts w:ascii="宋体" w:hAnsi="宋体" w:cs="宋体"/>
          <w:kern w:val="0"/>
          <w:szCs w:val="21"/>
          <w:highlight w:val="none"/>
        </w:rPr>
      </w:pPr>
      <w:r>
        <w:rPr>
          <w:rFonts w:hint="eastAsia" w:ascii="宋体" w:hAnsi="宋体" w:cs="宋体"/>
          <w:kern w:val="0"/>
          <w:szCs w:val="21"/>
          <w:highlight w:val="none"/>
        </w:rPr>
        <w:t>2、响应人须在“自查结论”栏勾选通过或不通过，在“证明资料”栏填写页码。</w:t>
      </w:r>
    </w:p>
    <w:p w14:paraId="6004DFCA">
      <w:pPr>
        <w:autoSpaceDE w:val="0"/>
        <w:autoSpaceDN w:val="0"/>
        <w:adjustRightInd w:val="0"/>
        <w:ind w:firstLine="420" w:firstLineChars="200"/>
        <w:jc w:val="left"/>
        <w:rPr>
          <w:rFonts w:ascii="宋体" w:hAnsi="宋体" w:cs="宋体"/>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、本自查表不得擅自删改。</w:t>
      </w:r>
    </w:p>
    <w:p w14:paraId="06775120">
      <w:pPr>
        <w:pStyle w:val="30"/>
        <w:ind w:left="0" w:leftChars="0" w:firstLine="0" w:firstLineChars="0"/>
        <w:rPr>
          <w:rFonts w:ascii="宋体" w:hAnsi="宋体" w:cs="宋体"/>
          <w:szCs w:val="21"/>
          <w:highlight w:val="none"/>
        </w:rPr>
      </w:pPr>
    </w:p>
    <w:p w14:paraId="24CCA520">
      <w:pPr>
        <w:pStyle w:val="30"/>
        <w:ind w:firstLine="400"/>
        <w:rPr>
          <w:rFonts w:ascii="宋体" w:hAnsi="宋体" w:cs="宋体"/>
          <w:szCs w:val="21"/>
          <w:highlight w:val="none"/>
        </w:rPr>
      </w:pPr>
    </w:p>
    <w:p w14:paraId="4B0AF23E">
      <w:pPr>
        <w:autoSpaceDE w:val="0"/>
        <w:autoSpaceDN w:val="0"/>
        <w:adjustRightInd w:val="0"/>
        <w:ind w:firstLine="420" w:firstLineChars="200"/>
        <w:jc w:val="left"/>
        <w:rPr>
          <w:rFonts w:ascii="宋体" w:hAnsi="宋体" w:cs="宋体"/>
          <w:szCs w:val="21"/>
          <w:highlight w:val="none"/>
        </w:rPr>
      </w:pPr>
    </w:p>
    <w:p w14:paraId="4A3A7F44">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187B68A8">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5BB12D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8A423D6">
      <w:pPr>
        <w:pStyle w:val="30"/>
        <w:ind w:firstLine="400"/>
        <w:rPr>
          <w:rFonts w:ascii="仿宋_GB2312" w:hAnsi="华文仿宋" w:eastAsia="仿宋_GB2312" w:cs="华文仿宋"/>
          <w:bCs/>
          <w:szCs w:val="21"/>
          <w:highlight w:val="none"/>
        </w:rPr>
      </w:pPr>
    </w:p>
    <w:p w14:paraId="351AD82A">
      <w:pPr>
        <w:pStyle w:val="30"/>
        <w:ind w:firstLine="400"/>
        <w:rPr>
          <w:rFonts w:ascii="仿宋_GB2312" w:hAnsi="华文仿宋" w:eastAsia="仿宋_GB2312" w:cs="华文仿宋"/>
          <w:bCs/>
          <w:szCs w:val="21"/>
          <w:highlight w:val="none"/>
        </w:rPr>
      </w:pPr>
    </w:p>
    <w:p w14:paraId="025C907A">
      <w:pPr>
        <w:pStyle w:val="30"/>
        <w:ind w:firstLine="400"/>
        <w:rPr>
          <w:rFonts w:ascii="仿宋_GB2312" w:hAnsi="华文仿宋" w:eastAsia="仿宋_GB2312" w:cs="华文仿宋"/>
          <w:bCs/>
          <w:szCs w:val="21"/>
          <w:highlight w:val="none"/>
        </w:rPr>
      </w:pPr>
    </w:p>
    <w:p w14:paraId="7DF6F229">
      <w:pPr>
        <w:pStyle w:val="30"/>
        <w:ind w:firstLine="400"/>
        <w:rPr>
          <w:rFonts w:ascii="宋体" w:hAnsi="宋体" w:cs="宋体"/>
          <w:szCs w:val="21"/>
          <w:highlight w:val="none"/>
        </w:rPr>
      </w:pPr>
    </w:p>
    <w:p w14:paraId="278CB745">
      <w:pPr>
        <w:pStyle w:val="30"/>
        <w:ind w:firstLine="400"/>
        <w:rPr>
          <w:rFonts w:ascii="仿宋_GB2312" w:hAnsi="华文仿宋" w:eastAsia="仿宋_GB2312" w:cs="华文仿宋"/>
          <w:bCs/>
          <w:szCs w:val="21"/>
          <w:highlight w:val="none"/>
        </w:rPr>
      </w:pPr>
    </w:p>
    <w:p w14:paraId="7D6F1FC8">
      <w:pPr>
        <w:pStyle w:val="30"/>
        <w:ind w:firstLine="400"/>
        <w:rPr>
          <w:rFonts w:ascii="宋体" w:hAnsi="宋体" w:cs="宋体"/>
          <w:szCs w:val="21"/>
          <w:highlight w:val="none"/>
        </w:rPr>
      </w:pPr>
    </w:p>
    <w:p w14:paraId="5D291387">
      <w:pPr>
        <w:pStyle w:val="30"/>
        <w:ind w:firstLine="400"/>
        <w:rPr>
          <w:rFonts w:ascii="宋体" w:hAnsi="宋体" w:cs="宋体"/>
          <w:szCs w:val="21"/>
          <w:highlight w:val="none"/>
        </w:rPr>
      </w:pPr>
    </w:p>
    <w:p w14:paraId="4C4F7EE7">
      <w:pPr>
        <w:pStyle w:val="30"/>
        <w:ind w:firstLine="400"/>
        <w:rPr>
          <w:rFonts w:ascii="宋体" w:hAnsi="宋体" w:cs="宋体"/>
          <w:szCs w:val="21"/>
          <w:highlight w:val="none"/>
        </w:rPr>
      </w:pPr>
    </w:p>
    <w:p w14:paraId="049E0A32">
      <w:pPr>
        <w:pStyle w:val="30"/>
        <w:ind w:firstLine="400"/>
        <w:rPr>
          <w:rFonts w:ascii="宋体" w:hAnsi="宋体" w:cs="宋体"/>
          <w:szCs w:val="21"/>
          <w:highlight w:val="none"/>
        </w:rPr>
      </w:pPr>
    </w:p>
    <w:p w14:paraId="33C18E3D">
      <w:pPr>
        <w:pStyle w:val="30"/>
        <w:ind w:firstLine="400"/>
        <w:rPr>
          <w:rFonts w:ascii="宋体" w:hAnsi="宋体" w:cs="宋体"/>
          <w:szCs w:val="21"/>
          <w:highlight w:val="none"/>
        </w:rPr>
      </w:pPr>
    </w:p>
    <w:p w14:paraId="746EBD77">
      <w:pPr>
        <w:pStyle w:val="30"/>
        <w:ind w:firstLine="400"/>
        <w:rPr>
          <w:rFonts w:ascii="宋体" w:hAnsi="宋体" w:cs="宋体"/>
          <w:szCs w:val="21"/>
          <w:highlight w:val="none"/>
        </w:rPr>
      </w:pPr>
    </w:p>
    <w:p w14:paraId="4C011574">
      <w:pPr>
        <w:pStyle w:val="30"/>
        <w:ind w:firstLine="400"/>
        <w:rPr>
          <w:rFonts w:ascii="宋体" w:hAnsi="宋体" w:cs="宋体"/>
          <w:szCs w:val="21"/>
          <w:highlight w:val="none"/>
        </w:rPr>
      </w:pPr>
    </w:p>
    <w:p w14:paraId="2C24A20D">
      <w:pPr>
        <w:pStyle w:val="30"/>
        <w:ind w:firstLine="400"/>
        <w:rPr>
          <w:rFonts w:ascii="宋体" w:hAnsi="宋体" w:cs="宋体"/>
          <w:szCs w:val="21"/>
          <w:highlight w:val="none"/>
        </w:rPr>
      </w:pPr>
    </w:p>
    <w:p w14:paraId="58F245A1">
      <w:pPr>
        <w:pStyle w:val="30"/>
        <w:ind w:firstLine="400"/>
        <w:rPr>
          <w:rFonts w:ascii="宋体" w:hAnsi="宋体" w:cs="宋体"/>
          <w:szCs w:val="21"/>
          <w:highlight w:val="none"/>
        </w:rPr>
      </w:pPr>
    </w:p>
    <w:p w14:paraId="0A428F50">
      <w:pPr>
        <w:pStyle w:val="30"/>
        <w:ind w:firstLine="400"/>
        <w:rPr>
          <w:rFonts w:ascii="宋体" w:hAnsi="宋体" w:cs="宋体"/>
          <w:szCs w:val="21"/>
          <w:highlight w:val="none"/>
        </w:rPr>
      </w:pPr>
    </w:p>
    <w:p w14:paraId="05E43762">
      <w:pPr>
        <w:pStyle w:val="30"/>
        <w:ind w:firstLine="400"/>
        <w:rPr>
          <w:rFonts w:ascii="宋体" w:hAnsi="宋体" w:cs="宋体"/>
          <w:szCs w:val="21"/>
          <w:highlight w:val="none"/>
        </w:rPr>
      </w:pPr>
    </w:p>
    <w:p w14:paraId="4E6188BF">
      <w:pPr>
        <w:rPr>
          <w:rFonts w:hint="eastAsia"/>
          <w:b/>
          <w:bCs/>
          <w:sz w:val="36"/>
          <w:szCs w:val="44"/>
          <w:highlight w:val="none"/>
        </w:rPr>
      </w:pPr>
    </w:p>
    <w:p w14:paraId="5A4BA743">
      <w:pPr>
        <w:rPr>
          <w:rFonts w:hint="eastAsia"/>
          <w:b/>
          <w:bCs/>
          <w:sz w:val="36"/>
          <w:szCs w:val="44"/>
          <w:highlight w:val="none"/>
        </w:rPr>
      </w:pPr>
      <w:r>
        <w:rPr>
          <w:rFonts w:hint="eastAsia"/>
          <w:b/>
          <w:bCs/>
          <w:sz w:val="36"/>
          <w:szCs w:val="44"/>
          <w:highlight w:val="none"/>
        </w:rPr>
        <w:br w:type="page"/>
      </w:r>
    </w:p>
    <w:p w14:paraId="6BFF6B5E">
      <w:pPr>
        <w:shd w:val="clear" w:color="auto" w:fill="FFFFFF"/>
        <w:adjustRightInd w:val="0"/>
        <w:snapToGrid w:val="0"/>
        <w:spacing w:line="360" w:lineRule="auto"/>
        <w:jc w:val="center"/>
        <w:rPr>
          <w:rFonts w:ascii="宋体" w:hAnsi="宋体" w:cs="宋体"/>
          <w:szCs w:val="21"/>
          <w:highlight w:val="none"/>
        </w:rPr>
      </w:pPr>
      <w:r>
        <w:rPr>
          <w:rFonts w:hint="eastAsia"/>
          <w:b/>
          <w:bCs/>
          <w:sz w:val="36"/>
          <w:szCs w:val="44"/>
          <w:highlight w:val="none"/>
        </w:rPr>
        <w:t>（二）资格审查证明资料</w:t>
      </w:r>
    </w:p>
    <w:p w14:paraId="121D9D7C">
      <w:pPr>
        <w:widowControl/>
        <w:jc w:val="center"/>
        <w:rPr>
          <w:rFonts w:ascii="宋体" w:hAnsi="宋体" w:cs="宋体"/>
          <w:sz w:val="24"/>
          <w:highlight w:val="none"/>
        </w:rPr>
      </w:pPr>
      <w:r>
        <w:rPr>
          <w:rFonts w:hint="eastAsia" w:ascii="宋体" w:hAnsi="宋体" w:cs="宋体"/>
          <w:b/>
          <w:bCs/>
          <w:color w:val="000000"/>
          <w:kern w:val="0"/>
          <w:sz w:val="32"/>
          <w:szCs w:val="32"/>
          <w:highlight w:val="none"/>
        </w:rPr>
        <w:t>1、资格声明函</w:t>
      </w:r>
    </w:p>
    <w:p w14:paraId="2C1153AE">
      <w:pPr>
        <w:adjustRightInd w:val="0"/>
        <w:snapToGrid w:val="0"/>
        <w:spacing w:line="360" w:lineRule="auto"/>
        <w:rPr>
          <w:rFonts w:hint="eastAsia" w:ascii="宋体" w:hAnsi="宋体" w:cs="宋体"/>
          <w:b/>
          <w:sz w:val="24"/>
          <w:highlight w:val="none"/>
        </w:rPr>
      </w:pPr>
      <w:r>
        <w:rPr>
          <w:rFonts w:hint="eastAsia" w:ascii="宋体" w:hAnsi="宋体" w:cs="宋体"/>
          <w:sz w:val="24"/>
          <w:highlight w:val="none"/>
        </w:rPr>
        <w:t>致：中山大学孙逸仙纪念医院</w:t>
      </w:r>
    </w:p>
    <w:p w14:paraId="31DF5733">
      <w:pPr>
        <w:pStyle w:val="30"/>
        <w:adjustRightInd w:val="0"/>
        <w:snapToGrid w:val="0"/>
        <w:spacing w:line="360" w:lineRule="auto"/>
        <w:ind w:firstLineChars="175"/>
        <w:rPr>
          <w:rFonts w:hint="eastAsia" w:ascii="宋体" w:hAnsi="宋体" w:cs="宋体"/>
          <w:sz w:val="24"/>
          <w:highlight w:val="none"/>
        </w:rPr>
      </w:pPr>
      <w:r>
        <w:rPr>
          <w:rFonts w:hint="eastAsia" w:ascii="宋体" w:hAnsi="宋体" w:cs="宋体"/>
          <w:sz w:val="24"/>
          <w:highlight w:val="none"/>
        </w:rPr>
        <w:t>关于贵单位发布的</w:t>
      </w:r>
      <w:r>
        <w:rPr>
          <w:rFonts w:hint="eastAsia" w:ascii="宋体" w:hAnsi="宋体" w:cs="宋体"/>
          <w:sz w:val="24"/>
          <w:highlight w:val="none"/>
          <w:u w:val="single"/>
          <w:lang w:eastAsia="zh-CN"/>
        </w:rPr>
        <w:t>中山大学孙逸仙纪念医院海外招聘会会务服务采购项目</w:t>
      </w:r>
      <w:r>
        <w:rPr>
          <w:rFonts w:hint="eastAsia" w:ascii="宋体" w:hAnsi="宋体" w:cs="宋体"/>
          <w:sz w:val="24"/>
          <w:highlight w:val="none"/>
        </w:rPr>
        <w:t>的公开比选采购邀请，本单位（企业）自愿参加报名响应，现声明如下：</w:t>
      </w:r>
    </w:p>
    <w:p w14:paraId="61DE10B9">
      <w:pPr>
        <w:pStyle w:val="30"/>
        <w:adjustRightInd w:val="0"/>
        <w:snapToGrid w:val="0"/>
        <w:spacing w:line="360" w:lineRule="auto"/>
        <w:ind w:firstLineChars="175"/>
        <w:rPr>
          <w:rFonts w:hint="eastAsia" w:ascii="宋体" w:hAnsi="宋体" w:cs="宋体"/>
          <w:sz w:val="24"/>
          <w:highlight w:val="none"/>
        </w:rPr>
      </w:pPr>
      <w:r>
        <w:rPr>
          <w:rFonts w:hint="eastAsia" w:ascii="宋体" w:hAnsi="宋体" w:cs="宋体"/>
          <w:sz w:val="24"/>
          <w:highlight w:val="none"/>
        </w:rPr>
        <w:t>(1)本单位已完全清楚本项目采购文件的内容和要求。</w:t>
      </w:r>
    </w:p>
    <w:p w14:paraId="3427919C">
      <w:pPr>
        <w:pStyle w:val="30"/>
        <w:adjustRightInd w:val="0"/>
        <w:snapToGrid w:val="0"/>
        <w:spacing w:line="360" w:lineRule="auto"/>
        <w:ind w:firstLineChars="175"/>
        <w:rPr>
          <w:rFonts w:hint="eastAsia" w:ascii="宋体" w:hAnsi="宋体" w:cs="宋体"/>
          <w:sz w:val="24"/>
          <w:highlight w:val="none"/>
        </w:rPr>
      </w:pPr>
      <w:r>
        <w:rPr>
          <w:rFonts w:hint="eastAsia" w:ascii="宋体" w:hAnsi="宋体" w:cs="宋体"/>
          <w:sz w:val="24"/>
          <w:highlight w:val="none"/>
        </w:rPr>
        <w:t>(2)本单位具备履行合同所必需的设备和专业技术能力，且参加本次采购活动前3年内在经营活动中没有重大违法记录。否则，由此所造成的损失、不良后果及法律责任，一律由本单位承担。</w:t>
      </w:r>
    </w:p>
    <w:p w14:paraId="42582C47">
      <w:pPr>
        <w:pStyle w:val="30"/>
        <w:adjustRightInd w:val="0"/>
        <w:snapToGrid w:val="0"/>
        <w:spacing w:line="360" w:lineRule="auto"/>
        <w:ind w:firstLineChars="175"/>
        <w:rPr>
          <w:rFonts w:hint="eastAsia" w:ascii="宋体" w:hAnsi="宋体" w:cs="宋体"/>
          <w:sz w:val="24"/>
          <w:highlight w:val="none"/>
        </w:rPr>
      </w:pPr>
      <w:r>
        <w:rPr>
          <w:rFonts w:hint="eastAsia" w:ascii="宋体" w:hAnsi="宋体" w:cs="宋体"/>
          <w:sz w:val="24"/>
          <w:highlight w:val="none"/>
        </w:rPr>
        <w:t>(3)本单位</w:t>
      </w:r>
      <w:r>
        <w:rPr>
          <w:rFonts w:ascii="宋体" w:hAnsi="宋体" w:cs="宋体"/>
          <w:sz w:val="24"/>
          <w:highlight w:val="none"/>
        </w:rPr>
        <w:t>具有良好的商业信誉和健全的财务会计制度</w:t>
      </w:r>
      <w:r>
        <w:rPr>
          <w:rFonts w:hint="eastAsia" w:ascii="宋体" w:hAnsi="宋体" w:cs="宋体"/>
          <w:sz w:val="24"/>
          <w:highlight w:val="none"/>
        </w:rPr>
        <w:t>、具</w:t>
      </w:r>
      <w:r>
        <w:rPr>
          <w:rFonts w:ascii="宋体" w:hAnsi="宋体" w:cs="宋体"/>
          <w:sz w:val="24"/>
          <w:highlight w:val="none"/>
        </w:rPr>
        <w:t>有依法缴纳税收和社会保障资金的良好记录</w:t>
      </w:r>
      <w:r>
        <w:rPr>
          <w:rFonts w:hint="eastAsia" w:ascii="宋体" w:hAnsi="宋体" w:cs="宋体"/>
          <w:sz w:val="24"/>
          <w:highlight w:val="none"/>
        </w:rPr>
        <w:t>。</w:t>
      </w:r>
    </w:p>
    <w:p w14:paraId="0D41F13C">
      <w:pPr>
        <w:pStyle w:val="30"/>
        <w:adjustRightInd w:val="0"/>
        <w:snapToGrid w:val="0"/>
        <w:spacing w:line="360" w:lineRule="auto"/>
        <w:ind w:firstLineChars="175"/>
        <w:rPr>
          <w:rFonts w:hint="eastAsia" w:ascii="宋体" w:hAnsi="宋体" w:cs="宋体"/>
          <w:sz w:val="24"/>
          <w:highlight w:val="none"/>
        </w:rPr>
      </w:pPr>
      <w:r>
        <w:rPr>
          <w:rFonts w:hint="eastAsia" w:ascii="宋体" w:hAnsi="宋体" w:cs="宋体"/>
          <w:sz w:val="24"/>
          <w:highlight w:val="none"/>
        </w:rPr>
        <w:t>(4)本单位承诺绝不存在“法定代表人或单位负责人为同一人或者存在直接控股、管理关系的不同供应商，参加同一合同项下的采购活动”的情况。</w:t>
      </w:r>
    </w:p>
    <w:p w14:paraId="483D6A87">
      <w:pPr>
        <w:pStyle w:val="30"/>
        <w:adjustRightInd w:val="0"/>
        <w:snapToGrid w:val="0"/>
        <w:spacing w:line="360" w:lineRule="auto"/>
        <w:ind w:firstLineChars="175"/>
        <w:rPr>
          <w:rFonts w:hint="eastAsia" w:ascii="宋体" w:hAnsi="宋体" w:cs="宋体"/>
          <w:sz w:val="24"/>
          <w:highlight w:val="none"/>
        </w:rPr>
      </w:pPr>
      <w:r>
        <w:rPr>
          <w:rFonts w:hint="eastAsia" w:ascii="宋体" w:hAnsi="宋体" w:cs="宋体"/>
          <w:sz w:val="24"/>
          <w:highlight w:val="none"/>
        </w:rPr>
        <w:t>(5)本单位参加本次采购活动，具备独立实施能力，属于非联合体响应。</w:t>
      </w:r>
    </w:p>
    <w:p w14:paraId="238E5CC4">
      <w:pPr>
        <w:pStyle w:val="30"/>
        <w:adjustRightInd w:val="0"/>
        <w:snapToGrid w:val="0"/>
        <w:spacing w:line="360" w:lineRule="auto"/>
        <w:ind w:firstLineChars="175"/>
        <w:rPr>
          <w:rFonts w:hint="eastAsia" w:ascii="宋体" w:hAnsi="宋体" w:cs="宋体"/>
          <w:sz w:val="24"/>
          <w:highlight w:val="none"/>
        </w:rPr>
      </w:pPr>
      <w:r>
        <w:rPr>
          <w:rFonts w:hint="eastAsia" w:ascii="宋体" w:hAnsi="宋体" w:cs="宋体"/>
          <w:sz w:val="24"/>
          <w:highlight w:val="none"/>
        </w:rPr>
        <w:t>(6)本公司（企业）承诺绝不存在“为本采购项目提供过整体设计、规范编制或者项目管理、监理、检测等服务”的情况。</w:t>
      </w:r>
    </w:p>
    <w:p w14:paraId="0EFE86D2">
      <w:pPr>
        <w:pStyle w:val="30"/>
        <w:adjustRightInd w:val="0"/>
        <w:snapToGrid w:val="0"/>
        <w:spacing w:line="360" w:lineRule="auto"/>
        <w:ind w:firstLineChars="175"/>
        <w:rPr>
          <w:rFonts w:hint="eastAsia" w:ascii="宋体" w:hAnsi="宋体" w:cs="宋体"/>
          <w:sz w:val="24"/>
          <w:highlight w:val="none"/>
        </w:rPr>
      </w:pPr>
      <w:r>
        <w:rPr>
          <w:rFonts w:ascii="宋体" w:hAnsi="宋体" w:cs="宋体"/>
          <w:sz w:val="24"/>
          <w:highlight w:val="none"/>
        </w:rPr>
        <w:t>(</w:t>
      </w:r>
      <w:r>
        <w:rPr>
          <w:rFonts w:hint="eastAsia" w:ascii="宋体" w:hAnsi="宋体" w:cs="宋体"/>
          <w:sz w:val="24"/>
          <w:highlight w:val="none"/>
        </w:rPr>
        <w:t>7</w:t>
      </w:r>
      <w:r>
        <w:rPr>
          <w:rFonts w:ascii="宋体" w:hAnsi="宋体" w:cs="宋体"/>
          <w:sz w:val="24"/>
          <w:highlight w:val="none"/>
        </w:rPr>
        <w:t>)</w:t>
      </w:r>
      <w:r>
        <w:rPr>
          <w:rFonts w:hint="eastAsia" w:ascii="宋体" w:hAnsi="宋体" w:cs="宋体"/>
          <w:sz w:val="24"/>
          <w:highlight w:val="none"/>
        </w:rPr>
        <w:t>本单位承诺，若成为本项目成交供应商，绝不分包、转包本项目。</w:t>
      </w:r>
    </w:p>
    <w:p w14:paraId="535869BA">
      <w:pPr>
        <w:pStyle w:val="30"/>
        <w:adjustRightInd w:val="0"/>
        <w:snapToGrid w:val="0"/>
        <w:spacing w:line="360" w:lineRule="auto"/>
        <w:ind w:firstLineChars="175"/>
        <w:rPr>
          <w:rFonts w:hint="eastAsia" w:ascii="宋体" w:hAnsi="宋体" w:cs="宋体"/>
          <w:sz w:val="24"/>
          <w:highlight w:val="none"/>
        </w:rPr>
      </w:pPr>
      <w:r>
        <w:rPr>
          <w:rFonts w:hint="eastAsia" w:ascii="宋体" w:hAnsi="宋体" w:cs="宋体"/>
          <w:sz w:val="24"/>
          <w:highlight w:val="none"/>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1DA3D03">
      <w:pPr>
        <w:pStyle w:val="30"/>
        <w:adjustRightInd w:val="0"/>
        <w:snapToGrid w:val="0"/>
        <w:spacing w:line="360" w:lineRule="auto"/>
        <w:ind w:firstLineChars="175"/>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9</w:t>
      </w:r>
      <w:r>
        <w:rPr>
          <w:rFonts w:hint="eastAsia" w:ascii="宋体" w:hAnsi="宋体" w:cs="宋体"/>
          <w:sz w:val="24"/>
          <w:highlight w:val="none"/>
        </w:rPr>
        <w:t>)本次采购活动中，如有违法、违规、弄虚作假行为，所造成的损失、不良后果及法律责任，一律由本单位承担。</w:t>
      </w:r>
    </w:p>
    <w:p w14:paraId="63F5DF6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特此声明。</w:t>
      </w:r>
    </w:p>
    <w:p w14:paraId="08A34014">
      <w:pPr>
        <w:adjustRightInd w:val="0"/>
        <w:snapToGrid w:val="0"/>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（注：本资格声明函内容不得擅自删改）</w:t>
      </w:r>
    </w:p>
    <w:p w14:paraId="0802606A">
      <w:pPr>
        <w:spacing w:line="360" w:lineRule="auto"/>
        <w:ind w:firstLine="3542" w:firstLineChars="1476"/>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sz w:val="24"/>
          <w:highlight w:val="none"/>
        </w:rPr>
        <w:t>供应商</w:t>
      </w:r>
      <w:r>
        <w:rPr>
          <w:rFonts w:hint="eastAsia" w:ascii="宋体" w:hAnsi="宋体" w:cs="宋体"/>
          <w:color w:val="000000" w:themeColor="text1"/>
          <w:sz w:val="24"/>
          <w:highlight w:val="none"/>
          <w14:textFill>
            <w14:solidFill>
              <w14:schemeClr w14:val="tx1"/>
            </w14:solidFill>
          </w14:textFill>
        </w:rPr>
        <w:t>名称（盖公章）：</w:t>
      </w:r>
      <w:r>
        <w:rPr>
          <w:rFonts w:hint="eastAsia" w:ascii="宋体" w:hAnsi="宋体" w:cs="宋体"/>
          <w:color w:val="000000" w:themeColor="text1"/>
          <w:sz w:val="24"/>
          <w:highlight w:val="none"/>
          <w:u w:val="single"/>
          <w14:textFill>
            <w14:solidFill>
              <w14:schemeClr w14:val="tx1"/>
            </w14:solidFill>
          </w14:textFill>
        </w:rPr>
        <w:t xml:space="preserve">                             </w:t>
      </w:r>
    </w:p>
    <w:p w14:paraId="0C362045">
      <w:pPr>
        <w:spacing w:line="360" w:lineRule="auto"/>
        <w:ind w:firstLine="3542" w:firstLineChars="1476"/>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sz w:val="24"/>
          <w:highlight w:val="none"/>
        </w:rPr>
        <w:t>供应商</w:t>
      </w:r>
      <w:r>
        <w:rPr>
          <w:rFonts w:hint="eastAsia" w:ascii="宋体" w:hAnsi="宋体" w:cs="宋体"/>
          <w:color w:val="000000" w:themeColor="text1"/>
          <w:sz w:val="24"/>
          <w:highlight w:val="none"/>
          <w14:textFill>
            <w14:solidFill>
              <w14:schemeClr w14:val="tx1"/>
            </w14:solidFill>
          </w14:textFill>
        </w:rPr>
        <w:t>法定代表人或法定授权代表（签字）：</w:t>
      </w:r>
      <w:r>
        <w:rPr>
          <w:rFonts w:hint="eastAsia" w:ascii="宋体" w:hAnsi="宋体" w:cs="宋体"/>
          <w:color w:val="000000" w:themeColor="text1"/>
          <w:sz w:val="24"/>
          <w:highlight w:val="none"/>
          <w:u w:val="single"/>
          <w14:textFill>
            <w14:solidFill>
              <w14:schemeClr w14:val="tx1"/>
            </w14:solidFill>
          </w14:textFill>
        </w:rPr>
        <w:t xml:space="preserve">           </w:t>
      </w:r>
    </w:p>
    <w:p w14:paraId="0DC61484">
      <w:pPr>
        <w:spacing w:line="360" w:lineRule="auto"/>
        <w:ind w:firstLine="3542" w:firstLineChars="1476"/>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10F57350">
      <w:pPr>
        <w:pStyle w:val="39"/>
        <w:spacing w:line="400" w:lineRule="exact"/>
        <w:ind w:firstLine="0" w:firstLineChars="0"/>
        <w:jc w:val="both"/>
        <w:rPr>
          <w:rFonts w:ascii="宋体" w:eastAsia="宋体"/>
          <w:b/>
          <w:sz w:val="32"/>
          <w:szCs w:val="32"/>
          <w:highlight w:val="none"/>
        </w:rPr>
      </w:pPr>
    </w:p>
    <w:p w14:paraId="669D3CAC">
      <w:pPr>
        <w:rPr>
          <w:rFonts w:hint="eastAsia" w:ascii="宋体"/>
          <w:b/>
          <w:sz w:val="32"/>
          <w:szCs w:val="32"/>
          <w:highlight w:val="none"/>
        </w:rPr>
      </w:pPr>
      <w:r>
        <w:rPr>
          <w:rFonts w:hint="eastAsia" w:ascii="宋体"/>
          <w:b/>
          <w:sz w:val="32"/>
          <w:szCs w:val="32"/>
          <w:highlight w:val="none"/>
        </w:rPr>
        <w:br w:type="page"/>
      </w:r>
    </w:p>
    <w:p w14:paraId="38C1132D">
      <w:pPr>
        <w:shd w:val="clear" w:color="auto" w:fill="FFFFFF"/>
        <w:adjustRightInd w:val="0"/>
        <w:snapToGrid w:val="0"/>
        <w:spacing w:line="360" w:lineRule="auto"/>
        <w:jc w:val="center"/>
        <w:rPr>
          <w:rFonts w:ascii="宋体" w:hAnsi="宋体" w:cs="宋体"/>
          <w:b/>
          <w:bCs/>
          <w:sz w:val="32"/>
          <w:szCs w:val="40"/>
          <w:highlight w:val="none"/>
        </w:rPr>
      </w:pPr>
      <w:r>
        <w:rPr>
          <w:rFonts w:hint="eastAsia" w:ascii="宋体" w:hAnsi="宋体" w:cs="宋体"/>
          <w:b/>
          <w:bCs/>
          <w:sz w:val="32"/>
          <w:szCs w:val="40"/>
          <w:highlight w:val="none"/>
          <w:lang w:val="en-US" w:eastAsia="zh-CN"/>
        </w:rPr>
        <w:t>2</w:t>
      </w:r>
      <w:r>
        <w:rPr>
          <w:rFonts w:hint="eastAsia" w:ascii="宋体" w:hAnsi="宋体" w:cs="宋体"/>
          <w:b/>
          <w:bCs/>
          <w:sz w:val="32"/>
          <w:szCs w:val="40"/>
          <w:highlight w:val="none"/>
        </w:rPr>
        <w:t>、营业执照副本（复印件）及经营范围</w:t>
      </w:r>
    </w:p>
    <w:p w14:paraId="1FFD33FF">
      <w:pPr>
        <w:pStyle w:val="30"/>
        <w:ind w:firstLine="480"/>
        <w:jc w:val="center"/>
        <w:rPr>
          <w:rFonts w:ascii="宋体" w:hAnsi="宋体" w:cs="宋体"/>
          <w:szCs w:val="21"/>
          <w:highlight w:val="none"/>
        </w:rPr>
      </w:pPr>
      <w:r>
        <w:rPr>
          <w:rFonts w:hint="eastAsia" w:ascii="宋体" w:hAnsi="宋体" w:cs="宋体"/>
          <w:color w:val="000000"/>
          <w:kern w:val="0"/>
          <w:sz w:val="24"/>
          <w:highlight w:val="none"/>
        </w:rPr>
        <w:t>（如非“三证合一”证照，同时提供税务登记证副本复印件;如营业执照未反映经营范围的，须提供市场监督管理局网站关于响应人经营范围查询结果的截图,加盖公章）</w:t>
      </w:r>
    </w:p>
    <w:p w14:paraId="2B893D38">
      <w:pPr>
        <w:pStyle w:val="30"/>
        <w:ind w:firstLine="400"/>
        <w:rPr>
          <w:rFonts w:ascii="宋体" w:hAnsi="宋体" w:cs="宋体"/>
          <w:szCs w:val="21"/>
          <w:highlight w:val="none"/>
        </w:rPr>
      </w:pPr>
    </w:p>
    <w:p w14:paraId="07F0FB3D">
      <w:pPr>
        <w:pStyle w:val="30"/>
        <w:ind w:firstLine="400"/>
        <w:rPr>
          <w:rFonts w:ascii="宋体" w:hAnsi="宋体" w:cs="宋体"/>
          <w:szCs w:val="21"/>
          <w:highlight w:val="none"/>
        </w:rPr>
      </w:pPr>
    </w:p>
    <w:p w14:paraId="128037F7">
      <w:pPr>
        <w:pStyle w:val="30"/>
        <w:ind w:firstLine="400"/>
        <w:rPr>
          <w:rFonts w:ascii="宋体" w:hAnsi="宋体" w:cs="宋体"/>
          <w:szCs w:val="21"/>
          <w:highlight w:val="none"/>
        </w:rPr>
      </w:pPr>
    </w:p>
    <w:p w14:paraId="02DB0F0A">
      <w:pPr>
        <w:pStyle w:val="30"/>
        <w:ind w:firstLine="400"/>
        <w:rPr>
          <w:rFonts w:hint="eastAsia" w:ascii="宋体" w:hAnsi="宋体" w:eastAsia="宋体" w:cs="宋体"/>
          <w:b/>
          <w:bCs/>
          <w:sz w:val="32"/>
          <w:szCs w:val="40"/>
          <w:highlight w:val="none"/>
          <w:lang w:val="en-US" w:eastAsia="zh-CN"/>
        </w:rPr>
      </w:pPr>
      <w:r>
        <w:rPr>
          <w:rFonts w:hint="eastAsia" w:ascii="宋体" w:hAnsi="宋体" w:cs="宋体"/>
          <w:b/>
          <w:bCs/>
          <w:sz w:val="32"/>
          <w:szCs w:val="40"/>
          <w:highlight w:val="none"/>
          <w:lang w:val="en-US" w:eastAsia="zh-CN"/>
        </w:rPr>
        <w:t>3、</w:t>
      </w:r>
      <w:r>
        <w:rPr>
          <w:rFonts w:hint="eastAsia" w:ascii="宋体" w:hAnsi="宋体" w:cs="宋体"/>
          <w:b/>
          <w:bCs/>
          <w:sz w:val="32"/>
          <w:szCs w:val="40"/>
          <w:highlight w:val="none"/>
        </w:rPr>
        <w:t>对“信用中国”网站（www.creditchina.gov.cn）、“中国政府采购网”（www.ccgp.gov.cn）信用记录信息的查询</w:t>
      </w:r>
    </w:p>
    <w:p w14:paraId="669A4502">
      <w:pPr>
        <w:pStyle w:val="30"/>
        <w:ind w:firstLine="400"/>
        <w:rPr>
          <w:rFonts w:ascii="宋体" w:hAnsi="宋体" w:cs="宋体"/>
          <w:szCs w:val="21"/>
          <w:highlight w:val="none"/>
        </w:rPr>
      </w:pPr>
    </w:p>
    <w:p w14:paraId="5FD793D1">
      <w:pPr>
        <w:pStyle w:val="30"/>
        <w:ind w:firstLine="400"/>
        <w:jc w:val="center"/>
        <w:rPr>
          <w:rFonts w:hint="eastAsia" w:ascii="宋体" w:hAnsi="宋体" w:eastAsia="宋体" w:cs="宋体"/>
          <w:szCs w:val="21"/>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须提供查询结果的截图,加盖公章</w:t>
      </w:r>
      <w:r>
        <w:rPr>
          <w:rFonts w:hint="eastAsia" w:ascii="宋体" w:hAnsi="宋体" w:cs="宋体"/>
          <w:color w:val="000000"/>
          <w:kern w:val="0"/>
          <w:sz w:val="24"/>
          <w:highlight w:val="none"/>
          <w:lang w:eastAsia="zh-CN"/>
        </w:rPr>
        <w:t>）</w:t>
      </w:r>
    </w:p>
    <w:p w14:paraId="14EBFD69">
      <w:pPr>
        <w:pStyle w:val="30"/>
        <w:ind w:firstLine="400"/>
        <w:rPr>
          <w:rFonts w:ascii="宋体" w:hAnsi="宋体" w:cs="宋体"/>
          <w:szCs w:val="21"/>
          <w:highlight w:val="none"/>
        </w:rPr>
      </w:pPr>
    </w:p>
    <w:p w14:paraId="4C5865A5">
      <w:pPr>
        <w:pStyle w:val="30"/>
        <w:ind w:firstLine="400"/>
        <w:rPr>
          <w:rFonts w:ascii="宋体" w:hAnsi="宋体" w:cs="宋体"/>
          <w:szCs w:val="21"/>
          <w:highlight w:val="none"/>
        </w:rPr>
      </w:pPr>
    </w:p>
    <w:p w14:paraId="5944E3AF">
      <w:pPr>
        <w:pStyle w:val="30"/>
        <w:ind w:firstLine="400"/>
        <w:rPr>
          <w:rFonts w:ascii="宋体" w:hAnsi="宋体" w:cs="宋体"/>
          <w:szCs w:val="21"/>
          <w:highlight w:val="none"/>
        </w:rPr>
      </w:pPr>
    </w:p>
    <w:p w14:paraId="1D15478A">
      <w:pPr>
        <w:pStyle w:val="30"/>
        <w:ind w:firstLine="400"/>
        <w:rPr>
          <w:rFonts w:ascii="宋体" w:hAnsi="宋体" w:cs="宋体"/>
          <w:szCs w:val="21"/>
          <w:highlight w:val="none"/>
        </w:rPr>
      </w:pPr>
    </w:p>
    <w:p w14:paraId="0CFB49E8">
      <w:pPr>
        <w:pStyle w:val="30"/>
        <w:ind w:firstLine="400"/>
        <w:rPr>
          <w:rFonts w:ascii="宋体" w:hAnsi="宋体" w:cs="宋体"/>
          <w:szCs w:val="21"/>
          <w:highlight w:val="none"/>
        </w:rPr>
      </w:pPr>
    </w:p>
    <w:p w14:paraId="7D138340">
      <w:pPr>
        <w:pStyle w:val="30"/>
        <w:ind w:firstLine="400"/>
        <w:rPr>
          <w:rFonts w:ascii="宋体" w:hAnsi="宋体" w:cs="宋体"/>
          <w:szCs w:val="21"/>
          <w:highlight w:val="none"/>
        </w:rPr>
      </w:pPr>
    </w:p>
    <w:p w14:paraId="205DA5F5">
      <w:pPr>
        <w:pStyle w:val="30"/>
        <w:ind w:firstLine="400"/>
        <w:rPr>
          <w:rFonts w:ascii="宋体" w:hAnsi="宋体" w:cs="宋体"/>
          <w:szCs w:val="21"/>
          <w:highlight w:val="none"/>
        </w:rPr>
      </w:pPr>
    </w:p>
    <w:p w14:paraId="3864421A">
      <w:pPr>
        <w:pStyle w:val="30"/>
        <w:ind w:firstLine="400"/>
        <w:rPr>
          <w:rFonts w:ascii="宋体" w:hAnsi="宋体" w:cs="宋体"/>
          <w:szCs w:val="21"/>
          <w:highlight w:val="none"/>
        </w:rPr>
      </w:pPr>
    </w:p>
    <w:p w14:paraId="0C43130B">
      <w:pPr>
        <w:pStyle w:val="30"/>
        <w:ind w:firstLine="400"/>
        <w:rPr>
          <w:rFonts w:ascii="宋体" w:hAnsi="宋体" w:cs="宋体"/>
          <w:szCs w:val="21"/>
          <w:highlight w:val="none"/>
        </w:rPr>
      </w:pPr>
    </w:p>
    <w:p w14:paraId="0A765F3A">
      <w:pPr>
        <w:pStyle w:val="30"/>
        <w:ind w:firstLine="400"/>
        <w:rPr>
          <w:rFonts w:ascii="宋体" w:hAnsi="宋体" w:cs="宋体"/>
          <w:szCs w:val="21"/>
          <w:highlight w:val="none"/>
        </w:rPr>
      </w:pPr>
    </w:p>
    <w:p w14:paraId="1B0B9157">
      <w:pPr>
        <w:pStyle w:val="30"/>
        <w:ind w:firstLine="400"/>
        <w:rPr>
          <w:rFonts w:ascii="宋体" w:hAnsi="宋体" w:cs="宋体"/>
          <w:szCs w:val="21"/>
          <w:highlight w:val="none"/>
        </w:rPr>
      </w:pPr>
    </w:p>
    <w:p w14:paraId="1C7877EC">
      <w:pPr>
        <w:pStyle w:val="30"/>
        <w:ind w:firstLine="400"/>
        <w:rPr>
          <w:rFonts w:ascii="宋体" w:hAnsi="宋体" w:cs="宋体"/>
          <w:szCs w:val="21"/>
          <w:highlight w:val="none"/>
        </w:rPr>
      </w:pPr>
    </w:p>
    <w:p w14:paraId="4268BEA6">
      <w:pPr>
        <w:pStyle w:val="30"/>
        <w:ind w:firstLine="400"/>
        <w:rPr>
          <w:rFonts w:ascii="宋体" w:hAnsi="宋体" w:cs="宋体"/>
          <w:szCs w:val="21"/>
          <w:highlight w:val="none"/>
        </w:rPr>
      </w:pPr>
    </w:p>
    <w:p w14:paraId="4C1F458E">
      <w:pPr>
        <w:pStyle w:val="30"/>
        <w:ind w:firstLine="400"/>
        <w:rPr>
          <w:rFonts w:ascii="宋体" w:hAnsi="宋体" w:cs="宋体"/>
          <w:szCs w:val="21"/>
          <w:highlight w:val="none"/>
        </w:rPr>
      </w:pPr>
    </w:p>
    <w:p w14:paraId="7ABC1C87">
      <w:pPr>
        <w:pStyle w:val="30"/>
        <w:ind w:firstLine="400"/>
        <w:rPr>
          <w:rFonts w:ascii="宋体" w:hAnsi="宋体" w:cs="宋体"/>
          <w:szCs w:val="21"/>
          <w:highlight w:val="none"/>
        </w:rPr>
      </w:pPr>
    </w:p>
    <w:p w14:paraId="2570F455">
      <w:pPr>
        <w:pStyle w:val="30"/>
        <w:ind w:firstLine="400"/>
        <w:rPr>
          <w:rFonts w:ascii="宋体" w:hAnsi="宋体" w:cs="宋体"/>
          <w:szCs w:val="21"/>
          <w:highlight w:val="none"/>
        </w:rPr>
      </w:pPr>
    </w:p>
    <w:p w14:paraId="164085F8">
      <w:pPr>
        <w:pStyle w:val="30"/>
        <w:ind w:firstLine="400"/>
        <w:rPr>
          <w:rFonts w:ascii="宋体" w:hAnsi="宋体" w:cs="宋体"/>
          <w:szCs w:val="21"/>
          <w:highlight w:val="none"/>
        </w:rPr>
      </w:pPr>
    </w:p>
    <w:p w14:paraId="1BD2DB65">
      <w:pPr>
        <w:pStyle w:val="30"/>
        <w:ind w:firstLine="400"/>
        <w:rPr>
          <w:rFonts w:ascii="宋体" w:hAnsi="宋体" w:cs="宋体"/>
          <w:szCs w:val="21"/>
          <w:highlight w:val="none"/>
        </w:rPr>
      </w:pPr>
    </w:p>
    <w:p w14:paraId="245B4027">
      <w:pPr>
        <w:pStyle w:val="31"/>
        <w:spacing w:before="156" w:beforeLines="50" w:after="156" w:afterLines="50" w:line="360" w:lineRule="auto"/>
        <w:ind w:firstLine="0"/>
        <w:jc w:val="center"/>
        <w:rPr>
          <w:rFonts w:ascii="宋体" w:hAnsi="宋体" w:cs="宋体"/>
          <w:b/>
          <w:bCs/>
          <w:sz w:val="32"/>
          <w:szCs w:val="32"/>
          <w:highlight w:val="none"/>
        </w:rPr>
      </w:pPr>
    </w:p>
    <w:p w14:paraId="0D7E24B3">
      <w:pPr>
        <w:pStyle w:val="31"/>
        <w:spacing w:before="156" w:beforeLines="50" w:after="156" w:afterLines="50" w:line="360" w:lineRule="auto"/>
        <w:ind w:firstLine="0"/>
        <w:jc w:val="center"/>
        <w:rPr>
          <w:rFonts w:ascii="宋体" w:hAnsi="宋体" w:cs="宋体"/>
          <w:b/>
          <w:bCs/>
          <w:sz w:val="32"/>
          <w:szCs w:val="32"/>
          <w:highlight w:val="none"/>
        </w:rPr>
      </w:pPr>
    </w:p>
    <w:p w14:paraId="59B4B568">
      <w:pPr>
        <w:pStyle w:val="31"/>
        <w:spacing w:before="156" w:beforeLines="50" w:after="156" w:afterLines="50" w:line="360" w:lineRule="auto"/>
        <w:ind w:firstLine="0"/>
        <w:jc w:val="center"/>
        <w:rPr>
          <w:rFonts w:ascii="宋体" w:hAnsi="宋体" w:cs="宋体"/>
          <w:b/>
          <w:bCs/>
          <w:sz w:val="32"/>
          <w:szCs w:val="32"/>
          <w:highlight w:val="none"/>
        </w:rPr>
      </w:pPr>
    </w:p>
    <w:p w14:paraId="68C787F1">
      <w:pPr>
        <w:pStyle w:val="31"/>
        <w:spacing w:before="156" w:beforeLines="50" w:after="156" w:afterLines="50" w:line="360" w:lineRule="auto"/>
        <w:ind w:firstLine="0"/>
        <w:jc w:val="center"/>
        <w:rPr>
          <w:rFonts w:ascii="宋体" w:hAnsi="宋体" w:cs="宋体"/>
          <w:b/>
          <w:bCs/>
          <w:sz w:val="32"/>
          <w:szCs w:val="32"/>
          <w:highlight w:val="none"/>
        </w:rPr>
      </w:pPr>
    </w:p>
    <w:p w14:paraId="252D928C">
      <w:pPr>
        <w:pStyle w:val="31"/>
        <w:spacing w:before="156" w:beforeLines="50" w:after="156" w:afterLines="50" w:line="360" w:lineRule="auto"/>
        <w:ind w:firstLine="0"/>
        <w:jc w:val="center"/>
        <w:rPr>
          <w:rFonts w:ascii="宋体" w:hAnsi="宋体" w:cs="宋体"/>
          <w:b/>
          <w:bCs/>
          <w:sz w:val="32"/>
          <w:szCs w:val="32"/>
          <w:highlight w:val="none"/>
        </w:rPr>
      </w:pPr>
    </w:p>
    <w:p w14:paraId="29313383">
      <w:pPr>
        <w:pStyle w:val="31"/>
        <w:spacing w:before="156" w:beforeLines="50" w:after="156" w:afterLines="50" w:line="360" w:lineRule="auto"/>
        <w:ind w:firstLine="0"/>
        <w:jc w:val="center"/>
        <w:rPr>
          <w:rFonts w:ascii="宋体" w:hAnsi="宋体" w:cs="宋体"/>
          <w:b/>
          <w:bCs/>
          <w:sz w:val="32"/>
          <w:szCs w:val="32"/>
          <w:highlight w:val="none"/>
        </w:rPr>
      </w:pPr>
    </w:p>
    <w:p w14:paraId="4CD1AAEC">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5A631A0B">
      <w:pPr>
        <w:shd w:val="clear" w:color="auto" w:fill="FFFFFF"/>
        <w:adjustRightInd w:val="0"/>
        <w:snapToGrid w:val="0"/>
        <w:spacing w:line="360" w:lineRule="auto"/>
        <w:jc w:val="center"/>
        <w:rPr>
          <w:rFonts w:ascii="宋体" w:hAnsi="宋体" w:cs="华文仿宋"/>
          <w:b/>
          <w:bCs/>
          <w:sz w:val="24"/>
          <w:highlight w:val="none"/>
        </w:rPr>
      </w:pPr>
      <w:r>
        <w:rPr>
          <w:rFonts w:hint="eastAsia" w:ascii="宋体" w:hAnsi="宋体" w:cs="华文仿宋"/>
          <w:b/>
          <w:bCs/>
          <w:sz w:val="32"/>
          <w:szCs w:val="32"/>
          <w:highlight w:val="none"/>
        </w:rPr>
        <w:t>（一）符合性自查表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14:paraId="3304FE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B01D70E">
            <w:pPr>
              <w:jc w:val="center"/>
              <w:rPr>
                <w:rFonts w:ascii="宋体" w:hAnsi="宋体" w:cs="宋体"/>
                <w:bCs/>
                <w:sz w:val="22"/>
                <w:szCs w:val="22"/>
                <w:highlight w:val="none"/>
              </w:rPr>
            </w:pPr>
            <w:r>
              <w:rPr>
                <w:rFonts w:hint="eastAsia" w:ascii="宋体" w:hAnsi="宋体" w:cs="华文仿宋"/>
                <w:bCs/>
                <w:szCs w:val="21"/>
                <w:highlight w:val="none"/>
              </w:rPr>
              <w:t>评审内容</w:t>
            </w:r>
          </w:p>
        </w:tc>
        <w:tc>
          <w:tcPr>
            <w:tcW w:w="4099" w:type="dxa"/>
            <w:vAlign w:val="center"/>
          </w:tcPr>
          <w:p w14:paraId="527E9555">
            <w:pPr>
              <w:ind w:firstLine="18" w:firstLineChars="9"/>
              <w:jc w:val="center"/>
              <w:rPr>
                <w:rFonts w:ascii="宋体" w:hAnsi="宋体" w:cs="宋体"/>
                <w:bCs/>
                <w:sz w:val="22"/>
                <w:szCs w:val="22"/>
                <w:highlight w:val="none"/>
              </w:rPr>
            </w:pPr>
            <w:r>
              <w:rPr>
                <w:rFonts w:hint="eastAsia" w:ascii="宋体" w:hAnsi="宋体" w:cs="华文仿宋"/>
                <w:bCs/>
                <w:szCs w:val="21"/>
                <w:highlight w:val="none"/>
              </w:rPr>
              <w:t>竞争性磋商文件要求</w:t>
            </w:r>
          </w:p>
        </w:tc>
        <w:tc>
          <w:tcPr>
            <w:tcW w:w="1508" w:type="dxa"/>
            <w:vAlign w:val="center"/>
          </w:tcPr>
          <w:p w14:paraId="5CBB880B">
            <w:pPr>
              <w:jc w:val="center"/>
              <w:rPr>
                <w:rFonts w:ascii="宋体" w:hAnsi="宋体" w:cs="宋体"/>
                <w:bCs/>
                <w:sz w:val="22"/>
                <w:szCs w:val="22"/>
                <w:highlight w:val="none"/>
              </w:rPr>
            </w:pPr>
            <w:r>
              <w:rPr>
                <w:rFonts w:hint="eastAsia" w:ascii="宋体" w:hAnsi="宋体" w:cs="华文仿宋"/>
                <w:bCs/>
                <w:szCs w:val="21"/>
                <w:highlight w:val="none"/>
              </w:rPr>
              <w:t>自查结论</w:t>
            </w:r>
          </w:p>
        </w:tc>
        <w:tc>
          <w:tcPr>
            <w:tcW w:w="2104" w:type="dxa"/>
            <w:vAlign w:val="center"/>
          </w:tcPr>
          <w:p w14:paraId="1F3F7A89">
            <w:pPr>
              <w:ind w:right="-178" w:rightChars="-85"/>
              <w:jc w:val="center"/>
              <w:rPr>
                <w:rFonts w:ascii="宋体" w:hAnsi="宋体" w:cs="宋体"/>
                <w:sz w:val="22"/>
                <w:szCs w:val="22"/>
                <w:highlight w:val="none"/>
              </w:rPr>
            </w:pPr>
            <w:r>
              <w:rPr>
                <w:rFonts w:hint="eastAsia" w:ascii="宋体" w:hAnsi="宋体" w:cs="华文仿宋"/>
                <w:bCs/>
                <w:szCs w:val="21"/>
                <w:highlight w:val="none"/>
              </w:rPr>
              <w:t>证明资料</w:t>
            </w:r>
          </w:p>
        </w:tc>
      </w:tr>
      <w:tr w14:paraId="504DFF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72C48D03">
            <w:pPr>
              <w:jc w:val="center"/>
              <w:rPr>
                <w:rFonts w:ascii="宋体" w:hAnsi="宋体" w:cs="宋体"/>
                <w:szCs w:val="21"/>
                <w:highlight w:val="none"/>
              </w:rPr>
            </w:pPr>
            <w:r>
              <w:rPr>
                <w:rFonts w:hint="eastAsia" w:ascii="宋体" w:hAnsi="宋体" w:cs="华文仿宋"/>
                <w:kern w:val="0"/>
                <w:szCs w:val="21"/>
                <w:highlight w:val="none"/>
              </w:rPr>
              <w:t>响应报价</w:t>
            </w:r>
          </w:p>
        </w:tc>
        <w:tc>
          <w:tcPr>
            <w:tcW w:w="4099" w:type="dxa"/>
            <w:vAlign w:val="center"/>
          </w:tcPr>
          <w:p w14:paraId="2C1A5B06">
            <w:pPr>
              <w:autoSpaceDE w:val="0"/>
              <w:autoSpaceDN w:val="0"/>
              <w:adjustRightInd w:val="0"/>
              <w:snapToGrid w:val="0"/>
              <w:jc w:val="left"/>
              <w:rPr>
                <w:rFonts w:ascii="宋体" w:hAnsi="宋体" w:cs="华文仿宋"/>
                <w:szCs w:val="21"/>
                <w:highlight w:val="none"/>
              </w:rPr>
            </w:pPr>
            <w:r>
              <w:rPr>
                <w:rFonts w:hint="eastAsia" w:ascii="宋体" w:hAnsi="宋体" w:cs="华文仿宋"/>
                <w:szCs w:val="21"/>
                <w:highlight w:val="none"/>
              </w:rPr>
              <w:t>1、单项响应报价未超过对应项目的最高限价</w:t>
            </w:r>
          </w:p>
          <w:p w14:paraId="68C0B12E">
            <w:pPr>
              <w:autoSpaceDE w:val="0"/>
              <w:autoSpaceDN w:val="0"/>
              <w:adjustRightInd w:val="0"/>
              <w:snapToGrid w:val="0"/>
              <w:jc w:val="left"/>
              <w:rPr>
                <w:rFonts w:ascii="宋体" w:hAnsi="宋体" w:cs="华文仿宋"/>
                <w:szCs w:val="21"/>
                <w:highlight w:val="none"/>
              </w:rPr>
            </w:pPr>
            <w:r>
              <w:rPr>
                <w:rFonts w:hint="eastAsia" w:ascii="宋体" w:hAnsi="宋体" w:cs="华文仿宋"/>
                <w:szCs w:val="21"/>
                <w:highlight w:val="none"/>
              </w:rPr>
              <w:t>2、对本项目内全部采购内容进行响应报价</w:t>
            </w:r>
          </w:p>
          <w:p w14:paraId="1CBC111D">
            <w:pPr>
              <w:jc w:val="left"/>
              <w:rPr>
                <w:rFonts w:ascii="宋体" w:hAnsi="宋体" w:cs="宋体"/>
                <w:szCs w:val="21"/>
                <w:highlight w:val="none"/>
              </w:rPr>
            </w:pPr>
            <w:r>
              <w:rPr>
                <w:rFonts w:hint="eastAsia" w:ascii="宋体" w:hAnsi="宋体" w:cs="华文仿宋"/>
                <w:szCs w:val="21"/>
                <w:highlight w:val="none"/>
              </w:rPr>
              <w:t>3、响应报价不低于成本价</w:t>
            </w:r>
          </w:p>
        </w:tc>
        <w:tc>
          <w:tcPr>
            <w:tcW w:w="1508" w:type="dxa"/>
            <w:vAlign w:val="center"/>
          </w:tcPr>
          <w:p w14:paraId="57618D18">
            <w:pPr>
              <w:ind w:left="36" w:leftChars="17"/>
              <w:jc w:val="center"/>
              <w:rPr>
                <w:rFonts w:ascii="宋体" w:hAnsi="宋体" w:cs="宋体"/>
                <w:szCs w:val="21"/>
                <w:highlight w:val="none"/>
              </w:rPr>
            </w:pPr>
            <w:r>
              <w:rPr>
                <w:rFonts w:hint="eastAsia" w:ascii="宋体" w:hAnsi="宋体" w:cs="宋体"/>
                <w:szCs w:val="21"/>
                <w:highlight w:val="none"/>
              </w:rPr>
              <w:t>□通过</w:t>
            </w:r>
          </w:p>
          <w:p w14:paraId="23CCC821">
            <w:pPr>
              <w:ind w:left="36" w:leftChars="17"/>
              <w:jc w:val="center"/>
              <w:rPr>
                <w:rFonts w:ascii="宋体" w:hAnsi="宋体" w:cs="宋体"/>
                <w:szCs w:val="21"/>
                <w:highlight w:val="none"/>
              </w:rPr>
            </w:pPr>
            <w:r>
              <w:rPr>
                <w:rFonts w:hint="eastAsia" w:ascii="宋体" w:hAnsi="宋体" w:cs="宋体"/>
                <w:szCs w:val="21"/>
                <w:highlight w:val="none"/>
              </w:rPr>
              <w:t>□不通过</w:t>
            </w:r>
          </w:p>
        </w:tc>
        <w:tc>
          <w:tcPr>
            <w:tcW w:w="2104" w:type="dxa"/>
            <w:vAlign w:val="center"/>
          </w:tcPr>
          <w:p w14:paraId="3CE2363A">
            <w:pPr>
              <w:ind w:right="-178" w:rightChars="-85"/>
              <w:jc w:val="center"/>
              <w:rPr>
                <w:rFonts w:ascii="宋体" w:hAnsi="宋体" w:cs="宋体"/>
                <w:szCs w:val="21"/>
                <w:highlight w:val="none"/>
              </w:rPr>
            </w:pPr>
            <w:r>
              <w:rPr>
                <w:rFonts w:hint="eastAsia" w:ascii="宋体" w:hAnsi="宋体" w:cs="宋体"/>
                <w:szCs w:val="21"/>
                <w:highlight w:val="none"/>
              </w:rPr>
              <w:t>/</w:t>
            </w:r>
          </w:p>
        </w:tc>
      </w:tr>
      <w:tr w14:paraId="7E03EC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6DAF75AB">
            <w:pPr>
              <w:jc w:val="center"/>
              <w:rPr>
                <w:rFonts w:ascii="宋体" w:hAnsi="宋体" w:cs="宋体"/>
                <w:szCs w:val="21"/>
                <w:highlight w:val="none"/>
              </w:rPr>
            </w:pPr>
            <w:r>
              <w:rPr>
                <w:rFonts w:hint="eastAsia" w:ascii="宋体" w:hAnsi="宋体" w:cs="华文仿宋"/>
                <w:szCs w:val="21"/>
                <w:highlight w:val="none"/>
              </w:rPr>
              <w:t>法定代表人证明书及授权委托书</w:t>
            </w:r>
          </w:p>
        </w:tc>
        <w:tc>
          <w:tcPr>
            <w:tcW w:w="4099" w:type="dxa"/>
            <w:vAlign w:val="center"/>
          </w:tcPr>
          <w:p w14:paraId="79CA83B4">
            <w:pPr>
              <w:autoSpaceDE w:val="0"/>
              <w:autoSpaceDN w:val="0"/>
              <w:adjustRightInd w:val="0"/>
              <w:snapToGrid w:val="0"/>
              <w:jc w:val="left"/>
              <w:rPr>
                <w:rFonts w:ascii="宋体" w:hAnsi="宋体" w:cs="宋体"/>
                <w:sz w:val="20"/>
                <w:szCs w:val="20"/>
                <w:highlight w:val="none"/>
              </w:rPr>
            </w:pPr>
            <w:r>
              <w:rPr>
                <w:rFonts w:hint="eastAsia" w:ascii="宋体" w:hAnsi="宋体" w:cs="华文仿宋"/>
                <w:szCs w:val="21"/>
                <w:highlight w:val="none"/>
              </w:rPr>
              <w:t>按对应格式文件签署、盖章的原件[格式详见“1、法定代表人（负责人）证明书”及“2、法定代表人（负责人）授权委托书”]</w:t>
            </w:r>
          </w:p>
        </w:tc>
        <w:tc>
          <w:tcPr>
            <w:tcW w:w="1508" w:type="dxa"/>
            <w:vAlign w:val="center"/>
          </w:tcPr>
          <w:p w14:paraId="2B74E61F">
            <w:pPr>
              <w:ind w:left="36" w:leftChars="17"/>
              <w:jc w:val="center"/>
              <w:rPr>
                <w:rFonts w:ascii="宋体" w:hAnsi="宋体" w:cs="宋体"/>
                <w:szCs w:val="21"/>
                <w:highlight w:val="none"/>
              </w:rPr>
            </w:pPr>
            <w:r>
              <w:rPr>
                <w:rFonts w:hint="eastAsia" w:ascii="宋体" w:hAnsi="宋体" w:cs="宋体"/>
                <w:szCs w:val="21"/>
                <w:highlight w:val="none"/>
              </w:rPr>
              <w:t>□通过</w:t>
            </w:r>
          </w:p>
          <w:p w14:paraId="3AFBA94F">
            <w:pPr>
              <w:jc w:val="center"/>
              <w:rPr>
                <w:highlight w:val="none"/>
              </w:rPr>
            </w:pPr>
            <w:r>
              <w:rPr>
                <w:rFonts w:hint="eastAsia" w:ascii="宋体" w:hAnsi="宋体" w:cs="宋体"/>
                <w:szCs w:val="21"/>
                <w:highlight w:val="none"/>
              </w:rPr>
              <w:t>□不通过</w:t>
            </w:r>
          </w:p>
        </w:tc>
        <w:tc>
          <w:tcPr>
            <w:tcW w:w="2104" w:type="dxa"/>
            <w:vAlign w:val="center"/>
          </w:tcPr>
          <w:p w14:paraId="37070CE5">
            <w:pPr>
              <w:jc w:val="center"/>
              <w:rPr>
                <w:rFonts w:ascii="宋体" w:hAnsi="宋体" w:cs="宋体"/>
                <w:sz w:val="20"/>
                <w:szCs w:val="20"/>
                <w:highlight w:val="none"/>
              </w:rPr>
            </w:pPr>
            <w:r>
              <w:rPr>
                <w:rFonts w:hint="eastAsia" w:ascii="宋体" w:hAnsi="宋体" w:cs="宋体"/>
                <w:szCs w:val="21"/>
                <w:highlight w:val="none"/>
              </w:rPr>
              <w:t>见响应文件第（）页</w:t>
            </w:r>
          </w:p>
        </w:tc>
      </w:tr>
      <w:tr w14:paraId="2BCFAC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8A9C753">
            <w:pPr>
              <w:jc w:val="center"/>
              <w:rPr>
                <w:rFonts w:ascii="宋体" w:hAnsi="宋体" w:cs="宋体"/>
                <w:szCs w:val="21"/>
                <w:highlight w:val="none"/>
              </w:rPr>
            </w:pPr>
            <w:r>
              <w:rPr>
                <w:rFonts w:hint="eastAsia" w:ascii="宋体" w:hAnsi="宋体" w:cs="华文仿宋"/>
                <w:szCs w:val="21"/>
                <w:highlight w:val="none"/>
              </w:rPr>
              <w:t>响应有效期</w:t>
            </w:r>
          </w:p>
        </w:tc>
        <w:tc>
          <w:tcPr>
            <w:tcW w:w="4099" w:type="dxa"/>
            <w:vAlign w:val="center"/>
          </w:tcPr>
          <w:p w14:paraId="3232D036">
            <w:pPr>
              <w:jc w:val="left"/>
              <w:rPr>
                <w:rFonts w:ascii="宋体" w:hAnsi="宋体" w:cs="宋体"/>
                <w:bCs/>
                <w:sz w:val="20"/>
                <w:szCs w:val="20"/>
                <w:highlight w:val="none"/>
              </w:rPr>
            </w:pPr>
            <w:r>
              <w:rPr>
                <w:rFonts w:hint="eastAsia" w:ascii="宋体" w:hAnsi="宋体" w:cs="华文仿宋"/>
                <w:szCs w:val="21"/>
                <w:highlight w:val="none"/>
              </w:rPr>
              <w:t>提供《响应承诺函》，响应有效期为提交响应文件的截止之日起90天（格式详见“3、响应承诺函”）</w:t>
            </w:r>
          </w:p>
        </w:tc>
        <w:tc>
          <w:tcPr>
            <w:tcW w:w="1508" w:type="dxa"/>
            <w:vAlign w:val="center"/>
          </w:tcPr>
          <w:p w14:paraId="79ADBE09">
            <w:pPr>
              <w:ind w:left="36" w:leftChars="17"/>
              <w:jc w:val="center"/>
              <w:rPr>
                <w:highlight w:val="none"/>
              </w:rPr>
            </w:pPr>
            <w:r>
              <w:rPr>
                <w:rFonts w:hint="eastAsia"/>
                <w:highlight w:val="none"/>
              </w:rPr>
              <w:t>□通过</w:t>
            </w:r>
          </w:p>
          <w:p w14:paraId="16F9AAEE">
            <w:pPr>
              <w:pStyle w:val="30"/>
              <w:ind w:firstLine="0" w:firstLineChars="0"/>
              <w:jc w:val="center"/>
              <w:rPr>
                <w:rFonts w:ascii="宋体" w:hAnsi="宋体" w:cs="宋体"/>
                <w:szCs w:val="20"/>
                <w:highlight w:val="none"/>
              </w:rPr>
            </w:pPr>
            <w:r>
              <w:rPr>
                <w:rFonts w:hint="eastAsia" w:ascii="宋体" w:hAnsi="宋体" w:cs="宋体"/>
                <w:sz w:val="21"/>
                <w:szCs w:val="21"/>
                <w:highlight w:val="none"/>
              </w:rPr>
              <w:t>□不通过</w:t>
            </w:r>
          </w:p>
        </w:tc>
        <w:tc>
          <w:tcPr>
            <w:tcW w:w="2104" w:type="dxa"/>
            <w:vAlign w:val="center"/>
          </w:tcPr>
          <w:p w14:paraId="4030A843">
            <w:pPr>
              <w:jc w:val="center"/>
              <w:rPr>
                <w:rFonts w:ascii="宋体" w:hAnsi="宋体" w:cs="宋体"/>
                <w:sz w:val="20"/>
                <w:szCs w:val="20"/>
                <w:highlight w:val="none"/>
              </w:rPr>
            </w:pPr>
            <w:r>
              <w:rPr>
                <w:rFonts w:hint="eastAsia" w:ascii="宋体" w:hAnsi="宋体" w:cs="宋体"/>
                <w:szCs w:val="21"/>
                <w:highlight w:val="none"/>
              </w:rPr>
              <w:t>见响应文件第（）页</w:t>
            </w:r>
          </w:p>
        </w:tc>
      </w:tr>
      <w:tr w14:paraId="533DD3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3F71650">
            <w:pPr>
              <w:jc w:val="center"/>
              <w:rPr>
                <w:rFonts w:ascii="宋体" w:hAnsi="宋体" w:cs="宋体"/>
                <w:szCs w:val="21"/>
                <w:highlight w:val="none"/>
              </w:rPr>
            </w:pPr>
            <w:r>
              <w:rPr>
                <w:rFonts w:hint="eastAsia" w:ascii="宋体" w:hAnsi="宋体" w:cs="华文仿宋"/>
                <w:szCs w:val="21"/>
                <w:highlight w:val="none"/>
              </w:rPr>
              <w:t>响应文件签署、盖章</w:t>
            </w:r>
          </w:p>
        </w:tc>
        <w:tc>
          <w:tcPr>
            <w:tcW w:w="4099" w:type="dxa"/>
            <w:vAlign w:val="center"/>
          </w:tcPr>
          <w:p w14:paraId="1E4C212A">
            <w:pPr>
              <w:jc w:val="left"/>
              <w:rPr>
                <w:rFonts w:ascii="宋体" w:hAnsi="宋体" w:cs="宋体"/>
                <w:kern w:val="28"/>
                <w:sz w:val="20"/>
                <w:szCs w:val="20"/>
                <w:highlight w:val="none"/>
              </w:rPr>
            </w:pPr>
            <w:r>
              <w:rPr>
                <w:rFonts w:hint="eastAsia" w:ascii="宋体" w:hAnsi="宋体" w:cs="华文仿宋"/>
                <w:szCs w:val="21"/>
                <w:highlight w:val="none"/>
              </w:rPr>
              <w:t>按照竞争性磋商文件规定要求签署、盖章</w:t>
            </w:r>
          </w:p>
        </w:tc>
        <w:tc>
          <w:tcPr>
            <w:tcW w:w="1508" w:type="dxa"/>
            <w:vAlign w:val="center"/>
          </w:tcPr>
          <w:p w14:paraId="053E755F">
            <w:pPr>
              <w:ind w:left="36" w:leftChars="17"/>
              <w:jc w:val="center"/>
              <w:rPr>
                <w:rFonts w:ascii="宋体" w:hAnsi="宋体" w:cs="宋体"/>
                <w:szCs w:val="21"/>
                <w:highlight w:val="none"/>
              </w:rPr>
            </w:pPr>
            <w:r>
              <w:rPr>
                <w:rFonts w:hint="eastAsia" w:ascii="宋体" w:hAnsi="宋体" w:cs="宋体"/>
                <w:szCs w:val="21"/>
                <w:highlight w:val="none"/>
              </w:rPr>
              <w:t>□通过</w:t>
            </w:r>
          </w:p>
          <w:p w14:paraId="2C16906B">
            <w:pPr>
              <w:ind w:left="36" w:leftChars="17"/>
              <w:jc w:val="center"/>
              <w:rPr>
                <w:rFonts w:ascii="宋体" w:hAnsi="宋体" w:cs="宋体"/>
                <w:sz w:val="20"/>
                <w:szCs w:val="20"/>
                <w:highlight w:val="none"/>
              </w:rPr>
            </w:pPr>
            <w:r>
              <w:rPr>
                <w:rFonts w:hint="eastAsia" w:ascii="宋体" w:hAnsi="宋体" w:cs="宋体"/>
                <w:szCs w:val="21"/>
                <w:highlight w:val="none"/>
              </w:rPr>
              <w:t>□不通过</w:t>
            </w:r>
          </w:p>
        </w:tc>
        <w:tc>
          <w:tcPr>
            <w:tcW w:w="2104" w:type="dxa"/>
            <w:vAlign w:val="center"/>
          </w:tcPr>
          <w:p w14:paraId="64A388AD">
            <w:pPr>
              <w:jc w:val="center"/>
              <w:rPr>
                <w:rFonts w:ascii="宋体" w:hAnsi="宋体" w:cs="宋体"/>
                <w:sz w:val="20"/>
                <w:szCs w:val="20"/>
                <w:highlight w:val="none"/>
              </w:rPr>
            </w:pPr>
            <w:r>
              <w:rPr>
                <w:rFonts w:hint="eastAsia" w:ascii="宋体" w:hAnsi="宋体" w:cs="宋体"/>
                <w:szCs w:val="21"/>
                <w:highlight w:val="none"/>
              </w:rPr>
              <w:t>/</w:t>
            </w:r>
          </w:p>
        </w:tc>
      </w:tr>
      <w:tr w14:paraId="6AB68E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C671616">
            <w:pPr>
              <w:tabs>
                <w:tab w:val="left" w:pos="2880"/>
              </w:tabs>
              <w:jc w:val="center"/>
              <w:rPr>
                <w:rFonts w:ascii="宋体" w:hAnsi="宋体" w:cs="宋体"/>
                <w:szCs w:val="21"/>
                <w:highlight w:val="none"/>
              </w:rPr>
            </w:pPr>
            <w:r>
              <w:rPr>
                <w:rFonts w:hint="eastAsia" w:ascii="宋体" w:hAnsi="宋体" w:cs="华文仿宋"/>
                <w:szCs w:val="21"/>
                <w:highlight w:val="none"/>
              </w:rPr>
              <w:t>竞争性磋商文件中的“★”号条款要求</w:t>
            </w:r>
          </w:p>
        </w:tc>
        <w:tc>
          <w:tcPr>
            <w:tcW w:w="4099" w:type="dxa"/>
            <w:vAlign w:val="center"/>
          </w:tcPr>
          <w:p w14:paraId="103103A9">
            <w:pPr>
              <w:pStyle w:val="7"/>
              <w:spacing w:line="360" w:lineRule="exact"/>
              <w:jc w:val="left"/>
              <w:rPr>
                <w:rFonts w:ascii="宋体" w:hAnsi="宋体" w:cs="宋体"/>
                <w:kern w:val="28"/>
                <w:sz w:val="20"/>
                <w:szCs w:val="20"/>
                <w:highlight w:val="none"/>
              </w:rPr>
            </w:pPr>
            <w:r>
              <w:rPr>
                <w:rFonts w:hint="eastAsia" w:ascii="宋体" w:hAnsi="宋体" w:cs="华文仿宋"/>
                <w:sz w:val="21"/>
                <w:szCs w:val="21"/>
                <w:highlight w:val="none"/>
              </w:rPr>
              <w:t>响应方案一一满足竞争性磋商文件“★”号条款要求（格式详见“3、响应承诺函”）</w:t>
            </w:r>
          </w:p>
        </w:tc>
        <w:tc>
          <w:tcPr>
            <w:tcW w:w="1508" w:type="dxa"/>
            <w:vAlign w:val="center"/>
          </w:tcPr>
          <w:p w14:paraId="3C8420DA">
            <w:pPr>
              <w:ind w:left="36" w:leftChars="17"/>
              <w:jc w:val="center"/>
              <w:rPr>
                <w:rFonts w:ascii="宋体" w:hAnsi="宋体" w:cs="宋体"/>
                <w:szCs w:val="21"/>
                <w:highlight w:val="none"/>
              </w:rPr>
            </w:pPr>
            <w:r>
              <w:rPr>
                <w:rFonts w:hint="eastAsia" w:ascii="宋体" w:hAnsi="宋体" w:cs="宋体"/>
                <w:szCs w:val="21"/>
                <w:highlight w:val="none"/>
              </w:rPr>
              <w:t>□通过</w:t>
            </w:r>
          </w:p>
          <w:p w14:paraId="3BB25E7E">
            <w:pPr>
              <w:jc w:val="center"/>
              <w:rPr>
                <w:rFonts w:ascii="宋体" w:hAnsi="宋体" w:cs="宋体"/>
                <w:sz w:val="20"/>
                <w:szCs w:val="20"/>
                <w:highlight w:val="none"/>
              </w:rPr>
            </w:pPr>
            <w:r>
              <w:rPr>
                <w:rFonts w:hint="eastAsia" w:ascii="宋体" w:hAnsi="宋体" w:cs="宋体"/>
                <w:szCs w:val="21"/>
                <w:highlight w:val="none"/>
              </w:rPr>
              <w:t>□不通过</w:t>
            </w:r>
          </w:p>
        </w:tc>
        <w:tc>
          <w:tcPr>
            <w:tcW w:w="2104" w:type="dxa"/>
            <w:vAlign w:val="center"/>
          </w:tcPr>
          <w:p w14:paraId="7616C482">
            <w:pPr>
              <w:jc w:val="center"/>
              <w:rPr>
                <w:rFonts w:ascii="宋体" w:hAnsi="宋体" w:cs="宋体"/>
                <w:sz w:val="20"/>
                <w:szCs w:val="20"/>
                <w:highlight w:val="none"/>
              </w:rPr>
            </w:pPr>
            <w:r>
              <w:rPr>
                <w:rFonts w:hint="eastAsia" w:ascii="宋体" w:hAnsi="宋体" w:cs="宋体"/>
                <w:szCs w:val="21"/>
                <w:highlight w:val="none"/>
              </w:rPr>
              <w:t>见“3、响应承诺函”</w:t>
            </w:r>
          </w:p>
        </w:tc>
      </w:tr>
    </w:tbl>
    <w:p w14:paraId="16B1F1BE">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备注：</w:t>
      </w:r>
    </w:p>
    <w:p w14:paraId="3023E354">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18B81FA7">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14:paraId="69BD3682">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3、本自查表不得擅自删改。</w:t>
      </w:r>
    </w:p>
    <w:p w14:paraId="18CB5379">
      <w:pPr>
        <w:pStyle w:val="7"/>
        <w:shd w:val="clear" w:color="auto" w:fill="FFFFFF"/>
        <w:rPr>
          <w:rFonts w:ascii="宋体" w:hAnsi="宋体" w:cs="华文仿宋"/>
          <w:sz w:val="21"/>
          <w:szCs w:val="21"/>
          <w:highlight w:val="none"/>
        </w:rPr>
      </w:pPr>
    </w:p>
    <w:p w14:paraId="30FDA864">
      <w:pPr>
        <w:pStyle w:val="7"/>
        <w:shd w:val="clear" w:color="auto" w:fill="FFFFFF"/>
        <w:rPr>
          <w:rFonts w:ascii="宋体" w:hAnsi="宋体" w:cs="华文仿宋"/>
          <w:sz w:val="21"/>
          <w:szCs w:val="21"/>
          <w:highlight w:val="none"/>
        </w:rPr>
      </w:pPr>
    </w:p>
    <w:p w14:paraId="256AEBEA">
      <w:pPr>
        <w:pStyle w:val="7"/>
        <w:shd w:val="clear" w:color="auto" w:fill="FFFFFF"/>
        <w:rPr>
          <w:rFonts w:ascii="宋体" w:hAnsi="宋体" w:cs="华文仿宋"/>
          <w:sz w:val="21"/>
          <w:szCs w:val="21"/>
          <w:highlight w:val="none"/>
        </w:rPr>
      </w:pPr>
    </w:p>
    <w:p w14:paraId="0A531B40">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44C4C8FC">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3F80196">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1EBDBDD">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054DA173">
      <w:pPr>
        <w:pStyle w:val="30"/>
        <w:ind w:firstLine="400"/>
        <w:rPr>
          <w:highlight w:val="none"/>
        </w:rPr>
      </w:pPr>
    </w:p>
    <w:p w14:paraId="77F38BEC">
      <w:pPr>
        <w:shd w:val="clear" w:color="auto" w:fill="FFFFFF"/>
        <w:adjustRightInd w:val="0"/>
        <w:snapToGrid w:val="0"/>
        <w:spacing w:line="360" w:lineRule="auto"/>
        <w:jc w:val="center"/>
        <w:rPr>
          <w:rFonts w:ascii="宋体" w:hAnsi="宋体" w:cs="仿宋_GB2312"/>
          <w:bCs/>
          <w:color w:val="000000"/>
          <w:sz w:val="44"/>
          <w:szCs w:val="44"/>
          <w:highlight w:val="none"/>
        </w:rPr>
      </w:pPr>
      <w:r>
        <w:rPr>
          <w:rFonts w:hint="eastAsia"/>
          <w:b/>
          <w:bCs/>
          <w:sz w:val="36"/>
          <w:szCs w:val="36"/>
          <w:highlight w:val="none"/>
        </w:rPr>
        <w:t>（二）符合性审查证明资料</w:t>
      </w:r>
    </w:p>
    <w:p w14:paraId="03B67464">
      <w:pPr>
        <w:pStyle w:val="9"/>
        <w:tabs>
          <w:tab w:val="left" w:pos="900"/>
        </w:tabs>
        <w:spacing w:line="400" w:lineRule="exact"/>
        <w:ind w:firstLine="0"/>
        <w:jc w:val="center"/>
        <w:rPr>
          <w:rFonts w:cs="仿宋_GB2312"/>
          <w:b/>
          <w:color w:val="000000"/>
          <w:sz w:val="32"/>
          <w:szCs w:val="32"/>
          <w:highlight w:val="none"/>
        </w:rPr>
      </w:pPr>
      <w:r>
        <w:rPr>
          <w:rFonts w:hint="eastAsia" w:cs="宋体"/>
          <w:b/>
          <w:bCs/>
          <w:sz w:val="32"/>
          <w:szCs w:val="32"/>
          <w:highlight w:val="none"/>
        </w:rPr>
        <w:t>1、</w:t>
      </w:r>
      <w:r>
        <w:rPr>
          <w:rFonts w:hint="eastAsia" w:cs="仿宋_GB2312"/>
          <w:b/>
          <w:color w:val="000000"/>
          <w:sz w:val="32"/>
          <w:szCs w:val="32"/>
          <w:highlight w:val="none"/>
        </w:rPr>
        <w:t>法定代表人（负责人）证明书</w:t>
      </w:r>
    </w:p>
    <w:p w14:paraId="3821984E">
      <w:pPr>
        <w:pStyle w:val="9"/>
        <w:tabs>
          <w:tab w:val="left" w:pos="900"/>
        </w:tabs>
        <w:spacing w:line="400" w:lineRule="exact"/>
        <w:ind w:firstLine="0"/>
        <w:jc w:val="center"/>
        <w:rPr>
          <w:rFonts w:cs="仿宋_GB2312"/>
          <w:bCs/>
          <w:color w:val="000000"/>
          <w:sz w:val="22"/>
          <w:szCs w:val="22"/>
          <w:highlight w:val="none"/>
        </w:rPr>
      </w:pPr>
      <w:r>
        <w:rPr>
          <w:rFonts w:hint="eastAsia" w:cs="仿宋_GB2312"/>
          <w:b/>
          <w:color w:val="000000"/>
          <w:sz w:val="22"/>
          <w:szCs w:val="22"/>
          <w:highlight w:val="none"/>
        </w:rPr>
        <w:t>（适用于非自然人投标人）</w:t>
      </w:r>
    </w:p>
    <w:p w14:paraId="406AA36B">
      <w:pPr>
        <w:pStyle w:val="9"/>
        <w:tabs>
          <w:tab w:val="left" w:pos="900"/>
        </w:tabs>
        <w:spacing w:line="400" w:lineRule="exact"/>
        <w:ind w:firstLine="0"/>
        <w:rPr>
          <w:rFonts w:cs="仿宋_GB2312"/>
          <w:bCs/>
          <w:color w:val="000000"/>
          <w:highlight w:val="none"/>
        </w:rPr>
      </w:pPr>
    </w:p>
    <w:p w14:paraId="36417BE9">
      <w:pPr>
        <w:pStyle w:val="9"/>
        <w:tabs>
          <w:tab w:val="left" w:pos="900"/>
        </w:tabs>
        <w:adjustRightInd w:val="0"/>
        <w:snapToGrid w:val="0"/>
        <w:spacing w:line="360" w:lineRule="auto"/>
        <w:ind w:firstLine="0"/>
        <w:rPr>
          <w:rFonts w:cs="仿宋_GB2312"/>
          <w:bCs/>
          <w:color w:val="000000"/>
          <w:szCs w:val="28"/>
          <w:highlight w:val="none"/>
        </w:rPr>
      </w:pPr>
      <w:r>
        <w:rPr>
          <w:rFonts w:hint="eastAsia" w:cs="仿宋_GB2312"/>
          <w:bCs/>
          <w:color w:val="000000"/>
          <w:szCs w:val="28"/>
          <w:highlight w:val="none"/>
        </w:rPr>
        <w:t>中山大学孙逸仙纪念医院：</w:t>
      </w:r>
    </w:p>
    <w:p w14:paraId="42A0C618">
      <w:pPr>
        <w:pStyle w:val="9"/>
        <w:tabs>
          <w:tab w:val="left" w:pos="900"/>
        </w:tabs>
        <w:adjustRightInd w:val="0"/>
        <w:snapToGrid w:val="0"/>
        <w:spacing w:line="360" w:lineRule="auto"/>
        <w:ind w:firstLine="560" w:firstLineChars="200"/>
        <w:jc w:val="left"/>
        <w:rPr>
          <w:rFonts w:cs="仿宋_GB2312"/>
          <w:bCs/>
          <w:color w:val="000000"/>
          <w:szCs w:val="28"/>
          <w:highlight w:val="none"/>
        </w:rPr>
      </w:pPr>
      <w:r>
        <w:rPr>
          <w:rFonts w:hint="eastAsia" w:cs="仿宋_GB2312"/>
          <w:bCs/>
          <w:color w:val="000000"/>
          <w:szCs w:val="28"/>
          <w:highlight w:val="none"/>
        </w:rPr>
        <w:t xml:space="preserve"> ________现任我单位________职务，为法定代表人，特此证明。</w:t>
      </w:r>
    </w:p>
    <w:p w14:paraId="4EDC8C1B">
      <w:pPr>
        <w:pStyle w:val="9"/>
        <w:tabs>
          <w:tab w:val="left" w:pos="900"/>
        </w:tabs>
        <w:adjustRightInd w:val="0"/>
        <w:snapToGrid w:val="0"/>
        <w:spacing w:line="360" w:lineRule="auto"/>
        <w:ind w:firstLine="560" w:firstLineChars="200"/>
        <w:jc w:val="left"/>
        <w:rPr>
          <w:rFonts w:hint="default" w:eastAsia="宋体" w:cs="仿宋_GB2312"/>
          <w:bCs/>
          <w:color w:val="000000"/>
          <w:szCs w:val="28"/>
          <w:highlight w:val="none"/>
          <w:u w:val="single"/>
          <w:lang w:val="en-US" w:eastAsia="zh-CN"/>
        </w:rPr>
      </w:pPr>
      <w:r>
        <w:rPr>
          <w:rFonts w:hint="eastAsia" w:cs="仿宋_GB2312"/>
          <w:bCs/>
          <w:color w:val="000000"/>
          <w:szCs w:val="28"/>
          <w:highlight w:val="none"/>
        </w:rPr>
        <w:t>有效期限：</w:t>
      </w:r>
      <w:r>
        <w:rPr>
          <w:rFonts w:hint="eastAsia" w:cs="仿宋_GB2312"/>
          <w:bCs/>
          <w:color w:val="000000"/>
          <w:szCs w:val="28"/>
          <w:highlight w:val="none"/>
          <w:u w:val="single"/>
          <w:lang w:val="en-US" w:eastAsia="zh-CN"/>
        </w:rPr>
        <w:t xml:space="preserve">                       </w:t>
      </w:r>
    </w:p>
    <w:p w14:paraId="22FE7831">
      <w:pPr>
        <w:pStyle w:val="9"/>
        <w:tabs>
          <w:tab w:val="left" w:pos="900"/>
        </w:tabs>
        <w:adjustRightInd w:val="0"/>
        <w:snapToGrid w:val="0"/>
        <w:spacing w:line="360" w:lineRule="auto"/>
        <w:ind w:firstLine="560" w:firstLineChars="200"/>
        <w:jc w:val="left"/>
        <w:rPr>
          <w:rFonts w:hint="default" w:eastAsia="宋体" w:cs="仿宋_GB2312"/>
          <w:bCs/>
          <w:color w:val="000000"/>
          <w:szCs w:val="28"/>
          <w:highlight w:val="none"/>
          <w:u w:val="single"/>
          <w:lang w:val="en-US" w:eastAsia="zh-CN"/>
        </w:rPr>
      </w:pPr>
      <w:r>
        <w:rPr>
          <w:rFonts w:hint="eastAsia" w:cs="仿宋_GB2312"/>
          <w:bCs/>
          <w:color w:val="000000"/>
          <w:szCs w:val="28"/>
          <w:highlight w:val="none"/>
        </w:rPr>
        <w:t>附：代表人性别：____   年龄：____  身份证号码：</w:t>
      </w:r>
      <w:r>
        <w:rPr>
          <w:rFonts w:hint="eastAsia" w:cs="仿宋_GB2312"/>
          <w:bCs/>
          <w:color w:val="000000"/>
          <w:szCs w:val="28"/>
          <w:highlight w:val="none"/>
          <w:u w:val="single"/>
          <w:lang w:val="en-US" w:eastAsia="zh-CN"/>
        </w:rPr>
        <w:t xml:space="preserve">           </w:t>
      </w:r>
    </w:p>
    <w:p w14:paraId="413444D1">
      <w:pPr>
        <w:pStyle w:val="9"/>
        <w:tabs>
          <w:tab w:val="left" w:pos="900"/>
        </w:tabs>
        <w:adjustRightInd w:val="0"/>
        <w:snapToGrid w:val="0"/>
        <w:spacing w:line="360" w:lineRule="auto"/>
        <w:ind w:firstLine="560" w:firstLineChars="200"/>
        <w:jc w:val="left"/>
        <w:rPr>
          <w:rFonts w:cs="仿宋_GB2312"/>
          <w:bCs/>
          <w:color w:val="000000"/>
          <w:szCs w:val="28"/>
          <w:highlight w:val="none"/>
        </w:rPr>
      </w:pPr>
      <w:r>
        <w:rPr>
          <w:rFonts w:hint="eastAsia" w:cs="仿宋_GB2312"/>
          <w:bCs/>
          <w:color w:val="000000"/>
          <w:szCs w:val="28"/>
          <w:highlight w:val="none"/>
        </w:rPr>
        <w:t xml:space="preserve">注册号码：______________ 企业类型：_______________________ </w:t>
      </w:r>
    </w:p>
    <w:p w14:paraId="5247A610">
      <w:pPr>
        <w:pStyle w:val="9"/>
        <w:tabs>
          <w:tab w:val="left" w:pos="900"/>
        </w:tabs>
        <w:adjustRightInd w:val="0"/>
        <w:snapToGrid w:val="0"/>
        <w:spacing w:line="360" w:lineRule="auto"/>
        <w:ind w:firstLine="560" w:firstLineChars="200"/>
        <w:rPr>
          <w:rFonts w:cs="仿宋_GB2312"/>
          <w:bCs/>
          <w:color w:val="000000"/>
          <w:szCs w:val="28"/>
          <w:highlight w:val="none"/>
        </w:rPr>
      </w:pPr>
      <w:r>
        <w:rPr>
          <w:rFonts w:hint="eastAsia" w:cs="仿宋_GB2312"/>
          <w:bCs/>
          <w:color w:val="000000"/>
          <w:szCs w:val="28"/>
          <w:highlight w:val="none"/>
        </w:rPr>
        <w:t>经营范围：_______________________</w:t>
      </w:r>
      <w:r>
        <w:rPr>
          <w:rFonts w:hint="eastAsia" w:cs="仿宋_GB2312"/>
          <w:bCs/>
          <w:color w:val="000000"/>
          <w:szCs w:val="28"/>
          <w:highlight w:val="none"/>
          <w:u w:val="single"/>
        </w:rPr>
        <w:t xml:space="preserve">                         </w:t>
      </w:r>
    </w:p>
    <w:p w14:paraId="7B5D12FB">
      <w:pPr>
        <w:pStyle w:val="9"/>
        <w:tabs>
          <w:tab w:val="left" w:pos="900"/>
        </w:tabs>
        <w:adjustRightInd w:val="0"/>
        <w:snapToGrid w:val="0"/>
        <w:spacing w:line="360" w:lineRule="auto"/>
        <w:ind w:firstLine="3732" w:firstLineChars="1333"/>
        <w:jc w:val="left"/>
        <w:rPr>
          <w:rFonts w:cs="仿宋_GB2312"/>
          <w:bCs/>
          <w:color w:val="000000"/>
          <w:szCs w:val="28"/>
          <w:highlight w:val="none"/>
        </w:rPr>
      </w:pPr>
    </w:p>
    <w:p w14:paraId="1FE88E14">
      <w:pPr>
        <w:pStyle w:val="9"/>
        <w:tabs>
          <w:tab w:val="left" w:pos="900"/>
        </w:tabs>
        <w:adjustRightInd w:val="0"/>
        <w:snapToGrid w:val="0"/>
        <w:spacing w:line="360" w:lineRule="auto"/>
        <w:ind w:firstLine="3732" w:firstLineChars="1333"/>
        <w:jc w:val="left"/>
        <w:rPr>
          <w:rFonts w:cs="仿宋_GB2312"/>
          <w:bCs/>
          <w:color w:val="000000"/>
          <w:szCs w:val="28"/>
          <w:highlight w:val="none"/>
        </w:rPr>
      </w:pPr>
      <w:r>
        <w:rPr>
          <w:rFonts w:hint="eastAsia" w:cs="仿宋_GB2312"/>
          <w:bCs/>
          <w:color w:val="000000"/>
          <w:szCs w:val="28"/>
          <w:highlight w:val="none"/>
        </w:rPr>
        <w:t>响应供应商(公章)：</w:t>
      </w:r>
    </w:p>
    <w:p w14:paraId="6A9B00B9">
      <w:pPr>
        <w:pStyle w:val="9"/>
        <w:tabs>
          <w:tab w:val="left" w:pos="900"/>
        </w:tabs>
        <w:adjustRightInd w:val="0"/>
        <w:snapToGrid w:val="0"/>
        <w:spacing w:line="360" w:lineRule="auto"/>
        <w:ind w:firstLine="3732" w:firstLineChars="1333"/>
        <w:jc w:val="left"/>
        <w:rPr>
          <w:rFonts w:cs="仿宋_GB2312"/>
          <w:bCs/>
          <w:color w:val="000000"/>
          <w:szCs w:val="28"/>
          <w:highlight w:val="none"/>
        </w:rPr>
      </w:pPr>
      <w:r>
        <w:rPr>
          <w:rFonts w:hint="eastAsia" w:cs="仿宋_GB2312"/>
          <w:bCs/>
          <w:color w:val="000000"/>
          <w:szCs w:val="28"/>
          <w:highlight w:val="none"/>
        </w:rPr>
        <w:t>地址：</w:t>
      </w:r>
    </w:p>
    <w:p w14:paraId="69D8C38F">
      <w:pPr>
        <w:pStyle w:val="9"/>
        <w:tabs>
          <w:tab w:val="left" w:pos="900"/>
        </w:tabs>
        <w:adjustRightInd w:val="0"/>
        <w:snapToGrid w:val="0"/>
        <w:spacing w:line="360" w:lineRule="auto"/>
        <w:ind w:firstLine="3732" w:firstLineChars="1333"/>
        <w:jc w:val="left"/>
        <w:rPr>
          <w:rFonts w:cs="仿宋_GB2312"/>
          <w:bCs/>
          <w:color w:val="000000"/>
          <w:szCs w:val="28"/>
          <w:highlight w:val="none"/>
        </w:rPr>
      </w:pPr>
      <w:r>
        <w:rPr>
          <w:rFonts w:hint="eastAsia" w:cs="仿宋_GB2312"/>
          <w:bCs/>
          <w:color w:val="000000"/>
          <w:szCs w:val="28"/>
          <w:highlight w:val="none"/>
        </w:rPr>
        <w:t>法定代表/负责人（签名）：</w:t>
      </w:r>
    </w:p>
    <w:p w14:paraId="3862E475">
      <w:pPr>
        <w:pStyle w:val="9"/>
        <w:tabs>
          <w:tab w:val="left" w:pos="900"/>
        </w:tabs>
        <w:adjustRightInd w:val="0"/>
        <w:snapToGrid w:val="0"/>
        <w:spacing w:line="360" w:lineRule="auto"/>
        <w:ind w:firstLine="3732" w:firstLineChars="1333"/>
        <w:jc w:val="left"/>
        <w:rPr>
          <w:rFonts w:cs="仿宋_GB2312"/>
          <w:bCs/>
          <w:color w:val="000000"/>
          <w:szCs w:val="28"/>
          <w:highlight w:val="none"/>
        </w:rPr>
      </w:pPr>
      <w:r>
        <w:rPr>
          <w:rFonts w:hint="eastAsia" w:cs="仿宋_GB2312"/>
          <w:bCs/>
          <w:color w:val="000000"/>
          <w:szCs w:val="28"/>
          <w:highlight w:val="none"/>
        </w:rPr>
        <w:t>日期：    年    月    日</w:t>
      </w:r>
    </w:p>
    <w:p w14:paraId="6CA7C045">
      <w:pPr>
        <w:pStyle w:val="9"/>
        <w:tabs>
          <w:tab w:val="left" w:pos="900"/>
        </w:tabs>
        <w:adjustRightInd w:val="0"/>
        <w:snapToGrid w:val="0"/>
        <w:spacing w:line="360" w:lineRule="auto"/>
        <w:ind w:firstLine="3999" w:firstLineChars="1333"/>
        <w:jc w:val="left"/>
        <w:rPr>
          <w:rFonts w:cs="仿宋_GB2312"/>
          <w:bCs/>
          <w:color w:val="000000"/>
          <w:sz w:val="30"/>
          <w:szCs w:val="30"/>
          <w:highlight w:val="none"/>
        </w:rPr>
      </w:pPr>
    </w:p>
    <w:p w14:paraId="73708A67">
      <w:pPr>
        <w:tabs>
          <w:tab w:val="left" w:pos="4602"/>
        </w:tabs>
        <w:ind w:left="391"/>
        <w:rPr>
          <w:sz w:val="20"/>
          <w:highlight w:val="none"/>
        </w:rPr>
      </w:pPr>
      <w:r>
        <w:rPr>
          <w:sz w:val="20"/>
          <w:highlight w:val="none"/>
        </w:rPr>
        <mc:AlternateContent>
          <mc:Choice Requires="wpg">
            <w:drawing>
              <wp:inline distT="0" distB="0" distL="0" distR="0">
                <wp:extent cx="2489200" cy="1605915"/>
                <wp:effectExtent l="635" t="0" r="5715" b="13335"/>
                <wp:docPr id="3"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45DA8E20">
                              <w:pPr>
                                <w:rPr>
                                  <w:sz w:val="20"/>
                                </w:rPr>
                              </w:pPr>
                            </w:p>
                            <w:p w14:paraId="6EEA5457">
                              <w:pPr>
                                <w:spacing w:before="179"/>
                                <w:ind w:left="155" w:right="155"/>
                                <w:jc w:val="center"/>
                              </w:pPr>
                              <w:r>
                                <w:t>法定代表人</w:t>
                              </w:r>
                            </w:p>
                            <w:p w14:paraId="1E3032B7">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zBJd&#10;BNUAAAAFAQAADwAAAAAAAAABACAAAAAiAAAAZHJzL2Rvd25yZXYueG1sUEsBAhQAFAAAAAgAh07i&#10;QKHCxH+XAgAArwYAAA4AAAAAAAAAAQAgAAAAJAEAAGRycy9lMm9Eb2MueG1sUEsFBgAAAAAGAAYA&#10;WQEAAC0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5DA8E20">
                        <w:pPr>
                          <w:rPr>
                            <w:sz w:val="20"/>
                          </w:rPr>
                        </w:pPr>
                      </w:p>
                      <w:p w14:paraId="6EEA5457">
                        <w:pPr>
                          <w:spacing w:before="179"/>
                          <w:ind w:left="155" w:right="155"/>
                          <w:jc w:val="center"/>
                        </w:pPr>
                        <w:r>
                          <w:t>法定代表人</w:t>
                        </w:r>
                      </w:p>
                      <w:p w14:paraId="1E3032B7">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2001D64">
                            <w:pPr>
                              <w:pStyle w:val="8"/>
                              <w:rPr>
                                <w:sz w:val="20"/>
                              </w:rPr>
                            </w:pPr>
                          </w:p>
                          <w:p w14:paraId="756E7CD6">
                            <w:pPr>
                              <w:pStyle w:val="8"/>
                              <w:spacing w:before="179"/>
                              <w:ind w:left="166" w:right="166"/>
                              <w:jc w:val="center"/>
                            </w:pPr>
                            <w:r>
                              <w:t>法定代表人</w:t>
                            </w:r>
                          </w:p>
                          <w:p w14:paraId="3F9E02E8">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2001D64">
                      <w:pPr>
                        <w:pStyle w:val="8"/>
                        <w:rPr>
                          <w:sz w:val="20"/>
                        </w:rPr>
                      </w:pPr>
                    </w:p>
                    <w:p w14:paraId="756E7CD6">
                      <w:pPr>
                        <w:pStyle w:val="8"/>
                        <w:spacing w:before="179"/>
                        <w:ind w:left="166" w:right="166"/>
                        <w:jc w:val="center"/>
                      </w:pPr>
                      <w:r>
                        <w:t>法定代表人</w:t>
                      </w:r>
                    </w:p>
                    <w:p w14:paraId="3F9E02E8">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3CAF486C">
      <w:pPr>
        <w:pStyle w:val="9"/>
        <w:tabs>
          <w:tab w:val="left" w:pos="900"/>
        </w:tabs>
        <w:adjustRightInd w:val="0"/>
        <w:snapToGrid w:val="0"/>
        <w:spacing w:line="360" w:lineRule="auto"/>
        <w:ind w:firstLine="0"/>
        <w:rPr>
          <w:rFonts w:cs="仿宋_GB2312"/>
          <w:bCs/>
          <w:color w:val="000000"/>
          <w:sz w:val="30"/>
          <w:szCs w:val="30"/>
          <w:highlight w:val="none"/>
        </w:rPr>
      </w:pPr>
    </w:p>
    <w:p w14:paraId="5A3452B5">
      <w:pPr>
        <w:pStyle w:val="30"/>
        <w:ind w:firstLine="0" w:firstLineChars="0"/>
        <w:rPr>
          <w:rFonts w:ascii="宋体" w:hAnsi="宋体" w:cs="宋体"/>
          <w:highlight w:val="none"/>
        </w:rPr>
      </w:pPr>
    </w:p>
    <w:p w14:paraId="7C69C7F0">
      <w:pPr>
        <w:pStyle w:val="9"/>
        <w:tabs>
          <w:tab w:val="left" w:pos="900"/>
        </w:tabs>
        <w:spacing w:line="400" w:lineRule="exact"/>
        <w:ind w:firstLine="0"/>
        <w:jc w:val="center"/>
        <w:rPr>
          <w:rFonts w:cs="仿宋_GB2312"/>
          <w:b/>
          <w:color w:val="000000"/>
          <w:sz w:val="36"/>
          <w:szCs w:val="36"/>
          <w:highlight w:val="none"/>
        </w:rPr>
      </w:pPr>
    </w:p>
    <w:p w14:paraId="7D6FE9CF">
      <w:pPr>
        <w:pStyle w:val="9"/>
        <w:tabs>
          <w:tab w:val="left" w:pos="900"/>
        </w:tabs>
        <w:spacing w:line="400" w:lineRule="exact"/>
        <w:ind w:firstLine="0"/>
        <w:jc w:val="center"/>
        <w:rPr>
          <w:rFonts w:cs="仿宋_GB2312"/>
          <w:b/>
          <w:color w:val="000000"/>
          <w:sz w:val="36"/>
          <w:szCs w:val="36"/>
          <w:highlight w:val="none"/>
        </w:rPr>
      </w:pPr>
    </w:p>
    <w:p w14:paraId="11A272EB">
      <w:pPr>
        <w:pStyle w:val="9"/>
        <w:tabs>
          <w:tab w:val="left" w:pos="900"/>
        </w:tabs>
        <w:spacing w:line="400" w:lineRule="exact"/>
        <w:ind w:firstLine="0"/>
        <w:jc w:val="center"/>
        <w:rPr>
          <w:rFonts w:cs="仿宋_GB2312"/>
          <w:b/>
          <w:color w:val="000000"/>
          <w:sz w:val="36"/>
          <w:szCs w:val="36"/>
          <w:highlight w:val="none"/>
        </w:rPr>
      </w:pPr>
    </w:p>
    <w:p w14:paraId="3F8AA097">
      <w:pPr>
        <w:pStyle w:val="9"/>
        <w:tabs>
          <w:tab w:val="left" w:pos="900"/>
        </w:tabs>
        <w:spacing w:line="400" w:lineRule="exact"/>
        <w:ind w:firstLine="0"/>
        <w:jc w:val="center"/>
        <w:rPr>
          <w:rFonts w:cs="仿宋_GB2312"/>
          <w:b/>
          <w:color w:val="000000"/>
          <w:sz w:val="36"/>
          <w:szCs w:val="36"/>
          <w:highlight w:val="none"/>
        </w:rPr>
      </w:pPr>
    </w:p>
    <w:p w14:paraId="1018DAFE">
      <w:pPr>
        <w:pStyle w:val="9"/>
        <w:tabs>
          <w:tab w:val="left" w:pos="900"/>
        </w:tabs>
        <w:spacing w:line="400" w:lineRule="exact"/>
        <w:ind w:firstLine="0"/>
        <w:jc w:val="center"/>
        <w:rPr>
          <w:rFonts w:cs="仿宋_GB2312"/>
          <w:b/>
          <w:color w:val="000000"/>
          <w:sz w:val="32"/>
          <w:szCs w:val="32"/>
          <w:highlight w:val="none"/>
        </w:rPr>
      </w:pPr>
      <w:r>
        <w:rPr>
          <w:rFonts w:hint="eastAsia" w:cs="仿宋_GB2312"/>
          <w:b/>
          <w:color w:val="000000"/>
          <w:sz w:val="32"/>
          <w:szCs w:val="32"/>
          <w:highlight w:val="none"/>
        </w:rPr>
        <w:t>2、法定代表人（负责人）授权委托书</w:t>
      </w:r>
    </w:p>
    <w:p w14:paraId="57854020">
      <w:pPr>
        <w:pStyle w:val="9"/>
        <w:tabs>
          <w:tab w:val="left" w:pos="900"/>
        </w:tabs>
        <w:spacing w:line="400" w:lineRule="exact"/>
        <w:ind w:left="420" w:leftChars="200" w:firstLine="0"/>
        <w:jc w:val="center"/>
        <w:rPr>
          <w:rFonts w:cs="仿宋_GB2312"/>
          <w:b/>
          <w:color w:val="000000"/>
          <w:sz w:val="24"/>
          <w:szCs w:val="24"/>
          <w:highlight w:val="none"/>
        </w:rPr>
      </w:pPr>
      <w:r>
        <w:rPr>
          <w:rFonts w:hint="eastAsia" w:cs="宋体"/>
          <w:b/>
          <w:bCs/>
          <w:sz w:val="24"/>
          <w:szCs w:val="24"/>
          <w:highlight w:val="none"/>
        </w:rPr>
        <w:t>（如适用)</w:t>
      </w:r>
    </w:p>
    <w:p w14:paraId="3C5C94E6">
      <w:pPr>
        <w:pStyle w:val="9"/>
        <w:tabs>
          <w:tab w:val="left" w:pos="900"/>
        </w:tabs>
        <w:spacing w:line="400" w:lineRule="exact"/>
        <w:ind w:firstLine="0"/>
        <w:rPr>
          <w:rFonts w:cs="仿宋_GB2312"/>
          <w:bCs/>
          <w:color w:val="000000"/>
          <w:sz w:val="24"/>
          <w:szCs w:val="24"/>
          <w:highlight w:val="none"/>
        </w:rPr>
      </w:pPr>
    </w:p>
    <w:p w14:paraId="64786F6A">
      <w:pPr>
        <w:pStyle w:val="9"/>
        <w:tabs>
          <w:tab w:val="left" w:pos="900"/>
        </w:tabs>
        <w:adjustRightInd w:val="0"/>
        <w:snapToGrid w:val="0"/>
        <w:spacing w:line="360" w:lineRule="auto"/>
        <w:ind w:firstLine="0"/>
        <w:rPr>
          <w:rFonts w:cs="仿宋_GB2312"/>
          <w:bCs/>
          <w:color w:val="000000"/>
          <w:szCs w:val="28"/>
          <w:highlight w:val="none"/>
        </w:rPr>
      </w:pPr>
      <w:r>
        <w:rPr>
          <w:rFonts w:hint="eastAsia" w:cs="仿宋_GB2312"/>
          <w:bCs/>
          <w:color w:val="000000"/>
          <w:szCs w:val="28"/>
          <w:highlight w:val="none"/>
        </w:rPr>
        <w:t>中山大学孙逸仙纪念医院：</w:t>
      </w:r>
    </w:p>
    <w:p w14:paraId="25C72C38">
      <w:pPr>
        <w:pStyle w:val="9"/>
        <w:tabs>
          <w:tab w:val="left" w:pos="900"/>
        </w:tabs>
        <w:adjustRightInd w:val="0"/>
        <w:snapToGrid w:val="0"/>
        <w:spacing w:line="360" w:lineRule="auto"/>
        <w:ind w:firstLine="560" w:firstLineChars="200"/>
        <w:rPr>
          <w:rFonts w:cs="仿宋_GB2312"/>
          <w:bCs/>
          <w:color w:val="000000"/>
          <w:szCs w:val="28"/>
          <w:highlight w:val="none"/>
        </w:rPr>
      </w:pPr>
      <w:r>
        <w:rPr>
          <w:rFonts w:hint="eastAsia" w:cs="仿宋_GB2312"/>
          <w:bCs/>
          <w:color w:val="000000"/>
          <w:szCs w:val="28"/>
          <w:highlight w:val="none"/>
        </w:rPr>
        <w:t>本授权书声明：</w:t>
      </w:r>
      <w:r>
        <w:rPr>
          <w:rFonts w:hint="eastAsia" w:cs="仿宋_GB2312"/>
          <w:bCs/>
          <w:color w:val="000000"/>
          <w:szCs w:val="28"/>
          <w:highlight w:val="none"/>
          <w:u w:val="single"/>
        </w:rPr>
        <w:t xml:space="preserve">  （法定代表人姓名）  </w:t>
      </w:r>
      <w:r>
        <w:rPr>
          <w:rFonts w:hint="eastAsia" w:cs="仿宋_GB2312"/>
          <w:bCs/>
          <w:color w:val="000000"/>
          <w:szCs w:val="28"/>
          <w:highlight w:val="none"/>
        </w:rPr>
        <w:t>代表</w:t>
      </w:r>
      <w:r>
        <w:rPr>
          <w:rFonts w:hint="eastAsia" w:cs="仿宋_GB2312"/>
          <w:bCs/>
          <w:color w:val="000000"/>
          <w:szCs w:val="28"/>
          <w:highlight w:val="none"/>
          <w:u w:val="single"/>
        </w:rPr>
        <w:t xml:space="preserve">     （公司全称）     </w:t>
      </w:r>
      <w:r>
        <w:rPr>
          <w:rFonts w:hint="eastAsia" w:cs="仿宋_GB2312"/>
          <w:bCs/>
          <w:color w:val="000000"/>
          <w:szCs w:val="28"/>
          <w:highlight w:val="none"/>
        </w:rPr>
        <w:t>授权</w:t>
      </w:r>
      <w:r>
        <w:rPr>
          <w:rFonts w:hint="eastAsia" w:cs="仿宋_GB2312"/>
          <w:bCs/>
          <w:color w:val="000000"/>
          <w:szCs w:val="28"/>
          <w:highlight w:val="none"/>
          <w:u w:val="single"/>
        </w:rPr>
        <w:t xml:space="preserve">  （姓名、职务）  </w:t>
      </w:r>
      <w:r>
        <w:rPr>
          <w:rFonts w:hint="eastAsia" w:cs="仿宋_GB2312"/>
          <w:bCs/>
          <w:color w:val="000000"/>
          <w:szCs w:val="28"/>
          <w:highlight w:val="none"/>
        </w:rPr>
        <w:t>为我司的合法代理人，就</w:t>
      </w:r>
      <w:r>
        <w:rPr>
          <w:rFonts w:hint="eastAsia" w:cs="仿宋_GB2312"/>
          <w:bCs/>
          <w:color w:val="000000"/>
          <w:szCs w:val="28"/>
          <w:highlight w:val="none"/>
          <w:u w:val="single"/>
        </w:rPr>
        <w:t>中山大学孙逸仙纪念医院***项目</w:t>
      </w:r>
      <w:r>
        <w:rPr>
          <w:rFonts w:hint="eastAsia" w:cs="仿宋_GB2312"/>
          <w:bCs/>
          <w:color w:val="000000"/>
          <w:szCs w:val="28"/>
          <w:highlight w:val="none"/>
        </w:rPr>
        <w:t>采购活动，全权代表我司参与本项目报名响应和合同执行，以我方的名义处理一切与之有关的事宜。</w:t>
      </w:r>
    </w:p>
    <w:p w14:paraId="5EDF5EF5">
      <w:pPr>
        <w:pStyle w:val="9"/>
        <w:tabs>
          <w:tab w:val="left" w:pos="900"/>
        </w:tabs>
        <w:adjustRightInd w:val="0"/>
        <w:snapToGrid w:val="0"/>
        <w:spacing w:line="360" w:lineRule="auto"/>
        <w:ind w:firstLine="560" w:firstLineChars="200"/>
        <w:rPr>
          <w:rFonts w:cs="仿宋_GB2312"/>
          <w:bCs/>
          <w:color w:val="000000"/>
          <w:szCs w:val="28"/>
          <w:highlight w:val="none"/>
        </w:rPr>
      </w:pPr>
      <w:r>
        <w:rPr>
          <w:rFonts w:hint="eastAsia" w:cs="仿宋_GB2312"/>
          <w:bCs/>
          <w:color w:val="000000"/>
          <w:szCs w:val="28"/>
          <w:highlight w:val="none"/>
        </w:rPr>
        <w:t>本授权书自签字之日起生效，特此声明。</w:t>
      </w:r>
    </w:p>
    <w:p w14:paraId="20831908">
      <w:pPr>
        <w:pStyle w:val="9"/>
        <w:tabs>
          <w:tab w:val="left" w:pos="900"/>
        </w:tabs>
        <w:adjustRightInd w:val="0"/>
        <w:snapToGrid w:val="0"/>
        <w:spacing w:line="360" w:lineRule="auto"/>
        <w:ind w:firstLine="560" w:firstLineChars="200"/>
        <w:rPr>
          <w:rFonts w:cs="仿宋_GB2312"/>
          <w:bCs/>
          <w:color w:val="000000"/>
          <w:szCs w:val="28"/>
          <w:highlight w:val="none"/>
        </w:rPr>
      </w:pPr>
    </w:p>
    <w:p w14:paraId="3CA099ED">
      <w:pPr>
        <w:pStyle w:val="9"/>
        <w:tabs>
          <w:tab w:val="left" w:pos="900"/>
        </w:tabs>
        <w:adjustRightInd w:val="0"/>
        <w:snapToGrid w:val="0"/>
        <w:spacing w:line="360" w:lineRule="auto"/>
        <w:ind w:firstLine="4760" w:firstLineChars="1700"/>
        <w:jc w:val="left"/>
        <w:rPr>
          <w:rFonts w:cs="仿宋_GB2312"/>
          <w:bCs/>
          <w:color w:val="000000"/>
          <w:szCs w:val="28"/>
          <w:highlight w:val="none"/>
        </w:rPr>
      </w:pPr>
      <w:r>
        <w:rPr>
          <w:rFonts w:hint="eastAsia" w:cs="仿宋_GB2312"/>
          <w:bCs/>
          <w:color w:val="000000"/>
          <w:szCs w:val="28"/>
          <w:highlight w:val="none"/>
        </w:rPr>
        <w:t>响应供应商(公章)：</w:t>
      </w:r>
    </w:p>
    <w:p w14:paraId="3B701766">
      <w:pPr>
        <w:pStyle w:val="9"/>
        <w:tabs>
          <w:tab w:val="left" w:pos="900"/>
        </w:tabs>
        <w:adjustRightInd w:val="0"/>
        <w:snapToGrid w:val="0"/>
        <w:spacing w:line="360" w:lineRule="auto"/>
        <w:ind w:firstLine="4760" w:firstLineChars="1700"/>
        <w:jc w:val="left"/>
        <w:rPr>
          <w:rFonts w:cs="仿宋_GB2312"/>
          <w:bCs/>
          <w:color w:val="000000"/>
          <w:szCs w:val="28"/>
          <w:highlight w:val="none"/>
        </w:rPr>
      </w:pPr>
      <w:r>
        <w:rPr>
          <w:rFonts w:hint="eastAsia" w:cs="仿宋_GB2312"/>
          <w:bCs/>
          <w:color w:val="000000"/>
          <w:szCs w:val="28"/>
          <w:highlight w:val="none"/>
        </w:rPr>
        <w:t>地址：</w:t>
      </w:r>
    </w:p>
    <w:p w14:paraId="18C13804">
      <w:pPr>
        <w:pStyle w:val="9"/>
        <w:tabs>
          <w:tab w:val="left" w:pos="900"/>
        </w:tabs>
        <w:adjustRightInd w:val="0"/>
        <w:snapToGrid w:val="0"/>
        <w:spacing w:line="360" w:lineRule="auto"/>
        <w:ind w:firstLine="4760" w:firstLineChars="1700"/>
        <w:jc w:val="left"/>
        <w:rPr>
          <w:rFonts w:cs="仿宋_GB2312"/>
          <w:bCs/>
          <w:color w:val="000000"/>
          <w:szCs w:val="28"/>
          <w:highlight w:val="none"/>
        </w:rPr>
      </w:pPr>
      <w:r>
        <w:rPr>
          <w:rFonts w:hint="eastAsia" w:cs="仿宋_GB2312"/>
          <w:bCs/>
          <w:color w:val="000000"/>
          <w:szCs w:val="28"/>
          <w:highlight w:val="none"/>
        </w:rPr>
        <w:t>法定代表/负责人（签名）：</w:t>
      </w:r>
    </w:p>
    <w:p w14:paraId="5BB3C16C">
      <w:pPr>
        <w:pStyle w:val="9"/>
        <w:tabs>
          <w:tab w:val="left" w:pos="900"/>
        </w:tabs>
        <w:adjustRightInd w:val="0"/>
        <w:snapToGrid w:val="0"/>
        <w:spacing w:line="360" w:lineRule="auto"/>
        <w:ind w:firstLine="4760" w:firstLineChars="1700"/>
        <w:jc w:val="left"/>
        <w:rPr>
          <w:rFonts w:cs="仿宋_GB2312"/>
          <w:bCs/>
          <w:color w:val="000000"/>
          <w:szCs w:val="28"/>
          <w:highlight w:val="none"/>
        </w:rPr>
      </w:pPr>
      <w:r>
        <w:rPr>
          <w:rFonts w:hint="eastAsia" w:cs="仿宋_GB2312"/>
          <w:bCs/>
          <w:color w:val="000000"/>
          <w:szCs w:val="28"/>
          <w:highlight w:val="none"/>
        </w:rPr>
        <w:t>授权代理人（签名）：</w:t>
      </w:r>
    </w:p>
    <w:p w14:paraId="1D8DADA8">
      <w:pPr>
        <w:pStyle w:val="9"/>
        <w:tabs>
          <w:tab w:val="left" w:pos="900"/>
        </w:tabs>
        <w:adjustRightInd w:val="0"/>
        <w:snapToGrid w:val="0"/>
        <w:spacing w:line="360" w:lineRule="auto"/>
        <w:ind w:firstLine="4760" w:firstLineChars="1700"/>
        <w:jc w:val="left"/>
        <w:rPr>
          <w:rFonts w:cs="仿宋_GB2312"/>
          <w:bCs/>
          <w:color w:val="000000"/>
          <w:szCs w:val="28"/>
          <w:highlight w:val="none"/>
        </w:rPr>
      </w:pPr>
      <w:r>
        <w:rPr>
          <w:rFonts w:hint="eastAsia" w:cs="仿宋_GB2312"/>
          <w:bCs/>
          <w:color w:val="000000"/>
          <w:szCs w:val="28"/>
          <w:highlight w:val="none"/>
        </w:rPr>
        <w:t>日期：    年    月    日</w:t>
      </w:r>
    </w:p>
    <w:p w14:paraId="7E7E78FB">
      <w:pPr>
        <w:pStyle w:val="9"/>
        <w:tabs>
          <w:tab w:val="left" w:pos="900"/>
        </w:tabs>
        <w:adjustRightInd w:val="0"/>
        <w:snapToGrid w:val="0"/>
        <w:spacing w:line="360" w:lineRule="auto"/>
        <w:ind w:firstLine="5100" w:firstLineChars="1700"/>
        <w:jc w:val="left"/>
        <w:rPr>
          <w:rFonts w:cs="仿宋_GB2312"/>
          <w:bCs/>
          <w:color w:val="000000"/>
          <w:sz w:val="30"/>
          <w:szCs w:val="30"/>
          <w:highlight w:val="none"/>
        </w:rPr>
      </w:pPr>
    </w:p>
    <w:p w14:paraId="5324F9A9">
      <w:pPr>
        <w:tabs>
          <w:tab w:val="left" w:pos="4842"/>
        </w:tabs>
        <w:ind w:left="631"/>
        <w:rPr>
          <w:sz w:val="20"/>
          <w:highlight w:val="none"/>
        </w:rPr>
      </w:pPr>
      <w:r>
        <w:rPr>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54A984C">
                            <w:pPr>
                              <w:pStyle w:val="8"/>
                              <w:rPr>
                                <w:sz w:val="20"/>
                              </w:rPr>
                            </w:pPr>
                          </w:p>
                          <w:p w14:paraId="21E34175">
                            <w:pPr>
                              <w:pStyle w:val="8"/>
                              <w:spacing w:before="178"/>
                              <w:ind w:left="157" w:right="155"/>
                              <w:jc w:val="center"/>
                            </w:pPr>
                            <w:r>
                              <w:t>被授权人（授权代表）</w:t>
                            </w:r>
                          </w:p>
                          <w:p w14:paraId="718CC295">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54A984C">
                      <w:pPr>
                        <w:pStyle w:val="8"/>
                        <w:rPr>
                          <w:sz w:val="20"/>
                        </w:rPr>
                      </w:pPr>
                    </w:p>
                    <w:p w14:paraId="21E34175">
                      <w:pPr>
                        <w:pStyle w:val="8"/>
                        <w:spacing w:before="178"/>
                        <w:ind w:left="157" w:right="155"/>
                        <w:jc w:val="center"/>
                      </w:pPr>
                      <w:r>
                        <w:t>被授权人（授权代表）</w:t>
                      </w:r>
                    </w:p>
                    <w:p w14:paraId="718CC295">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B8D3D8E">
                            <w:pPr>
                              <w:pStyle w:val="8"/>
                              <w:rPr>
                                <w:sz w:val="20"/>
                              </w:rPr>
                            </w:pPr>
                          </w:p>
                          <w:p w14:paraId="6C63C329">
                            <w:pPr>
                              <w:pStyle w:val="8"/>
                              <w:spacing w:before="178"/>
                              <w:ind w:left="166" w:right="166"/>
                              <w:jc w:val="center"/>
                            </w:pPr>
                            <w:r>
                              <w:t>被授权人（授权代表）</w:t>
                            </w:r>
                          </w:p>
                          <w:p w14:paraId="30486D61">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5B8D3D8E">
                      <w:pPr>
                        <w:pStyle w:val="8"/>
                        <w:rPr>
                          <w:sz w:val="20"/>
                        </w:rPr>
                      </w:pPr>
                    </w:p>
                    <w:p w14:paraId="6C63C329">
                      <w:pPr>
                        <w:pStyle w:val="8"/>
                        <w:spacing w:before="178"/>
                        <w:ind w:left="166" w:right="166"/>
                        <w:jc w:val="center"/>
                      </w:pPr>
                      <w:r>
                        <w:t>被授权人（授权代表）</w:t>
                      </w:r>
                    </w:p>
                    <w:p w14:paraId="30486D61">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0356C47D">
      <w:pPr>
        <w:pStyle w:val="30"/>
        <w:ind w:firstLine="0" w:firstLineChars="0"/>
        <w:rPr>
          <w:rFonts w:ascii="宋体" w:hAnsi="宋体" w:cs="仿宋_GB2312"/>
          <w:bCs/>
          <w:color w:val="000000"/>
          <w:sz w:val="30"/>
          <w:szCs w:val="30"/>
          <w:highlight w:val="none"/>
        </w:rPr>
      </w:pPr>
    </w:p>
    <w:p w14:paraId="3046727E">
      <w:pPr>
        <w:pStyle w:val="30"/>
        <w:ind w:firstLine="0" w:firstLineChars="0"/>
        <w:rPr>
          <w:rFonts w:ascii="宋体" w:hAnsi="宋体" w:cs="宋体"/>
          <w:b/>
          <w:bCs/>
          <w:sz w:val="28"/>
          <w:szCs w:val="36"/>
          <w:highlight w:val="none"/>
        </w:rPr>
      </w:pPr>
    </w:p>
    <w:p w14:paraId="33821310">
      <w:pPr>
        <w:pStyle w:val="8"/>
        <w:spacing w:line="360" w:lineRule="auto"/>
        <w:ind w:firstLine="562" w:firstLineChars="200"/>
        <w:jc w:val="center"/>
        <w:rPr>
          <w:rFonts w:ascii="宋体" w:hAnsi="宋体" w:cs="宋体"/>
          <w:b/>
          <w:bCs/>
          <w:sz w:val="28"/>
          <w:szCs w:val="28"/>
          <w:highlight w:val="none"/>
        </w:rPr>
      </w:pPr>
    </w:p>
    <w:p w14:paraId="5745B875">
      <w:pPr>
        <w:pStyle w:val="8"/>
        <w:spacing w:line="360" w:lineRule="auto"/>
        <w:ind w:firstLine="562" w:firstLineChars="200"/>
        <w:jc w:val="center"/>
        <w:rPr>
          <w:rFonts w:ascii="宋体" w:hAnsi="宋体" w:cs="宋体"/>
          <w:b/>
          <w:bCs/>
          <w:sz w:val="28"/>
          <w:szCs w:val="28"/>
          <w:highlight w:val="none"/>
        </w:rPr>
      </w:pPr>
    </w:p>
    <w:p w14:paraId="69C80EA9">
      <w:pPr>
        <w:pStyle w:val="8"/>
        <w:spacing w:line="360" w:lineRule="auto"/>
        <w:ind w:firstLine="643" w:firstLineChars="200"/>
        <w:jc w:val="center"/>
        <w:rPr>
          <w:rFonts w:ascii="宋体" w:hAnsi="宋体" w:cs="宋体"/>
          <w:b/>
          <w:bCs/>
          <w:sz w:val="32"/>
          <w:szCs w:val="32"/>
          <w:highlight w:val="none"/>
        </w:rPr>
      </w:pPr>
      <w:r>
        <w:rPr>
          <w:rFonts w:hint="eastAsia" w:ascii="宋体" w:hAnsi="宋体" w:cs="宋体"/>
          <w:b/>
          <w:bCs/>
          <w:sz w:val="32"/>
          <w:szCs w:val="32"/>
          <w:highlight w:val="none"/>
        </w:rPr>
        <w:t>3、响应承诺函</w:t>
      </w:r>
    </w:p>
    <w:p w14:paraId="3A393C61">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致：中山大学孙逸仙纪念医院</w:t>
      </w:r>
    </w:p>
    <w:p w14:paraId="5C9A7207">
      <w:pPr>
        <w:pStyle w:val="30"/>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依据贵方（项目名称/项目编号：</w:t>
      </w:r>
      <w:r>
        <w:rPr>
          <w:rFonts w:hint="eastAsia" w:ascii="宋体" w:hAnsi="宋体" w:cs="宋体"/>
          <w:sz w:val="24"/>
          <w:highlight w:val="none"/>
          <w:u w:val="single"/>
        </w:rPr>
        <w:t xml:space="preserve">       </w:t>
      </w:r>
      <w:r>
        <w:rPr>
          <w:rFonts w:hint="eastAsia" w:ascii="宋体" w:hAnsi="宋体" w:cs="宋体"/>
          <w:sz w:val="24"/>
          <w:highlight w:val="none"/>
        </w:rPr>
        <w:t>)的响应邀请，我方代表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（响应人名称、地址）</w:t>
      </w:r>
      <w:r>
        <w:rPr>
          <w:rFonts w:hint="eastAsia" w:ascii="宋体" w:hAnsi="宋体" w:cs="宋体"/>
          <w:sz w:val="24"/>
          <w:highlight w:val="none"/>
        </w:rPr>
        <w:t>提交响应文件正本</w:t>
      </w:r>
      <w:r>
        <w:rPr>
          <w:rFonts w:hint="eastAsia" w:ascii="宋体" w:hAnsi="宋体" w:cs="宋体"/>
          <w:sz w:val="24"/>
          <w:highlight w:val="none"/>
          <w:u w:val="single"/>
        </w:rPr>
        <w:t xml:space="preserve">   </w:t>
      </w:r>
      <w:r>
        <w:rPr>
          <w:rFonts w:hint="eastAsia" w:ascii="宋体" w:hAnsi="宋体" w:cs="宋体"/>
          <w:sz w:val="24"/>
          <w:highlight w:val="none"/>
        </w:rPr>
        <w:t>份，副本</w:t>
      </w:r>
      <w:r>
        <w:rPr>
          <w:rFonts w:hint="eastAsia" w:ascii="宋体" w:hAnsi="宋体" w:cs="宋体"/>
          <w:sz w:val="24"/>
          <w:highlight w:val="none"/>
          <w:u w:val="single"/>
        </w:rPr>
        <w:t xml:space="preserve">   </w:t>
      </w:r>
      <w:r>
        <w:rPr>
          <w:rFonts w:hint="eastAsia" w:ascii="宋体" w:hAnsi="宋体" w:cs="宋体"/>
          <w:sz w:val="24"/>
          <w:highlight w:val="none"/>
        </w:rPr>
        <w:t>份。</w:t>
      </w:r>
    </w:p>
    <w:p w14:paraId="2672DC2B">
      <w:pPr>
        <w:pStyle w:val="30"/>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在此，我方承诺如下：</w:t>
      </w:r>
    </w:p>
    <w:p w14:paraId="132D750F">
      <w:pPr>
        <w:pStyle w:val="30"/>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1、同意并接受竞争性磋商文件的各项要求，遵守竞争性磋商文件中的各项规定，按竞争性磋商文件的要求提供报价。</w:t>
      </w:r>
    </w:p>
    <w:p w14:paraId="152CDE3C">
      <w:pPr>
        <w:pStyle w:val="30"/>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2、响应有效期为递交响应文件之日起九十天，成交人响应有效期延至合同验收之日。</w:t>
      </w:r>
    </w:p>
    <w:p w14:paraId="0565ECEF">
      <w:pPr>
        <w:pStyle w:val="30"/>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3、我方已经详细地阅读了全部竞争性磋商文件及其附件，包括澄清及参考文件(如果有的话)。我方已完全清晰理解竞争性磋商文件的要求，不存在任何含糊不清和误解之处，同意放弃对这些文件所提出的异议和质疑的权利。</w:t>
      </w:r>
    </w:p>
    <w:p w14:paraId="03A890A6">
      <w:pPr>
        <w:pStyle w:val="30"/>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4、我方已毫无保留地向贵方提供一切所需的证明材料。</w:t>
      </w:r>
    </w:p>
    <w:p w14:paraId="7F16D8FF">
      <w:pPr>
        <w:pStyle w:val="30"/>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5、我方承诺能够完全对竞争性磋商文件所有带“</w:t>
      </w:r>
      <w:r>
        <w:rPr>
          <w:rFonts w:hint="eastAsia" w:ascii="宋体" w:hAnsi="宋体" w:cs="宋体"/>
          <w:sz w:val="21"/>
          <w:szCs w:val="21"/>
          <w:highlight w:val="none"/>
        </w:rPr>
        <w:t>★</w:t>
      </w:r>
      <w:r>
        <w:rPr>
          <w:rFonts w:hint="eastAsia" w:ascii="宋体" w:hAnsi="宋体" w:cs="宋体"/>
          <w:sz w:val="24"/>
          <w:highlight w:val="none"/>
        </w:rPr>
        <w:t>”号条款作出响应，具体如下：</w:t>
      </w:r>
    </w:p>
    <w:p w14:paraId="5CD7E197">
      <w:pPr>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规划设计每条路线的行程安排和日程，确保招聘路线有该区域内重点知名院校</w:t>
      </w:r>
    </w:p>
    <w:p w14:paraId="7EC3EC40">
      <w:pPr>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举办【3】场招聘宣讲会、内容包括制作必要宣传物料；至少在出行前【一周】，明确招聘宣讲会地点</w:t>
      </w:r>
    </w:p>
    <w:p w14:paraId="755071DC">
      <w:pPr>
        <w:ind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活动当天进行会场布置及设备调试等工作，组织当地就读或工作的青年人才参加招聘宣讲会，并提供会场茶歇服务</w:t>
      </w:r>
    </w:p>
    <w:p w14:paraId="314C1AAB">
      <w:pPr>
        <w:pStyle w:val="30"/>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我方承诺在本次响应中提供的一切文件，无论是原件还是复印件均为真实和准确的，绝无任何虚假、伪造和夸大的成份，否则，愿承担相应的后果和法律责任。</w:t>
      </w:r>
    </w:p>
    <w:p w14:paraId="2D00D2B6">
      <w:pPr>
        <w:pStyle w:val="30"/>
        <w:adjustRightInd w:val="0"/>
        <w:snapToGrid w:val="0"/>
        <w:spacing w:line="360" w:lineRule="exact"/>
        <w:ind w:firstLine="480"/>
        <w:rPr>
          <w:highlight w:val="none"/>
        </w:rPr>
      </w:pPr>
      <w:r>
        <w:rPr>
          <w:rFonts w:hint="eastAsia" w:ascii="宋体" w:hAnsi="宋体" w:cs="宋体"/>
          <w:sz w:val="24"/>
          <w:highlight w:val="none"/>
        </w:rPr>
        <w:t>6、我方完全服从和尊重评审委员会所作的评定结果，同时清楚理解到报价最低并非意味着必定获得成交资格。</w:t>
      </w:r>
    </w:p>
    <w:p w14:paraId="76B3A59D">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（注：本响应承诺函内容不得擅自删改）</w:t>
      </w:r>
    </w:p>
    <w:p w14:paraId="6FD902D2">
      <w:pPr>
        <w:pStyle w:val="30"/>
        <w:adjustRightInd w:val="0"/>
        <w:snapToGrid w:val="0"/>
        <w:spacing w:line="360" w:lineRule="exact"/>
        <w:ind w:firstLine="0" w:firstLineChars="0"/>
        <w:rPr>
          <w:sz w:val="24"/>
          <w:highlight w:val="none"/>
        </w:rPr>
      </w:pPr>
    </w:p>
    <w:p w14:paraId="4ED576AC">
      <w:pPr>
        <w:pStyle w:val="30"/>
        <w:adjustRightInd w:val="0"/>
        <w:snapToGrid w:val="0"/>
        <w:spacing w:line="360" w:lineRule="exact"/>
        <w:ind w:firstLine="480"/>
        <w:rPr>
          <w:sz w:val="24"/>
          <w:highlight w:val="none"/>
        </w:rPr>
      </w:pPr>
    </w:p>
    <w:p w14:paraId="022B3C8E">
      <w:pPr>
        <w:adjustRightInd w:val="0"/>
        <w:snapToGrid w:val="0"/>
        <w:spacing w:line="360" w:lineRule="exact"/>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429743E1">
      <w:pPr>
        <w:adjustRightInd w:val="0"/>
        <w:snapToGrid w:val="0"/>
        <w:spacing w:line="360" w:lineRule="exact"/>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0D87133">
      <w:pPr>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157E3F6">
      <w:pPr>
        <w:pStyle w:val="30"/>
        <w:ind w:firstLine="400"/>
        <w:rPr>
          <w:rFonts w:ascii="仿宋_GB2312" w:hAnsi="华文仿宋" w:eastAsia="仿宋_GB2312" w:cs="华文仿宋"/>
          <w:bCs/>
          <w:szCs w:val="21"/>
          <w:highlight w:val="none"/>
        </w:rPr>
      </w:pPr>
    </w:p>
    <w:p w14:paraId="6CFF48D4">
      <w:pPr>
        <w:pStyle w:val="30"/>
        <w:ind w:firstLine="400"/>
        <w:rPr>
          <w:rFonts w:ascii="仿宋_GB2312" w:hAnsi="华文仿宋" w:eastAsia="仿宋_GB2312" w:cs="华文仿宋"/>
          <w:bCs/>
          <w:szCs w:val="21"/>
          <w:highlight w:val="none"/>
        </w:rPr>
      </w:pPr>
    </w:p>
    <w:p w14:paraId="7823E024">
      <w:pPr>
        <w:pStyle w:val="30"/>
        <w:ind w:firstLine="400"/>
        <w:rPr>
          <w:rFonts w:ascii="仿宋_GB2312" w:hAnsi="华文仿宋" w:eastAsia="仿宋_GB2312" w:cs="华文仿宋"/>
          <w:bCs/>
          <w:szCs w:val="21"/>
          <w:highlight w:val="none"/>
        </w:rPr>
      </w:pPr>
    </w:p>
    <w:p w14:paraId="4FDDA46D">
      <w:pPr>
        <w:pStyle w:val="30"/>
        <w:ind w:firstLine="400"/>
        <w:rPr>
          <w:rFonts w:ascii="仿宋_GB2312" w:hAnsi="华文仿宋" w:eastAsia="仿宋_GB2312" w:cs="华文仿宋"/>
          <w:bCs/>
          <w:szCs w:val="21"/>
          <w:highlight w:val="none"/>
        </w:rPr>
      </w:pPr>
    </w:p>
    <w:p w14:paraId="53E4DCAF">
      <w:pPr>
        <w:pStyle w:val="30"/>
        <w:ind w:firstLine="400"/>
        <w:rPr>
          <w:rFonts w:ascii="仿宋_GB2312" w:hAnsi="华文仿宋" w:eastAsia="仿宋_GB2312" w:cs="华文仿宋"/>
          <w:bCs/>
          <w:szCs w:val="21"/>
          <w:highlight w:val="none"/>
        </w:rPr>
      </w:pPr>
    </w:p>
    <w:p w14:paraId="4109F2F4">
      <w:pPr>
        <w:pStyle w:val="30"/>
        <w:ind w:firstLine="400"/>
        <w:rPr>
          <w:rFonts w:ascii="仿宋_GB2312" w:hAnsi="华文仿宋" w:eastAsia="仿宋_GB2312" w:cs="华文仿宋"/>
          <w:bCs/>
          <w:szCs w:val="21"/>
          <w:highlight w:val="none"/>
        </w:rPr>
      </w:pPr>
    </w:p>
    <w:p w14:paraId="5F1EE112">
      <w:pPr>
        <w:pStyle w:val="30"/>
        <w:ind w:firstLine="400"/>
        <w:rPr>
          <w:rFonts w:ascii="仿宋_GB2312" w:hAnsi="华文仿宋" w:eastAsia="仿宋_GB2312" w:cs="华文仿宋"/>
          <w:bCs/>
          <w:szCs w:val="21"/>
          <w:highlight w:val="none"/>
        </w:rPr>
      </w:pPr>
    </w:p>
    <w:p w14:paraId="6ACC93BF">
      <w:pPr>
        <w:pStyle w:val="30"/>
        <w:ind w:firstLine="400"/>
        <w:rPr>
          <w:rFonts w:ascii="仿宋_GB2312" w:hAnsi="华文仿宋" w:eastAsia="仿宋_GB2312" w:cs="华文仿宋"/>
          <w:bCs/>
          <w:szCs w:val="21"/>
          <w:highlight w:val="none"/>
        </w:rPr>
      </w:pPr>
    </w:p>
    <w:p w14:paraId="617A3CA9">
      <w:pPr>
        <w:pStyle w:val="30"/>
        <w:ind w:firstLine="400"/>
        <w:rPr>
          <w:rFonts w:ascii="仿宋_GB2312" w:hAnsi="华文仿宋" w:eastAsia="仿宋_GB2312" w:cs="华文仿宋"/>
          <w:bCs/>
          <w:szCs w:val="21"/>
          <w:highlight w:val="none"/>
        </w:rPr>
      </w:pPr>
    </w:p>
    <w:p w14:paraId="13DA922F">
      <w:pPr>
        <w:pStyle w:val="30"/>
        <w:ind w:firstLine="400"/>
        <w:rPr>
          <w:rFonts w:ascii="仿宋_GB2312" w:hAnsi="华文仿宋" w:eastAsia="仿宋_GB2312" w:cs="华文仿宋"/>
          <w:bCs/>
          <w:szCs w:val="21"/>
          <w:highlight w:val="none"/>
        </w:rPr>
      </w:pPr>
    </w:p>
    <w:p w14:paraId="08728543">
      <w:pPr>
        <w:pStyle w:val="30"/>
        <w:ind w:firstLine="400"/>
        <w:rPr>
          <w:rFonts w:ascii="仿宋_GB2312" w:hAnsi="华文仿宋" w:eastAsia="仿宋_GB2312" w:cs="华文仿宋"/>
          <w:bCs/>
          <w:szCs w:val="21"/>
          <w:highlight w:val="none"/>
        </w:rPr>
      </w:pPr>
    </w:p>
    <w:p w14:paraId="2503DB83">
      <w:pPr>
        <w:pStyle w:val="30"/>
        <w:ind w:firstLine="400"/>
        <w:rPr>
          <w:rFonts w:ascii="仿宋_GB2312" w:hAnsi="华文仿宋" w:eastAsia="仿宋_GB2312" w:cs="华文仿宋"/>
          <w:bCs/>
          <w:szCs w:val="21"/>
          <w:highlight w:val="none"/>
        </w:rPr>
      </w:pPr>
    </w:p>
    <w:p w14:paraId="7D98BE89">
      <w:pPr>
        <w:pStyle w:val="30"/>
        <w:ind w:firstLine="400"/>
        <w:rPr>
          <w:rFonts w:ascii="仿宋_GB2312" w:hAnsi="华文仿宋" w:eastAsia="仿宋_GB2312" w:cs="华文仿宋"/>
          <w:bCs/>
          <w:szCs w:val="21"/>
          <w:highlight w:val="none"/>
        </w:rPr>
      </w:pPr>
    </w:p>
    <w:p w14:paraId="64E49914">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三、商务评审</w:t>
      </w:r>
    </w:p>
    <w:p w14:paraId="3E348CE7">
      <w:pPr>
        <w:numPr>
          <w:ilvl w:val="0"/>
          <w:numId w:val="14"/>
        </w:num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商务评审目录表</w:t>
      </w:r>
    </w:p>
    <w:tbl>
      <w:tblPr>
        <w:tblStyle w:val="23"/>
        <w:tblpPr w:leftFromText="180" w:rightFromText="180" w:vertAnchor="text" w:horzAnchor="page" w:tblpX="1254" w:tblpY="234"/>
        <w:tblOverlap w:val="never"/>
        <w:tblW w:w="497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41"/>
        <w:gridCol w:w="4590"/>
        <w:gridCol w:w="2042"/>
        <w:gridCol w:w="1839"/>
      </w:tblGrid>
      <w:tr w14:paraId="175CF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27" w:type="pct"/>
            <w:tcBorders>
              <w:tl2br w:val="nil"/>
              <w:tr2bl w:val="nil"/>
            </w:tcBorders>
            <w:shd w:val="clear" w:color="auto" w:fill="auto"/>
            <w:vAlign w:val="center"/>
          </w:tcPr>
          <w:p w14:paraId="7BD1AFDC">
            <w:pPr>
              <w:pStyle w:val="19"/>
              <w:widowControl w:val="0"/>
              <w:snapToGrid w:val="0"/>
              <w:spacing w:before="0" w:beforeAutospacing="0" w:after="0" w:afterAutospacing="0" w:line="360" w:lineRule="auto"/>
              <w:jc w:val="center"/>
              <w:rPr>
                <w:rFonts w:cs="华文仿宋"/>
                <w:b/>
                <w:bCs w:val="0"/>
                <w:kern w:val="2"/>
                <w:sz w:val="21"/>
                <w:szCs w:val="21"/>
                <w:highlight w:val="none"/>
              </w:rPr>
            </w:pPr>
            <w:r>
              <w:rPr>
                <w:rFonts w:hint="eastAsia" w:cs="华文仿宋"/>
                <w:b/>
                <w:bCs w:val="0"/>
                <w:kern w:val="2"/>
                <w:sz w:val="21"/>
                <w:szCs w:val="21"/>
                <w:highlight w:val="none"/>
                <w:lang w:bidi="ar"/>
              </w:rPr>
              <w:t>评审项</w:t>
            </w:r>
          </w:p>
        </w:tc>
        <w:tc>
          <w:tcPr>
            <w:tcW w:w="2315" w:type="pct"/>
            <w:tcBorders>
              <w:tl2br w:val="nil"/>
              <w:tr2bl w:val="nil"/>
            </w:tcBorders>
            <w:shd w:val="clear" w:color="auto" w:fill="auto"/>
            <w:vAlign w:val="center"/>
          </w:tcPr>
          <w:p w14:paraId="0104AA53">
            <w:pPr>
              <w:pStyle w:val="19"/>
              <w:widowControl w:val="0"/>
              <w:snapToGrid w:val="0"/>
              <w:spacing w:before="0" w:beforeAutospacing="0" w:after="0" w:afterAutospacing="0" w:line="360" w:lineRule="auto"/>
              <w:jc w:val="center"/>
              <w:rPr>
                <w:rFonts w:cs="华文仿宋"/>
                <w:b/>
                <w:bCs w:val="0"/>
                <w:kern w:val="2"/>
                <w:sz w:val="21"/>
                <w:szCs w:val="21"/>
                <w:highlight w:val="none"/>
              </w:rPr>
            </w:pPr>
            <w:r>
              <w:rPr>
                <w:rFonts w:hint="eastAsia" w:cs="华文仿宋"/>
                <w:b/>
                <w:bCs w:val="0"/>
                <w:kern w:val="2"/>
                <w:sz w:val="21"/>
                <w:szCs w:val="21"/>
                <w:highlight w:val="none"/>
                <w:lang w:bidi="ar"/>
              </w:rPr>
              <w:t>评审细则</w:t>
            </w:r>
          </w:p>
        </w:tc>
        <w:tc>
          <w:tcPr>
            <w:tcW w:w="1030" w:type="pct"/>
            <w:tcBorders>
              <w:tl2br w:val="nil"/>
              <w:tr2bl w:val="nil"/>
            </w:tcBorders>
            <w:shd w:val="clear" w:color="auto" w:fill="auto"/>
            <w:vAlign w:val="center"/>
          </w:tcPr>
          <w:p w14:paraId="37B3B472">
            <w:pPr>
              <w:pStyle w:val="19"/>
              <w:widowControl w:val="0"/>
              <w:snapToGrid w:val="0"/>
              <w:spacing w:before="0" w:beforeAutospacing="0" w:after="0" w:afterAutospacing="0" w:line="360" w:lineRule="auto"/>
              <w:jc w:val="center"/>
              <w:rPr>
                <w:rFonts w:cs="华文仿宋"/>
                <w:b/>
                <w:bCs w:val="0"/>
                <w:kern w:val="2"/>
                <w:sz w:val="21"/>
                <w:szCs w:val="21"/>
                <w:highlight w:val="none"/>
              </w:rPr>
            </w:pPr>
            <w:r>
              <w:rPr>
                <w:rFonts w:hint="eastAsia" w:cs="华文仿宋"/>
                <w:b/>
                <w:bCs w:val="0"/>
                <w:kern w:val="2"/>
                <w:sz w:val="21"/>
                <w:szCs w:val="21"/>
                <w:highlight w:val="none"/>
                <w:lang w:bidi="ar"/>
              </w:rPr>
              <w:t>证明文件</w:t>
            </w:r>
          </w:p>
        </w:tc>
        <w:tc>
          <w:tcPr>
            <w:tcW w:w="926" w:type="pct"/>
            <w:tcBorders>
              <w:tl2br w:val="nil"/>
              <w:tr2bl w:val="nil"/>
            </w:tcBorders>
            <w:shd w:val="clear" w:color="auto" w:fill="auto"/>
            <w:vAlign w:val="center"/>
          </w:tcPr>
          <w:p w14:paraId="2FDA534F">
            <w:pPr>
              <w:pStyle w:val="19"/>
              <w:widowControl w:val="0"/>
              <w:snapToGrid w:val="0"/>
              <w:spacing w:before="0" w:beforeAutospacing="0" w:after="0" w:afterAutospacing="0" w:line="360" w:lineRule="auto"/>
              <w:jc w:val="center"/>
              <w:rPr>
                <w:rFonts w:cs="华文仿宋"/>
                <w:b/>
                <w:bCs w:val="0"/>
                <w:kern w:val="2"/>
                <w:sz w:val="21"/>
                <w:szCs w:val="21"/>
                <w:highlight w:val="none"/>
                <w:lang w:bidi="ar"/>
              </w:rPr>
            </w:pPr>
            <w:r>
              <w:rPr>
                <w:rFonts w:hint="eastAsia" w:cs="华文仿宋"/>
                <w:b/>
                <w:bCs w:val="0"/>
                <w:kern w:val="2"/>
                <w:sz w:val="21"/>
                <w:szCs w:val="21"/>
                <w:highlight w:val="none"/>
                <w:lang w:bidi="ar"/>
              </w:rPr>
              <w:t>自评分</w:t>
            </w:r>
          </w:p>
        </w:tc>
      </w:tr>
      <w:tr w14:paraId="0EFE9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727" w:type="pct"/>
            <w:vMerge w:val="restart"/>
            <w:tcBorders>
              <w:tl2br w:val="nil"/>
              <w:tr2bl w:val="nil"/>
            </w:tcBorders>
            <w:shd w:val="clear" w:color="auto" w:fill="auto"/>
            <w:vAlign w:val="center"/>
          </w:tcPr>
          <w:p w14:paraId="2085951D">
            <w:pPr>
              <w:spacing w:line="360" w:lineRule="auto"/>
              <w:jc w:val="center"/>
              <w:rPr>
                <w:sz w:val="15"/>
                <w:szCs w:val="15"/>
                <w:highlight w:val="none"/>
              </w:rPr>
            </w:pPr>
            <w:r>
              <w:rPr>
                <w:rFonts w:hint="eastAsia" w:ascii="宋体" w:hAnsi="宋体" w:cs="宋体"/>
                <w:sz w:val="18"/>
                <w:szCs w:val="18"/>
                <w:highlight w:val="none"/>
              </w:rPr>
              <w:t>响应人综合能力</w:t>
            </w:r>
          </w:p>
        </w:tc>
        <w:tc>
          <w:tcPr>
            <w:tcW w:w="2315" w:type="pct"/>
            <w:tcBorders>
              <w:tl2br w:val="nil"/>
              <w:tr2bl w:val="nil"/>
            </w:tcBorders>
            <w:shd w:val="clear" w:color="auto" w:fill="auto"/>
            <w:vAlign w:val="center"/>
          </w:tcPr>
          <w:p w14:paraId="00D44D47">
            <w:pPr>
              <w:keepNext w:val="0"/>
              <w:keepLines w:val="0"/>
              <w:pageBreakBefore w:val="0"/>
              <w:kinsoku/>
              <w:wordWrap/>
              <w:overflowPunct/>
              <w:topLinePunct w:val="0"/>
              <w:bidi w:val="0"/>
              <w:adjustRightInd w:val="0"/>
              <w:snapToGrid w:val="0"/>
              <w:spacing w:line="360" w:lineRule="exact"/>
              <w:jc w:val="left"/>
              <w:textAlignment w:val="auto"/>
              <w:rPr>
                <w:rFonts w:hint="eastAsia"/>
                <w:sz w:val="18"/>
                <w:szCs w:val="18"/>
                <w:highlight w:val="none"/>
                <w:lang w:eastAsia="zh-CN"/>
              </w:rPr>
            </w:pPr>
            <w:r>
              <w:rPr>
                <w:rFonts w:hint="eastAsia"/>
                <w:sz w:val="18"/>
                <w:szCs w:val="18"/>
                <w:highlight w:val="none"/>
              </w:rPr>
              <w:t>响应人具备</w:t>
            </w:r>
            <w:r>
              <w:rPr>
                <w:rFonts w:hint="eastAsia"/>
                <w:sz w:val="18"/>
                <w:szCs w:val="18"/>
                <w:highlight w:val="none"/>
                <w:lang w:eastAsia="zh-CN"/>
              </w:rPr>
              <w:t>下列证书且在有效期内：</w:t>
            </w:r>
          </w:p>
          <w:p w14:paraId="710A0788">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rFonts w:hint="eastAsia"/>
                <w:sz w:val="18"/>
                <w:szCs w:val="18"/>
                <w:highlight w:val="none"/>
              </w:rPr>
            </w:pPr>
            <w:r>
              <w:rPr>
                <w:rFonts w:hint="eastAsia" w:ascii="Times New Roman" w:hAnsi="Times New Roman" w:eastAsia="宋体" w:cs="Times New Roman"/>
                <w:kern w:val="2"/>
                <w:sz w:val="18"/>
                <w:szCs w:val="18"/>
                <w:highlight w:val="none"/>
                <w:lang w:val="en-US" w:eastAsia="zh-CN" w:bidi="ar-SA"/>
              </w:rPr>
              <w:t>1、</w:t>
            </w:r>
            <w:r>
              <w:rPr>
                <w:rFonts w:hint="eastAsia"/>
                <w:sz w:val="18"/>
                <w:szCs w:val="18"/>
                <w:highlight w:val="none"/>
              </w:rPr>
              <w:t>ISO9001质量管理体系认证证书</w:t>
            </w:r>
          </w:p>
          <w:p w14:paraId="25DC9597">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rFonts w:hint="eastAsia"/>
                <w:sz w:val="18"/>
                <w:szCs w:val="18"/>
                <w:highlight w:val="none"/>
              </w:rPr>
            </w:pPr>
            <w:r>
              <w:rPr>
                <w:rFonts w:hint="eastAsia"/>
                <w:sz w:val="18"/>
                <w:szCs w:val="18"/>
                <w:highlight w:val="none"/>
                <w:lang w:val="en-US" w:eastAsia="zh-CN"/>
              </w:rPr>
              <w:t>2、</w:t>
            </w:r>
            <w:r>
              <w:rPr>
                <w:rFonts w:hint="eastAsia"/>
                <w:sz w:val="18"/>
                <w:szCs w:val="18"/>
                <w:highlight w:val="none"/>
              </w:rPr>
              <w:t>人力资源行业诚信服务示范机构证书</w:t>
            </w:r>
          </w:p>
          <w:p w14:paraId="6E18BA31">
            <w:pPr>
              <w:keepNext w:val="0"/>
              <w:keepLines w:val="0"/>
              <w:pageBreakBefore w:val="0"/>
              <w:numPr>
                <w:ilvl w:val="0"/>
                <w:numId w:val="0"/>
              </w:numPr>
              <w:kinsoku/>
              <w:wordWrap/>
              <w:overflowPunct/>
              <w:topLinePunct w:val="0"/>
              <w:bidi w:val="0"/>
              <w:adjustRightInd w:val="0"/>
              <w:snapToGrid w:val="0"/>
              <w:spacing w:line="360" w:lineRule="exact"/>
              <w:jc w:val="left"/>
              <w:textAlignment w:val="auto"/>
              <w:rPr>
                <w:sz w:val="18"/>
                <w:szCs w:val="18"/>
                <w:highlight w:val="none"/>
              </w:rPr>
            </w:pPr>
            <w:r>
              <w:rPr>
                <w:rFonts w:hint="eastAsia"/>
                <w:sz w:val="18"/>
                <w:szCs w:val="18"/>
                <w:highlight w:val="none"/>
                <w:lang w:eastAsia="zh-CN"/>
              </w:rPr>
              <w:t>每提供一项证书得</w:t>
            </w:r>
            <w:r>
              <w:rPr>
                <w:rFonts w:hint="eastAsia"/>
                <w:sz w:val="18"/>
                <w:szCs w:val="18"/>
                <w:highlight w:val="none"/>
                <w:lang w:val="en-US" w:eastAsia="zh-CN"/>
              </w:rPr>
              <w:t>2分，满分4分</w:t>
            </w:r>
            <w:r>
              <w:rPr>
                <w:rFonts w:hint="eastAsia"/>
                <w:sz w:val="18"/>
                <w:szCs w:val="18"/>
                <w:highlight w:val="none"/>
              </w:rPr>
              <w:t>；</w:t>
            </w:r>
          </w:p>
          <w:p w14:paraId="726F5392">
            <w:pPr>
              <w:numPr>
                <w:ilvl w:val="0"/>
                <w:numId w:val="0"/>
              </w:numPr>
              <w:spacing w:line="360" w:lineRule="auto"/>
              <w:jc w:val="left"/>
              <w:rPr>
                <w:highlight w:val="none"/>
              </w:rPr>
            </w:pPr>
          </w:p>
        </w:tc>
        <w:tc>
          <w:tcPr>
            <w:tcW w:w="1030" w:type="pct"/>
            <w:tcBorders>
              <w:tl2br w:val="nil"/>
              <w:tr2bl w:val="nil"/>
            </w:tcBorders>
            <w:shd w:val="clear" w:color="auto" w:fill="auto"/>
            <w:vAlign w:val="center"/>
          </w:tcPr>
          <w:p w14:paraId="4A8E205B">
            <w:pPr>
              <w:pStyle w:val="16"/>
              <w:widowControl/>
              <w:spacing w:line="360" w:lineRule="auto"/>
              <w:jc w:val="left"/>
              <w:rPr>
                <w:rFonts w:ascii="宋体" w:hAnsi="宋体" w:cs="华文仿宋"/>
                <w:szCs w:val="21"/>
                <w:highlight w:val="none"/>
              </w:rPr>
            </w:pPr>
            <w:r>
              <w:rPr>
                <w:rFonts w:hint="eastAsia" w:ascii="宋体" w:hAnsi="宋体" w:cs="华文仿宋"/>
                <w:szCs w:val="21"/>
                <w:highlight w:val="none"/>
              </w:rPr>
              <w:t>见响应文件第( )页</w:t>
            </w:r>
          </w:p>
        </w:tc>
        <w:tc>
          <w:tcPr>
            <w:tcW w:w="926" w:type="pct"/>
            <w:tcBorders>
              <w:tl2br w:val="nil"/>
              <w:tr2bl w:val="nil"/>
            </w:tcBorders>
            <w:shd w:val="clear" w:color="auto" w:fill="auto"/>
            <w:vAlign w:val="center"/>
          </w:tcPr>
          <w:p w14:paraId="5B109846">
            <w:pPr>
              <w:pStyle w:val="16"/>
              <w:widowControl/>
              <w:spacing w:line="360" w:lineRule="auto"/>
              <w:jc w:val="center"/>
              <w:rPr>
                <w:rFonts w:ascii="宋体" w:hAnsi="宋体" w:cs="华文仿宋"/>
                <w:szCs w:val="21"/>
                <w:highlight w:val="none"/>
              </w:rPr>
            </w:pPr>
            <w:r>
              <w:rPr>
                <w:rFonts w:hint="eastAsia" w:ascii="宋体" w:hAnsi="宋体" w:cs="华文仿宋"/>
                <w:szCs w:val="21"/>
                <w:highlight w:val="none"/>
              </w:rPr>
              <w:t>（  ）分</w:t>
            </w:r>
          </w:p>
        </w:tc>
      </w:tr>
      <w:tr w14:paraId="2D5E5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2" w:hRule="atLeast"/>
        </w:trPr>
        <w:tc>
          <w:tcPr>
            <w:tcW w:w="727" w:type="pct"/>
            <w:vMerge w:val="continue"/>
            <w:tcBorders>
              <w:tl2br w:val="nil"/>
              <w:tr2bl w:val="nil"/>
            </w:tcBorders>
            <w:shd w:val="clear" w:color="auto" w:fill="auto"/>
            <w:vAlign w:val="center"/>
          </w:tcPr>
          <w:p w14:paraId="679D37BC">
            <w:pPr>
              <w:rPr>
                <w:rFonts w:ascii="Calibri" w:hAnsi="Calibri"/>
                <w:sz w:val="20"/>
                <w:szCs w:val="20"/>
                <w:highlight w:val="none"/>
              </w:rPr>
            </w:pPr>
          </w:p>
        </w:tc>
        <w:tc>
          <w:tcPr>
            <w:tcW w:w="4272" w:type="pct"/>
            <w:gridSpan w:val="3"/>
            <w:tcBorders>
              <w:tl2br w:val="nil"/>
              <w:tr2bl w:val="nil"/>
            </w:tcBorders>
            <w:shd w:val="clear" w:color="auto" w:fill="auto"/>
            <w:vAlign w:val="center"/>
          </w:tcPr>
          <w:p w14:paraId="6415C2CA">
            <w:pPr>
              <w:keepNext w:val="0"/>
              <w:keepLines w:val="0"/>
              <w:pageBreakBefore w:val="0"/>
              <w:kinsoku/>
              <w:wordWrap/>
              <w:overflowPunct/>
              <w:topLinePunct w:val="0"/>
              <w:bidi w:val="0"/>
              <w:adjustRightInd w:val="0"/>
              <w:snapToGrid w:val="0"/>
              <w:spacing w:line="360" w:lineRule="exact"/>
              <w:jc w:val="left"/>
              <w:textAlignment w:val="auto"/>
              <w:rPr>
                <w:b/>
                <w:bCs/>
                <w:sz w:val="18"/>
                <w:szCs w:val="18"/>
                <w:highlight w:val="none"/>
              </w:rPr>
            </w:pPr>
            <w:r>
              <w:rPr>
                <w:rFonts w:hint="eastAsia"/>
                <w:b/>
                <w:bCs/>
                <w:sz w:val="18"/>
                <w:szCs w:val="18"/>
                <w:highlight w:val="none"/>
              </w:rPr>
              <w:t>注：提供与响应人名称一致的有效的证书复印件，并加盖响应人公章。</w:t>
            </w:r>
          </w:p>
          <w:p w14:paraId="65DC89DF">
            <w:pPr>
              <w:pStyle w:val="16"/>
              <w:widowControl/>
              <w:spacing w:line="360" w:lineRule="auto"/>
              <w:jc w:val="left"/>
              <w:rPr>
                <w:rFonts w:cs="宋体"/>
                <w:b/>
                <w:bCs/>
                <w:szCs w:val="21"/>
                <w:highlight w:val="none"/>
              </w:rPr>
            </w:pPr>
            <w:r>
              <w:rPr>
                <w:rFonts w:hint="eastAsia"/>
                <w:b/>
                <w:bCs/>
                <w:sz w:val="18"/>
                <w:szCs w:val="18"/>
                <w:highlight w:val="none"/>
              </w:rPr>
              <w:t>未按要求提供或提供不清晰导致专家无法判断的不得分。</w:t>
            </w:r>
          </w:p>
        </w:tc>
      </w:tr>
      <w:tr w14:paraId="1ED4D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48" w:hRule="atLeast"/>
        </w:trPr>
        <w:tc>
          <w:tcPr>
            <w:tcW w:w="727" w:type="pct"/>
            <w:vMerge w:val="restart"/>
            <w:tcBorders>
              <w:tl2br w:val="nil"/>
              <w:tr2bl w:val="nil"/>
            </w:tcBorders>
            <w:shd w:val="clear" w:color="auto" w:fill="auto"/>
            <w:vAlign w:val="center"/>
          </w:tcPr>
          <w:p w14:paraId="05F450C7">
            <w:pPr>
              <w:spacing w:line="360" w:lineRule="auto"/>
              <w:jc w:val="center"/>
              <w:rPr>
                <w:rFonts w:hint="eastAsia" w:ascii="宋体" w:hAnsi="宋体" w:eastAsia="宋体" w:cs="华文仿宋"/>
                <w:szCs w:val="21"/>
                <w:highlight w:val="none"/>
                <w:lang w:eastAsia="zh-CN"/>
              </w:rPr>
            </w:pPr>
            <w:r>
              <w:rPr>
                <w:rFonts w:hint="eastAsia" w:ascii="宋体" w:hAnsi="宋体" w:cs="宋体"/>
                <w:sz w:val="18"/>
                <w:szCs w:val="18"/>
                <w:highlight w:val="none"/>
                <w:lang w:eastAsia="zh-CN"/>
              </w:rPr>
              <w:t>项目负责人资质情况</w:t>
            </w:r>
          </w:p>
        </w:tc>
        <w:tc>
          <w:tcPr>
            <w:tcW w:w="2315" w:type="pct"/>
            <w:tcBorders>
              <w:tl2br w:val="nil"/>
              <w:tr2bl w:val="nil"/>
            </w:tcBorders>
            <w:shd w:val="clear" w:color="auto" w:fill="auto"/>
            <w:vAlign w:val="center"/>
          </w:tcPr>
          <w:p w14:paraId="5DCE1EBE">
            <w:pPr>
              <w:keepNext w:val="0"/>
              <w:keepLines w:val="0"/>
              <w:pageBreakBefore w:val="0"/>
              <w:widowControl/>
              <w:numPr>
                <w:ilvl w:val="0"/>
                <w:numId w:val="9"/>
              </w:numPr>
              <w:kinsoku/>
              <w:wordWrap/>
              <w:overflowPunct/>
              <w:topLinePunct w:val="0"/>
              <w:autoSpaceDE/>
              <w:autoSpaceDN/>
              <w:bidi w:val="0"/>
              <w:adjustRightInd w:val="0"/>
              <w:snapToGrid w:val="0"/>
              <w:spacing w:line="360" w:lineRule="exact"/>
              <w:ind w:firstLine="0"/>
              <w:jc w:val="left"/>
              <w:textAlignment w:val="auto"/>
              <w:rPr>
                <w:rFonts w:hint="default" w:ascii="宋体" w:hAnsi="宋体" w:cs="宋体"/>
                <w:sz w:val="18"/>
                <w:szCs w:val="18"/>
                <w:highlight w:val="none"/>
              </w:rPr>
            </w:pPr>
            <w:r>
              <w:rPr>
                <w:rFonts w:hint="eastAsia" w:ascii="宋体" w:hAnsi="宋体" w:cs="宋体"/>
                <w:sz w:val="18"/>
                <w:szCs w:val="18"/>
                <w:highlight w:val="none"/>
              </w:rPr>
              <w:t>项目</w:t>
            </w:r>
            <w:r>
              <w:rPr>
                <w:rFonts w:hint="eastAsia" w:ascii="宋体" w:hAnsi="宋体" w:cs="宋体"/>
                <w:sz w:val="18"/>
                <w:szCs w:val="18"/>
                <w:highlight w:val="none"/>
                <w:lang w:eastAsia="zh-CN"/>
              </w:rPr>
              <w:t>负责人</w:t>
            </w:r>
            <w:r>
              <w:rPr>
                <w:rFonts w:hint="eastAsia" w:ascii="宋体" w:hAnsi="宋体" w:cs="宋体"/>
                <w:sz w:val="18"/>
                <w:szCs w:val="18"/>
                <w:highlight w:val="none"/>
              </w:rPr>
              <w:t>具有丰富项目管理经验，有</w:t>
            </w:r>
            <w:r>
              <w:rPr>
                <w:rFonts w:hint="eastAsia" w:ascii="宋体" w:hAnsi="宋体" w:cs="宋体"/>
                <w:sz w:val="18"/>
                <w:szCs w:val="18"/>
                <w:highlight w:val="none"/>
                <w:lang w:val="en-US" w:eastAsia="zh-CN"/>
              </w:rPr>
              <w:t>七</w:t>
            </w:r>
            <w:r>
              <w:rPr>
                <w:rFonts w:hint="eastAsia" w:ascii="宋体" w:hAnsi="宋体" w:cs="宋体"/>
                <w:sz w:val="18"/>
                <w:szCs w:val="18"/>
                <w:highlight w:val="none"/>
              </w:rPr>
              <w:t>年以上人才招聘相关从业经验的，得</w:t>
            </w:r>
            <w:r>
              <w:rPr>
                <w:rFonts w:hint="eastAsia" w:ascii="宋体" w:hAnsi="宋体" w:cs="宋体"/>
                <w:sz w:val="18"/>
                <w:szCs w:val="18"/>
                <w:highlight w:val="none"/>
                <w:lang w:val="en-US" w:eastAsia="zh-CN"/>
              </w:rPr>
              <w:t>5</w:t>
            </w:r>
            <w:r>
              <w:rPr>
                <w:rFonts w:hint="eastAsia" w:ascii="宋体" w:hAnsi="宋体" w:cs="宋体"/>
                <w:sz w:val="18"/>
                <w:szCs w:val="18"/>
                <w:highlight w:val="none"/>
              </w:rPr>
              <w:t>分。</w:t>
            </w:r>
            <w:r>
              <w:rPr>
                <w:rFonts w:hint="eastAsia" w:ascii="宋体" w:hAnsi="宋体" w:cs="宋体"/>
                <w:sz w:val="18"/>
                <w:szCs w:val="18"/>
                <w:highlight w:val="none"/>
                <w:lang w:eastAsia="zh-CN"/>
              </w:rPr>
              <w:t>响应人</w:t>
            </w:r>
            <w:r>
              <w:rPr>
                <w:rFonts w:hint="default" w:ascii="宋体" w:hAnsi="宋体" w:cs="宋体"/>
                <w:sz w:val="18"/>
                <w:szCs w:val="18"/>
                <w:highlight w:val="none"/>
              </w:rPr>
              <w:t>须提供如劳动合同的复印件等工作经验证明文件并加盖响应人公章（劳动合同甲方须为人才招聘行业公司，不同公司任职年限可累计计算）。</w:t>
            </w:r>
          </w:p>
          <w:p w14:paraId="63A29F23">
            <w:pPr>
              <w:keepNext w:val="0"/>
              <w:keepLines w:val="0"/>
              <w:pageBreakBefore w:val="0"/>
              <w:widowControl/>
              <w:numPr>
                <w:ilvl w:val="0"/>
                <w:numId w:val="9"/>
              </w:numPr>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cs="宋体"/>
                <w:sz w:val="18"/>
                <w:szCs w:val="18"/>
                <w:highlight w:val="none"/>
              </w:rPr>
            </w:pPr>
            <w:r>
              <w:rPr>
                <w:rFonts w:hint="eastAsia" w:ascii="宋体" w:hAnsi="宋体" w:cs="宋体"/>
                <w:kern w:val="2"/>
                <w:sz w:val="18"/>
                <w:szCs w:val="18"/>
                <w:highlight w:val="none"/>
                <w:lang w:val="en-US" w:eastAsia="zh-CN" w:bidi="ar-SA"/>
              </w:rPr>
              <w:t>项目负责人具有较为丰富项目管理经验，有五年以上人才招聘相关从业经验</w:t>
            </w:r>
            <w:r>
              <w:rPr>
                <w:rFonts w:hint="eastAsia" w:ascii="宋体" w:hAnsi="宋体" w:cs="宋体"/>
                <w:sz w:val="18"/>
                <w:szCs w:val="18"/>
                <w:highlight w:val="none"/>
                <w:lang w:val="en-US" w:eastAsia="zh-CN"/>
              </w:rPr>
              <w:t>或</w:t>
            </w:r>
            <w:r>
              <w:rPr>
                <w:rFonts w:hint="eastAsia" w:ascii="宋体" w:hAnsi="宋体" w:cs="宋体"/>
                <w:sz w:val="18"/>
                <w:szCs w:val="18"/>
                <w:highlight w:val="none"/>
              </w:rPr>
              <w:t>具备硕士（或以上）学历的，得</w:t>
            </w:r>
            <w:r>
              <w:rPr>
                <w:rFonts w:hint="eastAsia" w:ascii="宋体" w:hAnsi="宋体" w:cs="宋体"/>
                <w:sz w:val="18"/>
                <w:szCs w:val="18"/>
                <w:highlight w:val="none"/>
                <w:lang w:val="en-US" w:eastAsia="zh-CN"/>
              </w:rPr>
              <w:t>3</w:t>
            </w:r>
            <w:r>
              <w:rPr>
                <w:rFonts w:hint="eastAsia" w:ascii="宋体" w:hAnsi="宋体" w:cs="宋体"/>
                <w:sz w:val="18"/>
                <w:szCs w:val="18"/>
                <w:highlight w:val="none"/>
              </w:rPr>
              <w:t>分</w:t>
            </w:r>
            <w:r>
              <w:rPr>
                <w:rFonts w:hint="eastAsia" w:ascii="宋体" w:hAnsi="宋体" w:cs="宋体"/>
                <w:sz w:val="18"/>
                <w:szCs w:val="18"/>
                <w:highlight w:val="none"/>
                <w:lang w:eastAsia="zh-CN"/>
              </w:rPr>
              <w:t>。响应人须</w:t>
            </w:r>
            <w:r>
              <w:rPr>
                <w:rFonts w:hint="eastAsia" w:ascii="宋体" w:hAnsi="宋体" w:cs="宋体"/>
                <w:sz w:val="18"/>
                <w:szCs w:val="18"/>
                <w:highlight w:val="none"/>
              </w:rPr>
              <w:t>同时提供学历和学位证书、学信网学历证书查询结果截图，并加盖响应人公章。</w:t>
            </w:r>
          </w:p>
          <w:p w14:paraId="4113F2B1">
            <w:pPr>
              <w:spacing w:line="360" w:lineRule="auto"/>
              <w:jc w:val="left"/>
              <w:rPr>
                <w:highlight w:val="none"/>
              </w:rPr>
            </w:pPr>
          </w:p>
        </w:tc>
        <w:tc>
          <w:tcPr>
            <w:tcW w:w="1030" w:type="pct"/>
            <w:tcBorders>
              <w:tl2br w:val="nil"/>
              <w:tr2bl w:val="nil"/>
            </w:tcBorders>
            <w:shd w:val="clear" w:color="auto" w:fill="auto"/>
            <w:vAlign w:val="center"/>
          </w:tcPr>
          <w:p w14:paraId="2C66A5F6">
            <w:pPr>
              <w:pStyle w:val="16"/>
              <w:widowControl/>
              <w:spacing w:line="360" w:lineRule="auto"/>
              <w:jc w:val="left"/>
              <w:rPr>
                <w:rFonts w:ascii="宋体" w:hAnsi="宋体" w:cs="华文仿宋"/>
                <w:szCs w:val="21"/>
                <w:highlight w:val="none"/>
              </w:rPr>
            </w:pPr>
            <w:r>
              <w:rPr>
                <w:rFonts w:hint="eastAsia" w:ascii="宋体" w:hAnsi="宋体" w:cs="华文仿宋"/>
                <w:szCs w:val="21"/>
                <w:highlight w:val="none"/>
              </w:rPr>
              <w:t>见响应文件第( )页</w:t>
            </w:r>
          </w:p>
        </w:tc>
        <w:tc>
          <w:tcPr>
            <w:tcW w:w="926" w:type="pct"/>
            <w:tcBorders>
              <w:tl2br w:val="nil"/>
              <w:tr2bl w:val="nil"/>
            </w:tcBorders>
            <w:shd w:val="clear" w:color="auto" w:fill="auto"/>
            <w:vAlign w:val="center"/>
          </w:tcPr>
          <w:p w14:paraId="54CD49B0">
            <w:pPr>
              <w:pStyle w:val="16"/>
              <w:widowControl/>
              <w:spacing w:line="360" w:lineRule="auto"/>
              <w:jc w:val="center"/>
              <w:rPr>
                <w:rFonts w:ascii="宋体" w:hAnsi="宋体" w:cs="华文仿宋"/>
                <w:szCs w:val="21"/>
                <w:highlight w:val="none"/>
              </w:rPr>
            </w:pPr>
            <w:r>
              <w:rPr>
                <w:rFonts w:hint="eastAsia" w:ascii="宋体" w:hAnsi="宋体" w:cs="华文仿宋"/>
                <w:szCs w:val="21"/>
                <w:highlight w:val="none"/>
              </w:rPr>
              <w:t>（  ）分</w:t>
            </w:r>
          </w:p>
        </w:tc>
      </w:tr>
      <w:tr w14:paraId="6C4DB5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1" w:hRule="atLeast"/>
        </w:trPr>
        <w:tc>
          <w:tcPr>
            <w:tcW w:w="727" w:type="pct"/>
            <w:vMerge w:val="continue"/>
            <w:tcBorders>
              <w:tl2br w:val="nil"/>
              <w:tr2bl w:val="nil"/>
            </w:tcBorders>
            <w:shd w:val="clear" w:color="auto" w:fill="auto"/>
            <w:vAlign w:val="center"/>
          </w:tcPr>
          <w:p w14:paraId="66069866">
            <w:pPr>
              <w:spacing w:line="360" w:lineRule="auto"/>
              <w:jc w:val="left"/>
              <w:rPr>
                <w:highlight w:val="none"/>
              </w:rPr>
            </w:pPr>
          </w:p>
        </w:tc>
        <w:tc>
          <w:tcPr>
            <w:tcW w:w="4272" w:type="pct"/>
            <w:gridSpan w:val="3"/>
            <w:tcBorders>
              <w:tl2br w:val="nil"/>
              <w:tr2bl w:val="nil"/>
            </w:tcBorders>
            <w:shd w:val="clear" w:color="auto" w:fill="auto"/>
            <w:vAlign w:val="center"/>
          </w:tcPr>
          <w:p w14:paraId="2B104860">
            <w:pPr>
              <w:pStyle w:val="16"/>
              <w:widowControl/>
              <w:spacing w:line="360" w:lineRule="auto"/>
              <w:jc w:val="left"/>
              <w:rPr>
                <w:rFonts w:ascii="宋体" w:hAnsi="宋体" w:cs="华文仿宋"/>
                <w:szCs w:val="21"/>
                <w:highlight w:val="none"/>
              </w:rPr>
            </w:pPr>
            <w:r>
              <w:rPr>
                <w:rFonts w:hint="default" w:ascii="宋体" w:hAnsi="宋体" w:cs="宋体"/>
                <w:b/>
                <w:bCs/>
                <w:sz w:val="18"/>
                <w:szCs w:val="18"/>
                <w:highlight w:val="none"/>
              </w:rPr>
              <w:t>注：</w:t>
            </w:r>
            <w:r>
              <w:rPr>
                <w:rFonts w:hint="eastAsia" w:ascii="宋体" w:hAnsi="宋体" w:cs="宋体"/>
                <w:b/>
                <w:bCs/>
                <w:sz w:val="18"/>
                <w:szCs w:val="18"/>
                <w:highlight w:val="none"/>
                <w:lang w:eastAsia="zh-CN"/>
              </w:rPr>
              <w:t>此外，</w:t>
            </w:r>
            <w:r>
              <w:rPr>
                <w:rFonts w:hint="default" w:ascii="宋体" w:hAnsi="宋体" w:cs="宋体"/>
                <w:b/>
                <w:bCs/>
                <w:sz w:val="18"/>
                <w:szCs w:val="18"/>
                <w:highlight w:val="none"/>
              </w:rPr>
              <w:t>须提供资质证书证明材料及以上人员在响应人处服务的外部证明材料扫描件，如投标截止日之前三个月以内任意一个月的的代缴个税税单或参加社会保险的《投保单》或《社会保险参保人员证明》等。未按要求提供或提供不清晰导致专家无法判断的不得分。</w:t>
            </w:r>
          </w:p>
        </w:tc>
      </w:tr>
      <w:tr w14:paraId="308436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trPr>
        <w:tc>
          <w:tcPr>
            <w:tcW w:w="727" w:type="pct"/>
            <w:vMerge w:val="restart"/>
            <w:tcBorders>
              <w:tl2br w:val="nil"/>
              <w:tr2bl w:val="nil"/>
            </w:tcBorders>
            <w:shd w:val="clear" w:color="auto" w:fill="auto"/>
            <w:vAlign w:val="center"/>
          </w:tcPr>
          <w:p w14:paraId="525F27D6">
            <w:pPr>
              <w:spacing w:line="360" w:lineRule="auto"/>
              <w:jc w:val="left"/>
              <w:rPr>
                <w:highlight w:val="none"/>
              </w:rPr>
            </w:pPr>
            <w:r>
              <w:rPr>
                <w:rFonts w:hint="eastAsia" w:ascii="宋体" w:hAnsi="宋体" w:cs="宋体"/>
                <w:sz w:val="18"/>
                <w:szCs w:val="18"/>
                <w:highlight w:val="none"/>
                <w:lang w:eastAsia="zh-CN"/>
              </w:rPr>
              <w:t>项目团队配置实力</w:t>
            </w:r>
          </w:p>
        </w:tc>
        <w:tc>
          <w:tcPr>
            <w:tcW w:w="2315" w:type="pct"/>
            <w:tcBorders>
              <w:tl2br w:val="nil"/>
              <w:tr2bl w:val="nil"/>
            </w:tcBorders>
            <w:shd w:val="clear" w:color="auto" w:fill="auto"/>
            <w:vAlign w:val="center"/>
          </w:tcPr>
          <w:p w14:paraId="3235AA1D">
            <w:pPr>
              <w:keepNext w:val="0"/>
              <w:keepLines w:val="0"/>
              <w:pageBreakBefore w:val="0"/>
              <w:numPr>
                <w:ilvl w:val="0"/>
                <w:numId w:val="10"/>
              </w:numPr>
              <w:kinsoku/>
              <w:wordWrap/>
              <w:overflowPunct/>
              <w:topLinePunct w:val="0"/>
              <w:bidi w:val="0"/>
              <w:adjustRightInd w:val="0"/>
              <w:snapToGrid w:val="0"/>
              <w:spacing w:line="360" w:lineRule="exact"/>
              <w:jc w:val="left"/>
              <w:textAlignment w:val="auto"/>
              <w:rPr>
                <w:rFonts w:hint="eastAsia" w:ascii="宋体" w:hAnsi="宋体" w:cs="宋体"/>
                <w:sz w:val="18"/>
                <w:szCs w:val="18"/>
                <w:highlight w:val="none"/>
              </w:rPr>
            </w:pPr>
            <w:r>
              <w:rPr>
                <w:rFonts w:hint="eastAsia" w:ascii="宋体" w:hAnsi="宋体" w:cs="宋体"/>
                <w:sz w:val="18"/>
                <w:szCs w:val="18"/>
                <w:highlight w:val="none"/>
              </w:rPr>
              <w:t>团队成员</w:t>
            </w:r>
            <w:r>
              <w:rPr>
                <w:rFonts w:hint="eastAsia" w:ascii="宋体" w:hAnsi="宋体" w:cs="宋体"/>
                <w:sz w:val="18"/>
                <w:szCs w:val="18"/>
                <w:highlight w:val="none"/>
                <w:lang w:eastAsia="zh-CN"/>
              </w:rPr>
              <w:t>（除项目负责人外）</w:t>
            </w:r>
            <w:r>
              <w:rPr>
                <w:rFonts w:hint="eastAsia" w:ascii="宋体" w:hAnsi="宋体" w:cs="宋体"/>
                <w:sz w:val="18"/>
                <w:szCs w:val="18"/>
                <w:highlight w:val="none"/>
              </w:rPr>
              <w:t>中具有提供人力资源服务5年以上的工作经验。每提供一人得1分，本项最高得</w:t>
            </w:r>
            <w:r>
              <w:rPr>
                <w:rFonts w:hint="eastAsia" w:ascii="宋体" w:hAnsi="宋体" w:cs="宋体"/>
                <w:sz w:val="18"/>
                <w:szCs w:val="18"/>
                <w:highlight w:val="none"/>
                <w:lang w:val="en-US" w:eastAsia="zh-CN"/>
              </w:rPr>
              <w:t>3</w:t>
            </w:r>
            <w:r>
              <w:rPr>
                <w:rFonts w:hint="eastAsia" w:ascii="宋体" w:hAnsi="宋体" w:cs="宋体"/>
                <w:sz w:val="18"/>
                <w:szCs w:val="18"/>
                <w:highlight w:val="none"/>
              </w:rPr>
              <w:t>分。 响应人须提供如劳动合同的复印件等工作经验证明文件并加盖响应人公章（劳动合同甲方须为人才招聘行业公司，不同公司任职年限可累计计算）。</w:t>
            </w:r>
          </w:p>
          <w:p w14:paraId="676C31DA">
            <w:pPr>
              <w:adjustRightInd w:val="0"/>
              <w:snapToGrid w:val="0"/>
              <w:spacing w:line="360" w:lineRule="exact"/>
              <w:jc w:val="left"/>
              <w:rPr>
                <w:rFonts w:hint="eastAsia" w:ascii="宋体" w:hAnsi="宋体" w:cs="宋体"/>
                <w:sz w:val="18"/>
                <w:szCs w:val="18"/>
                <w:highlight w:val="none"/>
              </w:rPr>
            </w:pPr>
            <w:r>
              <w:rPr>
                <w:rFonts w:hint="eastAsia" w:ascii="宋体" w:hAnsi="宋体" w:cs="宋体"/>
                <w:sz w:val="18"/>
                <w:szCs w:val="18"/>
                <w:highlight w:val="none"/>
                <w:lang w:val="en-US" w:eastAsia="zh-CN"/>
              </w:rPr>
              <w:t>2</w:t>
            </w:r>
            <w:r>
              <w:rPr>
                <w:rFonts w:hint="eastAsia" w:ascii="宋体" w:hAnsi="宋体" w:cs="宋体"/>
                <w:sz w:val="18"/>
                <w:szCs w:val="18"/>
                <w:highlight w:val="none"/>
              </w:rPr>
              <w:t>、团队成员</w:t>
            </w:r>
            <w:r>
              <w:rPr>
                <w:rFonts w:hint="eastAsia" w:ascii="宋体" w:hAnsi="宋体" w:cs="宋体"/>
                <w:sz w:val="18"/>
                <w:szCs w:val="18"/>
                <w:highlight w:val="none"/>
                <w:lang w:eastAsia="zh-CN"/>
              </w:rPr>
              <w:t>（除项目负责人外）</w:t>
            </w:r>
            <w:r>
              <w:rPr>
                <w:rFonts w:hint="eastAsia" w:ascii="宋体" w:hAnsi="宋体" w:cs="宋体"/>
                <w:sz w:val="18"/>
                <w:szCs w:val="18"/>
                <w:highlight w:val="none"/>
              </w:rPr>
              <w:t>中具有全日制本科（或以上）学历</w:t>
            </w:r>
            <w:r>
              <w:rPr>
                <w:rFonts w:hint="eastAsia" w:ascii="宋体" w:hAnsi="宋体" w:cs="宋体"/>
                <w:sz w:val="18"/>
                <w:szCs w:val="18"/>
                <w:highlight w:val="none"/>
                <w:lang w:val="en-US" w:eastAsia="zh-CN"/>
              </w:rPr>
              <w:t>或</w:t>
            </w:r>
            <w:r>
              <w:rPr>
                <w:rFonts w:hint="eastAsia" w:ascii="宋体" w:hAnsi="宋体" w:cs="宋体"/>
                <w:sz w:val="18"/>
                <w:szCs w:val="18"/>
                <w:highlight w:val="none"/>
              </w:rPr>
              <w:t>具有人力资源管理师三级（或以上）职业资格证书的。每提供一人得1分，本项最高得</w:t>
            </w:r>
            <w:r>
              <w:rPr>
                <w:rFonts w:hint="eastAsia" w:ascii="宋体" w:hAnsi="宋体" w:cs="宋体"/>
                <w:sz w:val="18"/>
                <w:szCs w:val="18"/>
                <w:highlight w:val="none"/>
                <w:lang w:val="en-US" w:eastAsia="zh-CN"/>
              </w:rPr>
              <w:t>2</w:t>
            </w:r>
            <w:r>
              <w:rPr>
                <w:rFonts w:hint="eastAsia" w:ascii="宋体" w:hAnsi="宋体" w:cs="宋体"/>
                <w:sz w:val="18"/>
                <w:szCs w:val="18"/>
                <w:highlight w:val="none"/>
              </w:rPr>
              <w:t>分。</w:t>
            </w:r>
            <w:r>
              <w:rPr>
                <w:rFonts w:hint="eastAsia" w:ascii="宋体" w:hAnsi="宋体" w:cs="宋体"/>
                <w:sz w:val="18"/>
                <w:szCs w:val="18"/>
                <w:highlight w:val="none"/>
                <w:lang w:val="en-US" w:eastAsia="zh-CN"/>
              </w:rPr>
              <w:t>学历证明：</w:t>
            </w:r>
            <w:r>
              <w:rPr>
                <w:rFonts w:hint="eastAsia" w:ascii="宋体" w:hAnsi="宋体" w:cs="宋体"/>
                <w:b w:val="0"/>
                <w:bCs w:val="0"/>
                <w:sz w:val="18"/>
                <w:szCs w:val="18"/>
                <w:highlight w:val="none"/>
              </w:rPr>
              <w:t>响应人</w:t>
            </w:r>
            <w:r>
              <w:rPr>
                <w:rFonts w:hint="eastAsia" w:ascii="宋体" w:hAnsi="宋体" w:cs="宋体"/>
                <w:b w:val="0"/>
                <w:bCs w:val="0"/>
                <w:sz w:val="18"/>
                <w:szCs w:val="18"/>
                <w:highlight w:val="none"/>
                <w:lang w:eastAsia="zh-CN"/>
              </w:rPr>
              <w:t>须</w:t>
            </w:r>
            <w:r>
              <w:rPr>
                <w:rFonts w:hint="eastAsia" w:ascii="宋体" w:hAnsi="宋体" w:cs="宋体"/>
                <w:b w:val="0"/>
                <w:bCs w:val="0"/>
                <w:sz w:val="18"/>
                <w:szCs w:val="18"/>
                <w:highlight w:val="none"/>
              </w:rPr>
              <w:t>同时提供学历和学位证书、学信网学历证书查询结果截图，并加盖响应人公章。</w:t>
            </w:r>
            <w:r>
              <w:rPr>
                <w:rFonts w:hint="eastAsia" w:ascii="宋体" w:hAnsi="宋体" w:cs="宋体"/>
                <w:b w:val="0"/>
                <w:bCs w:val="0"/>
                <w:sz w:val="18"/>
                <w:szCs w:val="18"/>
                <w:highlight w:val="none"/>
                <w:lang w:val="en-US" w:eastAsia="zh-CN"/>
              </w:rPr>
              <w:t>职业资格证明：</w:t>
            </w:r>
            <w:r>
              <w:rPr>
                <w:rFonts w:hint="default" w:ascii="宋体" w:hAnsi="宋体" w:cs="宋体"/>
                <w:b w:val="0"/>
                <w:bCs w:val="0"/>
                <w:sz w:val="18"/>
                <w:szCs w:val="18"/>
                <w:highlight w:val="none"/>
              </w:rPr>
              <w:t>响应人</w:t>
            </w:r>
            <w:r>
              <w:rPr>
                <w:rFonts w:hint="default" w:ascii="宋体" w:hAnsi="宋体" w:cs="宋体"/>
                <w:b w:val="0"/>
                <w:bCs w:val="0"/>
                <w:sz w:val="18"/>
                <w:szCs w:val="18"/>
                <w:highlight w:val="none"/>
                <w:lang w:eastAsia="zh-CN"/>
              </w:rPr>
              <w:t>须</w:t>
            </w:r>
            <w:r>
              <w:rPr>
                <w:rFonts w:hint="default" w:ascii="宋体" w:hAnsi="宋体" w:cs="宋体"/>
                <w:b w:val="0"/>
                <w:bCs w:val="0"/>
                <w:sz w:val="18"/>
                <w:szCs w:val="18"/>
                <w:highlight w:val="none"/>
              </w:rPr>
              <w:t>提供证书的复印件并加盖响应人公章。</w:t>
            </w:r>
          </w:p>
          <w:p w14:paraId="341DF1A7">
            <w:pPr>
              <w:spacing w:line="360" w:lineRule="auto"/>
              <w:jc w:val="left"/>
              <w:rPr>
                <w:rFonts w:cs="宋体"/>
                <w:b/>
                <w:bCs/>
                <w:highlight w:val="none"/>
                <w:lang w:bidi="ar"/>
              </w:rPr>
            </w:pPr>
          </w:p>
        </w:tc>
        <w:tc>
          <w:tcPr>
            <w:tcW w:w="1030" w:type="pct"/>
            <w:tcBorders>
              <w:tl2br w:val="nil"/>
              <w:tr2bl w:val="nil"/>
            </w:tcBorders>
            <w:shd w:val="clear" w:color="auto" w:fill="auto"/>
            <w:vAlign w:val="center"/>
          </w:tcPr>
          <w:p w14:paraId="2D6CA96E">
            <w:pPr>
              <w:pStyle w:val="16"/>
              <w:widowControl/>
              <w:spacing w:line="360" w:lineRule="auto"/>
              <w:jc w:val="left"/>
              <w:rPr>
                <w:rFonts w:ascii="宋体" w:hAnsi="宋体" w:cs="华文仿宋"/>
                <w:szCs w:val="21"/>
                <w:highlight w:val="none"/>
              </w:rPr>
            </w:pPr>
            <w:r>
              <w:rPr>
                <w:rFonts w:hint="eastAsia" w:ascii="宋体" w:hAnsi="宋体" w:cs="华文仿宋"/>
                <w:szCs w:val="21"/>
                <w:highlight w:val="none"/>
              </w:rPr>
              <w:t>见响应文件第( )页</w:t>
            </w:r>
          </w:p>
        </w:tc>
        <w:tc>
          <w:tcPr>
            <w:tcW w:w="926" w:type="pct"/>
            <w:tcBorders>
              <w:tl2br w:val="nil"/>
              <w:tr2bl w:val="nil"/>
            </w:tcBorders>
            <w:shd w:val="clear" w:color="auto" w:fill="auto"/>
            <w:vAlign w:val="center"/>
          </w:tcPr>
          <w:p w14:paraId="366C029C">
            <w:pPr>
              <w:pStyle w:val="16"/>
              <w:widowControl/>
              <w:spacing w:line="360" w:lineRule="auto"/>
              <w:jc w:val="center"/>
              <w:rPr>
                <w:rFonts w:ascii="宋体" w:hAnsi="宋体" w:cs="华文仿宋"/>
                <w:szCs w:val="21"/>
                <w:highlight w:val="none"/>
              </w:rPr>
            </w:pPr>
            <w:r>
              <w:rPr>
                <w:rFonts w:hint="eastAsia" w:ascii="宋体" w:hAnsi="宋体" w:cs="华文仿宋"/>
                <w:szCs w:val="21"/>
                <w:highlight w:val="none"/>
              </w:rPr>
              <w:t>（  ）分</w:t>
            </w:r>
          </w:p>
        </w:tc>
      </w:tr>
      <w:tr w14:paraId="0E0F5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727" w:type="pct"/>
            <w:vMerge w:val="continue"/>
            <w:tcBorders>
              <w:tl2br w:val="nil"/>
              <w:tr2bl w:val="nil"/>
            </w:tcBorders>
            <w:shd w:val="clear" w:color="auto" w:fill="auto"/>
            <w:vAlign w:val="center"/>
          </w:tcPr>
          <w:p w14:paraId="0933B31F">
            <w:pPr>
              <w:spacing w:line="360" w:lineRule="auto"/>
              <w:jc w:val="left"/>
              <w:rPr>
                <w:highlight w:val="none"/>
              </w:rPr>
            </w:pPr>
          </w:p>
        </w:tc>
        <w:tc>
          <w:tcPr>
            <w:tcW w:w="4272" w:type="pct"/>
            <w:gridSpan w:val="3"/>
            <w:tcBorders>
              <w:tl2br w:val="nil"/>
              <w:tr2bl w:val="nil"/>
            </w:tcBorders>
            <w:shd w:val="clear" w:color="auto" w:fill="auto"/>
            <w:vAlign w:val="center"/>
          </w:tcPr>
          <w:p w14:paraId="699875B4">
            <w:pPr>
              <w:pStyle w:val="16"/>
              <w:widowControl/>
              <w:spacing w:line="360" w:lineRule="auto"/>
              <w:jc w:val="left"/>
              <w:rPr>
                <w:rFonts w:hint="eastAsia" w:ascii="宋体" w:hAnsi="宋体" w:cs="华文仿宋"/>
                <w:szCs w:val="21"/>
                <w:highlight w:val="none"/>
              </w:rPr>
            </w:pPr>
            <w:r>
              <w:rPr>
                <w:rFonts w:hint="eastAsia" w:ascii="宋体" w:hAnsi="宋体" w:cs="宋体"/>
                <w:b/>
                <w:bCs/>
                <w:sz w:val="18"/>
                <w:szCs w:val="18"/>
                <w:highlight w:val="none"/>
              </w:rPr>
              <w:t>注：此外，须提供资质证书证明材料及以上人员在响应人处服务的外部证明材料扫描件，如投标截止日之前三个月以内任意一个月的的代缴个税税单或参加社会保险的《投保单》或《社会保险参保人员证明》等。未按要求提供或提供不清晰导致专家无法判断的不得分。</w:t>
            </w:r>
          </w:p>
        </w:tc>
      </w:tr>
      <w:tr w14:paraId="4E7A7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727" w:type="pct"/>
            <w:vMerge w:val="restart"/>
            <w:tcBorders>
              <w:tl2br w:val="nil"/>
              <w:tr2bl w:val="nil"/>
            </w:tcBorders>
            <w:shd w:val="clear" w:color="auto" w:fill="auto"/>
            <w:vAlign w:val="center"/>
          </w:tcPr>
          <w:p w14:paraId="1AF511A8">
            <w:pPr>
              <w:jc w:val="center"/>
              <w:rPr>
                <w:rFonts w:ascii="Calibri" w:hAnsi="Calibri"/>
                <w:sz w:val="20"/>
                <w:szCs w:val="20"/>
                <w:highlight w:val="none"/>
              </w:rPr>
            </w:pPr>
            <w:r>
              <w:rPr>
                <w:rFonts w:hint="eastAsia" w:ascii="宋体" w:hAnsi="宋体" w:cs="宋体"/>
                <w:sz w:val="18"/>
                <w:szCs w:val="18"/>
                <w:highlight w:val="none"/>
              </w:rPr>
              <w:t>同类项目业绩</w:t>
            </w:r>
          </w:p>
        </w:tc>
        <w:tc>
          <w:tcPr>
            <w:tcW w:w="2315" w:type="pct"/>
            <w:tcBorders>
              <w:tl2br w:val="nil"/>
              <w:tr2bl w:val="nil"/>
            </w:tcBorders>
            <w:shd w:val="clear" w:color="auto" w:fill="auto"/>
            <w:vAlign w:val="center"/>
          </w:tcPr>
          <w:p w14:paraId="6E5DFF50">
            <w:pPr>
              <w:keepNext w:val="0"/>
              <w:keepLines w:val="0"/>
              <w:pageBreakBefore w:val="0"/>
              <w:kinsoku/>
              <w:wordWrap/>
              <w:overflowPunct/>
              <w:topLinePunct w:val="0"/>
              <w:bidi w:val="0"/>
              <w:adjustRightInd w:val="0"/>
              <w:snapToGrid w:val="0"/>
              <w:spacing w:line="360" w:lineRule="exact"/>
              <w:jc w:val="left"/>
              <w:textAlignment w:val="auto"/>
              <w:rPr>
                <w:sz w:val="18"/>
                <w:szCs w:val="18"/>
                <w:highlight w:val="none"/>
              </w:rPr>
            </w:pPr>
            <w:r>
              <w:rPr>
                <w:rFonts w:hint="eastAsia"/>
                <w:sz w:val="18"/>
                <w:szCs w:val="18"/>
                <w:highlight w:val="none"/>
              </w:rPr>
              <w:t>响应人（</w:t>
            </w:r>
            <w:r>
              <w:rPr>
                <w:rFonts w:hint="eastAsia"/>
                <w:sz w:val="18"/>
                <w:szCs w:val="18"/>
                <w:highlight w:val="none"/>
                <w:lang w:val="en-US" w:eastAsia="zh-CN"/>
              </w:rPr>
              <w:t>2022</w:t>
            </w:r>
            <w:r>
              <w:rPr>
                <w:rFonts w:hint="eastAsia"/>
                <w:sz w:val="18"/>
                <w:szCs w:val="18"/>
                <w:highlight w:val="none"/>
              </w:rPr>
              <w:t>年1月1日至响应截止之日）具有</w:t>
            </w:r>
            <w:r>
              <w:rPr>
                <w:rFonts w:hint="eastAsia"/>
                <w:sz w:val="18"/>
                <w:szCs w:val="18"/>
                <w:highlight w:val="none"/>
                <w:lang w:val="en-US" w:eastAsia="zh-CN"/>
              </w:rPr>
              <w:t>海外招聘宣讲会会务服务同类</w:t>
            </w:r>
            <w:r>
              <w:rPr>
                <w:rFonts w:hint="eastAsia"/>
                <w:sz w:val="18"/>
                <w:szCs w:val="18"/>
                <w:highlight w:val="none"/>
              </w:rPr>
              <w:t>项目业绩，每提供一个得</w:t>
            </w:r>
            <w:r>
              <w:rPr>
                <w:rFonts w:hint="eastAsia"/>
                <w:sz w:val="18"/>
                <w:szCs w:val="18"/>
                <w:highlight w:val="none"/>
                <w:lang w:val="en-US" w:eastAsia="zh-CN"/>
              </w:rPr>
              <w:t>2</w:t>
            </w:r>
            <w:r>
              <w:rPr>
                <w:rFonts w:hint="eastAsia"/>
                <w:sz w:val="18"/>
                <w:szCs w:val="18"/>
                <w:highlight w:val="none"/>
              </w:rPr>
              <w:t>分，满分</w:t>
            </w:r>
            <w:r>
              <w:rPr>
                <w:rFonts w:hint="eastAsia"/>
                <w:sz w:val="18"/>
                <w:szCs w:val="18"/>
                <w:highlight w:val="none"/>
                <w:lang w:val="en-US" w:eastAsia="zh-CN"/>
              </w:rPr>
              <w:t>10</w:t>
            </w:r>
            <w:r>
              <w:rPr>
                <w:rFonts w:hint="eastAsia"/>
                <w:sz w:val="18"/>
                <w:szCs w:val="18"/>
                <w:highlight w:val="none"/>
              </w:rPr>
              <w:t>分。</w:t>
            </w:r>
          </w:p>
          <w:p w14:paraId="2DE5CE0F">
            <w:pPr>
              <w:pStyle w:val="16"/>
              <w:widowControl/>
              <w:spacing w:line="360" w:lineRule="auto"/>
              <w:jc w:val="left"/>
              <w:rPr>
                <w:rFonts w:cs="宋体"/>
                <w:b/>
                <w:bCs/>
                <w:highlight w:val="none"/>
              </w:rPr>
            </w:pPr>
          </w:p>
        </w:tc>
        <w:tc>
          <w:tcPr>
            <w:tcW w:w="1030" w:type="pct"/>
            <w:tcBorders>
              <w:tl2br w:val="nil"/>
              <w:tr2bl w:val="nil"/>
            </w:tcBorders>
            <w:shd w:val="clear" w:color="auto" w:fill="auto"/>
            <w:vAlign w:val="center"/>
          </w:tcPr>
          <w:p w14:paraId="5DA24C6A">
            <w:pPr>
              <w:pStyle w:val="16"/>
              <w:widowControl/>
              <w:spacing w:line="360" w:lineRule="auto"/>
              <w:jc w:val="left"/>
              <w:rPr>
                <w:rFonts w:cs="宋体"/>
                <w:b/>
                <w:bCs/>
                <w:highlight w:val="none"/>
              </w:rPr>
            </w:pPr>
            <w:r>
              <w:rPr>
                <w:rFonts w:hint="eastAsia" w:ascii="宋体" w:hAnsi="宋体" w:cs="华文仿宋"/>
                <w:szCs w:val="21"/>
                <w:highlight w:val="none"/>
              </w:rPr>
              <w:t>见响应文件第( )页</w:t>
            </w:r>
          </w:p>
        </w:tc>
        <w:tc>
          <w:tcPr>
            <w:tcW w:w="926" w:type="pct"/>
            <w:tcBorders>
              <w:tl2br w:val="nil"/>
              <w:tr2bl w:val="nil"/>
            </w:tcBorders>
            <w:shd w:val="clear" w:color="auto" w:fill="auto"/>
            <w:vAlign w:val="center"/>
          </w:tcPr>
          <w:p w14:paraId="1C395D66">
            <w:pPr>
              <w:pStyle w:val="16"/>
              <w:widowControl/>
              <w:spacing w:line="360" w:lineRule="auto"/>
              <w:jc w:val="center"/>
              <w:rPr>
                <w:rFonts w:ascii="宋体" w:hAnsi="宋体" w:cs="华文仿宋"/>
                <w:szCs w:val="21"/>
                <w:highlight w:val="none"/>
              </w:rPr>
            </w:pPr>
            <w:r>
              <w:rPr>
                <w:rFonts w:hint="eastAsia" w:ascii="宋体" w:hAnsi="宋体" w:cs="华文仿宋"/>
                <w:szCs w:val="21"/>
                <w:highlight w:val="none"/>
              </w:rPr>
              <w:t>（  ）分</w:t>
            </w:r>
          </w:p>
        </w:tc>
      </w:tr>
      <w:tr w14:paraId="6AF69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727" w:type="pct"/>
            <w:vMerge w:val="continue"/>
            <w:tcBorders>
              <w:tl2br w:val="nil"/>
              <w:tr2bl w:val="nil"/>
            </w:tcBorders>
            <w:shd w:val="clear" w:color="auto" w:fill="auto"/>
            <w:vAlign w:val="center"/>
          </w:tcPr>
          <w:p w14:paraId="0064F148">
            <w:pPr>
              <w:jc w:val="center"/>
              <w:rPr>
                <w:rFonts w:ascii="宋体" w:hAnsi="宋体" w:cs="华文仿宋"/>
                <w:szCs w:val="21"/>
                <w:highlight w:val="none"/>
                <w:lang w:bidi="ar"/>
              </w:rPr>
            </w:pPr>
          </w:p>
        </w:tc>
        <w:tc>
          <w:tcPr>
            <w:tcW w:w="4272" w:type="pct"/>
            <w:gridSpan w:val="3"/>
            <w:tcBorders>
              <w:tl2br w:val="nil"/>
              <w:tr2bl w:val="nil"/>
            </w:tcBorders>
            <w:shd w:val="clear" w:color="auto" w:fill="auto"/>
            <w:vAlign w:val="center"/>
          </w:tcPr>
          <w:p w14:paraId="75447C00">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b/>
                <w:bCs/>
                <w:sz w:val="18"/>
                <w:szCs w:val="18"/>
                <w:highlight w:val="none"/>
              </w:rPr>
            </w:pPr>
            <w:r>
              <w:rPr>
                <w:rFonts w:hint="eastAsia" w:ascii="宋体" w:hAnsi="宋体" w:cs="宋体"/>
                <w:b/>
                <w:bCs/>
                <w:sz w:val="18"/>
                <w:szCs w:val="18"/>
                <w:highlight w:val="none"/>
              </w:rPr>
              <w:t>注：同一单位合同不重复计分，响应人需提供合同关键页的复印件并加盖公章，关键页的要点应包括但不限于：签约时间、项目名称、标的范围、金额和双方盖章。</w:t>
            </w:r>
          </w:p>
          <w:p w14:paraId="405879D0">
            <w:pPr>
              <w:pStyle w:val="16"/>
              <w:widowControl/>
              <w:spacing w:line="360" w:lineRule="auto"/>
              <w:jc w:val="left"/>
              <w:rPr>
                <w:rFonts w:cs="宋体"/>
                <w:b/>
                <w:bCs/>
                <w:highlight w:val="none"/>
              </w:rPr>
            </w:pPr>
            <w:r>
              <w:rPr>
                <w:rFonts w:ascii="宋体" w:hAnsi="宋体" w:cs="宋体"/>
                <w:b/>
                <w:bCs/>
                <w:sz w:val="18"/>
                <w:szCs w:val="18"/>
                <w:highlight w:val="none"/>
              </w:rPr>
              <w:t>未按要求提供或提供不清晰导致专家无法判断的不得分</w:t>
            </w:r>
            <w:r>
              <w:rPr>
                <w:rFonts w:hint="eastAsia" w:ascii="宋体" w:hAnsi="宋体" w:cs="宋体"/>
                <w:b/>
                <w:bCs/>
                <w:sz w:val="18"/>
                <w:szCs w:val="18"/>
                <w:highlight w:val="none"/>
              </w:rPr>
              <w:t>。</w:t>
            </w:r>
          </w:p>
        </w:tc>
      </w:tr>
      <w:tr w14:paraId="75367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727" w:type="pct"/>
            <w:vMerge w:val="restart"/>
            <w:tcBorders>
              <w:tl2br w:val="nil"/>
              <w:tr2bl w:val="nil"/>
            </w:tcBorders>
            <w:shd w:val="clear" w:color="auto" w:fill="auto"/>
            <w:vAlign w:val="center"/>
          </w:tcPr>
          <w:p w14:paraId="508E60A9">
            <w:pPr>
              <w:jc w:val="center"/>
              <w:rPr>
                <w:rFonts w:ascii="Calibri" w:hAnsi="Calibri"/>
                <w:sz w:val="20"/>
                <w:szCs w:val="20"/>
                <w:highlight w:val="none"/>
              </w:rPr>
            </w:pPr>
            <w:r>
              <w:rPr>
                <w:rFonts w:hint="eastAsia" w:ascii="宋体" w:hAnsi="宋体" w:cs="宋体"/>
                <w:sz w:val="18"/>
                <w:szCs w:val="18"/>
                <w:highlight w:val="none"/>
              </w:rPr>
              <w:t>履约评价</w:t>
            </w:r>
          </w:p>
        </w:tc>
        <w:tc>
          <w:tcPr>
            <w:tcW w:w="2315" w:type="pct"/>
            <w:tcBorders>
              <w:tl2br w:val="nil"/>
              <w:tr2bl w:val="nil"/>
            </w:tcBorders>
            <w:shd w:val="clear" w:color="auto" w:fill="auto"/>
            <w:vAlign w:val="center"/>
          </w:tcPr>
          <w:p w14:paraId="3E3EAB4B">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sz w:val="18"/>
                <w:szCs w:val="18"/>
                <w:highlight w:val="none"/>
              </w:rPr>
            </w:pPr>
            <w:r>
              <w:rPr>
                <w:rFonts w:hint="eastAsia" w:ascii="宋体" w:hAnsi="宋体" w:cs="宋体"/>
                <w:sz w:val="18"/>
                <w:szCs w:val="18"/>
                <w:highlight w:val="none"/>
              </w:rPr>
              <w:t>响应人在前述的同类项目业绩中，经服务单位考核评价为“优或满意”</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或类似评价</w:t>
            </w:r>
            <w:r>
              <w:rPr>
                <w:rFonts w:hint="eastAsia" w:ascii="宋体" w:hAnsi="宋体" w:cs="宋体"/>
                <w:sz w:val="18"/>
                <w:szCs w:val="18"/>
                <w:highlight w:val="none"/>
                <w:lang w:eastAsia="zh-CN"/>
              </w:rPr>
              <w:t>）</w:t>
            </w:r>
            <w:r>
              <w:rPr>
                <w:rFonts w:hint="eastAsia" w:ascii="宋体" w:hAnsi="宋体" w:cs="宋体"/>
                <w:sz w:val="18"/>
                <w:szCs w:val="18"/>
                <w:highlight w:val="none"/>
              </w:rPr>
              <w:t>的，每提供1项得</w:t>
            </w:r>
            <w:r>
              <w:rPr>
                <w:rFonts w:hint="eastAsia" w:ascii="宋体" w:hAnsi="宋体" w:cs="宋体"/>
                <w:sz w:val="18"/>
                <w:szCs w:val="18"/>
                <w:highlight w:val="none"/>
                <w:lang w:val="en-US" w:eastAsia="zh-CN"/>
              </w:rPr>
              <w:t>2</w:t>
            </w:r>
            <w:r>
              <w:rPr>
                <w:rFonts w:hint="eastAsia" w:ascii="宋体" w:hAnsi="宋体" w:cs="宋体"/>
                <w:sz w:val="18"/>
                <w:szCs w:val="18"/>
                <w:highlight w:val="none"/>
              </w:rPr>
              <w:t>分，最高得</w:t>
            </w:r>
            <w:r>
              <w:rPr>
                <w:rFonts w:hint="eastAsia" w:ascii="宋体" w:hAnsi="宋体" w:cs="宋体"/>
                <w:sz w:val="18"/>
                <w:szCs w:val="18"/>
                <w:highlight w:val="none"/>
                <w:lang w:val="en-US" w:eastAsia="zh-CN"/>
              </w:rPr>
              <w:t>6</w:t>
            </w:r>
            <w:r>
              <w:rPr>
                <w:rFonts w:hint="eastAsia" w:ascii="宋体" w:hAnsi="宋体" w:cs="宋体"/>
                <w:sz w:val="18"/>
                <w:szCs w:val="18"/>
                <w:highlight w:val="none"/>
              </w:rPr>
              <w:t>分。</w:t>
            </w:r>
          </w:p>
          <w:p w14:paraId="2A5A3730">
            <w:pPr>
              <w:pStyle w:val="16"/>
              <w:widowControl/>
              <w:spacing w:line="360" w:lineRule="auto"/>
              <w:jc w:val="left"/>
              <w:rPr>
                <w:rFonts w:cs="宋体"/>
                <w:b/>
                <w:bCs/>
                <w:highlight w:val="none"/>
              </w:rPr>
            </w:pPr>
          </w:p>
        </w:tc>
        <w:tc>
          <w:tcPr>
            <w:tcW w:w="1030" w:type="pct"/>
            <w:tcBorders>
              <w:tl2br w:val="nil"/>
              <w:tr2bl w:val="nil"/>
            </w:tcBorders>
            <w:shd w:val="clear" w:color="auto" w:fill="auto"/>
            <w:vAlign w:val="center"/>
          </w:tcPr>
          <w:p w14:paraId="0C01A2B8">
            <w:pPr>
              <w:pStyle w:val="16"/>
              <w:widowControl/>
              <w:spacing w:line="360" w:lineRule="auto"/>
              <w:jc w:val="left"/>
              <w:rPr>
                <w:rFonts w:cs="宋体"/>
                <w:b/>
                <w:bCs/>
                <w:highlight w:val="none"/>
              </w:rPr>
            </w:pPr>
            <w:r>
              <w:rPr>
                <w:rFonts w:hint="eastAsia" w:ascii="宋体" w:hAnsi="宋体" w:cs="华文仿宋"/>
                <w:szCs w:val="21"/>
                <w:highlight w:val="none"/>
              </w:rPr>
              <w:t>见响应文件第( )页</w:t>
            </w:r>
          </w:p>
        </w:tc>
        <w:tc>
          <w:tcPr>
            <w:tcW w:w="926" w:type="pct"/>
            <w:tcBorders>
              <w:tl2br w:val="nil"/>
              <w:tr2bl w:val="nil"/>
            </w:tcBorders>
            <w:shd w:val="clear" w:color="auto" w:fill="auto"/>
            <w:vAlign w:val="center"/>
          </w:tcPr>
          <w:p w14:paraId="6E81F972">
            <w:pPr>
              <w:pStyle w:val="16"/>
              <w:widowControl/>
              <w:spacing w:line="360" w:lineRule="auto"/>
              <w:jc w:val="center"/>
              <w:rPr>
                <w:rFonts w:ascii="宋体" w:hAnsi="宋体" w:cs="华文仿宋"/>
                <w:szCs w:val="21"/>
                <w:highlight w:val="none"/>
              </w:rPr>
            </w:pPr>
            <w:r>
              <w:rPr>
                <w:rFonts w:hint="eastAsia" w:ascii="宋体" w:hAnsi="宋体" w:cs="华文仿宋"/>
                <w:szCs w:val="21"/>
                <w:highlight w:val="none"/>
              </w:rPr>
              <w:t>（  ）分</w:t>
            </w:r>
          </w:p>
        </w:tc>
      </w:tr>
      <w:tr w14:paraId="08186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727" w:type="pct"/>
            <w:vMerge w:val="continue"/>
            <w:tcBorders>
              <w:tl2br w:val="nil"/>
              <w:tr2bl w:val="nil"/>
            </w:tcBorders>
            <w:shd w:val="clear" w:color="auto" w:fill="auto"/>
            <w:vAlign w:val="center"/>
          </w:tcPr>
          <w:p w14:paraId="6CAA26F5">
            <w:pPr>
              <w:jc w:val="center"/>
              <w:rPr>
                <w:rFonts w:ascii="宋体" w:hAnsi="宋体" w:cs="华文仿宋"/>
                <w:szCs w:val="21"/>
                <w:highlight w:val="none"/>
                <w:lang w:bidi="ar"/>
              </w:rPr>
            </w:pPr>
          </w:p>
        </w:tc>
        <w:tc>
          <w:tcPr>
            <w:tcW w:w="4272" w:type="pct"/>
            <w:gridSpan w:val="3"/>
            <w:tcBorders>
              <w:tl2br w:val="nil"/>
              <w:tr2bl w:val="nil"/>
            </w:tcBorders>
            <w:shd w:val="clear" w:color="auto" w:fill="auto"/>
            <w:vAlign w:val="center"/>
          </w:tcPr>
          <w:p w14:paraId="3FABE679">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b/>
                <w:bCs/>
                <w:sz w:val="18"/>
                <w:szCs w:val="18"/>
                <w:highlight w:val="none"/>
              </w:rPr>
            </w:pPr>
            <w:r>
              <w:rPr>
                <w:rFonts w:hint="eastAsia" w:ascii="宋体" w:hAnsi="宋体" w:cs="宋体"/>
                <w:b/>
                <w:bCs/>
                <w:sz w:val="18"/>
                <w:szCs w:val="18"/>
                <w:highlight w:val="none"/>
              </w:rPr>
              <w:t>注：响应人需提供盖有用户单位公章的履约评价扫描件，并加盖响应人公章，原件备查。</w:t>
            </w:r>
          </w:p>
          <w:p w14:paraId="3B894E22">
            <w:pPr>
              <w:pStyle w:val="16"/>
              <w:widowControl/>
              <w:spacing w:line="360" w:lineRule="auto"/>
              <w:jc w:val="left"/>
              <w:rPr>
                <w:rFonts w:cs="宋体"/>
                <w:b/>
                <w:bCs/>
                <w:highlight w:val="none"/>
              </w:rPr>
            </w:pPr>
            <w:r>
              <w:rPr>
                <w:rFonts w:hint="eastAsia" w:ascii="宋体" w:hAnsi="宋体" w:cs="宋体"/>
                <w:b/>
                <w:bCs/>
                <w:sz w:val="18"/>
                <w:szCs w:val="18"/>
                <w:highlight w:val="none"/>
              </w:rPr>
              <w:t>未按要求提供或提供不清晰导致专家无法判断的不得分。</w:t>
            </w:r>
          </w:p>
        </w:tc>
      </w:tr>
      <w:tr w14:paraId="765615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727" w:type="pct"/>
            <w:vMerge w:val="restart"/>
            <w:tcBorders>
              <w:tl2br w:val="nil"/>
              <w:tr2bl w:val="nil"/>
            </w:tcBorders>
            <w:shd w:val="clear" w:color="auto" w:fill="auto"/>
            <w:vAlign w:val="center"/>
          </w:tcPr>
          <w:p w14:paraId="52ED9E3E">
            <w:pPr>
              <w:jc w:val="center"/>
              <w:rPr>
                <w:rFonts w:ascii="Calibri" w:hAnsi="Calibri"/>
                <w:sz w:val="20"/>
                <w:szCs w:val="20"/>
                <w:highlight w:val="none"/>
              </w:rPr>
            </w:pPr>
            <w:r>
              <w:rPr>
                <w:rFonts w:hint="eastAsia" w:ascii="宋体" w:hAnsi="宋体" w:cs="宋体"/>
                <w:sz w:val="18"/>
                <w:szCs w:val="18"/>
                <w:highlight w:val="none"/>
                <w:lang w:val="en-US" w:eastAsia="zh-CN"/>
              </w:rPr>
              <w:t>服务本项目的海外资源及宣传推广平台</w:t>
            </w:r>
          </w:p>
        </w:tc>
        <w:tc>
          <w:tcPr>
            <w:tcW w:w="2315" w:type="pct"/>
            <w:tcBorders>
              <w:tl2br w:val="nil"/>
              <w:tr2bl w:val="nil"/>
            </w:tcBorders>
            <w:shd w:val="clear" w:color="auto" w:fill="auto"/>
            <w:vAlign w:val="center"/>
          </w:tcPr>
          <w:p w14:paraId="7A8204F5">
            <w:pPr>
              <w:pStyle w:val="30"/>
              <w:keepNext w:val="0"/>
              <w:keepLines w:val="0"/>
              <w:pageBreakBefore w:val="0"/>
              <w:numPr>
                <w:ilvl w:val="-1"/>
                <w:numId w:val="0"/>
              </w:numPr>
              <w:kinsoku/>
              <w:wordWrap/>
              <w:overflowPunct/>
              <w:topLinePunct w:val="0"/>
              <w:bidi w:val="0"/>
              <w:spacing w:line="360" w:lineRule="exact"/>
              <w:ind w:firstLine="0" w:firstLineChars="0"/>
              <w:textAlignment w:val="auto"/>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1、供应商与罗马尼亚、匈牙利、斯洛文尼亚3个国家的学联、行业协会、海外科研机构等的有效合作协议或其他证明材料（须提供中文或中文翻译版），可依托以上单位进行海外现场招聘会的举办，每提供1个得2分，满分6分。</w:t>
            </w:r>
          </w:p>
          <w:p w14:paraId="53E62A93">
            <w:pPr>
              <w:pStyle w:val="30"/>
              <w:keepNext w:val="0"/>
              <w:keepLines w:val="0"/>
              <w:pageBreakBefore w:val="0"/>
              <w:numPr>
                <w:ilvl w:val="-1"/>
                <w:numId w:val="0"/>
              </w:numPr>
              <w:kinsoku/>
              <w:wordWrap/>
              <w:overflowPunct/>
              <w:topLinePunct w:val="0"/>
              <w:bidi w:val="0"/>
              <w:spacing w:line="360" w:lineRule="exact"/>
              <w:ind w:firstLine="0" w:firstLineChars="0"/>
              <w:textAlignment w:val="auto"/>
              <w:rPr>
                <w:rFonts w:hint="default"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2、有运营教育类网站、自媒体平台或其他宣传渠道，且能为招聘会提供前期宣传推广服务，须提供有效证明材料，每提供1个得1分，满分3分。</w:t>
            </w:r>
          </w:p>
          <w:p w14:paraId="728FE9C3">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b/>
                <w:bCs/>
                <w:sz w:val="18"/>
                <w:szCs w:val="18"/>
                <w:highlight w:val="none"/>
              </w:rPr>
            </w:pPr>
            <w:r>
              <w:rPr>
                <w:rFonts w:hint="eastAsia" w:ascii="宋体" w:hAnsi="宋体" w:cs="宋体"/>
                <w:b/>
                <w:bCs/>
                <w:sz w:val="18"/>
                <w:szCs w:val="18"/>
                <w:highlight w:val="none"/>
              </w:rPr>
              <w:t>注：响应人需提供盖有用户单位公章的</w:t>
            </w:r>
            <w:r>
              <w:rPr>
                <w:rFonts w:hint="eastAsia" w:ascii="宋体" w:hAnsi="宋体" w:cs="宋体"/>
                <w:b/>
                <w:bCs/>
                <w:sz w:val="18"/>
                <w:szCs w:val="18"/>
                <w:highlight w:val="none"/>
                <w:lang w:val="en-US" w:eastAsia="zh-CN"/>
              </w:rPr>
              <w:t>文件</w:t>
            </w:r>
            <w:r>
              <w:rPr>
                <w:rFonts w:hint="eastAsia" w:ascii="宋体" w:hAnsi="宋体" w:cs="宋体"/>
                <w:b/>
                <w:bCs/>
                <w:sz w:val="18"/>
                <w:szCs w:val="18"/>
                <w:highlight w:val="none"/>
              </w:rPr>
              <w:t>扫描件，并加盖响应人公章，原件备查。</w:t>
            </w:r>
          </w:p>
          <w:p w14:paraId="1F20B626">
            <w:pPr>
              <w:pStyle w:val="16"/>
              <w:widowControl/>
              <w:spacing w:line="360" w:lineRule="auto"/>
              <w:jc w:val="left"/>
              <w:rPr>
                <w:rFonts w:cs="宋体"/>
                <w:b/>
                <w:bCs/>
                <w:highlight w:val="none"/>
              </w:rPr>
            </w:pPr>
            <w:r>
              <w:rPr>
                <w:rFonts w:hint="eastAsia" w:ascii="宋体" w:hAnsi="宋体" w:cs="宋体"/>
                <w:b/>
                <w:bCs/>
                <w:sz w:val="18"/>
                <w:szCs w:val="18"/>
                <w:highlight w:val="none"/>
              </w:rPr>
              <w:t>未按要求提供或提供不清晰导致专家无法判断的不得分。</w:t>
            </w:r>
          </w:p>
        </w:tc>
        <w:tc>
          <w:tcPr>
            <w:tcW w:w="1030" w:type="pct"/>
            <w:tcBorders>
              <w:tl2br w:val="nil"/>
              <w:tr2bl w:val="nil"/>
            </w:tcBorders>
            <w:shd w:val="clear" w:color="auto" w:fill="auto"/>
            <w:vAlign w:val="center"/>
          </w:tcPr>
          <w:p w14:paraId="4DB30646">
            <w:pPr>
              <w:pStyle w:val="16"/>
              <w:widowControl/>
              <w:spacing w:line="360" w:lineRule="auto"/>
              <w:jc w:val="left"/>
              <w:rPr>
                <w:rFonts w:cs="宋体"/>
                <w:b/>
                <w:bCs/>
                <w:highlight w:val="none"/>
              </w:rPr>
            </w:pPr>
            <w:r>
              <w:rPr>
                <w:rFonts w:hint="eastAsia" w:ascii="宋体" w:hAnsi="宋体" w:cs="华文仿宋"/>
                <w:szCs w:val="21"/>
                <w:highlight w:val="none"/>
              </w:rPr>
              <w:t>见响应文件第( )页</w:t>
            </w:r>
          </w:p>
        </w:tc>
        <w:tc>
          <w:tcPr>
            <w:tcW w:w="926" w:type="pct"/>
            <w:tcBorders>
              <w:tl2br w:val="nil"/>
              <w:tr2bl w:val="nil"/>
            </w:tcBorders>
            <w:shd w:val="clear" w:color="auto" w:fill="auto"/>
            <w:vAlign w:val="center"/>
          </w:tcPr>
          <w:p w14:paraId="2737E0B9">
            <w:pPr>
              <w:pStyle w:val="16"/>
              <w:widowControl/>
              <w:spacing w:line="360" w:lineRule="auto"/>
              <w:jc w:val="center"/>
              <w:rPr>
                <w:rFonts w:ascii="宋体" w:hAnsi="宋体" w:cs="华文仿宋"/>
                <w:szCs w:val="21"/>
                <w:highlight w:val="none"/>
              </w:rPr>
            </w:pPr>
            <w:r>
              <w:rPr>
                <w:rFonts w:hint="eastAsia" w:ascii="宋体" w:hAnsi="宋体" w:cs="华文仿宋"/>
                <w:szCs w:val="21"/>
                <w:highlight w:val="none"/>
              </w:rPr>
              <w:t>（  ）分</w:t>
            </w:r>
          </w:p>
        </w:tc>
      </w:tr>
      <w:tr w14:paraId="4EC471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727" w:type="pct"/>
            <w:vMerge w:val="continue"/>
            <w:tcBorders>
              <w:tl2br w:val="nil"/>
              <w:tr2bl w:val="nil"/>
            </w:tcBorders>
            <w:shd w:val="clear" w:color="auto" w:fill="auto"/>
            <w:vAlign w:val="center"/>
          </w:tcPr>
          <w:p w14:paraId="322216DC">
            <w:pPr>
              <w:jc w:val="center"/>
              <w:rPr>
                <w:rFonts w:ascii="宋体" w:hAnsi="宋体" w:cs="华文仿宋"/>
                <w:szCs w:val="21"/>
                <w:highlight w:val="none"/>
                <w:lang w:bidi="ar"/>
              </w:rPr>
            </w:pPr>
          </w:p>
        </w:tc>
        <w:tc>
          <w:tcPr>
            <w:tcW w:w="4272" w:type="pct"/>
            <w:gridSpan w:val="3"/>
            <w:tcBorders>
              <w:tl2br w:val="nil"/>
              <w:tr2bl w:val="nil"/>
            </w:tcBorders>
            <w:shd w:val="clear" w:color="auto" w:fill="auto"/>
            <w:vAlign w:val="center"/>
          </w:tcPr>
          <w:p w14:paraId="0F8F7992">
            <w:pPr>
              <w:pStyle w:val="30"/>
              <w:keepNext w:val="0"/>
              <w:keepLines w:val="0"/>
              <w:pageBreakBefore w:val="0"/>
              <w:kinsoku/>
              <w:wordWrap/>
              <w:overflowPunct/>
              <w:topLinePunct w:val="0"/>
              <w:bidi w:val="0"/>
              <w:spacing w:line="360" w:lineRule="exact"/>
              <w:ind w:firstLine="0" w:firstLineChars="0"/>
              <w:textAlignment w:val="auto"/>
              <w:rPr>
                <w:rFonts w:ascii="宋体" w:hAnsi="宋体" w:cs="宋体"/>
                <w:b/>
                <w:bCs/>
                <w:sz w:val="18"/>
                <w:szCs w:val="18"/>
                <w:highlight w:val="none"/>
              </w:rPr>
            </w:pPr>
            <w:r>
              <w:rPr>
                <w:rFonts w:hint="eastAsia" w:ascii="宋体" w:hAnsi="宋体" w:cs="宋体"/>
                <w:b/>
                <w:bCs/>
                <w:sz w:val="18"/>
                <w:szCs w:val="18"/>
                <w:highlight w:val="none"/>
              </w:rPr>
              <w:t>注：响应人需提供盖有用户单位公章的履约评价扫描件，并加盖响应人公章，原件备查。</w:t>
            </w:r>
          </w:p>
          <w:p w14:paraId="6246358D">
            <w:pPr>
              <w:rPr>
                <w:highlight w:val="none"/>
              </w:rPr>
            </w:pPr>
            <w:r>
              <w:rPr>
                <w:rFonts w:hint="eastAsia" w:ascii="宋体" w:hAnsi="宋体" w:cs="宋体"/>
                <w:b/>
                <w:bCs/>
                <w:sz w:val="18"/>
                <w:szCs w:val="18"/>
                <w:highlight w:val="none"/>
              </w:rPr>
              <w:t>未按要求提供或提供不清晰导致专家无法判断的不得分。</w:t>
            </w:r>
          </w:p>
          <w:p w14:paraId="3693FFFB">
            <w:pPr>
              <w:pStyle w:val="16"/>
              <w:widowControl/>
              <w:spacing w:line="360" w:lineRule="auto"/>
              <w:jc w:val="left"/>
              <w:rPr>
                <w:rFonts w:cs="宋体"/>
                <w:b/>
                <w:bCs/>
                <w:highlight w:val="none"/>
              </w:rPr>
            </w:pPr>
          </w:p>
        </w:tc>
      </w:tr>
    </w:tbl>
    <w:p w14:paraId="7DFE037D">
      <w:pPr>
        <w:pStyle w:val="8"/>
        <w:rPr>
          <w:highlight w:val="none"/>
          <w:lang w:val="en-GB"/>
        </w:rPr>
      </w:pPr>
    </w:p>
    <w:p w14:paraId="3991A6C2">
      <w:pPr>
        <w:pStyle w:val="8"/>
        <w:rPr>
          <w:highlight w:val="none"/>
          <w:lang w:val="en-GB"/>
        </w:rPr>
      </w:pPr>
    </w:p>
    <w:p w14:paraId="6F55BED2">
      <w:pPr>
        <w:pStyle w:val="8"/>
        <w:rPr>
          <w:highlight w:val="none"/>
          <w:lang w:val="en-GB"/>
        </w:rPr>
      </w:pPr>
    </w:p>
    <w:p w14:paraId="7BD8E57E">
      <w:pPr>
        <w:adjustRightInd w:val="0"/>
        <w:snapToGrid w:val="0"/>
        <w:ind w:firstLine="422" w:firstLineChars="200"/>
        <w:rPr>
          <w:rFonts w:ascii="宋体" w:hAnsi="宋体" w:cs="宋体"/>
          <w:b/>
          <w:bCs/>
          <w:szCs w:val="21"/>
          <w:highlight w:val="none"/>
        </w:rPr>
      </w:pPr>
      <w:r>
        <w:rPr>
          <w:rFonts w:hint="eastAsia" w:ascii="宋体" w:hAnsi="宋体" w:cs="宋体"/>
          <w:b/>
          <w:bCs/>
          <w:szCs w:val="21"/>
          <w:highlight w:val="none"/>
          <w:lang w:val="en-GB"/>
        </w:rPr>
        <w:t>响应人应根据《商务评审</w:t>
      </w:r>
      <w:r>
        <w:rPr>
          <w:rFonts w:hint="eastAsia" w:ascii="宋体" w:hAnsi="宋体" w:cs="宋体"/>
          <w:b/>
          <w:bCs/>
          <w:szCs w:val="21"/>
          <w:highlight w:val="none"/>
        </w:rPr>
        <w:t>自查</w:t>
      </w:r>
      <w:r>
        <w:rPr>
          <w:rFonts w:hint="eastAsia" w:ascii="宋体" w:hAnsi="宋体" w:cs="宋体"/>
          <w:b/>
          <w:bCs/>
          <w:szCs w:val="21"/>
          <w:highlight w:val="none"/>
          <w:lang w:val="en-GB"/>
        </w:rPr>
        <w:t>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34F795DE">
      <w:pPr>
        <w:adjustRightInd w:val="0"/>
        <w:snapToGrid w:val="0"/>
        <w:ind w:left="420" w:leftChars="200"/>
        <w:rPr>
          <w:rFonts w:ascii="宋体" w:hAnsi="宋体" w:cs="宋体"/>
          <w:szCs w:val="21"/>
          <w:highlight w:val="none"/>
        </w:rPr>
      </w:pPr>
      <w:r>
        <w:rPr>
          <w:rFonts w:hint="eastAsia" w:ascii="宋体" w:hAnsi="宋体" w:cs="宋体"/>
          <w:szCs w:val="21"/>
          <w:highlight w:val="none"/>
        </w:rPr>
        <w:t>注：</w:t>
      </w:r>
    </w:p>
    <w:p w14:paraId="52493E25">
      <w:pPr>
        <w:numPr>
          <w:ilvl w:val="0"/>
          <w:numId w:val="15"/>
        </w:numPr>
        <w:shd w:val="clear" w:color="auto" w:fill="FFFFFF"/>
        <w:ind w:firstLine="420" w:firstLineChars="200"/>
        <w:rPr>
          <w:highlight w:val="none"/>
        </w:rPr>
      </w:pPr>
      <w:r>
        <w:rPr>
          <w:rFonts w:hint="eastAsia"/>
          <w:highlight w:val="none"/>
        </w:rPr>
        <w:t>请在表格下方附上相关证明资料，提供所需证书（或证明文件）复印件且加盖公章方可得分，不提供不得分。</w:t>
      </w:r>
    </w:p>
    <w:p w14:paraId="1EE0B64D">
      <w:pPr>
        <w:numPr>
          <w:ilvl w:val="0"/>
          <w:numId w:val="15"/>
        </w:numPr>
        <w:shd w:val="clear" w:color="auto" w:fill="FFFFFF"/>
        <w:ind w:firstLine="420" w:firstLineChars="200"/>
        <w:rPr>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14:paraId="73C5EE76">
      <w:pPr>
        <w:numPr>
          <w:ilvl w:val="0"/>
          <w:numId w:val="15"/>
        </w:numPr>
        <w:shd w:val="clear" w:color="auto" w:fill="FFFFFF"/>
        <w:ind w:firstLine="420" w:firstLineChars="200"/>
        <w:rPr>
          <w:rFonts w:ascii="宋体" w:hAnsi="宋体" w:cs="宋体"/>
          <w:szCs w:val="21"/>
          <w:highlight w:val="none"/>
        </w:rPr>
      </w:pPr>
      <w:r>
        <w:rPr>
          <w:rFonts w:hint="eastAsia"/>
          <w:highlight w:val="none"/>
        </w:rPr>
        <w:t>本表要求提供的证书等证明文件，如有有效期的，须在有效期内，否则不予得分。</w:t>
      </w:r>
    </w:p>
    <w:p w14:paraId="0962B2C1">
      <w:pPr>
        <w:numPr>
          <w:ilvl w:val="0"/>
          <w:numId w:val="15"/>
        </w:numPr>
        <w:shd w:val="clear" w:color="auto" w:fill="FFFFFF"/>
        <w:ind w:firstLine="420" w:firstLineChars="200"/>
        <w:rPr>
          <w:rFonts w:ascii="宋体" w:hAnsi="宋体" w:cs="宋体"/>
          <w:szCs w:val="21"/>
          <w:highlight w:val="none"/>
        </w:rPr>
      </w:pPr>
      <w:r>
        <w:rPr>
          <w:rFonts w:hint="eastAsia" w:ascii="宋体" w:hAnsi="宋体" w:cs="宋体"/>
          <w:szCs w:val="21"/>
          <w:highlight w:val="none"/>
        </w:rPr>
        <w:t>承诺以上响应情况属实，如有虚假响应，同意本项目一票否决，并列入采购人黑名单供应商。</w:t>
      </w:r>
    </w:p>
    <w:p w14:paraId="223E9F18">
      <w:pPr>
        <w:pStyle w:val="30"/>
        <w:rPr>
          <w:highlight w:val="none"/>
        </w:rPr>
      </w:pPr>
      <w:r>
        <w:rPr>
          <w:rFonts w:hint="eastAsia" w:ascii="宋体" w:hAnsi="宋体" w:cs="宋体"/>
          <w:sz w:val="21"/>
          <w:szCs w:val="21"/>
          <w:highlight w:val="none"/>
        </w:rPr>
        <w:t>5、本自查表不得擅自删改。</w:t>
      </w:r>
    </w:p>
    <w:p w14:paraId="290FA564">
      <w:pPr>
        <w:pStyle w:val="30"/>
        <w:ind w:firstLine="0" w:firstLineChars="0"/>
        <w:rPr>
          <w:highlight w:val="none"/>
        </w:rPr>
      </w:pPr>
    </w:p>
    <w:p w14:paraId="62712EC5">
      <w:pPr>
        <w:pStyle w:val="30"/>
        <w:ind w:firstLine="0" w:firstLineChars="0"/>
        <w:rPr>
          <w:highlight w:val="none"/>
        </w:rPr>
      </w:pPr>
    </w:p>
    <w:p w14:paraId="645C4289">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0451208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660897A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4515290">
      <w:pPr>
        <w:pStyle w:val="30"/>
        <w:ind w:firstLine="480"/>
        <w:rPr>
          <w:rFonts w:ascii="宋体" w:hAnsi="宋体" w:cs="宋体"/>
          <w:sz w:val="24"/>
          <w:highlight w:val="none"/>
        </w:rPr>
      </w:pPr>
    </w:p>
    <w:p w14:paraId="18348A60">
      <w:pPr>
        <w:pStyle w:val="30"/>
        <w:ind w:firstLine="480"/>
        <w:rPr>
          <w:rFonts w:ascii="宋体" w:hAnsi="宋体" w:cs="宋体"/>
          <w:sz w:val="24"/>
          <w:highlight w:val="none"/>
        </w:rPr>
      </w:pPr>
    </w:p>
    <w:p w14:paraId="32EB457A">
      <w:pPr>
        <w:pStyle w:val="30"/>
        <w:ind w:firstLine="480"/>
        <w:rPr>
          <w:rFonts w:ascii="宋体" w:hAnsi="宋体" w:cs="宋体"/>
          <w:sz w:val="24"/>
          <w:highlight w:val="none"/>
        </w:rPr>
      </w:pPr>
    </w:p>
    <w:p w14:paraId="3304A0CA">
      <w:pPr>
        <w:pStyle w:val="30"/>
        <w:ind w:firstLine="480"/>
        <w:rPr>
          <w:rFonts w:ascii="宋体" w:hAnsi="宋体" w:cs="宋体"/>
          <w:sz w:val="24"/>
          <w:highlight w:val="none"/>
        </w:rPr>
      </w:pPr>
    </w:p>
    <w:p w14:paraId="6DAC4A73">
      <w:pPr>
        <w:pStyle w:val="30"/>
        <w:ind w:firstLine="480"/>
        <w:rPr>
          <w:rFonts w:ascii="宋体" w:hAnsi="宋体" w:cs="宋体"/>
          <w:sz w:val="24"/>
          <w:highlight w:val="none"/>
        </w:rPr>
      </w:pPr>
    </w:p>
    <w:p w14:paraId="0376C78B">
      <w:pPr>
        <w:rPr>
          <w:rFonts w:hint="eastAsia" w:ascii="宋体" w:hAnsi="宋体" w:cs="华文仿宋"/>
          <w:b/>
          <w:bCs/>
          <w:sz w:val="36"/>
          <w:szCs w:val="36"/>
          <w:highlight w:val="none"/>
        </w:rPr>
      </w:pPr>
      <w:r>
        <w:rPr>
          <w:rFonts w:hint="eastAsia" w:ascii="宋体" w:hAnsi="宋体" w:cs="华文仿宋"/>
          <w:b/>
          <w:bCs/>
          <w:sz w:val="36"/>
          <w:szCs w:val="36"/>
          <w:highlight w:val="none"/>
        </w:rPr>
        <w:br w:type="page"/>
      </w:r>
    </w:p>
    <w:p w14:paraId="0BA7661E">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（二）商务评审证明资料</w:t>
      </w:r>
    </w:p>
    <w:p w14:paraId="21BB636D">
      <w:pPr>
        <w:pStyle w:val="30"/>
        <w:ind w:firstLine="0" w:firstLineChars="0"/>
        <w:jc w:val="center"/>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t>1、证书</w:t>
      </w:r>
    </w:p>
    <w:p w14:paraId="6000A9AF">
      <w:pPr>
        <w:keepNext w:val="0"/>
        <w:keepLines w:val="0"/>
        <w:pageBreakBefore w:val="0"/>
        <w:kinsoku/>
        <w:wordWrap/>
        <w:overflowPunct/>
        <w:topLinePunct w:val="0"/>
        <w:bidi w:val="0"/>
        <w:adjustRightInd w:val="0"/>
        <w:snapToGrid w:val="0"/>
        <w:spacing w:line="360" w:lineRule="exact"/>
        <w:jc w:val="left"/>
        <w:textAlignment w:val="auto"/>
        <w:rPr>
          <w:rFonts w:hint="eastAsia"/>
          <w:b/>
          <w:bCs/>
          <w:sz w:val="18"/>
          <w:szCs w:val="18"/>
          <w:highlight w:val="none"/>
        </w:rPr>
      </w:pPr>
    </w:p>
    <w:p w14:paraId="566BE51E">
      <w:pPr>
        <w:keepNext w:val="0"/>
        <w:keepLines w:val="0"/>
        <w:pageBreakBefore w:val="0"/>
        <w:kinsoku/>
        <w:wordWrap/>
        <w:overflowPunct/>
        <w:topLinePunct w:val="0"/>
        <w:bidi w:val="0"/>
        <w:adjustRightInd w:val="0"/>
        <w:snapToGrid w:val="0"/>
        <w:spacing w:line="360" w:lineRule="exact"/>
        <w:jc w:val="left"/>
        <w:textAlignment w:val="auto"/>
        <w:rPr>
          <w:rFonts w:hint="eastAsia"/>
          <w:b/>
          <w:bCs/>
          <w:sz w:val="18"/>
          <w:szCs w:val="18"/>
          <w:highlight w:val="none"/>
        </w:rPr>
      </w:pPr>
    </w:p>
    <w:p w14:paraId="1EDF2C55">
      <w:pPr>
        <w:keepNext w:val="0"/>
        <w:keepLines w:val="0"/>
        <w:pageBreakBefore w:val="0"/>
        <w:kinsoku/>
        <w:wordWrap/>
        <w:overflowPunct/>
        <w:topLinePunct w:val="0"/>
        <w:bidi w:val="0"/>
        <w:adjustRightInd w:val="0"/>
        <w:snapToGrid w:val="0"/>
        <w:spacing w:line="360" w:lineRule="exact"/>
        <w:jc w:val="left"/>
        <w:textAlignment w:val="auto"/>
        <w:rPr>
          <w:b/>
          <w:bCs/>
          <w:sz w:val="18"/>
          <w:szCs w:val="18"/>
          <w:highlight w:val="none"/>
        </w:rPr>
      </w:pPr>
      <w:r>
        <w:rPr>
          <w:rFonts w:hint="eastAsia"/>
          <w:b/>
          <w:bCs/>
          <w:sz w:val="18"/>
          <w:szCs w:val="18"/>
          <w:highlight w:val="none"/>
        </w:rPr>
        <w:t>注：提供与响应人名称一致的有效的证书复印件，并加盖响应人公章。</w:t>
      </w:r>
    </w:p>
    <w:p w14:paraId="7434D062">
      <w:pPr>
        <w:pStyle w:val="30"/>
        <w:ind w:firstLine="0" w:firstLineChars="0"/>
        <w:jc w:val="both"/>
        <w:rPr>
          <w:rFonts w:hint="eastAsia"/>
          <w:b/>
          <w:bCs/>
          <w:sz w:val="18"/>
          <w:szCs w:val="18"/>
          <w:highlight w:val="none"/>
        </w:rPr>
      </w:pPr>
      <w:r>
        <w:rPr>
          <w:rFonts w:hint="eastAsia"/>
          <w:b/>
          <w:bCs/>
          <w:sz w:val="18"/>
          <w:szCs w:val="18"/>
          <w:highlight w:val="none"/>
        </w:rPr>
        <w:t>未按要求提供或提供不清晰导致专家无法判断的不得分。</w:t>
      </w:r>
    </w:p>
    <w:p w14:paraId="439FB254">
      <w:pPr>
        <w:pStyle w:val="30"/>
        <w:ind w:firstLine="0" w:firstLineChars="0"/>
        <w:jc w:val="both"/>
        <w:rPr>
          <w:rFonts w:hint="eastAsia"/>
          <w:b/>
          <w:bCs/>
          <w:sz w:val="18"/>
          <w:szCs w:val="18"/>
          <w:highlight w:val="none"/>
        </w:rPr>
      </w:pPr>
    </w:p>
    <w:p w14:paraId="2FB29631">
      <w:pPr>
        <w:spacing w:line="360" w:lineRule="auto"/>
        <w:ind w:firstLine="480" w:firstLineChars="200"/>
        <w:jc w:val="right"/>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0D24A51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67732CD0">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A502489">
      <w:pPr>
        <w:pStyle w:val="30"/>
        <w:ind w:firstLine="0" w:firstLineChars="0"/>
        <w:jc w:val="both"/>
        <w:rPr>
          <w:rFonts w:hint="eastAsia"/>
          <w:b/>
          <w:bCs/>
          <w:sz w:val="18"/>
          <w:szCs w:val="18"/>
          <w:highlight w:val="none"/>
        </w:rPr>
      </w:pPr>
    </w:p>
    <w:p w14:paraId="1284F9E2">
      <w:pPr>
        <w:pStyle w:val="30"/>
        <w:ind w:firstLine="0" w:firstLineChars="0"/>
        <w:jc w:val="both"/>
        <w:rPr>
          <w:rFonts w:hint="default"/>
          <w:b/>
          <w:bCs/>
          <w:sz w:val="18"/>
          <w:szCs w:val="18"/>
          <w:highlight w:val="none"/>
          <w:lang w:val="en-US" w:eastAsia="zh-CN"/>
        </w:rPr>
      </w:pPr>
    </w:p>
    <w:p w14:paraId="225D3C0A">
      <w:pPr>
        <w:pStyle w:val="30"/>
        <w:ind w:firstLine="0" w:firstLineChars="0"/>
        <w:jc w:val="center"/>
        <w:rPr>
          <w:rFonts w:ascii="宋体" w:hAnsi="宋体" w:cs="宋体"/>
          <w:b/>
          <w:sz w:val="32"/>
          <w:szCs w:val="32"/>
          <w:highlight w:val="none"/>
        </w:rPr>
      </w:pPr>
      <w:r>
        <w:rPr>
          <w:rFonts w:hint="eastAsia" w:ascii="宋体" w:hAnsi="宋体" w:cs="宋体"/>
          <w:b/>
          <w:sz w:val="32"/>
          <w:szCs w:val="32"/>
          <w:highlight w:val="none"/>
          <w:lang w:val="en-US" w:eastAsia="zh-CN"/>
        </w:rPr>
        <w:t>2</w:t>
      </w:r>
      <w:r>
        <w:rPr>
          <w:rFonts w:hint="eastAsia" w:ascii="宋体" w:hAnsi="宋体" w:cs="宋体"/>
          <w:b/>
          <w:sz w:val="32"/>
          <w:szCs w:val="32"/>
          <w:highlight w:val="none"/>
        </w:rPr>
        <w:t>、同类项目业绩</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166"/>
        <w:gridCol w:w="1434"/>
        <w:gridCol w:w="1260"/>
        <w:gridCol w:w="1260"/>
        <w:gridCol w:w="2052"/>
      </w:tblGrid>
      <w:tr w14:paraId="6F53DB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D2C5CEF">
            <w:pPr>
              <w:pStyle w:val="38"/>
              <w:spacing w:before="105"/>
              <w:ind w:left="203"/>
              <w:rPr>
                <w:b/>
                <w:highlight w:val="none"/>
              </w:rPr>
            </w:pPr>
            <w:r>
              <w:rPr>
                <w:b/>
                <w:highlight w:val="none"/>
              </w:rPr>
              <w:t>序号</w:t>
            </w:r>
          </w:p>
        </w:tc>
        <w:tc>
          <w:tcPr>
            <w:tcW w:w="1620" w:type="dxa"/>
            <w:tcBorders>
              <w:left w:val="single" w:color="000000" w:sz="6" w:space="0"/>
              <w:bottom w:val="single" w:color="000000" w:sz="6" w:space="0"/>
              <w:right w:val="single" w:color="000000" w:sz="6" w:space="0"/>
            </w:tcBorders>
          </w:tcPr>
          <w:p w14:paraId="088615BF">
            <w:pPr>
              <w:pStyle w:val="38"/>
              <w:spacing w:before="105"/>
              <w:jc w:val="center"/>
              <w:rPr>
                <w:b/>
                <w:highlight w:val="none"/>
                <w:lang w:val="en-US"/>
              </w:rPr>
            </w:pPr>
            <w:r>
              <w:rPr>
                <w:rFonts w:hint="eastAsia"/>
                <w:b/>
                <w:highlight w:val="none"/>
                <w:lang w:val="en-US"/>
              </w:rPr>
              <w:t>服务方名称</w:t>
            </w:r>
          </w:p>
        </w:tc>
        <w:tc>
          <w:tcPr>
            <w:tcW w:w="2166" w:type="dxa"/>
            <w:tcBorders>
              <w:left w:val="single" w:color="000000" w:sz="6" w:space="0"/>
              <w:bottom w:val="single" w:color="000000" w:sz="6" w:space="0"/>
              <w:right w:val="single" w:color="000000" w:sz="6" w:space="0"/>
            </w:tcBorders>
          </w:tcPr>
          <w:p w14:paraId="7080B13A">
            <w:pPr>
              <w:pStyle w:val="38"/>
              <w:spacing w:before="105"/>
              <w:ind w:left="756"/>
              <w:rPr>
                <w:b/>
                <w:highlight w:val="none"/>
              </w:rPr>
            </w:pPr>
            <w:r>
              <w:rPr>
                <w:b/>
                <w:highlight w:val="none"/>
              </w:rPr>
              <w:t>项目内容</w:t>
            </w:r>
          </w:p>
        </w:tc>
        <w:tc>
          <w:tcPr>
            <w:tcW w:w="1434" w:type="dxa"/>
            <w:tcBorders>
              <w:left w:val="single" w:color="000000" w:sz="6" w:space="0"/>
              <w:bottom w:val="single" w:color="000000" w:sz="6" w:space="0"/>
              <w:right w:val="single" w:color="000000" w:sz="6" w:space="0"/>
            </w:tcBorders>
          </w:tcPr>
          <w:p w14:paraId="0ED9FF6D">
            <w:pPr>
              <w:pStyle w:val="38"/>
              <w:spacing w:before="105"/>
              <w:ind w:left="216"/>
              <w:rPr>
                <w:b/>
                <w:highlight w:val="none"/>
              </w:rPr>
            </w:pPr>
            <w:r>
              <w:rPr>
                <w:b/>
                <w:highlight w:val="none"/>
              </w:rPr>
              <w:t>签约日期</w:t>
            </w:r>
          </w:p>
        </w:tc>
        <w:tc>
          <w:tcPr>
            <w:tcW w:w="1260" w:type="dxa"/>
            <w:tcBorders>
              <w:left w:val="single" w:color="000000" w:sz="6" w:space="0"/>
              <w:bottom w:val="single" w:color="000000" w:sz="6" w:space="0"/>
              <w:right w:val="single" w:color="000000" w:sz="6" w:space="0"/>
            </w:tcBorders>
          </w:tcPr>
          <w:p w14:paraId="681743BE">
            <w:pPr>
              <w:pStyle w:val="38"/>
              <w:spacing w:before="105"/>
              <w:ind w:left="216"/>
              <w:rPr>
                <w:b/>
                <w:highlight w:val="none"/>
                <w:lang w:val="en-US"/>
              </w:rPr>
            </w:pPr>
            <w:r>
              <w:rPr>
                <w:rFonts w:hint="eastAsia"/>
                <w:b/>
                <w:highlight w:val="none"/>
                <w:lang w:val="en-US"/>
              </w:rPr>
              <w:t>服务期限</w:t>
            </w:r>
          </w:p>
        </w:tc>
        <w:tc>
          <w:tcPr>
            <w:tcW w:w="1260" w:type="dxa"/>
            <w:tcBorders>
              <w:left w:val="single" w:color="000000" w:sz="6" w:space="0"/>
              <w:bottom w:val="single" w:color="000000" w:sz="6" w:space="0"/>
              <w:right w:val="single" w:color="000000" w:sz="6" w:space="0"/>
            </w:tcBorders>
          </w:tcPr>
          <w:p w14:paraId="6724BA35">
            <w:pPr>
              <w:pStyle w:val="38"/>
              <w:spacing w:before="105"/>
              <w:ind w:left="216"/>
              <w:rPr>
                <w:b/>
                <w:highlight w:val="none"/>
              </w:rPr>
            </w:pPr>
            <w:r>
              <w:rPr>
                <w:b/>
                <w:highlight w:val="none"/>
              </w:rPr>
              <w:t>合同总价</w:t>
            </w:r>
          </w:p>
        </w:tc>
        <w:tc>
          <w:tcPr>
            <w:tcW w:w="2052" w:type="dxa"/>
            <w:tcBorders>
              <w:left w:val="single" w:color="000000" w:sz="6" w:space="0"/>
              <w:bottom w:val="single" w:color="000000" w:sz="6" w:space="0"/>
            </w:tcBorders>
          </w:tcPr>
          <w:p w14:paraId="5C4342AA">
            <w:pPr>
              <w:pStyle w:val="38"/>
              <w:spacing w:before="105"/>
              <w:ind w:left="192"/>
              <w:rPr>
                <w:b/>
                <w:highlight w:val="none"/>
              </w:rPr>
            </w:pPr>
            <w:r>
              <w:rPr>
                <w:b/>
                <w:highlight w:val="none"/>
              </w:rPr>
              <w:t>项目负责人及电话</w:t>
            </w:r>
          </w:p>
        </w:tc>
      </w:tr>
      <w:tr w14:paraId="0F4E82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63232603">
            <w:pPr>
              <w:pStyle w:val="38"/>
              <w:rPr>
                <w:rFonts w:ascii="Times New Roman"/>
                <w:sz w:val="20"/>
                <w:highlight w:val="none"/>
              </w:rPr>
            </w:pPr>
          </w:p>
        </w:tc>
        <w:tc>
          <w:tcPr>
            <w:tcW w:w="1620" w:type="dxa"/>
            <w:tcBorders>
              <w:top w:val="single" w:color="000000" w:sz="6" w:space="0"/>
              <w:left w:val="single" w:color="000000" w:sz="6" w:space="0"/>
              <w:bottom w:val="single" w:color="000000" w:sz="6" w:space="0"/>
              <w:right w:val="single" w:color="000000" w:sz="6" w:space="0"/>
            </w:tcBorders>
          </w:tcPr>
          <w:p w14:paraId="78B59FA1">
            <w:pPr>
              <w:pStyle w:val="38"/>
              <w:rPr>
                <w:rFonts w:ascii="Times New Roman"/>
                <w:sz w:val="20"/>
                <w:highlight w:val="none"/>
              </w:rPr>
            </w:pPr>
          </w:p>
        </w:tc>
        <w:tc>
          <w:tcPr>
            <w:tcW w:w="2166" w:type="dxa"/>
            <w:tcBorders>
              <w:top w:val="single" w:color="000000" w:sz="6" w:space="0"/>
              <w:left w:val="single" w:color="000000" w:sz="6" w:space="0"/>
              <w:bottom w:val="single" w:color="000000" w:sz="6" w:space="0"/>
              <w:right w:val="single" w:color="000000" w:sz="6" w:space="0"/>
            </w:tcBorders>
          </w:tcPr>
          <w:p w14:paraId="4CE5FB43">
            <w:pPr>
              <w:pStyle w:val="38"/>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3CB861AC">
            <w:pPr>
              <w:pStyle w:val="3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5D4D8BE">
            <w:pPr>
              <w:pStyle w:val="3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14E0D7B">
            <w:pPr>
              <w:pStyle w:val="3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0B02AC48">
            <w:pPr>
              <w:pStyle w:val="38"/>
              <w:rPr>
                <w:rFonts w:ascii="Times New Roman"/>
                <w:sz w:val="20"/>
                <w:highlight w:val="none"/>
              </w:rPr>
            </w:pPr>
          </w:p>
        </w:tc>
      </w:tr>
      <w:tr w14:paraId="7847FB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7506318F">
            <w:pPr>
              <w:pStyle w:val="38"/>
              <w:rPr>
                <w:rFonts w:ascii="Times New Roman"/>
                <w:sz w:val="20"/>
                <w:highlight w:val="none"/>
              </w:rPr>
            </w:pPr>
          </w:p>
        </w:tc>
        <w:tc>
          <w:tcPr>
            <w:tcW w:w="1620" w:type="dxa"/>
            <w:tcBorders>
              <w:top w:val="single" w:color="000000" w:sz="6" w:space="0"/>
              <w:left w:val="single" w:color="000000" w:sz="6" w:space="0"/>
              <w:bottom w:val="single" w:color="000000" w:sz="6" w:space="0"/>
              <w:right w:val="single" w:color="000000" w:sz="6" w:space="0"/>
            </w:tcBorders>
          </w:tcPr>
          <w:p w14:paraId="1BED784A">
            <w:pPr>
              <w:pStyle w:val="38"/>
              <w:rPr>
                <w:rFonts w:ascii="Times New Roman"/>
                <w:sz w:val="20"/>
                <w:highlight w:val="none"/>
              </w:rPr>
            </w:pPr>
          </w:p>
        </w:tc>
        <w:tc>
          <w:tcPr>
            <w:tcW w:w="2166" w:type="dxa"/>
            <w:tcBorders>
              <w:top w:val="single" w:color="000000" w:sz="6" w:space="0"/>
              <w:left w:val="single" w:color="000000" w:sz="6" w:space="0"/>
              <w:bottom w:val="single" w:color="000000" w:sz="6" w:space="0"/>
              <w:right w:val="single" w:color="000000" w:sz="6" w:space="0"/>
            </w:tcBorders>
          </w:tcPr>
          <w:p w14:paraId="0EA39E80">
            <w:pPr>
              <w:pStyle w:val="38"/>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391F012E">
            <w:pPr>
              <w:pStyle w:val="3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DF1F0F">
            <w:pPr>
              <w:pStyle w:val="3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1732743">
            <w:pPr>
              <w:pStyle w:val="3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270B178D">
            <w:pPr>
              <w:pStyle w:val="38"/>
              <w:rPr>
                <w:rFonts w:ascii="Times New Roman"/>
                <w:sz w:val="20"/>
                <w:highlight w:val="none"/>
              </w:rPr>
            </w:pPr>
          </w:p>
        </w:tc>
      </w:tr>
      <w:tr w14:paraId="22CBEF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828" w:type="dxa"/>
            <w:tcBorders>
              <w:top w:val="single" w:color="000000" w:sz="6" w:space="0"/>
              <w:bottom w:val="single" w:color="000000" w:sz="6" w:space="0"/>
              <w:right w:val="single" w:color="000000" w:sz="6" w:space="0"/>
            </w:tcBorders>
          </w:tcPr>
          <w:p w14:paraId="6A38D89A">
            <w:pPr>
              <w:pStyle w:val="38"/>
              <w:rPr>
                <w:rFonts w:ascii="Times New Roman"/>
                <w:sz w:val="20"/>
                <w:highlight w:val="none"/>
              </w:rPr>
            </w:pPr>
          </w:p>
        </w:tc>
        <w:tc>
          <w:tcPr>
            <w:tcW w:w="1620" w:type="dxa"/>
            <w:tcBorders>
              <w:top w:val="single" w:color="000000" w:sz="6" w:space="0"/>
              <w:left w:val="single" w:color="000000" w:sz="6" w:space="0"/>
              <w:bottom w:val="single" w:color="000000" w:sz="6" w:space="0"/>
              <w:right w:val="single" w:color="000000" w:sz="6" w:space="0"/>
            </w:tcBorders>
          </w:tcPr>
          <w:p w14:paraId="468E43A6">
            <w:pPr>
              <w:pStyle w:val="38"/>
              <w:rPr>
                <w:rFonts w:ascii="Times New Roman"/>
                <w:sz w:val="20"/>
                <w:highlight w:val="none"/>
              </w:rPr>
            </w:pPr>
          </w:p>
        </w:tc>
        <w:tc>
          <w:tcPr>
            <w:tcW w:w="2166" w:type="dxa"/>
            <w:tcBorders>
              <w:top w:val="single" w:color="000000" w:sz="6" w:space="0"/>
              <w:left w:val="single" w:color="000000" w:sz="6" w:space="0"/>
              <w:bottom w:val="single" w:color="000000" w:sz="6" w:space="0"/>
              <w:right w:val="single" w:color="000000" w:sz="6" w:space="0"/>
            </w:tcBorders>
          </w:tcPr>
          <w:p w14:paraId="3109314F">
            <w:pPr>
              <w:pStyle w:val="38"/>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285CC200">
            <w:pPr>
              <w:pStyle w:val="3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050C997">
            <w:pPr>
              <w:pStyle w:val="3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FD83A9F">
            <w:pPr>
              <w:pStyle w:val="3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3DB80E26">
            <w:pPr>
              <w:pStyle w:val="38"/>
              <w:rPr>
                <w:rFonts w:ascii="Times New Roman"/>
                <w:sz w:val="20"/>
                <w:highlight w:val="none"/>
              </w:rPr>
            </w:pPr>
          </w:p>
        </w:tc>
      </w:tr>
      <w:tr w14:paraId="6C9BF8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2BCF8C7">
            <w:pPr>
              <w:pStyle w:val="38"/>
              <w:rPr>
                <w:rFonts w:ascii="Times New Roman"/>
                <w:sz w:val="20"/>
                <w:highlight w:val="none"/>
              </w:rPr>
            </w:pPr>
          </w:p>
        </w:tc>
        <w:tc>
          <w:tcPr>
            <w:tcW w:w="1620" w:type="dxa"/>
            <w:tcBorders>
              <w:top w:val="single" w:color="000000" w:sz="6" w:space="0"/>
              <w:left w:val="single" w:color="000000" w:sz="6" w:space="0"/>
              <w:bottom w:val="single" w:color="000000" w:sz="6" w:space="0"/>
              <w:right w:val="single" w:color="000000" w:sz="6" w:space="0"/>
            </w:tcBorders>
          </w:tcPr>
          <w:p w14:paraId="32E84710">
            <w:pPr>
              <w:pStyle w:val="38"/>
              <w:rPr>
                <w:rFonts w:ascii="Times New Roman"/>
                <w:sz w:val="20"/>
                <w:highlight w:val="none"/>
              </w:rPr>
            </w:pPr>
          </w:p>
        </w:tc>
        <w:tc>
          <w:tcPr>
            <w:tcW w:w="2166" w:type="dxa"/>
            <w:tcBorders>
              <w:top w:val="single" w:color="000000" w:sz="6" w:space="0"/>
              <w:left w:val="single" w:color="000000" w:sz="6" w:space="0"/>
              <w:bottom w:val="single" w:color="000000" w:sz="6" w:space="0"/>
              <w:right w:val="single" w:color="000000" w:sz="6" w:space="0"/>
            </w:tcBorders>
          </w:tcPr>
          <w:p w14:paraId="172A2B17">
            <w:pPr>
              <w:pStyle w:val="38"/>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3D9A3CF7">
            <w:pPr>
              <w:pStyle w:val="3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ED271C3">
            <w:pPr>
              <w:pStyle w:val="3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70337A6">
            <w:pPr>
              <w:pStyle w:val="3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6725F13">
            <w:pPr>
              <w:pStyle w:val="38"/>
              <w:rPr>
                <w:rFonts w:ascii="Times New Roman"/>
                <w:sz w:val="20"/>
                <w:highlight w:val="none"/>
              </w:rPr>
            </w:pPr>
          </w:p>
        </w:tc>
      </w:tr>
      <w:tr w14:paraId="0B97D7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EE3E5BF">
            <w:pPr>
              <w:pStyle w:val="38"/>
              <w:rPr>
                <w:rFonts w:ascii="Times New Roman"/>
                <w:sz w:val="20"/>
                <w:highlight w:val="none"/>
              </w:rPr>
            </w:pPr>
          </w:p>
        </w:tc>
        <w:tc>
          <w:tcPr>
            <w:tcW w:w="1620" w:type="dxa"/>
            <w:tcBorders>
              <w:top w:val="single" w:color="000000" w:sz="6" w:space="0"/>
              <w:left w:val="single" w:color="000000" w:sz="6" w:space="0"/>
              <w:bottom w:val="single" w:color="000000" w:sz="6" w:space="0"/>
              <w:right w:val="single" w:color="000000" w:sz="6" w:space="0"/>
            </w:tcBorders>
          </w:tcPr>
          <w:p w14:paraId="2F327436">
            <w:pPr>
              <w:pStyle w:val="38"/>
              <w:rPr>
                <w:rFonts w:ascii="Times New Roman"/>
                <w:sz w:val="20"/>
                <w:highlight w:val="none"/>
              </w:rPr>
            </w:pPr>
          </w:p>
        </w:tc>
        <w:tc>
          <w:tcPr>
            <w:tcW w:w="2166" w:type="dxa"/>
            <w:tcBorders>
              <w:top w:val="single" w:color="000000" w:sz="6" w:space="0"/>
              <w:left w:val="single" w:color="000000" w:sz="6" w:space="0"/>
              <w:bottom w:val="single" w:color="000000" w:sz="6" w:space="0"/>
              <w:right w:val="single" w:color="000000" w:sz="6" w:space="0"/>
            </w:tcBorders>
          </w:tcPr>
          <w:p w14:paraId="1F102D0A">
            <w:pPr>
              <w:pStyle w:val="38"/>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47F81653">
            <w:pPr>
              <w:pStyle w:val="3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72322EE">
            <w:pPr>
              <w:pStyle w:val="3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19AB3C6">
            <w:pPr>
              <w:pStyle w:val="3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5A9D9562">
            <w:pPr>
              <w:pStyle w:val="38"/>
              <w:rPr>
                <w:rFonts w:ascii="Times New Roman"/>
                <w:sz w:val="20"/>
                <w:highlight w:val="none"/>
              </w:rPr>
            </w:pPr>
          </w:p>
        </w:tc>
      </w:tr>
      <w:tr w14:paraId="7FCB79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191BD69">
            <w:pPr>
              <w:pStyle w:val="38"/>
              <w:rPr>
                <w:rFonts w:ascii="Times New Roman"/>
                <w:sz w:val="20"/>
                <w:highlight w:val="none"/>
              </w:rPr>
            </w:pPr>
          </w:p>
        </w:tc>
        <w:tc>
          <w:tcPr>
            <w:tcW w:w="1620" w:type="dxa"/>
            <w:tcBorders>
              <w:top w:val="single" w:color="000000" w:sz="6" w:space="0"/>
              <w:left w:val="single" w:color="000000" w:sz="6" w:space="0"/>
              <w:right w:val="single" w:color="000000" w:sz="6" w:space="0"/>
            </w:tcBorders>
          </w:tcPr>
          <w:p w14:paraId="56146CE3">
            <w:pPr>
              <w:pStyle w:val="38"/>
              <w:rPr>
                <w:rFonts w:ascii="Times New Roman"/>
                <w:sz w:val="20"/>
                <w:highlight w:val="none"/>
              </w:rPr>
            </w:pPr>
          </w:p>
        </w:tc>
        <w:tc>
          <w:tcPr>
            <w:tcW w:w="2166" w:type="dxa"/>
            <w:tcBorders>
              <w:top w:val="single" w:color="000000" w:sz="6" w:space="0"/>
              <w:left w:val="single" w:color="000000" w:sz="6" w:space="0"/>
              <w:right w:val="single" w:color="000000" w:sz="6" w:space="0"/>
            </w:tcBorders>
          </w:tcPr>
          <w:p w14:paraId="00B97106">
            <w:pPr>
              <w:pStyle w:val="38"/>
              <w:rPr>
                <w:rFonts w:ascii="Times New Roman"/>
                <w:sz w:val="20"/>
                <w:highlight w:val="none"/>
              </w:rPr>
            </w:pPr>
          </w:p>
        </w:tc>
        <w:tc>
          <w:tcPr>
            <w:tcW w:w="1434" w:type="dxa"/>
            <w:tcBorders>
              <w:top w:val="single" w:color="000000" w:sz="6" w:space="0"/>
              <w:left w:val="single" w:color="000000" w:sz="6" w:space="0"/>
              <w:right w:val="single" w:color="000000" w:sz="6" w:space="0"/>
            </w:tcBorders>
          </w:tcPr>
          <w:p w14:paraId="781565D5">
            <w:pPr>
              <w:pStyle w:val="38"/>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06CB5679">
            <w:pPr>
              <w:pStyle w:val="38"/>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0ED6FACC">
            <w:pPr>
              <w:pStyle w:val="38"/>
              <w:rPr>
                <w:rFonts w:ascii="Times New Roman"/>
                <w:sz w:val="20"/>
                <w:highlight w:val="none"/>
              </w:rPr>
            </w:pPr>
          </w:p>
        </w:tc>
        <w:tc>
          <w:tcPr>
            <w:tcW w:w="2052" w:type="dxa"/>
            <w:tcBorders>
              <w:top w:val="single" w:color="000000" w:sz="6" w:space="0"/>
              <w:left w:val="single" w:color="000000" w:sz="6" w:space="0"/>
            </w:tcBorders>
          </w:tcPr>
          <w:p w14:paraId="030E382B">
            <w:pPr>
              <w:pStyle w:val="38"/>
              <w:rPr>
                <w:rFonts w:ascii="Times New Roman"/>
                <w:sz w:val="20"/>
                <w:highlight w:val="none"/>
              </w:rPr>
            </w:pPr>
          </w:p>
        </w:tc>
      </w:tr>
    </w:tbl>
    <w:p w14:paraId="3B2B7CB4">
      <w:pPr>
        <w:pStyle w:val="8"/>
        <w:adjustRightInd w:val="0"/>
        <w:snapToGrid w:val="0"/>
        <w:jc w:val="left"/>
        <w:rPr>
          <w:rFonts w:ascii="宋体" w:hAnsi="宋体" w:cs="宋体"/>
          <w:sz w:val="21"/>
          <w:szCs w:val="21"/>
          <w:highlight w:val="none"/>
        </w:rPr>
      </w:pPr>
      <w:r>
        <w:rPr>
          <w:rFonts w:hint="eastAsia" w:ascii="宋体" w:hAnsi="宋体" w:cs="宋体"/>
          <w:sz w:val="21"/>
          <w:szCs w:val="21"/>
          <w:highlight w:val="none"/>
        </w:rPr>
        <w:t>注：</w:t>
      </w:r>
    </w:p>
    <w:p w14:paraId="1B22E538">
      <w:pPr>
        <w:pStyle w:val="8"/>
        <w:adjustRightInd w:val="0"/>
        <w:snapToGrid w:val="0"/>
        <w:jc w:val="left"/>
        <w:rPr>
          <w:rFonts w:ascii="宋体" w:hAnsi="宋体" w:cs="宋体"/>
          <w:sz w:val="21"/>
          <w:szCs w:val="21"/>
          <w:highlight w:val="none"/>
        </w:rPr>
      </w:pPr>
      <w:r>
        <w:rPr>
          <w:rFonts w:hint="eastAsia" w:ascii="宋体" w:hAnsi="宋体" w:cs="宋体"/>
          <w:sz w:val="21"/>
          <w:szCs w:val="21"/>
          <w:highlight w:val="none"/>
        </w:rPr>
        <w:t>1.响应人应如实填写同类项目业绩，不得弄虚作假；</w:t>
      </w:r>
    </w:p>
    <w:p w14:paraId="1CBC1FEE">
      <w:pPr>
        <w:pStyle w:val="33"/>
        <w:tabs>
          <w:tab w:val="left" w:pos="840"/>
        </w:tabs>
        <w:adjustRightInd w:val="0"/>
        <w:snapToGrid w:val="0"/>
        <w:ind w:firstLine="0" w:firstLineChars="0"/>
        <w:rPr>
          <w:rFonts w:ascii="宋体" w:hAnsi="宋体" w:cs="宋体"/>
          <w:sz w:val="21"/>
          <w:szCs w:val="16"/>
          <w:highlight w:val="none"/>
        </w:rPr>
      </w:pPr>
      <w:r>
        <w:rPr>
          <w:rFonts w:hint="eastAsia" w:ascii="宋体" w:hAnsi="宋体" w:cs="宋体"/>
          <w:spacing w:val="-6"/>
          <w:sz w:val="21"/>
          <w:szCs w:val="16"/>
          <w:highlight w:val="none"/>
        </w:rPr>
        <w:t>2.如果响应人有同类项目业绩，请在上表后附业绩的相关材料</w:t>
      </w:r>
      <w:r>
        <w:rPr>
          <w:rFonts w:hint="eastAsia" w:ascii="宋体" w:hAnsi="宋体" w:cs="宋体"/>
          <w:sz w:val="21"/>
          <w:szCs w:val="16"/>
          <w:highlight w:val="none"/>
        </w:rPr>
        <w:t>（以</w:t>
      </w:r>
      <w:r>
        <w:rPr>
          <w:rFonts w:hint="eastAsia" w:ascii="宋体" w:hAnsi="宋体" w:cs="宋体"/>
          <w:spacing w:val="-12"/>
          <w:sz w:val="21"/>
          <w:szCs w:val="16"/>
          <w:highlight w:val="none"/>
        </w:rPr>
        <w:t>提供合同复印件关键页并加盖公章为准，关键页的要点应包括但不限于：签约时间、项目名称、标的范围、金额和双方盖章；同一单位合同不重复计分</w:t>
      </w:r>
      <w:r>
        <w:rPr>
          <w:rFonts w:hint="eastAsia" w:ascii="宋体" w:hAnsi="宋体" w:cs="宋体"/>
          <w:sz w:val="21"/>
          <w:szCs w:val="16"/>
          <w:highlight w:val="none"/>
        </w:rPr>
        <w:t>）；</w:t>
      </w:r>
    </w:p>
    <w:p w14:paraId="2ABB0E8B">
      <w:pPr>
        <w:pStyle w:val="33"/>
        <w:tabs>
          <w:tab w:val="left" w:pos="1110"/>
        </w:tabs>
        <w:adjustRightInd w:val="0"/>
        <w:snapToGrid w:val="0"/>
        <w:ind w:firstLine="0" w:firstLineChars="0"/>
        <w:rPr>
          <w:rFonts w:ascii="宋体" w:hAnsi="宋体" w:cs="宋体"/>
          <w:sz w:val="21"/>
          <w:szCs w:val="16"/>
          <w:highlight w:val="none"/>
        </w:rPr>
      </w:pPr>
      <w:r>
        <w:rPr>
          <w:rFonts w:hint="eastAsia" w:ascii="宋体" w:hAnsi="宋体" w:cs="宋体"/>
          <w:spacing w:val="-15"/>
          <w:sz w:val="21"/>
          <w:szCs w:val="16"/>
          <w:highlight w:val="none"/>
        </w:rPr>
        <w:t>3.如果响应人没有同类项目业绩，请在上表正文内容第一行填写“无同类项目业绩”。</w:t>
      </w:r>
    </w:p>
    <w:p w14:paraId="20873470">
      <w:pPr>
        <w:pStyle w:val="30"/>
        <w:ind w:firstLine="400"/>
        <w:rPr>
          <w:rFonts w:ascii="宋体" w:hAnsi="宋体" w:cs="宋体"/>
          <w:szCs w:val="21"/>
          <w:highlight w:val="none"/>
          <w:lang w:val="en-GB"/>
        </w:rPr>
      </w:pPr>
    </w:p>
    <w:p w14:paraId="769D5A78">
      <w:pPr>
        <w:pStyle w:val="30"/>
        <w:ind w:firstLine="400"/>
        <w:rPr>
          <w:rFonts w:ascii="宋体" w:hAnsi="宋体" w:cs="宋体"/>
          <w:szCs w:val="21"/>
          <w:highlight w:val="none"/>
          <w:lang w:val="en-GB"/>
        </w:rPr>
      </w:pPr>
    </w:p>
    <w:p w14:paraId="1F6A24C0">
      <w:pPr>
        <w:pStyle w:val="30"/>
        <w:ind w:firstLine="400"/>
        <w:rPr>
          <w:rFonts w:ascii="宋体" w:hAnsi="宋体" w:cs="宋体"/>
          <w:szCs w:val="21"/>
          <w:highlight w:val="none"/>
          <w:lang w:val="en-GB"/>
        </w:rPr>
      </w:pPr>
    </w:p>
    <w:p w14:paraId="139B9DF2">
      <w:pPr>
        <w:pStyle w:val="30"/>
        <w:ind w:firstLine="400"/>
        <w:rPr>
          <w:rFonts w:ascii="宋体" w:hAnsi="宋体" w:cs="宋体"/>
          <w:szCs w:val="21"/>
          <w:highlight w:val="none"/>
          <w:lang w:val="en-GB"/>
        </w:rPr>
      </w:pPr>
    </w:p>
    <w:p w14:paraId="269F93CD">
      <w:pPr>
        <w:pStyle w:val="30"/>
        <w:ind w:firstLine="400"/>
        <w:rPr>
          <w:rFonts w:ascii="宋体" w:hAnsi="宋体" w:cs="宋体"/>
          <w:szCs w:val="21"/>
          <w:highlight w:val="none"/>
          <w:lang w:val="en-GB"/>
        </w:rPr>
      </w:pPr>
    </w:p>
    <w:p w14:paraId="75EDF5AE">
      <w:pPr>
        <w:pStyle w:val="30"/>
        <w:ind w:firstLine="400"/>
        <w:rPr>
          <w:rFonts w:ascii="宋体" w:hAnsi="宋体" w:cs="宋体"/>
          <w:szCs w:val="21"/>
          <w:highlight w:val="none"/>
          <w:lang w:val="en-GB"/>
        </w:rPr>
      </w:pPr>
    </w:p>
    <w:p w14:paraId="45E97F8D">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5D8EA95">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E99F84E">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18088F4">
      <w:pPr>
        <w:pStyle w:val="30"/>
        <w:ind w:firstLine="400"/>
        <w:rPr>
          <w:rFonts w:ascii="宋体" w:hAnsi="宋体" w:cs="宋体"/>
          <w:szCs w:val="21"/>
          <w:highlight w:val="none"/>
          <w:lang w:val="en-GB"/>
        </w:rPr>
      </w:pPr>
    </w:p>
    <w:p w14:paraId="0B2810FC">
      <w:pPr>
        <w:pStyle w:val="30"/>
        <w:ind w:firstLine="400"/>
        <w:rPr>
          <w:highlight w:val="none"/>
        </w:rPr>
      </w:pPr>
    </w:p>
    <w:p w14:paraId="2F9947D1">
      <w:pPr>
        <w:pStyle w:val="30"/>
        <w:ind w:firstLine="400"/>
        <w:rPr>
          <w:highlight w:val="none"/>
        </w:rPr>
      </w:pPr>
    </w:p>
    <w:p w14:paraId="23E6E391">
      <w:pPr>
        <w:pStyle w:val="30"/>
        <w:ind w:firstLine="400"/>
        <w:rPr>
          <w:highlight w:val="none"/>
        </w:rPr>
      </w:pPr>
    </w:p>
    <w:p w14:paraId="7627D8BC">
      <w:pPr>
        <w:pStyle w:val="30"/>
        <w:ind w:firstLine="643"/>
        <w:jc w:val="center"/>
        <w:rPr>
          <w:rFonts w:ascii="宋体" w:hAnsi="宋体" w:cs="宋体"/>
          <w:b/>
          <w:sz w:val="32"/>
          <w:szCs w:val="32"/>
          <w:highlight w:val="none"/>
        </w:rPr>
      </w:pPr>
      <w:r>
        <w:rPr>
          <w:rFonts w:hint="eastAsia" w:ascii="宋体" w:hAnsi="宋体" w:cs="宋体"/>
          <w:b/>
          <w:sz w:val="32"/>
          <w:szCs w:val="32"/>
          <w:highlight w:val="none"/>
          <w:lang w:val="en-US" w:eastAsia="zh-CN"/>
        </w:rPr>
        <w:t>3</w:t>
      </w:r>
      <w:r>
        <w:rPr>
          <w:rFonts w:hint="eastAsia" w:ascii="宋体" w:hAnsi="宋体" w:cs="宋体"/>
          <w:b/>
          <w:sz w:val="32"/>
          <w:szCs w:val="32"/>
          <w:highlight w:val="none"/>
        </w:rPr>
        <w:t>、用户好评</w:t>
      </w:r>
    </w:p>
    <w:p w14:paraId="78423229">
      <w:pPr>
        <w:pStyle w:val="30"/>
        <w:ind w:firstLine="400"/>
        <w:rPr>
          <w:highlight w:val="none"/>
        </w:rPr>
      </w:pPr>
      <w:r>
        <w:rPr>
          <w:rFonts w:hint="eastAsia"/>
          <w:highlight w:val="none"/>
        </w:rPr>
        <w:t>须提供与前述业绩吻合的用户服务评价（提供具有用户盖章确认的相关证明资料，如满意程度调查表、优秀服务荣誉证书、客户优秀服务评定等）。同一用户不重复计分。</w:t>
      </w:r>
    </w:p>
    <w:p w14:paraId="715A4E92">
      <w:pPr>
        <w:pStyle w:val="30"/>
        <w:ind w:firstLine="400"/>
        <w:rPr>
          <w:highlight w:val="none"/>
        </w:rPr>
      </w:pPr>
    </w:p>
    <w:p w14:paraId="2E32CFCD">
      <w:pPr>
        <w:pStyle w:val="30"/>
        <w:ind w:firstLine="400"/>
        <w:rPr>
          <w:highlight w:val="none"/>
        </w:rPr>
      </w:pPr>
    </w:p>
    <w:p w14:paraId="023A62E2">
      <w:pPr>
        <w:pStyle w:val="30"/>
        <w:ind w:firstLine="400"/>
        <w:rPr>
          <w:highlight w:val="none"/>
        </w:rPr>
      </w:pPr>
    </w:p>
    <w:p w14:paraId="3EA5454F">
      <w:pPr>
        <w:pStyle w:val="30"/>
        <w:ind w:firstLine="400"/>
        <w:rPr>
          <w:highlight w:val="none"/>
        </w:rPr>
      </w:pPr>
    </w:p>
    <w:p w14:paraId="637756DE">
      <w:pPr>
        <w:pStyle w:val="30"/>
        <w:ind w:firstLine="400"/>
        <w:rPr>
          <w:highlight w:val="none"/>
        </w:rPr>
      </w:pPr>
    </w:p>
    <w:p w14:paraId="25E75EC3">
      <w:pPr>
        <w:pStyle w:val="30"/>
        <w:ind w:firstLine="400"/>
        <w:rPr>
          <w:highlight w:val="none"/>
        </w:rPr>
      </w:pPr>
    </w:p>
    <w:p w14:paraId="5C10D7D3">
      <w:pPr>
        <w:pStyle w:val="30"/>
        <w:ind w:firstLine="400"/>
        <w:rPr>
          <w:highlight w:val="none"/>
        </w:rPr>
      </w:pPr>
    </w:p>
    <w:p w14:paraId="5FC8E9D6">
      <w:pPr>
        <w:pStyle w:val="30"/>
        <w:ind w:firstLine="400"/>
        <w:rPr>
          <w:highlight w:val="none"/>
        </w:rPr>
      </w:pPr>
    </w:p>
    <w:p w14:paraId="703C8A5B">
      <w:pPr>
        <w:pStyle w:val="30"/>
        <w:ind w:firstLine="400"/>
        <w:rPr>
          <w:highlight w:val="none"/>
        </w:rPr>
      </w:pPr>
    </w:p>
    <w:p w14:paraId="6CF8E9BF">
      <w:pPr>
        <w:pStyle w:val="30"/>
        <w:ind w:firstLine="400"/>
        <w:rPr>
          <w:highlight w:val="none"/>
        </w:rPr>
      </w:pPr>
    </w:p>
    <w:p w14:paraId="01281236">
      <w:pPr>
        <w:pStyle w:val="30"/>
        <w:ind w:firstLine="400"/>
        <w:rPr>
          <w:rFonts w:ascii="宋体" w:hAnsi="宋体" w:cs="宋体"/>
          <w:szCs w:val="21"/>
          <w:highlight w:val="none"/>
          <w:lang w:val="en-GB"/>
        </w:rPr>
      </w:pPr>
    </w:p>
    <w:p w14:paraId="694CCB81">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F6D926D">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70CC0F1">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860E519">
      <w:pPr>
        <w:pStyle w:val="30"/>
        <w:ind w:firstLine="480"/>
        <w:rPr>
          <w:rFonts w:ascii="宋体" w:hAnsi="宋体" w:cs="宋体"/>
          <w:sz w:val="24"/>
          <w:highlight w:val="none"/>
        </w:rPr>
      </w:pPr>
    </w:p>
    <w:p w14:paraId="07269D95">
      <w:pPr>
        <w:pStyle w:val="30"/>
        <w:ind w:firstLine="480"/>
        <w:rPr>
          <w:rFonts w:ascii="宋体" w:hAnsi="宋体" w:cs="宋体"/>
          <w:sz w:val="24"/>
          <w:highlight w:val="none"/>
        </w:rPr>
      </w:pPr>
    </w:p>
    <w:p w14:paraId="2646127E">
      <w:pPr>
        <w:pStyle w:val="30"/>
        <w:ind w:firstLine="400"/>
        <w:rPr>
          <w:rFonts w:ascii="宋体" w:hAnsi="宋体" w:cs="宋体"/>
          <w:szCs w:val="21"/>
          <w:highlight w:val="none"/>
          <w:lang w:val="en-GB"/>
        </w:rPr>
      </w:pPr>
    </w:p>
    <w:p w14:paraId="5ADEEB1F">
      <w:pPr>
        <w:pStyle w:val="30"/>
        <w:ind w:firstLine="400"/>
        <w:rPr>
          <w:highlight w:val="none"/>
        </w:rPr>
      </w:pPr>
    </w:p>
    <w:p w14:paraId="4C9EAA87">
      <w:pPr>
        <w:pStyle w:val="30"/>
        <w:ind w:firstLine="400"/>
        <w:rPr>
          <w:highlight w:val="none"/>
        </w:rPr>
      </w:pPr>
    </w:p>
    <w:p w14:paraId="7115076D">
      <w:pPr>
        <w:pStyle w:val="30"/>
        <w:ind w:firstLine="400"/>
        <w:rPr>
          <w:highlight w:val="none"/>
        </w:rPr>
      </w:pPr>
    </w:p>
    <w:p w14:paraId="1D48AB5E">
      <w:pPr>
        <w:pStyle w:val="30"/>
        <w:ind w:firstLine="400"/>
        <w:rPr>
          <w:highlight w:val="none"/>
        </w:rPr>
      </w:pPr>
    </w:p>
    <w:p w14:paraId="08DAD521">
      <w:pPr>
        <w:pStyle w:val="30"/>
        <w:ind w:firstLine="400"/>
        <w:rPr>
          <w:highlight w:val="none"/>
        </w:rPr>
      </w:pPr>
    </w:p>
    <w:p w14:paraId="41D0C69D">
      <w:pPr>
        <w:pStyle w:val="30"/>
        <w:ind w:firstLine="400"/>
        <w:rPr>
          <w:highlight w:val="none"/>
        </w:rPr>
      </w:pPr>
    </w:p>
    <w:p w14:paraId="5125F3B3">
      <w:pPr>
        <w:pStyle w:val="30"/>
        <w:ind w:firstLine="400"/>
        <w:rPr>
          <w:highlight w:val="none"/>
        </w:rPr>
      </w:pPr>
    </w:p>
    <w:p w14:paraId="7D84E1BB">
      <w:pPr>
        <w:pStyle w:val="30"/>
        <w:ind w:firstLine="400"/>
        <w:rPr>
          <w:highlight w:val="none"/>
        </w:rPr>
      </w:pPr>
    </w:p>
    <w:p w14:paraId="5658F9E5">
      <w:pPr>
        <w:pStyle w:val="30"/>
        <w:ind w:firstLine="400"/>
        <w:rPr>
          <w:highlight w:val="none"/>
        </w:rPr>
      </w:pPr>
    </w:p>
    <w:p w14:paraId="0657889D">
      <w:pPr>
        <w:pStyle w:val="30"/>
        <w:ind w:firstLine="400"/>
        <w:rPr>
          <w:highlight w:val="none"/>
        </w:rPr>
      </w:pPr>
    </w:p>
    <w:p w14:paraId="7EE87B77">
      <w:pPr>
        <w:pStyle w:val="30"/>
        <w:ind w:firstLine="400"/>
        <w:rPr>
          <w:highlight w:val="none"/>
        </w:rPr>
      </w:pPr>
    </w:p>
    <w:p w14:paraId="71B14419">
      <w:pPr>
        <w:pStyle w:val="30"/>
        <w:ind w:firstLine="400"/>
        <w:rPr>
          <w:highlight w:val="none"/>
        </w:rPr>
      </w:pPr>
    </w:p>
    <w:p w14:paraId="2369F9D0">
      <w:pPr>
        <w:pStyle w:val="30"/>
        <w:ind w:firstLine="400"/>
        <w:rPr>
          <w:highlight w:val="none"/>
        </w:rPr>
      </w:pPr>
    </w:p>
    <w:p w14:paraId="04F32EEE">
      <w:pPr>
        <w:pStyle w:val="30"/>
        <w:ind w:firstLine="400"/>
        <w:rPr>
          <w:highlight w:val="none"/>
        </w:rPr>
      </w:pPr>
    </w:p>
    <w:p w14:paraId="23BEAD02">
      <w:pPr>
        <w:pStyle w:val="30"/>
        <w:ind w:firstLine="400"/>
        <w:rPr>
          <w:highlight w:val="none"/>
        </w:rPr>
      </w:pPr>
    </w:p>
    <w:p w14:paraId="7D8E3246">
      <w:pPr>
        <w:pStyle w:val="30"/>
        <w:ind w:firstLine="400"/>
        <w:rPr>
          <w:highlight w:val="none"/>
        </w:rPr>
      </w:pPr>
    </w:p>
    <w:p w14:paraId="6433DB3C">
      <w:pPr>
        <w:pStyle w:val="30"/>
        <w:ind w:firstLine="400"/>
        <w:rPr>
          <w:highlight w:val="none"/>
        </w:rPr>
      </w:pPr>
    </w:p>
    <w:p w14:paraId="2577A288">
      <w:pPr>
        <w:pStyle w:val="30"/>
        <w:ind w:firstLine="400"/>
        <w:rPr>
          <w:highlight w:val="none"/>
        </w:rPr>
      </w:pPr>
    </w:p>
    <w:p w14:paraId="536F6ED4">
      <w:pPr>
        <w:pStyle w:val="30"/>
        <w:ind w:firstLine="400"/>
        <w:rPr>
          <w:highlight w:val="none"/>
        </w:rPr>
      </w:pPr>
    </w:p>
    <w:p w14:paraId="72FE03C3">
      <w:pPr>
        <w:pStyle w:val="30"/>
        <w:ind w:firstLine="400"/>
        <w:rPr>
          <w:highlight w:val="none"/>
        </w:rPr>
      </w:pPr>
    </w:p>
    <w:p w14:paraId="4C1A9CF9">
      <w:pPr>
        <w:pStyle w:val="30"/>
        <w:ind w:firstLine="0" w:firstLineChars="0"/>
        <w:rPr>
          <w:highlight w:val="none"/>
        </w:rPr>
      </w:pPr>
    </w:p>
    <w:p w14:paraId="6C3F8739">
      <w:pPr>
        <w:pStyle w:val="30"/>
        <w:ind w:firstLine="0" w:firstLineChars="0"/>
        <w:jc w:val="center"/>
        <w:rPr>
          <w:rFonts w:hint="eastAsia" w:ascii="宋体" w:hAnsi="宋体" w:cs="宋体"/>
          <w:b/>
          <w:sz w:val="32"/>
          <w:szCs w:val="32"/>
          <w:highlight w:val="none"/>
        </w:rPr>
      </w:pPr>
      <w:r>
        <w:rPr>
          <w:rFonts w:hint="eastAsia" w:ascii="宋体" w:hAnsi="宋体" w:cs="宋体"/>
          <w:b/>
          <w:sz w:val="32"/>
          <w:szCs w:val="32"/>
          <w:highlight w:val="none"/>
          <w:lang w:val="en-US" w:eastAsia="zh-CN"/>
        </w:rPr>
        <w:t>4</w:t>
      </w:r>
      <w:r>
        <w:rPr>
          <w:rFonts w:hint="eastAsia" w:ascii="宋体" w:hAnsi="宋体" w:cs="宋体"/>
          <w:b/>
          <w:sz w:val="32"/>
          <w:szCs w:val="32"/>
          <w:highlight w:val="none"/>
        </w:rPr>
        <w:t>、项目负责人资质情况</w:t>
      </w:r>
    </w:p>
    <w:p w14:paraId="391670EB">
      <w:pPr>
        <w:pStyle w:val="30"/>
        <w:ind w:firstLine="643"/>
        <w:jc w:val="center"/>
        <w:rPr>
          <w:rFonts w:ascii="宋体" w:hAnsi="宋体" w:cs="宋体"/>
          <w:b/>
          <w:sz w:val="32"/>
          <w:szCs w:val="32"/>
          <w:highlight w:val="none"/>
        </w:rPr>
      </w:pPr>
    </w:p>
    <w:p w14:paraId="6DC51845">
      <w:pPr>
        <w:pStyle w:val="30"/>
        <w:ind w:firstLine="643"/>
        <w:jc w:val="center"/>
        <w:rPr>
          <w:rFonts w:ascii="宋体" w:hAnsi="宋体" w:cs="宋体"/>
          <w:b/>
          <w:sz w:val="32"/>
          <w:szCs w:val="32"/>
          <w:highlight w:val="none"/>
        </w:rPr>
      </w:pPr>
    </w:p>
    <w:p w14:paraId="4F1551EA">
      <w:pPr>
        <w:pStyle w:val="30"/>
        <w:ind w:firstLine="643"/>
        <w:jc w:val="center"/>
        <w:rPr>
          <w:rFonts w:ascii="宋体" w:hAnsi="宋体" w:cs="宋体"/>
          <w:b/>
          <w:sz w:val="32"/>
          <w:szCs w:val="32"/>
          <w:highlight w:val="none"/>
        </w:rPr>
      </w:pPr>
    </w:p>
    <w:p w14:paraId="21726A8A">
      <w:pPr>
        <w:pStyle w:val="30"/>
        <w:ind w:firstLine="643"/>
        <w:jc w:val="center"/>
        <w:rPr>
          <w:rFonts w:ascii="宋体" w:hAnsi="宋体" w:cs="宋体"/>
          <w:b/>
          <w:sz w:val="32"/>
          <w:szCs w:val="32"/>
          <w:highlight w:val="none"/>
        </w:rPr>
      </w:pPr>
    </w:p>
    <w:p w14:paraId="04374CF0">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03A56F2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1473779">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C4B3535">
      <w:pPr>
        <w:spacing w:line="360" w:lineRule="auto"/>
        <w:jc w:val="center"/>
        <w:rPr>
          <w:rFonts w:hint="eastAsia" w:ascii="宋体" w:hAnsi="宋体" w:cs="宋体"/>
          <w:sz w:val="24"/>
          <w:highlight w:val="none"/>
        </w:rPr>
      </w:pPr>
    </w:p>
    <w:p w14:paraId="6FAFE082">
      <w:pPr>
        <w:pStyle w:val="30"/>
        <w:ind w:firstLine="0" w:firstLineChars="0"/>
        <w:jc w:val="center"/>
        <w:rPr>
          <w:rFonts w:hint="eastAsia" w:ascii="宋体" w:hAnsi="宋体" w:cs="宋体"/>
          <w:b/>
          <w:sz w:val="32"/>
          <w:szCs w:val="32"/>
          <w:highlight w:val="none"/>
        </w:rPr>
      </w:pPr>
      <w:r>
        <w:rPr>
          <w:rFonts w:hint="eastAsia" w:ascii="宋体" w:hAnsi="宋体" w:cs="宋体"/>
          <w:b/>
          <w:sz w:val="32"/>
          <w:szCs w:val="32"/>
          <w:highlight w:val="none"/>
          <w:lang w:val="en-US" w:eastAsia="zh-CN"/>
        </w:rPr>
        <w:t>5</w:t>
      </w:r>
      <w:r>
        <w:rPr>
          <w:rFonts w:hint="eastAsia" w:ascii="宋体" w:hAnsi="宋体" w:cs="宋体"/>
          <w:b/>
          <w:sz w:val="32"/>
          <w:szCs w:val="32"/>
          <w:highlight w:val="none"/>
        </w:rPr>
        <w:t>、项目团队配置实力</w:t>
      </w:r>
    </w:p>
    <w:p w14:paraId="67E57578">
      <w:pPr>
        <w:pStyle w:val="30"/>
        <w:ind w:firstLine="0" w:firstLineChars="0"/>
        <w:jc w:val="both"/>
        <w:rPr>
          <w:rFonts w:hint="eastAsia" w:ascii="宋体" w:hAnsi="宋体" w:eastAsia="宋体" w:cs="宋体"/>
          <w:b/>
          <w:sz w:val="32"/>
          <w:szCs w:val="32"/>
          <w:highlight w:val="none"/>
          <w:lang w:eastAsia="zh-CN"/>
        </w:rPr>
      </w:pPr>
    </w:p>
    <w:p w14:paraId="12BF618C">
      <w:pPr>
        <w:pStyle w:val="30"/>
        <w:ind w:firstLine="643"/>
        <w:jc w:val="center"/>
        <w:rPr>
          <w:rFonts w:ascii="宋体" w:hAnsi="宋体" w:cs="宋体"/>
          <w:b/>
          <w:sz w:val="32"/>
          <w:szCs w:val="32"/>
          <w:highlight w:val="none"/>
        </w:rPr>
      </w:pPr>
    </w:p>
    <w:p w14:paraId="0A1746E1">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CB73841">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DA76441">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90A39CB">
      <w:pPr>
        <w:spacing w:line="360" w:lineRule="auto"/>
        <w:jc w:val="center"/>
        <w:rPr>
          <w:rFonts w:hint="eastAsia" w:ascii="宋体" w:hAnsi="宋体" w:cs="宋体"/>
          <w:sz w:val="24"/>
          <w:highlight w:val="none"/>
        </w:rPr>
      </w:pPr>
    </w:p>
    <w:p w14:paraId="1C16D655">
      <w:pPr>
        <w:pStyle w:val="30"/>
        <w:ind w:firstLine="1928" w:firstLineChars="600"/>
        <w:jc w:val="center"/>
        <w:rPr>
          <w:rFonts w:hint="eastAsia" w:ascii="宋体" w:hAnsi="宋体" w:cs="宋体"/>
          <w:b/>
          <w:sz w:val="32"/>
          <w:szCs w:val="32"/>
          <w:highlight w:val="none"/>
        </w:rPr>
      </w:pPr>
      <w:r>
        <w:rPr>
          <w:rFonts w:hint="eastAsia" w:ascii="宋体" w:hAnsi="宋体" w:cs="宋体"/>
          <w:b/>
          <w:sz w:val="32"/>
          <w:szCs w:val="32"/>
          <w:highlight w:val="none"/>
          <w:lang w:val="en-US" w:eastAsia="zh-CN"/>
        </w:rPr>
        <w:t>6、服务本项目的海外资源及宣传推广平台</w:t>
      </w:r>
    </w:p>
    <w:p w14:paraId="1FDD256F">
      <w:pPr>
        <w:spacing w:line="360" w:lineRule="auto"/>
        <w:jc w:val="center"/>
        <w:rPr>
          <w:rFonts w:hint="eastAsia" w:ascii="宋体" w:hAnsi="宋体" w:cs="宋体"/>
          <w:sz w:val="24"/>
          <w:highlight w:val="none"/>
        </w:rPr>
      </w:pPr>
    </w:p>
    <w:p w14:paraId="27DEE47C">
      <w:pPr>
        <w:pStyle w:val="30"/>
        <w:ind w:firstLine="400"/>
        <w:rPr>
          <w:highlight w:val="none"/>
        </w:rPr>
      </w:pPr>
    </w:p>
    <w:p w14:paraId="1ED27DE2">
      <w:pPr>
        <w:spacing w:line="360" w:lineRule="auto"/>
        <w:ind w:firstLine="480" w:firstLineChars="200"/>
        <w:jc w:val="center"/>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7D1B1740">
      <w:pPr>
        <w:spacing w:line="360" w:lineRule="auto"/>
        <w:ind w:firstLine="3840" w:firstLineChars="16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71128A3">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283721B">
      <w:pPr>
        <w:pStyle w:val="30"/>
        <w:ind w:firstLine="400"/>
        <w:rPr>
          <w:highlight w:val="none"/>
        </w:rPr>
      </w:pPr>
    </w:p>
    <w:p w14:paraId="26EC8A18">
      <w:pPr>
        <w:pStyle w:val="30"/>
        <w:ind w:firstLine="400"/>
        <w:rPr>
          <w:highlight w:val="none"/>
        </w:rPr>
      </w:pPr>
    </w:p>
    <w:p w14:paraId="09C87ABC">
      <w:pPr>
        <w:pStyle w:val="30"/>
        <w:ind w:firstLine="400"/>
        <w:rPr>
          <w:highlight w:val="none"/>
        </w:rPr>
      </w:pPr>
    </w:p>
    <w:p w14:paraId="26EF96AF">
      <w:pPr>
        <w:pStyle w:val="30"/>
        <w:ind w:firstLine="400"/>
        <w:rPr>
          <w:highlight w:val="none"/>
        </w:rPr>
      </w:pPr>
    </w:p>
    <w:p w14:paraId="4BDBB191">
      <w:pPr>
        <w:pStyle w:val="30"/>
        <w:ind w:firstLine="400"/>
        <w:rPr>
          <w:highlight w:val="none"/>
        </w:rPr>
      </w:pPr>
    </w:p>
    <w:p w14:paraId="0C2806F6">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四、技术评审</w:t>
      </w:r>
    </w:p>
    <w:p w14:paraId="1D35A292">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（一）技术评审目录表</w:t>
      </w:r>
    </w:p>
    <w:tbl>
      <w:tblPr>
        <w:tblStyle w:val="23"/>
        <w:tblpPr w:leftFromText="180" w:rightFromText="180" w:vertAnchor="text" w:horzAnchor="page" w:tblpX="1254" w:tblpY="234"/>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621"/>
        <w:gridCol w:w="4755"/>
        <w:gridCol w:w="2582"/>
      </w:tblGrid>
      <w:tr w14:paraId="6E366E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316" w:type="pct"/>
            <w:tcBorders>
              <w:tl2br w:val="nil"/>
              <w:tr2bl w:val="nil"/>
            </w:tcBorders>
            <w:shd w:val="clear" w:color="auto" w:fill="auto"/>
            <w:vAlign w:val="center"/>
          </w:tcPr>
          <w:p w14:paraId="6BEBB816">
            <w:pPr>
              <w:pStyle w:val="19"/>
              <w:widowControl w:val="0"/>
              <w:snapToGrid w:val="0"/>
              <w:spacing w:before="0" w:beforeAutospacing="0" w:after="0" w:afterAutospacing="0" w:line="360" w:lineRule="auto"/>
              <w:jc w:val="center"/>
              <w:rPr>
                <w:rFonts w:cs="华文仿宋"/>
                <w:bCs/>
                <w:kern w:val="2"/>
                <w:sz w:val="21"/>
                <w:szCs w:val="21"/>
                <w:highlight w:val="none"/>
              </w:rPr>
            </w:pPr>
            <w:r>
              <w:rPr>
                <w:rFonts w:hint="eastAsia" w:cs="华文仿宋"/>
                <w:bCs/>
                <w:kern w:val="2"/>
                <w:sz w:val="21"/>
                <w:szCs w:val="21"/>
                <w:highlight w:val="none"/>
                <w:lang w:bidi="ar"/>
              </w:rPr>
              <w:t>评审项</w:t>
            </w:r>
          </w:p>
        </w:tc>
        <w:tc>
          <w:tcPr>
            <w:tcW w:w="2387" w:type="pct"/>
            <w:tcBorders>
              <w:tl2br w:val="nil"/>
              <w:tr2bl w:val="nil"/>
            </w:tcBorders>
            <w:shd w:val="clear" w:color="auto" w:fill="auto"/>
            <w:vAlign w:val="center"/>
          </w:tcPr>
          <w:p w14:paraId="5F890FCD">
            <w:pPr>
              <w:pStyle w:val="19"/>
              <w:widowControl w:val="0"/>
              <w:snapToGrid w:val="0"/>
              <w:spacing w:before="0" w:beforeAutospacing="0" w:after="0" w:afterAutospacing="0" w:line="360" w:lineRule="auto"/>
              <w:jc w:val="center"/>
              <w:rPr>
                <w:rFonts w:cs="华文仿宋"/>
                <w:bCs/>
                <w:kern w:val="2"/>
                <w:sz w:val="21"/>
                <w:szCs w:val="21"/>
                <w:highlight w:val="none"/>
              </w:rPr>
            </w:pPr>
            <w:r>
              <w:rPr>
                <w:rFonts w:hint="eastAsia" w:cs="华文仿宋"/>
                <w:bCs/>
                <w:kern w:val="2"/>
                <w:sz w:val="21"/>
                <w:szCs w:val="21"/>
                <w:highlight w:val="none"/>
                <w:lang w:bidi="ar"/>
              </w:rPr>
              <w:t>评审细则</w:t>
            </w:r>
          </w:p>
        </w:tc>
        <w:tc>
          <w:tcPr>
            <w:tcW w:w="1296" w:type="pct"/>
            <w:tcBorders>
              <w:tl2br w:val="nil"/>
              <w:tr2bl w:val="nil"/>
            </w:tcBorders>
            <w:shd w:val="clear" w:color="auto" w:fill="auto"/>
            <w:vAlign w:val="center"/>
          </w:tcPr>
          <w:p w14:paraId="2C355576">
            <w:pPr>
              <w:pStyle w:val="19"/>
              <w:widowControl w:val="0"/>
              <w:snapToGrid w:val="0"/>
              <w:spacing w:before="0" w:beforeAutospacing="0" w:after="0" w:afterAutospacing="0" w:line="360" w:lineRule="auto"/>
              <w:jc w:val="center"/>
              <w:rPr>
                <w:rFonts w:cs="华文仿宋"/>
                <w:bCs/>
                <w:kern w:val="2"/>
                <w:sz w:val="21"/>
                <w:szCs w:val="21"/>
                <w:highlight w:val="none"/>
              </w:rPr>
            </w:pPr>
            <w:r>
              <w:rPr>
                <w:rFonts w:hint="eastAsia" w:cs="华文仿宋"/>
                <w:bCs/>
                <w:kern w:val="2"/>
                <w:sz w:val="21"/>
                <w:szCs w:val="21"/>
                <w:highlight w:val="none"/>
                <w:lang w:bidi="ar"/>
              </w:rPr>
              <w:t>证明文件</w:t>
            </w:r>
          </w:p>
        </w:tc>
      </w:tr>
      <w:tr w14:paraId="3AA215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10" w:hRule="atLeast"/>
        </w:trPr>
        <w:tc>
          <w:tcPr>
            <w:tcW w:w="1316" w:type="pct"/>
            <w:tcBorders>
              <w:tl2br w:val="nil"/>
              <w:tr2bl w:val="nil"/>
            </w:tcBorders>
            <w:shd w:val="clear" w:color="auto" w:fill="auto"/>
            <w:vAlign w:val="center"/>
          </w:tcPr>
          <w:p w14:paraId="6E78C20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华文仿宋"/>
                <w:sz w:val="21"/>
                <w:szCs w:val="21"/>
                <w:highlight w:val="none"/>
                <w:lang w:bidi="ar"/>
              </w:rPr>
            </w:pPr>
            <w:r>
              <w:rPr>
                <w:rFonts w:hint="eastAsia" w:ascii="宋体" w:hAnsi="宋体" w:cs="宋体"/>
                <w:sz w:val="21"/>
                <w:szCs w:val="21"/>
                <w:highlight w:val="none"/>
              </w:rPr>
              <w:t>标“▲”的重要参数条款响应程度</w:t>
            </w:r>
          </w:p>
        </w:tc>
        <w:tc>
          <w:tcPr>
            <w:tcW w:w="2387" w:type="pct"/>
            <w:tcBorders>
              <w:tl2br w:val="nil"/>
              <w:tr2bl w:val="nil"/>
            </w:tcBorders>
            <w:shd w:val="clear" w:color="auto" w:fill="auto"/>
            <w:vAlign w:val="center"/>
          </w:tcPr>
          <w:p w14:paraId="38555E97">
            <w:pPr>
              <w:keepNext w:val="0"/>
              <w:keepLines w:val="0"/>
              <w:pageBreakBefore w:val="0"/>
              <w:kinsoku/>
              <w:wordWrap/>
              <w:overflowPunct/>
              <w:topLinePunct w:val="0"/>
              <w:autoSpaceDE/>
              <w:autoSpaceDN/>
              <w:bidi w:val="0"/>
              <w:adjustRightInd/>
              <w:spacing w:line="360" w:lineRule="exact"/>
              <w:ind w:firstLine="0" w:firstLineChars="0"/>
              <w:jc w:val="left"/>
              <w:rPr>
                <w:rFonts w:hint="eastAsia" w:ascii="宋体" w:hAnsi="宋体" w:cs="宋体"/>
                <w:sz w:val="18"/>
                <w:szCs w:val="18"/>
                <w:highlight w:val="none"/>
              </w:rPr>
            </w:pPr>
            <w:r>
              <w:rPr>
                <w:rFonts w:hint="eastAsia" w:ascii="宋体" w:hAnsi="宋体" w:cs="宋体"/>
                <w:sz w:val="18"/>
                <w:szCs w:val="18"/>
                <w:highlight w:val="none"/>
              </w:rPr>
              <w:t>供应商承诺每响应一条▲条款（完全满足或正偏离），得</w:t>
            </w:r>
            <w:r>
              <w:rPr>
                <w:rFonts w:hint="eastAsia" w:ascii="宋体" w:hAnsi="宋体" w:cs="宋体"/>
                <w:sz w:val="18"/>
                <w:szCs w:val="18"/>
                <w:highlight w:val="none"/>
                <w:lang w:val="en-US" w:eastAsia="zh-CN"/>
              </w:rPr>
              <w:t>3</w:t>
            </w:r>
            <w:r>
              <w:rPr>
                <w:rFonts w:hint="eastAsia" w:ascii="宋体" w:hAnsi="宋体" w:cs="宋体"/>
                <w:sz w:val="18"/>
                <w:szCs w:val="18"/>
                <w:highlight w:val="none"/>
              </w:rPr>
              <w:t>分，满分1</w:t>
            </w:r>
            <w:r>
              <w:rPr>
                <w:rFonts w:hint="eastAsia" w:ascii="宋体" w:hAnsi="宋体" w:cs="宋体"/>
                <w:sz w:val="18"/>
                <w:szCs w:val="18"/>
                <w:highlight w:val="none"/>
                <w:lang w:val="en-US" w:eastAsia="zh-CN"/>
              </w:rPr>
              <w:t>5</w:t>
            </w:r>
            <w:r>
              <w:rPr>
                <w:rFonts w:hint="eastAsia" w:ascii="宋体" w:hAnsi="宋体" w:cs="宋体"/>
                <w:sz w:val="18"/>
                <w:szCs w:val="18"/>
                <w:highlight w:val="none"/>
              </w:rPr>
              <w:t xml:space="preserve"> 分。 </w:t>
            </w:r>
          </w:p>
          <w:p w14:paraId="208E308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华文仿宋"/>
                <w:sz w:val="21"/>
                <w:szCs w:val="21"/>
                <w:highlight w:val="none"/>
                <w:lang w:bidi="ar"/>
              </w:rPr>
            </w:pPr>
            <w:r>
              <w:rPr>
                <w:rFonts w:hint="eastAsia" w:ascii="宋体" w:hAnsi="宋体" w:cs="宋体"/>
                <w:sz w:val="18"/>
                <w:szCs w:val="18"/>
                <w:highlight w:val="none"/>
              </w:rPr>
              <w:t>注：供应商必须在《服务情况响应表》中清晰的写明对于服务要求的响应程度（按照服务要求需要提供证明材料的，需提供证明材料，否则视为负偏离）。</w:t>
            </w:r>
          </w:p>
        </w:tc>
        <w:tc>
          <w:tcPr>
            <w:tcW w:w="1296" w:type="pct"/>
            <w:tcBorders>
              <w:tl2br w:val="nil"/>
              <w:tr2bl w:val="nil"/>
            </w:tcBorders>
            <w:shd w:val="clear" w:color="auto" w:fill="auto"/>
            <w:vAlign w:val="center"/>
          </w:tcPr>
          <w:p w14:paraId="4C5C985E">
            <w:pPr>
              <w:pStyle w:val="16"/>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cs="华文仿宋"/>
                <w:sz w:val="21"/>
                <w:szCs w:val="21"/>
                <w:highlight w:val="none"/>
              </w:rPr>
            </w:pPr>
            <w:r>
              <w:rPr>
                <w:rFonts w:hint="eastAsia" w:ascii="宋体" w:hAnsi="宋体" w:cs="华文仿宋"/>
                <w:sz w:val="21"/>
                <w:szCs w:val="21"/>
                <w:highlight w:val="none"/>
              </w:rPr>
              <w:t>见响应文件第( )页</w:t>
            </w:r>
          </w:p>
        </w:tc>
      </w:tr>
      <w:tr w14:paraId="20A9BF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75" w:hRule="atLeast"/>
        </w:trPr>
        <w:tc>
          <w:tcPr>
            <w:tcW w:w="1316" w:type="pct"/>
            <w:tcBorders>
              <w:tl2br w:val="nil"/>
              <w:tr2bl w:val="nil"/>
            </w:tcBorders>
            <w:shd w:val="clear" w:color="auto" w:fill="auto"/>
            <w:vAlign w:val="center"/>
          </w:tcPr>
          <w:p w14:paraId="4E6DFAC2">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s="华文仿宋"/>
                <w:sz w:val="21"/>
                <w:szCs w:val="21"/>
                <w:highlight w:val="none"/>
              </w:rPr>
            </w:pPr>
            <w:r>
              <w:rPr>
                <w:rFonts w:hint="eastAsia" w:ascii="宋体" w:hAnsi="宋体" w:cs="华文仿宋"/>
                <w:sz w:val="21"/>
                <w:szCs w:val="21"/>
                <w:highlight w:val="none"/>
                <w:lang w:bidi="ar"/>
              </w:rPr>
              <w:t>整体工作及保障措施方案</w:t>
            </w:r>
          </w:p>
        </w:tc>
        <w:tc>
          <w:tcPr>
            <w:tcW w:w="2387" w:type="pct"/>
            <w:tcBorders>
              <w:tl2br w:val="nil"/>
              <w:tr2bl w:val="nil"/>
            </w:tcBorders>
            <w:shd w:val="clear" w:color="auto" w:fill="auto"/>
            <w:vAlign w:val="center"/>
          </w:tcPr>
          <w:p w14:paraId="0B75266B">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hint="eastAsia" w:ascii="宋体" w:eastAsia="宋体" w:cs="宋体"/>
                <w:b/>
                <w:bCs/>
                <w:sz w:val="18"/>
                <w:szCs w:val="18"/>
                <w:highlight w:val="none"/>
                <w:lang w:eastAsia="zh-CN"/>
              </w:rPr>
            </w:pPr>
            <w:r>
              <w:rPr>
                <w:rFonts w:hint="eastAsia" w:ascii="宋体" w:eastAsia="宋体" w:cs="宋体"/>
                <w:color w:val="000000"/>
                <w:sz w:val="18"/>
                <w:szCs w:val="18"/>
                <w:highlight w:val="none"/>
              </w:rPr>
              <w:t>理解采购人的需求，在响应文件中提供完整的实施方案和技术保障措施，要体现实施方案的创新性和实效性，确保高标准完成人才招聘。</w:t>
            </w:r>
            <w:r>
              <w:rPr>
                <w:rFonts w:hint="eastAsia" w:ascii="宋体" w:eastAsia="宋体" w:cs="宋体"/>
                <w:color w:val="000000"/>
                <w:sz w:val="18"/>
                <w:szCs w:val="18"/>
                <w:highlight w:val="none"/>
                <w:lang w:eastAsia="zh-CN"/>
              </w:rPr>
              <w:t>实施方案</w:t>
            </w:r>
            <w:r>
              <w:rPr>
                <w:rFonts w:hint="eastAsia" w:ascii="宋体" w:eastAsia="宋体" w:cs="宋体"/>
                <w:b w:val="0"/>
                <w:bCs w:val="0"/>
                <w:sz w:val="18"/>
                <w:szCs w:val="18"/>
                <w:highlight w:val="none"/>
              </w:rPr>
              <w:t>包括但不限于</w:t>
            </w:r>
            <w:r>
              <w:rPr>
                <w:rFonts w:hint="eastAsia" w:ascii="宋体" w:eastAsia="宋体" w:cs="宋体"/>
                <w:b w:val="0"/>
                <w:bCs w:val="0"/>
                <w:sz w:val="18"/>
                <w:szCs w:val="18"/>
                <w:highlight w:val="none"/>
                <w:lang w:eastAsia="zh-CN"/>
              </w:rPr>
              <w:t>以下三个方面：</w:t>
            </w:r>
          </w:p>
          <w:p w14:paraId="14D44F1A">
            <w:pPr>
              <w:pStyle w:val="39"/>
              <w:keepNext w:val="0"/>
              <w:keepLines w:val="0"/>
              <w:pageBreakBefore w:val="0"/>
              <w:numPr>
                <w:ilvl w:val="0"/>
                <w:numId w:val="0"/>
              </w:numPr>
              <w:kinsoku/>
              <w:wordWrap/>
              <w:overflowPunct/>
              <w:topLinePunct w:val="0"/>
              <w:bidi w:val="0"/>
              <w:adjustRightInd w:val="0"/>
              <w:snapToGrid w:val="0"/>
              <w:spacing w:line="360" w:lineRule="exact"/>
              <w:ind w:firstLine="0" w:firstLineChars="0"/>
              <w:jc w:val="left"/>
              <w:textAlignment w:val="auto"/>
              <w:rPr>
                <w:rFonts w:hint="default" w:ascii="宋体" w:eastAsia="宋体" w:cs="宋体"/>
                <w:color w:val="000000"/>
                <w:sz w:val="18"/>
                <w:szCs w:val="18"/>
                <w:highlight w:val="none"/>
                <w:lang w:val="en-US" w:eastAsia="zh-CN"/>
              </w:rPr>
            </w:pPr>
            <w:r>
              <w:rPr>
                <w:rFonts w:ascii="宋体" w:hAnsi="宋体" w:eastAsia="宋体" w:cs="宋体"/>
                <w:color w:val="000000"/>
                <w:kern w:val="2"/>
                <w:sz w:val="18"/>
                <w:szCs w:val="18"/>
                <w:highlight w:val="none"/>
                <w:lang w:val="en-US" w:eastAsia="zh-CN" w:bidi="ar-SA"/>
              </w:rPr>
              <w:t>（1）</w:t>
            </w:r>
            <w:r>
              <w:rPr>
                <w:rFonts w:hint="eastAsia" w:ascii="宋体" w:eastAsia="宋体" w:cs="宋体"/>
                <w:color w:val="000000"/>
                <w:sz w:val="18"/>
                <w:szCs w:val="18"/>
                <w:highlight w:val="none"/>
                <w:lang w:val="en-US" w:eastAsia="zh-CN"/>
              </w:rPr>
              <w:t>路线详细安排</w:t>
            </w:r>
          </w:p>
          <w:p w14:paraId="3CEEA542">
            <w:pPr>
              <w:pStyle w:val="39"/>
              <w:keepNext w:val="0"/>
              <w:keepLines w:val="0"/>
              <w:pageBreakBefore w:val="0"/>
              <w:numPr>
                <w:ilvl w:val="0"/>
                <w:numId w:val="0"/>
              </w:numPr>
              <w:kinsoku/>
              <w:wordWrap/>
              <w:overflowPunct/>
              <w:topLinePunct w:val="0"/>
              <w:bidi w:val="0"/>
              <w:adjustRightInd w:val="0"/>
              <w:snapToGrid w:val="0"/>
              <w:spacing w:line="360" w:lineRule="exact"/>
              <w:ind w:left="0" w:leftChars="0" w:firstLine="0" w:firstLineChars="0"/>
              <w:jc w:val="left"/>
              <w:textAlignment w:val="auto"/>
              <w:rPr>
                <w:rFonts w:hint="default" w:asci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SA"/>
              </w:rPr>
              <w:t>（2）</w:t>
            </w:r>
            <w:r>
              <w:rPr>
                <w:rFonts w:hint="eastAsia" w:ascii="宋体" w:eastAsia="宋体" w:cs="宋体"/>
                <w:color w:val="000000"/>
                <w:kern w:val="2"/>
                <w:sz w:val="18"/>
                <w:szCs w:val="18"/>
                <w:highlight w:val="none"/>
                <w:lang w:val="en-US" w:eastAsia="zh-CN" w:bidi="ar-SA"/>
              </w:rPr>
              <w:t>项目实施时间节点</w:t>
            </w:r>
          </w:p>
          <w:p w14:paraId="243644F2">
            <w:pPr>
              <w:pStyle w:val="39"/>
              <w:keepNext w:val="0"/>
              <w:keepLines w:val="0"/>
              <w:pageBreakBefore w:val="0"/>
              <w:numPr>
                <w:ilvl w:val="0"/>
                <w:numId w:val="0"/>
              </w:numPr>
              <w:kinsoku/>
              <w:wordWrap/>
              <w:overflowPunct/>
              <w:topLinePunct w:val="0"/>
              <w:bidi w:val="0"/>
              <w:adjustRightInd w:val="0"/>
              <w:snapToGrid w:val="0"/>
              <w:spacing w:line="360" w:lineRule="exact"/>
              <w:ind w:left="0" w:leftChars="0" w:firstLine="0" w:firstLineChars="0"/>
              <w:jc w:val="left"/>
              <w:textAlignment w:val="auto"/>
              <w:rPr>
                <w:rFonts w:hint="default" w:ascii="宋体" w:eastAsia="宋体" w:cs="宋体"/>
                <w:color w:val="000000"/>
                <w:kern w:val="2"/>
                <w:sz w:val="18"/>
                <w:szCs w:val="18"/>
                <w:highlight w:val="none"/>
                <w:lang w:val="en-US" w:eastAsia="zh-CN" w:bidi="ar-SA"/>
              </w:rPr>
            </w:pPr>
            <w:r>
              <w:rPr>
                <w:rFonts w:ascii="宋体" w:hAnsi="宋体" w:eastAsia="宋体" w:cs="宋体"/>
                <w:color w:val="000000"/>
                <w:kern w:val="2"/>
                <w:sz w:val="18"/>
                <w:szCs w:val="18"/>
                <w:highlight w:val="none"/>
                <w:lang w:val="en-US" w:eastAsia="zh-CN" w:bidi="ar-SA"/>
              </w:rPr>
              <w:t>（3）</w:t>
            </w:r>
            <w:r>
              <w:rPr>
                <w:rFonts w:hint="eastAsia" w:ascii="宋体" w:eastAsia="宋体" w:cs="宋体"/>
                <w:color w:val="000000"/>
                <w:kern w:val="2"/>
                <w:sz w:val="18"/>
                <w:szCs w:val="18"/>
                <w:highlight w:val="none"/>
                <w:lang w:val="en-US" w:eastAsia="zh-CN" w:bidi="ar-SA"/>
              </w:rPr>
              <w:t>进度控制计划</w:t>
            </w:r>
          </w:p>
          <w:p w14:paraId="2EE7A046">
            <w:pPr>
              <w:keepNext w:val="0"/>
              <w:keepLines w:val="0"/>
              <w:pageBreakBefore w:val="0"/>
              <w:kinsoku/>
              <w:wordWrap/>
              <w:overflowPunct/>
              <w:topLinePunct w:val="0"/>
              <w:autoSpaceDE/>
              <w:autoSpaceDN/>
              <w:bidi w:val="0"/>
              <w:adjustRightInd/>
              <w:snapToGrid w:val="0"/>
              <w:spacing w:line="360" w:lineRule="exact"/>
              <w:jc w:val="left"/>
              <w:textAlignment w:val="auto"/>
              <w:rPr>
                <w:rFonts w:ascii="宋体" w:hAnsi="宋体" w:cs="华文仿宋"/>
                <w:b/>
                <w:bCs/>
                <w:sz w:val="21"/>
                <w:szCs w:val="21"/>
                <w:highlight w:val="none"/>
              </w:rPr>
            </w:pPr>
            <w:r>
              <w:rPr>
                <w:rFonts w:hint="eastAsia" w:ascii="宋体" w:eastAsia="宋体" w:cs="宋体"/>
                <w:color w:val="000000"/>
                <w:sz w:val="18"/>
                <w:szCs w:val="18"/>
                <w:highlight w:val="none"/>
                <w:lang w:eastAsia="zh-CN"/>
              </w:rPr>
              <w:t>每提供上述一项方案，且方案专业、完善、能完全满足采购人需求的，每项得</w:t>
            </w:r>
            <w:r>
              <w:rPr>
                <w:rFonts w:hint="eastAsia" w:ascii="宋体" w:eastAsia="宋体" w:cs="宋体"/>
                <w:color w:val="000000"/>
                <w:sz w:val="18"/>
                <w:szCs w:val="18"/>
                <w:highlight w:val="none"/>
                <w:lang w:val="en-US" w:eastAsia="zh-CN"/>
              </w:rPr>
              <w:t>4</w:t>
            </w:r>
            <w:r>
              <w:rPr>
                <w:rFonts w:hint="eastAsia" w:ascii="宋体" w:eastAsia="宋体" w:cs="宋体"/>
                <w:color w:val="000000"/>
                <w:sz w:val="18"/>
                <w:szCs w:val="18"/>
                <w:highlight w:val="none"/>
                <w:lang w:eastAsia="zh-CN"/>
              </w:rPr>
              <w:t>分；方案较为专业、完善、能基本满足采购人需求的，每项得</w:t>
            </w:r>
            <w:r>
              <w:rPr>
                <w:rFonts w:hint="eastAsia" w:ascii="宋体" w:eastAsia="宋体" w:cs="宋体"/>
                <w:color w:val="000000"/>
                <w:sz w:val="18"/>
                <w:szCs w:val="18"/>
                <w:highlight w:val="none"/>
                <w:lang w:val="en-US" w:eastAsia="zh-CN"/>
              </w:rPr>
              <w:t>3</w:t>
            </w:r>
            <w:r>
              <w:rPr>
                <w:rFonts w:hint="eastAsia" w:ascii="宋体" w:eastAsia="宋体" w:cs="宋体"/>
                <w:color w:val="000000"/>
                <w:sz w:val="18"/>
                <w:szCs w:val="18"/>
                <w:highlight w:val="none"/>
                <w:lang w:eastAsia="zh-CN"/>
              </w:rPr>
              <w:t>分；方案存在明显缺陷，能部分满足采购人需求的，每项得</w:t>
            </w:r>
            <w:r>
              <w:rPr>
                <w:rFonts w:hint="eastAsia" w:ascii="宋体" w:eastAsia="宋体" w:cs="宋体"/>
                <w:color w:val="000000"/>
                <w:sz w:val="18"/>
                <w:szCs w:val="18"/>
                <w:highlight w:val="none"/>
                <w:lang w:val="en-US" w:eastAsia="zh-CN"/>
              </w:rPr>
              <w:t>2</w:t>
            </w:r>
            <w:r>
              <w:rPr>
                <w:rFonts w:hint="eastAsia" w:ascii="宋体" w:eastAsia="宋体" w:cs="宋体"/>
                <w:color w:val="000000"/>
                <w:sz w:val="18"/>
                <w:szCs w:val="18"/>
                <w:highlight w:val="none"/>
                <w:lang w:eastAsia="zh-CN"/>
              </w:rPr>
              <w:t>分。方案无法满足采购人需求或未提供的，不得分。</w:t>
            </w:r>
          </w:p>
        </w:tc>
        <w:tc>
          <w:tcPr>
            <w:tcW w:w="1296" w:type="pct"/>
            <w:tcBorders>
              <w:tl2br w:val="nil"/>
              <w:tr2bl w:val="nil"/>
            </w:tcBorders>
            <w:shd w:val="clear" w:color="auto" w:fill="auto"/>
            <w:vAlign w:val="center"/>
          </w:tcPr>
          <w:p w14:paraId="7BDB7CCA">
            <w:pPr>
              <w:pStyle w:val="16"/>
              <w:keepNext w:val="0"/>
              <w:keepLines w:val="0"/>
              <w:pageBreakBefore w:val="0"/>
              <w:widowControl/>
              <w:kinsoku/>
              <w:wordWrap/>
              <w:overflowPunct/>
              <w:topLinePunct w:val="0"/>
              <w:autoSpaceDE/>
              <w:autoSpaceDN/>
              <w:bidi w:val="0"/>
              <w:adjustRightInd/>
              <w:spacing w:line="360" w:lineRule="exact"/>
              <w:textAlignment w:val="auto"/>
              <w:rPr>
                <w:rFonts w:ascii="宋体" w:hAnsi="宋体" w:cs="华文仿宋"/>
                <w:sz w:val="21"/>
                <w:szCs w:val="21"/>
                <w:highlight w:val="none"/>
              </w:rPr>
            </w:pPr>
            <w:r>
              <w:rPr>
                <w:rFonts w:hint="eastAsia" w:ascii="宋体" w:hAnsi="宋体" w:cs="华文仿宋"/>
                <w:sz w:val="21"/>
                <w:szCs w:val="21"/>
                <w:highlight w:val="none"/>
              </w:rPr>
              <w:t>见响应文件第( )页</w:t>
            </w:r>
          </w:p>
        </w:tc>
      </w:tr>
      <w:tr w14:paraId="7C6EB3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1316" w:type="pct"/>
            <w:tcBorders>
              <w:tl2br w:val="nil"/>
              <w:tr2bl w:val="nil"/>
            </w:tcBorders>
            <w:shd w:val="clear" w:color="auto" w:fill="auto"/>
            <w:vAlign w:val="center"/>
          </w:tcPr>
          <w:p w14:paraId="3BDBD47B">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highlight w:val="none"/>
              </w:rPr>
            </w:pPr>
            <w:r>
              <w:rPr>
                <w:rFonts w:hint="eastAsia" w:ascii="宋体" w:hAnsi="宋体" w:cs="华文仿宋"/>
                <w:sz w:val="21"/>
                <w:szCs w:val="21"/>
                <w:highlight w:val="none"/>
                <w:lang w:bidi="ar"/>
              </w:rPr>
              <w:t>项目重点难点分析及解决方案</w:t>
            </w:r>
          </w:p>
        </w:tc>
        <w:tc>
          <w:tcPr>
            <w:tcW w:w="2387" w:type="pct"/>
            <w:tcBorders>
              <w:tl2br w:val="nil"/>
              <w:tr2bl w:val="nil"/>
            </w:tcBorders>
            <w:shd w:val="clear" w:color="auto" w:fill="auto"/>
          </w:tcPr>
          <w:p w14:paraId="2431854D">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在响应文件中对项目进行重点难点分析以及提供初步解决方案，评审委员会根据响应情况进行评价比较：</w:t>
            </w:r>
          </w:p>
          <w:p w14:paraId="5B991772">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项目重点难点分析及解决方案内容全面具体，清晰严谨、科学合理、可操作性强，得</w:t>
            </w:r>
            <w:r>
              <w:rPr>
                <w:rFonts w:hint="eastAsia" w:ascii="宋体" w:eastAsia="宋体" w:cs="宋体"/>
                <w:color w:val="000000"/>
                <w:sz w:val="18"/>
                <w:szCs w:val="18"/>
                <w:highlight w:val="none"/>
                <w:lang w:val="en-US" w:eastAsia="zh-CN"/>
              </w:rPr>
              <w:t>8</w:t>
            </w:r>
            <w:r>
              <w:rPr>
                <w:rFonts w:hint="eastAsia" w:ascii="宋体" w:eastAsia="宋体" w:cs="宋体"/>
                <w:color w:val="000000"/>
                <w:sz w:val="18"/>
                <w:szCs w:val="18"/>
                <w:highlight w:val="none"/>
              </w:rPr>
              <w:t>分；</w:t>
            </w:r>
          </w:p>
          <w:p w14:paraId="7009A09B">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项目重点难点分析及解决方案内容较为全面，清晰严谨、科学合理、可操作性较强的，得</w:t>
            </w:r>
            <w:r>
              <w:rPr>
                <w:rFonts w:hint="eastAsia" w:ascii="宋体" w:eastAsia="宋体" w:cs="宋体"/>
                <w:color w:val="000000"/>
                <w:sz w:val="18"/>
                <w:szCs w:val="18"/>
                <w:highlight w:val="none"/>
                <w:lang w:val="en-US" w:eastAsia="zh-CN"/>
              </w:rPr>
              <w:t>6</w:t>
            </w:r>
            <w:r>
              <w:rPr>
                <w:rFonts w:hint="eastAsia" w:ascii="宋体" w:eastAsia="宋体" w:cs="宋体"/>
                <w:color w:val="000000"/>
                <w:sz w:val="18"/>
                <w:szCs w:val="18"/>
                <w:highlight w:val="none"/>
              </w:rPr>
              <w:t>分；</w:t>
            </w:r>
          </w:p>
          <w:p w14:paraId="2D36495F">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项目重点难点分析及解决方案内容一般，清晰严谨、科学合理、可操作性一般的，得</w:t>
            </w:r>
            <w:r>
              <w:rPr>
                <w:rFonts w:hint="eastAsia" w:ascii="宋体" w:eastAsia="宋体" w:cs="宋体"/>
                <w:color w:val="000000"/>
                <w:sz w:val="18"/>
                <w:szCs w:val="18"/>
                <w:highlight w:val="none"/>
                <w:lang w:val="en-US" w:eastAsia="zh-CN"/>
              </w:rPr>
              <w:t>4</w:t>
            </w:r>
            <w:r>
              <w:rPr>
                <w:rFonts w:hint="eastAsia" w:ascii="宋体" w:eastAsia="宋体" w:cs="宋体"/>
                <w:color w:val="000000"/>
                <w:sz w:val="18"/>
                <w:szCs w:val="18"/>
                <w:highlight w:val="none"/>
              </w:rPr>
              <w:t>分；</w:t>
            </w:r>
          </w:p>
          <w:p w14:paraId="469AB75F">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项目重点难点分析及解决方案内容较差，清晰严谨、科学合理、可操作性较差的，得2分；</w:t>
            </w:r>
          </w:p>
          <w:p w14:paraId="7B6D79FD">
            <w:pPr>
              <w:keepNext w:val="0"/>
              <w:keepLines w:val="0"/>
              <w:pageBreakBefore w:val="0"/>
              <w:kinsoku/>
              <w:wordWrap/>
              <w:overflowPunct/>
              <w:topLinePunct w:val="0"/>
              <w:autoSpaceDE/>
              <w:autoSpaceDN/>
              <w:bidi w:val="0"/>
              <w:adjustRightInd/>
              <w:spacing w:line="360" w:lineRule="exact"/>
              <w:textAlignment w:val="auto"/>
              <w:rPr>
                <w:sz w:val="21"/>
                <w:szCs w:val="21"/>
                <w:highlight w:val="none"/>
              </w:rPr>
            </w:pPr>
            <w:r>
              <w:rPr>
                <w:rFonts w:hint="eastAsia" w:ascii="宋体" w:eastAsia="宋体" w:cs="宋体"/>
                <w:color w:val="000000"/>
                <w:sz w:val="18"/>
                <w:szCs w:val="18"/>
                <w:highlight w:val="none"/>
              </w:rPr>
              <w:t>不提供不得分。</w:t>
            </w:r>
          </w:p>
        </w:tc>
        <w:tc>
          <w:tcPr>
            <w:tcW w:w="1296" w:type="pct"/>
            <w:tcBorders>
              <w:tl2br w:val="nil"/>
              <w:tr2bl w:val="nil"/>
            </w:tcBorders>
            <w:shd w:val="clear" w:color="auto" w:fill="auto"/>
            <w:vAlign w:val="center"/>
          </w:tcPr>
          <w:p w14:paraId="691880B8">
            <w:pPr>
              <w:pStyle w:val="16"/>
              <w:keepNext w:val="0"/>
              <w:keepLines w:val="0"/>
              <w:pageBreakBefore w:val="0"/>
              <w:widowControl/>
              <w:kinsoku/>
              <w:wordWrap/>
              <w:overflowPunct/>
              <w:topLinePunct w:val="0"/>
              <w:autoSpaceDE/>
              <w:autoSpaceDN/>
              <w:bidi w:val="0"/>
              <w:adjustRightInd/>
              <w:spacing w:line="360" w:lineRule="exact"/>
              <w:textAlignment w:val="auto"/>
              <w:rPr>
                <w:rFonts w:ascii="宋体" w:hAnsi="宋体" w:cs="华文仿宋"/>
                <w:sz w:val="21"/>
                <w:szCs w:val="21"/>
                <w:highlight w:val="none"/>
              </w:rPr>
            </w:pPr>
            <w:r>
              <w:rPr>
                <w:rFonts w:hint="eastAsia" w:ascii="宋体" w:hAnsi="宋体" w:cs="华文仿宋"/>
                <w:sz w:val="21"/>
                <w:szCs w:val="21"/>
                <w:highlight w:val="none"/>
              </w:rPr>
              <w:t>见响应文件第( )页</w:t>
            </w:r>
          </w:p>
        </w:tc>
      </w:tr>
      <w:tr w14:paraId="5C532E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1316" w:type="pct"/>
            <w:tcBorders>
              <w:tl2br w:val="nil"/>
              <w:tr2bl w:val="nil"/>
            </w:tcBorders>
            <w:shd w:val="clear" w:color="auto" w:fill="auto"/>
            <w:vAlign w:val="center"/>
          </w:tcPr>
          <w:p w14:paraId="6A2B9B55">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s="华文仿宋"/>
                <w:sz w:val="21"/>
                <w:szCs w:val="21"/>
                <w:highlight w:val="none"/>
              </w:rPr>
            </w:pPr>
            <w:r>
              <w:rPr>
                <w:rFonts w:hint="eastAsia" w:ascii="宋体" w:hAnsi="宋体" w:cs="华文仿宋"/>
                <w:sz w:val="21"/>
                <w:szCs w:val="21"/>
                <w:highlight w:val="none"/>
                <w:lang w:bidi="ar"/>
              </w:rPr>
              <w:t>售后服务方案及承诺</w:t>
            </w:r>
          </w:p>
        </w:tc>
        <w:tc>
          <w:tcPr>
            <w:tcW w:w="2387" w:type="pct"/>
            <w:tcBorders>
              <w:tl2br w:val="nil"/>
              <w:tr2bl w:val="nil"/>
            </w:tcBorders>
            <w:shd w:val="clear" w:color="auto" w:fill="auto"/>
            <w:vAlign w:val="center"/>
          </w:tcPr>
          <w:p w14:paraId="0E06A5FD">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对各响应人的售后服务方案的合理性、可行性进行综合比较，服务方案要包含</w:t>
            </w:r>
            <w:r>
              <w:rPr>
                <w:rFonts w:hint="eastAsia" w:ascii="宋体" w:eastAsia="宋体" w:cs="宋体"/>
                <w:color w:val="000000"/>
                <w:sz w:val="18"/>
                <w:szCs w:val="18"/>
                <w:highlight w:val="none"/>
                <w:lang w:val="en-US" w:eastAsia="zh-CN"/>
              </w:rPr>
              <w:t>售后服务团队、质量保证措施、违约承诺、处罚措施</w:t>
            </w:r>
            <w:r>
              <w:rPr>
                <w:rFonts w:hint="eastAsia" w:ascii="宋体" w:eastAsia="宋体" w:cs="宋体"/>
                <w:color w:val="000000"/>
                <w:sz w:val="18"/>
                <w:szCs w:val="18"/>
                <w:highlight w:val="none"/>
              </w:rPr>
              <w:t>等。评审委员会根据响应情况进行评价比较：</w:t>
            </w:r>
          </w:p>
          <w:p w14:paraId="7CF3F1DB">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售后服务内容方案详细、完善、合理，可行性高，且完全满足采购人需求的，得</w:t>
            </w:r>
            <w:r>
              <w:rPr>
                <w:rFonts w:hint="eastAsia" w:ascii="宋体" w:eastAsia="宋体" w:cs="宋体"/>
                <w:color w:val="000000"/>
                <w:sz w:val="18"/>
                <w:szCs w:val="18"/>
                <w:highlight w:val="none"/>
                <w:lang w:val="en-US" w:eastAsia="zh-CN"/>
              </w:rPr>
              <w:t>6</w:t>
            </w:r>
            <w:r>
              <w:rPr>
                <w:rFonts w:hint="eastAsia" w:ascii="宋体" w:eastAsia="宋体" w:cs="宋体"/>
                <w:color w:val="000000"/>
                <w:sz w:val="18"/>
                <w:szCs w:val="18"/>
                <w:highlight w:val="none"/>
              </w:rPr>
              <w:t>分；</w:t>
            </w:r>
          </w:p>
          <w:p w14:paraId="7E07F504">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售后服务内容方案基本完善，具有一定合理、可行性，得</w:t>
            </w:r>
            <w:r>
              <w:rPr>
                <w:rFonts w:hint="eastAsia" w:ascii="宋体" w:eastAsia="宋体" w:cs="宋体"/>
                <w:color w:val="000000"/>
                <w:sz w:val="18"/>
                <w:szCs w:val="18"/>
                <w:highlight w:val="none"/>
                <w:lang w:val="en-US" w:eastAsia="zh-CN"/>
              </w:rPr>
              <w:t>4</w:t>
            </w:r>
            <w:r>
              <w:rPr>
                <w:rFonts w:hint="eastAsia" w:ascii="宋体" w:eastAsia="宋体" w:cs="宋体"/>
                <w:color w:val="000000"/>
                <w:sz w:val="18"/>
                <w:szCs w:val="18"/>
                <w:highlight w:val="none"/>
              </w:rPr>
              <w:t>分；</w:t>
            </w:r>
          </w:p>
          <w:p w14:paraId="012EB753">
            <w:pPr>
              <w:pStyle w:val="39"/>
              <w:keepNext w:val="0"/>
              <w:keepLines w:val="0"/>
              <w:pageBreakBefore w:val="0"/>
              <w:kinsoku/>
              <w:wordWrap/>
              <w:overflowPunct/>
              <w:topLinePunct w:val="0"/>
              <w:bidi w:val="0"/>
              <w:adjustRightInd w:val="0"/>
              <w:snapToGrid w:val="0"/>
              <w:spacing w:line="360" w:lineRule="exact"/>
              <w:ind w:firstLine="0" w:firstLineChars="0"/>
              <w:jc w:val="left"/>
              <w:textAlignment w:val="auto"/>
              <w:rPr>
                <w:rFonts w:ascii="宋体" w:eastAsia="宋体" w:cs="宋体"/>
                <w:color w:val="000000"/>
                <w:sz w:val="18"/>
                <w:szCs w:val="18"/>
                <w:highlight w:val="none"/>
              </w:rPr>
            </w:pPr>
            <w:r>
              <w:rPr>
                <w:rFonts w:hint="eastAsia" w:ascii="宋体" w:eastAsia="宋体" w:cs="宋体"/>
                <w:color w:val="000000"/>
                <w:sz w:val="18"/>
                <w:szCs w:val="18"/>
                <w:highlight w:val="none"/>
              </w:rPr>
              <w:t>售后服务内容方案不够完善，合理性、可行性</w:t>
            </w:r>
            <w:r>
              <w:rPr>
                <w:rFonts w:hint="eastAsia" w:ascii="宋体" w:eastAsia="宋体" w:cs="宋体"/>
                <w:color w:val="000000"/>
                <w:sz w:val="18"/>
                <w:szCs w:val="18"/>
                <w:highlight w:val="none"/>
                <w:lang w:eastAsia="zh-CN"/>
              </w:rPr>
              <w:t>存在明显缺陷的</w:t>
            </w:r>
            <w:r>
              <w:rPr>
                <w:rFonts w:hint="eastAsia" w:ascii="宋体" w:eastAsia="宋体" w:cs="宋体"/>
                <w:color w:val="000000"/>
                <w:sz w:val="18"/>
                <w:szCs w:val="18"/>
                <w:highlight w:val="none"/>
              </w:rPr>
              <w:t>，得</w:t>
            </w:r>
            <w:r>
              <w:rPr>
                <w:rFonts w:hint="eastAsia" w:ascii="宋体" w:eastAsia="宋体" w:cs="宋体"/>
                <w:color w:val="000000"/>
                <w:sz w:val="18"/>
                <w:szCs w:val="18"/>
                <w:highlight w:val="none"/>
                <w:lang w:val="en-US" w:eastAsia="zh-CN"/>
              </w:rPr>
              <w:t>2</w:t>
            </w:r>
            <w:r>
              <w:rPr>
                <w:rFonts w:hint="eastAsia" w:ascii="宋体" w:eastAsia="宋体" w:cs="宋体"/>
                <w:color w:val="000000"/>
                <w:sz w:val="18"/>
                <w:szCs w:val="18"/>
                <w:highlight w:val="none"/>
              </w:rPr>
              <w:t>分；</w:t>
            </w:r>
          </w:p>
          <w:p w14:paraId="1A782AA5">
            <w:pPr>
              <w:keepNext w:val="0"/>
              <w:keepLines w:val="0"/>
              <w:pageBreakBefore w:val="0"/>
              <w:kinsoku/>
              <w:wordWrap/>
              <w:overflowPunct/>
              <w:topLinePunct w:val="0"/>
              <w:autoSpaceDE/>
              <w:autoSpaceDN/>
              <w:bidi w:val="0"/>
              <w:adjustRightInd/>
              <w:spacing w:line="360" w:lineRule="exact"/>
              <w:textAlignment w:val="auto"/>
              <w:rPr>
                <w:sz w:val="21"/>
                <w:szCs w:val="21"/>
                <w:highlight w:val="none"/>
              </w:rPr>
            </w:pPr>
            <w:r>
              <w:rPr>
                <w:rFonts w:hint="eastAsia" w:ascii="宋体" w:eastAsia="宋体" w:cs="宋体"/>
                <w:color w:val="000000"/>
                <w:sz w:val="18"/>
                <w:szCs w:val="18"/>
                <w:highlight w:val="none"/>
              </w:rPr>
              <w:t>不提供不得分。</w:t>
            </w:r>
          </w:p>
        </w:tc>
        <w:tc>
          <w:tcPr>
            <w:tcW w:w="1296" w:type="pct"/>
            <w:tcBorders>
              <w:tl2br w:val="nil"/>
              <w:tr2bl w:val="nil"/>
            </w:tcBorders>
            <w:shd w:val="clear" w:color="auto" w:fill="auto"/>
            <w:vAlign w:val="center"/>
          </w:tcPr>
          <w:p w14:paraId="7B15C043">
            <w:pPr>
              <w:pStyle w:val="16"/>
              <w:keepNext w:val="0"/>
              <w:keepLines w:val="0"/>
              <w:pageBreakBefore w:val="0"/>
              <w:widowControl/>
              <w:kinsoku/>
              <w:wordWrap/>
              <w:overflowPunct/>
              <w:topLinePunct w:val="0"/>
              <w:autoSpaceDE/>
              <w:autoSpaceDN/>
              <w:bidi w:val="0"/>
              <w:adjustRightInd/>
              <w:spacing w:line="360" w:lineRule="exact"/>
              <w:textAlignment w:val="auto"/>
              <w:rPr>
                <w:rFonts w:ascii="宋体" w:hAnsi="宋体" w:cs="华文仿宋"/>
                <w:sz w:val="21"/>
                <w:szCs w:val="21"/>
                <w:highlight w:val="none"/>
              </w:rPr>
            </w:pPr>
            <w:r>
              <w:rPr>
                <w:rFonts w:hint="eastAsia" w:ascii="宋体" w:hAnsi="宋体" w:cs="华文仿宋"/>
                <w:sz w:val="21"/>
                <w:szCs w:val="21"/>
                <w:highlight w:val="none"/>
              </w:rPr>
              <w:t>见响应文件第( )页</w:t>
            </w:r>
          </w:p>
        </w:tc>
      </w:tr>
      <w:tr w14:paraId="1E396E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1316" w:type="pct"/>
            <w:tcBorders>
              <w:tl2br w:val="nil"/>
              <w:tr2bl w:val="nil"/>
            </w:tcBorders>
            <w:shd w:val="clear" w:color="auto" w:fill="auto"/>
            <w:vAlign w:val="center"/>
          </w:tcPr>
          <w:p w14:paraId="246EAB88">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华文仿宋"/>
                <w:sz w:val="21"/>
                <w:szCs w:val="21"/>
                <w:highlight w:val="none"/>
                <w:lang w:bidi="ar"/>
              </w:rPr>
            </w:pPr>
            <w:r>
              <w:rPr>
                <w:rFonts w:hint="eastAsia" w:ascii="宋体" w:hAnsi="宋体" w:cs="宋体"/>
                <w:kern w:val="0"/>
                <w:sz w:val="20"/>
                <w:szCs w:val="20"/>
                <w:highlight w:val="none"/>
                <w:lang w:val="en-US" w:eastAsia="zh-CN"/>
              </w:rPr>
              <w:t>应急处理方案</w:t>
            </w:r>
          </w:p>
        </w:tc>
        <w:tc>
          <w:tcPr>
            <w:tcW w:w="2387" w:type="pct"/>
            <w:tcBorders>
              <w:tl2br w:val="nil"/>
              <w:tr2bl w:val="nil"/>
            </w:tcBorders>
            <w:shd w:val="clear" w:color="auto" w:fill="auto"/>
            <w:vAlign w:val="center"/>
          </w:tcPr>
          <w:p w14:paraId="24AAC273">
            <w:pPr>
              <w:pStyle w:val="30"/>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针对本项目实施的应急处理方案</w:t>
            </w:r>
            <w:r>
              <w:rPr>
                <w:rFonts w:hint="eastAsia" w:ascii="宋体" w:hAnsi="宋体" w:cs="宋体"/>
                <w:color w:val="auto"/>
                <w:sz w:val="20"/>
                <w:szCs w:val="20"/>
                <w:highlight w:val="none"/>
                <w:lang w:val="en-US" w:eastAsia="zh-CN"/>
              </w:rPr>
              <w:t>（列举</w:t>
            </w:r>
            <w:r>
              <w:rPr>
                <w:rFonts w:hint="eastAsia" w:ascii="宋体" w:hAnsi="宋体" w:cs="宋体"/>
                <w:color w:val="auto"/>
                <w:szCs w:val="20"/>
                <w:highlight w:val="none"/>
              </w:rPr>
              <w:t>可能</w:t>
            </w:r>
            <w:r>
              <w:rPr>
                <w:rFonts w:hint="eastAsia" w:ascii="宋体" w:hAnsi="宋体" w:cs="宋体"/>
                <w:color w:val="auto"/>
                <w:szCs w:val="20"/>
                <w:highlight w:val="none"/>
                <w:lang w:val="en-US" w:eastAsia="zh-CN"/>
              </w:rPr>
              <w:t>出现的意外</w:t>
            </w:r>
            <w:r>
              <w:rPr>
                <w:rFonts w:hint="eastAsia" w:ascii="宋体" w:hAnsi="宋体" w:cs="宋体"/>
                <w:color w:val="auto"/>
                <w:szCs w:val="20"/>
                <w:highlight w:val="none"/>
              </w:rPr>
              <w:t>风险，</w:t>
            </w:r>
            <w:r>
              <w:rPr>
                <w:rFonts w:hint="eastAsia" w:ascii="宋体" w:hAnsi="宋体" w:cs="宋体"/>
                <w:color w:val="auto"/>
                <w:szCs w:val="20"/>
                <w:highlight w:val="none"/>
                <w:lang w:val="en-US" w:eastAsia="zh-CN"/>
              </w:rPr>
              <w:t>并说明应急处理机制及</w:t>
            </w:r>
            <w:r>
              <w:rPr>
                <w:rFonts w:hint="eastAsia" w:ascii="宋体" w:hAnsi="宋体" w:cs="宋体"/>
                <w:color w:val="auto"/>
                <w:szCs w:val="20"/>
                <w:highlight w:val="none"/>
              </w:rPr>
              <w:t>每个风险具体的应对措施</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进行打分：</w:t>
            </w:r>
          </w:p>
          <w:p w14:paraId="6E4F08AC">
            <w:pPr>
              <w:pStyle w:val="30"/>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响应人在方案中提供应急处理方案的，方案详细、可行性强，得5分；</w:t>
            </w:r>
          </w:p>
          <w:p w14:paraId="7DC43DF5">
            <w:pPr>
              <w:pStyle w:val="30"/>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w:t>
            </w:r>
            <w:r>
              <w:rPr>
                <w:rFonts w:hint="eastAsia" w:ascii="宋体" w:hAnsi="宋体" w:cs="宋体"/>
                <w:color w:val="auto"/>
                <w:sz w:val="20"/>
                <w:szCs w:val="20"/>
                <w:highlight w:val="none"/>
                <w:lang w:val="en-US" w:eastAsia="zh-CN"/>
              </w:rPr>
              <w:t>较为</w:t>
            </w:r>
            <w:r>
              <w:rPr>
                <w:rFonts w:hint="eastAsia" w:ascii="宋体" w:hAnsi="宋体" w:eastAsia="宋体" w:cs="宋体"/>
                <w:color w:val="auto"/>
                <w:sz w:val="20"/>
                <w:szCs w:val="20"/>
                <w:highlight w:val="none"/>
                <w:lang w:val="en-US" w:eastAsia="zh-CN"/>
              </w:rPr>
              <w:t>详细、可行性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14:paraId="5734992A">
            <w:pPr>
              <w:pStyle w:val="30"/>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响应人在方案中提供应急处理方案的，方案不详细、可行性</w:t>
            </w:r>
            <w:r>
              <w:rPr>
                <w:rFonts w:hint="eastAsia" w:ascii="宋体" w:hAnsi="宋体" w:cs="宋体"/>
                <w:color w:val="auto"/>
                <w:sz w:val="20"/>
                <w:szCs w:val="20"/>
                <w:highlight w:val="none"/>
                <w:lang w:val="en-US" w:eastAsia="zh-CN"/>
              </w:rPr>
              <w:t>一般</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lang w:val="en-US" w:eastAsia="zh-CN"/>
              </w:rPr>
              <w:t>分；</w:t>
            </w:r>
          </w:p>
          <w:p w14:paraId="53ED1CF4">
            <w:pPr>
              <w:pStyle w:val="30"/>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响应人在方案中提供应急处理方案的，方案空洞、可行性</w:t>
            </w:r>
            <w:r>
              <w:rPr>
                <w:rFonts w:hint="eastAsia" w:ascii="宋体" w:hAnsi="宋体" w:cs="宋体"/>
                <w:color w:val="auto"/>
                <w:sz w:val="20"/>
                <w:szCs w:val="20"/>
                <w:highlight w:val="none"/>
                <w:lang w:val="en-US" w:eastAsia="zh-CN"/>
              </w:rPr>
              <w:t>弱</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p>
          <w:p w14:paraId="0BE3F3D6">
            <w:pPr>
              <w:keepNext w:val="0"/>
              <w:keepLines w:val="0"/>
              <w:pageBreakBefore w:val="0"/>
              <w:kinsoku/>
              <w:wordWrap/>
              <w:overflowPunct/>
              <w:topLinePunct w:val="0"/>
              <w:autoSpaceDE/>
              <w:autoSpaceDN/>
              <w:bidi w:val="0"/>
              <w:adjustRightInd/>
              <w:spacing w:line="360" w:lineRule="exact"/>
              <w:textAlignment w:val="auto"/>
              <w:rPr>
                <w:rFonts w:hint="eastAsia" w:ascii="宋体" w:eastAsia="宋体" w:cs="宋体"/>
                <w:color w:val="000000"/>
                <w:sz w:val="21"/>
                <w:szCs w:val="21"/>
                <w:highlight w:val="none"/>
              </w:rPr>
            </w:pPr>
            <w:r>
              <w:rPr>
                <w:rFonts w:hint="eastAsia" w:ascii="宋体" w:hAnsi="宋体" w:eastAsia="宋体" w:cs="宋体"/>
                <w:color w:val="auto"/>
                <w:sz w:val="20"/>
                <w:szCs w:val="20"/>
                <w:highlight w:val="none"/>
                <w:lang w:val="en-US" w:eastAsia="zh-CN"/>
              </w:rPr>
              <w:t>应急处理方案未提供得0分。</w:t>
            </w:r>
          </w:p>
        </w:tc>
        <w:tc>
          <w:tcPr>
            <w:tcW w:w="1296" w:type="pct"/>
            <w:tcBorders>
              <w:tl2br w:val="nil"/>
              <w:tr2bl w:val="nil"/>
            </w:tcBorders>
            <w:shd w:val="clear" w:color="auto" w:fill="auto"/>
            <w:vAlign w:val="center"/>
          </w:tcPr>
          <w:p w14:paraId="35DD09D5">
            <w:pPr>
              <w:pStyle w:val="16"/>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cs="华文仿宋"/>
                <w:sz w:val="21"/>
                <w:szCs w:val="21"/>
                <w:highlight w:val="none"/>
              </w:rPr>
            </w:pPr>
          </w:p>
        </w:tc>
      </w:tr>
      <w:tr w14:paraId="71512E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1316" w:type="pct"/>
            <w:tcBorders>
              <w:tl2br w:val="nil"/>
              <w:tr2bl w:val="nil"/>
            </w:tcBorders>
            <w:shd w:val="clear" w:color="auto" w:fill="auto"/>
            <w:vAlign w:val="center"/>
          </w:tcPr>
          <w:p w14:paraId="415C9EEA">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s="华文仿宋"/>
                <w:sz w:val="21"/>
                <w:szCs w:val="21"/>
                <w:highlight w:val="none"/>
                <w:lang w:bidi="ar"/>
              </w:rPr>
            </w:pPr>
            <w:r>
              <w:rPr>
                <w:rFonts w:hint="eastAsia" w:ascii="宋体" w:hAnsi="宋体" w:cs="华文仿宋"/>
                <w:sz w:val="21"/>
                <w:szCs w:val="21"/>
                <w:highlight w:val="none"/>
                <w:lang w:bidi="ar"/>
              </w:rPr>
              <w:t>增值服务</w:t>
            </w:r>
          </w:p>
        </w:tc>
        <w:tc>
          <w:tcPr>
            <w:tcW w:w="2387" w:type="pct"/>
            <w:tcBorders>
              <w:tl2br w:val="nil"/>
              <w:tr2bl w:val="nil"/>
            </w:tcBorders>
            <w:shd w:val="clear" w:color="auto" w:fill="auto"/>
            <w:vAlign w:val="center"/>
          </w:tcPr>
          <w:p w14:paraId="247119BA">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highlight w:val="none"/>
                <w:lang w:bidi="ar"/>
              </w:rPr>
            </w:pPr>
            <w:r>
              <w:rPr>
                <w:rFonts w:hint="eastAsia" w:ascii="宋体" w:hAnsi="宋体" w:cs="华文仿宋"/>
                <w:sz w:val="21"/>
                <w:szCs w:val="21"/>
                <w:highlight w:val="none"/>
                <w:lang w:bidi="ar"/>
              </w:rPr>
              <w:t>根据响应人提供针对本项目的特点，提供有价值的额外服务的情况。评审委员会根据响应情况进行横向比较：</w:t>
            </w:r>
          </w:p>
          <w:p w14:paraId="21E1594E">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highlight w:val="none"/>
                <w:lang w:bidi="ar"/>
              </w:rPr>
            </w:pPr>
            <w:r>
              <w:rPr>
                <w:rFonts w:hint="eastAsia" w:ascii="宋体" w:hAnsi="宋体" w:cs="华文仿宋"/>
                <w:sz w:val="21"/>
                <w:szCs w:val="21"/>
                <w:highlight w:val="none"/>
                <w:lang w:bidi="ar"/>
              </w:rPr>
              <w:t>有帮助可操作性强的，得5分；</w:t>
            </w:r>
          </w:p>
          <w:p w14:paraId="0711FD4D">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highlight w:val="none"/>
                <w:lang w:bidi="ar"/>
              </w:rPr>
            </w:pPr>
            <w:r>
              <w:rPr>
                <w:rFonts w:hint="eastAsia" w:ascii="宋体" w:hAnsi="宋体" w:cs="华文仿宋"/>
                <w:sz w:val="21"/>
                <w:szCs w:val="21"/>
                <w:highlight w:val="none"/>
                <w:lang w:bidi="ar"/>
              </w:rPr>
              <w:t>有帮助但可操作性一般的，得3分；</w:t>
            </w:r>
          </w:p>
          <w:p w14:paraId="352511E3">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highlight w:val="none"/>
                <w:lang w:bidi="ar"/>
              </w:rPr>
            </w:pPr>
            <w:r>
              <w:rPr>
                <w:rFonts w:hint="eastAsia" w:ascii="宋体" w:hAnsi="宋体" w:cs="华文仿宋"/>
                <w:sz w:val="21"/>
                <w:szCs w:val="21"/>
                <w:highlight w:val="none"/>
                <w:lang w:bidi="ar"/>
              </w:rPr>
              <w:t>有提供，但无帮助的，得1分；</w:t>
            </w:r>
          </w:p>
          <w:p w14:paraId="39D3E09F">
            <w:pPr>
              <w:keepNext w:val="0"/>
              <w:keepLines w:val="0"/>
              <w:pageBreakBefore w:val="0"/>
              <w:kinsoku/>
              <w:wordWrap/>
              <w:overflowPunct/>
              <w:topLinePunct w:val="0"/>
              <w:autoSpaceDE/>
              <w:autoSpaceDN/>
              <w:bidi w:val="0"/>
              <w:adjustRightInd/>
              <w:spacing w:line="360" w:lineRule="exact"/>
              <w:textAlignment w:val="auto"/>
              <w:rPr>
                <w:rFonts w:ascii="宋体" w:hAnsi="宋体" w:cs="华文仿宋"/>
                <w:sz w:val="21"/>
                <w:szCs w:val="21"/>
                <w:highlight w:val="none"/>
                <w:lang w:bidi="ar"/>
              </w:rPr>
            </w:pPr>
            <w:r>
              <w:rPr>
                <w:rFonts w:hint="eastAsia" w:ascii="宋体" w:hAnsi="宋体" w:cs="华文仿宋"/>
                <w:sz w:val="21"/>
                <w:szCs w:val="21"/>
                <w:highlight w:val="none"/>
                <w:lang w:bidi="ar"/>
              </w:rPr>
              <w:t>不提供不得分。</w:t>
            </w:r>
          </w:p>
        </w:tc>
        <w:tc>
          <w:tcPr>
            <w:tcW w:w="1296" w:type="pct"/>
            <w:tcBorders>
              <w:tl2br w:val="nil"/>
              <w:tr2bl w:val="nil"/>
            </w:tcBorders>
            <w:shd w:val="clear" w:color="auto" w:fill="auto"/>
            <w:vAlign w:val="center"/>
          </w:tcPr>
          <w:p w14:paraId="05FF3038">
            <w:pPr>
              <w:pStyle w:val="16"/>
              <w:keepNext w:val="0"/>
              <w:keepLines w:val="0"/>
              <w:pageBreakBefore w:val="0"/>
              <w:widowControl/>
              <w:kinsoku/>
              <w:wordWrap/>
              <w:overflowPunct/>
              <w:topLinePunct w:val="0"/>
              <w:autoSpaceDE/>
              <w:autoSpaceDN/>
              <w:bidi w:val="0"/>
              <w:adjustRightInd/>
              <w:spacing w:line="360" w:lineRule="exact"/>
              <w:textAlignment w:val="auto"/>
              <w:rPr>
                <w:rFonts w:ascii="宋体" w:hAnsi="宋体" w:cs="华文仿宋"/>
                <w:sz w:val="21"/>
                <w:szCs w:val="21"/>
                <w:highlight w:val="none"/>
              </w:rPr>
            </w:pPr>
            <w:r>
              <w:rPr>
                <w:rFonts w:hint="eastAsia" w:ascii="宋体" w:hAnsi="宋体" w:cs="华文仿宋"/>
                <w:sz w:val="21"/>
                <w:szCs w:val="21"/>
                <w:highlight w:val="none"/>
              </w:rPr>
              <w:t>见响应文件第( )页</w:t>
            </w:r>
          </w:p>
        </w:tc>
      </w:tr>
    </w:tbl>
    <w:p w14:paraId="3FD889CA">
      <w:pPr>
        <w:adjustRightInd w:val="0"/>
        <w:snapToGrid w:val="0"/>
        <w:ind w:firstLine="422" w:firstLineChars="200"/>
        <w:rPr>
          <w:rFonts w:ascii="宋体" w:hAnsi="宋体" w:cs="宋体"/>
          <w:b/>
          <w:bCs/>
          <w:szCs w:val="21"/>
          <w:highlight w:val="none"/>
          <w:lang w:val="en-GB"/>
        </w:rPr>
      </w:pPr>
    </w:p>
    <w:p w14:paraId="6D9E84E6">
      <w:pPr>
        <w:adjustRightInd w:val="0"/>
        <w:snapToGrid w:val="0"/>
        <w:ind w:firstLine="422" w:firstLineChars="200"/>
        <w:rPr>
          <w:rFonts w:ascii="宋体" w:hAnsi="宋体" w:cs="宋体"/>
          <w:b/>
          <w:bCs/>
          <w:szCs w:val="21"/>
          <w:highlight w:val="none"/>
        </w:rPr>
      </w:pPr>
      <w:r>
        <w:rPr>
          <w:rFonts w:hint="eastAsia" w:ascii="宋体" w:hAnsi="宋体" w:cs="宋体"/>
          <w:b/>
          <w:bCs/>
          <w:szCs w:val="21"/>
          <w:highlight w:val="none"/>
          <w:lang w:val="en-GB"/>
        </w:rPr>
        <w:t>响应人应根据《</w:t>
      </w:r>
      <w:r>
        <w:rPr>
          <w:rFonts w:hint="eastAsia" w:ascii="宋体" w:hAnsi="宋体" w:cs="宋体"/>
          <w:b/>
          <w:bCs/>
          <w:szCs w:val="21"/>
          <w:highlight w:val="none"/>
        </w:rPr>
        <w:t>技术</w:t>
      </w:r>
      <w:r>
        <w:rPr>
          <w:rFonts w:hint="eastAsia" w:ascii="宋体" w:hAnsi="宋体" w:cs="宋体"/>
          <w:b/>
          <w:bCs/>
          <w:szCs w:val="21"/>
          <w:highlight w:val="none"/>
          <w:lang w:val="en-GB"/>
        </w:rPr>
        <w:t>评审</w:t>
      </w:r>
      <w:r>
        <w:rPr>
          <w:rFonts w:hint="eastAsia" w:ascii="宋体" w:hAnsi="宋体" w:cs="宋体"/>
          <w:b/>
          <w:bCs/>
          <w:szCs w:val="21"/>
          <w:highlight w:val="none"/>
        </w:rPr>
        <w:t>目录</w:t>
      </w:r>
      <w:r>
        <w:rPr>
          <w:rFonts w:hint="eastAsia" w:ascii="宋体" w:hAnsi="宋体" w:cs="宋体"/>
          <w:b/>
          <w:bCs/>
          <w:szCs w:val="21"/>
          <w:highlight w:val="none"/>
          <w:lang w:val="en-GB"/>
        </w:rPr>
        <w:t>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53715076">
      <w:pPr>
        <w:adjustRightInd w:val="0"/>
        <w:snapToGrid w:val="0"/>
        <w:ind w:left="420" w:leftChars="200"/>
        <w:rPr>
          <w:rFonts w:ascii="宋体" w:hAnsi="宋体" w:cs="宋体"/>
          <w:szCs w:val="21"/>
          <w:highlight w:val="none"/>
        </w:rPr>
      </w:pPr>
      <w:r>
        <w:rPr>
          <w:rFonts w:hint="eastAsia" w:ascii="宋体" w:hAnsi="宋体" w:cs="宋体"/>
          <w:szCs w:val="21"/>
          <w:highlight w:val="none"/>
        </w:rPr>
        <w:t>备注：</w:t>
      </w:r>
    </w:p>
    <w:p w14:paraId="5DB4ABF6">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1、请在表格下方附上相关证明资料，提供所需证书（或证明文件）复印件且加盖公章方可得分，不提供不得分。</w:t>
      </w:r>
    </w:p>
    <w:p w14:paraId="6F6F21A5">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2、本表中所要求提交的与评分项目相关的各类证明文件或资料，需清晰反映相关的数据及印章等，如模糊不清无法辨别的，视为未按要求提交，该项评分不得分。</w:t>
      </w:r>
    </w:p>
    <w:p w14:paraId="1A516C16">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3、本表要求提供的证书等证明文件，如有有效期的，须在有效期内，否则不予得分。</w:t>
      </w:r>
    </w:p>
    <w:p w14:paraId="6A0A10B1">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4、承诺以上响应情况属实，如有虚假响应，同意本项目一票否决，并列入采购人黑名单供应商。</w:t>
      </w:r>
    </w:p>
    <w:p w14:paraId="71F79FDE">
      <w:pPr>
        <w:pStyle w:val="30"/>
        <w:rPr>
          <w:rFonts w:ascii="宋体" w:hAnsi="宋体" w:cs="宋体"/>
          <w:sz w:val="21"/>
          <w:szCs w:val="21"/>
          <w:highlight w:val="none"/>
        </w:rPr>
      </w:pPr>
      <w:r>
        <w:rPr>
          <w:rFonts w:hint="eastAsia" w:ascii="宋体" w:hAnsi="宋体" w:cs="宋体"/>
          <w:sz w:val="21"/>
          <w:szCs w:val="21"/>
          <w:highlight w:val="none"/>
        </w:rPr>
        <w:t>5、本自查表不得擅自删改。</w:t>
      </w:r>
    </w:p>
    <w:p w14:paraId="2BF00C8F">
      <w:pPr>
        <w:pStyle w:val="30"/>
        <w:ind w:firstLine="400"/>
        <w:rPr>
          <w:highlight w:val="none"/>
        </w:rPr>
      </w:pPr>
    </w:p>
    <w:p w14:paraId="00DB6E9D">
      <w:pPr>
        <w:pStyle w:val="30"/>
        <w:ind w:firstLine="400"/>
        <w:rPr>
          <w:highlight w:val="none"/>
        </w:rPr>
      </w:pPr>
    </w:p>
    <w:p w14:paraId="57885594">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128F2567">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D31EB28">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2833D45">
      <w:pPr>
        <w:pStyle w:val="31"/>
        <w:rPr>
          <w:highlight w:val="none"/>
        </w:rPr>
      </w:pPr>
    </w:p>
    <w:p w14:paraId="1CA5ECB0">
      <w:pPr>
        <w:pStyle w:val="31"/>
        <w:rPr>
          <w:highlight w:val="none"/>
        </w:rPr>
      </w:pPr>
    </w:p>
    <w:p w14:paraId="6C5F37B4">
      <w:pPr>
        <w:pStyle w:val="31"/>
        <w:rPr>
          <w:highlight w:val="none"/>
        </w:rPr>
      </w:pPr>
    </w:p>
    <w:p w14:paraId="7886E28B">
      <w:pPr>
        <w:shd w:val="clear" w:color="auto" w:fill="FFFFFF"/>
        <w:adjustRightInd w:val="0"/>
        <w:snapToGrid w:val="0"/>
        <w:spacing w:line="360" w:lineRule="auto"/>
        <w:jc w:val="center"/>
        <w:rPr>
          <w:rFonts w:ascii="宋体" w:hAnsi="宋体" w:cs="华文仿宋"/>
          <w:b/>
          <w:bCs/>
          <w:sz w:val="36"/>
          <w:szCs w:val="36"/>
          <w:highlight w:val="none"/>
        </w:rPr>
      </w:pPr>
    </w:p>
    <w:p w14:paraId="31510058">
      <w:pPr>
        <w:shd w:val="clear" w:color="auto" w:fill="FFFFFF"/>
        <w:adjustRightInd w:val="0"/>
        <w:snapToGrid w:val="0"/>
        <w:spacing w:line="360" w:lineRule="auto"/>
        <w:jc w:val="center"/>
        <w:rPr>
          <w:rFonts w:ascii="宋体" w:hAnsi="宋体" w:cs="华文仿宋"/>
          <w:b/>
          <w:bCs/>
          <w:sz w:val="36"/>
          <w:szCs w:val="36"/>
          <w:highlight w:val="none"/>
        </w:rPr>
      </w:pPr>
    </w:p>
    <w:p w14:paraId="2E95B3E7">
      <w:pPr>
        <w:shd w:val="clear" w:color="auto" w:fill="FFFFFF"/>
        <w:adjustRightInd w:val="0"/>
        <w:snapToGrid w:val="0"/>
        <w:spacing w:line="360" w:lineRule="auto"/>
        <w:jc w:val="center"/>
        <w:rPr>
          <w:rFonts w:ascii="宋体" w:hAnsi="宋体" w:cs="宋体"/>
          <w:b/>
          <w:sz w:val="32"/>
          <w:szCs w:val="28"/>
          <w:highlight w:val="none"/>
        </w:rPr>
      </w:pPr>
      <w:r>
        <w:rPr>
          <w:rFonts w:hint="eastAsia" w:ascii="宋体" w:hAnsi="宋体" w:cs="华文仿宋"/>
          <w:b/>
          <w:bCs/>
          <w:sz w:val="36"/>
          <w:szCs w:val="36"/>
          <w:highlight w:val="none"/>
        </w:rPr>
        <w:t>（二）技术评审证明资料</w:t>
      </w:r>
    </w:p>
    <w:p w14:paraId="1F98FE11">
      <w:pPr>
        <w:shd w:val="clear" w:color="auto" w:fill="FFFFFF"/>
        <w:adjustRightInd w:val="0"/>
        <w:snapToGrid w:val="0"/>
        <w:spacing w:line="360" w:lineRule="auto"/>
        <w:jc w:val="center"/>
        <w:rPr>
          <w:rFonts w:hint="eastAsia" w:ascii="宋体" w:hAnsi="宋体" w:cs="华文仿宋"/>
          <w:b/>
          <w:bCs/>
          <w:sz w:val="32"/>
          <w:szCs w:val="32"/>
          <w:highlight w:val="none"/>
        </w:rPr>
      </w:pPr>
      <w:r>
        <w:rPr>
          <w:rFonts w:hint="eastAsia" w:ascii="宋体" w:hAnsi="宋体" w:cs="华文仿宋"/>
          <w:b/>
          <w:bCs/>
          <w:sz w:val="32"/>
          <w:szCs w:val="32"/>
          <w:highlight w:val="none"/>
        </w:rPr>
        <w:t>1、标“▲”的重要参数条款响应程度</w:t>
      </w:r>
    </w:p>
    <w:p w14:paraId="03F26F51">
      <w:pPr>
        <w:adjustRightInd w:val="0"/>
        <w:snapToGrid w:val="0"/>
        <w:spacing w:line="360" w:lineRule="exact"/>
        <w:ind w:right="1327"/>
        <w:jc w:val="center"/>
        <w:rPr>
          <w:rFonts w:hint="eastAsia" w:ascii="宋体" w:hAnsi="宋体" w:cs="宋体"/>
          <w:b/>
          <w:sz w:val="32"/>
          <w:highlight w:val="none"/>
        </w:rPr>
      </w:pPr>
    </w:p>
    <w:p w14:paraId="55FDCDA4">
      <w:pPr>
        <w:pStyle w:val="30"/>
        <w:ind w:firstLine="480"/>
        <w:jc w:val="left"/>
        <w:rPr>
          <w:rFonts w:hint="eastAsia" w:ascii="宋体" w:hAnsi="宋体" w:cs="宋体"/>
          <w:sz w:val="24"/>
          <w:szCs w:val="28"/>
          <w:highlight w:val="none"/>
        </w:rPr>
      </w:pPr>
      <w:r>
        <w:rPr>
          <w:rFonts w:hint="eastAsia" w:ascii="宋体" w:hAnsi="宋体" w:cs="宋体"/>
          <w:sz w:val="24"/>
          <w:szCs w:val="28"/>
          <w:highlight w:val="none"/>
        </w:rPr>
        <w:t>须提供承诺函并加盖供应商公章</w:t>
      </w:r>
      <w:r>
        <w:rPr>
          <w:rFonts w:hint="eastAsia" w:ascii="宋体" w:hAnsi="宋体" w:cs="宋体"/>
          <w:sz w:val="24"/>
          <w:szCs w:val="28"/>
          <w:highlight w:val="none"/>
          <w:lang w:eastAsia="zh-CN"/>
        </w:rPr>
        <w:t>，</w:t>
      </w:r>
      <w:r>
        <w:rPr>
          <w:rFonts w:hint="eastAsia" w:ascii="宋体" w:hAnsi="宋体" w:cs="宋体"/>
          <w:sz w:val="24"/>
          <w:szCs w:val="28"/>
          <w:highlight w:val="none"/>
          <w:lang w:val="en-US" w:eastAsia="zh-CN"/>
        </w:rPr>
        <w:t>格式自拟</w:t>
      </w:r>
      <w:r>
        <w:rPr>
          <w:rFonts w:hint="eastAsia" w:ascii="宋体" w:hAnsi="宋体" w:cs="宋体"/>
          <w:sz w:val="24"/>
          <w:szCs w:val="28"/>
          <w:highlight w:val="none"/>
        </w:rPr>
        <w:t>。</w:t>
      </w:r>
    </w:p>
    <w:p w14:paraId="544CF032">
      <w:pPr>
        <w:adjustRightInd w:val="0"/>
        <w:snapToGrid w:val="0"/>
        <w:spacing w:line="360" w:lineRule="exact"/>
        <w:ind w:right="1327"/>
        <w:jc w:val="center"/>
        <w:rPr>
          <w:rFonts w:hint="eastAsia" w:ascii="宋体" w:hAnsi="宋体" w:cs="宋体"/>
          <w:b/>
          <w:sz w:val="32"/>
          <w:highlight w:val="none"/>
        </w:rPr>
      </w:pPr>
      <w:r>
        <w:rPr>
          <w:rFonts w:hint="eastAsia" w:ascii="宋体" w:hAnsi="宋体" w:cs="宋体"/>
          <w:b/>
          <w:sz w:val="32"/>
          <w:highlight w:val="none"/>
        </w:rPr>
        <w:t xml:space="preserve">         </w:t>
      </w:r>
    </w:p>
    <w:p w14:paraId="701D9453">
      <w:pPr>
        <w:adjustRightInd w:val="0"/>
        <w:snapToGrid w:val="0"/>
        <w:spacing w:line="360" w:lineRule="exact"/>
        <w:ind w:right="1327"/>
        <w:jc w:val="center"/>
        <w:rPr>
          <w:rFonts w:hint="eastAsia" w:ascii="宋体" w:hAnsi="宋体" w:cs="宋体"/>
          <w:b/>
          <w:sz w:val="32"/>
          <w:highlight w:val="none"/>
        </w:rPr>
      </w:pPr>
    </w:p>
    <w:p w14:paraId="7574F038">
      <w:pPr>
        <w:adjustRightInd w:val="0"/>
        <w:snapToGrid w:val="0"/>
        <w:spacing w:line="360" w:lineRule="exact"/>
        <w:ind w:right="1327"/>
        <w:jc w:val="center"/>
        <w:rPr>
          <w:rFonts w:hint="eastAsia" w:ascii="宋体" w:hAnsi="宋体" w:cs="宋体"/>
          <w:b/>
          <w:sz w:val="32"/>
          <w:highlight w:val="none"/>
        </w:rPr>
      </w:pPr>
    </w:p>
    <w:p w14:paraId="34DAC361">
      <w:pPr>
        <w:adjustRightInd w:val="0"/>
        <w:snapToGrid w:val="0"/>
        <w:spacing w:line="360" w:lineRule="exact"/>
        <w:ind w:right="1327"/>
        <w:jc w:val="center"/>
        <w:rPr>
          <w:rFonts w:hint="eastAsia" w:ascii="宋体" w:hAnsi="宋体" w:cs="宋体"/>
          <w:b/>
          <w:sz w:val="32"/>
          <w:highlight w:val="none"/>
        </w:rPr>
      </w:pPr>
    </w:p>
    <w:p w14:paraId="59A2CEBC">
      <w:pPr>
        <w:adjustRightInd w:val="0"/>
        <w:snapToGrid w:val="0"/>
        <w:spacing w:line="360" w:lineRule="exact"/>
        <w:ind w:right="1327"/>
        <w:jc w:val="center"/>
        <w:rPr>
          <w:rFonts w:hint="eastAsia" w:ascii="宋体" w:hAnsi="宋体" w:cs="宋体"/>
          <w:b/>
          <w:sz w:val="32"/>
          <w:highlight w:val="none"/>
        </w:rPr>
      </w:pPr>
    </w:p>
    <w:p w14:paraId="39A147D5">
      <w:pPr>
        <w:adjustRightInd w:val="0"/>
        <w:snapToGrid w:val="0"/>
        <w:spacing w:line="360" w:lineRule="exact"/>
        <w:ind w:right="1327"/>
        <w:jc w:val="center"/>
        <w:rPr>
          <w:rFonts w:hint="eastAsia" w:ascii="宋体" w:hAnsi="宋体" w:cs="宋体"/>
          <w:b/>
          <w:sz w:val="32"/>
          <w:highlight w:val="none"/>
        </w:rPr>
      </w:pPr>
    </w:p>
    <w:p w14:paraId="000D4111">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2E1E0968">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F8DAA0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20F5361">
      <w:pPr>
        <w:adjustRightInd w:val="0"/>
        <w:snapToGrid w:val="0"/>
        <w:spacing w:line="360" w:lineRule="exact"/>
        <w:ind w:right="1327"/>
        <w:jc w:val="center"/>
        <w:rPr>
          <w:rFonts w:hint="eastAsia" w:ascii="宋体" w:hAnsi="宋体" w:cs="宋体"/>
          <w:b/>
          <w:sz w:val="32"/>
          <w:highlight w:val="none"/>
        </w:rPr>
      </w:pPr>
    </w:p>
    <w:p w14:paraId="459090F7">
      <w:pPr>
        <w:adjustRightInd w:val="0"/>
        <w:snapToGrid w:val="0"/>
        <w:spacing w:line="360" w:lineRule="exact"/>
        <w:ind w:right="1327"/>
        <w:jc w:val="center"/>
        <w:rPr>
          <w:rFonts w:hint="eastAsia" w:ascii="宋体" w:hAnsi="宋体" w:cs="宋体"/>
          <w:b/>
          <w:sz w:val="32"/>
          <w:highlight w:val="none"/>
        </w:rPr>
      </w:pPr>
    </w:p>
    <w:p w14:paraId="11B417EC">
      <w:pPr>
        <w:adjustRightInd w:val="0"/>
        <w:snapToGrid w:val="0"/>
        <w:spacing w:line="360" w:lineRule="exact"/>
        <w:ind w:right="1327"/>
        <w:jc w:val="center"/>
        <w:rPr>
          <w:rFonts w:hint="eastAsia" w:ascii="宋体" w:hAnsi="宋体" w:cs="宋体"/>
          <w:b/>
          <w:sz w:val="32"/>
          <w:highlight w:val="none"/>
        </w:rPr>
      </w:pPr>
    </w:p>
    <w:p w14:paraId="6CF7B259">
      <w:pPr>
        <w:adjustRightInd w:val="0"/>
        <w:snapToGrid w:val="0"/>
        <w:spacing w:line="360" w:lineRule="exact"/>
        <w:ind w:right="1327"/>
        <w:jc w:val="center"/>
        <w:rPr>
          <w:rFonts w:hint="eastAsia" w:ascii="宋体" w:hAnsi="宋体" w:cs="宋体"/>
          <w:b/>
          <w:sz w:val="32"/>
          <w:highlight w:val="none"/>
        </w:rPr>
      </w:pPr>
    </w:p>
    <w:p w14:paraId="3000333E">
      <w:pPr>
        <w:adjustRightInd w:val="0"/>
        <w:snapToGrid w:val="0"/>
        <w:spacing w:line="360" w:lineRule="exact"/>
        <w:ind w:right="1327"/>
        <w:jc w:val="center"/>
        <w:rPr>
          <w:rFonts w:hint="eastAsia" w:ascii="宋体" w:hAnsi="宋体" w:cs="宋体"/>
          <w:b/>
          <w:sz w:val="32"/>
          <w:highlight w:val="none"/>
        </w:rPr>
      </w:pPr>
    </w:p>
    <w:p w14:paraId="540CEBD5">
      <w:pPr>
        <w:jc w:val="center"/>
        <w:rPr>
          <w:b/>
          <w:bCs/>
          <w:sz w:val="30"/>
          <w:szCs w:val="30"/>
          <w:highlight w:val="none"/>
        </w:rPr>
      </w:pPr>
      <w:r>
        <w:rPr>
          <w:rFonts w:hint="eastAsia"/>
          <w:b/>
          <w:bCs/>
          <w:sz w:val="30"/>
          <w:szCs w:val="30"/>
          <w:highlight w:val="none"/>
          <w:lang w:val="en-US" w:eastAsia="zh-CN"/>
        </w:rPr>
        <w:t>2</w:t>
      </w:r>
      <w:r>
        <w:rPr>
          <w:rFonts w:hint="eastAsia"/>
          <w:b/>
          <w:bCs/>
          <w:sz w:val="30"/>
          <w:szCs w:val="30"/>
          <w:highlight w:val="none"/>
        </w:rPr>
        <w:t>、整体工作及保障措施方案</w:t>
      </w:r>
    </w:p>
    <w:p w14:paraId="3B159F26">
      <w:pPr>
        <w:pStyle w:val="30"/>
        <w:ind w:firstLine="400"/>
        <w:rPr>
          <w:rFonts w:ascii="宋体" w:hAnsi="宋体" w:cs="宋体"/>
          <w:szCs w:val="21"/>
          <w:highlight w:val="none"/>
        </w:rPr>
      </w:pPr>
    </w:p>
    <w:p w14:paraId="64A24B5F">
      <w:pPr>
        <w:pStyle w:val="30"/>
        <w:ind w:firstLine="480"/>
        <w:jc w:val="left"/>
        <w:rPr>
          <w:rFonts w:ascii="宋体" w:hAnsi="宋体" w:cs="宋体"/>
          <w:szCs w:val="21"/>
          <w:highlight w:val="none"/>
          <w:lang w:val="en-GB"/>
        </w:rPr>
      </w:pPr>
      <w:r>
        <w:rPr>
          <w:rFonts w:hint="eastAsia" w:ascii="宋体" w:hAnsi="宋体" w:cs="宋体"/>
          <w:sz w:val="24"/>
          <w:szCs w:val="28"/>
          <w:highlight w:val="none"/>
        </w:rPr>
        <w:t>按照实际情况自行拟写。</w:t>
      </w:r>
    </w:p>
    <w:p w14:paraId="18D0775B">
      <w:pPr>
        <w:pStyle w:val="30"/>
        <w:ind w:firstLine="400"/>
        <w:rPr>
          <w:rFonts w:ascii="宋体" w:hAnsi="宋体" w:cs="宋体"/>
          <w:szCs w:val="21"/>
          <w:highlight w:val="none"/>
          <w:lang w:val="en-GB"/>
        </w:rPr>
      </w:pPr>
    </w:p>
    <w:p w14:paraId="49F83402">
      <w:pPr>
        <w:pStyle w:val="30"/>
        <w:ind w:firstLine="400"/>
        <w:rPr>
          <w:highlight w:val="none"/>
        </w:rPr>
      </w:pPr>
    </w:p>
    <w:p w14:paraId="05E5C10D">
      <w:pPr>
        <w:pStyle w:val="30"/>
        <w:ind w:firstLine="400"/>
        <w:rPr>
          <w:highlight w:val="none"/>
        </w:rPr>
      </w:pPr>
    </w:p>
    <w:p w14:paraId="44267D7B">
      <w:pPr>
        <w:pStyle w:val="30"/>
        <w:ind w:firstLine="400"/>
        <w:rPr>
          <w:highlight w:val="none"/>
        </w:rPr>
      </w:pPr>
    </w:p>
    <w:p w14:paraId="51F0C15C">
      <w:pPr>
        <w:pStyle w:val="30"/>
        <w:ind w:firstLine="400"/>
        <w:rPr>
          <w:highlight w:val="none"/>
        </w:rPr>
      </w:pPr>
    </w:p>
    <w:p w14:paraId="1BFE1FC9">
      <w:pPr>
        <w:pStyle w:val="30"/>
        <w:ind w:firstLine="400"/>
        <w:rPr>
          <w:highlight w:val="none"/>
        </w:rPr>
      </w:pPr>
    </w:p>
    <w:p w14:paraId="7FA2AE77">
      <w:pPr>
        <w:pStyle w:val="30"/>
        <w:ind w:firstLine="400"/>
        <w:rPr>
          <w:highlight w:val="none"/>
        </w:rPr>
      </w:pPr>
    </w:p>
    <w:p w14:paraId="65C6F848">
      <w:pPr>
        <w:pStyle w:val="30"/>
        <w:ind w:firstLine="400"/>
        <w:rPr>
          <w:highlight w:val="none"/>
        </w:rPr>
      </w:pPr>
    </w:p>
    <w:p w14:paraId="29E894DC">
      <w:pPr>
        <w:pStyle w:val="30"/>
        <w:ind w:firstLine="400"/>
        <w:rPr>
          <w:highlight w:val="none"/>
        </w:rPr>
      </w:pPr>
    </w:p>
    <w:p w14:paraId="60BD5FCC">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BE60877">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0507461">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20B26D2">
      <w:pPr>
        <w:pStyle w:val="31"/>
        <w:rPr>
          <w:highlight w:val="none"/>
        </w:rPr>
      </w:pPr>
    </w:p>
    <w:p w14:paraId="0F84E906">
      <w:pPr>
        <w:pStyle w:val="30"/>
        <w:ind w:left="0" w:leftChars="0" w:firstLine="0" w:firstLineChars="0"/>
        <w:rPr>
          <w:highlight w:val="none"/>
        </w:rPr>
      </w:pPr>
    </w:p>
    <w:p w14:paraId="0DBF57A5">
      <w:pPr>
        <w:jc w:val="center"/>
        <w:rPr>
          <w:rFonts w:hint="eastAsia"/>
          <w:b/>
          <w:bCs/>
          <w:sz w:val="30"/>
          <w:szCs w:val="30"/>
          <w:highlight w:val="none"/>
        </w:rPr>
      </w:pPr>
      <w:r>
        <w:rPr>
          <w:rFonts w:hint="eastAsia"/>
          <w:b/>
          <w:bCs/>
          <w:sz w:val="30"/>
          <w:szCs w:val="30"/>
          <w:highlight w:val="none"/>
          <w:lang w:val="en-US" w:eastAsia="zh-CN"/>
        </w:rPr>
        <w:t>3、</w:t>
      </w:r>
      <w:r>
        <w:rPr>
          <w:rFonts w:hint="eastAsia"/>
          <w:b/>
          <w:bCs/>
          <w:sz w:val="30"/>
          <w:szCs w:val="30"/>
          <w:highlight w:val="none"/>
        </w:rPr>
        <w:t>项目重点难点分析及解决方案</w:t>
      </w:r>
    </w:p>
    <w:p w14:paraId="432182A7">
      <w:pPr>
        <w:numPr>
          <w:ilvl w:val="0"/>
          <w:numId w:val="0"/>
        </w:numPr>
        <w:adjustRightInd w:val="0"/>
        <w:snapToGrid w:val="0"/>
        <w:spacing w:line="360" w:lineRule="exact"/>
        <w:ind w:leftChars="200" w:right="1327" w:rightChars="0"/>
        <w:jc w:val="both"/>
        <w:rPr>
          <w:rFonts w:hint="eastAsia" w:ascii="宋体" w:hAnsi="宋体" w:cs="宋体"/>
          <w:b/>
          <w:sz w:val="32"/>
          <w:highlight w:val="none"/>
        </w:rPr>
      </w:pPr>
    </w:p>
    <w:p w14:paraId="788BF254">
      <w:pPr>
        <w:pStyle w:val="30"/>
        <w:ind w:firstLine="480"/>
        <w:jc w:val="left"/>
        <w:rPr>
          <w:rFonts w:ascii="宋体" w:hAnsi="宋体" w:cs="宋体"/>
          <w:sz w:val="24"/>
          <w:szCs w:val="28"/>
          <w:highlight w:val="none"/>
          <w:lang w:val="en-GB"/>
        </w:rPr>
      </w:pPr>
      <w:r>
        <w:rPr>
          <w:rFonts w:hint="eastAsia" w:ascii="宋体" w:hAnsi="宋体" w:cs="宋体"/>
          <w:sz w:val="24"/>
          <w:szCs w:val="28"/>
          <w:highlight w:val="none"/>
        </w:rPr>
        <w:t>根据各响应人针对本项目的重点难点分析及解决方案，按照实际情况自行拟写。</w:t>
      </w:r>
    </w:p>
    <w:p w14:paraId="5B576243">
      <w:pPr>
        <w:pStyle w:val="30"/>
        <w:ind w:firstLine="400"/>
        <w:rPr>
          <w:rFonts w:ascii="宋体" w:hAnsi="宋体" w:cs="宋体"/>
          <w:szCs w:val="21"/>
          <w:highlight w:val="none"/>
          <w:lang w:val="en-GB"/>
        </w:rPr>
      </w:pPr>
    </w:p>
    <w:p w14:paraId="15DA8103">
      <w:pPr>
        <w:pStyle w:val="30"/>
        <w:ind w:firstLine="400"/>
        <w:rPr>
          <w:rFonts w:ascii="宋体" w:hAnsi="宋体" w:cs="宋体"/>
          <w:szCs w:val="21"/>
          <w:highlight w:val="none"/>
          <w:lang w:val="en-GB"/>
        </w:rPr>
      </w:pPr>
    </w:p>
    <w:p w14:paraId="319E9E46">
      <w:pPr>
        <w:pStyle w:val="30"/>
        <w:ind w:firstLine="400"/>
        <w:rPr>
          <w:highlight w:val="none"/>
        </w:rPr>
      </w:pPr>
    </w:p>
    <w:p w14:paraId="3BCDC067">
      <w:pPr>
        <w:pStyle w:val="30"/>
        <w:ind w:firstLine="400"/>
        <w:rPr>
          <w:highlight w:val="none"/>
        </w:rPr>
      </w:pPr>
    </w:p>
    <w:p w14:paraId="4DD6DD7D">
      <w:pPr>
        <w:pStyle w:val="30"/>
        <w:ind w:firstLine="400"/>
        <w:rPr>
          <w:highlight w:val="none"/>
        </w:rPr>
      </w:pPr>
    </w:p>
    <w:p w14:paraId="71D53D55">
      <w:pPr>
        <w:pStyle w:val="30"/>
        <w:ind w:firstLine="400"/>
        <w:rPr>
          <w:highlight w:val="none"/>
        </w:rPr>
      </w:pPr>
    </w:p>
    <w:p w14:paraId="319C1C90">
      <w:pPr>
        <w:pStyle w:val="30"/>
        <w:ind w:firstLine="400"/>
        <w:rPr>
          <w:highlight w:val="none"/>
        </w:rPr>
      </w:pPr>
    </w:p>
    <w:p w14:paraId="21587C5B">
      <w:pPr>
        <w:pStyle w:val="30"/>
        <w:ind w:firstLine="400"/>
        <w:rPr>
          <w:highlight w:val="none"/>
        </w:rPr>
      </w:pPr>
    </w:p>
    <w:p w14:paraId="76475804">
      <w:pPr>
        <w:pStyle w:val="30"/>
        <w:ind w:firstLine="400"/>
        <w:rPr>
          <w:highlight w:val="none"/>
        </w:rPr>
      </w:pPr>
    </w:p>
    <w:p w14:paraId="528BCF8D">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3EE8898">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E83CCF0">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B35F823">
      <w:pPr>
        <w:pStyle w:val="30"/>
        <w:ind w:firstLine="480"/>
        <w:rPr>
          <w:rFonts w:ascii="宋体" w:hAnsi="宋体" w:cs="宋体"/>
          <w:sz w:val="24"/>
          <w:highlight w:val="none"/>
        </w:rPr>
      </w:pPr>
    </w:p>
    <w:p w14:paraId="07CFBF1C">
      <w:pPr>
        <w:pStyle w:val="30"/>
        <w:ind w:firstLine="480"/>
        <w:rPr>
          <w:rFonts w:ascii="宋体" w:hAnsi="宋体" w:cs="宋体"/>
          <w:sz w:val="24"/>
          <w:highlight w:val="none"/>
        </w:rPr>
      </w:pPr>
    </w:p>
    <w:p w14:paraId="2BE9AADB">
      <w:pPr>
        <w:pStyle w:val="30"/>
        <w:ind w:firstLine="480"/>
        <w:rPr>
          <w:rFonts w:ascii="宋体" w:hAnsi="宋体" w:cs="宋体"/>
          <w:sz w:val="24"/>
          <w:highlight w:val="none"/>
        </w:rPr>
      </w:pPr>
    </w:p>
    <w:p w14:paraId="64BA34FE">
      <w:pPr>
        <w:pStyle w:val="30"/>
        <w:ind w:firstLine="480"/>
        <w:rPr>
          <w:rFonts w:ascii="宋体" w:hAnsi="宋体" w:cs="宋体"/>
          <w:sz w:val="24"/>
          <w:highlight w:val="none"/>
        </w:rPr>
      </w:pPr>
    </w:p>
    <w:p w14:paraId="5527EB49">
      <w:pPr>
        <w:pStyle w:val="30"/>
        <w:ind w:firstLine="400"/>
        <w:rPr>
          <w:highlight w:val="none"/>
        </w:rPr>
      </w:pPr>
    </w:p>
    <w:p w14:paraId="1A198C29">
      <w:pPr>
        <w:adjustRightInd w:val="0"/>
        <w:snapToGrid w:val="0"/>
        <w:spacing w:line="360" w:lineRule="exact"/>
        <w:ind w:left="1191" w:right="1327"/>
        <w:jc w:val="center"/>
        <w:rPr>
          <w:rFonts w:ascii="宋体" w:hAnsi="宋体" w:cs="宋体"/>
          <w:b/>
          <w:sz w:val="32"/>
          <w:highlight w:val="none"/>
        </w:rPr>
      </w:pPr>
      <w:r>
        <w:rPr>
          <w:rFonts w:hint="eastAsia" w:ascii="宋体" w:hAnsi="宋体" w:cs="宋体"/>
          <w:b/>
          <w:sz w:val="32"/>
          <w:highlight w:val="none"/>
          <w:lang w:val="en-US" w:eastAsia="zh-CN"/>
        </w:rPr>
        <w:t>4</w:t>
      </w:r>
      <w:r>
        <w:rPr>
          <w:rFonts w:hint="eastAsia" w:ascii="宋体" w:hAnsi="宋体" w:cs="宋体"/>
          <w:b/>
          <w:sz w:val="32"/>
          <w:highlight w:val="none"/>
        </w:rPr>
        <w:t>、售后服务方案及承诺</w:t>
      </w:r>
    </w:p>
    <w:p w14:paraId="45447A1E">
      <w:pPr>
        <w:pStyle w:val="30"/>
        <w:ind w:firstLine="400"/>
        <w:rPr>
          <w:rFonts w:ascii="宋体" w:hAnsi="宋体" w:cs="宋体"/>
          <w:szCs w:val="21"/>
          <w:highlight w:val="none"/>
        </w:rPr>
      </w:pPr>
    </w:p>
    <w:p w14:paraId="642D6DD8">
      <w:pPr>
        <w:pStyle w:val="30"/>
        <w:ind w:firstLine="0" w:firstLineChars="0"/>
        <w:jc w:val="center"/>
        <w:rPr>
          <w:rFonts w:ascii="宋体" w:hAnsi="宋体" w:cs="宋体"/>
          <w:sz w:val="24"/>
          <w:szCs w:val="28"/>
          <w:highlight w:val="none"/>
        </w:rPr>
      </w:pPr>
    </w:p>
    <w:p w14:paraId="490D53A8">
      <w:pPr>
        <w:pStyle w:val="30"/>
        <w:ind w:firstLine="0" w:firstLineChars="0"/>
        <w:jc w:val="center"/>
        <w:rPr>
          <w:rFonts w:ascii="宋体" w:hAnsi="宋体" w:cs="宋体"/>
          <w:szCs w:val="21"/>
          <w:highlight w:val="none"/>
          <w:lang w:val="en-GB"/>
        </w:rPr>
      </w:pPr>
      <w:r>
        <w:rPr>
          <w:rFonts w:hint="eastAsia" w:ascii="宋体" w:hAnsi="宋体" w:cs="宋体"/>
          <w:sz w:val="24"/>
          <w:szCs w:val="28"/>
          <w:highlight w:val="none"/>
        </w:rPr>
        <w:t>根据各响应人针对本项目作出的售后服务方案，按照实际情况自行拟写。</w:t>
      </w:r>
    </w:p>
    <w:p w14:paraId="05DFF5D3">
      <w:pPr>
        <w:pStyle w:val="30"/>
        <w:ind w:firstLine="400"/>
        <w:rPr>
          <w:highlight w:val="none"/>
        </w:rPr>
      </w:pPr>
    </w:p>
    <w:p w14:paraId="4BBCDE3B">
      <w:pPr>
        <w:pStyle w:val="30"/>
        <w:ind w:firstLine="400"/>
        <w:rPr>
          <w:highlight w:val="none"/>
        </w:rPr>
      </w:pPr>
    </w:p>
    <w:p w14:paraId="2AF3DB35">
      <w:pPr>
        <w:pStyle w:val="30"/>
        <w:ind w:firstLine="400"/>
        <w:rPr>
          <w:highlight w:val="none"/>
        </w:rPr>
      </w:pPr>
    </w:p>
    <w:p w14:paraId="7B10E23F">
      <w:pPr>
        <w:pStyle w:val="30"/>
        <w:ind w:firstLine="400"/>
        <w:rPr>
          <w:highlight w:val="none"/>
        </w:rPr>
      </w:pPr>
    </w:p>
    <w:p w14:paraId="0C9FE4DC">
      <w:pPr>
        <w:pStyle w:val="30"/>
        <w:ind w:firstLine="400"/>
        <w:rPr>
          <w:highlight w:val="none"/>
        </w:rPr>
      </w:pPr>
    </w:p>
    <w:p w14:paraId="166C9538">
      <w:pPr>
        <w:pStyle w:val="30"/>
        <w:ind w:firstLine="400"/>
        <w:rPr>
          <w:highlight w:val="none"/>
        </w:rPr>
      </w:pPr>
    </w:p>
    <w:p w14:paraId="4E1E9AF7">
      <w:pPr>
        <w:pStyle w:val="30"/>
        <w:ind w:firstLine="400"/>
        <w:rPr>
          <w:highlight w:val="none"/>
        </w:rPr>
      </w:pPr>
    </w:p>
    <w:p w14:paraId="2EE928CF">
      <w:pPr>
        <w:pStyle w:val="30"/>
        <w:ind w:firstLine="400"/>
        <w:rPr>
          <w:highlight w:val="none"/>
        </w:rPr>
      </w:pPr>
    </w:p>
    <w:p w14:paraId="3A24F5E2">
      <w:pPr>
        <w:pStyle w:val="30"/>
        <w:ind w:firstLine="400"/>
        <w:rPr>
          <w:highlight w:val="none"/>
        </w:rPr>
      </w:pPr>
    </w:p>
    <w:p w14:paraId="3EF2AB41">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31413495">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7DE2C82">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4326817">
      <w:pPr>
        <w:pStyle w:val="30"/>
        <w:ind w:firstLine="400"/>
        <w:rPr>
          <w:highlight w:val="none"/>
        </w:rPr>
      </w:pPr>
    </w:p>
    <w:p w14:paraId="342D5C16">
      <w:pPr>
        <w:pStyle w:val="30"/>
        <w:ind w:firstLine="400"/>
        <w:rPr>
          <w:highlight w:val="none"/>
        </w:rPr>
      </w:pPr>
    </w:p>
    <w:p w14:paraId="2FB6542F">
      <w:pPr>
        <w:pStyle w:val="30"/>
        <w:ind w:firstLine="400"/>
        <w:rPr>
          <w:highlight w:val="none"/>
        </w:rPr>
      </w:pPr>
    </w:p>
    <w:p w14:paraId="6186BD31">
      <w:pPr>
        <w:pStyle w:val="30"/>
        <w:ind w:firstLine="400"/>
        <w:rPr>
          <w:highlight w:val="none"/>
        </w:rPr>
      </w:pPr>
    </w:p>
    <w:p w14:paraId="5247DF72">
      <w:pPr>
        <w:pStyle w:val="30"/>
        <w:ind w:firstLine="400"/>
        <w:jc w:val="center"/>
        <w:rPr>
          <w:rFonts w:ascii="宋体" w:hAnsi="宋体" w:cs="宋体"/>
          <w:szCs w:val="21"/>
          <w:highlight w:val="none"/>
        </w:rPr>
      </w:pPr>
      <w:r>
        <w:rPr>
          <w:rFonts w:hint="eastAsia" w:ascii="宋体" w:hAnsi="宋体" w:cs="宋体"/>
          <w:b/>
          <w:sz w:val="32"/>
          <w:highlight w:val="none"/>
          <w:lang w:val="en-US" w:eastAsia="zh-CN"/>
        </w:rPr>
        <w:t>5</w:t>
      </w:r>
      <w:r>
        <w:rPr>
          <w:rFonts w:hint="eastAsia" w:ascii="宋体" w:hAnsi="宋体" w:cs="宋体"/>
          <w:b/>
          <w:sz w:val="32"/>
          <w:highlight w:val="none"/>
        </w:rPr>
        <w:t>、应急处理方案</w:t>
      </w:r>
    </w:p>
    <w:p w14:paraId="2F1E3F38">
      <w:pPr>
        <w:pStyle w:val="30"/>
        <w:ind w:firstLine="0" w:firstLineChars="0"/>
        <w:jc w:val="center"/>
        <w:rPr>
          <w:rFonts w:ascii="宋体" w:hAnsi="宋体" w:cs="宋体"/>
          <w:sz w:val="24"/>
          <w:szCs w:val="28"/>
          <w:highlight w:val="none"/>
        </w:rPr>
      </w:pPr>
    </w:p>
    <w:p w14:paraId="504F6A3D">
      <w:pPr>
        <w:shd w:val="clear" w:color="auto" w:fill="FFFFFF"/>
        <w:ind w:firstLine="420" w:firstLineChars="200"/>
        <w:jc w:val="center"/>
        <w:rPr>
          <w:rFonts w:ascii="宋体" w:hAnsi="宋体" w:cs="宋体"/>
          <w:szCs w:val="21"/>
          <w:highlight w:val="none"/>
          <w:lang w:val="en-GB"/>
        </w:rPr>
      </w:pPr>
      <w:r>
        <w:rPr>
          <w:rFonts w:hint="eastAsia" w:ascii="宋体" w:hAnsi="宋体" w:cs="宋体"/>
          <w:szCs w:val="21"/>
          <w:highlight w:val="none"/>
        </w:rPr>
        <w:t>根据各响应人针对本项目作出的</w:t>
      </w:r>
      <w:r>
        <w:rPr>
          <w:rFonts w:hint="eastAsia" w:ascii="宋体" w:hAnsi="宋体" w:cs="宋体"/>
          <w:szCs w:val="21"/>
          <w:highlight w:val="none"/>
          <w:lang w:val="en-US" w:eastAsia="zh-CN"/>
        </w:rPr>
        <w:t>应急</w:t>
      </w:r>
      <w:r>
        <w:rPr>
          <w:rFonts w:hint="eastAsia" w:ascii="宋体" w:hAnsi="宋体" w:cs="宋体"/>
          <w:szCs w:val="21"/>
          <w:highlight w:val="none"/>
        </w:rPr>
        <w:t>方案，按照实际情况自行拟写。</w:t>
      </w:r>
    </w:p>
    <w:p w14:paraId="7108B951">
      <w:pPr>
        <w:pStyle w:val="30"/>
        <w:ind w:firstLine="400"/>
        <w:rPr>
          <w:highlight w:val="none"/>
        </w:rPr>
      </w:pPr>
    </w:p>
    <w:p w14:paraId="7663C583">
      <w:pPr>
        <w:pStyle w:val="30"/>
        <w:ind w:firstLine="400"/>
        <w:rPr>
          <w:highlight w:val="none"/>
        </w:rPr>
      </w:pPr>
    </w:p>
    <w:p w14:paraId="3B95E73E">
      <w:pPr>
        <w:pStyle w:val="30"/>
        <w:ind w:firstLine="400"/>
        <w:rPr>
          <w:highlight w:val="none"/>
        </w:rPr>
      </w:pPr>
    </w:p>
    <w:p w14:paraId="4E0C1CC2">
      <w:pPr>
        <w:pStyle w:val="30"/>
        <w:ind w:firstLine="400"/>
        <w:rPr>
          <w:highlight w:val="none"/>
        </w:rPr>
      </w:pPr>
    </w:p>
    <w:p w14:paraId="0F5F3C42">
      <w:pPr>
        <w:pStyle w:val="30"/>
        <w:ind w:firstLine="400"/>
        <w:rPr>
          <w:highlight w:val="none"/>
        </w:rPr>
      </w:pPr>
    </w:p>
    <w:p w14:paraId="1CFD4F45">
      <w:pPr>
        <w:pStyle w:val="30"/>
        <w:ind w:firstLine="400"/>
        <w:rPr>
          <w:highlight w:val="none"/>
        </w:rPr>
      </w:pPr>
    </w:p>
    <w:p w14:paraId="6AE0273C">
      <w:pPr>
        <w:pStyle w:val="30"/>
        <w:ind w:firstLine="400"/>
        <w:rPr>
          <w:highlight w:val="none"/>
        </w:rPr>
      </w:pPr>
    </w:p>
    <w:p w14:paraId="19337D9A">
      <w:pPr>
        <w:pStyle w:val="30"/>
        <w:ind w:firstLine="400"/>
        <w:rPr>
          <w:highlight w:val="none"/>
        </w:rPr>
      </w:pPr>
    </w:p>
    <w:p w14:paraId="56604402">
      <w:pPr>
        <w:pStyle w:val="30"/>
        <w:ind w:firstLine="400"/>
        <w:rPr>
          <w:highlight w:val="none"/>
        </w:rPr>
      </w:pPr>
    </w:p>
    <w:p w14:paraId="5AF3A50D">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0243D1B9">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B1A5D51">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E512D18">
      <w:pPr>
        <w:pStyle w:val="30"/>
        <w:ind w:firstLine="400"/>
        <w:rPr>
          <w:highlight w:val="none"/>
        </w:rPr>
      </w:pPr>
    </w:p>
    <w:p w14:paraId="5709D29D">
      <w:pPr>
        <w:pStyle w:val="30"/>
        <w:ind w:firstLine="400"/>
        <w:rPr>
          <w:highlight w:val="none"/>
        </w:rPr>
      </w:pPr>
    </w:p>
    <w:p w14:paraId="3409EA2A">
      <w:pPr>
        <w:adjustRightInd w:val="0"/>
        <w:snapToGrid w:val="0"/>
        <w:spacing w:line="360" w:lineRule="exact"/>
        <w:ind w:left="1191" w:right="1327"/>
        <w:jc w:val="center"/>
        <w:rPr>
          <w:rFonts w:ascii="宋体" w:hAnsi="宋体" w:cs="宋体"/>
          <w:b/>
          <w:sz w:val="32"/>
          <w:highlight w:val="none"/>
        </w:rPr>
      </w:pPr>
      <w:r>
        <w:rPr>
          <w:rFonts w:hint="eastAsia" w:ascii="宋体" w:hAnsi="宋体" w:cs="宋体"/>
          <w:b/>
          <w:sz w:val="32"/>
          <w:highlight w:val="none"/>
          <w:lang w:val="en-US" w:eastAsia="zh-CN"/>
        </w:rPr>
        <w:t>6</w:t>
      </w:r>
      <w:r>
        <w:rPr>
          <w:rFonts w:hint="eastAsia" w:ascii="宋体" w:hAnsi="宋体" w:cs="宋体"/>
          <w:b/>
          <w:sz w:val="32"/>
          <w:highlight w:val="none"/>
        </w:rPr>
        <w:t>、增值服务方案及承诺</w:t>
      </w:r>
    </w:p>
    <w:p w14:paraId="1D3A0475">
      <w:pPr>
        <w:pStyle w:val="30"/>
        <w:ind w:firstLine="400"/>
        <w:rPr>
          <w:rFonts w:ascii="宋体" w:hAnsi="宋体" w:cs="宋体"/>
          <w:szCs w:val="21"/>
          <w:highlight w:val="none"/>
        </w:rPr>
      </w:pPr>
    </w:p>
    <w:p w14:paraId="1370782E">
      <w:pPr>
        <w:pStyle w:val="30"/>
        <w:ind w:firstLine="0" w:firstLineChars="0"/>
        <w:jc w:val="center"/>
        <w:rPr>
          <w:rFonts w:ascii="宋体" w:hAnsi="宋体" w:cs="宋体"/>
          <w:sz w:val="24"/>
          <w:szCs w:val="28"/>
          <w:highlight w:val="none"/>
        </w:rPr>
      </w:pPr>
    </w:p>
    <w:p w14:paraId="03255768">
      <w:pPr>
        <w:shd w:val="clear" w:color="auto" w:fill="FFFFFF"/>
        <w:ind w:firstLine="420" w:firstLineChars="200"/>
        <w:jc w:val="center"/>
        <w:rPr>
          <w:rFonts w:ascii="宋体" w:hAnsi="宋体" w:cs="宋体"/>
          <w:szCs w:val="21"/>
          <w:highlight w:val="none"/>
          <w:lang w:val="en-GB"/>
        </w:rPr>
      </w:pPr>
      <w:r>
        <w:rPr>
          <w:rFonts w:hint="eastAsia" w:ascii="宋体" w:hAnsi="宋体" w:cs="宋体"/>
          <w:szCs w:val="21"/>
          <w:highlight w:val="none"/>
        </w:rPr>
        <w:t>根据各响应人针对本项目作出的增值服务方案，按照实际情况自行拟写。</w:t>
      </w:r>
    </w:p>
    <w:p w14:paraId="2D1638D1">
      <w:pPr>
        <w:pStyle w:val="30"/>
        <w:ind w:firstLine="400"/>
        <w:rPr>
          <w:highlight w:val="none"/>
        </w:rPr>
      </w:pPr>
    </w:p>
    <w:p w14:paraId="4880361E">
      <w:pPr>
        <w:pStyle w:val="30"/>
        <w:ind w:firstLine="400"/>
        <w:rPr>
          <w:highlight w:val="none"/>
        </w:rPr>
      </w:pPr>
    </w:p>
    <w:p w14:paraId="6FC4E36A">
      <w:pPr>
        <w:pStyle w:val="30"/>
        <w:ind w:firstLine="400"/>
        <w:rPr>
          <w:highlight w:val="none"/>
        </w:rPr>
      </w:pPr>
    </w:p>
    <w:p w14:paraId="42D3B36D">
      <w:pPr>
        <w:pStyle w:val="30"/>
        <w:ind w:firstLine="400"/>
        <w:rPr>
          <w:highlight w:val="none"/>
        </w:rPr>
      </w:pPr>
    </w:p>
    <w:p w14:paraId="6384ED6B">
      <w:pPr>
        <w:pStyle w:val="30"/>
        <w:ind w:firstLine="400"/>
        <w:rPr>
          <w:highlight w:val="none"/>
        </w:rPr>
      </w:pPr>
    </w:p>
    <w:p w14:paraId="56A834B4">
      <w:pPr>
        <w:pStyle w:val="30"/>
        <w:ind w:firstLine="400"/>
        <w:rPr>
          <w:highlight w:val="none"/>
        </w:rPr>
      </w:pPr>
    </w:p>
    <w:p w14:paraId="58902E0A">
      <w:pPr>
        <w:pStyle w:val="30"/>
        <w:ind w:firstLine="400"/>
        <w:rPr>
          <w:highlight w:val="none"/>
        </w:rPr>
      </w:pPr>
    </w:p>
    <w:p w14:paraId="4A7A210D">
      <w:pPr>
        <w:pStyle w:val="30"/>
        <w:ind w:firstLine="400"/>
        <w:rPr>
          <w:highlight w:val="none"/>
        </w:rPr>
      </w:pPr>
    </w:p>
    <w:p w14:paraId="2583321A">
      <w:pPr>
        <w:pStyle w:val="30"/>
        <w:ind w:firstLine="400"/>
        <w:rPr>
          <w:highlight w:val="none"/>
        </w:rPr>
      </w:pPr>
    </w:p>
    <w:p w14:paraId="709C3AB7">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F660415">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E9BEEEB">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4EEEF96">
      <w:pPr>
        <w:pStyle w:val="30"/>
        <w:ind w:firstLine="400"/>
        <w:rPr>
          <w:highlight w:val="none"/>
        </w:rPr>
      </w:pPr>
    </w:p>
    <w:p w14:paraId="7E942870">
      <w:pPr>
        <w:pStyle w:val="30"/>
        <w:ind w:firstLine="400"/>
        <w:rPr>
          <w:highlight w:val="none"/>
        </w:rPr>
      </w:pPr>
    </w:p>
    <w:p w14:paraId="2540A8DA">
      <w:pPr>
        <w:pStyle w:val="30"/>
        <w:ind w:firstLine="0" w:firstLineChars="0"/>
        <w:rPr>
          <w:highlight w:val="none"/>
        </w:rPr>
      </w:pPr>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92E659-FC4D-47AC-AF16-15FDBB980E65}"/>
  </w:font>
  <w:font w:name="黑体">
    <w:panose1 w:val="02010609060101010101"/>
    <w:charset w:val="86"/>
    <w:family w:val="auto"/>
    <w:pitch w:val="default"/>
    <w:sig w:usb0="800002BF" w:usb1="38CF7CFA" w:usb2="00000016" w:usb3="00000000" w:csb0="00040001" w:csb1="00000000"/>
    <w:embedRegular r:id="rId2" w:fontKey="{594A95FE-E456-4E20-BC25-690BAFF77B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9F456908-FCCF-4AE2-869C-62CBF644FA1C}"/>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embedRegular r:id="rId4" w:fontKey="{16532B3D-78C4-4473-92E6-AB777A4E4565}"/>
  </w:font>
  <w:font w:name="仿宋_GB2312">
    <w:panose1 w:val="02010609030101010101"/>
    <w:charset w:val="86"/>
    <w:family w:val="modern"/>
    <w:pitch w:val="default"/>
    <w:sig w:usb0="00000001" w:usb1="080E0000" w:usb2="00000000" w:usb3="00000000" w:csb0="00040000" w:csb1="00000000"/>
    <w:embedRegular r:id="rId5" w:fontKey="{D726A4AE-54E1-4788-82F2-1F338F9CA15F}"/>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6" w:fontKey="{733C66E5-4C71-4D09-8AEA-9CC6EC4C4860}"/>
  </w:font>
  <w:font w:name="华文中宋">
    <w:panose1 w:val="02010600040101010101"/>
    <w:charset w:val="86"/>
    <w:family w:val="auto"/>
    <w:pitch w:val="default"/>
    <w:sig w:usb0="00000287" w:usb1="080F0000" w:usb2="00000000" w:usb3="00000000" w:csb0="0004009F" w:csb1="DFD70000"/>
    <w:embedRegular r:id="rId7" w:fontKey="{87B7886E-4BD8-4290-8D76-ACF32E698331}"/>
  </w:font>
  <w:font w:name="华文仿宋">
    <w:panose1 w:val="02010600040101010101"/>
    <w:charset w:val="86"/>
    <w:family w:val="auto"/>
    <w:pitch w:val="default"/>
    <w:sig w:usb0="00000287" w:usb1="080F0000" w:usb2="00000000" w:usb3="00000000" w:csb0="0004009F" w:csb1="DFD70000"/>
    <w:embedRegular r:id="rId8" w:fontKey="{F4767D22-5D45-4700-AF25-19A4C8D52DB0}"/>
  </w:font>
  <w:font w:name="Cambria Math">
    <w:panose1 w:val="02040503050406030204"/>
    <w:charset w:val="00"/>
    <w:family w:val="roman"/>
    <w:pitch w:val="default"/>
    <w:sig w:usb0="E00006FF" w:usb1="420024FF" w:usb2="02000000" w:usb3="00000000" w:csb0="2000019F" w:csb1="00000000"/>
    <w:embedRegular r:id="rId9" w:fontKey="{061B6A37-F854-4C1D-831D-1F90280209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0BBA">
    <w:pPr>
      <w:pStyle w:val="13"/>
      <w:rPr>
        <w:rStyle w:val="27"/>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8296A">
                          <w:pPr>
                            <w:pStyle w:val="13"/>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9C8296A">
                    <w:pPr>
                      <w:pStyle w:val="13"/>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92</w:t>
                    </w:r>
                    <w:r>
                      <w:fldChar w:fldCharType="end"/>
                    </w:r>
                  </w:p>
                </w:txbxContent>
              </v:textbox>
            </v:shape>
          </w:pict>
        </mc:Fallback>
      </mc:AlternateContent>
    </w:r>
  </w:p>
  <w:p w14:paraId="2FB6C7D9">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7908">
    <w:pPr>
      <w:pStyle w:val="13"/>
    </w:pPr>
  </w:p>
  <w:p w14:paraId="6B8FD1BA">
    <w:pPr>
      <w:pStyle w:val="13"/>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8FD657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14:paraId="28FD657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B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033D">
    <w:pPr>
      <w:pStyle w:val="14"/>
    </w:pPr>
    <w:r>
      <mc:AlternateContent>
        <mc:Choice Requires="wps">
          <w:drawing>
            <wp:anchor distT="0" distB="0" distL="0" distR="0" simplePos="0" relativeHeight="251660288" behindDoc="0" locked="0" layoutInCell="1" allowOverlap="1">
              <wp:simplePos x="0" y="0"/>
              <wp:positionH relativeFrom="margin">
                <wp:posOffset>5010785</wp:posOffset>
              </wp:positionH>
              <wp:positionV relativeFrom="paragraph">
                <wp:posOffset>129540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4CB8A5"/>
                      </w:txbxContent>
                    </wps:txbx>
                    <wps:bodyPr vert="horz" wrap="none" lIns="0" tIns="0" rIns="0" bIns="0" anchor="t">
                      <a:spAutoFit/>
                    </wps:bodyPr>
                  </wps:wsp>
                </a:graphicData>
              </a:graphic>
            </wp:anchor>
          </w:drawing>
        </mc:Choice>
        <mc:Fallback>
          <w:pict>
            <v:rect id="文本框 2" o:spid="_x0000_s1026" o:spt="1" style="position:absolute;left:0pt;margin-left:394.55pt;margin-top:10.2pt;height:144pt;width:144pt;mso-position-horizontal-relative:margin;mso-wrap-style:none;z-index:251660288;mso-width-relative:page;mso-height-relative:page;" filled="f" stroked="f" coordsize="21600,21600" o:gfxdata="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TrdqNcAAAALAQAADwAAAAAAAAABACAAAAAiAAAAZHJzL2Rv&#10;d25yZXYueG1sUEsBAhQAFAAAAAgAh07iQBnaaT/JAQAAkgMAAA4AAAAAAAAAAQAgAAAAJgEAAGRy&#10;cy9lMm9Eb2MueG1sUEsFBgAAAAAGAAYAWQEAAGEFAAAAAA==&#10;">
              <v:fill on="f" focussize="0,0"/>
              <v:stroke on="f"/>
              <v:imagedata o:title=""/>
              <o:lock v:ext="edit" aspectratio="f"/>
              <v:textbox inset="0mm,0mm,0mm,0mm" style="mso-fit-shape-to-text:t;">
                <w:txbxContent>
                  <w:p w14:paraId="6C4CB8A5"/>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554FC"/>
    <w:multiLevelType w:val="singleLevel"/>
    <w:tmpl w:val="812554FC"/>
    <w:lvl w:ilvl="0" w:tentative="0">
      <w:start w:val="1"/>
      <w:numFmt w:val="decimal"/>
      <w:suff w:val="nothing"/>
      <w:lvlText w:val="%1、"/>
      <w:lvlJc w:val="left"/>
    </w:lvl>
  </w:abstractNum>
  <w:abstractNum w:abstractNumId="1">
    <w:nsid w:val="839670C1"/>
    <w:multiLevelType w:val="singleLevel"/>
    <w:tmpl w:val="839670C1"/>
    <w:lvl w:ilvl="0" w:tentative="0">
      <w:start w:val="2"/>
      <w:numFmt w:val="decimal"/>
      <w:suff w:val="nothing"/>
      <w:lvlText w:val="%1、"/>
      <w:lvlJc w:val="left"/>
    </w:lvl>
  </w:abstractNum>
  <w:abstractNum w:abstractNumId="2">
    <w:nsid w:val="8693FC50"/>
    <w:multiLevelType w:val="singleLevel"/>
    <w:tmpl w:val="8693FC50"/>
    <w:lvl w:ilvl="0" w:tentative="0">
      <w:start w:val="6"/>
      <w:numFmt w:val="chineseCounting"/>
      <w:suff w:val="nothing"/>
      <w:lvlText w:val="%1、"/>
      <w:lvlJc w:val="left"/>
      <w:rPr>
        <w:rFonts w:hint="eastAsia"/>
      </w:rPr>
    </w:lvl>
  </w:abstractNum>
  <w:abstractNum w:abstractNumId="3">
    <w:nsid w:val="ABB9A735"/>
    <w:multiLevelType w:val="singleLevel"/>
    <w:tmpl w:val="ABB9A735"/>
    <w:lvl w:ilvl="0" w:tentative="0">
      <w:start w:val="1"/>
      <w:numFmt w:val="chineseCounting"/>
      <w:suff w:val="nothing"/>
      <w:lvlText w:val="（%1）"/>
      <w:lvlJc w:val="left"/>
      <w:rPr>
        <w:rFonts w:hint="eastAsia"/>
      </w:rPr>
    </w:lvl>
  </w:abstractNum>
  <w:abstractNum w:abstractNumId="4">
    <w:nsid w:val="D31CA407"/>
    <w:multiLevelType w:val="singleLevel"/>
    <w:tmpl w:val="D31CA407"/>
    <w:lvl w:ilvl="0" w:tentative="0">
      <w:start w:val="4"/>
      <w:numFmt w:val="decimal"/>
      <w:suff w:val="nothing"/>
      <w:lvlText w:val="（%1）"/>
      <w:lvlJc w:val="left"/>
    </w:lvl>
  </w:abstractNum>
  <w:abstractNum w:abstractNumId="5">
    <w:nsid w:val="E6B5C64E"/>
    <w:multiLevelType w:val="singleLevel"/>
    <w:tmpl w:val="E6B5C64E"/>
    <w:lvl w:ilvl="0" w:tentative="0">
      <w:start w:val="1"/>
      <w:numFmt w:val="decimal"/>
      <w:suff w:val="nothing"/>
      <w:lvlText w:val="%1、"/>
      <w:lvlJc w:val="left"/>
    </w:lvl>
  </w:abstractNum>
  <w:abstractNum w:abstractNumId="6">
    <w:nsid w:val="F213B81A"/>
    <w:multiLevelType w:val="singleLevel"/>
    <w:tmpl w:val="F213B81A"/>
    <w:lvl w:ilvl="0" w:tentative="0">
      <w:start w:val="1"/>
      <w:numFmt w:val="decimal"/>
      <w:suff w:val="nothing"/>
      <w:lvlText w:val="%1、"/>
      <w:lvlJc w:val="left"/>
    </w:lvl>
  </w:abstractNum>
  <w:abstractNum w:abstractNumId="7">
    <w:nsid w:val="00000002"/>
    <w:multiLevelType w:val="singleLevel"/>
    <w:tmpl w:val="00000002"/>
    <w:lvl w:ilvl="0" w:tentative="0">
      <w:start w:val="1"/>
      <w:numFmt w:val="decimal"/>
      <w:suff w:val="nothing"/>
      <w:lvlText w:val="%1、"/>
      <w:lvlJc w:val="left"/>
    </w:lvl>
  </w:abstractNum>
  <w:abstractNum w:abstractNumId="8">
    <w:nsid w:val="0000000F"/>
    <w:multiLevelType w:val="singleLevel"/>
    <w:tmpl w:val="0000000F"/>
    <w:lvl w:ilvl="0" w:tentative="0">
      <w:start w:val="5"/>
      <w:numFmt w:val="chineseCounting"/>
      <w:suff w:val="nothing"/>
      <w:lvlText w:val="（%1）"/>
      <w:lvlJc w:val="left"/>
      <w:rPr>
        <w:rFonts w:hint="eastAsia"/>
      </w:rPr>
    </w:lvl>
  </w:abstractNum>
  <w:abstractNum w:abstractNumId="9">
    <w:nsid w:val="07D9982A"/>
    <w:multiLevelType w:val="singleLevel"/>
    <w:tmpl w:val="07D9982A"/>
    <w:lvl w:ilvl="0" w:tentative="0">
      <w:start w:val="1"/>
      <w:numFmt w:val="decimal"/>
      <w:suff w:val="nothing"/>
      <w:lvlText w:val="（%1）"/>
      <w:lvlJc w:val="left"/>
    </w:lvl>
  </w:abstractNum>
  <w:abstractNum w:abstractNumId="10">
    <w:nsid w:val="114A0CB0"/>
    <w:multiLevelType w:val="singleLevel"/>
    <w:tmpl w:val="114A0CB0"/>
    <w:lvl w:ilvl="0" w:tentative="0">
      <w:start w:val="1"/>
      <w:numFmt w:val="decimal"/>
      <w:suff w:val="nothing"/>
      <w:lvlText w:val="（%1）"/>
      <w:lvlJc w:val="left"/>
    </w:lvl>
  </w:abstractNum>
  <w:abstractNum w:abstractNumId="11">
    <w:nsid w:val="481AEBD5"/>
    <w:multiLevelType w:val="singleLevel"/>
    <w:tmpl w:val="481AEBD5"/>
    <w:lvl w:ilvl="0" w:tentative="0">
      <w:start w:val="1"/>
      <w:numFmt w:val="decimal"/>
      <w:suff w:val="nothing"/>
      <w:lvlText w:val="%1、"/>
      <w:lvlJc w:val="left"/>
    </w:lvl>
  </w:abstractNum>
  <w:abstractNum w:abstractNumId="12">
    <w:nsid w:val="4D59B237"/>
    <w:multiLevelType w:val="singleLevel"/>
    <w:tmpl w:val="4D59B237"/>
    <w:lvl w:ilvl="0" w:tentative="0">
      <w:start w:val="1"/>
      <w:numFmt w:val="decimal"/>
      <w:suff w:val="nothing"/>
      <w:lvlText w:val="%1、"/>
      <w:lvlJc w:val="left"/>
    </w:lvl>
  </w:abstractNum>
  <w:abstractNum w:abstractNumId="13">
    <w:nsid w:val="52CF2053"/>
    <w:multiLevelType w:val="singleLevel"/>
    <w:tmpl w:val="52CF2053"/>
    <w:lvl w:ilvl="0" w:tentative="0">
      <w:start w:val="1"/>
      <w:numFmt w:val="decimal"/>
      <w:suff w:val="nothing"/>
      <w:lvlText w:val="%1、"/>
      <w:lvlJc w:val="left"/>
    </w:lvl>
  </w:abstractNum>
  <w:abstractNum w:abstractNumId="14">
    <w:nsid w:val="612C985A"/>
    <w:multiLevelType w:val="singleLevel"/>
    <w:tmpl w:val="612C985A"/>
    <w:lvl w:ilvl="0" w:tentative="0">
      <w:start w:val="1"/>
      <w:numFmt w:val="decimal"/>
      <w:suff w:val="nothing"/>
      <w:lvlText w:val="%1、"/>
      <w:lvlJc w:val="left"/>
    </w:lvl>
  </w:abstractNum>
  <w:num w:numId="1">
    <w:abstractNumId w:val="11"/>
  </w:num>
  <w:num w:numId="2">
    <w:abstractNumId w:val="12"/>
  </w:num>
  <w:num w:numId="3">
    <w:abstractNumId w:val="9"/>
  </w:num>
  <w:num w:numId="4">
    <w:abstractNumId w:val="2"/>
  </w:num>
  <w:num w:numId="5">
    <w:abstractNumId w:val="5"/>
  </w:num>
  <w:num w:numId="6">
    <w:abstractNumId w:val="10"/>
  </w:num>
  <w:num w:numId="7">
    <w:abstractNumId w:val="1"/>
  </w:num>
  <w:num w:numId="8">
    <w:abstractNumId w:val="8"/>
  </w:num>
  <w:num w:numId="9">
    <w:abstractNumId w:val="6"/>
  </w:num>
  <w:num w:numId="10">
    <w:abstractNumId w:val="0"/>
  </w:num>
  <w:num w:numId="11">
    <w:abstractNumId w:val="14"/>
  </w:num>
  <w:num w:numId="12">
    <w:abstractNumId w:val="4"/>
  </w:num>
  <w:num w:numId="13">
    <w:abstractNumId w:val="7"/>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ZDBhYzI3YzY1YzdiZTM3OTE2MDVhMzYzOTMzYjkifQ=="/>
  </w:docVars>
  <w:rsids>
    <w:rsidRoot w:val="00AB3ECC"/>
    <w:rsid w:val="00103B78"/>
    <w:rsid w:val="00165AD6"/>
    <w:rsid w:val="002B222E"/>
    <w:rsid w:val="002E1D95"/>
    <w:rsid w:val="003A4F32"/>
    <w:rsid w:val="00432F34"/>
    <w:rsid w:val="00750C5D"/>
    <w:rsid w:val="007723A5"/>
    <w:rsid w:val="007C28DD"/>
    <w:rsid w:val="008138EF"/>
    <w:rsid w:val="00A05D83"/>
    <w:rsid w:val="00AB3ECC"/>
    <w:rsid w:val="00BB4142"/>
    <w:rsid w:val="00BE50BE"/>
    <w:rsid w:val="00E80164"/>
    <w:rsid w:val="00FC65B0"/>
    <w:rsid w:val="01176D24"/>
    <w:rsid w:val="013B57C8"/>
    <w:rsid w:val="019E4ED3"/>
    <w:rsid w:val="019E5148"/>
    <w:rsid w:val="01C4208D"/>
    <w:rsid w:val="02AF70EC"/>
    <w:rsid w:val="02B6114F"/>
    <w:rsid w:val="02CE3940"/>
    <w:rsid w:val="0388786B"/>
    <w:rsid w:val="03977E2B"/>
    <w:rsid w:val="03FC0B8F"/>
    <w:rsid w:val="04073203"/>
    <w:rsid w:val="043F474B"/>
    <w:rsid w:val="04583A5F"/>
    <w:rsid w:val="0495080F"/>
    <w:rsid w:val="04F77090"/>
    <w:rsid w:val="056D3E42"/>
    <w:rsid w:val="05AD594A"/>
    <w:rsid w:val="05F257ED"/>
    <w:rsid w:val="06113EC5"/>
    <w:rsid w:val="061B2BDA"/>
    <w:rsid w:val="06293766"/>
    <w:rsid w:val="069F7887"/>
    <w:rsid w:val="06E15F8D"/>
    <w:rsid w:val="06FF01C2"/>
    <w:rsid w:val="07B137EF"/>
    <w:rsid w:val="08441728"/>
    <w:rsid w:val="08661522"/>
    <w:rsid w:val="086E2907"/>
    <w:rsid w:val="089B03BE"/>
    <w:rsid w:val="09345DB4"/>
    <w:rsid w:val="09BA69B6"/>
    <w:rsid w:val="0A4505FB"/>
    <w:rsid w:val="0A735943"/>
    <w:rsid w:val="0A742847"/>
    <w:rsid w:val="0B3568A8"/>
    <w:rsid w:val="0B87662A"/>
    <w:rsid w:val="0C1C1B89"/>
    <w:rsid w:val="0C302DE3"/>
    <w:rsid w:val="0C515824"/>
    <w:rsid w:val="0CCC6A87"/>
    <w:rsid w:val="0CDF0D5E"/>
    <w:rsid w:val="0CF327F6"/>
    <w:rsid w:val="0D1D5845"/>
    <w:rsid w:val="0D2319D2"/>
    <w:rsid w:val="0E0B5046"/>
    <w:rsid w:val="0E476157"/>
    <w:rsid w:val="0EF87AAB"/>
    <w:rsid w:val="0FC1695C"/>
    <w:rsid w:val="10706C8B"/>
    <w:rsid w:val="13792A96"/>
    <w:rsid w:val="1393060F"/>
    <w:rsid w:val="13BF5CD0"/>
    <w:rsid w:val="141E3EF7"/>
    <w:rsid w:val="144E6DE3"/>
    <w:rsid w:val="14684832"/>
    <w:rsid w:val="146A5625"/>
    <w:rsid w:val="14955AE5"/>
    <w:rsid w:val="14A64372"/>
    <w:rsid w:val="14B45EEA"/>
    <w:rsid w:val="14D25167"/>
    <w:rsid w:val="158A1085"/>
    <w:rsid w:val="15A5711F"/>
    <w:rsid w:val="15C2710F"/>
    <w:rsid w:val="15C73AF9"/>
    <w:rsid w:val="15CC5E54"/>
    <w:rsid w:val="15D05198"/>
    <w:rsid w:val="15DE6265"/>
    <w:rsid w:val="168D7598"/>
    <w:rsid w:val="16AF5C47"/>
    <w:rsid w:val="17547BE3"/>
    <w:rsid w:val="17710D15"/>
    <w:rsid w:val="17A0429D"/>
    <w:rsid w:val="187F5606"/>
    <w:rsid w:val="18B828C6"/>
    <w:rsid w:val="18D05769"/>
    <w:rsid w:val="1931674C"/>
    <w:rsid w:val="1A251CC5"/>
    <w:rsid w:val="1A364217"/>
    <w:rsid w:val="1B7741A2"/>
    <w:rsid w:val="1B9405AB"/>
    <w:rsid w:val="1BC20B03"/>
    <w:rsid w:val="1C1D6330"/>
    <w:rsid w:val="1C3A2682"/>
    <w:rsid w:val="1C692389"/>
    <w:rsid w:val="1C7B0EB9"/>
    <w:rsid w:val="1CA81D6E"/>
    <w:rsid w:val="1D4D5CD3"/>
    <w:rsid w:val="1D6F5C49"/>
    <w:rsid w:val="1D7D33AC"/>
    <w:rsid w:val="1DAB6678"/>
    <w:rsid w:val="2013194E"/>
    <w:rsid w:val="2029352F"/>
    <w:rsid w:val="20450EE3"/>
    <w:rsid w:val="207356D7"/>
    <w:rsid w:val="20C036E4"/>
    <w:rsid w:val="212851C3"/>
    <w:rsid w:val="213270F3"/>
    <w:rsid w:val="21F70721"/>
    <w:rsid w:val="222C3F9B"/>
    <w:rsid w:val="22A10409"/>
    <w:rsid w:val="232B2118"/>
    <w:rsid w:val="23445482"/>
    <w:rsid w:val="235277BC"/>
    <w:rsid w:val="23763B56"/>
    <w:rsid w:val="23D9206E"/>
    <w:rsid w:val="24015B06"/>
    <w:rsid w:val="24490552"/>
    <w:rsid w:val="24F94344"/>
    <w:rsid w:val="253C5EF0"/>
    <w:rsid w:val="256C3B32"/>
    <w:rsid w:val="25B6018D"/>
    <w:rsid w:val="269A7551"/>
    <w:rsid w:val="26DA22DE"/>
    <w:rsid w:val="277E3920"/>
    <w:rsid w:val="27800A53"/>
    <w:rsid w:val="27CC1186"/>
    <w:rsid w:val="283069AB"/>
    <w:rsid w:val="28A5551C"/>
    <w:rsid w:val="28C96522"/>
    <w:rsid w:val="28E53263"/>
    <w:rsid w:val="291E1E3D"/>
    <w:rsid w:val="29380ABF"/>
    <w:rsid w:val="29504253"/>
    <w:rsid w:val="29A94291"/>
    <w:rsid w:val="29BD4AB9"/>
    <w:rsid w:val="2A0F2A63"/>
    <w:rsid w:val="2A554419"/>
    <w:rsid w:val="2A690A1C"/>
    <w:rsid w:val="2AE9007F"/>
    <w:rsid w:val="2AEC4455"/>
    <w:rsid w:val="2B485D2C"/>
    <w:rsid w:val="2C98494D"/>
    <w:rsid w:val="2CE101E6"/>
    <w:rsid w:val="2D7629BB"/>
    <w:rsid w:val="2E3F038D"/>
    <w:rsid w:val="2EA10EC6"/>
    <w:rsid w:val="2EEE5226"/>
    <w:rsid w:val="2F655702"/>
    <w:rsid w:val="2F866E22"/>
    <w:rsid w:val="3062101C"/>
    <w:rsid w:val="309545AF"/>
    <w:rsid w:val="30D342E9"/>
    <w:rsid w:val="31260781"/>
    <w:rsid w:val="31334EC2"/>
    <w:rsid w:val="31B250E0"/>
    <w:rsid w:val="31CE3356"/>
    <w:rsid w:val="32643BA2"/>
    <w:rsid w:val="326F0176"/>
    <w:rsid w:val="32722266"/>
    <w:rsid w:val="333F70C9"/>
    <w:rsid w:val="339532E6"/>
    <w:rsid w:val="340A7695"/>
    <w:rsid w:val="342D0F34"/>
    <w:rsid w:val="35947CC9"/>
    <w:rsid w:val="35CC7EAE"/>
    <w:rsid w:val="35F745D6"/>
    <w:rsid w:val="369A5770"/>
    <w:rsid w:val="369B6F32"/>
    <w:rsid w:val="36A32956"/>
    <w:rsid w:val="36D028B6"/>
    <w:rsid w:val="36ED20AB"/>
    <w:rsid w:val="36F75539"/>
    <w:rsid w:val="375E4985"/>
    <w:rsid w:val="37E13371"/>
    <w:rsid w:val="38251DE4"/>
    <w:rsid w:val="38351B3D"/>
    <w:rsid w:val="38416703"/>
    <w:rsid w:val="3851678C"/>
    <w:rsid w:val="38660F7A"/>
    <w:rsid w:val="388C4CF0"/>
    <w:rsid w:val="38C714F2"/>
    <w:rsid w:val="3A6F6E31"/>
    <w:rsid w:val="3A835553"/>
    <w:rsid w:val="3B76669E"/>
    <w:rsid w:val="3BF424F3"/>
    <w:rsid w:val="3C3A297C"/>
    <w:rsid w:val="3C4A4FA0"/>
    <w:rsid w:val="3CAA23A2"/>
    <w:rsid w:val="3CBC20D5"/>
    <w:rsid w:val="3CD55794"/>
    <w:rsid w:val="3CFE2106"/>
    <w:rsid w:val="3D0118A7"/>
    <w:rsid w:val="3D0C087E"/>
    <w:rsid w:val="3D704AA0"/>
    <w:rsid w:val="3DA67B73"/>
    <w:rsid w:val="3E2662CA"/>
    <w:rsid w:val="3F2B23FD"/>
    <w:rsid w:val="3F701C98"/>
    <w:rsid w:val="3FA255B3"/>
    <w:rsid w:val="404762EE"/>
    <w:rsid w:val="40B21825"/>
    <w:rsid w:val="41B87997"/>
    <w:rsid w:val="41E170F4"/>
    <w:rsid w:val="4269060A"/>
    <w:rsid w:val="42935686"/>
    <w:rsid w:val="42D67FC3"/>
    <w:rsid w:val="43151FA6"/>
    <w:rsid w:val="4370788A"/>
    <w:rsid w:val="438F7626"/>
    <w:rsid w:val="43C80859"/>
    <w:rsid w:val="44330ECF"/>
    <w:rsid w:val="44613E4C"/>
    <w:rsid w:val="44E65F41"/>
    <w:rsid w:val="45244CBC"/>
    <w:rsid w:val="45433394"/>
    <w:rsid w:val="45733DBE"/>
    <w:rsid w:val="45905EAD"/>
    <w:rsid w:val="45E701C3"/>
    <w:rsid w:val="463421C0"/>
    <w:rsid w:val="465B431C"/>
    <w:rsid w:val="46C039DE"/>
    <w:rsid w:val="46DB6CE2"/>
    <w:rsid w:val="46E40E87"/>
    <w:rsid w:val="48043DD3"/>
    <w:rsid w:val="48341ADB"/>
    <w:rsid w:val="48785A6C"/>
    <w:rsid w:val="4A3836AD"/>
    <w:rsid w:val="4B092784"/>
    <w:rsid w:val="4B131B66"/>
    <w:rsid w:val="4B841923"/>
    <w:rsid w:val="4B8948CA"/>
    <w:rsid w:val="4BAD4018"/>
    <w:rsid w:val="4BD2262C"/>
    <w:rsid w:val="4C3477C7"/>
    <w:rsid w:val="4C4F77C5"/>
    <w:rsid w:val="4C9E226C"/>
    <w:rsid w:val="4CC2711E"/>
    <w:rsid w:val="4CE057D6"/>
    <w:rsid w:val="4CEC3F46"/>
    <w:rsid w:val="4E2F2707"/>
    <w:rsid w:val="4F941ADE"/>
    <w:rsid w:val="4FCA3333"/>
    <w:rsid w:val="50281F13"/>
    <w:rsid w:val="51B32A22"/>
    <w:rsid w:val="51D04D9B"/>
    <w:rsid w:val="523E26EC"/>
    <w:rsid w:val="53513120"/>
    <w:rsid w:val="539B23CA"/>
    <w:rsid w:val="53E60995"/>
    <w:rsid w:val="54775F1F"/>
    <w:rsid w:val="55050D4A"/>
    <w:rsid w:val="55581ACF"/>
    <w:rsid w:val="55895335"/>
    <w:rsid w:val="577E1FAE"/>
    <w:rsid w:val="57833AC4"/>
    <w:rsid w:val="58125036"/>
    <w:rsid w:val="58732922"/>
    <w:rsid w:val="595037A3"/>
    <w:rsid w:val="59983960"/>
    <w:rsid w:val="59B76203"/>
    <w:rsid w:val="5A7C6474"/>
    <w:rsid w:val="5AC6597A"/>
    <w:rsid w:val="5ADA19EF"/>
    <w:rsid w:val="5ADD1614"/>
    <w:rsid w:val="5AFF16B3"/>
    <w:rsid w:val="5B204595"/>
    <w:rsid w:val="5B5B174B"/>
    <w:rsid w:val="5C4E644E"/>
    <w:rsid w:val="5C7D4F86"/>
    <w:rsid w:val="5CA279AC"/>
    <w:rsid w:val="5CA442C0"/>
    <w:rsid w:val="5CB56A9D"/>
    <w:rsid w:val="5CBD35D4"/>
    <w:rsid w:val="5CDA0960"/>
    <w:rsid w:val="5D9A5128"/>
    <w:rsid w:val="5ED37B2D"/>
    <w:rsid w:val="5F8861E8"/>
    <w:rsid w:val="5FFE63DD"/>
    <w:rsid w:val="5FFF166F"/>
    <w:rsid w:val="613B10AE"/>
    <w:rsid w:val="619067A2"/>
    <w:rsid w:val="61A13A37"/>
    <w:rsid w:val="62274467"/>
    <w:rsid w:val="622D16FD"/>
    <w:rsid w:val="6273497D"/>
    <w:rsid w:val="62781D29"/>
    <w:rsid w:val="62BA3966"/>
    <w:rsid w:val="63243314"/>
    <w:rsid w:val="634D3145"/>
    <w:rsid w:val="64977720"/>
    <w:rsid w:val="64CC33BD"/>
    <w:rsid w:val="65242442"/>
    <w:rsid w:val="65245E24"/>
    <w:rsid w:val="656F16A6"/>
    <w:rsid w:val="65770C6D"/>
    <w:rsid w:val="6600137B"/>
    <w:rsid w:val="668A34B9"/>
    <w:rsid w:val="66A63D13"/>
    <w:rsid w:val="675C2354"/>
    <w:rsid w:val="67DA7AEA"/>
    <w:rsid w:val="68160E5C"/>
    <w:rsid w:val="6818473D"/>
    <w:rsid w:val="682700E7"/>
    <w:rsid w:val="6870560A"/>
    <w:rsid w:val="68774F7F"/>
    <w:rsid w:val="68D42349"/>
    <w:rsid w:val="691C1682"/>
    <w:rsid w:val="69A55B1C"/>
    <w:rsid w:val="69C97A5C"/>
    <w:rsid w:val="69D733AD"/>
    <w:rsid w:val="69E7089C"/>
    <w:rsid w:val="6A0E38F9"/>
    <w:rsid w:val="6A3E6D27"/>
    <w:rsid w:val="6AA14535"/>
    <w:rsid w:val="6AD96383"/>
    <w:rsid w:val="6B1D3255"/>
    <w:rsid w:val="6B8249E2"/>
    <w:rsid w:val="6C164B7B"/>
    <w:rsid w:val="6CD027F0"/>
    <w:rsid w:val="6D207B63"/>
    <w:rsid w:val="6DE10A61"/>
    <w:rsid w:val="6DE55EE7"/>
    <w:rsid w:val="6E0E0C26"/>
    <w:rsid w:val="6E1021E1"/>
    <w:rsid w:val="6E363B46"/>
    <w:rsid w:val="702B2A69"/>
    <w:rsid w:val="70A64653"/>
    <w:rsid w:val="70AB4A68"/>
    <w:rsid w:val="70AF7050"/>
    <w:rsid w:val="713914DF"/>
    <w:rsid w:val="72A87A1E"/>
    <w:rsid w:val="735D5373"/>
    <w:rsid w:val="73A16F7F"/>
    <w:rsid w:val="744F01DB"/>
    <w:rsid w:val="747F58E7"/>
    <w:rsid w:val="749173C8"/>
    <w:rsid w:val="75003FA5"/>
    <w:rsid w:val="754D7793"/>
    <w:rsid w:val="755B3E59"/>
    <w:rsid w:val="75776CC4"/>
    <w:rsid w:val="75BE4826"/>
    <w:rsid w:val="75D038FA"/>
    <w:rsid w:val="76BD1ED9"/>
    <w:rsid w:val="771104D8"/>
    <w:rsid w:val="77730244"/>
    <w:rsid w:val="77951211"/>
    <w:rsid w:val="77C13CCF"/>
    <w:rsid w:val="77EB2E35"/>
    <w:rsid w:val="78083F5D"/>
    <w:rsid w:val="783E1F95"/>
    <w:rsid w:val="785B4BE3"/>
    <w:rsid w:val="7883543A"/>
    <w:rsid w:val="78DD156C"/>
    <w:rsid w:val="79032C8A"/>
    <w:rsid w:val="794B5A6A"/>
    <w:rsid w:val="794F7BF8"/>
    <w:rsid w:val="79542C27"/>
    <w:rsid w:val="795F7A95"/>
    <w:rsid w:val="79D4480E"/>
    <w:rsid w:val="7A2A2D64"/>
    <w:rsid w:val="7A3854A2"/>
    <w:rsid w:val="7AC31720"/>
    <w:rsid w:val="7AD56F10"/>
    <w:rsid w:val="7AD81334"/>
    <w:rsid w:val="7B2060D8"/>
    <w:rsid w:val="7B78148F"/>
    <w:rsid w:val="7BE6624C"/>
    <w:rsid w:val="7C696F46"/>
    <w:rsid w:val="7C6C6F45"/>
    <w:rsid w:val="7D0328FC"/>
    <w:rsid w:val="7D0C0BAF"/>
    <w:rsid w:val="7D3072B4"/>
    <w:rsid w:val="7D6F6555"/>
    <w:rsid w:val="7DAF1C3D"/>
    <w:rsid w:val="7DB3215D"/>
    <w:rsid w:val="7DFE5934"/>
    <w:rsid w:val="7E06136E"/>
    <w:rsid w:val="7E215319"/>
    <w:rsid w:val="7E235FBD"/>
    <w:rsid w:val="7EF96296"/>
    <w:rsid w:val="7F5F1A1C"/>
    <w:rsid w:val="7F7059C5"/>
    <w:rsid w:val="7F991424"/>
    <w:rsid w:val="7FBC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line="578" w:lineRule="auto"/>
      <w:jc w:val="center"/>
      <w:outlineLvl w:val="0"/>
    </w:pPr>
    <w:rPr>
      <w:rFonts w:eastAsia="黑体"/>
      <w:b/>
      <w:bCs/>
      <w:color w:val="000000"/>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annotation text"/>
    <w:basedOn w:val="1"/>
    <w:link w:val="48"/>
    <w:qFormat/>
    <w:uiPriority w:val="99"/>
    <w:rPr>
      <w:rFonts w:ascii="Calibri" w:hAnsi="Calibri"/>
      <w:sz w:val="20"/>
    </w:rPr>
  </w:style>
  <w:style w:type="paragraph" w:styleId="7">
    <w:name w:val="Body Text 3"/>
    <w:basedOn w:val="1"/>
    <w:qFormat/>
    <w:uiPriority w:val="99"/>
    <w:pPr>
      <w:spacing w:after="120"/>
    </w:pPr>
    <w:rPr>
      <w:sz w:val="16"/>
      <w:szCs w:val="16"/>
    </w:rPr>
  </w:style>
  <w:style w:type="paragraph" w:styleId="8">
    <w:name w:val="Body Text"/>
    <w:basedOn w:val="1"/>
    <w:link w:val="46"/>
    <w:qFormat/>
    <w:uiPriority w:val="0"/>
    <w:rPr>
      <w:sz w:val="24"/>
    </w:rPr>
  </w:style>
  <w:style w:type="paragraph" w:styleId="9">
    <w:name w:val="Body Text Indent"/>
    <w:basedOn w:val="1"/>
    <w:link w:val="45"/>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autoSpaceDE w:val="0"/>
      <w:autoSpaceDN w:val="0"/>
      <w:adjustRightInd w:val="0"/>
      <w:textAlignment w:val="baseline"/>
    </w:pPr>
    <w:rPr>
      <w:rFonts w:ascii="宋体"/>
      <w:kern w:val="0"/>
      <w:sz w:val="28"/>
      <w:szCs w:val="20"/>
    </w:rPr>
  </w:style>
  <w:style w:type="paragraph" w:styleId="12">
    <w:name w:val="Balloon Text"/>
    <w:basedOn w:val="1"/>
    <w:link w:val="50"/>
    <w:qFormat/>
    <w:uiPriority w:val="0"/>
    <w:rPr>
      <w:sz w:val="18"/>
      <w:szCs w:val="18"/>
    </w:rPr>
  </w:style>
  <w:style w:type="paragraph" w:styleId="13">
    <w:name w:val="footer"/>
    <w:basedOn w:val="1"/>
    <w:link w:val="47"/>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6">
    <w:name w:val="index heading"/>
    <w:basedOn w:val="1"/>
    <w:next w:val="17"/>
    <w:qFormat/>
    <w:uiPriority w:val="0"/>
    <w:rPr>
      <w:szCs w:val="20"/>
    </w:rPr>
  </w:style>
  <w:style w:type="paragraph" w:styleId="17">
    <w:name w:val="index 1"/>
    <w:basedOn w:val="1"/>
    <w:next w:val="1"/>
    <w:qFormat/>
    <w:uiPriority w:val="0"/>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annotation subject"/>
    <w:basedOn w:val="6"/>
    <w:next w:val="6"/>
    <w:link w:val="49"/>
    <w:qFormat/>
    <w:uiPriority w:val="0"/>
    <w:pPr>
      <w:jc w:val="left"/>
    </w:pPr>
    <w:rPr>
      <w:rFonts w:ascii="Times New Roman" w:hAnsi="Times New Roman"/>
      <w:b/>
      <w:bCs/>
      <w:sz w:val="21"/>
    </w:rPr>
  </w:style>
  <w:style w:type="paragraph" w:styleId="21">
    <w:name w:val="Body Text First Indent"/>
    <w:basedOn w:val="8"/>
    <w:qFormat/>
    <w:uiPriority w:val="99"/>
    <w:pPr>
      <w:spacing w:after="120"/>
      <w:ind w:firstLine="420" w:firstLineChars="100"/>
    </w:pPr>
    <w:rPr>
      <w:sz w:val="21"/>
    </w:rPr>
  </w:style>
  <w:style w:type="paragraph" w:styleId="22">
    <w:name w:val="Body Text First Indent 2"/>
    <w:basedOn w:val="9"/>
    <w:qFormat/>
    <w:uiPriority w:val="0"/>
    <w:pPr>
      <w:spacing w:after="120"/>
      <w:ind w:left="420" w:leftChars="200" w:firstLine="420" w:firstLineChars="200"/>
    </w:pPr>
    <w:rPr>
      <w:rFonts w:ascii="Times New Roman" w:hAnsi="Times New Roman"/>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basedOn w:val="25"/>
    <w:qFormat/>
    <w:uiPriority w:val="0"/>
    <w:rPr>
      <w:sz w:val="21"/>
      <w:szCs w:val="21"/>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1"/>
    <w:qFormat/>
    <w:uiPriority w:val="0"/>
    <w:pPr>
      <w:widowControl/>
      <w:ind w:firstLine="420"/>
      <w:jc w:val="left"/>
    </w:pPr>
    <w:rPr>
      <w:rFonts w:ascii="Calibri" w:hAnsi="Calibri"/>
      <w:kern w:val="0"/>
    </w:rPr>
  </w:style>
  <w:style w:type="paragraph" w:customStyle="1" w:styleId="32">
    <w:name w:val="表格文字"/>
    <w:basedOn w:val="1"/>
    <w:qFormat/>
    <w:uiPriority w:val="0"/>
    <w:pPr>
      <w:spacing w:before="25" w:after="25"/>
      <w:jc w:val="left"/>
    </w:pPr>
    <w:rPr>
      <w:bCs/>
      <w:spacing w:val="10"/>
      <w:kern w:val="0"/>
      <w:sz w:val="24"/>
      <w:szCs w:val="20"/>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35">
    <w:name w:val="xl29"/>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ca-12"/>
    <w:qFormat/>
    <w:uiPriority w:val="0"/>
    <w:rPr>
      <w:rFonts w:eastAsia="宋体" w:cs="Times New Roman"/>
      <w:kern w:val="2"/>
      <w:sz w:val="24"/>
      <w:szCs w:val="24"/>
      <w:lang w:val="en-US" w:eastAsia="zh-CN" w:bidi="ar-SA"/>
    </w:rPr>
  </w:style>
  <w:style w:type="paragraph" w:customStyle="1" w:styleId="38">
    <w:name w:val="Table Paragraph"/>
    <w:basedOn w:val="1"/>
    <w:qFormat/>
    <w:uiPriority w:val="1"/>
    <w:rPr>
      <w:rFonts w:ascii="宋体" w:hAnsi="宋体" w:cs="宋体"/>
      <w:lang w:val="zh-CN" w:bidi="zh-CN"/>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0">
    <w:name w:val="font01"/>
    <w:qFormat/>
    <w:uiPriority w:val="0"/>
    <w:rPr>
      <w:rFonts w:hint="eastAsia" w:ascii="宋体" w:hAnsi="宋体" w:eastAsia="宋体" w:cs="宋体"/>
      <w:color w:val="0000FF"/>
      <w:sz w:val="22"/>
      <w:szCs w:val="22"/>
      <w:u w:val="none"/>
    </w:rPr>
  </w:style>
  <w:style w:type="paragraph" w:customStyle="1" w:styleId="41">
    <w:name w:val="正文 A"/>
    <w:basedOn w:val="1"/>
    <w:qFormat/>
    <w:uiPriority w:val="0"/>
    <w:rPr>
      <w:rFonts w:hint="eastAsia" w:ascii="Arial Unicode MS" w:hAnsi="Arial Unicode MS" w:eastAsia="Arial Unicode MS"/>
      <w:color w:val="000000"/>
      <w:szCs w:val="21"/>
      <w:u w:color="000000"/>
    </w:rPr>
  </w:style>
  <w:style w:type="character" w:customStyle="1" w:styleId="42">
    <w:name w:val="无"/>
    <w:basedOn w:val="25"/>
    <w:qFormat/>
    <w:uiPriority w:val="0"/>
  </w:style>
  <w:style w:type="character" w:customStyle="1" w:styleId="43">
    <w:name w:val="标题 1 字符"/>
    <w:basedOn w:val="25"/>
    <w:link w:val="3"/>
    <w:qFormat/>
    <w:uiPriority w:val="0"/>
    <w:rPr>
      <w:b/>
      <w:bCs/>
      <w:kern w:val="44"/>
      <w:sz w:val="44"/>
      <w:szCs w:val="44"/>
    </w:rPr>
  </w:style>
  <w:style w:type="paragraph" w:customStyle="1" w:styleId="44">
    <w:name w:val="列表段落2"/>
    <w:basedOn w:val="1"/>
    <w:qFormat/>
    <w:uiPriority w:val="0"/>
    <w:pPr>
      <w:ind w:firstLine="420" w:firstLineChars="200"/>
    </w:pPr>
  </w:style>
  <w:style w:type="character" w:customStyle="1" w:styleId="45">
    <w:name w:val="正文文本缩进 字符"/>
    <w:basedOn w:val="25"/>
    <w:link w:val="9"/>
    <w:qFormat/>
    <w:uiPriority w:val="0"/>
    <w:rPr>
      <w:rFonts w:hint="eastAsia" w:ascii="仿宋_GB2312" w:hAnsi="Calibri" w:eastAsia="仿宋_GB2312" w:cs="仿宋_GB2312"/>
      <w:sz w:val="32"/>
    </w:rPr>
  </w:style>
  <w:style w:type="character" w:customStyle="1" w:styleId="46">
    <w:name w:val="正文文本 字符"/>
    <w:basedOn w:val="25"/>
    <w:link w:val="8"/>
    <w:qFormat/>
    <w:uiPriority w:val="0"/>
    <w:rPr>
      <w:rFonts w:hint="default" w:ascii="Calibri" w:hAnsi="Calibri" w:eastAsia="宋体" w:cs="Times New Roman"/>
      <w:kern w:val="2"/>
      <w:sz w:val="21"/>
      <w:szCs w:val="24"/>
    </w:rPr>
  </w:style>
  <w:style w:type="character" w:customStyle="1" w:styleId="47">
    <w:name w:val="页脚 字符"/>
    <w:basedOn w:val="25"/>
    <w:link w:val="13"/>
    <w:qFormat/>
    <w:uiPriority w:val="0"/>
    <w:rPr>
      <w:kern w:val="2"/>
      <w:sz w:val="18"/>
      <w:szCs w:val="18"/>
    </w:rPr>
  </w:style>
  <w:style w:type="character" w:customStyle="1" w:styleId="48">
    <w:name w:val="批注文字 字符"/>
    <w:basedOn w:val="25"/>
    <w:link w:val="6"/>
    <w:qFormat/>
    <w:uiPriority w:val="99"/>
    <w:rPr>
      <w:rFonts w:ascii="Calibri" w:hAnsi="Calibri"/>
      <w:kern w:val="2"/>
      <w:szCs w:val="24"/>
    </w:rPr>
  </w:style>
  <w:style w:type="character" w:customStyle="1" w:styleId="49">
    <w:name w:val="批注主题 字符"/>
    <w:basedOn w:val="48"/>
    <w:link w:val="20"/>
    <w:qFormat/>
    <w:uiPriority w:val="0"/>
    <w:rPr>
      <w:rFonts w:ascii="Calibri" w:hAnsi="Calibri"/>
      <w:b/>
      <w:bCs/>
      <w:kern w:val="2"/>
      <w:sz w:val="21"/>
      <w:szCs w:val="24"/>
    </w:rPr>
  </w:style>
  <w:style w:type="character" w:customStyle="1" w:styleId="50">
    <w:name w:val="批注框文本 字符"/>
    <w:basedOn w:val="25"/>
    <w:link w:val="12"/>
    <w:qFormat/>
    <w:uiPriority w:val="0"/>
    <w:rPr>
      <w:kern w:val="2"/>
      <w:sz w:val="18"/>
      <w:szCs w:val="18"/>
    </w:rPr>
  </w:style>
  <w:style w:type="paragraph" w:customStyle="1" w:styleId="51">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51</Pages>
  <Words>9376</Words>
  <Characters>9678</Characters>
  <Lines>216</Lines>
  <Paragraphs>60</Paragraphs>
  <TotalTime>89</TotalTime>
  <ScaleCrop>false</ScaleCrop>
  <LinksUpToDate>false</LinksUpToDate>
  <CharactersWithSpaces>9780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2022-03-17T10:22:00Z</dcterms:created>
  <dc:creator>小奀</dc:creator>
  <cp:lastModifiedBy>RSK</cp:lastModifiedBy>
  <cp:lastPrinted>2022-06-14T03:09:00Z</cp:lastPrinted>
  <dcterms:modified xsi:type="dcterms:W3CDTF">2025-09-05T02:25:36Z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6448D4F6C46E454DB5F040CB9D55090F_13</vt:lpwstr>
  </property>
  <property fmtid="{D5CDD505-2E9C-101B-9397-08002B2CF9AE}" pid="4" name="commondata">
    <vt:lpwstr>eyJoZGlkIjoiZDM3NDU0MWUxNzFlZDhiNjZmZmFjYzQ4NDQ2ZjdiMzUifQ==</vt:lpwstr>
  </property>
  <property fmtid="{D5CDD505-2E9C-101B-9397-08002B2CF9AE}" pid="5" name="KSOTemplateDocerSaveRecord">
    <vt:lpwstr>eyJoZGlkIjoiYWZhYjU3YWI3Mjk3NTEzZmMxNGIxNWY4ZDcwZDVhNTYiLCJ1c2VySWQiOiIxMDcwNDg4ODAyIn0=</vt:lpwstr>
  </property>
</Properties>
</file>