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14315"/>
      <w:bookmarkStart w:id="2" w:name="_Toc17040"/>
      <w:bookmarkStart w:id="3" w:name="_Toc15365"/>
      <w:bookmarkStart w:id="4" w:name="_Toc15553"/>
      <w:bookmarkStart w:id="5" w:name="_Toc16091"/>
      <w:bookmarkStart w:id="6" w:name="_Toc3493"/>
      <w:bookmarkStart w:id="7" w:name="_Toc15189"/>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3EBA7DF4">
      <w:pPr>
        <w:jc w:val="center"/>
        <w:rPr>
          <w:rFonts w:hint="eastAsia" w:ascii="黑体" w:hAnsi="黑体" w:eastAsia="黑体" w:cs="黑体"/>
          <w:b/>
          <w:kern w:val="0"/>
          <w:sz w:val="44"/>
          <w:szCs w:val="44"/>
        </w:rPr>
      </w:pPr>
      <w:r>
        <w:rPr>
          <w:rFonts w:hint="eastAsia" w:ascii="黑体" w:hAnsi="黑体" w:eastAsia="黑体" w:cs="黑体"/>
          <w:b/>
          <w:kern w:val="0"/>
          <w:sz w:val="44"/>
          <w:szCs w:val="44"/>
        </w:rPr>
        <w:t>中山大学孙逸仙纪念医院</w:t>
      </w:r>
    </w:p>
    <w:p w14:paraId="34BC0962">
      <w:pPr>
        <w:spacing w:line="480" w:lineRule="auto"/>
        <w:jc w:val="center"/>
        <w:rPr>
          <w:rFonts w:hint="eastAsia" w:ascii="微软雅黑" w:hAnsi="微软雅黑" w:eastAsia="微软雅黑" w:cs="微软雅黑"/>
          <w:b w:val="0"/>
          <w:bCs w:val="0"/>
          <w:sz w:val="52"/>
          <w:szCs w:val="52"/>
        </w:rPr>
      </w:pPr>
      <w:r>
        <w:rPr>
          <w:rFonts w:hint="eastAsia" w:ascii="微软雅黑" w:hAnsi="微软雅黑" w:eastAsia="微软雅黑" w:cs="微软雅黑"/>
          <w:b w:val="0"/>
          <w:bCs w:val="0"/>
          <w:sz w:val="52"/>
          <w:szCs w:val="52"/>
        </w:rPr>
        <w:t>2025年度移动医疗应用系统维保服务项目</w:t>
      </w:r>
    </w:p>
    <w:p w14:paraId="041290CB">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5FAA963">
      <w:pPr>
        <w:pStyle w:val="17"/>
      </w:pPr>
    </w:p>
    <w:p w14:paraId="56311E93">
      <w:pPr>
        <w:pStyle w:val="17"/>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5103</w:t>
      </w:r>
    </w:p>
    <w:p w14:paraId="2D7F87C4">
      <w:pPr>
        <w:adjustRightInd w:val="0"/>
        <w:snapToGrid w:val="0"/>
        <w:spacing w:line="360" w:lineRule="auto"/>
        <w:jc w:val="center"/>
        <w:rPr>
          <w:rFonts w:ascii="仿宋" w:hAnsi="仿宋" w:eastAsia="仿宋" w:cs="仿宋"/>
          <w:b/>
          <w:bCs/>
          <w:sz w:val="36"/>
          <w:szCs w:val="36"/>
        </w:rPr>
      </w:pPr>
    </w:p>
    <w:p w14:paraId="6D102D32">
      <w:pPr>
        <w:pStyle w:val="17"/>
        <w:rPr>
          <w:rFonts w:ascii="仿宋" w:hAnsi="仿宋" w:eastAsia="仿宋" w:cs="仿宋"/>
          <w:b/>
          <w:bCs/>
          <w:sz w:val="36"/>
          <w:szCs w:val="36"/>
        </w:rPr>
      </w:pPr>
    </w:p>
    <w:p w14:paraId="71A0AC67">
      <w:pPr>
        <w:pStyle w:val="17"/>
        <w:rPr>
          <w:rFonts w:ascii="仿宋" w:hAnsi="仿宋" w:eastAsia="仿宋" w:cs="仿宋"/>
          <w:b/>
          <w:bCs/>
          <w:sz w:val="36"/>
          <w:szCs w:val="36"/>
        </w:rPr>
      </w:pPr>
    </w:p>
    <w:p w14:paraId="2AC71900">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11</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8"/>
        <w:tabs>
          <w:tab w:val="right" w:leader="dot" w:pos="9070"/>
        </w:tabs>
        <w:rPr>
          <w:rFonts w:ascii="仿宋" w:hAnsi="仿宋" w:eastAsia="仿宋" w:cs="仿宋"/>
          <w:b/>
          <w:bCs/>
          <w:sz w:val="28"/>
          <w:szCs w:val="28"/>
        </w:rPr>
      </w:pPr>
    </w:p>
    <w:p w14:paraId="77603379">
      <w:pPr>
        <w:pStyle w:val="18"/>
        <w:rPr>
          <w:rFonts w:ascii="宋体" w:hAnsi="宋体"/>
          <w:bCs/>
          <w:szCs w:val="28"/>
        </w:rPr>
      </w:pPr>
      <w:r>
        <w:rPr>
          <w:rFonts w:hint="eastAsia" w:ascii="仿宋" w:hAnsi="仿宋" w:eastAsia="仿宋" w:cs="仿宋"/>
          <w:b/>
          <w:bCs/>
          <w:sz w:val="28"/>
          <w:szCs w:val="28"/>
        </w:rPr>
        <w:fldChar w:fldCharType="end"/>
      </w:r>
    </w:p>
    <w:p w14:paraId="4388D1A0">
      <w:pPr>
        <w:pStyle w:val="18"/>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51B301D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3"/>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3.邮件主题：2025年度移动医疗应用系统维保服务项目-某某公司</w:t>
      </w:r>
    </w:p>
    <w:p w14:paraId="035B6408">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5</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9</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17</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7"/>
        <w:rPr>
          <w:rFonts w:ascii="宋体" w:hAnsi="宋体"/>
          <w:b/>
          <w:bCs/>
          <w:sz w:val="24"/>
          <w:highlight w:val="yellow"/>
        </w:rPr>
      </w:pPr>
    </w:p>
    <w:p w14:paraId="253A7DF4">
      <w:pPr>
        <w:pStyle w:val="17"/>
        <w:rPr>
          <w:rFonts w:ascii="宋体" w:hAnsi="宋体"/>
          <w:b/>
          <w:bCs/>
          <w:sz w:val="24"/>
          <w:highlight w:val="yellow"/>
        </w:rPr>
      </w:pPr>
    </w:p>
    <w:p w14:paraId="2A86480C">
      <w:pPr>
        <w:pStyle w:val="17"/>
        <w:rPr>
          <w:rFonts w:ascii="宋体" w:hAnsi="宋体"/>
          <w:b/>
          <w:bCs/>
          <w:sz w:val="24"/>
          <w:highlight w:val="yellow"/>
        </w:rPr>
      </w:pPr>
    </w:p>
    <w:p w14:paraId="3FC8F572">
      <w:pPr>
        <w:pStyle w:val="18"/>
      </w:pPr>
    </w:p>
    <w:p w14:paraId="5DF781EF">
      <w:pPr>
        <w:pStyle w:val="3"/>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7"/>
        <w:adjustRightInd w:val="0"/>
        <w:snapToGrid w:val="0"/>
        <w:rPr>
          <w:rFonts w:ascii="Times New Roman" w:hAnsi="Times New Roman" w:cs="Times New Roman"/>
          <w:sz w:val="24"/>
          <w:szCs w:val="24"/>
        </w:rPr>
      </w:pPr>
    </w:p>
    <w:p w14:paraId="113A90A5">
      <w:pPr>
        <w:pStyle w:val="7"/>
        <w:adjustRightInd w:val="0"/>
        <w:snapToGrid w:val="0"/>
        <w:rPr>
          <w:rFonts w:ascii="Times New Roman" w:hAnsi="Times New Roman" w:cs="Times New Roman"/>
          <w:sz w:val="24"/>
          <w:szCs w:val="24"/>
        </w:rPr>
      </w:pPr>
    </w:p>
    <w:p w14:paraId="6F883E9D">
      <w:pPr>
        <w:pStyle w:val="7"/>
        <w:adjustRightInd w:val="0"/>
        <w:snapToGrid w:val="0"/>
        <w:rPr>
          <w:rFonts w:ascii="Times New Roman" w:hAnsi="Times New Roman" w:cs="Times New Roman"/>
          <w:sz w:val="24"/>
          <w:szCs w:val="24"/>
        </w:rPr>
      </w:pPr>
    </w:p>
    <w:p w14:paraId="7CD71478">
      <w:pPr>
        <w:pStyle w:val="7"/>
        <w:adjustRightInd w:val="0"/>
        <w:snapToGrid w:val="0"/>
        <w:rPr>
          <w:rFonts w:ascii="Times New Roman" w:hAnsi="Times New Roman" w:cs="Times New Roman"/>
          <w:sz w:val="24"/>
          <w:szCs w:val="24"/>
        </w:rPr>
      </w:pPr>
    </w:p>
    <w:p w14:paraId="5006B9CC">
      <w:pPr>
        <w:pStyle w:val="7"/>
        <w:adjustRightInd w:val="0"/>
        <w:snapToGrid w:val="0"/>
        <w:rPr>
          <w:rFonts w:ascii="Times New Roman" w:hAnsi="Times New Roman" w:cs="Times New Roman"/>
          <w:sz w:val="24"/>
          <w:szCs w:val="24"/>
        </w:rPr>
      </w:pPr>
    </w:p>
    <w:p w14:paraId="27F2C341">
      <w:pPr>
        <w:pStyle w:val="7"/>
        <w:adjustRightInd w:val="0"/>
        <w:snapToGrid w:val="0"/>
        <w:rPr>
          <w:rFonts w:ascii="Times New Roman" w:hAnsi="Times New Roman" w:cs="Times New Roman"/>
          <w:sz w:val="24"/>
          <w:szCs w:val="24"/>
        </w:rPr>
      </w:pPr>
    </w:p>
    <w:p w14:paraId="14A98AAC">
      <w:pPr>
        <w:pStyle w:val="7"/>
        <w:adjustRightInd w:val="0"/>
        <w:snapToGrid w:val="0"/>
        <w:rPr>
          <w:rFonts w:ascii="Times New Roman" w:hAnsi="Times New Roman" w:cs="Times New Roman"/>
          <w:sz w:val="24"/>
          <w:szCs w:val="24"/>
        </w:rPr>
      </w:pPr>
    </w:p>
    <w:p w14:paraId="178F0F0B">
      <w:pPr>
        <w:pStyle w:val="7"/>
        <w:adjustRightInd w:val="0"/>
        <w:snapToGrid w:val="0"/>
        <w:rPr>
          <w:rFonts w:ascii="Times New Roman" w:hAnsi="Times New Roman" w:cs="Times New Roman"/>
          <w:sz w:val="24"/>
          <w:szCs w:val="24"/>
        </w:rPr>
      </w:pPr>
    </w:p>
    <w:p w14:paraId="20FE2F88">
      <w:pPr>
        <w:pStyle w:val="7"/>
        <w:adjustRightInd w:val="0"/>
        <w:snapToGrid w:val="0"/>
        <w:rPr>
          <w:rFonts w:ascii="Times New Roman" w:hAnsi="Times New Roman" w:cs="Times New Roman"/>
          <w:sz w:val="24"/>
          <w:szCs w:val="24"/>
        </w:rPr>
      </w:pPr>
    </w:p>
    <w:p w14:paraId="6A436EE1">
      <w:pPr>
        <w:pStyle w:val="7"/>
        <w:adjustRightInd w:val="0"/>
        <w:snapToGrid w:val="0"/>
        <w:rPr>
          <w:rFonts w:ascii="Times New Roman" w:hAnsi="Times New Roman" w:cs="Times New Roman"/>
          <w:sz w:val="24"/>
          <w:szCs w:val="24"/>
        </w:rPr>
      </w:pPr>
    </w:p>
    <w:p w14:paraId="142D1C43">
      <w:pPr>
        <w:pStyle w:val="7"/>
        <w:adjustRightInd w:val="0"/>
        <w:snapToGrid w:val="0"/>
        <w:rPr>
          <w:rFonts w:ascii="Times New Roman" w:hAnsi="Times New Roman" w:cs="Times New Roman"/>
          <w:sz w:val="24"/>
          <w:szCs w:val="24"/>
        </w:rPr>
      </w:pPr>
    </w:p>
    <w:p w14:paraId="5A1246C1">
      <w:pPr>
        <w:pStyle w:val="7"/>
        <w:adjustRightInd w:val="0"/>
        <w:snapToGrid w:val="0"/>
        <w:rPr>
          <w:rFonts w:ascii="Times New Roman" w:hAnsi="Times New Roman" w:cs="Times New Roman"/>
          <w:sz w:val="24"/>
          <w:szCs w:val="24"/>
        </w:rPr>
      </w:pPr>
    </w:p>
    <w:p w14:paraId="5364999A">
      <w:pPr>
        <w:pStyle w:val="7"/>
        <w:adjustRightInd w:val="0"/>
        <w:snapToGrid w:val="0"/>
        <w:rPr>
          <w:rFonts w:ascii="Times New Roman" w:hAnsi="Times New Roman" w:cs="Times New Roman"/>
          <w:sz w:val="24"/>
          <w:szCs w:val="24"/>
        </w:rPr>
      </w:pPr>
    </w:p>
    <w:p w14:paraId="6E094D46">
      <w:pPr>
        <w:pStyle w:val="7"/>
        <w:adjustRightInd w:val="0"/>
        <w:snapToGrid w:val="0"/>
        <w:rPr>
          <w:rFonts w:ascii="Times New Roman" w:hAnsi="Times New Roman" w:cs="Times New Roman"/>
          <w:sz w:val="24"/>
          <w:szCs w:val="24"/>
        </w:rPr>
      </w:pPr>
    </w:p>
    <w:p w14:paraId="3BE6F787">
      <w:pPr>
        <w:pStyle w:val="7"/>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3"/>
        <w:jc w:val="center"/>
      </w:pPr>
    </w:p>
    <w:p w14:paraId="62A6110A">
      <w:pPr>
        <w:pStyle w:val="3"/>
      </w:pPr>
    </w:p>
    <w:p w14:paraId="1FE56DF6">
      <w:pPr>
        <w:pStyle w:val="3"/>
        <w:jc w:val="center"/>
      </w:pPr>
    </w:p>
    <w:p w14:paraId="61A98783">
      <w:pPr>
        <w:pStyle w:val="3"/>
        <w:jc w:val="center"/>
      </w:pPr>
    </w:p>
    <w:p w14:paraId="052CE030">
      <w:pPr>
        <w:pStyle w:val="3"/>
        <w:jc w:val="center"/>
      </w:pPr>
    </w:p>
    <w:p w14:paraId="1AB55C49">
      <w:pPr>
        <w:pStyle w:val="3"/>
        <w:jc w:val="center"/>
      </w:pPr>
      <w:r>
        <w:rPr>
          <w:rFonts w:hint="eastAsia"/>
        </w:rPr>
        <w:t>第三部分 报名格式文件模板</w:t>
      </w:r>
    </w:p>
    <w:p w14:paraId="5049DBD0">
      <w:pPr>
        <w:pStyle w:val="18"/>
      </w:pPr>
    </w:p>
    <w:p w14:paraId="349F3784">
      <w:pPr>
        <w:pStyle w:val="18"/>
      </w:pPr>
    </w:p>
    <w:p w14:paraId="53C8B4DC">
      <w:pPr>
        <w:pStyle w:val="18"/>
      </w:pPr>
    </w:p>
    <w:p w14:paraId="1F8773F3">
      <w:pPr>
        <w:pStyle w:val="18"/>
      </w:pPr>
    </w:p>
    <w:p w14:paraId="1F2FC85E">
      <w:pPr>
        <w:pStyle w:val="18"/>
      </w:pPr>
    </w:p>
    <w:p w14:paraId="407AE32E">
      <w:pPr>
        <w:pStyle w:val="18"/>
      </w:pPr>
    </w:p>
    <w:p w14:paraId="474113AA">
      <w:pPr>
        <w:pStyle w:val="18"/>
      </w:pPr>
    </w:p>
    <w:p w14:paraId="0AE15E63">
      <w:pPr>
        <w:pStyle w:val="18"/>
      </w:pPr>
    </w:p>
    <w:p w14:paraId="5EFB3118">
      <w:pPr>
        <w:pStyle w:val="18"/>
      </w:pPr>
    </w:p>
    <w:p w14:paraId="77473FA5">
      <w:pPr>
        <w:pStyle w:val="18"/>
      </w:pPr>
    </w:p>
    <w:p w14:paraId="2E27D7ED">
      <w:pPr>
        <w:pStyle w:val="18"/>
      </w:pPr>
    </w:p>
    <w:p w14:paraId="3F31CE09">
      <w:pPr>
        <w:pStyle w:val="18"/>
      </w:pPr>
    </w:p>
    <w:p w14:paraId="789FB7D8">
      <w:pPr>
        <w:pStyle w:val="18"/>
      </w:pPr>
    </w:p>
    <w:p w14:paraId="51D0E49A">
      <w:pPr>
        <w:pStyle w:val="18"/>
      </w:pPr>
    </w:p>
    <w:p w14:paraId="0120F8A1">
      <w:pPr>
        <w:pStyle w:val="18"/>
      </w:pPr>
    </w:p>
    <w:p w14:paraId="579A4B74">
      <w:pPr>
        <w:pStyle w:val="18"/>
      </w:pPr>
    </w:p>
    <w:p w14:paraId="4AD3CA73">
      <w:pPr>
        <w:pStyle w:val="18"/>
      </w:pPr>
    </w:p>
    <w:p w14:paraId="698F3D62">
      <w:pPr>
        <w:widowControl/>
        <w:spacing w:line="360" w:lineRule="auto"/>
        <w:jc w:val="center"/>
        <w:outlineLvl w:val="0"/>
        <w:rPr>
          <w:rFonts w:ascii="宋体" w:hAnsi="宋体" w:cs="宋体"/>
          <w:b/>
          <w:kern w:val="0"/>
          <w:sz w:val="40"/>
          <w:szCs w:val="27"/>
        </w:rPr>
      </w:pPr>
      <w:bookmarkStart w:id="12" w:name="_Toc6151"/>
      <w:bookmarkStart w:id="13" w:name="_Toc28528"/>
      <w:bookmarkStart w:id="14" w:name="_Toc6408"/>
      <w:bookmarkStart w:id="15" w:name="_Toc25869"/>
      <w:bookmarkStart w:id="16" w:name="_Toc31053"/>
      <w:bookmarkStart w:id="17" w:name="_Toc24"/>
      <w:bookmarkStart w:id="18" w:name="_Toc14488"/>
      <w:bookmarkStart w:id="19" w:name="_Toc31740"/>
      <w:bookmarkStart w:id="20" w:name="_Toc17375"/>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5652D3AA">
      <w:pPr>
        <w:jc w:val="center"/>
        <w:rPr>
          <w:rFonts w:ascii="宋体" w:hAnsi="宋体" w:cs="宋体"/>
          <w:b/>
          <w:kern w:val="0"/>
          <w:sz w:val="52"/>
          <w:szCs w:val="52"/>
        </w:rPr>
      </w:pPr>
    </w:p>
    <w:p w14:paraId="7635924C">
      <w:pPr>
        <w:jc w:val="center"/>
        <w:rPr>
          <w:rFonts w:ascii="宋体" w:hAnsi="宋体" w:cs="宋体"/>
          <w:b/>
          <w:kern w:val="0"/>
          <w:sz w:val="52"/>
          <w:szCs w:val="52"/>
        </w:rPr>
      </w:pPr>
    </w:p>
    <w:p w14:paraId="049D3968">
      <w:pPr>
        <w:jc w:val="center"/>
        <w:rPr>
          <w:rFonts w:ascii="仿宋" w:hAnsi="仿宋" w:eastAsia="仿宋" w:cs="仿宋"/>
          <w:b/>
          <w:kern w:val="0"/>
          <w:sz w:val="28"/>
          <w:szCs w:val="28"/>
        </w:rPr>
      </w:pPr>
      <w:r>
        <w:rPr>
          <w:rFonts w:hint="eastAsia" w:ascii="仿宋" w:hAnsi="仿宋" w:eastAsia="仿宋" w:cs="仿宋"/>
          <w:b/>
          <w:kern w:val="0"/>
          <w:sz w:val="52"/>
          <w:szCs w:val="52"/>
        </w:rPr>
        <w:t>中山大学孙逸仙纪念医院</w:t>
      </w:r>
    </w:p>
    <w:p w14:paraId="4BB7C030">
      <w:pPr>
        <w:widowControl/>
        <w:spacing w:line="360" w:lineRule="auto"/>
        <w:jc w:val="center"/>
        <w:outlineLvl w:val="0"/>
        <w:rPr>
          <w:rFonts w:ascii="仿宋" w:hAnsi="仿宋" w:eastAsia="仿宋" w:cs="仿宋"/>
          <w:kern w:val="0"/>
          <w:sz w:val="72"/>
          <w:szCs w:val="72"/>
        </w:rPr>
      </w:pPr>
      <w:bookmarkStart w:id="21" w:name="_Toc21249"/>
      <w:bookmarkStart w:id="22" w:name="_Toc1994"/>
      <w:bookmarkStart w:id="23" w:name="_Toc6547"/>
      <w:bookmarkStart w:id="24" w:name="_Toc435"/>
      <w:bookmarkStart w:id="25" w:name="_Toc11305"/>
      <w:bookmarkStart w:id="26" w:name="_Toc8364"/>
      <w:bookmarkStart w:id="27" w:name="_Toc28703"/>
      <w:bookmarkStart w:id="28" w:name="_Toc15870"/>
      <w:bookmarkStart w:id="29" w:name="_Toc7291"/>
      <w:bookmarkStart w:id="30" w:name="_Toc3471"/>
      <w:bookmarkStart w:id="31" w:name="_Toc29113"/>
      <w:bookmarkStart w:id="32" w:name="_Toc12520"/>
      <w:bookmarkStart w:id="33" w:name="_Toc40346375"/>
      <w:bookmarkStart w:id="34" w:name="_Toc40776111"/>
      <w:bookmarkStart w:id="35" w:name="_Toc40346216"/>
      <w:bookmarkStart w:id="36" w:name="_Toc26267"/>
      <w:bookmarkStart w:id="37" w:name="_Toc11075"/>
      <w:r>
        <w:rPr>
          <w:rFonts w:hint="eastAsia" w:ascii="微软雅黑" w:hAnsi="微软雅黑" w:eastAsia="微软雅黑" w:cs="微软雅黑"/>
          <w:b w:val="0"/>
          <w:bCs w:val="0"/>
          <w:sz w:val="48"/>
          <w:szCs w:val="48"/>
        </w:rPr>
        <w:t>2025年度移动医疗应用系统维保服务项目</w:t>
      </w:r>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40776112"/>
      <w:bookmarkStart w:id="40" w:name="_Toc1743"/>
      <w:bookmarkStart w:id="41" w:name="_Toc40346376"/>
      <w:bookmarkStart w:id="42" w:name="_Toc40346217"/>
      <w:bookmarkStart w:id="43" w:name="_Toc2916"/>
      <w:bookmarkStart w:id="44" w:name="_Toc20884"/>
      <w:bookmarkStart w:id="45" w:name="_Toc27997"/>
    </w:p>
    <w:p w14:paraId="20346EB2">
      <w:pPr>
        <w:widowControl/>
        <w:spacing w:line="360" w:lineRule="auto"/>
        <w:ind w:firstLine="600"/>
        <w:outlineLvl w:val="0"/>
        <w:rPr>
          <w:rFonts w:ascii="仿宋" w:hAnsi="仿宋" w:eastAsia="仿宋" w:cs="仿宋"/>
          <w:kern w:val="0"/>
          <w:sz w:val="30"/>
          <w:szCs w:val="30"/>
        </w:rPr>
      </w:pPr>
      <w:bookmarkStart w:id="46" w:name="_Toc11485"/>
      <w:bookmarkStart w:id="47" w:name="_Toc2029"/>
      <w:bookmarkStart w:id="48" w:name="_Toc23097"/>
      <w:bookmarkStart w:id="49" w:name="_Toc19699"/>
      <w:bookmarkStart w:id="50" w:name="_Toc2012"/>
      <w:bookmarkStart w:id="51" w:name="_Toc29102"/>
      <w:bookmarkStart w:id="52" w:name="_Toc31538"/>
      <w:bookmarkStart w:id="53" w:name="_Toc30979"/>
      <w:bookmarkStart w:id="54" w:name="_Toc5238"/>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4013"/>
      <w:bookmarkStart w:id="56" w:name="_Toc40776113"/>
      <w:bookmarkStart w:id="57" w:name="_Toc24763"/>
      <w:bookmarkStart w:id="58" w:name="_Toc28064"/>
      <w:bookmarkStart w:id="59" w:name="_Toc40346377"/>
      <w:bookmarkStart w:id="60" w:name="_Toc40346218"/>
      <w:bookmarkStart w:id="61" w:name="_Toc11558"/>
      <w:bookmarkStart w:id="62" w:name="_Toc27867"/>
      <w:bookmarkStart w:id="63" w:name="_Toc17930"/>
      <w:bookmarkStart w:id="64" w:name="_Toc14824"/>
      <w:bookmarkStart w:id="65" w:name="_Toc7052"/>
      <w:bookmarkStart w:id="66" w:name="_Toc11141"/>
      <w:bookmarkStart w:id="67" w:name="_Toc31993"/>
      <w:bookmarkStart w:id="68" w:name="_Toc29767"/>
      <w:bookmarkStart w:id="69" w:name="_Toc21483"/>
      <w:bookmarkStart w:id="70" w:name="_Toc12645"/>
      <w:bookmarkStart w:id="71" w:name="_Toc16794"/>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9883"/>
      <w:bookmarkStart w:id="73" w:name="_Toc19831"/>
      <w:bookmarkStart w:id="74" w:name="_Toc17537"/>
      <w:bookmarkStart w:id="75" w:name="_Toc40776114"/>
      <w:bookmarkStart w:id="76" w:name="_Toc1324"/>
      <w:bookmarkStart w:id="77" w:name="_Toc27771"/>
      <w:bookmarkStart w:id="78" w:name="_Toc40346378"/>
      <w:bookmarkStart w:id="79" w:name="_Toc6438"/>
      <w:bookmarkStart w:id="80" w:name="_Toc11334"/>
      <w:bookmarkStart w:id="81" w:name="_Toc32709"/>
      <w:bookmarkStart w:id="82" w:name="_Toc26029"/>
      <w:bookmarkStart w:id="83" w:name="_Toc14287"/>
      <w:bookmarkStart w:id="84" w:name="_Toc4563"/>
      <w:bookmarkStart w:id="85" w:name="_Toc16813"/>
      <w:bookmarkStart w:id="86" w:name="_Toc40346219"/>
      <w:bookmarkStart w:id="87" w:name="_Toc31197"/>
      <w:bookmarkStart w:id="88" w:name="_Toc24651"/>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6B2CED">
      <w:pPr>
        <w:widowControl/>
        <w:spacing w:line="360" w:lineRule="auto"/>
        <w:ind w:firstLine="600"/>
        <w:outlineLvl w:val="0"/>
        <w:rPr>
          <w:rFonts w:ascii="仿宋" w:hAnsi="仿宋" w:eastAsia="仿宋" w:cs="仿宋"/>
          <w:kern w:val="0"/>
          <w:sz w:val="30"/>
          <w:szCs w:val="30"/>
        </w:rPr>
      </w:pPr>
      <w:bookmarkStart w:id="89" w:name="_Toc17483"/>
      <w:bookmarkStart w:id="90" w:name="_Toc18353"/>
      <w:bookmarkStart w:id="91" w:name="_Toc5189"/>
      <w:bookmarkStart w:id="92" w:name="_Toc27206"/>
      <w:bookmarkStart w:id="93" w:name="_Toc21940"/>
      <w:bookmarkStart w:id="94" w:name="_Toc30336"/>
      <w:bookmarkStart w:id="95" w:name="_Toc20994"/>
      <w:bookmarkStart w:id="96" w:name="_Toc13222"/>
      <w:bookmarkStart w:id="97" w:name="_Toc40346379"/>
      <w:bookmarkStart w:id="98" w:name="_Toc5634"/>
      <w:bookmarkStart w:id="99" w:name="_Toc40346220"/>
      <w:bookmarkStart w:id="100" w:name="_Toc40776115"/>
      <w:bookmarkStart w:id="101" w:name="_Toc14586"/>
      <w:bookmarkStart w:id="102" w:name="_Toc12650"/>
      <w:bookmarkStart w:id="103" w:name="_Toc27868"/>
      <w:bookmarkStart w:id="104" w:name="_Toc3895"/>
      <w:bookmarkStart w:id="105" w:name="_Toc2168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30904"/>
      <w:bookmarkStart w:id="107" w:name="_Toc11547"/>
      <w:bookmarkStart w:id="108" w:name="_Toc14462"/>
      <w:bookmarkStart w:id="109" w:name="_Toc40346380"/>
      <w:bookmarkStart w:id="110" w:name="_Toc9282"/>
      <w:bookmarkStart w:id="111" w:name="_Toc40346221"/>
      <w:bookmarkStart w:id="112" w:name="_Toc21449"/>
      <w:bookmarkStart w:id="113" w:name="_Toc5220"/>
      <w:bookmarkStart w:id="114" w:name="_Toc30856"/>
      <w:bookmarkStart w:id="115" w:name="_Toc27646"/>
      <w:bookmarkStart w:id="116" w:name="_Toc3498"/>
      <w:bookmarkStart w:id="117" w:name="_Toc27009"/>
      <w:bookmarkStart w:id="118" w:name="_Toc8526"/>
      <w:bookmarkStart w:id="119" w:name="_Toc32371"/>
      <w:bookmarkStart w:id="120" w:name="_Toc12127"/>
      <w:bookmarkStart w:id="121" w:name="_Toc40776116"/>
      <w:bookmarkStart w:id="122" w:name="_Toc10454"/>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8"/>
      </w:pPr>
    </w:p>
    <w:p w14:paraId="261EB34C">
      <w:pPr>
        <w:pStyle w:val="18"/>
      </w:pPr>
    </w:p>
    <w:p w14:paraId="3CADEF8F">
      <w:pPr>
        <w:pStyle w:val="24"/>
        <w:spacing w:line="360" w:lineRule="auto"/>
        <w:ind w:firstLine="0" w:firstLineChars="0"/>
        <w:rPr>
          <w:rFonts w:ascii="宋体" w:hAnsi="宋体"/>
          <w:bCs/>
          <w:color w:val="FF0000"/>
          <w:sz w:val="24"/>
          <w:szCs w:val="24"/>
        </w:rPr>
      </w:pPr>
      <w:bookmarkStart w:id="123" w:name="_Toc9697"/>
      <w:bookmarkStart w:id="124" w:name="_Toc15539"/>
      <w:bookmarkStart w:id="125" w:name="_Toc6691"/>
      <w:bookmarkStart w:id="126" w:name="_Toc21213"/>
      <w:bookmarkStart w:id="127" w:name="_Toc13184"/>
      <w:bookmarkStart w:id="128" w:name="_Toc28747"/>
      <w:bookmarkStart w:id="129" w:name="_Toc10399"/>
      <w:bookmarkStart w:id="130" w:name="_Toc16728"/>
      <w:bookmarkStart w:id="131" w:name="_Toc16608"/>
      <w:bookmarkStart w:id="132" w:name="_Toc31077"/>
      <w:bookmarkStart w:id="133" w:name="_Toc8637"/>
    </w:p>
    <w:p w14:paraId="79466F5E">
      <w:pPr>
        <w:pStyle w:val="24"/>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2"/>
      </w:pPr>
    </w:p>
    <w:p w14:paraId="6AE5379A">
      <w:pPr>
        <w:pStyle w:val="5"/>
      </w:pPr>
    </w:p>
    <w:p w14:paraId="38790926">
      <w:pPr>
        <w:pStyle w:val="5"/>
        <w:rPr>
          <w:rFonts w:ascii="宋体" w:hAnsi="宋体" w:cs="宋体"/>
          <w:b/>
          <w:bCs/>
          <w:color w:val="000000"/>
          <w:kern w:val="0"/>
          <w:sz w:val="32"/>
          <w:szCs w:val="32"/>
        </w:rPr>
      </w:pPr>
    </w:p>
    <w:p w14:paraId="3B8C11C8">
      <w:pPr>
        <w:rPr>
          <w:rFonts w:ascii="宋体" w:hAnsi="宋体" w:cs="宋体"/>
          <w:b/>
          <w:bCs/>
          <w:color w:val="000000"/>
          <w:kern w:val="0"/>
          <w:sz w:val="32"/>
          <w:szCs w:val="32"/>
        </w:rPr>
      </w:pPr>
    </w:p>
    <w:p w14:paraId="7352E826">
      <w:pPr>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107AF00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中山大学孙逸仙纪念医院2025年度移动医疗应用系统维保服务项目</w:t>
      </w:r>
      <w:r>
        <w:rPr>
          <w:rFonts w:hint="eastAsia" w:ascii="仿宋" w:hAnsi="仿宋" w:eastAsia="仿宋" w:cs="仿宋"/>
          <w:sz w:val="24"/>
        </w:rPr>
        <w:t>的比选邀请，本单位（企业）自愿参加报名响应，现声明如下：</w:t>
      </w:r>
    </w:p>
    <w:p w14:paraId="1B79FF4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29"/>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bookmarkStart w:id="134" w:name="_GoBack"/>
      <w:bookmarkEnd w:id="134"/>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9"/>
      <w:framePr w:wrap="around" w:vAnchor="text" w:hAnchor="margin" w:xAlign="center" w:y="1"/>
      <w:rPr>
        <w:rStyle w:val="14"/>
      </w:rPr>
    </w:pPr>
    <w:r>
      <w:fldChar w:fldCharType="begin"/>
    </w:r>
    <w:r>
      <w:rPr>
        <w:rStyle w:val="14"/>
      </w:rPr>
      <w:instrText xml:space="preserve">PAGE  </w:instrText>
    </w:r>
    <w:r>
      <w:fldChar w:fldCharType="end"/>
    </w:r>
  </w:p>
  <w:p w14:paraId="016FAE08">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9"/>
      <w:framePr w:wrap="around" w:vAnchor="text" w:hAnchor="margin" w:xAlign="center" w:y="1"/>
      <w:rPr>
        <w:rStyle w:val="14"/>
      </w:rPr>
    </w:pPr>
    <w:r>
      <w:fldChar w:fldCharType="begin"/>
    </w:r>
    <w:r>
      <w:rPr>
        <w:rStyle w:val="14"/>
      </w:rPr>
      <w:instrText xml:space="preserve">PAGE  </w:instrText>
    </w:r>
    <w:r>
      <w:fldChar w:fldCharType="end"/>
    </w:r>
  </w:p>
  <w:p w14:paraId="58D27422">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1018A3"/>
    <w:rsid w:val="005B1322"/>
    <w:rsid w:val="006F13C5"/>
    <w:rsid w:val="006F7FC2"/>
    <w:rsid w:val="00914E66"/>
    <w:rsid w:val="00916404"/>
    <w:rsid w:val="009C70E6"/>
    <w:rsid w:val="00CE0E27"/>
    <w:rsid w:val="00F60D38"/>
    <w:rsid w:val="03404493"/>
    <w:rsid w:val="03A441BF"/>
    <w:rsid w:val="03EA2651"/>
    <w:rsid w:val="04553F6E"/>
    <w:rsid w:val="063858F6"/>
    <w:rsid w:val="06CE0008"/>
    <w:rsid w:val="07762B7A"/>
    <w:rsid w:val="07D87C6E"/>
    <w:rsid w:val="0A8F3F52"/>
    <w:rsid w:val="0F024CF3"/>
    <w:rsid w:val="10172A20"/>
    <w:rsid w:val="1045758D"/>
    <w:rsid w:val="12C16C73"/>
    <w:rsid w:val="18F23D41"/>
    <w:rsid w:val="19F2453D"/>
    <w:rsid w:val="19F45BB5"/>
    <w:rsid w:val="1A0957E8"/>
    <w:rsid w:val="1B182259"/>
    <w:rsid w:val="1FCA53B9"/>
    <w:rsid w:val="22001566"/>
    <w:rsid w:val="24187539"/>
    <w:rsid w:val="28CA6AB3"/>
    <w:rsid w:val="29C028C2"/>
    <w:rsid w:val="2DBF3C9A"/>
    <w:rsid w:val="2E456552"/>
    <w:rsid w:val="2F2B6C52"/>
    <w:rsid w:val="323668DE"/>
    <w:rsid w:val="32496611"/>
    <w:rsid w:val="32E26831"/>
    <w:rsid w:val="337771AE"/>
    <w:rsid w:val="34FA46A1"/>
    <w:rsid w:val="35C42453"/>
    <w:rsid w:val="36CC7811"/>
    <w:rsid w:val="399D5494"/>
    <w:rsid w:val="3ACC61BC"/>
    <w:rsid w:val="3B562756"/>
    <w:rsid w:val="42F73E67"/>
    <w:rsid w:val="43782F65"/>
    <w:rsid w:val="45464C32"/>
    <w:rsid w:val="470152B5"/>
    <w:rsid w:val="4B944126"/>
    <w:rsid w:val="50342257"/>
    <w:rsid w:val="503E1327"/>
    <w:rsid w:val="50A11C75"/>
    <w:rsid w:val="51BD627C"/>
    <w:rsid w:val="51CD2963"/>
    <w:rsid w:val="53690469"/>
    <w:rsid w:val="55E24503"/>
    <w:rsid w:val="5ED846F5"/>
    <w:rsid w:val="6151078F"/>
    <w:rsid w:val="63041F5D"/>
    <w:rsid w:val="63F91396"/>
    <w:rsid w:val="641C32D6"/>
    <w:rsid w:val="64C01EB3"/>
    <w:rsid w:val="66884C53"/>
    <w:rsid w:val="67EE31DB"/>
    <w:rsid w:val="68844983"/>
    <w:rsid w:val="6E5A6ED5"/>
    <w:rsid w:val="6EF27195"/>
    <w:rsid w:val="6F765F90"/>
    <w:rsid w:val="70903082"/>
    <w:rsid w:val="72CB03A1"/>
    <w:rsid w:val="73223FAF"/>
    <w:rsid w:val="7477752E"/>
    <w:rsid w:val="752D7368"/>
    <w:rsid w:val="758E3908"/>
    <w:rsid w:val="75D237A5"/>
    <w:rsid w:val="767B20DE"/>
    <w:rsid w:val="77F60A56"/>
    <w:rsid w:val="79570BE0"/>
    <w:rsid w:val="7A4A24F3"/>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2"/>
    <w:autoRedefine/>
    <w:qFormat/>
    <w:uiPriority w:val="0"/>
    <w:pPr>
      <w:ind w:firstLine="420"/>
    </w:pPr>
  </w:style>
  <w:style w:type="paragraph" w:styleId="5">
    <w:name w:val="Body Text"/>
    <w:basedOn w:val="1"/>
    <w:next w:val="1"/>
    <w:autoRedefine/>
    <w:qFormat/>
    <w:uiPriority w:val="0"/>
    <w:rPr>
      <w:sz w:val="24"/>
    </w:r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3"/>
    <w:autoRedefine/>
    <w:qFormat/>
    <w:uiPriority w:val="0"/>
    <w:rPr>
      <w:rFonts w:ascii="Arial" w:hAnsi="Arial" w:eastAsia="黑体" w:cs="Times New Roman"/>
      <w:b/>
      <w:bCs/>
      <w:sz w:val="32"/>
      <w:szCs w:val="32"/>
    </w:rPr>
  </w:style>
  <w:style w:type="character" w:customStyle="1" w:styleId="22">
    <w:name w:val="正文缩进 字符"/>
    <w:link w:val="4"/>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1963</Words>
  <Characters>2072</Characters>
  <Lines>17</Lines>
  <Paragraphs>4</Paragraphs>
  <TotalTime>10</TotalTime>
  <ScaleCrop>false</ScaleCrop>
  <LinksUpToDate>false</LinksUpToDate>
  <CharactersWithSpaces>2195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Administrator</cp:lastModifiedBy>
  <cp:lastPrinted>2022-08-23T03:15:00Z</cp:lastPrinted>
  <dcterms:modified xsi:type="dcterms:W3CDTF">2025-09-11T01:18:15Z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FB327B038C5847CA8CB036FE7070A9CE_13</vt:lpwstr>
  </property>
  <property fmtid="{D5CDD505-2E9C-101B-9397-08002B2CF9AE}" pid="4" name="KSOTemplateDocerSaveRecord">
    <vt:lpwstr>eyJoZGlkIjoiNDViNjU4YzZkNDVjYTFiNTNjNDhjZjY3ZmEyZDVhZjUiLCJ1c2VySWQiOiI2NTU2MDgzODkifQ==</vt:lpwstr>
  </property>
</Properties>
</file>