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EF71" w14:textId="77777777" w:rsidR="00E3331A" w:rsidRDefault="00E3331A" w:rsidP="00E3331A">
      <w:pPr>
        <w:pStyle w:val="a8"/>
        <w:numPr>
          <w:ilvl w:val="0"/>
          <w:numId w:val="1"/>
        </w:numPr>
        <w:tabs>
          <w:tab w:val="left" w:pos="420"/>
          <w:tab w:val="left" w:pos="540"/>
        </w:tabs>
        <w:adjustRightInd w:val="0"/>
        <w:snapToGrid w:val="0"/>
        <w:spacing w:line="360" w:lineRule="auto"/>
        <w:ind w:left="0" w:firstLineChars="200" w:firstLine="482"/>
        <w:rPr>
          <w:rFonts w:hAnsi="宋体" w:cs="宋体"/>
          <w:b/>
          <w:sz w:val="24"/>
          <w:szCs w:val="24"/>
        </w:rPr>
      </w:pPr>
      <w:r>
        <w:rPr>
          <w:rFonts w:hAnsi="宋体" w:cs="宋体" w:hint="eastAsia"/>
          <w:b/>
          <w:sz w:val="24"/>
          <w:szCs w:val="24"/>
        </w:rPr>
        <w:t>项目整体要求</w:t>
      </w:r>
    </w:p>
    <w:p w14:paraId="600564AB" w14:textId="77777777" w:rsidR="00E3331A" w:rsidRDefault="00E3331A" w:rsidP="00E3331A">
      <w:pPr>
        <w:numPr>
          <w:ilvl w:val="0"/>
          <w:numId w:val="2"/>
        </w:numPr>
        <w:ind w:left="0" w:firstLine="0"/>
        <w:rPr>
          <w:rFonts w:ascii="宋体" w:hAnsi="宋体" w:cs="宋体"/>
          <w:b/>
          <w:bCs/>
          <w:sz w:val="24"/>
        </w:rPr>
      </w:pPr>
      <w:r>
        <w:rPr>
          <w:rFonts w:ascii="宋体" w:hAnsi="宋体" w:cs="宋体" w:hint="eastAsia"/>
          <w:b/>
          <w:bCs/>
          <w:sz w:val="24"/>
        </w:rPr>
        <w:t>要求符合国家相关法律法规及行业相关标准。</w:t>
      </w:r>
    </w:p>
    <w:p w14:paraId="49F3CAD0" w14:textId="77777777" w:rsidR="00E3331A" w:rsidRDefault="00E3331A" w:rsidP="00E3331A">
      <w:pPr>
        <w:numPr>
          <w:ilvl w:val="0"/>
          <w:numId w:val="2"/>
        </w:numPr>
        <w:ind w:left="0" w:firstLine="0"/>
        <w:rPr>
          <w:rFonts w:ascii="宋体" w:hAnsi="宋体" w:cs="宋体"/>
          <w:b/>
          <w:bCs/>
          <w:sz w:val="24"/>
        </w:rPr>
      </w:pPr>
      <w:r>
        <w:rPr>
          <w:rFonts w:ascii="宋体" w:hAnsi="宋体" w:cs="宋体" w:hint="eastAsia"/>
          <w:b/>
          <w:bCs/>
          <w:sz w:val="24"/>
        </w:rPr>
        <w:t>基本要求：</w:t>
      </w:r>
    </w:p>
    <w:p w14:paraId="28B86D79" w14:textId="77777777" w:rsidR="00E3331A" w:rsidRDefault="00E3331A" w:rsidP="00E3331A">
      <w:pPr>
        <w:numPr>
          <w:ilvl w:val="2"/>
          <w:numId w:val="3"/>
        </w:numPr>
        <w:ind w:left="0" w:firstLine="0"/>
        <w:rPr>
          <w:rFonts w:ascii="宋体" w:hAnsi="宋体" w:cs="宋体"/>
          <w:b/>
          <w:bCs/>
          <w:sz w:val="24"/>
        </w:rPr>
      </w:pPr>
      <w:r>
        <w:rPr>
          <w:rFonts w:ascii="宋体" w:hAnsi="宋体" w:cs="宋体" w:hint="eastAsia"/>
          <w:b/>
          <w:bCs/>
          <w:sz w:val="24"/>
        </w:rPr>
        <w:t>★项目基本要求</w:t>
      </w:r>
    </w:p>
    <w:p w14:paraId="464C819D" w14:textId="77777777" w:rsidR="00E3331A" w:rsidRPr="00E3331A" w:rsidRDefault="00E3331A" w:rsidP="00E3331A">
      <w:pPr>
        <w:spacing w:line="360" w:lineRule="auto"/>
        <w:ind w:left="480"/>
        <w:rPr>
          <w:rFonts w:ascii="宋体" w:hAnsi="宋体" w:cs="宋体"/>
          <w:sz w:val="24"/>
        </w:rPr>
      </w:pPr>
      <w:r w:rsidRPr="00E3331A">
        <w:rPr>
          <w:rFonts w:ascii="宋体" w:hAnsi="宋体" w:cs="宋体" w:hint="eastAsia"/>
          <w:sz w:val="24"/>
        </w:rPr>
        <w:t>为采购人提供稳定的、能向全网手机用户发送短信的通道，提供固定短信发送号码的短信收发服务，以保证短信的稳定和不间断。短信通道的申请和使用所产生的费用统一由响应人承担，采购人不再另行支付。</w:t>
      </w:r>
    </w:p>
    <w:p w14:paraId="001548E5" w14:textId="77777777" w:rsidR="00E3331A" w:rsidRPr="00E3331A" w:rsidRDefault="00E3331A" w:rsidP="00E3331A">
      <w:pPr>
        <w:spacing w:line="360" w:lineRule="auto"/>
      </w:pPr>
      <w:r w:rsidRPr="00E3331A">
        <w:rPr>
          <w:rFonts w:ascii="宋体" w:hAnsi="宋体" w:cs="宋体" w:hint="eastAsia"/>
          <w:b/>
          <w:bCs/>
          <w:sz w:val="24"/>
        </w:rPr>
        <w:t>2.2.功能基本要求</w:t>
      </w:r>
    </w:p>
    <w:p w14:paraId="4B9A1909"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提供接口方式满足业务短信发送、回执获取、上行要求。支持通过接口对短信模板进行维护及查询，支持在线接口模板审核功能，并配置专门的技术团队，支持接口对接的测试至最终完成短信正常发送。</w:t>
      </w:r>
    </w:p>
    <w:p w14:paraId="71BF4FAD"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提供短信平台，支持采购人通过网页版发送短信，支持开通多个短信平台登录子账号。</w:t>
      </w:r>
    </w:p>
    <w:p w14:paraId="53608C6B" w14:textId="77777777" w:rsidR="00E3331A" w:rsidRPr="00E3331A" w:rsidRDefault="00E3331A" w:rsidP="00E3331A">
      <w:pPr>
        <w:widowControl/>
        <w:spacing w:line="360" w:lineRule="auto"/>
        <w:ind w:leftChars="228" w:left="479"/>
        <w:jc w:val="left"/>
      </w:pPr>
      <w:r w:rsidRPr="00E3331A">
        <w:rPr>
          <w:rFonts w:ascii="宋体" w:hAnsi="宋体" w:cs="宋体" w:hint="eastAsia"/>
          <w:sz w:val="24"/>
        </w:rPr>
        <w:t>提供短信平台服务，支持采购人所有的短信都可实现单条信息发送、短信群发、立即发送、预约发送功能。支持发送长短信功能，最多可达500个字的短信内容能够在手机上以一条信息显示。</w:t>
      </w:r>
    </w:p>
    <w:p w14:paraId="39F7C65A"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提供短信平台服务，支持采购人查询已发送的短信内容、号码、发送状态等，并能够支持批量导出失败号码进行批量重发。支持实时查看账户消费明细了解账户剩余发送条数并能够按月统计出每月消费情况。支持根据按月、年方式进行数据统计分析短信的发送成功率、失败率。</w:t>
      </w:r>
    </w:p>
    <w:p w14:paraId="71815098"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sz w:val="24"/>
        </w:rPr>
        <w:t>短信平台要求支持单位机构通讯录、个人通讯录、客户通讯录</w:t>
      </w:r>
      <w:r w:rsidRPr="00E3331A">
        <w:rPr>
          <w:rFonts w:ascii="宋体" w:hAnsi="宋体" w:cs="宋体" w:hint="eastAsia"/>
          <w:sz w:val="24"/>
        </w:rPr>
        <w:t>等分</w:t>
      </w:r>
      <w:r w:rsidRPr="00E3331A">
        <w:rPr>
          <w:rFonts w:ascii="宋体" w:hAnsi="宋体" w:cs="宋体"/>
          <w:sz w:val="24"/>
        </w:rPr>
        <w:t xml:space="preserve">类，单位机构通讯录支持各级部门共享，个人通讯录仅支持本操作员查看，支持通讯录导入，支持查看导入结果列表，支持通过操作员和导入时间查询导入结果。 </w:t>
      </w:r>
    </w:p>
    <w:p w14:paraId="08FDD8A0"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成交人在合同期内提供必要的日常维护、故障维修等工作。提供通道对接技术指导和技术文档，保障信息传输快速、稳定、畅通、安全。短信内容合规的前提下进行发送，并保证所发送的全部客户信息资料不泄露。</w:t>
      </w:r>
    </w:p>
    <w:p w14:paraId="0D6C19EA"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物理架构：提供定制化的独立短信服务平台部署，采购人用户通过登录平台系统进行操作使用，并支持采购人的业务系统与短信服务平台以接口方式对接。响应人提供的服务平台，须支持采购人独立的组织、用户权限、统</w:t>
      </w:r>
      <w:r w:rsidRPr="00E3331A">
        <w:rPr>
          <w:rFonts w:ascii="宋体" w:hAnsi="宋体" w:cs="宋体" w:hint="eastAsia"/>
          <w:sz w:val="24"/>
        </w:rPr>
        <w:lastRenderedPageBreak/>
        <w:t>计报表、日志审计、监控预警等管理功能应用。所涉及的所有费用统一由响应人承担，采购人不再另行支付。</w:t>
      </w:r>
    </w:p>
    <w:p w14:paraId="072AEACC"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收发功能：平台提供统一的短信发送、回复接收及回执查询等基本功能；支持错误重发机制；支持流量控制。</w:t>
      </w:r>
    </w:p>
    <w:p w14:paraId="147E3DD9"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接口数据无缝对接：响应人提供标准系统接口形式为：http、https接口形式，满足按用户、部门分权调用的功能，支持采购人的业务系统与短信服务平台以接口方式对接，提供接口设计方案，设计方案须包含接口形式及接口调用样例，并提供接口说明及技术实现方案。现场提供演示。</w:t>
      </w:r>
    </w:p>
    <w:p w14:paraId="4A1767FA"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多通道动态负载均衡：多通道处理机制能够满足高并发时，平台智能化自动均衡分配多通道处理，使高并发短信能够及时稳定的高效发出，由响应人负责操作实现。</w:t>
      </w:r>
    </w:p>
    <w:p w14:paraId="7EFCB9DC"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通道热拔插：响应人所提供的平台，须具备通道随时切换功能，通道热拔插提高平台对灾难的及时恢复能力、扩展性和灵活性。</w:t>
      </w:r>
    </w:p>
    <w:p w14:paraId="4073172C" w14:textId="77777777" w:rsidR="00E3331A" w:rsidRPr="00E3331A" w:rsidRDefault="00E3331A" w:rsidP="00E3331A">
      <w:pPr>
        <w:numPr>
          <w:ilvl w:val="3"/>
          <w:numId w:val="4"/>
        </w:numPr>
        <w:spacing w:line="360" w:lineRule="auto"/>
        <w:ind w:left="420" w:firstLine="0"/>
        <w:rPr>
          <w:rFonts w:ascii="宋体" w:hAnsi="宋体" w:cs="宋体"/>
          <w:sz w:val="24"/>
        </w:rPr>
      </w:pPr>
      <w:r w:rsidRPr="00E3331A">
        <w:rPr>
          <w:rFonts w:ascii="宋体" w:hAnsi="宋体" w:cs="宋体" w:hint="eastAsia"/>
          <w:sz w:val="24"/>
        </w:rPr>
        <w:t>支持通过H5页面生成显示内容：要求系统支持提供</w:t>
      </w:r>
      <w:r w:rsidRPr="00E3331A">
        <w:rPr>
          <w:rFonts w:ascii="宋体" w:hAnsi="宋体" w:cs="宋体"/>
          <w:sz w:val="24"/>
        </w:rPr>
        <w:t xml:space="preserve">H5编辑工具，快速生成可互动的手机自适配网页页面。满足日常节日宣传、会议通知等多种场景。 </w:t>
      </w:r>
    </w:p>
    <w:p w14:paraId="1A4CBC58" w14:textId="77777777" w:rsidR="00E3331A" w:rsidRPr="00E3331A" w:rsidRDefault="00E3331A" w:rsidP="00E3331A">
      <w:pPr>
        <w:spacing w:line="360" w:lineRule="auto"/>
        <w:rPr>
          <w:rFonts w:ascii="宋体" w:hAnsi="宋体" w:cs="宋体"/>
          <w:sz w:val="24"/>
        </w:rPr>
      </w:pPr>
    </w:p>
    <w:p w14:paraId="0CE228C8" w14:textId="77777777" w:rsidR="00E3331A" w:rsidRPr="00E3331A" w:rsidRDefault="00E3331A" w:rsidP="00E3331A">
      <w:pPr>
        <w:spacing w:line="360" w:lineRule="auto"/>
        <w:ind w:firstLineChars="200" w:firstLine="482"/>
        <w:rPr>
          <w:rFonts w:ascii="宋体" w:hAnsi="宋体" w:cs="宋体"/>
          <w:b/>
          <w:bCs/>
          <w:sz w:val="24"/>
        </w:rPr>
      </w:pPr>
      <w:r w:rsidRPr="00E3331A">
        <w:rPr>
          <w:rFonts w:ascii="宋体" w:hAnsi="宋体" w:cs="宋体" w:hint="eastAsia"/>
          <w:b/>
          <w:bCs/>
          <w:sz w:val="24"/>
        </w:rPr>
        <w:t>2.3 性能基本要求</w:t>
      </w:r>
    </w:p>
    <w:p w14:paraId="5B432598" w14:textId="77777777" w:rsidR="00E3331A" w:rsidRPr="00E3331A" w:rsidRDefault="00E3331A" w:rsidP="00E3331A">
      <w:pPr>
        <w:pStyle w:val="1"/>
        <w:numPr>
          <w:ilvl w:val="0"/>
          <w:numId w:val="5"/>
        </w:numPr>
        <w:spacing w:line="360" w:lineRule="auto"/>
        <w:ind w:firstLineChars="0" w:firstLine="142"/>
        <w:rPr>
          <w:rFonts w:ascii="宋体" w:hAnsi="宋体" w:cs="宋体"/>
          <w:sz w:val="24"/>
          <w:szCs w:val="24"/>
        </w:rPr>
      </w:pPr>
      <w:r w:rsidRPr="00E3331A">
        <w:rPr>
          <w:rFonts w:ascii="宋体" w:hAnsi="宋体" w:cs="宋体" w:hint="eastAsia"/>
          <w:sz w:val="24"/>
          <w:szCs w:val="24"/>
        </w:rPr>
        <w:t>短信网关消息日处理能力不得低于1000条/秒，满足高并发短信发送需求。（该指标衡量平台的处理能力，每秒出来各类消息的数量，处理数量越大，平台处理能力越强。）</w:t>
      </w:r>
    </w:p>
    <w:p w14:paraId="3A06271D" w14:textId="77777777" w:rsidR="00E3331A" w:rsidRPr="00E3331A" w:rsidRDefault="00E3331A" w:rsidP="00E3331A">
      <w:pPr>
        <w:pStyle w:val="1"/>
        <w:numPr>
          <w:ilvl w:val="0"/>
          <w:numId w:val="5"/>
        </w:numPr>
        <w:spacing w:line="360" w:lineRule="auto"/>
        <w:ind w:firstLineChars="0" w:firstLine="142"/>
        <w:rPr>
          <w:rFonts w:ascii="宋体" w:hAnsi="宋体" w:cs="宋体"/>
          <w:sz w:val="24"/>
          <w:szCs w:val="24"/>
        </w:rPr>
      </w:pPr>
      <w:r w:rsidRPr="00E3331A">
        <w:rPr>
          <w:rFonts w:ascii="宋体" w:hAnsi="宋体" w:cs="宋体" w:hint="eastAsia"/>
          <w:sz w:val="24"/>
          <w:szCs w:val="24"/>
        </w:rPr>
        <w:t>平台提交成功率达到100%，通道发送成功率不得低于99%（剔除黑名单、软件屏蔽、运营商基站网络问题、手机用户自身问题、客户手机屏蔽、敏感词失败等），通过平台发送的以成交人数据为准，通过接口发送的以采购人发送成功数据（即收到成交人接收到信息的回执为准）为准。</w:t>
      </w:r>
    </w:p>
    <w:p w14:paraId="191756C8" w14:textId="77777777" w:rsidR="00E3331A" w:rsidRPr="00E3331A" w:rsidRDefault="00E3331A" w:rsidP="00E3331A">
      <w:pPr>
        <w:pStyle w:val="1"/>
        <w:numPr>
          <w:ilvl w:val="0"/>
          <w:numId w:val="5"/>
        </w:numPr>
        <w:spacing w:line="360" w:lineRule="auto"/>
        <w:ind w:firstLineChars="0" w:firstLine="142"/>
        <w:rPr>
          <w:rFonts w:ascii="宋体" w:hAnsi="宋体" w:cs="宋体"/>
          <w:sz w:val="24"/>
          <w:szCs w:val="24"/>
        </w:rPr>
      </w:pPr>
      <w:r w:rsidRPr="00E3331A">
        <w:rPr>
          <w:rFonts w:ascii="宋体" w:hAnsi="宋体" w:cs="宋体" w:hint="eastAsia"/>
          <w:sz w:val="24"/>
          <w:szCs w:val="24"/>
        </w:rPr>
        <w:t>稳定性要求：短信处理能力不得低于500万条/日，系统稳定不间断运行，所有数据都能正常处理完毕，不能出现数据冗余或丢失。</w:t>
      </w:r>
    </w:p>
    <w:p w14:paraId="2F6908EE" w14:textId="77777777" w:rsidR="00E3331A" w:rsidRPr="00E3331A" w:rsidRDefault="00E3331A" w:rsidP="00E3331A">
      <w:pPr>
        <w:pStyle w:val="1"/>
        <w:numPr>
          <w:ilvl w:val="0"/>
          <w:numId w:val="5"/>
        </w:numPr>
        <w:spacing w:line="360" w:lineRule="auto"/>
        <w:ind w:firstLineChars="0" w:firstLine="142"/>
        <w:rPr>
          <w:rFonts w:ascii="宋体" w:hAnsi="宋体" w:cs="宋体"/>
          <w:sz w:val="24"/>
          <w:szCs w:val="24"/>
        </w:rPr>
      </w:pPr>
      <w:r w:rsidRPr="00E3331A">
        <w:rPr>
          <w:rFonts w:ascii="宋体" w:hAnsi="宋体" w:cs="宋体" w:hint="eastAsia"/>
          <w:sz w:val="24"/>
          <w:szCs w:val="24"/>
        </w:rPr>
        <w:lastRenderedPageBreak/>
        <w:t>异常恢复能力要求：数据库宕机、服务器宕机、应用宕机等中断类故障不能出现数据丢失和冗余，故障率不超过4次/年，每次故障处理时限不超过4小时（按故障发生时点计算）。</w:t>
      </w:r>
    </w:p>
    <w:p w14:paraId="6B8856DE" w14:textId="77777777" w:rsidR="00E3331A" w:rsidRPr="00E3331A" w:rsidRDefault="00E3331A" w:rsidP="00E3331A">
      <w:pPr>
        <w:pStyle w:val="1"/>
        <w:numPr>
          <w:ilvl w:val="0"/>
          <w:numId w:val="5"/>
        </w:numPr>
        <w:spacing w:line="360" w:lineRule="auto"/>
        <w:ind w:firstLineChars="0" w:firstLine="142"/>
        <w:rPr>
          <w:rFonts w:ascii="宋体" w:hAnsi="宋体" w:cs="宋体"/>
          <w:sz w:val="24"/>
          <w:szCs w:val="24"/>
        </w:rPr>
      </w:pPr>
      <w:r w:rsidRPr="00E3331A">
        <w:rPr>
          <w:rFonts w:ascii="宋体" w:hAnsi="宋体" w:cs="宋体" w:hint="eastAsia"/>
          <w:sz w:val="24"/>
          <w:szCs w:val="24"/>
        </w:rPr>
        <w:t>如果采购人的专属通道投诉超标导致通道关停，响应人有责任调整通道端口号，以保证采购人信息稳定使用，采购人有责任配合响应人调查处理投诉；如果因响应人原因导致整条通道关停，响应人有责任调整通道端口号，以保证采购人信息稳定使用。</w:t>
      </w:r>
    </w:p>
    <w:p w14:paraId="68797CA1" w14:textId="77777777" w:rsidR="00E3331A" w:rsidRDefault="00E3331A" w:rsidP="00E3331A">
      <w:pPr>
        <w:pStyle w:val="1"/>
        <w:numPr>
          <w:ilvl w:val="0"/>
          <w:numId w:val="5"/>
        </w:numPr>
        <w:spacing w:line="360" w:lineRule="auto"/>
        <w:ind w:firstLineChars="0" w:firstLine="142"/>
        <w:rPr>
          <w:rFonts w:ascii="宋体" w:hAnsi="宋体" w:cs="宋体"/>
          <w:sz w:val="24"/>
          <w:szCs w:val="24"/>
        </w:rPr>
      </w:pPr>
      <w:r>
        <w:rPr>
          <w:rFonts w:ascii="宋体" w:hAnsi="宋体" w:cs="宋体" w:hint="eastAsia"/>
          <w:sz w:val="24"/>
          <w:szCs w:val="24"/>
        </w:rPr>
        <w:t>响应人有责任储备两条以上短信通道码号给采购人使用，所有通道均能够支持短信1000条/秒，以满足采购人针对短信发送的所有要求以及特发情况。</w:t>
      </w:r>
    </w:p>
    <w:p w14:paraId="17AF219B" w14:textId="77777777" w:rsidR="00E3331A" w:rsidRDefault="00E3331A" w:rsidP="00E3331A">
      <w:pPr>
        <w:pStyle w:val="1"/>
        <w:spacing w:line="360" w:lineRule="auto"/>
        <w:ind w:firstLine="480"/>
        <w:rPr>
          <w:rFonts w:ascii="宋体" w:hAnsi="宋体" w:cs="宋体"/>
          <w:sz w:val="24"/>
          <w:szCs w:val="24"/>
        </w:rPr>
      </w:pPr>
    </w:p>
    <w:p w14:paraId="34A8E71D" w14:textId="77777777" w:rsidR="00E3331A" w:rsidRDefault="00E3331A" w:rsidP="00E3331A">
      <w:pPr>
        <w:numPr>
          <w:ilvl w:val="0"/>
          <w:numId w:val="2"/>
        </w:numPr>
        <w:spacing w:line="360" w:lineRule="auto"/>
        <w:ind w:left="0" w:firstLine="0"/>
        <w:rPr>
          <w:rFonts w:ascii="宋体" w:hAnsi="宋体" w:cs="宋体"/>
          <w:b/>
          <w:bCs/>
          <w:sz w:val="24"/>
        </w:rPr>
      </w:pPr>
      <w:r>
        <w:rPr>
          <w:rFonts w:ascii="宋体" w:hAnsi="宋体" w:cs="宋体" w:hint="eastAsia"/>
          <w:b/>
          <w:bCs/>
          <w:sz w:val="24"/>
        </w:rPr>
        <w:t xml:space="preserve">服务要求 </w:t>
      </w:r>
    </w:p>
    <w:p w14:paraId="4EB71907" w14:textId="77777777" w:rsidR="00E3331A" w:rsidRDefault="00E3331A" w:rsidP="00E3331A">
      <w:pPr>
        <w:widowControl/>
        <w:spacing w:line="360" w:lineRule="auto"/>
        <w:ind w:firstLineChars="100" w:firstLine="24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 xml:space="preserve">安装调试 </w:t>
      </w:r>
    </w:p>
    <w:p w14:paraId="6148050C" w14:textId="77777777" w:rsidR="00E3331A" w:rsidRDefault="00E3331A" w:rsidP="00E3331A">
      <w:pPr>
        <w:widowControl/>
        <w:spacing w:line="360" w:lineRule="auto"/>
        <w:ind w:leftChars="114" w:left="239"/>
        <w:jc w:val="left"/>
        <w:rPr>
          <w:rFonts w:ascii="宋体" w:hAnsi="宋体" w:cs="宋体"/>
          <w:kern w:val="0"/>
          <w:sz w:val="24"/>
        </w:rPr>
      </w:pPr>
      <w:r>
        <w:rPr>
          <w:rFonts w:ascii="宋体" w:hAnsi="宋体" w:cs="宋体" w:hint="eastAsia"/>
          <w:kern w:val="0"/>
          <w:sz w:val="24"/>
        </w:rPr>
        <w:t>响应人</w:t>
      </w:r>
      <w:r>
        <w:rPr>
          <w:rFonts w:ascii="宋体" w:hAnsi="宋体" w:cs="宋体"/>
          <w:kern w:val="0"/>
          <w:sz w:val="24"/>
        </w:rPr>
        <w:t>根据自身情况结合本项目特点自行设计安装调试方案。本</w:t>
      </w:r>
      <w:r>
        <w:rPr>
          <w:rFonts w:ascii="宋体" w:hAnsi="宋体" w:cs="宋体" w:hint="eastAsia"/>
          <w:kern w:val="0"/>
          <w:sz w:val="24"/>
        </w:rPr>
        <w:t>项目</w:t>
      </w:r>
      <w:r>
        <w:rPr>
          <w:rFonts w:ascii="宋体" w:hAnsi="宋体" w:cs="宋体"/>
          <w:kern w:val="0"/>
          <w:sz w:val="24"/>
        </w:rPr>
        <w:t xml:space="preserve">要求在合同签订后，按客户实际需求内完成发送服务。 </w:t>
      </w:r>
    </w:p>
    <w:p w14:paraId="22F67F98" w14:textId="77777777" w:rsidR="00E3331A" w:rsidRDefault="00E3331A" w:rsidP="00E3331A">
      <w:pPr>
        <w:widowControl/>
        <w:spacing w:line="360" w:lineRule="auto"/>
        <w:ind w:firstLineChars="100" w:firstLine="24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 xml:space="preserve">培训要求 </w:t>
      </w:r>
    </w:p>
    <w:p w14:paraId="6589A2B6" w14:textId="77777777" w:rsidR="00E3331A" w:rsidRDefault="00E3331A" w:rsidP="00E3331A">
      <w:pPr>
        <w:widowControl/>
        <w:spacing w:line="360" w:lineRule="auto"/>
        <w:ind w:leftChars="114" w:left="239"/>
        <w:jc w:val="left"/>
        <w:rPr>
          <w:rFonts w:ascii="宋体" w:hAnsi="宋体" w:cs="宋体"/>
          <w:kern w:val="0"/>
          <w:sz w:val="24"/>
        </w:rPr>
      </w:pPr>
      <w:r>
        <w:rPr>
          <w:rFonts w:ascii="宋体" w:hAnsi="宋体" w:cs="宋体"/>
          <w:kern w:val="0"/>
          <w:sz w:val="24"/>
        </w:rPr>
        <w:t>须对采购人进行培训，</w:t>
      </w:r>
      <w:r>
        <w:rPr>
          <w:rFonts w:ascii="宋体" w:hAnsi="宋体" w:cs="宋体" w:hint="eastAsia"/>
          <w:kern w:val="0"/>
          <w:sz w:val="24"/>
        </w:rPr>
        <w:t>包含但不限于系统</w:t>
      </w:r>
      <w:r>
        <w:rPr>
          <w:rFonts w:ascii="宋体" w:hAnsi="宋体" w:cs="宋体"/>
          <w:kern w:val="0"/>
          <w:sz w:val="24"/>
        </w:rPr>
        <w:t xml:space="preserve">日常操作、工作原理、注意事项、简单故障排除、维护保养等方面的系统培训。 </w:t>
      </w:r>
    </w:p>
    <w:p w14:paraId="6C341EAB" w14:textId="77777777" w:rsidR="00E3331A" w:rsidRDefault="00E3331A" w:rsidP="00E3331A">
      <w:pPr>
        <w:spacing w:line="360" w:lineRule="auto"/>
        <w:ind w:firstLineChars="100" w:firstLine="240"/>
        <w:rPr>
          <w:rFonts w:ascii="宋体" w:hAnsi="宋体" w:cs="宋体"/>
          <w:sz w:val="24"/>
        </w:rPr>
      </w:pPr>
      <w:r>
        <w:rPr>
          <w:rFonts w:ascii="宋体" w:hAnsi="宋体" w:cs="宋体" w:hint="eastAsia"/>
          <w:sz w:val="24"/>
        </w:rPr>
        <w:t>3)售后服务要求</w:t>
      </w:r>
    </w:p>
    <w:p w14:paraId="26897E4F" w14:textId="77777777" w:rsidR="00E3331A" w:rsidRDefault="00E3331A" w:rsidP="00E3331A">
      <w:pPr>
        <w:pStyle w:val="1"/>
        <w:spacing w:line="360" w:lineRule="auto"/>
        <w:ind w:leftChars="114" w:left="239" w:firstLineChars="0" w:firstLine="0"/>
        <w:rPr>
          <w:rFonts w:ascii="宋体" w:hAnsi="宋体" w:cs="宋体"/>
          <w:sz w:val="24"/>
          <w:szCs w:val="24"/>
        </w:rPr>
      </w:pPr>
      <w:r>
        <w:rPr>
          <w:rFonts w:ascii="宋体" w:hAnsi="宋体" w:cs="宋体" w:hint="eastAsia"/>
          <w:sz w:val="24"/>
          <w:szCs w:val="24"/>
        </w:rPr>
        <w:t>①运维要求：成交人须提供7*24小时热线服务，以及须为采购人提供7*24小时在线的专属运维QQ群或微信群；成交人须1小时内响应采购人报告的故障、异常或缺陷。</w:t>
      </w:r>
    </w:p>
    <w:p w14:paraId="03BF5DAB" w14:textId="77777777" w:rsidR="00E3331A" w:rsidRDefault="00E3331A" w:rsidP="00E3331A">
      <w:pPr>
        <w:pStyle w:val="1"/>
        <w:spacing w:line="360" w:lineRule="auto"/>
        <w:ind w:firstLineChars="100" w:firstLine="240"/>
        <w:rPr>
          <w:rFonts w:ascii="宋体" w:hAnsi="宋体" w:cs="宋体"/>
          <w:sz w:val="24"/>
          <w:szCs w:val="24"/>
        </w:rPr>
      </w:pPr>
      <w:r>
        <w:rPr>
          <w:rFonts w:ascii="宋体" w:hAnsi="宋体" w:cs="宋体" w:hint="eastAsia"/>
          <w:sz w:val="24"/>
          <w:szCs w:val="24"/>
        </w:rPr>
        <w:t>②采购人认为必要时，响应人配合提供现场技术支持并在30分钟内到达现场进行技术支持。</w:t>
      </w:r>
    </w:p>
    <w:p w14:paraId="5F7908BD" w14:textId="77777777" w:rsidR="00E3331A" w:rsidRDefault="00E3331A" w:rsidP="00E3331A">
      <w:pPr>
        <w:pStyle w:val="1"/>
        <w:spacing w:line="360" w:lineRule="auto"/>
        <w:ind w:firstLineChars="100" w:firstLine="240"/>
        <w:rPr>
          <w:rFonts w:ascii="宋体" w:hAnsi="宋体" w:cs="宋体"/>
          <w:sz w:val="24"/>
          <w:szCs w:val="24"/>
        </w:rPr>
      </w:pPr>
      <w:r>
        <w:rPr>
          <w:rFonts w:ascii="宋体" w:hAnsi="宋体" w:cs="宋体" w:hint="eastAsia"/>
          <w:sz w:val="24"/>
          <w:szCs w:val="24"/>
        </w:rPr>
        <w:t>③成交人提供的运维服务包括但不限于日常运行监控、系统安全检查、平台功能故障分析与处理、接口故障分析与处理、短信接收失败分析处理、短信延迟分析处理、黑名单拦截解除等。</w:t>
      </w:r>
    </w:p>
    <w:p w14:paraId="41512D87" w14:textId="77777777" w:rsidR="00E3331A" w:rsidRDefault="00E3331A" w:rsidP="00E3331A">
      <w:pPr>
        <w:pStyle w:val="1"/>
        <w:spacing w:line="360" w:lineRule="auto"/>
        <w:ind w:firstLineChars="100" w:firstLine="240"/>
        <w:rPr>
          <w:rFonts w:ascii="宋体" w:hAnsi="宋体" w:cs="宋体"/>
          <w:sz w:val="24"/>
          <w:szCs w:val="24"/>
        </w:rPr>
      </w:pPr>
      <w:r>
        <w:rPr>
          <w:rFonts w:ascii="宋体" w:hAnsi="宋体" w:cs="宋体" w:hint="eastAsia"/>
          <w:sz w:val="24"/>
        </w:rPr>
        <w:t>④为保证项目的有效执行，</w:t>
      </w:r>
      <w:r>
        <w:rPr>
          <w:rFonts w:ascii="宋体" w:hAnsi="宋体" w:cs="宋体" w:hint="eastAsia"/>
          <w:sz w:val="24"/>
          <w:szCs w:val="24"/>
        </w:rPr>
        <w:t>成交</w:t>
      </w:r>
      <w:r>
        <w:rPr>
          <w:rFonts w:ascii="宋体" w:hAnsi="宋体" w:cs="宋体" w:hint="eastAsia"/>
          <w:sz w:val="24"/>
        </w:rPr>
        <w:t>人投入本项目的技术和运营客服人员数量不少于5人。</w:t>
      </w:r>
    </w:p>
    <w:p w14:paraId="143CD94E" w14:textId="62AA59D2" w:rsidR="00995F89" w:rsidRPr="00E3331A" w:rsidRDefault="007A641A">
      <w:r>
        <w:rPr>
          <w:rFonts w:hint="eastAsia"/>
        </w:rPr>
        <w:t>4</w:t>
      </w:r>
      <w:r>
        <w:rPr>
          <w:rFonts w:hint="eastAsia"/>
        </w:rPr>
        <w:t>）服务期限：</w:t>
      </w:r>
      <w:r>
        <w:rPr>
          <w:rFonts w:hint="eastAsia"/>
        </w:rPr>
        <w:t>3</w:t>
      </w:r>
      <w:r>
        <w:rPr>
          <w:rFonts w:hint="eastAsia"/>
        </w:rPr>
        <w:t>年</w:t>
      </w:r>
    </w:p>
    <w:sectPr w:rsidR="00995F89" w:rsidRPr="00E333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A7B9" w14:textId="77777777" w:rsidR="007744F5" w:rsidRDefault="007744F5" w:rsidP="00E3331A">
      <w:r>
        <w:separator/>
      </w:r>
    </w:p>
  </w:endnote>
  <w:endnote w:type="continuationSeparator" w:id="0">
    <w:p w14:paraId="0D1C00CD" w14:textId="77777777" w:rsidR="007744F5" w:rsidRDefault="007744F5" w:rsidP="00E3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4C73" w14:textId="77777777" w:rsidR="007744F5" w:rsidRDefault="007744F5" w:rsidP="00E3331A">
      <w:r>
        <w:separator/>
      </w:r>
    </w:p>
  </w:footnote>
  <w:footnote w:type="continuationSeparator" w:id="0">
    <w:p w14:paraId="4B8A33B3" w14:textId="77777777" w:rsidR="007744F5" w:rsidRDefault="007744F5" w:rsidP="00E33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05E9FB"/>
    <w:multiLevelType w:val="singleLevel"/>
    <w:tmpl w:val="A305E9FB"/>
    <w:lvl w:ilvl="0">
      <w:start w:val="1"/>
      <w:numFmt w:val="decimal"/>
      <w:lvlText w:val="%1)"/>
      <w:lvlJc w:val="left"/>
      <w:pPr>
        <w:ind w:left="278" w:hanging="425"/>
      </w:pPr>
      <w:rPr>
        <w:rFonts w:hint="default"/>
      </w:rPr>
    </w:lvl>
  </w:abstractNum>
  <w:abstractNum w:abstractNumId="1" w15:restartNumberingAfterBreak="0">
    <w:nsid w:val="174834C9"/>
    <w:multiLevelType w:val="multilevel"/>
    <w:tmpl w:val="174834C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52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714A5A"/>
    <w:multiLevelType w:val="multilevel"/>
    <w:tmpl w:val="24714A5A"/>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9D6864"/>
    <w:multiLevelType w:val="multilevel"/>
    <w:tmpl w:val="459D6864"/>
    <w:lvl w:ilvl="0">
      <w:start w:val="1"/>
      <w:numFmt w:val="decimal"/>
      <w:lvlText w:val="%1."/>
      <w:lvlJc w:val="left"/>
      <w:pPr>
        <w:ind w:left="360" w:hanging="4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9A4764"/>
    <w:multiLevelType w:val="multilevel"/>
    <w:tmpl w:val="729A4764"/>
    <w:lvl w:ilvl="0">
      <w:start w:val="1"/>
      <w:numFmt w:val="decimal"/>
      <w:lvlText w:val="2.%1"/>
      <w:lvlJc w:val="left"/>
      <w:pPr>
        <w:ind w:left="420" w:hanging="420"/>
      </w:pPr>
      <w:rPr>
        <w:rFonts w:ascii="宋体" w:eastAsia="宋体" w:hAnsi="宋体" w:hint="default"/>
      </w:rPr>
    </w:lvl>
    <w:lvl w:ilvl="1">
      <w:start w:val="2"/>
      <w:numFmt w:val="decimal"/>
      <w:lvlText w:val="%2）"/>
      <w:lvlJc w:val="left"/>
      <w:pPr>
        <w:ind w:left="780" w:hanging="360"/>
      </w:pPr>
      <w:rPr>
        <w:rFonts w:hint="default"/>
      </w:rPr>
    </w:lvl>
    <w:lvl w:ilvl="2">
      <w:start w:val="1"/>
      <w:numFmt w:val="decimal"/>
      <w:lvlText w:val="2.%3"/>
      <w:lvlJc w:val="left"/>
      <w:pPr>
        <w:ind w:left="1260" w:hanging="420"/>
      </w:pPr>
      <w:rPr>
        <w:rFonts w:ascii="宋体" w:eastAsia="宋体" w:hAnsi="宋体" w:hint="default"/>
        <w:color w:val="auto"/>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DA"/>
    <w:rsid w:val="005945D7"/>
    <w:rsid w:val="006847DA"/>
    <w:rsid w:val="007744F5"/>
    <w:rsid w:val="007A641A"/>
    <w:rsid w:val="00995F89"/>
    <w:rsid w:val="00E3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98FC"/>
  <w15:chartTrackingRefBased/>
  <w15:docId w15:val="{032D3702-18F4-4CEC-84D0-09E1F2DA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3331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333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3331A"/>
    <w:rPr>
      <w:sz w:val="18"/>
      <w:szCs w:val="18"/>
    </w:rPr>
  </w:style>
  <w:style w:type="paragraph" w:styleId="a6">
    <w:name w:val="footer"/>
    <w:basedOn w:val="a"/>
    <w:link w:val="a7"/>
    <w:uiPriority w:val="99"/>
    <w:unhideWhenUsed/>
    <w:rsid w:val="00E3331A"/>
    <w:pPr>
      <w:tabs>
        <w:tab w:val="center" w:pos="4153"/>
        <w:tab w:val="right" w:pos="8306"/>
      </w:tabs>
      <w:snapToGrid w:val="0"/>
      <w:jc w:val="left"/>
    </w:pPr>
    <w:rPr>
      <w:sz w:val="18"/>
      <w:szCs w:val="18"/>
    </w:rPr>
  </w:style>
  <w:style w:type="character" w:customStyle="1" w:styleId="a7">
    <w:name w:val="页脚 字符"/>
    <w:basedOn w:val="a1"/>
    <w:link w:val="a6"/>
    <w:uiPriority w:val="99"/>
    <w:rsid w:val="00E3331A"/>
    <w:rPr>
      <w:sz w:val="18"/>
      <w:szCs w:val="18"/>
    </w:rPr>
  </w:style>
  <w:style w:type="paragraph" w:styleId="a8">
    <w:name w:val="Plain Text"/>
    <w:basedOn w:val="a"/>
    <w:link w:val="a9"/>
    <w:qFormat/>
    <w:rsid w:val="00E3331A"/>
    <w:rPr>
      <w:rFonts w:ascii="宋体" w:hAnsi="Courier New"/>
      <w:szCs w:val="20"/>
    </w:rPr>
  </w:style>
  <w:style w:type="character" w:customStyle="1" w:styleId="a9">
    <w:name w:val="纯文本 字符"/>
    <w:basedOn w:val="a1"/>
    <w:link w:val="a8"/>
    <w:rsid w:val="00E3331A"/>
    <w:rPr>
      <w:rFonts w:ascii="宋体" w:eastAsia="宋体" w:hAnsi="Courier New" w:cs="Times New Roman"/>
      <w:szCs w:val="20"/>
    </w:rPr>
  </w:style>
  <w:style w:type="paragraph" w:customStyle="1" w:styleId="1">
    <w:name w:val="列表段落1"/>
    <w:basedOn w:val="a"/>
    <w:uiPriority w:val="34"/>
    <w:qFormat/>
    <w:rsid w:val="00E3331A"/>
    <w:pPr>
      <w:widowControl/>
      <w:ind w:firstLineChars="200" w:firstLine="420"/>
      <w:jc w:val="left"/>
    </w:pPr>
    <w:rPr>
      <w:kern w:val="0"/>
      <w:sz w:val="20"/>
      <w:szCs w:val="20"/>
    </w:rPr>
  </w:style>
  <w:style w:type="paragraph" w:styleId="a0">
    <w:name w:val="Body Text"/>
    <w:basedOn w:val="a"/>
    <w:link w:val="aa"/>
    <w:uiPriority w:val="99"/>
    <w:semiHidden/>
    <w:unhideWhenUsed/>
    <w:rsid w:val="00E3331A"/>
    <w:pPr>
      <w:spacing w:after="120"/>
    </w:pPr>
  </w:style>
  <w:style w:type="character" w:customStyle="1" w:styleId="aa">
    <w:name w:val="正文文本 字符"/>
    <w:basedOn w:val="a1"/>
    <w:link w:val="a0"/>
    <w:uiPriority w:val="99"/>
    <w:semiHidden/>
    <w:rsid w:val="00E3331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2025-10-27T07:10:00Z</dcterms:created>
  <dcterms:modified xsi:type="dcterms:W3CDTF">2025-10-27T07:13:00Z</dcterms:modified>
</cp:coreProperties>
</file>