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CAFCE">
      <w:pPr>
        <w:adjustRightInd w:val="0"/>
        <w:snapToGrid w:val="0"/>
        <w:spacing w:beforeLines="50" w:afterLines="50" w:line="360" w:lineRule="auto"/>
        <w:jc w:val="center"/>
        <w:rPr>
          <w:rFonts w:ascii="宋体" w:hAnsi="宋体" w:cs="宋体"/>
          <w:b/>
          <w:bCs/>
          <w:color w:val="auto"/>
          <w:sz w:val="36"/>
          <w:szCs w:val="36"/>
          <w:highlight w:val="none"/>
        </w:rPr>
      </w:pPr>
      <w:r>
        <w:rPr>
          <w:rFonts w:hint="eastAsia" w:ascii="宋体" w:hAnsi="宋体" w:cs="宋体"/>
          <w:b/>
          <w:bCs/>
          <w:color w:val="auto"/>
          <w:kern w:val="44"/>
          <w:sz w:val="36"/>
          <w:szCs w:val="36"/>
          <w:highlight w:val="none"/>
        </w:rPr>
        <w:t>用户需求书</w:t>
      </w:r>
    </w:p>
    <w:p w14:paraId="20E1D4FB">
      <w:pPr>
        <w:widowControl/>
        <w:jc w:val="left"/>
        <w:rPr>
          <w:color w:val="auto"/>
          <w:sz w:val="24"/>
          <w:highlight w:val="none"/>
        </w:rPr>
      </w:pPr>
      <w:r>
        <w:rPr>
          <w:rFonts w:hint="eastAsia" w:ascii="宋体" w:hAnsi="宋体" w:cs="宋体"/>
          <w:b/>
          <w:bCs/>
          <w:color w:val="auto"/>
          <w:kern w:val="0"/>
          <w:sz w:val="24"/>
          <w:highlight w:val="none"/>
        </w:rPr>
        <w:t>说明：</w:t>
      </w:r>
    </w:p>
    <w:p w14:paraId="33A501F7">
      <w:pPr>
        <w:widowControl/>
        <w:jc w:val="left"/>
        <w:rPr>
          <w:color w:val="auto"/>
          <w:sz w:val="24"/>
          <w:highlight w:val="none"/>
        </w:rPr>
      </w:pPr>
      <w:r>
        <w:rPr>
          <w:rFonts w:ascii="宋体" w:hAnsi="宋体" w:cs="宋体"/>
          <w:b/>
          <w:bCs/>
          <w:color w:val="auto"/>
          <w:kern w:val="0"/>
          <w:sz w:val="24"/>
          <w:highlight w:val="none"/>
        </w:rPr>
        <w:t>1.</w:t>
      </w:r>
      <w:r>
        <w:rPr>
          <w:rFonts w:hint="eastAsia" w:ascii="宋体" w:hAnsi="宋体" w:cs="宋体"/>
          <w:b/>
          <w:bCs/>
          <w:color w:val="auto"/>
          <w:kern w:val="0"/>
          <w:sz w:val="24"/>
          <w:highlight w:val="none"/>
          <w:lang w:val="en-US" w:eastAsia="zh-CN"/>
        </w:rPr>
        <w:t>供应商</w:t>
      </w:r>
      <w:r>
        <w:rPr>
          <w:rFonts w:hint="eastAsia" w:ascii="宋体" w:hAnsi="宋体" w:cs="宋体"/>
          <w:b/>
          <w:bCs/>
          <w:color w:val="auto"/>
          <w:kern w:val="0"/>
          <w:sz w:val="24"/>
          <w:highlight w:val="none"/>
        </w:rPr>
        <w:t>须对本项目所有采购</w:t>
      </w:r>
      <w:r>
        <w:rPr>
          <w:rFonts w:hint="eastAsia" w:ascii="宋体" w:hAnsi="宋体" w:cs="宋体"/>
          <w:b/>
          <w:bCs/>
          <w:color w:val="auto"/>
          <w:kern w:val="0"/>
          <w:sz w:val="24"/>
          <w:highlight w:val="none"/>
          <w:lang w:eastAsia="zh-CN"/>
        </w:rPr>
        <w:t>内容</w:t>
      </w:r>
      <w:r>
        <w:rPr>
          <w:rFonts w:hint="eastAsia" w:ascii="宋体" w:hAnsi="宋体" w:cs="宋体"/>
          <w:b/>
          <w:bCs/>
          <w:color w:val="auto"/>
          <w:kern w:val="0"/>
          <w:sz w:val="24"/>
          <w:highlight w:val="none"/>
        </w:rPr>
        <w:t>进行整体</w:t>
      </w:r>
      <w:r>
        <w:rPr>
          <w:rFonts w:ascii="宋体" w:hAnsi="宋体" w:cs="宋体"/>
          <w:b/>
          <w:bCs/>
          <w:color w:val="auto"/>
          <w:kern w:val="0"/>
          <w:sz w:val="24"/>
          <w:highlight w:val="none"/>
        </w:rPr>
        <w:t>响应</w:t>
      </w:r>
      <w:r>
        <w:rPr>
          <w:rFonts w:hint="eastAsia" w:ascii="宋体" w:hAnsi="宋体" w:cs="宋体"/>
          <w:b/>
          <w:bCs/>
          <w:color w:val="auto"/>
          <w:kern w:val="0"/>
          <w:sz w:val="24"/>
          <w:highlight w:val="none"/>
        </w:rPr>
        <w:t>，任何只对其中一部分内容进行的</w:t>
      </w:r>
      <w:r>
        <w:rPr>
          <w:rFonts w:ascii="宋体" w:hAnsi="宋体" w:cs="宋体"/>
          <w:b/>
          <w:bCs/>
          <w:color w:val="auto"/>
          <w:kern w:val="0"/>
          <w:sz w:val="24"/>
          <w:highlight w:val="none"/>
        </w:rPr>
        <w:t>响应</w:t>
      </w:r>
      <w:r>
        <w:rPr>
          <w:rFonts w:hint="eastAsia" w:ascii="宋体" w:hAnsi="宋体" w:cs="宋体"/>
          <w:b/>
          <w:bCs/>
          <w:color w:val="auto"/>
          <w:kern w:val="0"/>
          <w:sz w:val="24"/>
          <w:highlight w:val="none"/>
        </w:rPr>
        <w:t>都被视为无效</w:t>
      </w:r>
      <w:r>
        <w:rPr>
          <w:rFonts w:ascii="宋体" w:hAnsi="宋体" w:cs="宋体"/>
          <w:b/>
          <w:bCs/>
          <w:color w:val="auto"/>
          <w:kern w:val="0"/>
          <w:sz w:val="24"/>
          <w:highlight w:val="none"/>
        </w:rPr>
        <w:t>响应</w:t>
      </w:r>
      <w:r>
        <w:rPr>
          <w:rFonts w:hint="eastAsia" w:ascii="宋体" w:hAnsi="宋体" w:cs="宋体"/>
          <w:b/>
          <w:bCs/>
          <w:color w:val="auto"/>
          <w:kern w:val="0"/>
          <w:sz w:val="24"/>
          <w:highlight w:val="none"/>
        </w:rPr>
        <w:t>。</w:t>
      </w:r>
    </w:p>
    <w:p w14:paraId="33575F97">
      <w:pPr>
        <w:widowControl/>
        <w:jc w:val="left"/>
        <w:rPr>
          <w:b/>
          <w:bCs/>
          <w:color w:val="auto"/>
          <w:sz w:val="24"/>
          <w:highlight w:val="none"/>
        </w:rPr>
      </w:pPr>
      <w:r>
        <w:rPr>
          <w:rFonts w:ascii="宋体" w:hAnsi="宋体" w:cs="宋体"/>
          <w:b/>
          <w:bCs/>
          <w:color w:val="auto"/>
          <w:kern w:val="0"/>
          <w:sz w:val="24"/>
          <w:highlight w:val="none"/>
        </w:rPr>
        <w:t>2.《用户需求书》中标注有“★”号的条款必须实质性响应，</w:t>
      </w:r>
      <w:r>
        <w:rPr>
          <w:rFonts w:hint="eastAsia" w:ascii="宋体" w:hAnsi="宋体" w:cs="宋体"/>
          <w:b/>
          <w:bCs/>
          <w:color w:val="auto"/>
          <w:kern w:val="0"/>
          <w:sz w:val="24"/>
          <w:highlight w:val="none"/>
          <w:lang w:val="en-US" w:eastAsia="zh-CN"/>
        </w:rPr>
        <w:t>供应商</w:t>
      </w:r>
      <w:r>
        <w:rPr>
          <w:rFonts w:ascii="宋体" w:hAnsi="宋体" w:cs="宋体"/>
          <w:b/>
          <w:bCs/>
          <w:color w:val="auto"/>
          <w:kern w:val="0"/>
          <w:sz w:val="24"/>
          <w:highlight w:val="none"/>
        </w:rPr>
        <w:t>要特别加以注意，必须对此作出一一响应。</w:t>
      </w:r>
      <w:r>
        <w:rPr>
          <w:rFonts w:hint="eastAsia" w:ascii="宋体" w:hAnsi="宋体" w:cs="宋体"/>
          <w:b/>
          <w:bCs/>
          <w:color w:val="auto"/>
          <w:kern w:val="0"/>
          <w:sz w:val="24"/>
          <w:highlight w:val="none"/>
        </w:rPr>
        <w:t>任一项未响应或不满足要求的，将导致响应无效。</w:t>
      </w:r>
    </w:p>
    <w:p w14:paraId="18A11280">
      <w:pPr>
        <w:widowControl/>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3.《用户需求书》中标注有“▲”号的条款为重要条款要求，如不满足将导致严重扣分，但不作为无效响应处理。</w:t>
      </w:r>
    </w:p>
    <w:p w14:paraId="3A2E5B93">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4.供应商</w:t>
      </w:r>
      <w:r>
        <w:rPr>
          <w:rFonts w:ascii="宋体" w:hAnsi="宋体" w:cs="宋体"/>
          <w:b/>
          <w:bCs/>
          <w:color w:val="auto"/>
          <w:kern w:val="0"/>
          <w:sz w:val="24"/>
          <w:highlight w:val="none"/>
        </w:rPr>
        <w:t>在响应详细内容中必须列出具体数值或作出具体承诺。如果</w:t>
      </w:r>
      <w:r>
        <w:rPr>
          <w:rFonts w:hint="eastAsia" w:ascii="宋体" w:hAnsi="宋体" w:cs="宋体"/>
          <w:b/>
          <w:bCs/>
          <w:color w:val="auto"/>
          <w:kern w:val="0"/>
          <w:sz w:val="24"/>
          <w:highlight w:val="none"/>
          <w:lang w:val="en-US" w:eastAsia="zh-CN"/>
        </w:rPr>
        <w:t>供应商</w:t>
      </w:r>
      <w:r>
        <w:rPr>
          <w:rFonts w:ascii="宋体" w:hAnsi="宋体" w:cs="宋体"/>
          <w:b/>
          <w:bCs/>
          <w:color w:val="auto"/>
          <w:kern w:val="0"/>
          <w:sz w:val="24"/>
          <w:highlight w:val="none"/>
        </w:rPr>
        <w:t>只注明“正偏离”或“无偏离”，将可能被视为“负偏离”，从而可能导致严重影响评分结果。</w:t>
      </w:r>
    </w:p>
    <w:p w14:paraId="202EA6C6">
      <w:pPr>
        <w:pStyle w:val="38"/>
        <w:ind w:firstLine="400"/>
        <w:rPr>
          <w:color w:val="auto"/>
          <w:highlight w:val="none"/>
        </w:rPr>
      </w:pPr>
    </w:p>
    <w:p w14:paraId="20040B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color w:val="auto"/>
          <w:sz w:val="24"/>
          <w:szCs w:val="24"/>
          <w:highlight w:val="none"/>
          <w:lang w:val="en-US" w:eastAsia="zh-CN"/>
        </w:rPr>
      </w:pPr>
    </w:p>
    <w:p w14:paraId="2D5196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一、项目</w:t>
      </w:r>
      <w:r>
        <w:rPr>
          <w:rFonts w:hint="eastAsia" w:ascii="宋体" w:hAnsi="宋体" w:eastAsia="宋体" w:cs="宋体"/>
          <w:b/>
          <w:bCs/>
          <w:color w:val="auto"/>
          <w:sz w:val="24"/>
          <w:szCs w:val="24"/>
          <w:highlight w:val="none"/>
          <w:lang w:eastAsia="zh-CN"/>
        </w:rPr>
        <w:t>概况</w:t>
      </w:r>
    </w:p>
    <w:p w14:paraId="0F0270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val="zh-CN" w:eastAsia="zh-CN"/>
        </w:rPr>
        <w:t>项目名称：</w:t>
      </w:r>
      <w:r>
        <w:rPr>
          <w:rFonts w:hint="eastAsia" w:ascii="宋体" w:hAnsi="宋体" w:eastAsia="宋体" w:cs="宋体"/>
          <w:color w:val="auto"/>
          <w:kern w:val="0"/>
          <w:sz w:val="24"/>
          <w:szCs w:val="24"/>
          <w:highlight w:val="none"/>
          <w:u w:val="none"/>
        </w:rPr>
        <w:t>中山大学孙逸仙纪念医院花都院区呼叫系统</w:t>
      </w:r>
      <w:r>
        <w:rPr>
          <w:rFonts w:hint="eastAsia" w:ascii="宋体" w:hAnsi="宋体" w:eastAsia="宋体" w:cs="宋体"/>
          <w:color w:val="FF0000"/>
          <w:kern w:val="0"/>
          <w:sz w:val="24"/>
          <w:szCs w:val="24"/>
          <w:highlight w:val="none"/>
          <w:u w:val="none"/>
        </w:rPr>
        <w:t>采购</w:t>
      </w:r>
      <w:r>
        <w:rPr>
          <w:rFonts w:hint="eastAsia" w:ascii="宋体" w:hAnsi="宋体" w:eastAsia="宋体" w:cs="宋体"/>
          <w:color w:val="auto"/>
          <w:kern w:val="0"/>
          <w:sz w:val="24"/>
          <w:szCs w:val="24"/>
          <w:highlight w:val="none"/>
          <w:u w:val="none"/>
        </w:rPr>
        <w:t>项目</w:t>
      </w:r>
    </w:p>
    <w:p w14:paraId="6BAC70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bCs/>
          <w:color w:val="auto"/>
          <w:sz w:val="24"/>
          <w:highlight w:val="none"/>
          <w:lang w:val="zh-CN" w:eastAsia="zh-CN"/>
        </w:rPr>
      </w:pPr>
      <w:bookmarkStart w:id="0" w:name="_Hlk55324807"/>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val="zh-CN" w:eastAsia="zh-CN"/>
        </w:rPr>
        <w:t>采购单位</w:t>
      </w:r>
      <w:bookmarkEnd w:id="0"/>
      <w:r>
        <w:rPr>
          <w:rFonts w:hint="eastAsia" w:ascii="宋体" w:hAnsi="宋体" w:eastAsia="宋体" w:cs="宋体"/>
          <w:bCs/>
          <w:color w:val="auto"/>
          <w:sz w:val="24"/>
          <w:highlight w:val="none"/>
          <w:lang w:val="zh-CN" w:eastAsia="zh-CN"/>
        </w:rPr>
        <w:t>：中山大学孙逸仙纪念医院</w:t>
      </w:r>
    </w:p>
    <w:p w14:paraId="51612C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val="zh-CN" w:eastAsia="zh-CN"/>
        </w:rPr>
        <w:t>项目地点：中山大学孙逸仙纪念医院</w:t>
      </w:r>
      <w:r>
        <w:rPr>
          <w:rFonts w:hint="eastAsia" w:ascii="宋体" w:hAnsi="宋体" w:eastAsia="宋体" w:cs="宋体"/>
          <w:bCs/>
          <w:color w:val="auto"/>
          <w:sz w:val="24"/>
          <w:highlight w:val="none"/>
          <w:lang w:val="en-US" w:eastAsia="zh-CN"/>
        </w:rPr>
        <w:t>花都院区</w:t>
      </w:r>
      <w:r>
        <w:rPr>
          <w:rFonts w:hint="eastAsia" w:hAnsi="宋体" w:cs="宋体"/>
          <w:color w:val="auto"/>
          <w:sz w:val="24"/>
          <w:szCs w:val="24"/>
          <w:highlight w:val="none"/>
          <w:lang w:val="en-US" w:eastAsia="zh-CN"/>
        </w:rPr>
        <w:t>（花都区镜湖大道11号）</w:t>
      </w:r>
    </w:p>
    <w:p w14:paraId="32E89D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Cs/>
          <w:color w:val="auto"/>
          <w:sz w:val="24"/>
          <w:highlight w:val="none"/>
          <w:lang w:val="en-US" w:eastAsia="zh-CN"/>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val="zh-CN" w:eastAsia="zh-CN"/>
        </w:rPr>
        <w:t>项目服务期：</w:t>
      </w:r>
      <w:r>
        <w:rPr>
          <w:rFonts w:hint="eastAsia" w:hAnsi="宋体" w:cs="宋体"/>
          <w:bCs/>
          <w:color w:val="auto"/>
          <w:sz w:val="24"/>
          <w:szCs w:val="24"/>
          <w:highlight w:val="none"/>
          <w:lang w:val="en-US" w:eastAsia="zh-CN"/>
        </w:rPr>
        <w:t>自合同生效之日起至合同全部权利义务履行完毕之日止。合同签订后，供应商接到采购人订单通知后</w:t>
      </w:r>
      <w:r>
        <w:rPr>
          <w:rFonts w:hint="eastAsia" w:hAnsi="宋体" w:cs="宋体"/>
          <w:bCs/>
          <w:color w:val="FF0000"/>
          <w:sz w:val="24"/>
          <w:szCs w:val="24"/>
          <w:highlight w:val="none"/>
          <w:lang w:val="en-US" w:eastAsia="zh-CN"/>
        </w:rPr>
        <w:t>60天</w:t>
      </w:r>
      <w:r>
        <w:rPr>
          <w:rFonts w:hint="eastAsia" w:hAnsi="宋体" w:cs="宋体"/>
          <w:bCs/>
          <w:color w:val="auto"/>
          <w:sz w:val="24"/>
          <w:szCs w:val="24"/>
          <w:highlight w:val="none"/>
          <w:lang w:val="en-US" w:eastAsia="zh-CN"/>
        </w:rPr>
        <w:t>内完成采购货物的制作、</w:t>
      </w:r>
      <w:r>
        <w:rPr>
          <w:rFonts w:hint="default" w:hAnsi="宋体" w:cs="宋体"/>
          <w:bCs/>
          <w:color w:val="auto"/>
          <w:sz w:val="24"/>
          <w:szCs w:val="24"/>
          <w:highlight w:val="none"/>
          <w:lang w:val="en-US" w:eastAsia="zh-CN"/>
        </w:rPr>
        <w:t>供货、安装、调试和验收工作。</w:t>
      </w:r>
    </w:p>
    <w:p w14:paraId="509794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Cs/>
          <w:color w:val="auto"/>
          <w:sz w:val="24"/>
          <w:highlight w:val="none"/>
          <w:lang w:val="en-US" w:eastAsia="zh-CN"/>
        </w:rPr>
      </w:pPr>
    </w:p>
    <w:p w14:paraId="6B22A9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lef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二、采购需求</w:t>
      </w:r>
    </w:p>
    <w:p w14:paraId="6B1D65F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1、采购范围：中山大学孙逸仙纪念医院计划在花都院区的核医学科及门诊区域采购</w:t>
      </w:r>
      <w:bookmarkStart w:id="1" w:name="_GoBack"/>
      <w:bookmarkEnd w:id="1"/>
      <w:r>
        <w:rPr>
          <w:rFonts w:hint="eastAsia" w:cs="宋体"/>
          <w:kern w:val="2"/>
          <w:sz w:val="24"/>
          <w:szCs w:val="24"/>
          <w:lang w:val="en-US" w:eastAsia="zh-CN" w:bidi="ar-SA"/>
        </w:rPr>
        <w:t>呼叫系统，如下表所示，详见《附件2.招标工程量清单-花都院区呼叫系统安装项目》和《附件3.图纸-花都院区呼叫系统安装项目》：</w:t>
      </w:r>
    </w:p>
    <w:p w14:paraId="76E1753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（1）门诊：诊室分机131台，</w:t>
      </w:r>
      <w:r>
        <w:rPr>
          <w:rFonts w:hint="eastAsia" w:cs="宋体"/>
          <w:kern w:val="2"/>
          <w:sz w:val="24"/>
          <w:szCs w:val="24"/>
          <w:lang w:val="en-US" w:eastAsia="zh-CN" w:bidi="ar-SA"/>
        </w:rPr>
        <w:t>公共</w:t>
      </w:r>
      <w:r>
        <w:rPr>
          <w:rFonts w:hint="eastAsia" w:ascii="宋体" w:hAnsi="宋体" w:eastAsia="宋体" w:cs="宋体"/>
          <w:kern w:val="2"/>
          <w:sz w:val="24"/>
          <w:szCs w:val="24"/>
          <w:lang w:val="en-US" w:eastAsia="zh-CN" w:bidi="ar-SA"/>
        </w:rPr>
        <w:t>卫生间紧急按钮83个，医护主机20台</w:t>
      </w:r>
      <w:r>
        <w:rPr>
          <w:rFonts w:hint="eastAsia" w:cs="宋体"/>
          <w:kern w:val="2"/>
          <w:sz w:val="24"/>
          <w:szCs w:val="24"/>
          <w:lang w:val="en-US" w:eastAsia="zh-CN" w:bidi="ar-SA"/>
        </w:rPr>
        <w:t>。</w:t>
      </w:r>
      <w:r>
        <w:rPr>
          <w:rFonts w:hint="eastAsia" w:ascii="宋体" w:hAnsi="宋体" w:eastAsia="宋体" w:cs="宋体"/>
          <w:kern w:val="2"/>
          <w:sz w:val="24"/>
          <w:szCs w:val="24"/>
          <w:lang w:val="en-US" w:eastAsia="zh-CN" w:bidi="ar-SA"/>
        </w:rPr>
        <w:t>要求诊室分机可实现一键呼叫、双向对讲、分级报警等功能。</w:t>
      </w:r>
    </w:p>
    <w:tbl>
      <w:tblPr>
        <w:tblStyle w:val="30"/>
        <w:tblW w:w="51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9"/>
        <w:gridCol w:w="2716"/>
        <w:gridCol w:w="1873"/>
        <w:gridCol w:w="1838"/>
        <w:gridCol w:w="2278"/>
      </w:tblGrid>
      <w:tr w14:paraId="3559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15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楼层</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CA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科室</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E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诊室分机</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2F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公共卫生间</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8A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48"/>
                <w:lang w:val="en-US" w:eastAsia="zh-CN" w:bidi="ar"/>
              </w:rPr>
              <w:t>主机</w:t>
            </w:r>
            <w:r>
              <w:rPr>
                <w:rStyle w:val="65"/>
                <w:rFonts w:eastAsia="宋体"/>
                <w:lang w:val="en-US" w:eastAsia="zh-CN" w:bidi="ar"/>
              </w:rPr>
              <w:t>+</w:t>
            </w:r>
            <w:r>
              <w:rPr>
                <w:rStyle w:val="48"/>
                <w:lang w:val="en-US" w:eastAsia="zh-CN" w:bidi="ar"/>
              </w:rPr>
              <w:t>分机</w:t>
            </w:r>
            <w:r>
              <w:rPr>
                <w:rStyle w:val="65"/>
                <w:rFonts w:eastAsia="宋体"/>
                <w:lang w:val="en-US" w:eastAsia="zh-CN" w:bidi="ar"/>
              </w:rPr>
              <w:t>+</w:t>
            </w:r>
            <w:r>
              <w:rPr>
                <w:rStyle w:val="48"/>
                <w:lang w:val="en-US" w:eastAsia="zh-CN" w:bidi="ar"/>
              </w:rPr>
              <w:t>紧急按钮</w:t>
            </w:r>
          </w:p>
        </w:tc>
      </w:tr>
      <w:tr w14:paraId="02C1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4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肿瘤放疗科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0B1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F87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A0B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2E74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restart"/>
            <w:tcBorders>
              <w:top w:val="single" w:color="000000" w:sz="4" w:space="0"/>
              <w:left w:val="single" w:color="000000" w:sz="4" w:space="0"/>
              <w:bottom w:val="nil"/>
              <w:right w:val="single" w:color="000000" w:sz="4" w:space="0"/>
            </w:tcBorders>
            <w:shd w:val="clear" w:color="auto" w:fill="auto"/>
            <w:vAlign w:val="center"/>
          </w:tcPr>
          <w:p w14:paraId="237B1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6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门诊服务中心</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32CF">
            <w:pPr>
              <w:jc w:val="center"/>
              <w:rPr>
                <w:rFonts w:hint="default" w:ascii="Calibri" w:hAnsi="Calibri" w:eastAsia="宋体" w:cs="Calibri"/>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016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3AB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46D7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nil"/>
              <w:right w:val="single" w:color="000000" w:sz="4" w:space="0"/>
            </w:tcBorders>
            <w:shd w:val="clear" w:color="auto" w:fill="auto"/>
            <w:vAlign w:val="center"/>
          </w:tcPr>
          <w:p w14:paraId="5709E5C7">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0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2241">
            <w:pPr>
              <w:jc w:val="center"/>
              <w:rPr>
                <w:rFonts w:hint="default" w:ascii="Calibri" w:hAnsi="Calibri" w:eastAsia="宋体" w:cs="Calibri"/>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E04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3EF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7576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nil"/>
              <w:right w:val="single" w:color="000000" w:sz="4" w:space="0"/>
            </w:tcBorders>
            <w:shd w:val="clear" w:color="auto" w:fill="auto"/>
            <w:vAlign w:val="center"/>
          </w:tcPr>
          <w:p w14:paraId="3A70DE11">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F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发热门诊+肠道门诊</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DCD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2FA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8DE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18E5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E0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7"/>
                <w:lang w:val="en-US" w:eastAsia="zh-CN" w:bidi="ar"/>
              </w:rPr>
              <w:t>二楼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D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770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0D9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145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1527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4EC2">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8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932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9C9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93A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54AA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46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7"/>
                <w:lang w:val="en-US" w:eastAsia="zh-CN" w:bidi="ar"/>
              </w:rPr>
              <w:t>三楼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3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0B3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6DE2">
            <w:pPr>
              <w:jc w:val="center"/>
              <w:rPr>
                <w:rFonts w:hint="default" w:ascii="Calibri" w:hAnsi="Calibri" w:eastAsia="宋体" w:cs="Calibri"/>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DF1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52FF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4CFC">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3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2BC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374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14C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7030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57DD">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5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内分泌内科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B6D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9637">
            <w:pPr>
              <w:jc w:val="center"/>
              <w:rPr>
                <w:rFonts w:hint="default" w:ascii="Calibri" w:hAnsi="Calibri" w:eastAsia="宋体" w:cs="Calibri"/>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9E7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25DA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A5A28">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8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88A3">
            <w:pPr>
              <w:jc w:val="center"/>
              <w:rPr>
                <w:rFonts w:hint="default" w:ascii="Calibri" w:hAnsi="Calibri" w:eastAsia="宋体" w:cs="Calibri"/>
                <w:i w:val="0"/>
                <w:iCs w:val="0"/>
                <w:color w:val="000000"/>
                <w:sz w:val="24"/>
                <w:szCs w:val="24"/>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A04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619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039D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32DF">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2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FD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AD44">
            <w:pPr>
              <w:jc w:val="center"/>
              <w:rPr>
                <w:rFonts w:hint="default" w:ascii="Calibri" w:hAnsi="Calibri" w:eastAsia="宋体" w:cs="Calibri"/>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2E6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62B5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35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7"/>
                <w:lang w:val="en-US" w:eastAsia="zh-CN" w:bidi="ar"/>
              </w:rPr>
              <w:t>四楼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7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FA9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625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BA0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2ED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2676">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8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D92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517D">
            <w:pPr>
              <w:jc w:val="center"/>
              <w:rPr>
                <w:rFonts w:hint="default" w:ascii="Calibri" w:hAnsi="Calibri" w:eastAsia="宋体" w:cs="Calibri"/>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481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5B09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5E7D">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8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38A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AE9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67C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07E5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F757">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9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622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F17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2F5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5110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F132">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D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内镜中心</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F85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F61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724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7FCA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33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7"/>
                <w:lang w:val="en-US" w:eastAsia="zh-CN" w:bidi="ar"/>
              </w:rPr>
              <w:t>五楼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7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C39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A5E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59F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11C6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3F2D">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A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耳鼻喉科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A7A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F5EF">
            <w:pPr>
              <w:jc w:val="center"/>
              <w:rPr>
                <w:rFonts w:hint="default" w:ascii="Calibri" w:hAnsi="Calibri" w:eastAsia="宋体" w:cs="Calibri"/>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AB2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60D0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4A17">
            <w:pPr>
              <w:jc w:val="center"/>
              <w:rPr>
                <w:rFonts w:hint="eastAsia" w:ascii="宋体" w:hAnsi="宋体" w:eastAsia="宋体" w:cs="宋体"/>
                <w:i w:val="0"/>
                <w:iCs w:val="0"/>
                <w:color w:val="000000"/>
                <w:sz w:val="24"/>
                <w:szCs w:val="24"/>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4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8CE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149F">
            <w:pPr>
              <w:jc w:val="center"/>
              <w:rPr>
                <w:rFonts w:hint="default" w:ascii="Calibri" w:hAnsi="Calibri" w:eastAsia="宋体" w:cs="Calibri"/>
                <w:i w:val="0"/>
                <w:iCs w:val="0"/>
                <w:color w:val="000000"/>
                <w:sz w:val="24"/>
                <w:szCs w:val="24"/>
                <w:u w:val="none"/>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31D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r>
      <w:tr w14:paraId="5393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2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七楼</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B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康复科</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4B1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02C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16C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1套</w:t>
            </w:r>
          </w:p>
        </w:tc>
      </w:tr>
      <w:tr w14:paraId="5FDF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13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DD99">
            <w:pPr>
              <w:jc w:val="center"/>
              <w:rPr>
                <w:rFonts w:hint="eastAsia" w:ascii="宋体" w:hAnsi="宋体" w:eastAsia="宋体" w:cs="宋体"/>
                <w:b/>
                <w:bCs/>
                <w:i w:val="0"/>
                <w:iCs w:val="0"/>
                <w:color w:val="000000"/>
                <w:sz w:val="24"/>
                <w:szCs w:val="24"/>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82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1E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83</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1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r>
    </w:tbl>
    <w:p w14:paraId="0554F90E">
      <w:pPr>
        <w:keepNext w:val="0"/>
        <w:keepLines w:val="0"/>
        <w:pageBreakBefore w:val="0"/>
        <w:widowControl w:val="0"/>
        <w:kinsoku/>
        <w:wordWrap/>
        <w:overflowPunct/>
        <w:topLinePunct w:val="0"/>
        <w:autoSpaceDE/>
        <w:autoSpaceDN/>
        <w:bidi w:val="0"/>
        <w:adjustRightInd/>
        <w:snapToGrid/>
        <w:spacing w:line="360" w:lineRule="auto"/>
        <w:ind w:left="597" w:leftChars="170" w:hanging="240" w:hangingChars="100"/>
        <w:textAlignment w:val="auto"/>
        <w:rPr>
          <w:rFonts w:hint="eastAsia" w:ascii="宋体" w:hAnsi="宋体" w:eastAsia="宋体" w:cs="宋体"/>
          <w:sz w:val="24"/>
          <w:szCs w:val="24"/>
          <w:lang w:val="en-US" w:eastAsia="zh-CN"/>
        </w:rPr>
      </w:pPr>
    </w:p>
    <w:p w14:paraId="19BF0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（2）核医学科：</w:t>
      </w:r>
      <w:r>
        <w:rPr>
          <w:rFonts w:hint="eastAsia" w:ascii="宋体" w:hAnsi="宋体" w:eastAsia="宋体" w:cs="宋体"/>
          <w:sz w:val="24"/>
          <w:szCs w:val="24"/>
          <w:highlight w:val="none"/>
          <w:lang w:val="en-US" w:eastAsia="zh-CN"/>
        </w:rPr>
        <w:t>包含主机7台，分机25台，门禁分机4台，值班室分机1台，卫生间分机4台。</w:t>
      </w:r>
      <w:r>
        <w:rPr>
          <w:rFonts w:hint="eastAsia" w:ascii="宋体" w:hAnsi="宋体" w:eastAsia="宋体" w:cs="宋体"/>
          <w:sz w:val="24"/>
          <w:szCs w:val="24"/>
          <w:lang w:val="en-US" w:eastAsia="zh-CN"/>
        </w:rPr>
        <w:t>（其中骨密度检查室，PET-CT机房,SPECT-CT机房控制室可分别实现单向接收和双向通话功能。注意检查室及监控室等设备运行区域呼叫机需带除噪功能）</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295"/>
        <w:gridCol w:w="1612"/>
        <w:gridCol w:w="2645"/>
        <w:gridCol w:w="2520"/>
      </w:tblGrid>
      <w:tr w14:paraId="2DCE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5D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编号</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7C1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主机位置</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639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主机+分机</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A3B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分机位置</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87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分机</w:t>
            </w:r>
          </w:p>
        </w:tc>
      </w:tr>
      <w:tr w14:paraId="32A1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7C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471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PET-CT（操作室）</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7AB6">
            <w:pPr>
              <w:jc w:val="center"/>
              <w:rPr>
                <w:rFonts w:hint="eastAsia" w:ascii="Calibri" w:hAnsi="Calibri" w:eastAsia="宋体" w:cs="Calibri"/>
                <w:i w:val="0"/>
                <w:iCs w:val="0"/>
                <w:color w:val="FF0000"/>
                <w:sz w:val="24"/>
                <w:szCs w:val="24"/>
                <w:u w:val="none"/>
                <w:lang w:val="en-US" w:eastAsia="zh-CN"/>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8DB7">
            <w:pPr>
              <w:jc w:val="left"/>
              <w:rPr>
                <w:rFonts w:hint="default" w:ascii="Calibri" w:hAnsi="Calibri" w:eastAsia="宋体" w:cs="Calibri"/>
                <w:i w:val="0"/>
                <w:iCs w:val="0"/>
                <w:color w:val="000000"/>
                <w:sz w:val="24"/>
                <w:szCs w:val="24"/>
                <w:u w:val="none"/>
                <w:lang w:val="en-US" w:eastAsia="zh-CN"/>
              </w:rPr>
            </w:pPr>
            <w:r>
              <w:rPr>
                <w:rFonts w:hint="eastAsia" w:eastAsia="宋体" w:cs="Calibri"/>
                <w:i w:val="0"/>
                <w:iCs w:val="0"/>
                <w:color w:val="000000"/>
                <w:sz w:val="24"/>
                <w:szCs w:val="24"/>
                <w:u w:val="none"/>
                <w:lang w:val="en-US" w:eastAsia="zh-CN"/>
              </w:rPr>
              <w:t>1、PET-CT候诊室1/2</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2、PET留观室</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3、PET-CT机房</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4、PET-CT机房门口</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5459">
            <w:pPr>
              <w:jc w:val="center"/>
              <w:rPr>
                <w:rFonts w:hint="eastAsia" w:ascii="Calibri" w:hAnsi="Calibri" w:eastAsia="宋体" w:cs="Calibri"/>
                <w:i w:val="0"/>
                <w:iCs w:val="0"/>
                <w:color w:val="000000"/>
                <w:sz w:val="24"/>
                <w:szCs w:val="24"/>
                <w:u w:val="none"/>
                <w:lang w:val="en-US" w:eastAsia="zh-CN"/>
              </w:rPr>
            </w:pPr>
            <w:r>
              <w:rPr>
                <w:rStyle w:val="66"/>
                <w:rFonts w:hint="eastAsia" w:eastAsia="宋体"/>
                <w:lang w:val="en-US" w:eastAsia="zh-CN" w:bidi="ar"/>
              </w:rPr>
              <w:t>5</w:t>
            </w:r>
          </w:p>
        </w:tc>
      </w:tr>
      <w:tr w14:paraId="2E68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46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F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SPECT（操作室）</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1E5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9B88">
            <w:pPr>
              <w:keepNext w:val="0"/>
              <w:keepLines w:val="0"/>
              <w:widowControl/>
              <w:numPr>
                <w:ilvl w:val="0"/>
                <w:numId w:val="1"/>
              </w:numPr>
              <w:suppressLineNumbers w:val="0"/>
              <w:jc w:val="left"/>
              <w:textAlignment w:val="center"/>
              <w:rPr>
                <w:rFonts w:hint="default" w:ascii="Calibri" w:hAnsi="Calibri" w:eastAsia="宋体" w:cs="Calibri"/>
                <w:i w:val="0"/>
                <w:iCs w:val="0"/>
                <w:color w:val="000000"/>
                <w:sz w:val="24"/>
                <w:szCs w:val="24"/>
                <w:u w:val="none"/>
              </w:rPr>
            </w:pPr>
            <w:r>
              <w:rPr>
                <w:rFonts w:hint="eastAsia" w:eastAsia="宋体" w:cs="Calibri"/>
                <w:i w:val="0"/>
                <w:iCs w:val="0"/>
                <w:color w:val="000000"/>
                <w:sz w:val="24"/>
                <w:szCs w:val="24"/>
                <w:u w:val="none"/>
                <w:lang w:val="en-US" w:eastAsia="zh-CN"/>
              </w:rPr>
              <w:t>SPECT候诊室</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2、SPECT检查室</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3、SPECT机房门口</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4、运动负荷室</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5、6间病房</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DF82">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Style w:val="66"/>
                <w:rFonts w:hint="eastAsia" w:eastAsia="宋体"/>
                <w:lang w:val="en-US" w:eastAsia="zh-CN" w:bidi="ar"/>
              </w:rPr>
              <w:t>10</w:t>
            </w:r>
          </w:p>
        </w:tc>
      </w:tr>
      <w:tr w14:paraId="4779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44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E3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注射室1/2</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642D">
            <w:pPr>
              <w:jc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15B2">
            <w:pPr>
              <w:keepNext w:val="0"/>
              <w:keepLines w:val="0"/>
              <w:widowControl/>
              <w:numPr>
                <w:ilvl w:val="0"/>
                <w:numId w:val="0"/>
              </w:numPr>
              <w:suppressLineNumbers w:val="0"/>
              <w:jc w:val="left"/>
              <w:textAlignment w:val="center"/>
              <w:rPr>
                <w:rFonts w:hint="eastAsia" w:eastAsia="宋体" w:cs="Calibri"/>
                <w:i w:val="0"/>
                <w:iCs w:val="0"/>
                <w:color w:val="000000"/>
                <w:sz w:val="24"/>
                <w:szCs w:val="24"/>
                <w:u w:val="none"/>
                <w:lang w:val="en-US" w:eastAsia="zh-CN"/>
              </w:rPr>
            </w:pPr>
            <w:r>
              <w:rPr>
                <w:rFonts w:hint="eastAsia" w:eastAsia="宋体" w:cs="Calibri"/>
                <w:i w:val="0"/>
                <w:iCs w:val="0"/>
                <w:color w:val="000000"/>
                <w:sz w:val="24"/>
                <w:szCs w:val="24"/>
                <w:u w:val="none"/>
                <w:lang w:val="en-US" w:eastAsia="zh-CN"/>
              </w:rPr>
              <w:t>1、PET候诊室1/2</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2、PET留观室</w:t>
            </w:r>
          </w:p>
          <w:p w14:paraId="569AEC10">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4"/>
                <w:szCs w:val="24"/>
                <w:u w:val="none"/>
              </w:rPr>
            </w:pPr>
            <w:r>
              <w:rPr>
                <w:rFonts w:hint="eastAsia" w:eastAsia="宋体" w:cs="Calibri"/>
                <w:i w:val="0"/>
                <w:iCs w:val="0"/>
                <w:color w:val="000000"/>
                <w:sz w:val="24"/>
                <w:szCs w:val="24"/>
                <w:u w:val="none"/>
                <w:lang w:val="en-US" w:eastAsia="zh-CN"/>
              </w:rPr>
              <w:t>3、SPECT候诊室</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269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eastAsia="宋体" w:cs="Calibri"/>
                <w:i w:val="0"/>
                <w:iCs w:val="0"/>
                <w:color w:val="000000"/>
                <w:kern w:val="0"/>
                <w:sz w:val="24"/>
                <w:szCs w:val="24"/>
                <w:u w:val="none"/>
                <w:lang w:val="en-US" w:eastAsia="zh-CN" w:bidi="ar"/>
              </w:rPr>
              <w:t>4</w:t>
            </w:r>
          </w:p>
        </w:tc>
      </w:tr>
      <w:tr w14:paraId="76A5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BE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C9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技术办公室</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4D6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9164">
            <w:pPr>
              <w:keepNext w:val="0"/>
              <w:keepLines w:val="0"/>
              <w:widowControl/>
              <w:suppressLineNumbers w:val="0"/>
              <w:jc w:val="left"/>
              <w:textAlignment w:val="center"/>
              <w:rPr>
                <w:rFonts w:hint="eastAsia" w:ascii="Calibri" w:hAnsi="Calibri" w:eastAsia="宋体" w:cs="Calibri"/>
                <w:i w:val="0"/>
                <w:iCs w:val="0"/>
                <w:color w:val="000000"/>
                <w:sz w:val="24"/>
                <w:szCs w:val="24"/>
                <w:u w:val="none"/>
                <w:lang w:val="en-US" w:eastAsia="zh-CN"/>
              </w:rPr>
            </w:pPr>
            <w:r>
              <w:rPr>
                <w:rFonts w:hint="eastAsia" w:eastAsia="宋体" w:cs="Calibri"/>
                <w:i w:val="0"/>
                <w:iCs w:val="0"/>
                <w:color w:val="000000"/>
                <w:sz w:val="24"/>
                <w:szCs w:val="24"/>
                <w:u w:val="none"/>
                <w:lang w:val="en-US" w:eastAsia="zh-CN"/>
              </w:rPr>
              <w:t>2间分装室</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852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eastAsia="宋体" w:cs="Calibri"/>
                <w:i w:val="0"/>
                <w:iCs w:val="0"/>
                <w:color w:val="000000"/>
                <w:kern w:val="0"/>
                <w:sz w:val="24"/>
                <w:szCs w:val="24"/>
                <w:u w:val="none"/>
                <w:lang w:val="en-US" w:eastAsia="zh-CN" w:bidi="ar"/>
              </w:rPr>
              <w:t>2</w:t>
            </w:r>
          </w:p>
        </w:tc>
      </w:tr>
      <w:tr w14:paraId="7078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84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0AD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甲测室</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123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B64A">
            <w:pPr>
              <w:jc w:val="left"/>
              <w:rPr>
                <w:rFonts w:hint="default" w:ascii="Calibri" w:hAnsi="Calibri" w:eastAsia="宋体" w:cs="Calibri"/>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甲测室门口</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F2B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p>
        </w:tc>
      </w:tr>
      <w:tr w14:paraId="0B0F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78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2B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骨密度控制室</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CD10">
            <w:pPr>
              <w:keepNext w:val="0"/>
              <w:keepLines w:val="0"/>
              <w:widowControl/>
              <w:suppressLineNumbers w:val="0"/>
              <w:jc w:val="center"/>
              <w:textAlignment w:val="center"/>
              <w:rPr>
                <w:rFonts w:hint="default" w:ascii="Calibri" w:hAnsi="Calibri" w:eastAsia="宋体" w:cs="Calibri"/>
                <w:i w:val="0"/>
                <w:iCs w:val="0"/>
                <w:color w:val="000000"/>
                <w:kern w:val="2"/>
                <w:sz w:val="24"/>
                <w:szCs w:val="24"/>
                <w:u w:val="none"/>
                <w:lang w:val="en-US" w:eastAsia="zh-CN" w:bidi="ar-SA"/>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DFA4">
            <w:pPr>
              <w:keepNext w:val="0"/>
              <w:keepLines w:val="0"/>
              <w:widowControl/>
              <w:suppressLineNumbers w:val="0"/>
              <w:jc w:val="left"/>
              <w:textAlignment w:val="center"/>
              <w:rPr>
                <w:rFonts w:hint="eastAsia" w:ascii="Calibri" w:hAnsi="Calibri" w:eastAsia="宋体" w:cs="Calibri"/>
                <w:i w:val="0"/>
                <w:iCs w:val="0"/>
                <w:color w:val="000000"/>
                <w:kern w:val="2"/>
                <w:sz w:val="24"/>
                <w:szCs w:val="24"/>
                <w:u w:val="none"/>
                <w:lang w:val="en-US" w:eastAsia="zh-CN" w:bidi="ar-SA"/>
              </w:rPr>
            </w:pPr>
            <w:r>
              <w:rPr>
                <w:rFonts w:hint="eastAsia" w:eastAsia="宋体" w:cs="Calibri"/>
                <w:i w:val="0"/>
                <w:iCs w:val="0"/>
                <w:color w:val="000000"/>
                <w:kern w:val="0"/>
                <w:sz w:val="24"/>
                <w:szCs w:val="24"/>
                <w:u w:val="none"/>
                <w:lang w:val="en-US" w:eastAsia="zh-CN" w:bidi="ar"/>
              </w:rPr>
              <w:t>骨密度检查室</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0D51">
            <w:pPr>
              <w:keepNext w:val="0"/>
              <w:keepLines w:val="0"/>
              <w:widowControl/>
              <w:suppressLineNumbers w:val="0"/>
              <w:jc w:val="center"/>
              <w:textAlignment w:val="center"/>
              <w:rPr>
                <w:rFonts w:hint="eastAsia" w:ascii="Calibri" w:hAnsi="Calibri" w:eastAsia="宋体" w:cs="Calibri"/>
                <w:i w:val="0"/>
                <w:iCs w:val="0"/>
                <w:color w:val="000000"/>
                <w:kern w:val="2"/>
                <w:sz w:val="24"/>
                <w:szCs w:val="24"/>
                <w:u w:val="none"/>
                <w:lang w:val="en-US" w:eastAsia="zh-CN" w:bidi="ar-SA"/>
              </w:rPr>
            </w:pPr>
            <w:r>
              <w:rPr>
                <w:rFonts w:hint="eastAsia" w:eastAsia="宋体" w:cs="Calibri"/>
                <w:i w:val="0"/>
                <w:iCs w:val="0"/>
                <w:color w:val="000000"/>
                <w:kern w:val="0"/>
                <w:sz w:val="24"/>
                <w:szCs w:val="24"/>
                <w:u w:val="none"/>
                <w:lang w:val="en-US" w:eastAsia="zh-CN" w:bidi="ar"/>
              </w:rPr>
              <w:t>1</w:t>
            </w:r>
          </w:p>
        </w:tc>
      </w:tr>
      <w:tr w14:paraId="4251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01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F5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2B5C">
            <w:pPr>
              <w:keepNext w:val="0"/>
              <w:keepLines w:val="0"/>
              <w:widowControl/>
              <w:suppressLineNumbers w:val="0"/>
              <w:jc w:val="center"/>
              <w:textAlignment w:val="center"/>
              <w:rPr>
                <w:rStyle w:val="66"/>
                <w:rFonts w:hint="default" w:eastAsia="宋体"/>
                <w:lang w:val="en-US" w:eastAsia="zh-CN" w:bidi="ar"/>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EDC4">
            <w:pPr>
              <w:keepNext w:val="0"/>
              <w:keepLines w:val="0"/>
              <w:widowControl/>
              <w:suppressLineNumbers w:val="0"/>
              <w:jc w:val="left"/>
              <w:textAlignment w:val="center"/>
              <w:rPr>
                <w:rFonts w:hint="default" w:eastAsia="宋体" w:cs="Calibri"/>
                <w:i w:val="0"/>
                <w:iCs w:val="0"/>
                <w:color w:val="000000"/>
                <w:kern w:val="0"/>
                <w:sz w:val="24"/>
                <w:szCs w:val="24"/>
                <w:u w:val="none"/>
                <w:lang w:val="en-US" w:eastAsia="zh-CN" w:bidi="ar"/>
              </w:rPr>
            </w:pPr>
            <w:r>
              <w:rPr>
                <w:rFonts w:hint="eastAsia" w:eastAsia="宋体" w:cs="Calibri"/>
                <w:i w:val="0"/>
                <w:iCs w:val="0"/>
                <w:color w:val="000000"/>
                <w:kern w:val="0"/>
                <w:sz w:val="24"/>
                <w:szCs w:val="24"/>
                <w:u w:val="none"/>
                <w:lang w:val="en-US" w:eastAsia="zh-CN" w:bidi="ar"/>
              </w:rPr>
              <w:t>值班房</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6D78">
            <w:pPr>
              <w:keepNext w:val="0"/>
              <w:keepLines w:val="0"/>
              <w:widowControl/>
              <w:suppressLineNumbers w:val="0"/>
              <w:jc w:val="center"/>
              <w:textAlignment w:val="center"/>
              <w:rPr>
                <w:rFonts w:hint="default" w:eastAsia="宋体" w:cs="Calibri"/>
                <w:i w:val="0"/>
                <w:iCs w:val="0"/>
                <w:color w:val="000000"/>
                <w:kern w:val="0"/>
                <w:sz w:val="24"/>
                <w:szCs w:val="24"/>
                <w:u w:val="none"/>
                <w:lang w:val="en-US" w:eastAsia="zh-CN" w:bidi="ar"/>
              </w:rPr>
            </w:pPr>
            <w:r>
              <w:rPr>
                <w:rFonts w:hint="eastAsia" w:eastAsia="宋体" w:cs="Calibri"/>
                <w:i w:val="0"/>
                <w:iCs w:val="0"/>
                <w:color w:val="000000"/>
                <w:kern w:val="0"/>
                <w:sz w:val="24"/>
                <w:szCs w:val="24"/>
                <w:u w:val="none"/>
                <w:lang w:val="en-US" w:eastAsia="zh-CN" w:bidi="ar"/>
              </w:rPr>
              <w:t>1</w:t>
            </w:r>
          </w:p>
        </w:tc>
      </w:tr>
      <w:tr w14:paraId="0965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C8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C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服务台（门禁）</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48E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66"/>
                <w:rFonts w:eastAsia="宋体"/>
                <w:lang w:val="en-US" w:eastAsia="zh-CN" w:bidi="ar"/>
              </w:rPr>
              <w:t>1</w:t>
            </w:r>
            <w:r>
              <w:rPr>
                <w:rStyle w:val="67"/>
                <w:lang w:val="en-US" w:eastAsia="zh-CN" w:bidi="ar"/>
              </w:rPr>
              <w:t>套</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2AEB">
            <w:pPr>
              <w:keepNext w:val="0"/>
              <w:keepLines w:val="0"/>
              <w:widowControl/>
              <w:numPr>
                <w:ilvl w:val="0"/>
                <w:numId w:val="0"/>
              </w:numPr>
              <w:suppressLineNumbers w:val="0"/>
              <w:jc w:val="left"/>
              <w:textAlignment w:val="center"/>
              <w:rPr>
                <w:rFonts w:hint="default" w:ascii="Calibri" w:hAnsi="Calibri" w:eastAsia="宋体" w:cs="Calibri"/>
                <w:i w:val="0"/>
                <w:iCs w:val="0"/>
                <w:color w:val="000000"/>
                <w:sz w:val="24"/>
                <w:szCs w:val="24"/>
                <w:u w:val="none"/>
                <w:lang w:val="en-US"/>
              </w:rPr>
            </w:pPr>
            <w:r>
              <w:rPr>
                <w:rFonts w:hint="eastAsia" w:eastAsia="宋体" w:cs="Calibri"/>
                <w:i w:val="0"/>
                <w:iCs w:val="0"/>
                <w:color w:val="000000"/>
                <w:sz w:val="24"/>
                <w:szCs w:val="24"/>
                <w:u w:val="none"/>
                <w:lang w:val="en-US" w:eastAsia="zh-CN"/>
              </w:rPr>
              <w:t>1、</w:t>
            </w:r>
            <w:r>
              <w:rPr>
                <w:rFonts w:hint="eastAsia" w:eastAsia="宋体" w:cs="Calibri"/>
                <w:i w:val="0"/>
                <w:iCs w:val="0"/>
                <w:color w:val="000000"/>
                <w:kern w:val="0"/>
                <w:sz w:val="24"/>
                <w:szCs w:val="24"/>
                <w:u w:val="none"/>
                <w:lang w:val="en-US" w:eastAsia="zh-CN" w:bidi="ar"/>
              </w:rPr>
              <w:t>6个出入口</w:t>
            </w:r>
            <w:r>
              <w:rPr>
                <w:rFonts w:hint="eastAsia" w:eastAsia="宋体" w:cs="Calibri"/>
                <w:i w:val="0"/>
                <w:iCs w:val="0"/>
                <w:color w:val="000000"/>
                <w:sz w:val="24"/>
                <w:szCs w:val="24"/>
                <w:u w:val="none"/>
                <w:lang w:val="en-US" w:eastAsia="zh-CN"/>
              </w:rPr>
              <w:br w:type="textWrapping"/>
            </w:r>
            <w:r>
              <w:rPr>
                <w:rFonts w:hint="eastAsia" w:eastAsia="宋体" w:cs="Calibri"/>
                <w:i w:val="0"/>
                <w:iCs w:val="0"/>
                <w:color w:val="000000"/>
                <w:sz w:val="24"/>
                <w:szCs w:val="24"/>
                <w:u w:val="none"/>
                <w:lang w:val="en-US" w:eastAsia="zh-CN"/>
              </w:rPr>
              <w:t>2、</w:t>
            </w:r>
            <w:r>
              <w:rPr>
                <w:rFonts w:hint="eastAsia" w:eastAsia="宋体" w:cs="Calibri"/>
                <w:i w:val="0"/>
                <w:iCs w:val="0"/>
                <w:color w:val="000000"/>
                <w:kern w:val="0"/>
                <w:sz w:val="24"/>
                <w:szCs w:val="24"/>
                <w:u w:val="none"/>
                <w:lang w:val="en-US" w:eastAsia="zh-CN" w:bidi="ar"/>
              </w:rPr>
              <w:t>4个卫生间</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DB29">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eastAsia="宋体" w:cs="Calibri"/>
                <w:i w:val="0"/>
                <w:iCs w:val="0"/>
                <w:color w:val="000000"/>
                <w:kern w:val="0"/>
                <w:sz w:val="24"/>
                <w:szCs w:val="24"/>
                <w:u w:val="none"/>
                <w:lang w:val="en-US" w:eastAsia="zh-CN" w:bidi="ar"/>
              </w:rPr>
              <w:t>10</w:t>
            </w:r>
          </w:p>
        </w:tc>
      </w:tr>
      <w:tr w14:paraId="01C5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AC81">
            <w:pPr>
              <w:jc w:val="center"/>
              <w:rPr>
                <w:rFonts w:hint="eastAsia" w:ascii="宋体" w:hAnsi="宋体" w:eastAsia="宋体" w:cs="宋体"/>
                <w:b/>
                <w:bCs/>
                <w:i w:val="0"/>
                <w:iCs w:val="0"/>
                <w:color w:val="000000"/>
                <w:sz w:val="24"/>
                <w:szCs w:val="24"/>
                <w:u w:val="none"/>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142F">
            <w:pPr>
              <w:jc w:val="center"/>
              <w:rPr>
                <w:rFonts w:hint="eastAsia" w:ascii="宋体" w:hAnsi="宋体" w:eastAsia="宋体" w:cs="宋体"/>
                <w:b/>
                <w:bCs/>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71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E9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A03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34</w:t>
            </w:r>
          </w:p>
        </w:tc>
      </w:tr>
    </w:tbl>
    <w:p w14:paraId="5A2A71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宋体" w:hAnsi="宋体" w:cs="宋体"/>
          <w:b w:val="0"/>
          <w:bCs w:val="0"/>
          <w:color w:val="auto"/>
          <w:sz w:val="24"/>
          <w:szCs w:val="24"/>
          <w:highlight w:val="none"/>
          <w:lang w:val="en-US" w:eastAsia="zh-CN"/>
        </w:rPr>
      </w:pPr>
    </w:p>
    <w:p w14:paraId="60D380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2、在项目实施过程中，采购人可在预算范围内，根据实际情况需要调整需求数量、</w:t>
      </w:r>
      <w:r>
        <w:rPr>
          <w:rFonts w:hint="eastAsia" w:ascii="宋体" w:hAnsi="宋体" w:cs="宋体"/>
          <w:bCs/>
          <w:color w:val="auto"/>
          <w:sz w:val="24"/>
          <w:szCs w:val="24"/>
          <w:highlight w:val="none"/>
          <w:lang w:val="en-US" w:eastAsia="zh-CN"/>
        </w:rPr>
        <w:t>规格</w:t>
      </w:r>
      <w:r>
        <w:rPr>
          <w:rFonts w:hint="eastAsia" w:ascii="宋体" w:hAnsi="宋体" w:eastAsia="宋体" w:cs="宋体"/>
          <w:bCs/>
          <w:color w:val="auto"/>
          <w:sz w:val="24"/>
          <w:szCs w:val="24"/>
          <w:highlight w:val="none"/>
          <w:lang w:val="en-US" w:eastAsia="zh-CN"/>
        </w:rPr>
        <w:t>及款式等，供应商需无条件服从。</w:t>
      </w:r>
    </w:p>
    <w:p w14:paraId="775D88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、供应商必须采取严格措施确保作业人员安全</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供应商须为作业人员提供安全保护措施及提供相应的防护设备设施，并为其购买人身意外保险。</w:t>
      </w:r>
    </w:p>
    <w:p w14:paraId="7B2D0551">
      <w:pPr>
        <w:pStyle w:val="17"/>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default" w:ascii="宋体" w:hAnsi="宋体" w:eastAsia="宋体" w:cs="宋体"/>
          <w:bCs/>
          <w:color w:val="auto"/>
          <w:sz w:val="24"/>
          <w:szCs w:val="24"/>
          <w:highlight w:val="none"/>
          <w:lang w:val="en-US" w:eastAsia="zh-CN"/>
        </w:rPr>
      </w:pPr>
      <w:r>
        <w:rPr>
          <w:rFonts w:hAnsi="宋体" w:cs="宋体"/>
          <w:b/>
          <w:color w:val="auto"/>
          <w:sz w:val="24"/>
          <w:szCs w:val="24"/>
          <w:highlight w:val="none"/>
        </w:rPr>
        <w:t>★</w:t>
      </w: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成交供应商作为相关货物安装、维护的安全负责人，对相关货物安装、维护工作安全负责。成交供应商须采取一切措施对相关货物安装、维护等进行安全管理，杜绝发生安全事故。因供应商的过错（包括故意和管理过失）发生施工、消防、用电等事故，由供应商承担一切责任，因非可归咎于采购人的原因而发生人身伤亡或财产损失事件的，采购人不承担任何责任。</w:t>
      </w:r>
    </w:p>
    <w:p w14:paraId="668874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5、供应商须保证本项目提供的货物服务不侵犯任何第三方的专利、商标或版权。否则，供应商须承担对第三方的专利或版权的侵权责任并承担因此而发生的所有费用。</w:t>
      </w:r>
      <w:r>
        <w:rPr>
          <w:rFonts w:hint="default" w:hAnsi="宋体" w:cs="宋体"/>
          <w:bCs/>
          <w:color w:val="auto"/>
          <w:sz w:val="24"/>
          <w:szCs w:val="24"/>
          <w:highlight w:val="none"/>
          <w:lang w:val="en-US" w:eastAsia="zh-CN"/>
        </w:rPr>
        <w:t>（提供有效的承诺函）</w:t>
      </w:r>
    </w:p>
    <w:p w14:paraId="67E0C6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default" w:hAnsi="宋体" w:cs="宋体"/>
          <w:bCs/>
          <w:color w:val="auto"/>
          <w:sz w:val="24"/>
          <w:szCs w:val="24"/>
          <w:highlight w:val="none"/>
          <w:lang w:val="en-US" w:eastAsia="zh-CN"/>
        </w:rPr>
      </w:pPr>
      <w:r>
        <w:rPr>
          <w:rFonts w:hint="eastAsia" w:ascii="宋体" w:hAnsi="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采购人不组织现场踏勘，</w:t>
      </w:r>
      <w:r>
        <w:rPr>
          <w:rFonts w:hint="eastAsia" w:ascii="宋体" w:hAnsi="宋体" w:eastAsia="宋体" w:cs="宋体"/>
          <w:b w:val="0"/>
          <w:color w:val="auto"/>
          <w:sz w:val="24"/>
          <w:szCs w:val="24"/>
          <w:highlight w:val="none"/>
          <w:lang w:val="en-US" w:eastAsia="zh-CN"/>
        </w:rPr>
        <w:t>供应商应对采购项目现场和周围环境进行考察</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不管供应商是否考察过现场，均默认供应商的响应价格已综合考虑</w:t>
      </w:r>
      <w:r>
        <w:rPr>
          <w:rFonts w:hint="eastAsia" w:ascii="Times New Roman" w:hAnsi="宋体" w:eastAsia="宋体" w:cs="宋体"/>
          <w:bCs/>
          <w:color w:val="auto"/>
          <w:sz w:val="24"/>
          <w:szCs w:val="24"/>
          <w:highlight w:val="none"/>
          <w:lang w:val="en-US" w:eastAsia="zh-CN"/>
        </w:rPr>
        <w:t>现场踏勘后了解的现场情况。勘察现场的费用由供应商自己承担，勘察期间所发生的人身伤害及财产损失由供应商自己负责。采购人不对供应商据此而做出的推论、理解和结论负责。一旦成交，供应商不得以任何借口，而提出额外补偿，或延长合同期限的要求。</w:t>
      </w:r>
    </w:p>
    <w:p w14:paraId="59ED6A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left"/>
        <w:textAlignment w:val="auto"/>
        <w:rPr>
          <w:rFonts w:hint="eastAsia" w:ascii="Times New Roman" w:hAnsi="宋体" w:eastAsia="宋体" w:cs="宋体"/>
          <w:b/>
          <w:bCs w:val="0"/>
          <w:color w:val="auto"/>
          <w:sz w:val="24"/>
          <w:szCs w:val="24"/>
          <w:highlight w:val="none"/>
          <w:lang w:val="en-US" w:eastAsia="zh-CN"/>
        </w:rPr>
      </w:pPr>
      <w:r>
        <w:rPr>
          <w:rFonts w:hint="eastAsia" w:ascii="Times New Roman" w:hAnsi="宋体" w:eastAsia="宋体" w:cs="宋体"/>
          <w:b/>
          <w:bCs w:val="0"/>
          <w:color w:val="auto"/>
          <w:sz w:val="24"/>
          <w:szCs w:val="24"/>
          <w:highlight w:val="none"/>
          <w:lang w:val="en-US" w:eastAsia="zh-CN"/>
        </w:rPr>
        <w:t>三、技术要求</w:t>
      </w:r>
    </w:p>
    <w:p w14:paraId="2EA5EA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left"/>
        <w:textAlignment w:val="auto"/>
        <w:rPr>
          <w:rFonts w:hint="eastAsia"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1、技术规范要求</w:t>
      </w:r>
    </w:p>
    <w:p w14:paraId="2EEBB9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left"/>
        <w:textAlignment w:val="auto"/>
        <w:rPr>
          <w:rFonts w:hint="default" w:hAnsi="宋体" w:cs="宋体"/>
          <w:b/>
          <w:bCs w:val="0"/>
          <w:color w:val="auto"/>
          <w:sz w:val="24"/>
          <w:szCs w:val="24"/>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67"/>
        <w:gridCol w:w="7550"/>
      </w:tblGrid>
      <w:tr w14:paraId="6271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BDBB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分类</w:t>
            </w:r>
          </w:p>
        </w:tc>
        <w:tc>
          <w:tcPr>
            <w:tcW w:w="1267" w:type="dxa"/>
            <w:vAlign w:val="center"/>
          </w:tcPr>
          <w:p w14:paraId="7E96E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产品名称</w:t>
            </w:r>
          </w:p>
        </w:tc>
        <w:tc>
          <w:tcPr>
            <w:tcW w:w="7550" w:type="dxa"/>
            <w:vAlign w:val="center"/>
          </w:tcPr>
          <w:p w14:paraId="4ED89E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产品参数</w:t>
            </w:r>
          </w:p>
        </w:tc>
      </w:tr>
      <w:tr w14:paraId="5A82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5FE99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智能通讯系统</w:t>
            </w:r>
          </w:p>
        </w:tc>
        <w:tc>
          <w:tcPr>
            <w:tcW w:w="1267" w:type="dxa"/>
            <w:vAlign w:val="center"/>
          </w:tcPr>
          <w:p w14:paraId="0C54A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主机</w:t>
            </w:r>
          </w:p>
        </w:tc>
        <w:tc>
          <w:tcPr>
            <w:tcW w:w="7550" w:type="dxa"/>
            <w:vAlign w:val="center"/>
          </w:tcPr>
          <w:p w14:paraId="1F028D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1.▲显示屏幕：分辨率≥1024*600，亮度≥350cd/㎡(Typ)。（需提供带有CMA或CNAS标识的检验报告证明）</w:t>
            </w:r>
          </w:p>
          <w:p w14:paraId="3064FC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2.信息一览：支持显示分机一览表信息。</w:t>
            </w:r>
          </w:p>
          <w:p w14:paraId="4094A8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3.接收呼叫信息：支持接收到分机、卫生间分机的呼叫信息。</w:t>
            </w:r>
          </w:p>
          <w:p w14:paraId="601E5A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4.▲双向对讲：可接听分机呼叫，可进行通话。可挂断当前通话。（需提供带有CMA或CNAS标识的检验报告证明）</w:t>
            </w:r>
          </w:p>
          <w:p w14:paraId="204356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5.未处理呼叫显示：支持患者一览界面展示系统未处理的呼叫信息</w:t>
            </w:r>
          </w:p>
          <w:p w14:paraId="23813C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6.一键取消：支持清除系统中所有未处理呼叫信息</w:t>
            </w:r>
          </w:p>
          <w:p w14:paraId="61B3C4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7.运行记录：具有线路检测、故障报警功能</w:t>
            </w:r>
          </w:p>
          <w:p w14:paraId="20B72F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8.菜单式功能设计，操作简单方便，可根据用户使用习惯设置分机号码显示方式</w:t>
            </w:r>
          </w:p>
          <w:p w14:paraId="20E6F3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9.个性化铃音选择，音量无级可调</w:t>
            </w:r>
          </w:p>
        </w:tc>
      </w:tr>
      <w:tr w14:paraId="54DA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A737D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267" w:type="dxa"/>
            <w:vAlign w:val="center"/>
          </w:tcPr>
          <w:p w14:paraId="5AA828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诊室分机</w:t>
            </w:r>
          </w:p>
        </w:tc>
        <w:tc>
          <w:tcPr>
            <w:tcW w:w="7550" w:type="dxa"/>
            <w:vAlign w:val="center"/>
          </w:tcPr>
          <w:p w14:paraId="63C289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1.可呼叫系统主机及免提双向对讲，叫通指示，呼叫清除</w:t>
            </w:r>
          </w:p>
          <w:p w14:paraId="58B46F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2.固定式呼叫开关线</w:t>
            </w:r>
          </w:p>
          <w:p w14:paraId="138500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3.外部接口支持：集中供电口、外接门灯、外接声光警号、外接报警按钮。</w:t>
            </w:r>
            <w:r>
              <w:rPr>
                <w:rFonts w:hint="eastAsia" w:ascii="宋体" w:hAnsi="宋体" w:eastAsia="宋体" w:cs="宋体"/>
                <w:b w:val="0"/>
                <w:bCs w:val="0"/>
                <w:sz w:val="21"/>
                <w:szCs w:val="21"/>
                <w:vertAlign w:val="baseline"/>
                <w:lang w:val="en-US" w:eastAsia="zh-CN"/>
              </w:rPr>
              <w:br w:type="textWrapping"/>
            </w:r>
            <w:r>
              <w:rPr>
                <w:rFonts w:hint="eastAsia" w:ascii="宋体" w:hAnsi="宋体" w:eastAsia="宋体" w:cs="宋体"/>
                <w:b w:val="0"/>
                <w:bCs w:val="0"/>
                <w:sz w:val="21"/>
                <w:szCs w:val="21"/>
                <w:vertAlign w:val="baseline"/>
                <w:lang w:val="en-US" w:eastAsia="zh-CN"/>
              </w:rPr>
              <w:t>4.面板要求不变色、耐侵蚀、易清理</w:t>
            </w:r>
            <w:r>
              <w:rPr>
                <w:rFonts w:hint="eastAsia" w:ascii="宋体" w:hAnsi="宋体" w:eastAsia="宋体" w:cs="宋体"/>
                <w:b w:val="0"/>
                <w:bCs w:val="0"/>
                <w:sz w:val="21"/>
                <w:szCs w:val="21"/>
                <w:vertAlign w:val="baseline"/>
                <w:lang w:val="en-US" w:eastAsia="zh-CN"/>
              </w:rPr>
              <w:br w:type="textWrapping"/>
            </w:r>
            <w:r>
              <w:rPr>
                <w:rFonts w:hint="eastAsia" w:ascii="宋体" w:hAnsi="宋体" w:eastAsia="宋体" w:cs="宋体"/>
                <w:b w:val="0"/>
                <w:bCs w:val="0"/>
                <w:sz w:val="21"/>
                <w:szCs w:val="21"/>
                <w:vertAlign w:val="baseline"/>
                <w:lang w:val="en-US" w:eastAsia="zh-CN"/>
              </w:rPr>
              <w:t>5.可配手持呼叫器</w:t>
            </w:r>
          </w:p>
          <w:p w14:paraId="2A06DD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6.广播级通话音质，放音逼真、清晰</w:t>
            </w:r>
          </w:p>
          <w:p w14:paraId="025173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7.采用在线编码方式，可任意设定号码</w:t>
            </w:r>
          </w:p>
        </w:tc>
      </w:tr>
      <w:tr w14:paraId="0F89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EBE84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267" w:type="dxa"/>
            <w:shd w:val="clear" w:color="auto" w:fill="auto"/>
            <w:vAlign w:val="center"/>
          </w:tcPr>
          <w:p w14:paraId="6F32E9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分机</w:t>
            </w:r>
          </w:p>
        </w:tc>
        <w:tc>
          <w:tcPr>
            <w:tcW w:w="7550" w:type="dxa"/>
            <w:shd w:val="clear" w:color="auto" w:fill="auto"/>
            <w:vAlign w:val="center"/>
          </w:tcPr>
          <w:p w14:paraId="591941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1.床头分机待机界面可显示患者的住院信息、护理信息，手持呼叫开关可呼叫、对讲、控制背光灯等，支持增援呼叫。</w:t>
            </w:r>
          </w:p>
          <w:p w14:paraId="7CF569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2.外部接口支持：集中供电口、外接门灯、外接声光警号、外接报警按钮。</w:t>
            </w:r>
            <w:r>
              <w:rPr>
                <w:rFonts w:hint="eastAsia" w:ascii="宋体" w:hAnsi="宋体" w:eastAsia="宋体" w:cs="宋体"/>
                <w:b w:val="0"/>
                <w:bCs w:val="0"/>
                <w:sz w:val="21"/>
                <w:szCs w:val="21"/>
                <w:vertAlign w:val="baseline"/>
                <w:lang w:val="en-US" w:eastAsia="zh-CN"/>
              </w:rPr>
              <w:br w:type="textWrapping"/>
            </w:r>
            <w:r>
              <w:rPr>
                <w:rFonts w:hint="eastAsia" w:ascii="宋体" w:hAnsi="宋体" w:eastAsia="宋体" w:cs="宋体"/>
                <w:b w:val="0"/>
                <w:bCs w:val="0"/>
                <w:sz w:val="21"/>
                <w:szCs w:val="21"/>
                <w:vertAlign w:val="baseline"/>
                <w:lang w:val="en-US" w:eastAsia="zh-CN"/>
              </w:rPr>
              <w:t>3.面板要求不变色、耐侵蚀、易清理</w:t>
            </w:r>
          </w:p>
          <w:p w14:paraId="544590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4.广播级通话音质，放音逼真、清晰</w:t>
            </w:r>
          </w:p>
          <w:p w14:paraId="1D75E5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5.采用在线编码方式，可任意设定号码</w:t>
            </w:r>
          </w:p>
        </w:tc>
      </w:tr>
      <w:tr w14:paraId="1C78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18F6C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267" w:type="dxa"/>
            <w:vAlign w:val="center"/>
          </w:tcPr>
          <w:p w14:paraId="7D9345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卫生间分机</w:t>
            </w:r>
          </w:p>
        </w:tc>
        <w:tc>
          <w:tcPr>
            <w:tcW w:w="7550" w:type="dxa"/>
            <w:vAlign w:val="center"/>
          </w:tcPr>
          <w:p w14:paraId="5C78A8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1.超大紧急呼叫按钮设计以及防贴墙拉绳的设计,利于患者在紧急情况下的快速呼叫</w:t>
            </w:r>
          </w:p>
          <w:p w14:paraId="6729B0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2.呼叫时有明显的报警提示,系统在主机内提示,便于医护人员快速响应。</w:t>
            </w:r>
          </w:p>
          <w:p w14:paraId="7259FD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3.防水、防尘工艺设计，适合卫生间、淋浴间等潮湿环境使用</w:t>
            </w:r>
          </w:p>
        </w:tc>
      </w:tr>
      <w:tr w14:paraId="10BB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CC6AD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267" w:type="dxa"/>
            <w:shd w:val="clear" w:color="auto" w:fill="auto"/>
            <w:vAlign w:val="center"/>
          </w:tcPr>
          <w:p w14:paraId="260D6B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门禁分机</w:t>
            </w:r>
          </w:p>
        </w:tc>
        <w:tc>
          <w:tcPr>
            <w:tcW w:w="7550" w:type="dxa"/>
            <w:shd w:val="clear" w:color="auto" w:fill="auto"/>
            <w:vAlign w:val="center"/>
          </w:tcPr>
          <w:p w14:paraId="514AC6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1.组网与供电</w:t>
            </w:r>
          </w:p>
          <w:p w14:paraId="5AB8ED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使用一根CAT6线连接主机，通过CAN协议进行数据通讯，</w:t>
            </w:r>
          </w:p>
          <w:p w14:paraId="1C744B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2.显示屏幕</w:t>
            </w:r>
          </w:p>
          <w:p w14:paraId="2FEE1B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▲采用≥3.5英寸液晶屏，分辨率≥320×240，（需提供带有CMA或CNAS标识的检验报告证明）</w:t>
            </w:r>
          </w:p>
          <w:p w14:paraId="149E2F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3.声学要求</w:t>
            </w:r>
          </w:p>
          <w:p w14:paraId="7863C4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扬声器：8Ω1W，单声道，出音方式</w:t>
            </w:r>
            <w:r>
              <w:rPr>
                <w:rFonts w:hint="eastAsia" w:ascii="宋体" w:hAnsi="宋体" w:eastAsia="宋体" w:cs="宋体"/>
                <w:b w:val="0"/>
                <w:bCs w:val="0"/>
                <w:sz w:val="21"/>
                <w:szCs w:val="21"/>
                <w:vertAlign w:val="baseline"/>
                <w:lang w:val="en-US" w:eastAsia="zh-CN"/>
              </w:rPr>
              <w:tab/>
            </w:r>
            <w:r>
              <w:rPr>
                <w:rFonts w:hint="eastAsia" w:ascii="宋体" w:hAnsi="宋体" w:eastAsia="宋体" w:cs="宋体"/>
                <w:b w:val="0"/>
                <w:bCs w:val="0"/>
                <w:sz w:val="21"/>
                <w:szCs w:val="21"/>
                <w:vertAlign w:val="baseline"/>
                <w:lang w:val="en-US" w:eastAsia="zh-CN"/>
              </w:rPr>
              <w:t>前出音</w:t>
            </w:r>
          </w:p>
          <w:p w14:paraId="20A977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4.材质与外观</w:t>
            </w:r>
          </w:p>
          <w:p w14:paraId="28C1DA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采用ABS+PC材料，避免金属材质造成的静电隐患。支持挂板安装。</w:t>
            </w:r>
          </w:p>
          <w:p w14:paraId="668BD0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5.时间显示：待机状态显示日期时间信息。</w:t>
            </w:r>
          </w:p>
          <w:p w14:paraId="445186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6.常开常闭时间段：支持根据实际需要设置门禁的常开常闭时间段，实现对门禁的分时段控制</w:t>
            </w:r>
          </w:p>
          <w:p w14:paraId="482A6F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7.密码、刷卡开锁：支持通过密码、刷卡实现对门禁的控制。</w:t>
            </w:r>
          </w:p>
          <w:p w14:paraId="558217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8.视频通话：按“呼叫”键可呼叫医护主机，同时医护主机端可査看到门禁分机端的视频信息，可进行双向通话。</w:t>
            </w:r>
          </w:p>
          <w:p w14:paraId="06936C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9.医护主机开锁：医护主机端可根据需要控制门禁分机，进而实现对病区门禁的打开或关闭。</w:t>
            </w:r>
          </w:p>
          <w:p w14:paraId="0B4B48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10.音量设置：支持对话筒音量、通话音量分别进行音量设置。</w:t>
            </w:r>
          </w:p>
          <w:p w14:paraId="7C6D37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11.在线编号：设备可在线设置分机号码。</w:t>
            </w:r>
          </w:p>
        </w:tc>
      </w:tr>
      <w:tr w14:paraId="62C2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9210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267" w:type="dxa"/>
            <w:shd w:val="clear" w:color="auto" w:fill="auto"/>
            <w:vAlign w:val="center"/>
          </w:tcPr>
          <w:p w14:paraId="129A84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值班室分机</w:t>
            </w:r>
          </w:p>
        </w:tc>
        <w:tc>
          <w:tcPr>
            <w:tcW w:w="7550" w:type="dxa"/>
            <w:shd w:val="clear" w:color="auto" w:fill="auto"/>
            <w:vAlign w:val="center"/>
          </w:tcPr>
          <w:p w14:paraId="22C0B8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1.组网与供电</w:t>
            </w:r>
          </w:p>
          <w:p w14:paraId="1F8275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使用一根CAT6线连接主机，通过CAN协议进行数据通讯。 </w:t>
            </w:r>
          </w:p>
          <w:p w14:paraId="339611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2.显示屏幕</w:t>
            </w:r>
          </w:p>
          <w:p w14:paraId="44D725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▲采用≥10英寸液晶屏，分辨率≥1280*800。（需提供带有CMA或CNAS标识的检验报告证明）</w:t>
            </w:r>
          </w:p>
          <w:p w14:paraId="51B334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3.声学要求</w:t>
            </w:r>
          </w:p>
          <w:p w14:paraId="3A9DC1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扬声器：4Ω1.5W，单声道，出音方式前出音</w:t>
            </w:r>
          </w:p>
          <w:p w14:paraId="75758D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4.材质与外观</w:t>
            </w:r>
          </w:p>
          <w:p w14:paraId="1D9100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采用ABS+PC材料，避免金属材质造成的静电隐患。支持挂板安装。</w:t>
            </w:r>
          </w:p>
          <w:p w14:paraId="36B094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5.时间显示：待机状态显示日期时间信息。</w:t>
            </w:r>
          </w:p>
          <w:p w14:paraId="56D18E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6.接收呼叫信息：可接收到床头分机、门口分机、卫生间 分机、医护主机呼叫信息。</w:t>
            </w:r>
          </w:p>
          <w:p w14:paraId="19D3C4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7.分机对讲：可接听床头分机、门口分机呼叫，并可进行通话、挂断操作。可通过床位号呼叫床头分机，进行通话。</w:t>
            </w:r>
          </w:p>
          <w:p w14:paraId="6EB21A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8.主机对讲：可接听医护主机呼叫，并可进行通话、挂断操作。可按呼叫键直接呼叫医护主机，进行通话。</w:t>
            </w:r>
          </w:p>
          <w:p w14:paraId="094A4C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9.未处理提醒：可显示未处理的床头分机呼叫信息。</w:t>
            </w:r>
          </w:p>
          <w:p w14:paraId="3703FE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10.呼叫清除：对正在呼叫的信息，可按“取消”键对呼叫信息进行清除。</w:t>
            </w:r>
          </w:p>
          <w:p w14:paraId="507A3F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14.在线编号：设备可在线设置分机号码。</w:t>
            </w:r>
          </w:p>
          <w:p w14:paraId="2F0817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15.支持对未处理呼叫进行回拨.</w:t>
            </w:r>
          </w:p>
        </w:tc>
      </w:tr>
    </w:tbl>
    <w:p w14:paraId="030341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rPr>
      </w:pPr>
    </w:p>
    <w:p w14:paraId="5AA67874">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lang w:val="en-US" w:eastAsia="zh-CN"/>
        </w:rPr>
      </w:pPr>
    </w:p>
    <w:p w14:paraId="7FA34690">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安装</w:t>
      </w:r>
      <w:r>
        <w:rPr>
          <w:rFonts w:hint="eastAsia" w:ascii="宋体" w:hAnsi="宋体" w:eastAsia="宋体" w:cs="宋体"/>
          <w:bCs/>
          <w:color w:val="auto"/>
          <w:sz w:val="24"/>
          <w:szCs w:val="24"/>
          <w:highlight w:val="none"/>
          <w:lang w:val="en-US" w:eastAsia="zh-CN"/>
        </w:rPr>
        <w:t>调试</w:t>
      </w:r>
      <w:r>
        <w:rPr>
          <w:rFonts w:hint="eastAsia" w:ascii="宋体" w:hAnsi="宋体" w:eastAsia="宋体" w:cs="宋体"/>
          <w:bCs/>
          <w:color w:val="auto"/>
          <w:sz w:val="24"/>
          <w:szCs w:val="24"/>
          <w:highlight w:val="none"/>
        </w:rPr>
        <w:t>要求</w:t>
      </w:r>
    </w:p>
    <w:p w14:paraId="26B8659C">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供应商负责</w:t>
      </w:r>
      <w:r>
        <w:rPr>
          <w:rFonts w:hint="eastAsia" w:hAnsi="宋体" w:cs="宋体"/>
          <w:bCs/>
          <w:color w:val="auto"/>
          <w:sz w:val="24"/>
          <w:szCs w:val="24"/>
          <w:highlight w:val="none"/>
          <w:lang w:val="en-US" w:eastAsia="zh-CN"/>
        </w:rPr>
        <w:t>呼叫系统</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val="en-US" w:eastAsia="zh-CN"/>
        </w:rPr>
        <w:t>运输、</w:t>
      </w:r>
      <w:r>
        <w:rPr>
          <w:rFonts w:hint="eastAsia" w:ascii="宋体" w:hAnsi="宋体" w:eastAsia="宋体" w:cs="宋体"/>
          <w:bCs/>
          <w:color w:val="auto"/>
          <w:sz w:val="24"/>
          <w:szCs w:val="24"/>
          <w:highlight w:val="none"/>
        </w:rPr>
        <w:t>安装</w:t>
      </w:r>
      <w:r>
        <w:rPr>
          <w:rFonts w:hint="eastAsia" w:ascii="宋体" w:hAnsi="宋体" w:eastAsia="宋体" w:cs="宋体"/>
          <w:bCs/>
          <w:color w:val="auto"/>
          <w:sz w:val="24"/>
          <w:szCs w:val="24"/>
          <w:highlight w:val="none"/>
          <w:lang w:val="en-US" w:eastAsia="zh-CN"/>
        </w:rPr>
        <w:t>及调试</w:t>
      </w:r>
      <w:r>
        <w:rPr>
          <w:rFonts w:hint="eastAsia" w:ascii="宋体" w:hAnsi="宋体" w:eastAsia="宋体" w:cs="宋体"/>
          <w:bCs/>
          <w:color w:val="auto"/>
          <w:sz w:val="24"/>
          <w:szCs w:val="24"/>
          <w:highlight w:val="none"/>
        </w:rPr>
        <w:t>，安装人员需具备相关经验和技能，安装过程应符合国家及行业相关标准。</w:t>
      </w:r>
    </w:p>
    <w:p w14:paraId="63A6A93E">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安装过程中产生的垃圾由供应商负责清理运走，保持</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环境整洁。</w:t>
      </w:r>
    </w:p>
    <w:p w14:paraId="1ADAE1EC">
      <w:pPr>
        <w:pStyle w:val="17"/>
        <w:adjustRightInd w:val="0"/>
        <w:snapToGrid w:val="0"/>
        <w:spacing w:line="360" w:lineRule="exact"/>
        <w:ind w:firstLine="480" w:firstLineChars="200"/>
        <w:jc w:val="left"/>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3</w:t>
      </w:r>
      <w:r>
        <w:rPr>
          <w:rFonts w:hint="eastAsia" w:ascii="宋体" w:hAnsi="宋体" w:eastAsia="宋体" w:cs="宋体"/>
          <w:bCs/>
          <w:color w:val="auto"/>
          <w:kern w:val="2"/>
          <w:sz w:val="24"/>
          <w:szCs w:val="24"/>
          <w:highlight w:val="none"/>
          <w:lang w:val="en-US" w:eastAsia="zh-CN" w:bidi="ar-SA"/>
        </w:rPr>
        <w:t>按照采购</w:t>
      </w:r>
      <w:r>
        <w:rPr>
          <w:rFonts w:hint="default" w:ascii="宋体" w:hAnsi="宋体" w:eastAsia="宋体" w:cs="宋体"/>
          <w:bCs/>
          <w:color w:val="auto"/>
          <w:kern w:val="2"/>
          <w:sz w:val="24"/>
          <w:szCs w:val="24"/>
          <w:highlight w:val="none"/>
          <w:lang w:val="en-US" w:eastAsia="zh-CN" w:bidi="ar-SA"/>
        </w:rPr>
        <w:t>人指定</w:t>
      </w:r>
      <w:r>
        <w:rPr>
          <w:rFonts w:hint="eastAsia" w:ascii="宋体" w:hAnsi="宋体" w:eastAsia="宋体" w:cs="宋体"/>
          <w:bCs/>
          <w:color w:val="auto"/>
          <w:kern w:val="2"/>
          <w:sz w:val="24"/>
          <w:szCs w:val="24"/>
          <w:highlight w:val="none"/>
          <w:lang w:val="en-US" w:eastAsia="zh-CN" w:bidi="ar-SA"/>
        </w:rPr>
        <w:t>的</w:t>
      </w:r>
      <w:r>
        <w:rPr>
          <w:rFonts w:hint="default" w:ascii="宋体" w:hAnsi="宋体" w:eastAsia="宋体" w:cs="宋体"/>
          <w:bCs/>
          <w:color w:val="auto"/>
          <w:kern w:val="2"/>
          <w:sz w:val="24"/>
          <w:szCs w:val="24"/>
          <w:highlight w:val="none"/>
          <w:lang w:val="en-US" w:eastAsia="zh-CN" w:bidi="ar-SA"/>
        </w:rPr>
        <w:t>位置安装</w:t>
      </w:r>
      <w:r>
        <w:rPr>
          <w:rFonts w:hint="eastAsia" w:ascii="宋体" w:hAnsi="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val="en-US" w:eastAsia="zh-CN" w:bidi="ar-SA"/>
        </w:rPr>
        <w:t>在安装过程中，应采取足够防护措施，保证采购人设施、设备完好无缺，并不得干扰和影响采购人正常工作。</w:t>
      </w:r>
    </w:p>
    <w:p w14:paraId="4F27AA92">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hAnsi="宋体" w:cs="宋体"/>
          <w:b/>
          <w:bCs w:val="0"/>
          <w:color w:val="auto"/>
          <w:sz w:val="24"/>
          <w:szCs w:val="24"/>
          <w:highlight w:val="none"/>
          <w:lang w:val="en-US" w:eastAsia="zh-CN"/>
        </w:rPr>
        <w:t>★</w:t>
      </w:r>
      <w:r>
        <w:rPr>
          <w:rFonts w:hint="eastAsia" w:hAnsi="宋体" w:cs="宋体"/>
          <w:b w:val="0"/>
          <w:bCs/>
          <w:color w:val="auto"/>
          <w:sz w:val="24"/>
          <w:szCs w:val="24"/>
          <w:highlight w:val="none"/>
          <w:lang w:val="en-US" w:eastAsia="zh-CN"/>
        </w:rPr>
        <w:t>2.4</w:t>
      </w:r>
      <w:r>
        <w:rPr>
          <w:rFonts w:hint="eastAsia" w:ascii="宋体" w:hAnsi="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val="en-US" w:eastAsia="zh-CN" w:bidi="ar-SA"/>
        </w:rPr>
        <w:t>须安排有1年以上安装经验的施工人员负责合同项下产品的安装。必须保证</w:t>
      </w:r>
      <w:r>
        <w:rPr>
          <w:rFonts w:hint="eastAsia" w:hAnsi="宋体" w:cs="宋体"/>
          <w:bCs/>
          <w:color w:val="auto"/>
          <w:kern w:val="2"/>
          <w:sz w:val="24"/>
          <w:szCs w:val="24"/>
          <w:highlight w:val="none"/>
          <w:lang w:val="en-US" w:eastAsia="zh-CN" w:bidi="ar-SA"/>
        </w:rPr>
        <w:t>安装到位调试合格且可正常交付使用</w:t>
      </w:r>
      <w:r>
        <w:rPr>
          <w:rFonts w:hint="eastAsia" w:ascii="宋体" w:hAnsi="宋体" w:eastAsia="宋体" w:cs="宋体"/>
          <w:bCs/>
          <w:color w:val="auto"/>
          <w:kern w:val="2"/>
          <w:sz w:val="24"/>
          <w:szCs w:val="24"/>
          <w:highlight w:val="none"/>
          <w:lang w:val="en-US" w:eastAsia="zh-CN" w:bidi="ar-SA"/>
        </w:rPr>
        <w:t>。</w:t>
      </w:r>
    </w:p>
    <w:p w14:paraId="20FAD956">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hAnsi="宋体" w:cs="宋体"/>
          <w:bCs/>
          <w:color w:val="auto"/>
          <w:kern w:val="2"/>
          <w:sz w:val="24"/>
          <w:szCs w:val="24"/>
          <w:highlight w:val="none"/>
          <w:lang w:val="en-US" w:eastAsia="zh-CN" w:bidi="ar-SA"/>
        </w:rPr>
        <w:t>2.5</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在安装</w:t>
      </w:r>
      <w:r>
        <w:rPr>
          <w:rFonts w:hint="eastAsia" w:hAnsi="宋体" w:cs="宋体"/>
          <w:bCs/>
          <w:color w:val="auto"/>
          <w:sz w:val="24"/>
          <w:szCs w:val="24"/>
          <w:highlight w:val="none"/>
          <w:lang w:val="en-US" w:eastAsia="zh-CN"/>
        </w:rPr>
        <w:t>货物</w:t>
      </w:r>
      <w:r>
        <w:rPr>
          <w:rFonts w:hint="default" w:hAnsi="宋体" w:cs="宋体"/>
          <w:bCs/>
          <w:color w:val="auto"/>
          <w:sz w:val="24"/>
          <w:szCs w:val="24"/>
          <w:highlight w:val="none"/>
          <w:lang w:val="en-US" w:eastAsia="zh-CN"/>
        </w:rPr>
        <w:t>时必须严格</w:t>
      </w:r>
      <w:r>
        <w:rPr>
          <w:rFonts w:hint="eastAsia" w:hAnsi="宋体" w:cs="宋体"/>
          <w:bCs/>
          <w:color w:val="auto"/>
          <w:sz w:val="24"/>
          <w:szCs w:val="24"/>
          <w:highlight w:val="none"/>
          <w:lang w:val="en-US" w:eastAsia="zh-CN"/>
        </w:rPr>
        <w:t>遵守采购</w:t>
      </w:r>
      <w:r>
        <w:rPr>
          <w:rFonts w:hint="default" w:hAnsi="宋体" w:cs="宋体"/>
          <w:bCs/>
          <w:color w:val="auto"/>
          <w:sz w:val="24"/>
          <w:szCs w:val="24"/>
          <w:highlight w:val="none"/>
          <w:lang w:val="en-US" w:eastAsia="zh-CN"/>
        </w:rPr>
        <w:t>人</w:t>
      </w:r>
      <w:r>
        <w:rPr>
          <w:rFonts w:hint="eastAsia" w:hAnsi="宋体" w:cs="宋体"/>
          <w:bCs/>
          <w:color w:val="auto"/>
          <w:sz w:val="24"/>
          <w:szCs w:val="24"/>
          <w:highlight w:val="none"/>
          <w:lang w:val="en-US" w:eastAsia="zh-CN"/>
        </w:rPr>
        <w:t>的内部管理制度</w:t>
      </w:r>
      <w:r>
        <w:rPr>
          <w:rFonts w:hint="default" w:hAnsi="宋体" w:cs="宋体"/>
          <w:bCs/>
          <w:color w:val="auto"/>
          <w:sz w:val="24"/>
          <w:szCs w:val="24"/>
          <w:highlight w:val="none"/>
          <w:lang w:val="en-US" w:eastAsia="zh-CN"/>
        </w:rPr>
        <w:t>。</w:t>
      </w:r>
    </w:p>
    <w:p w14:paraId="1FCFE0D1">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质量标准</w:t>
      </w:r>
    </w:p>
    <w:p w14:paraId="0FA8C683">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呼叫系统</w:t>
      </w:r>
      <w:r>
        <w:rPr>
          <w:rFonts w:hint="eastAsia" w:ascii="宋体" w:hAnsi="宋体" w:eastAsia="宋体" w:cs="宋体"/>
          <w:bCs/>
          <w:color w:val="auto"/>
          <w:sz w:val="24"/>
          <w:szCs w:val="24"/>
          <w:highlight w:val="none"/>
        </w:rPr>
        <w:t>需符合国家现行的相关质量标准，并提供产品质量检测报告。</w:t>
      </w:r>
    </w:p>
    <w:p w14:paraId="1185AF46">
      <w:pPr>
        <w:pStyle w:val="17"/>
        <w:adjustRightInd w:val="0"/>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在正常使用情况下，</w:t>
      </w:r>
      <w:r>
        <w:rPr>
          <w:rFonts w:hint="eastAsia" w:hAnsi="宋体" w:cs="宋体"/>
          <w:bCs/>
          <w:color w:val="auto"/>
          <w:sz w:val="24"/>
          <w:szCs w:val="24"/>
          <w:highlight w:val="none"/>
          <w:lang w:val="en-US" w:eastAsia="zh-CN"/>
        </w:rPr>
        <w:t>呼叫系统</w:t>
      </w:r>
      <w:r>
        <w:rPr>
          <w:rFonts w:hint="eastAsia" w:ascii="宋体" w:hAnsi="宋体" w:eastAsia="宋体" w:cs="宋体"/>
          <w:bCs/>
          <w:color w:val="auto"/>
          <w:sz w:val="24"/>
          <w:szCs w:val="24"/>
          <w:highlight w:val="none"/>
        </w:rPr>
        <w:t>的</w:t>
      </w:r>
      <w:r>
        <w:rPr>
          <w:rFonts w:hint="eastAsia" w:ascii="宋体" w:hAnsi="宋体" w:eastAsia="宋体" w:cs="宋体"/>
          <w:bCs/>
          <w:color w:val="FF0000"/>
          <w:sz w:val="24"/>
          <w:szCs w:val="24"/>
          <w:highlight w:val="none"/>
        </w:rPr>
        <w:t>质保期</w:t>
      </w:r>
      <w:r>
        <w:rPr>
          <w:rFonts w:hint="eastAsia" w:hAnsi="宋体" w:cs="宋体"/>
          <w:bCs/>
          <w:color w:val="FF0000"/>
          <w:sz w:val="24"/>
          <w:szCs w:val="24"/>
          <w:highlight w:val="none"/>
          <w:lang w:val="en-US" w:eastAsia="zh-CN"/>
        </w:rPr>
        <w:t>为</w:t>
      </w:r>
      <w:r>
        <w:rPr>
          <w:rFonts w:hint="eastAsia" w:ascii="宋体" w:hAnsi="宋体" w:eastAsia="宋体" w:cs="宋体"/>
          <w:bCs/>
          <w:color w:val="FF0000"/>
          <w:sz w:val="24"/>
          <w:szCs w:val="24"/>
          <w:highlight w:val="none"/>
          <w:u w:val="none"/>
          <w:lang w:val="en-US" w:eastAsia="zh-CN"/>
        </w:rPr>
        <w:t>2</w:t>
      </w:r>
      <w:r>
        <w:rPr>
          <w:rFonts w:hint="eastAsia" w:ascii="宋体" w:hAnsi="宋体" w:eastAsia="宋体" w:cs="宋体"/>
          <w:bCs/>
          <w:color w:val="FF0000"/>
          <w:sz w:val="24"/>
          <w:szCs w:val="24"/>
          <w:highlight w:val="none"/>
        </w:rPr>
        <w:t>年</w:t>
      </w:r>
      <w:r>
        <w:rPr>
          <w:rFonts w:hint="eastAsia" w:ascii="宋体" w:hAnsi="宋体" w:eastAsia="宋体" w:cs="宋体"/>
          <w:bCs/>
          <w:color w:val="auto"/>
          <w:sz w:val="24"/>
          <w:szCs w:val="24"/>
          <w:highlight w:val="none"/>
        </w:rPr>
        <w:t>，质保期内出现质量问题，供应商应免费维修或更换。</w:t>
      </w:r>
    </w:p>
    <w:p w14:paraId="6B2F7DB1">
      <w:pPr>
        <w:numPr>
          <w:ilvl w:val="0"/>
          <w:numId w:val="0"/>
        </w:numPr>
        <w:adjustRightInd w:val="0"/>
        <w:snapToGrid w:val="0"/>
        <w:spacing w:line="38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default" w:hAnsi="宋体" w:cs="宋体"/>
          <w:b/>
          <w:bCs w:val="0"/>
          <w:color w:val="auto"/>
          <w:sz w:val="24"/>
          <w:szCs w:val="24"/>
          <w:highlight w:val="none"/>
          <w:lang w:val="en-US" w:eastAsia="zh-CN"/>
        </w:rPr>
        <w:t>验收要求</w:t>
      </w:r>
      <w:r>
        <w:rPr>
          <w:rFonts w:ascii="宋体" w:hAnsi="宋体" w:cs="宋体"/>
          <w:b/>
          <w:bCs/>
          <w:color w:val="auto"/>
          <w:sz w:val="24"/>
          <w:highlight w:val="none"/>
        </w:rPr>
        <w:t xml:space="preserve"> </w:t>
      </w:r>
    </w:p>
    <w:p w14:paraId="06409B84">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供应商应保证所提供的货物是全新、未使用过的，完全符合国家相关质量标准，其质量、规格及技术特征不低于采购文件要求，并应保证其货物在正确安装、正常使用和保养条件下，在其使用寿命期内应具有满意的性能。</w:t>
      </w:r>
    </w:p>
    <w:p w14:paraId="4BBBFC0A">
      <w:pPr>
        <w:pStyle w:val="1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2、货物验收由采购人组织，按合同、经采购人确认的成交供应商提供的厂家货物技术标准说明进行验收。同时，双方派出专人对数量、规格尺寸进行现场确认。</w:t>
      </w:r>
    </w:p>
    <w:p w14:paraId="35B52A43">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hAnsi="宋体" w:cs="宋体"/>
          <w:bCs/>
          <w:color w:val="auto"/>
          <w:sz w:val="24"/>
          <w:szCs w:val="24"/>
          <w:highlight w:val="none"/>
          <w:lang w:val="en-US" w:eastAsia="zh-CN"/>
        </w:rPr>
      </w:pPr>
      <w:r>
        <w:rPr>
          <w:rFonts w:hint="eastAsia" w:hAnsi="宋体" w:cs="宋体"/>
          <w:b/>
          <w:bCs w:val="0"/>
          <w:color w:val="auto"/>
          <w:sz w:val="24"/>
          <w:szCs w:val="24"/>
          <w:highlight w:val="none"/>
          <w:lang w:val="en-US" w:eastAsia="zh-CN"/>
        </w:rPr>
        <w:t>★</w:t>
      </w:r>
      <w:r>
        <w:rPr>
          <w:rFonts w:hint="eastAsia" w:hAnsi="宋体" w:cs="宋体"/>
          <w:bCs/>
          <w:color w:val="auto"/>
          <w:sz w:val="24"/>
          <w:szCs w:val="24"/>
          <w:highlight w:val="none"/>
          <w:lang w:val="en-US" w:eastAsia="zh-CN"/>
        </w:rPr>
        <w:t>3、采购人在货物进场、安装或验收过程中发现产品的品种和质量与采购人确认的不符，供应商应在接到通知的48小时内进行免费更换，并按合格产品总价格的两倍赔偿采购人。</w:t>
      </w:r>
    </w:p>
    <w:p w14:paraId="6AB5D609">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采购人可委托第三方检测机构进行货物检测，如检测合格，费用由采购人承担。如经检测不合格的，检测费用由供应商承担，采购人可拒收货物，待供应商整改完成再委托第三方进行检测合格后，采购人才予以验收确认，但因此引起的所有费用由供应商承担。</w:t>
      </w:r>
    </w:p>
    <w:p w14:paraId="5D02CFB7">
      <w:pPr>
        <w:pStyle w:val="1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5、供应商应保证提供给采购人的货物是通过出厂检测合格，如采购人有需求，供应商应配合提供相关检测报告（含原材料和成品）。</w:t>
      </w:r>
    </w:p>
    <w:p w14:paraId="1D9485BA">
      <w:pPr>
        <w:pStyle w:val="38"/>
        <w:spacing w:line="380" w:lineRule="exact"/>
        <w:ind w:firstLine="480"/>
        <w:rPr>
          <w:rFonts w:hint="default" w:ascii="宋体" w:hAnsi="宋体" w:cs="宋体"/>
          <w:bCs/>
          <w:color w:val="auto"/>
          <w:sz w:val="24"/>
          <w:highlight w:val="none"/>
          <w:lang w:val="en-US" w:eastAsia="zh-CN"/>
        </w:rPr>
      </w:pPr>
      <w:r>
        <w:rPr>
          <w:rFonts w:hint="eastAsia" w:ascii="宋体" w:hAnsi="宋体" w:cs="宋体"/>
          <w:b/>
          <w:bCs w:val="0"/>
          <w:color w:val="auto"/>
          <w:sz w:val="24"/>
          <w:highlight w:val="none"/>
          <w:lang w:val="en-US" w:eastAsia="zh-CN"/>
        </w:rPr>
        <w:t>五、</w:t>
      </w:r>
      <w:r>
        <w:rPr>
          <w:rFonts w:hint="default" w:ascii="Times New Roman" w:hAnsi="宋体" w:eastAsia="宋体" w:cs="宋体"/>
          <w:b/>
          <w:bCs w:val="0"/>
          <w:color w:val="auto"/>
          <w:sz w:val="24"/>
          <w:szCs w:val="24"/>
          <w:highlight w:val="none"/>
          <w:lang w:val="en-US" w:eastAsia="zh-CN"/>
        </w:rPr>
        <w:t>质</w:t>
      </w:r>
      <w:r>
        <w:rPr>
          <w:rFonts w:hint="eastAsia" w:ascii="Times New Roman" w:hAnsi="宋体" w:eastAsia="宋体" w:cs="宋体"/>
          <w:b/>
          <w:bCs w:val="0"/>
          <w:color w:val="auto"/>
          <w:sz w:val="24"/>
          <w:szCs w:val="24"/>
          <w:highlight w:val="none"/>
          <w:lang w:val="en-US" w:eastAsia="zh-CN"/>
        </w:rPr>
        <w:t>量</w:t>
      </w:r>
      <w:r>
        <w:rPr>
          <w:rFonts w:hint="default" w:ascii="Times New Roman" w:hAnsi="宋体" w:eastAsia="宋体" w:cs="宋体"/>
          <w:b/>
          <w:bCs w:val="0"/>
          <w:color w:val="auto"/>
          <w:sz w:val="24"/>
          <w:szCs w:val="24"/>
          <w:highlight w:val="none"/>
          <w:lang w:val="en-US" w:eastAsia="zh-CN"/>
        </w:rPr>
        <w:t>保</w:t>
      </w:r>
      <w:r>
        <w:rPr>
          <w:rFonts w:hint="eastAsia" w:ascii="Times New Roman" w:hAnsi="宋体" w:eastAsia="宋体" w:cs="宋体"/>
          <w:b/>
          <w:bCs w:val="0"/>
          <w:color w:val="auto"/>
          <w:sz w:val="24"/>
          <w:szCs w:val="24"/>
          <w:highlight w:val="none"/>
          <w:lang w:val="en-US" w:eastAsia="zh-CN"/>
        </w:rPr>
        <w:t>修</w:t>
      </w:r>
      <w:r>
        <w:rPr>
          <w:rFonts w:hint="default" w:ascii="Times New Roman" w:hAnsi="宋体" w:eastAsia="宋体" w:cs="宋体"/>
          <w:b/>
          <w:bCs w:val="0"/>
          <w:color w:val="auto"/>
          <w:sz w:val="24"/>
          <w:szCs w:val="24"/>
          <w:highlight w:val="none"/>
          <w:lang w:val="en-US" w:eastAsia="zh-CN"/>
        </w:rPr>
        <w:t>期</w:t>
      </w:r>
      <w:r>
        <w:rPr>
          <w:rFonts w:hint="eastAsia" w:ascii="Times New Roman" w:hAnsi="宋体" w:eastAsia="宋体" w:cs="宋体"/>
          <w:b/>
          <w:bCs w:val="0"/>
          <w:color w:val="auto"/>
          <w:sz w:val="24"/>
          <w:szCs w:val="24"/>
          <w:highlight w:val="none"/>
          <w:lang w:val="en-US" w:eastAsia="zh-CN"/>
        </w:rPr>
        <w:t>及</w:t>
      </w:r>
      <w:r>
        <w:rPr>
          <w:rFonts w:hint="default" w:hAnsi="宋体" w:cs="宋体"/>
          <w:b/>
          <w:bCs w:val="0"/>
          <w:color w:val="auto"/>
          <w:sz w:val="24"/>
          <w:szCs w:val="24"/>
          <w:highlight w:val="none"/>
          <w:lang w:val="en-US" w:eastAsia="zh-CN"/>
        </w:rPr>
        <w:t>售后</w:t>
      </w:r>
      <w:r>
        <w:rPr>
          <w:rFonts w:hint="eastAsia" w:ascii="宋体" w:hAnsi="宋体" w:cs="宋体"/>
          <w:b/>
          <w:bCs w:val="0"/>
          <w:color w:val="auto"/>
          <w:sz w:val="24"/>
          <w:highlight w:val="none"/>
          <w:lang w:val="en-US" w:eastAsia="zh-CN"/>
        </w:rPr>
        <w:t>要求</w:t>
      </w:r>
    </w:p>
    <w:p w14:paraId="5E587EF2">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ascii="宋体" w:hAnsi="宋体" w:eastAsia="宋体" w:cs="宋体"/>
          <w:bCs/>
          <w:color w:val="auto"/>
          <w:sz w:val="24"/>
          <w:szCs w:val="24"/>
          <w:highlight w:val="none"/>
          <w:lang w:val="en-US" w:eastAsia="zh-CN"/>
        </w:rPr>
      </w:pPr>
      <w:r>
        <w:rPr>
          <w:rFonts w:hint="eastAsia" w:hAnsi="宋体" w:cs="宋体"/>
          <w:b/>
          <w:bCs w:val="0"/>
          <w:color w:val="auto"/>
          <w:sz w:val="24"/>
          <w:szCs w:val="24"/>
          <w:highlight w:val="none"/>
          <w:lang w:val="en-US" w:eastAsia="zh-CN"/>
        </w:rPr>
        <w:t>★</w:t>
      </w:r>
      <w:r>
        <w:rPr>
          <w:rFonts w:hint="default" w:hAnsi="宋体" w:cs="宋体"/>
          <w:bCs/>
          <w:color w:val="auto"/>
          <w:sz w:val="24"/>
          <w:szCs w:val="24"/>
          <w:highlight w:val="none"/>
          <w:lang w:val="en-US" w:eastAsia="zh-CN"/>
        </w:rPr>
        <w:t>1、本项目货物质保期为</w:t>
      </w:r>
      <w:r>
        <w:rPr>
          <w:rFonts w:hint="eastAsia" w:hAnsi="宋体" w:cs="宋体"/>
          <w:bCs/>
          <w:color w:val="auto"/>
          <w:sz w:val="24"/>
          <w:szCs w:val="24"/>
          <w:highlight w:val="none"/>
          <w:lang w:val="en-US" w:eastAsia="zh-CN"/>
        </w:rPr>
        <w:t>2</w:t>
      </w:r>
      <w:r>
        <w:rPr>
          <w:rFonts w:hint="default" w:hAnsi="宋体" w:cs="宋体"/>
          <w:bCs/>
          <w:color w:val="auto"/>
          <w:sz w:val="24"/>
          <w:szCs w:val="24"/>
          <w:highlight w:val="none"/>
          <w:lang w:val="en-US" w:eastAsia="zh-CN"/>
        </w:rPr>
        <w:t>年，满</w:t>
      </w:r>
      <w:r>
        <w:rPr>
          <w:rFonts w:hint="eastAsia" w:hAnsi="宋体" w:cs="宋体"/>
          <w:bCs/>
          <w:color w:val="auto"/>
          <w:sz w:val="24"/>
          <w:szCs w:val="24"/>
          <w:highlight w:val="none"/>
          <w:lang w:val="en-US" w:eastAsia="zh-CN"/>
        </w:rPr>
        <w:t>2</w:t>
      </w:r>
      <w:r>
        <w:rPr>
          <w:rFonts w:hint="default" w:hAnsi="宋体" w:cs="宋体"/>
          <w:bCs/>
          <w:color w:val="auto"/>
          <w:sz w:val="24"/>
          <w:szCs w:val="24"/>
          <w:highlight w:val="none"/>
          <w:lang w:val="en-US" w:eastAsia="zh-CN"/>
        </w:rPr>
        <w:t>年并通过质保期验收</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方为质</w:t>
      </w:r>
      <w:r>
        <w:rPr>
          <w:rFonts w:hint="default" w:ascii="宋体" w:hAnsi="宋体" w:eastAsia="宋体" w:cs="宋体"/>
          <w:bCs/>
          <w:color w:val="auto"/>
          <w:sz w:val="24"/>
          <w:szCs w:val="24"/>
          <w:highlight w:val="none"/>
          <w:lang w:val="en-US" w:eastAsia="zh-CN"/>
        </w:rPr>
        <w:t>保期满。</w:t>
      </w:r>
      <w:r>
        <w:rPr>
          <w:rFonts w:hint="eastAsia" w:ascii="宋体" w:hAnsi="宋体" w:eastAsia="宋体" w:cs="宋体"/>
          <w:bCs/>
          <w:color w:val="auto"/>
          <w:sz w:val="24"/>
          <w:szCs w:val="24"/>
          <w:highlight w:val="none"/>
          <w:lang w:val="en-US" w:eastAsia="zh-CN"/>
        </w:rPr>
        <w:t>在售后质保期结束前1个月内，成交供应商须免费对货物进行一次全面的维护与保养。</w:t>
      </w:r>
    </w:p>
    <w:p w14:paraId="370FFE48">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2、质保期内</w:t>
      </w:r>
      <w:r>
        <w:rPr>
          <w:rFonts w:hint="eastAsia" w:ascii="宋体" w:hAnsi="宋体" w:eastAsia="宋体" w:cs="宋体"/>
          <w:bCs/>
          <w:color w:val="auto"/>
          <w:sz w:val="24"/>
          <w:szCs w:val="24"/>
          <w:highlight w:val="none"/>
          <w:lang w:val="en-US" w:eastAsia="zh-CN"/>
        </w:rPr>
        <w:t>成交供应商</w:t>
      </w:r>
      <w:r>
        <w:rPr>
          <w:rFonts w:hint="default" w:ascii="宋体" w:hAnsi="宋体" w:eastAsia="宋体" w:cs="宋体"/>
          <w:bCs/>
          <w:color w:val="auto"/>
          <w:sz w:val="24"/>
          <w:szCs w:val="24"/>
          <w:highlight w:val="none"/>
          <w:lang w:val="en-US" w:eastAsia="zh-CN"/>
        </w:rPr>
        <w:t>对所供货物实行包修、包换、包退，</w:t>
      </w:r>
      <w:r>
        <w:rPr>
          <w:rFonts w:hint="eastAsia" w:ascii="宋体" w:hAnsi="宋体" w:eastAsia="宋体" w:cs="宋体"/>
          <w:bCs/>
          <w:color w:val="auto"/>
          <w:sz w:val="24"/>
          <w:szCs w:val="24"/>
          <w:highlight w:val="none"/>
          <w:lang w:val="en-US" w:eastAsia="zh-CN"/>
        </w:rPr>
        <w:t>成交供应</w:t>
      </w:r>
      <w:r>
        <w:rPr>
          <w:rFonts w:hint="eastAsia" w:hAnsi="宋体" w:cs="宋体"/>
          <w:bCs/>
          <w:color w:val="auto"/>
          <w:sz w:val="24"/>
          <w:szCs w:val="24"/>
          <w:highlight w:val="none"/>
          <w:lang w:val="en-US" w:eastAsia="zh-CN"/>
        </w:rPr>
        <w:t>商</w:t>
      </w:r>
      <w:r>
        <w:rPr>
          <w:rFonts w:hint="default" w:hAnsi="宋体" w:cs="宋体"/>
          <w:bCs/>
          <w:color w:val="auto"/>
          <w:sz w:val="24"/>
          <w:szCs w:val="24"/>
          <w:highlight w:val="none"/>
          <w:lang w:val="en-US" w:eastAsia="zh-CN"/>
        </w:rPr>
        <w:t>负责上门退换，并承担因此而产生的一切费用。</w:t>
      </w:r>
    </w:p>
    <w:p w14:paraId="24C80713">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3、</w:t>
      </w:r>
      <w:r>
        <w:rPr>
          <w:rFonts w:hint="default" w:hAnsi="宋体" w:cs="宋体"/>
          <w:bCs/>
          <w:color w:val="auto"/>
          <w:sz w:val="24"/>
          <w:szCs w:val="24"/>
          <w:highlight w:val="none"/>
          <w:lang w:val="en-US" w:eastAsia="zh-CN"/>
        </w:rPr>
        <w:t>在质保期内</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货物</w:t>
      </w:r>
      <w:r>
        <w:rPr>
          <w:rFonts w:hint="default" w:ascii="宋体" w:hAnsi="宋体" w:eastAsia="宋体" w:cs="宋体"/>
          <w:bCs/>
          <w:color w:val="auto"/>
          <w:sz w:val="24"/>
          <w:szCs w:val="24"/>
          <w:highlight w:val="none"/>
          <w:lang w:val="en-US" w:eastAsia="zh-CN"/>
        </w:rPr>
        <w:t>出现问题的，</w:t>
      </w:r>
      <w:r>
        <w:rPr>
          <w:rFonts w:hint="eastAsia" w:ascii="宋体" w:hAnsi="宋体" w:eastAsia="宋体" w:cs="宋体"/>
          <w:bCs/>
          <w:color w:val="auto"/>
          <w:sz w:val="24"/>
          <w:szCs w:val="24"/>
          <w:highlight w:val="none"/>
          <w:lang w:val="en-US" w:eastAsia="zh-CN"/>
        </w:rPr>
        <w:t>成交供应商应在接到采购人通知后</w:t>
      </w:r>
      <w:r>
        <w:rPr>
          <w:rFonts w:hint="default" w:ascii="宋体" w:hAnsi="宋体" w:eastAsia="宋体" w:cs="宋体"/>
          <w:bCs/>
          <w:color w:val="FF0000"/>
          <w:sz w:val="24"/>
          <w:szCs w:val="24"/>
          <w:highlight w:val="none"/>
          <w:lang w:val="en-US" w:eastAsia="zh-CN"/>
        </w:rPr>
        <w:t>8小时内解决问题</w:t>
      </w:r>
      <w:r>
        <w:rPr>
          <w:rFonts w:hint="eastAsia" w:hAnsi="宋体" w:cs="宋体"/>
          <w:bCs/>
          <w:color w:val="FF0000"/>
          <w:sz w:val="24"/>
          <w:szCs w:val="24"/>
          <w:highlight w:val="none"/>
          <w:lang w:val="en-US" w:eastAsia="zh-CN"/>
        </w:rPr>
        <w:t>，</w:t>
      </w:r>
      <w:r>
        <w:rPr>
          <w:rFonts w:hint="eastAsia" w:hAnsi="宋体" w:cs="宋体"/>
          <w:bCs/>
          <w:color w:val="auto"/>
          <w:sz w:val="24"/>
          <w:szCs w:val="24"/>
          <w:highlight w:val="none"/>
          <w:lang w:val="en-US" w:eastAsia="zh-CN"/>
        </w:rPr>
        <w:t>如需更换或送修的，须在</w:t>
      </w:r>
      <w:r>
        <w:rPr>
          <w:rFonts w:hint="eastAsia" w:hAnsi="宋体" w:cs="宋体"/>
          <w:bCs/>
          <w:color w:val="FF0000"/>
          <w:sz w:val="24"/>
          <w:szCs w:val="24"/>
          <w:highlight w:val="none"/>
          <w:lang w:val="en-US" w:eastAsia="zh-CN"/>
        </w:rPr>
        <w:t>48</w:t>
      </w:r>
      <w:r>
        <w:rPr>
          <w:rFonts w:hint="default" w:ascii="宋体" w:hAnsi="宋体" w:eastAsia="宋体" w:cs="宋体"/>
          <w:bCs/>
          <w:color w:val="FF0000"/>
          <w:sz w:val="24"/>
          <w:szCs w:val="24"/>
          <w:highlight w:val="none"/>
          <w:lang w:val="en-US" w:eastAsia="zh-CN"/>
        </w:rPr>
        <w:t>小时内解决</w:t>
      </w:r>
      <w:r>
        <w:rPr>
          <w:rFonts w:hint="eastAsia" w:ascii="宋体" w:hAnsi="宋体" w:eastAsia="宋体" w:cs="宋体"/>
          <w:bCs/>
          <w:color w:val="FF0000"/>
          <w:sz w:val="24"/>
          <w:szCs w:val="24"/>
          <w:highlight w:val="none"/>
          <w:lang w:val="en-US" w:eastAsia="zh-CN"/>
        </w:rPr>
        <w:t>问题</w:t>
      </w:r>
      <w:r>
        <w:rPr>
          <w:rFonts w:hint="default" w:ascii="宋体" w:hAnsi="宋体" w:eastAsia="宋体" w:cs="宋体"/>
          <w:bCs/>
          <w:color w:val="FF0000"/>
          <w:sz w:val="24"/>
          <w:szCs w:val="24"/>
          <w:highlight w:val="none"/>
          <w:lang w:val="en-US" w:eastAsia="zh-CN"/>
        </w:rPr>
        <w:t>。</w:t>
      </w:r>
    </w:p>
    <w:p w14:paraId="6F804A39">
      <w:pPr>
        <w:pStyle w:val="1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、供应商应在响应文件中提供详细具体的售后服务条件及保证，也可视自身能力在响应文件中提供更优、更合理的售后服务承诺。</w:t>
      </w:r>
    </w:p>
    <w:p w14:paraId="1574E4E2">
      <w:pPr>
        <w:pStyle w:val="38"/>
        <w:spacing w:line="380" w:lineRule="exact"/>
        <w:ind w:firstLine="480"/>
        <w:rPr>
          <w:rFonts w:hint="eastAsia" w:ascii="宋体" w:hAnsi="宋体" w:cs="宋体"/>
          <w:bCs/>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b/>
          <w:bCs w:val="0"/>
          <w:color w:val="auto"/>
          <w:sz w:val="24"/>
          <w:highlight w:val="none"/>
          <w:lang w:val="en-US" w:eastAsia="zh-CN"/>
        </w:rPr>
        <w:t>六、</w:t>
      </w:r>
      <w:r>
        <w:rPr>
          <w:rFonts w:hint="default" w:hAnsi="宋体" w:cs="宋体"/>
          <w:b/>
          <w:bCs w:val="0"/>
          <w:color w:val="auto"/>
          <w:sz w:val="24"/>
          <w:szCs w:val="24"/>
          <w:highlight w:val="none"/>
          <w:lang w:val="en-US" w:eastAsia="zh-CN"/>
        </w:rPr>
        <w:t>履约保证金</w:t>
      </w:r>
    </w:p>
    <w:p w14:paraId="6E66B593">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1、成交供应商需向</w:t>
      </w:r>
      <w:r>
        <w:rPr>
          <w:rFonts w:hint="eastAsia"/>
          <w:color w:val="auto"/>
          <w:sz w:val="24"/>
          <w:highlight w:val="none"/>
          <w:lang w:val="en-US" w:eastAsia="zh-CN"/>
        </w:rPr>
        <w:t>采购人缴纳合同金额3%（大写：</w:t>
      </w:r>
      <w:r>
        <w:rPr>
          <w:rFonts w:hint="eastAsia"/>
          <w:color w:val="auto"/>
          <w:sz w:val="24"/>
          <w:highlight w:val="none"/>
          <w:u w:val="single"/>
          <w:lang w:val="en-US" w:eastAsia="zh-CN"/>
        </w:rPr>
        <w:t>人民币***</w:t>
      </w:r>
      <w:r>
        <w:rPr>
          <w:rFonts w:hint="eastAsia"/>
          <w:color w:val="auto"/>
          <w:sz w:val="24"/>
          <w:highlight w:val="none"/>
          <w:lang w:val="en-US" w:eastAsia="zh-CN"/>
        </w:rPr>
        <w:t>）的履约保证金。</w:t>
      </w:r>
      <w:r>
        <w:rPr>
          <w:rFonts w:hint="eastAsia" w:ascii="宋体" w:hAnsi="宋体" w:cs="宋体"/>
          <w:bCs/>
          <w:color w:val="auto"/>
          <w:sz w:val="24"/>
          <w:highlight w:val="none"/>
          <w:lang w:val="en-US" w:eastAsia="zh-CN"/>
        </w:rPr>
        <w:t>服务期满或双方协商解除合同后，采购人将无息退还履约保证金给成交供应商。成交供应商在合同签署15天内不缴纳履约保证金视为放弃此次服务协议，成交供应商将承担所有责任后果。</w:t>
      </w:r>
    </w:p>
    <w:p w14:paraId="47390B38">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采购人账号名称：中山大学孙逸仙纪念医院</w:t>
      </w:r>
    </w:p>
    <w:p w14:paraId="781B7336">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账号：3602000509000704422 </w:t>
      </w:r>
    </w:p>
    <w:p w14:paraId="39A1F48F">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开户行：广州市工商银行第二支行</w:t>
      </w:r>
    </w:p>
    <w:p w14:paraId="1E234866">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2、如提交履约保函，须确保履约保函有效期覆盖本项目合同履行全过程（含项目验收完成进入质量保证期后成交供应商应当按照合同及其附件完成的各项义务）。</w:t>
      </w:r>
    </w:p>
    <w:p w14:paraId="42A156CE">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3、如在合同执行期间因成交供应商违约导致履约保证金部分扣除的，成交供应商需在5个工作日内将扣除的履约保证金补齐。因成交供应商原因导致提前终止合同时，采购人有权不退回履约保证金给成交供应商。</w:t>
      </w:r>
    </w:p>
    <w:p w14:paraId="282A4199">
      <w:pPr>
        <w:pStyle w:val="38"/>
        <w:spacing w:line="380" w:lineRule="exact"/>
        <w:ind w:firstLine="48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4、在成交供应商完成合同约定的所有事项，包括任何保证义务后90日内，一次性无息退还履约保证金。</w:t>
      </w:r>
    </w:p>
    <w:p w14:paraId="2E17484E">
      <w:pPr>
        <w:pStyle w:val="38"/>
        <w:spacing w:line="380" w:lineRule="exact"/>
        <w:ind w:firstLine="480"/>
        <w:rPr>
          <w:rFonts w:hint="eastAsia" w:ascii="宋体" w:hAnsi="宋体" w:cs="宋体"/>
          <w:bCs/>
          <w:color w:val="auto"/>
          <w:sz w:val="24"/>
          <w:highlight w:val="none"/>
          <w:lang w:val="en-US" w:eastAsia="zh-CN"/>
        </w:rPr>
      </w:pPr>
      <w:r>
        <w:rPr>
          <w:rFonts w:hint="eastAsia" w:ascii="宋体" w:hAnsi="宋体" w:cs="宋体"/>
          <w:b/>
          <w:bCs w:val="0"/>
          <w:color w:val="auto"/>
          <w:sz w:val="24"/>
          <w:highlight w:val="none"/>
          <w:lang w:val="en-US" w:eastAsia="zh-CN"/>
        </w:rPr>
        <w:t>七、报价要求</w:t>
      </w:r>
    </w:p>
    <w:p w14:paraId="29D73824">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本项目为综合单价包干按实结算项目</w:t>
      </w:r>
      <w:r>
        <w:rPr>
          <w:rFonts w:hint="eastAsia" w:hAnsi="宋体" w:cs="宋体"/>
          <w:bCs/>
          <w:color w:val="auto"/>
          <w:sz w:val="24"/>
          <w:szCs w:val="24"/>
          <w:highlight w:val="none"/>
          <w:lang w:val="en-US" w:eastAsia="zh-CN"/>
        </w:rPr>
        <w:t>，工程量按</w:t>
      </w:r>
      <w:r>
        <w:rPr>
          <w:rFonts w:hint="eastAsia" w:hAnsi="宋体" w:cs="宋体"/>
          <w:b w:val="0"/>
          <w:bCs w:val="0"/>
          <w:color w:val="auto"/>
          <w:sz w:val="24"/>
          <w:szCs w:val="24"/>
          <w:highlight w:val="none"/>
          <w:lang w:val="en-US" w:eastAsia="zh-CN"/>
        </w:rPr>
        <w:t>经验收合格的实际采购量</w:t>
      </w:r>
      <w:r>
        <w:rPr>
          <w:rFonts w:hint="eastAsia" w:hAnsi="宋体" w:cs="宋体"/>
          <w:bCs/>
          <w:color w:val="auto"/>
          <w:sz w:val="24"/>
          <w:szCs w:val="24"/>
          <w:highlight w:val="none"/>
          <w:lang w:val="en-US" w:eastAsia="zh-CN"/>
        </w:rPr>
        <w:t>结算</w:t>
      </w: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报价应是</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文件所确定的</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范围内全部内容的价格表现。</w:t>
      </w:r>
      <w:r>
        <w:rPr>
          <w:rFonts w:hint="eastAsia" w:ascii="宋体" w:hAnsi="宋体" w:eastAsia="宋体" w:cs="宋体"/>
          <w:b w:val="0"/>
          <w:bCs w:val="0"/>
          <w:color w:val="auto"/>
          <w:sz w:val="24"/>
          <w:szCs w:val="24"/>
          <w:highlight w:val="none"/>
          <w:lang w:val="en-US" w:eastAsia="zh-CN"/>
        </w:rPr>
        <w:t>即</w:t>
      </w:r>
      <w:r>
        <w:rPr>
          <w:rFonts w:hint="default" w:hAnsi="宋体" w:cs="宋体"/>
          <w:bCs/>
          <w:color w:val="auto"/>
          <w:sz w:val="24"/>
          <w:szCs w:val="24"/>
          <w:highlight w:val="none"/>
          <w:lang w:val="en-US" w:eastAsia="zh-CN"/>
        </w:rPr>
        <w:t>包括但不限于对货物进行深化设计、设计变更、货物供应、备品备件、税金、运至合同指定地点的运输费、装卸费、仓储、保险费、安装调试、保管、验收费、售后服务、技术服务（包括技术资料、图纸的提供、质保期保障等）</w:t>
      </w:r>
      <w:r>
        <w:rPr>
          <w:rFonts w:hint="eastAsia" w:hAnsi="宋体" w:cs="宋体"/>
          <w:bCs/>
          <w:color w:val="auto"/>
          <w:sz w:val="24"/>
          <w:szCs w:val="24"/>
          <w:highlight w:val="none"/>
          <w:lang w:val="en-US" w:eastAsia="zh-CN"/>
        </w:rPr>
        <w:t>、安全文明施工费</w:t>
      </w:r>
      <w:r>
        <w:rPr>
          <w:rFonts w:hint="default" w:hAnsi="宋体" w:cs="宋体"/>
          <w:bCs/>
          <w:color w:val="auto"/>
          <w:sz w:val="24"/>
          <w:szCs w:val="24"/>
          <w:highlight w:val="none"/>
          <w:lang w:val="en-US" w:eastAsia="zh-CN"/>
        </w:rPr>
        <w:t>等全部费用及相关税费。</w:t>
      </w:r>
    </w:p>
    <w:p w14:paraId="7DC06FBD">
      <w:pPr>
        <w:pStyle w:val="38"/>
        <w:spacing w:line="380" w:lineRule="exact"/>
        <w:ind w:firstLine="480"/>
        <w:rPr>
          <w:rFonts w:hint="eastAsia" w:ascii="宋体" w:hAnsi="宋体" w:cs="宋体"/>
          <w:bCs/>
          <w:color w:val="auto"/>
          <w:sz w:val="24"/>
          <w:highlight w:val="none"/>
        </w:rPr>
      </w:pPr>
      <w:r>
        <w:rPr>
          <w:rFonts w:hint="eastAsia" w:hAnsi="宋体" w:cs="宋体"/>
          <w:bCs/>
          <w:color w:val="auto"/>
          <w:sz w:val="24"/>
          <w:szCs w:val="24"/>
          <w:highlight w:val="none"/>
          <w:lang w:val="en-US" w:eastAsia="zh-CN"/>
        </w:rPr>
        <w:t>2、</w:t>
      </w:r>
      <w:r>
        <w:rPr>
          <w:rFonts w:hint="eastAsia" w:ascii="宋体" w:hAnsi="宋体" w:cs="宋体"/>
          <w:bCs/>
          <w:color w:val="auto"/>
          <w:sz w:val="24"/>
          <w:highlight w:val="none"/>
          <w:lang w:val="en-US" w:eastAsia="zh-CN"/>
        </w:rPr>
        <w:t>供应商</w:t>
      </w:r>
      <w:r>
        <w:rPr>
          <w:rFonts w:hint="default" w:hAnsi="宋体" w:cs="宋体"/>
          <w:b w:val="0"/>
          <w:bCs/>
          <w:color w:val="auto"/>
          <w:sz w:val="24"/>
          <w:szCs w:val="24"/>
          <w:highlight w:val="none"/>
          <w:lang w:val="en-US" w:eastAsia="zh-CN"/>
        </w:rPr>
        <w:t>少</w:t>
      </w:r>
      <w:r>
        <w:rPr>
          <w:rFonts w:hint="default" w:hAnsi="宋体" w:cs="宋体"/>
          <w:bCs/>
          <w:color w:val="auto"/>
          <w:sz w:val="24"/>
          <w:szCs w:val="24"/>
          <w:highlight w:val="none"/>
          <w:lang w:val="en-US" w:eastAsia="zh-CN"/>
        </w:rPr>
        <w:t>报漏报的内容，均已包含在总价内，成交</w:t>
      </w:r>
      <w:r>
        <w:rPr>
          <w:rFonts w:hint="eastAsia" w:ascii="宋体" w:hAnsi="宋体" w:cs="宋体"/>
          <w:bCs/>
          <w:color w:val="auto"/>
          <w:sz w:val="24"/>
          <w:highlight w:val="none"/>
          <w:lang w:val="en-US" w:eastAsia="zh-CN"/>
        </w:rPr>
        <w:t>供应商</w:t>
      </w:r>
      <w:r>
        <w:rPr>
          <w:rFonts w:hint="default" w:hAnsi="宋体" w:cs="宋体"/>
          <w:bCs/>
          <w:color w:val="auto"/>
          <w:sz w:val="24"/>
          <w:szCs w:val="24"/>
          <w:highlight w:val="none"/>
          <w:lang w:val="en-US" w:eastAsia="zh-CN"/>
        </w:rPr>
        <w:t>不得以任何的形式向采购人索要追加任何的费用，采购人不再另行支付其他费用。</w:t>
      </w:r>
    </w:p>
    <w:p w14:paraId="32ED3893">
      <w:pPr>
        <w:pStyle w:val="38"/>
        <w:spacing w:line="38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3、供应商需</w:t>
      </w:r>
      <w:r>
        <w:rPr>
          <w:rFonts w:hint="eastAsia" w:ascii="宋体" w:hAnsi="宋体" w:cs="宋体"/>
          <w:bCs/>
          <w:color w:val="auto"/>
          <w:sz w:val="24"/>
          <w:highlight w:val="none"/>
        </w:rPr>
        <w:t>对本项目的全部内容进行报价。</w:t>
      </w:r>
    </w:p>
    <w:p w14:paraId="33AFBB0A">
      <w:pPr>
        <w:pStyle w:val="4"/>
        <w:numPr>
          <w:ilvl w:val="0"/>
          <w:numId w:val="0"/>
        </w:numPr>
        <w:tabs>
          <w:tab w:val="clear" w:pos="851"/>
        </w:tabs>
        <w:ind w:firstLine="482" w:firstLineChars="200"/>
        <w:rPr>
          <w:rFonts w:hint="eastAsia" w:ascii="宋体" w:hAnsi="宋体" w:cs="宋体"/>
          <w:b w:val="0"/>
          <w:color w:val="auto"/>
          <w:sz w:val="24"/>
          <w:szCs w:val="24"/>
          <w:highlight w:val="none"/>
          <w:lang w:val="en-US" w:eastAsia="zh-CN"/>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八</w:t>
      </w:r>
      <w:r>
        <w:rPr>
          <w:rFonts w:hint="eastAsia" w:ascii="宋体" w:hAnsi="宋体" w:eastAsia="宋体" w:cs="宋体"/>
          <w:b/>
          <w:bCs w:val="0"/>
          <w:color w:val="auto"/>
          <w:sz w:val="24"/>
          <w:szCs w:val="24"/>
          <w:highlight w:val="none"/>
          <w:lang w:val="en-US" w:eastAsia="zh-CN"/>
        </w:rPr>
        <w:t>、支付方式</w:t>
      </w:r>
    </w:p>
    <w:p w14:paraId="650FBB5E">
      <w:pPr>
        <w:pStyle w:val="17"/>
        <w:adjustRightInd w:val="0"/>
        <w:snapToGrid w:val="0"/>
        <w:spacing w:line="36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1</w:t>
      </w:r>
      <w:r>
        <w:rPr>
          <w:rFonts w:hint="eastAsia" w:hAnsi="宋体" w:cs="宋体"/>
          <w:bCs/>
          <w:color w:val="auto"/>
          <w:sz w:val="24"/>
          <w:szCs w:val="24"/>
          <w:highlight w:val="none"/>
        </w:rPr>
        <w:t>、综合单价包干、工程量按实结算。</w:t>
      </w:r>
    </w:p>
    <w:p w14:paraId="2793F95D">
      <w:pPr>
        <w:pStyle w:val="17"/>
        <w:adjustRightInd w:val="0"/>
        <w:snapToGrid w:val="0"/>
        <w:spacing w:line="360" w:lineRule="exact"/>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2</w:t>
      </w:r>
      <w:r>
        <w:rPr>
          <w:rFonts w:hint="eastAsia" w:hAnsi="宋体" w:cs="宋体"/>
          <w:bCs/>
          <w:color w:val="auto"/>
          <w:sz w:val="24"/>
          <w:szCs w:val="24"/>
          <w:highlight w:val="none"/>
        </w:rPr>
        <w:t>、货物全部安装完毕经</w:t>
      </w:r>
      <w:r>
        <w:rPr>
          <w:rFonts w:hint="eastAsia" w:hAnsi="宋体" w:cs="宋体"/>
          <w:bCs/>
          <w:color w:val="auto"/>
          <w:sz w:val="24"/>
          <w:szCs w:val="24"/>
          <w:highlight w:val="none"/>
          <w:lang w:val="en-US" w:eastAsia="zh-CN"/>
        </w:rPr>
        <w:t>采购人</w:t>
      </w:r>
      <w:r>
        <w:rPr>
          <w:rFonts w:hint="eastAsia" w:hAnsi="宋体" w:cs="宋体"/>
          <w:bCs/>
          <w:color w:val="auto"/>
          <w:sz w:val="24"/>
          <w:szCs w:val="24"/>
          <w:highlight w:val="none"/>
        </w:rPr>
        <w:t>验收合格，</w:t>
      </w:r>
      <w:r>
        <w:rPr>
          <w:rFonts w:hint="default" w:hAnsi="宋体" w:cs="宋体"/>
          <w:bCs/>
          <w:color w:val="auto"/>
          <w:sz w:val="24"/>
          <w:szCs w:val="24"/>
          <w:highlight w:val="none"/>
          <w:lang w:val="en-US" w:eastAsia="zh-CN"/>
        </w:rPr>
        <w:t>成交</w:t>
      </w:r>
      <w:r>
        <w:rPr>
          <w:rFonts w:hint="eastAsia" w:ascii="宋体" w:hAnsi="宋体" w:cs="宋体"/>
          <w:bCs/>
          <w:color w:val="auto"/>
          <w:sz w:val="24"/>
          <w:highlight w:val="none"/>
          <w:lang w:val="en-US" w:eastAsia="zh-CN"/>
        </w:rPr>
        <w:t>供应商</w:t>
      </w:r>
      <w:r>
        <w:rPr>
          <w:rFonts w:hint="eastAsia" w:hAnsi="宋体" w:cs="宋体"/>
          <w:bCs/>
          <w:color w:val="auto"/>
          <w:sz w:val="24"/>
          <w:szCs w:val="24"/>
          <w:highlight w:val="none"/>
        </w:rPr>
        <w:t>提供完整的结算资料后，待</w:t>
      </w:r>
      <w:r>
        <w:rPr>
          <w:rFonts w:hint="eastAsia" w:hAnsi="宋体" w:cs="宋体"/>
          <w:bCs/>
          <w:color w:val="auto"/>
          <w:sz w:val="24"/>
          <w:szCs w:val="24"/>
          <w:highlight w:val="none"/>
          <w:lang w:val="en-US" w:eastAsia="zh-CN"/>
        </w:rPr>
        <w:t>采购人</w:t>
      </w:r>
      <w:r>
        <w:rPr>
          <w:rFonts w:hint="eastAsia" w:hAnsi="宋体" w:cs="宋体"/>
          <w:bCs/>
          <w:color w:val="auto"/>
          <w:sz w:val="24"/>
          <w:szCs w:val="24"/>
          <w:highlight w:val="none"/>
        </w:rPr>
        <w:t>结算审核完毕且满足支付条件后的30</w:t>
      </w:r>
      <w:r>
        <w:rPr>
          <w:rFonts w:hint="eastAsia" w:hAnsi="宋体" w:cs="宋体"/>
          <w:bCs/>
          <w:color w:val="auto"/>
          <w:sz w:val="24"/>
          <w:szCs w:val="24"/>
          <w:highlight w:val="none"/>
          <w:lang w:val="en-US" w:eastAsia="zh-CN"/>
        </w:rPr>
        <w:t>天</w:t>
      </w:r>
      <w:r>
        <w:rPr>
          <w:rFonts w:hint="eastAsia" w:hAnsi="宋体" w:cs="宋体"/>
          <w:bCs/>
          <w:color w:val="auto"/>
          <w:sz w:val="24"/>
          <w:szCs w:val="24"/>
          <w:highlight w:val="none"/>
        </w:rPr>
        <w:t>内支付该批货物结算价的100%。如服务过程中发现有不达标情况，采购方可拒绝验收通过。</w:t>
      </w:r>
    </w:p>
    <w:p w14:paraId="6BE65B4C">
      <w:pPr>
        <w:pStyle w:val="38"/>
        <w:spacing w:line="380" w:lineRule="exact"/>
        <w:ind w:firstLine="480"/>
        <w:rPr>
          <w:rFonts w:hint="eastAsia" w:ascii="宋体" w:hAnsi="宋体" w:cs="宋体"/>
          <w:bCs/>
          <w:color w:val="auto"/>
          <w:sz w:val="24"/>
          <w:highlight w:val="none"/>
          <w:lang w:val="en-US" w:eastAsia="zh-CN"/>
        </w:rPr>
      </w:pPr>
      <w:r>
        <w:rPr>
          <w:rFonts w:hint="eastAsia" w:hAnsi="宋体" w:cs="宋体"/>
          <w:bCs/>
          <w:color w:val="auto"/>
          <w:sz w:val="24"/>
          <w:szCs w:val="24"/>
          <w:highlight w:val="none"/>
          <w:lang w:val="en-US" w:eastAsia="zh-CN"/>
        </w:rPr>
        <w:t>3</w:t>
      </w:r>
      <w:r>
        <w:rPr>
          <w:rFonts w:hAnsi="宋体" w:cs="宋体"/>
          <w:bCs/>
          <w:color w:val="auto"/>
          <w:sz w:val="24"/>
          <w:szCs w:val="24"/>
          <w:highlight w:val="none"/>
        </w:rPr>
        <w:t>、付款方式：采用支票、银行汇付（含电汇）等形式。</w:t>
      </w:r>
    </w:p>
    <w:sectPr>
      <w:headerReference r:id="rId3" w:type="default"/>
      <w:footerReference r:id="rId4" w:type="default"/>
      <w:pgSz w:w="11906" w:h="16838"/>
      <w:pgMar w:top="1134" w:right="1037" w:bottom="103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86EA29C5-C7EB-4F7C-8794-F84683005A1B}"/>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EFF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B1A7E">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8B1A7E">
                    <w:pPr>
                      <w:pStyle w:val="20"/>
                    </w:pPr>
                    <w:r>
                      <w:fldChar w:fldCharType="begin"/>
                    </w:r>
                    <w:r>
                      <w:instrText xml:space="preserve"> PAGE  \* MERGEFORMAT </w:instrText>
                    </w:r>
                    <w:r>
                      <w:fldChar w:fldCharType="separate"/>
                    </w:r>
                    <w:r>
                      <w:t>31</w:t>
                    </w:r>
                    <w:r>
                      <w:fldChar w:fldCharType="end"/>
                    </w:r>
                  </w:p>
                </w:txbxContent>
              </v:textbox>
            </v:shape>
          </w:pict>
        </mc:Fallback>
      </mc:AlternateContent>
    </w:r>
  </w:p>
  <w:p w14:paraId="573F112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347">
    <w:pPr>
      <w:pStyle w:val="21"/>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5C1F5"/>
    <w:multiLevelType w:val="singleLevel"/>
    <w:tmpl w:val="80A5C1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5D71"/>
    <w:rsid w:val="000E6C13"/>
    <w:rsid w:val="000E7B1F"/>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6BF0"/>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5B1"/>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2BAB"/>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923"/>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5C5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6FEC"/>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5EBC"/>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667"/>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857"/>
    <w:rsid w:val="009A5FC3"/>
    <w:rsid w:val="009A7605"/>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388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5FB"/>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3B9"/>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1FE7"/>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C664D"/>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5F8"/>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17833"/>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6805"/>
    <w:rsid w:val="00F77C11"/>
    <w:rsid w:val="00F77C5E"/>
    <w:rsid w:val="00F81CF4"/>
    <w:rsid w:val="00F82746"/>
    <w:rsid w:val="00F8312F"/>
    <w:rsid w:val="00F8364C"/>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E6743"/>
    <w:rsid w:val="00FF0842"/>
    <w:rsid w:val="00FF1573"/>
    <w:rsid w:val="00FF15F2"/>
    <w:rsid w:val="00FF1E83"/>
    <w:rsid w:val="00FF320F"/>
    <w:rsid w:val="00FF4DE2"/>
    <w:rsid w:val="00FF5E26"/>
    <w:rsid w:val="00FF6996"/>
    <w:rsid w:val="00FF7539"/>
    <w:rsid w:val="00FF79F3"/>
    <w:rsid w:val="01013769"/>
    <w:rsid w:val="01146F72"/>
    <w:rsid w:val="0123584C"/>
    <w:rsid w:val="012B4701"/>
    <w:rsid w:val="0133146F"/>
    <w:rsid w:val="014063FE"/>
    <w:rsid w:val="01423F24"/>
    <w:rsid w:val="01455237"/>
    <w:rsid w:val="014F2BC0"/>
    <w:rsid w:val="015201AD"/>
    <w:rsid w:val="01564BF5"/>
    <w:rsid w:val="0159126E"/>
    <w:rsid w:val="01655E65"/>
    <w:rsid w:val="01742F1F"/>
    <w:rsid w:val="01761E20"/>
    <w:rsid w:val="01807CAC"/>
    <w:rsid w:val="01826A17"/>
    <w:rsid w:val="018502B5"/>
    <w:rsid w:val="018856AF"/>
    <w:rsid w:val="01885C73"/>
    <w:rsid w:val="018B248D"/>
    <w:rsid w:val="01944054"/>
    <w:rsid w:val="019C06FA"/>
    <w:rsid w:val="01AA3877"/>
    <w:rsid w:val="01AE15BA"/>
    <w:rsid w:val="01AF5332"/>
    <w:rsid w:val="01AF70E0"/>
    <w:rsid w:val="01BA53D8"/>
    <w:rsid w:val="01BD34BA"/>
    <w:rsid w:val="01C81F50"/>
    <w:rsid w:val="01D573D8"/>
    <w:rsid w:val="01D7535E"/>
    <w:rsid w:val="01E74ACC"/>
    <w:rsid w:val="01E90844"/>
    <w:rsid w:val="01EE49B6"/>
    <w:rsid w:val="01F33470"/>
    <w:rsid w:val="01F50609"/>
    <w:rsid w:val="01F6535D"/>
    <w:rsid w:val="01FA65AD"/>
    <w:rsid w:val="02157665"/>
    <w:rsid w:val="0216715F"/>
    <w:rsid w:val="021C368C"/>
    <w:rsid w:val="02274EC8"/>
    <w:rsid w:val="02283B26"/>
    <w:rsid w:val="02313F99"/>
    <w:rsid w:val="02352F6C"/>
    <w:rsid w:val="023575E5"/>
    <w:rsid w:val="023A109F"/>
    <w:rsid w:val="02436A0B"/>
    <w:rsid w:val="024E4B4B"/>
    <w:rsid w:val="02565683"/>
    <w:rsid w:val="025C7268"/>
    <w:rsid w:val="025D4D8E"/>
    <w:rsid w:val="026003DA"/>
    <w:rsid w:val="02671768"/>
    <w:rsid w:val="026C240F"/>
    <w:rsid w:val="02704AC1"/>
    <w:rsid w:val="027E1CB2"/>
    <w:rsid w:val="028247F4"/>
    <w:rsid w:val="028673CC"/>
    <w:rsid w:val="028975AE"/>
    <w:rsid w:val="028F115F"/>
    <w:rsid w:val="02900890"/>
    <w:rsid w:val="02AC29FE"/>
    <w:rsid w:val="02B22A1B"/>
    <w:rsid w:val="02B80F79"/>
    <w:rsid w:val="02B911D3"/>
    <w:rsid w:val="02BC346B"/>
    <w:rsid w:val="02C40969"/>
    <w:rsid w:val="02C60B85"/>
    <w:rsid w:val="02C63A8E"/>
    <w:rsid w:val="02CC49C1"/>
    <w:rsid w:val="02D23086"/>
    <w:rsid w:val="02DE5ECF"/>
    <w:rsid w:val="02EB3840"/>
    <w:rsid w:val="02EF1E8A"/>
    <w:rsid w:val="02F4124E"/>
    <w:rsid w:val="03136370"/>
    <w:rsid w:val="031A6E39"/>
    <w:rsid w:val="031D165E"/>
    <w:rsid w:val="03202CAB"/>
    <w:rsid w:val="03206BDA"/>
    <w:rsid w:val="03231B33"/>
    <w:rsid w:val="034026E5"/>
    <w:rsid w:val="03500649"/>
    <w:rsid w:val="035829D1"/>
    <w:rsid w:val="035E4919"/>
    <w:rsid w:val="036237C7"/>
    <w:rsid w:val="03632E30"/>
    <w:rsid w:val="036D498E"/>
    <w:rsid w:val="036F2FCB"/>
    <w:rsid w:val="03747660"/>
    <w:rsid w:val="03771E7F"/>
    <w:rsid w:val="0381560E"/>
    <w:rsid w:val="0382423E"/>
    <w:rsid w:val="038500F8"/>
    <w:rsid w:val="038509C9"/>
    <w:rsid w:val="038E01E3"/>
    <w:rsid w:val="038E73ED"/>
    <w:rsid w:val="03920A67"/>
    <w:rsid w:val="03952B52"/>
    <w:rsid w:val="039C5442"/>
    <w:rsid w:val="039E740C"/>
    <w:rsid w:val="03A80942"/>
    <w:rsid w:val="03AF6D28"/>
    <w:rsid w:val="03B427AD"/>
    <w:rsid w:val="03B64756"/>
    <w:rsid w:val="03BC4D98"/>
    <w:rsid w:val="03D07B84"/>
    <w:rsid w:val="03D520E2"/>
    <w:rsid w:val="03D879B7"/>
    <w:rsid w:val="03DB41BC"/>
    <w:rsid w:val="03E07A24"/>
    <w:rsid w:val="03E5503B"/>
    <w:rsid w:val="03E56DE9"/>
    <w:rsid w:val="03EF7C67"/>
    <w:rsid w:val="03F62DA4"/>
    <w:rsid w:val="04041965"/>
    <w:rsid w:val="04051239"/>
    <w:rsid w:val="040B1380"/>
    <w:rsid w:val="040E4592"/>
    <w:rsid w:val="040F03A5"/>
    <w:rsid w:val="040F3E66"/>
    <w:rsid w:val="0411520B"/>
    <w:rsid w:val="04131BA8"/>
    <w:rsid w:val="04140D57"/>
    <w:rsid w:val="041A0EBA"/>
    <w:rsid w:val="04200D92"/>
    <w:rsid w:val="04205347"/>
    <w:rsid w:val="042A5846"/>
    <w:rsid w:val="042A5AF7"/>
    <w:rsid w:val="042C0EBC"/>
    <w:rsid w:val="043833BC"/>
    <w:rsid w:val="04397AF9"/>
    <w:rsid w:val="04492A85"/>
    <w:rsid w:val="044A2A9D"/>
    <w:rsid w:val="04553F6E"/>
    <w:rsid w:val="046378E3"/>
    <w:rsid w:val="04936845"/>
    <w:rsid w:val="049525BD"/>
    <w:rsid w:val="04B360C1"/>
    <w:rsid w:val="04B52C5F"/>
    <w:rsid w:val="04B940D3"/>
    <w:rsid w:val="04BA64C7"/>
    <w:rsid w:val="04BC508A"/>
    <w:rsid w:val="04BD7CF1"/>
    <w:rsid w:val="04BE7E44"/>
    <w:rsid w:val="04CA3786"/>
    <w:rsid w:val="04D964A5"/>
    <w:rsid w:val="04E23328"/>
    <w:rsid w:val="04E672BC"/>
    <w:rsid w:val="04F05A45"/>
    <w:rsid w:val="04F25C61"/>
    <w:rsid w:val="04FC263C"/>
    <w:rsid w:val="050A79AB"/>
    <w:rsid w:val="051E6A56"/>
    <w:rsid w:val="05341DD6"/>
    <w:rsid w:val="053D1A99"/>
    <w:rsid w:val="053E2C54"/>
    <w:rsid w:val="053F6C4E"/>
    <w:rsid w:val="05407FF2"/>
    <w:rsid w:val="057C6CF7"/>
    <w:rsid w:val="057F6DC9"/>
    <w:rsid w:val="058368B9"/>
    <w:rsid w:val="05882122"/>
    <w:rsid w:val="058E4FD1"/>
    <w:rsid w:val="0591547A"/>
    <w:rsid w:val="059A3C03"/>
    <w:rsid w:val="059E36F3"/>
    <w:rsid w:val="059F1C21"/>
    <w:rsid w:val="05AC1759"/>
    <w:rsid w:val="05B92E71"/>
    <w:rsid w:val="05C84E05"/>
    <w:rsid w:val="05CD5D86"/>
    <w:rsid w:val="05D610DF"/>
    <w:rsid w:val="05D6438D"/>
    <w:rsid w:val="05D709B3"/>
    <w:rsid w:val="05DB723D"/>
    <w:rsid w:val="05EC26B0"/>
    <w:rsid w:val="05F11A75"/>
    <w:rsid w:val="05F6352F"/>
    <w:rsid w:val="05FA3B56"/>
    <w:rsid w:val="06043E9E"/>
    <w:rsid w:val="06066D61"/>
    <w:rsid w:val="06097DF4"/>
    <w:rsid w:val="060A0D89"/>
    <w:rsid w:val="06141C07"/>
    <w:rsid w:val="061816F7"/>
    <w:rsid w:val="061A29D1"/>
    <w:rsid w:val="061D0B88"/>
    <w:rsid w:val="06224324"/>
    <w:rsid w:val="0624009C"/>
    <w:rsid w:val="062973DE"/>
    <w:rsid w:val="062A31D9"/>
    <w:rsid w:val="06385A43"/>
    <w:rsid w:val="064C1940"/>
    <w:rsid w:val="064F7F95"/>
    <w:rsid w:val="065524F6"/>
    <w:rsid w:val="066E1317"/>
    <w:rsid w:val="066F6184"/>
    <w:rsid w:val="06782196"/>
    <w:rsid w:val="067E2603"/>
    <w:rsid w:val="06841479"/>
    <w:rsid w:val="069A036D"/>
    <w:rsid w:val="06A42F8B"/>
    <w:rsid w:val="06AC08F0"/>
    <w:rsid w:val="06C07699"/>
    <w:rsid w:val="06C13B3D"/>
    <w:rsid w:val="06C13C78"/>
    <w:rsid w:val="06C57CBA"/>
    <w:rsid w:val="06D10C9D"/>
    <w:rsid w:val="06D411AB"/>
    <w:rsid w:val="06D674CA"/>
    <w:rsid w:val="06E074E7"/>
    <w:rsid w:val="06E45A7E"/>
    <w:rsid w:val="06EC048E"/>
    <w:rsid w:val="06EE0437"/>
    <w:rsid w:val="06F16A0F"/>
    <w:rsid w:val="06FC25D7"/>
    <w:rsid w:val="07034156"/>
    <w:rsid w:val="0704648C"/>
    <w:rsid w:val="070C1F40"/>
    <w:rsid w:val="071D4945"/>
    <w:rsid w:val="07201719"/>
    <w:rsid w:val="07302A71"/>
    <w:rsid w:val="07345D46"/>
    <w:rsid w:val="073D15CC"/>
    <w:rsid w:val="073E702B"/>
    <w:rsid w:val="073F2DBB"/>
    <w:rsid w:val="07411B09"/>
    <w:rsid w:val="074663EA"/>
    <w:rsid w:val="07630750"/>
    <w:rsid w:val="078608E3"/>
    <w:rsid w:val="078F4051"/>
    <w:rsid w:val="07933AD6"/>
    <w:rsid w:val="079502CF"/>
    <w:rsid w:val="0796437E"/>
    <w:rsid w:val="07A160E9"/>
    <w:rsid w:val="07A54B0B"/>
    <w:rsid w:val="07A64AE1"/>
    <w:rsid w:val="07A70623"/>
    <w:rsid w:val="07A9481B"/>
    <w:rsid w:val="07BC4304"/>
    <w:rsid w:val="07BC4C4C"/>
    <w:rsid w:val="07CA6A21"/>
    <w:rsid w:val="07D04F20"/>
    <w:rsid w:val="07EF6488"/>
    <w:rsid w:val="07F12200"/>
    <w:rsid w:val="07F211AB"/>
    <w:rsid w:val="07F712CB"/>
    <w:rsid w:val="0802440D"/>
    <w:rsid w:val="080B519A"/>
    <w:rsid w:val="08114650"/>
    <w:rsid w:val="08176168"/>
    <w:rsid w:val="0824366F"/>
    <w:rsid w:val="082803DC"/>
    <w:rsid w:val="082840D3"/>
    <w:rsid w:val="082C1351"/>
    <w:rsid w:val="084A0664"/>
    <w:rsid w:val="08510945"/>
    <w:rsid w:val="08510EF1"/>
    <w:rsid w:val="0858402D"/>
    <w:rsid w:val="08760957"/>
    <w:rsid w:val="08772AC7"/>
    <w:rsid w:val="08784FA3"/>
    <w:rsid w:val="088A7F5F"/>
    <w:rsid w:val="088C0B52"/>
    <w:rsid w:val="0891753F"/>
    <w:rsid w:val="08981E0C"/>
    <w:rsid w:val="08B6462D"/>
    <w:rsid w:val="08B7391C"/>
    <w:rsid w:val="08CE7FFE"/>
    <w:rsid w:val="08DB07BA"/>
    <w:rsid w:val="08ED6E6B"/>
    <w:rsid w:val="08EE04EE"/>
    <w:rsid w:val="08F1563F"/>
    <w:rsid w:val="08F6648F"/>
    <w:rsid w:val="090454F6"/>
    <w:rsid w:val="090F5810"/>
    <w:rsid w:val="09117D6B"/>
    <w:rsid w:val="0913087B"/>
    <w:rsid w:val="091361A6"/>
    <w:rsid w:val="09151395"/>
    <w:rsid w:val="09153A8B"/>
    <w:rsid w:val="09161874"/>
    <w:rsid w:val="092B63E5"/>
    <w:rsid w:val="092E1232"/>
    <w:rsid w:val="09403A2A"/>
    <w:rsid w:val="09410F65"/>
    <w:rsid w:val="09442E8E"/>
    <w:rsid w:val="094C053E"/>
    <w:rsid w:val="095C4872"/>
    <w:rsid w:val="095D7F5D"/>
    <w:rsid w:val="095F52E7"/>
    <w:rsid w:val="096609CC"/>
    <w:rsid w:val="09717916"/>
    <w:rsid w:val="097A4477"/>
    <w:rsid w:val="097A6225"/>
    <w:rsid w:val="097F5A41"/>
    <w:rsid w:val="09864BCA"/>
    <w:rsid w:val="09886B94"/>
    <w:rsid w:val="098D41AA"/>
    <w:rsid w:val="098E1A6C"/>
    <w:rsid w:val="098F3095"/>
    <w:rsid w:val="09976DD7"/>
    <w:rsid w:val="099E44EC"/>
    <w:rsid w:val="099F4DD9"/>
    <w:rsid w:val="09A03EDE"/>
    <w:rsid w:val="09AB391D"/>
    <w:rsid w:val="09B421E7"/>
    <w:rsid w:val="09C0632E"/>
    <w:rsid w:val="09CD27F9"/>
    <w:rsid w:val="09CD45A7"/>
    <w:rsid w:val="09CF6571"/>
    <w:rsid w:val="09D9506E"/>
    <w:rsid w:val="09DC0C8E"/>
    <w:rsid w:val="09F977AC"/>
    <w:rsid w:val="0A0334A7"/>
    <w:rsid w:val="0A033CC0"/>
    <w:rsid w:val="0A03446D"/>
    <w:rsid w:val="0A054415"/>
    <w:rsid w:val="0A05688E"/>
    <w:rsid w:val="0A0F696E"/>
    <w:rsid w:val="0A1246B0"/>
    <w:rsid w:val="0A1E4E03"/>
    <w:rsid w:val="0A261F09"/>
    <w:rsid w:val="0A312D88"/>
    <w:rsid w:val="0A333843"/>
    <w:rsid w:val="0A3B7FAB"/>
    <w:rsid w:val="0A442EC0"/>
    <w:rsid w:val="0A481E7F"/>
    <w:rsid w:val="0A483813"/>
    <w:rsid w:val="0A6D7EB6"/>
    <w:rsid w:val="0A6E6BB8"/>
    <w:rsid w:val="0A79207A"/>
    <w:rsid w:val="0A7C0731"/>
    <w:rsid w:val="0A7E1D45"/>
    <w:rsid w:val="0A8249A0"/>
    <w:rsid w:val="0A825391"/>
    <w:rsid w:val="0A87769A"/>
    <w:rsid w:val="0AA96DC2"/>
    <w:rsid w:val="0AAB4C3F"/>
    <w:rsid w:val="0AB17370"/>
    <w:rsid w:val="0AB731E2"/>
    <w:rsid w:val="0AC55419"/>
    <w:rsid w:val="0AC97464"/>
    <w:rsid w:val="0AD017FF"/>
    <w:rsid w:val="0ADF48B9"/>
    <w:rsid w:val="0AEC11DE"/>
    <w:rsid w:val="0AF10769"/>
    <w:rsid w:val="0B0A71A3"/>
    <w:rsid w:val="0B0B4CAD"/>
    <w:rsid w:val="0B132850"/>
    <w:rsid w:val="0B165C5E"/>
    <w:rsid w:val="0B185CF6"/>
    <w:rsid w:val="0B1B5886"/>
    <w:rsid w:val="0B1F0FC2"/>
    <w:rsid w:val="0B266665"/>
    <w:rsid w:val="0B275F39"/>
    <w:rsid w:val="0B2B5A29"/>
    <w:rsid w:val="0B347E34"/>
    <w:rsid w:val="0B39126D"/>
    <w:rsid w:val="0B3C2986"/>
    <w:rsid w:val="0B4105EA"/>
    <w:rsid w:val="0B436851"/>
    <w:rsid w:val="0B4A585E"/>
    <w:rsid w:val="0B4D664A"/>
    <w:rsid w:val="0B545A73"/>
    <w:rsid w:val="0B573AA2"/>
    <w:rsid w:val="0B5C461B"/>
    <w:rsid w:val="0B671065"/>
    <w:rsid w:val="0B680A2B"/>
    <w:rsid w:val="0B8D01CD"/>
    <w:rsid w:val="0B8D66E4"/>
    <w:rsid w:val="0B9709C1"/>
    <w:rsid w:val="0B980BE5"/>
    <w:rsid w:val="0BA72079"/>
    <w:rsid w:val="0BAB7B75"/>
    <w:rsid w:val="0BC33EB3"/>
    <w:rsid w:val="0BD624E2"/>
    <w:rsid w:val="0BD87233"/>
    <w:rsid w:val="0BDA0D33"/>
    <w:rsid w:val="0BE1539A"/>
    <w:rsid w:val="0BE676B5"/>
    <w:rsid w:val="0BE67BA2"/>
    <w:rsid w:val="0BF13338"/>
    <w:rsid w:val="0BF714C2"/>
    <w:rsid w:val="0BF95B27"/>
    <w:rsid w:val="0BF978D5"/>
    <w:rsid w:val="0C060244"/>
    <w:rsid w:val="0C140588"/>
    <w:rsid w:val="0C191691"/>
    <w:rsid w:val="0C1B3CF0"/>
    <w:rsid w:val="0C24167E"/>
    <w:rsid w:val="0C360B29"/>
    <w:rsid w:val="0C395591"/>
    <w:rsid w:val="0C3959BA"/>
    <w:rsid w:val="0C403756"/>
    <w:rsid w:val="0C444C77"/>
    <w:rsid w:val="0C46347D"/>
    <w:rsid w:val="0C4F74F5"/>
    <w:rsid w:val="0C5C7E64"/>
    <w:rsid w:val="0C5E0C94"/>
    <w:rsid w:val="0C6311F3"/>
    <w:rsid w:val="0C674297"/>
    <w:rsid w:val="0C7130B3"/>
    <w:rsid w:val="0C733CEE"/>
    <w:rsid w:val="0C7C0207"/>
    <w:rsid w:val="0C871385"/>
    <w:rsid w:val="0C9145E2"/>
    <w:rsid w:val="0C916B08"/>
    <w:rsid w:val="0C9870EE"/>
    <w:rsid w:val="0CAA6E21"/>
    <w:rsid w:val="0CAE0B0C"/>
    <w:rsid w:val="0CB15C4B"/>
    <w:rsid w:val="0CB63A18"/>
    <w:rsid w:val="0CC1190B"/>
    <w:rsid w:val="0CC145BF"/>
    <w:rsid w:val="0CD22251"/>
    <w:rsid w:val="0CD70AAF"/>
    <w:rsid w:val="0CD93263"/>
    <w:rsid w:val="0CE40585"/>
    <w:rsid w:val="0CE6306A"/>
    <w:rsid w:val="0CF12CA2"/>
    <w:rsid w:val="0CF76928"/>
    <w:rsid w:val="0CF956B3"/>
    <w:rsid w:val="0D1701A8"/>
    <w:rsid w:val="0D244915"/>
    <w:rsid w:val="0D3261AF"/>
    <w:rsid w:val="0D3971A9"/>
    <w:rsid w:val="0D3B5CCB"/>
    <w:rsid w:val="0D464D9C"/>
    <w:rsid w:val="0D4B16DA"/>
    <w:rsid w:val="0D5044E7"/>
    <w:rsid w:val="0D5426C2"/>
    <w:rsid w:val="0D556D8D"/>
    <w:rsid w:val="0D674D12"/>
    <w:rsid w:val="0D707F46"/>
    <w:rsid w:val="0D857E27"/>
    <w:rsid w:val="0D86163D"/>
    <w:rsid w:val="0D865199"/>
    <w:rsid w:val="0DA63A8D"/>
    <w:rsid w:val="0DB61818"/>
    <w:rsid w:val="0DB83076"/>
    <w:rsid w:val="0DB8731C"/>
    <w:rsid w:val="0DBA3094"/>
    <w:rsid w:val="0DC2084A"/>
    <w:rsid w:val="0DC515E2"/>
    <w:rsid w:val="0DD9663A"/>
    <w:rsid w:val="0DDB1C4E"/>
    <w:rsid w:val="0DF447F8"/>
    <w:rsid w:val="0DFC6427"/>
    <w:rsid w:val="0E11507A"/>
    <w:rsid w:val="0E211365"/>
    <w:rsid w:val="0E250E55"/>
    <w:rsid w:val="0E415563"/>
    <w:rsid w:val="0E4706B2"/>
    <w:rsid w:val="0E4B0D79"/>
    <w:rsid w:val="0E4B301C"/>
    <w:rsid w:val="0E4D5CB6"/>
    <w:rsid w:val="0E4E5CC1"/>
    <w:rsid w:val="0E5B4877"/>
    <w:rsid w:val="0E5C7457"/>
    <w:rsid w:val="0E664FCA"/>
    <w:rsid w:val="0E6D26E7"/>
    <w:rsid w:val="0E715E49"/>
    <w:rsid w:val="0E7476E7"/>
    <w:rsid w:val="0E7979CD"/>
    <w:rsid w:val="0E8139DB"/>
    <w:rsid w:val="0E833DCE"/>
    <w:rsid w:val="0E87566C"/>
    <w:rsid w:val="0E8A3A31"/>
    <w:rsid w:val="0E8D1670"/>
    <w:rsid w:val="0E90420D"/>
    <w:rsid w:val="0EC32DD4"/>
    <w:rsid w:val="0EC35F79"/>
    <w:rsid w:val="0EC7766C"/>
    <w:rsid w:val="0EC86A0D"/>
    <w:rsid w:val="0ED10695"/>
    <w:rsid w:val="0ED308B1"/>
    <w:rsid w:val="0ED3234C"/>
    <w:rsid w:val="0ED71680"/>
    <w:rsid w:val="0ED9579C"/>
    <w:rsid w:val="0EDE2DB2"/>
    <w:rsid w:val="0EE62139"/>
    <w:rsid w:val="0EE97238"/>
    <w:rsid w:val="0EF01F10"/>
    <w:rsid w:val="0F046281"/>
    <w:rsid w:val="0F0F34B3"/>
    <w:rsid w:val="0F1B59E2"/>
    <w:rsid w:val="0F1F2788"/>
    <w:rsid w:val="0F3A26DF"/>
    <w:rsid w:val="0F4B2A7A"/>
    <w:rsid w:val="0F517A28"/>
    <w:rsid w:val="0F53554E"/>
    <w:rsid w:val="0F58070F"/>
    <w:rsid w:val="0F5B48D3"/>
    <w:rsid w:val="0F5D3091"/>
    <w:rsid w:val="0F612922"/>
    <w:rsid w:val="0F621C35"/>
    <w:rsid w:val="0F7A2ADB"/>
    <w:rsid w:val="0F88212F"/>
    <w:rsid w:val="0F953B26"/>
    <w:rsid w:val="0F9B4DA4"/>
    <w:rsid w:val="0FA062BA"/>
    <w:rsid w:val="0FA45DAA"/>
    <w:rsid w:val="0FB02359"/>
    <w:rsid w:val="0FB6788B"/>
    <w:rsid w:val="0FB71F81"/>
    <w:rsid w:val="0FB92BD7"/>
    <w:rsid w:val="0FC24482"/>
    <w:rsid w:val="0FC8388F"/>
    <w:rsid w:val="0FC87CEA"/>
    <w:rsid w:val="0FEC0996"/>
    <w:rsid w:val="0FF814CA"/>
    <w:rsid w:val="100931ED"/>
    <w:rsid w:val="100A34F2"/>
    <w:rsid w:val="102804D0"/>
    <w:rsid w:val="102A2DB3"/>
    <w:rsid w:val="10324B9C"/>
    <w:rsid w:val="1033355D"/>
    <w:rsid w:val="10443B46"/>
    <w:rsid w:val="10543AE2"/>
    <w:rsid w:val="105570A4"/>
    <w:rsid w:val="105C6685"/>
    <w:rsid w:val="105E16F7"/>
    <w:rsid w:val="1060683D"/>
    <w:rsid w:val="106C3100"/>
    <w:rsid w:val="107514F4"/>
    <w:rsid w:val="107E6ED2"/>
    <w:rsid w:val="108721EF"/>
    <w:rsid w:val="108B40A6"/>
    <w:rsid w:val="108D35E3"/>
    <w:rsid w:val="10973B61"/>
    <w:rsid w:val="109A0CCD"/>
    <w:rsid w:val="10A02A15"/>
    <w:rsid w:val="10A55FF3"/>
    <w:rsid w:val="10AB148B"/>
    <w:rsid w:val="10B14485"/>
    <w:rsid w:val="10D0497D"/>
    <w:rsid w:val="10D67EE2"/>
    <w:rsid w:val="10E02E12"/>
    <w:rsid w:val="10E943BC"/>
    <w:rsid w:val="10F22B45"/>
    <w:rsid w:val="10F265D4"/>
    <w:rsid w:val="10F35813"/>
    <w:rsid w:val="10FA5A5A"/>
    <w:rsid w:val="10FB7C4C"/>
    <w:rsid w:val="10FD7E68"/>
    <w:rsid w:val="110F1949"/>
    <w:rsid w:val="11151E52"/>
    <w:rsid w:val="11164A85"/>
    <w:rsid w:val="111807FE"/>
    <w:rsid w:val="11187673"/>
    <w:rsid w:val="112C24FB"/>
    <w:rsid w:val="11366ED6"/>
    <w:rsid w:val="11544F10"/>
    <w:rsid w:val="115832F0"/>
    <w:rsid w:val="117B2B3A"/>
    <w:rsid w:val="118C4D48"/>
    <w:rsid w:val="11934328"/>
    <w:rsid w:val="1198161B"/>
    <w:rsid w:val="11982997"/>
    <w:rsid w:val="119C53E4"/>
    <w:rsid w:val="11A044E2"/>
    <w:rsid w:val="11A110D7"/>
    <w:rsid w:val="11AC0F46"/>
    <w:rsid w:val="11B5604C"/>
    <w:rsid w:val="11BA3663"/>
    <w:rsid w:val="11BF336F"/>
    <w:rsid w:val="11C20769"/>
    <w:rsid w:val="11D825BD"/>
    <w:rsid w:val="11DF4949"/>
    <w:rsid w:val="11E60706"/>
    <w:rsid w:val="11EC0DDF"/>
    <w:rsid w:val="11F46799"/>
    <w:rsid w:val="11FC0C39"/>
    <w:rsid w:val="12016853"/>
    <w:rsid w:val="120604F9"/>
    <w:rsid w:val="120D40DA"/>
    <w:rsid w:val="12107727"/>
    <w:rsid w:val="1211524D"/>
    <w:rsid w:val="121214FE"/>
    <w:rsid w:val="1218482D"/>
    <w:rsid w:val="12186DE8"/>
    <w:rsid w:val="121F796A"/>
    <w:rsid w:val="12231C19"/>
    <w:rsid w:val="122D02D9"/>
    <w:rsid w:val="12323B41"/>
    <w:rsid w:val="12325A4F"/>
    <w:rsid w:val="12373EC2"/>
    <w:rsid w:val="12435D4E"/>
    <w:rsid w:val="12521AED"/>
    <w:rsid w:val="12541D09"/>
    <w:rsid w:val="1259099D"/>
    <w:rsid w:val="125D05FA"/>
    <w:rsid w:val="126132D0"/>
    <w:rsid w:val="12614426"/>
    <w:rsid w:val="12617F82"/>
    <w:rsid w:val="12723F3D"/>
    <w:rsid w:val="12761F5D"/>
    <w:rsid w:val="128B3251"/>
    <w:rsid w:val="12965ECE"/>
    <w:rsid w:val="129C3D23"/>
    <w:rsid w:val="129C6B7B"/>
    <w:rsid w:val="129C720C"/>
    <w:rsid w:val="12A016D2"/>
    <w:rsid w:val="12B02CB8"/>
    <w:rsid w:val="12BE3627"/>
    <w:rsid w:val="12C90E77"/>
    <w:rsid w:val="12CA1FCB"/>
    <w:rsid w:val="12CD4BAE"/>
    <w:rsid w:val="12E50042"/>
    <w:rsid w:val="12E639FD"/>
    <w:rsid w:val="12EA441C"/>
    <w:rsid w:val="12F47048"/>
    <w:rsid w:val="12FD3C8D"/>
    <w:rsid w:val="12FD7D55"/>
    <w:rsid w:val="13002DFB"/>
    <w:rsid w:val="13083509"/>
    <w:rsid w:val="130C25E4"/>
    <w:rsid w:val="13111617"/>
    <w:rsid w:val="1326290F"/>
    <w:rsid w:val="132711CC"/>
    <w:rsid w:val="13274D28"/>
    <w:rsid w:val="132F1E2E"/>
    <w:rsid w:val="134E2C98"/>
    <w:rsid w:val="13551B56"/>
    <w:rsid w:val="13705615"/>
    <w:rsid w:val="138278A7"/>
    <w:rsid w:val="138572BA"/>
    <w:rsid w:val="138B2801"/>
    <w:rsid w:val="13916645"/>
    <w:rsid w:val="139879D4"/>
    <w:rsid w:val="13A4737D"/>
    <w:rsid w:val="13A91BE1"/>
    <w:rsid w:val="13B074E1"/>
    <w:rsid w:val="13B10A95"/>
    <w:rsid w:val="13BF31B2"/>
    <w:rsid w:val="13C53479"/>
    <w:rsid w:val="13D529D6"/>
    <w:rsid w:val="13D937D5"/>
    <w:rsid w:val="13DA2891"/>
    <w:rsid w:val="13DA31D5"/>
    <w:rsid w:val="13E175CD"/>
    <w:rsid w:val="13E97311"/>
    <w:rsid w:val="13F13AA5"/>
    <w:rsid w:val="13F1532B"/>
    <w:rsid w:val="13F55EAC"/>
    <w:rsid w:val="13FA243C"/>
    <w:rsid w:val="13FC4407"/>
    <w:rsid w:val="14011A1D"/>
    <w:rsid w:val="140212F1"/>
    <w:rsid w:val="141C138F"/>
    <w:rsid w:val="1426049F"/>
    <w:rsid w:val="14294AD0"/>
    <w:rsid w:val="14301436"/>
    <w:rsid w:val="14302302"/>
    <w:rsid w:val="14305E5E"/>
    <w:rsid w:val="14337B41"/>
    <w:rsid w:val="14394E19"/>
    <w:rsid w:val="14396C44"/>
    <w:rsid w:val="143C2A55"/>
    <w:rsid w:val="14436CA5"/>
    <w:rsid w:val="144B2C98"/>
    <w:rsid w:val="145002AE"/>
    <w:rsid w:val="14537D9F"/>
    <w:rsid w:val="145558C5"/>
    <w:rsid w:val="145E6E6F"/>
    <w:rsid w:val="145F603E"/>
    <w:rsid w:val="14773A8D"/>
    <w:rsid w:val="147A532B"/>
    <w:rsid w:val="147C72F5"/>
    <w:rsid w:val="14902DA1"/>
    <w:rsid w:val="14A32AD4"/>
    <w:rsid w:val="14A800EA"/>
    <w:rsid w:val="14AA2EC6"/>
    <w:rsid w:val="14B44CE1"/>
    <w:rsid w:val="14B460BF"/>
    <w:rsid w:val="14BD60C0"/>
    <w:rsid w:val="14DB3E86"/>
    <w:rsid w:val="14DC5FE6"/>
    <w:rsid w:val="14ED3D4F"/>
    <w:rsid w:val="14EE79C4"/>
    <w:rsid w:val="14EF3359"/>
    <w:rsid w:val="14F909BD"/>
    <w:rsid w:val="14F926F4"/>
    <w:rsid w:val="151614F8"/>
    <w:rsid w:val="15245D38"/>
    <w:rsid w:val="152E4C16"/>
    <w:rsid w:val="15393438"/>
    <w:rsid w:val="156D6C3E"/>
    <w:rsid w:val="156E44B7"/>
    <w:rsid w:val="15714980"/>
    <w:rsid w:val="15B605E5"/>
    <w:rsid w:val="15B8610B"/>
    <w:rsid w:val="15BD5E17"/>
    <w:rsid w:val="15DA2833"/>
    <w:rsid w:val="15E213DA"/>
    <w:rsid w:val="15E84A54"/>
    <w:rsid w:val="15EF1D50"/>
    <w:rsid w:val="15F15AC1"/>
    <w:rsid w:val="15F1786F"/>
    <w:rsid w:val="15F630D7"/>
    <w:rsid w:val="15F746EC"/>
    <w:rsid w:val="15FA4976"/>
    <w:rsid w:val="16072A61"/>
    <w:rsid w:val="16135A37"/>
    <w:rsid w:val="16181094"/>
    <w:rsid w:val="161F262E"/>
    <w:rsid w:val="162109F2"/>
    <w:rsid w:val="16253B6C"/>
    <w:rsid w:val="164522C1"/>
    <w:rsid w:val="164E6A70"/>
    <w:rsid w:val="165A4951"/>
    <w:rsid w:val="165C118C"/>
    <w:rsid w:val="16663DB9"/>
    <w:rsid w:val="166E7112"/>
    <w:rsid w:val="167A3002"/>
    <w:rsid w:val="167A5AB7"/>
    <w:rsid w:val="167E6053"/>
    <w:rsid w:val="1683496B"/>
    <w:rsid w:val="1699418F"/>
    <w:rsid w:val="169C5A2D"/>
    <w:rsid w:val="16A53F15"/>
    <w:rsid w:val="16AE750E"/>
    <w:rsid w:val="16AF0E7C"/>
    <w:rsid w:val="16B0772A"/>
    <w:rsid w:val="16B668B6"/>
    <w:rsid w:val="16B8213B"/>
    <w:rsid w:val="16C17C3F"/>
    <w:rsid w:val="16C91CCA"/>
    <w:rsid w:val="16CB4564"/>
    <w:rsid w:val="16CD7489"/>
    <w:rsid w:val="16D847EC"/>
    <w:rsid w:val="16D937FF"/>
    <w:rsid w:val="16DB5746"/>
    <w:rsid w:val="16E1635A"/>
    <w:rsid w:val="16E3365C"/>
    <w:rsid w:val="16E601DE"/>
    <w:rsid w:val="16EB239B"/>
    <w:rsid w:val="16F7536C"/>
    <w:rsid w:val="17084E70"/>
    <w:rsid w:val="170C65FB"/>
    <w:rsid w:val="17101F77"/>
    <w:rsid w:val="171B4C37"/>
    <w:rsid w:val="17205759"/>
    <w:rsid w:val="17214184"/>
    <w:rsid w:val="172D156F"/>
    <w:rsid w:val="17386D59"/>
    <w:rsid w:val="173B2D07"/>
    <w:rsid w:val="173B60B4"/>
    <w:rsid w:val="173D184A"/>
    <w:rsid w:val="17463BEB"/>
    <w:rsid w:val="17465999"/>
    <w:rsid w:val="174D4F1E"/>
    <w:rsid w:val="176B15B5"/>
    <w:rsid w:val="176D73C9"/>
    <w:rsid w:val="17742506"/>
    <w:rsid w:val="177E0339"/>
    <w:rsid w:val="178733DE"/>
    <w:rsid w:val="17884F40"/>
    <w:rsid w:val="17935082"/>
    <w:rsid w:val="1795227F"/>
    <w:rsid w:val="179606CE"/>
    <w:rsid w:val="17A032FB"/>
    <w:rsid w:val="17AB33AE"/>
    <w:rsid w:val="17BC0D39"/>
    <w:rsid w:val="17C36D52"/>
    <w:rsid w:val="17C444A6"/>
    <w:rsid w:val="17E70F2A"/>
    <w:rsid w:val="17EC02EE"/>
    <w:rsid w:val="17F13B56"/>
    <w:rsid w:val="17F47F24"/>
    <w:rsid w:val="17F673BF"/>
    <w:rsid w:val="18025D64"/>
    <w:rsid w:val="180970F2"/>
    <w:rsid w:val="180D30CD"/>
    <w:rsid w:val="181069B7"/>
    <w:rsid w:val="18185587"/>
    <w:rsid w:val="181B355C"/>
    <w:rsid w:val="183879D7"/>
    <w:rsid w:val="183D6D9C"/>
    <w:rsid w:val="18467B27"/>
    <w:rsid w:val="184D053A"/>
    <w:rsid w:val="18626FF9"/>
    <w:rsid w:val="186366E1"/>
    <w:rsid w:val="186C7681"/>
    <w:rsid w:val="188B5FEC"/>
    <w:rsid w:val="18974CF5"/>
    <w:rsid w:val="18AA74BB"/>
    <w:rsid w:val="18AB63FB"/>
    <w:rsid w:val="18AE7C99"/>
    <w:rsid w:val="18BC5F12"/>
    <w:rsid w:val="18C33F5F"/>
    <w:rsid w:val="18C92265"/>
    <w:rsid w:val="18D45952"/>
    <w:rsid w:val="18E169A8"/>
    <w:rsid w:val="18E54353"/>
    <w:rsid w:val="18EF593B"/>
    <w:rsid w:val="18F03E0E"/>
    <w:rsid w:val="18F71640"/>
    <w:rsid w:val="18F962EE"/>
    <w:rsid w:val="18FA6A3B"/>
    <w:rsid w:val="18FC7C4A"/>
    <w:rsid w:val="19004993"/>
    <w:rsid w:val="190B0C48"/>
    <w:rsid w:val="190D44B0"/>
    <w:rsid w:val="190F2B7A"/>
    <w:rsid w:val="191128E5"/>
    <w:rsid w:val="191331C3"/>
    <w:rsid w:val="19151D04"/>
    <w:rsid w:val="192E299C"/>
    <w:rsid w:val="19324427"/>
    <w:rsid w:val="19325762"/>
    <w:rsid w:val="193A6353"/>
    <w:rsid w:val="19420699"/>
    <w:rsid w:val="1968609A"/>
    <w:rsid w:val="196B16E7"/>
    <w:rsid w:val="196C3258"/>
    <w:rsid w:val="19722A75"/>
    <w:rsid w:val="19803344"/>
    <w:rsid w:val="19870C59"/>
    <w:rsid w:val="198F3627"/>
    <w:rsid w:val="199565B0"/>
    <w:rsid w:val="19A1264D"/>
    <w:rsid w:val="19B8515E"/>
    <w:rsid w:val="19CB5AB6"/>
    <w:rsid w:val="19D1592B"/>
    <w:rsid w:val="19DD25E4"/>
    <w:rsid w:val="19EC4E08"/>
    <w:rsid w:val="19ED59E3"/>
    <w:rsid w:val="19F16090"/>
    <w:rsid w:val="19F85A24"/>
    <w:rsid w:val="1A0A3B88"/>
    <w:rsid w:val="1A0D7EBB"/>
    <w:rsid w:val="1A1A1D9C"/>
    <w:rsid w:val="1A206975"/>
    <w:rsid w:val="1A2367C2"/>
    <w:rsid w:val="1A240D2C"/>
    <w:rsid w:val="1A255D39"/>
    <w:rsid w:val="1A3146DE"/>
    <w:rsid w:val="1A353D7C"/>
    <w:rsid w:val="1A354A84"/>
    <w:rsid w:val="1A407F9A"/>
    <w:rsid w:val="1A524B44"/>
    <w:rsid w:val="1A5605E9"/>
    <w:rsid w:val="1A587EBD"/>
    <w:rsid w:val="1A6745A4"/>
    <w:rsid w:val="1A701A29"/>
    <w:rsid w:val="1A775075"/>
    <w:rsid w:val="1A7F18ED"/>
    <w:rsid w:val="1A8E40C3"/>
    <w:rsid w:val="1A926570"/>
    <w:rsid w:val="1A934E56"/>
    <w:rsid w:val="1A9449E1"/>
    <w:rsid w:val="1AAC1FB7"/>
    <w:rsid w:val="1AAF05AB"/>
    <w:rsid w:val="1AB03E05"/>
    <w:rsid w:val="1AB62E35"/>
    <w:rsid w:val="1AB63A59"/>
    <w:rsid w:val="1AB8583A"/>
    <w:rsid w:val="1AC8028B"/>
    <w:rsid w:val="1AC86612"/>
    <w:rsid w:val="1ADC3C2A"/>
    <w:rsid w:val="1ADE4866"/>
    <w:rsid w:val="1ADF38BA"/>
    <w:rsid w:val="1AE07BFA"/>
    <w:rsid w:val="1AE12AC5"/>
    <w:rsid w:val="1AE973B2"/>
    <w:rsid w:val="1B0961FE"/>
    <w:rsid w:val="1B0D0607"/>
    <w:rsid w:val="1B0F0EC3"/>
    <w:rsid w:val="1B155C14"/>
    <w:rsid w:val="1B33402F"/>
    <w:rsid w:val="1B394FA6"/>
    <w:rsid w:val="1B3A4F9B"/>
    <w:rsid w:val="1B4072CF"/>
    <w:rsid w:val="1B582F45"/>
    <w:rsid w:val="1B6034CD"/>
    <w:rsid w:val="1B6A434C"/>
    <w:rsid w:val="1B75084E"/>
    <w:rsid w:val="1B750E0A"/>
    <w:rsid w:val="1B8060A9"/>
    <w:rsid w:val="1B8D003A"/>
    <w:rsid w:val="1B98192F"/>
    <w:rsid w:val="1B9856CC"/>
    <w:rsid w:val="1BA2295D"/>
    <w:rsid w:val="1BA43ED6"/>
    <w:rsid w:val="1BA67EAE"/>
    <w:rsid w:val="1BAA7DFF"/>
    <w:rsid w:val="1BB26ED7"/>
    <w:rsid w:val="1BBF0A0B"/>
    <w:rsid w:val="1BC17CE4"/>
    <w:rsid w:val="1BC752FA"/>
    <w:rsid w:val="1BCD48DA"/>
    <w:rsid w:val="1BD465CD"/>
    <w:rsid w:val="1BD46DDD"/>
    <w:rsid w:val="1BDC68CC"/>
    <w:rsid w:val="1BE35EAC"/>
    <w:rsid w:val="1BEA74D5"/>
    <w:rsid w:val="1BF105C9"/>
    <w:rsid w:val="1BF46F59"/>
    <w:rsid w:val="1BFC2B0A"/>
    <w:rsid w:val="1BFD436D"/>
    <w:rsid w:val="1C057370"/>
    <w:rsid w:val="1C084312"/>
    <w:rsid w:val="1C1C4F1A"/>
    <w:rsid w:val="1C33576D"/>
    <w:rsid w:val="1C3A5A50"/>
    <w:rsid w:val="1C4050AC"/>
    <w:rsid w:val="1C406E5A"/>
    <w:rsid w:val="1C540E62"/>
    <w:rsid w:val="1C6638DC"/>
    <w:rsid w:val="1C673348"/>
    <w:rsid w:val="1C6868DC"/>
    <w:rsid w:val="1C6B0A50"/>
    <w:rsid w:val="1C6F468F"/>
    <w:rsid w:val="1C7B54D2"/>
    <w:rsid w:val="1C7B60E4"/>
    <w:rsid w:val="1C860AB9"/>
    <w:rsid w:val="1C870D0E"/>
    <w:rsid w:val="1C8B457A"/>
    <w:rsid w:val="1C8F2A04"/>
    <w:rsid w:val="1C913B5A"/>
    <w:rsid w:val="1C9378D2"/>
    <w:rsid w:val="1C955E7D"/>
    <w:rsid w:val="1C9571A6"/>
    <w:rsid w:val="1C9A0D8C"/>
    <w:rsid w:val="1C9A2A0F"/>
    <w:rsid w:val="1CA97A8E"/>
    <w:rsid w:val="1CC261EC"/>
    <w:rsid w:val="1CC4128B"/>
    <w:rsid w:val="1CCC7841"/>
    <w:rsid w:val="1CDA3655"/>
    <w:rsid w:val="1CDB34BD"/>
    <w:rsid w:val="1CDC3027"/>
    <w:rsid w:val="1CDD28FB"/>
    <w:rsid w:val="1CF77E61"/>
    <w:rsid w:val="1CF87735"/>
    <w:rsid w:val="1D0205B4"/>
    <w:rsid w:val="1D0409B8"/>
    <w:rsid w:val="1D291620"/>
    <w:rsid w:val="1D2E13A9"/>
    <w:rsid w:val="1D4B2DA6"/>
    <w:rsid w:val="1D5521F6"/>
    <w:rsid w:val="1D5E3A3C"/>
    <w:rsid w:val="1D5F77B4"/>
    <w:rsid w:val="1D644DCB"/>
    <w:rsid w:val="1D7019C1"/>
    <w:rsid w:val="1D740ABB"/>
    <w:rsid w:val="1D7805E6"/>
    <w:rsid w:val="1D882867"/>
    <w:rsid w:val="1D8D2573"/>
    <w:rsid w:val="1D927B8A"/>
    <w:rsid w:val="1DAA6C81"/>
    <w:rsid w:val="1DAB29F9"/>
    <w:rsid w:val="1DB45D52"/>
    <w:rsid w:val="1DB8596D"/>
    <w:rsid w:val="1DBC56B0"/>
    <w:rsid w:val="1DBD5201"/>
    <w:rsid w:val="1DC33EE0"/>
    <w:rsid w:val="1DC53ABB"/>
    <w:rsid w:val="1DC57394"/>
    <w:rsid w:val="1DE3579B"/>
    <w:rsid w:val="1DE92230"/>
    <w:rsid w:val="1DF4614E"/>
    <w:rsid w:val="1E01086B"/>
    <w:rsid w:val="1E027EE6"/>
    <w:rsid w:val="1E086AA1"/>
    <w:rsid w:val="1E0C1A86"/>
    <w:rsid w:val="1E0C247C"/>
    <w:rsid w:val="1E0E6048"/>
    <w:rsid w:val="1E1D38F7"/>
    <w:rsid w:val="1E205195"/>
    <w:rsid w:val="1E3048AA"/>
    <w:rsid w:val="1E357AB7"/>
    <w:rsid w:val="1E3B3D7D"/>
    <w:rsid w:val="1E42335E"/>
    <w:rsid w:val="1E486FB3"/>
    <w:rsid w:val="1E562965"/>
    <w:rsid w:val="1E601A36"/>
    <w:rsid w:val="1E684081"/>
    <w:rsid w:val="1E6A6411"/>
    <w:rsid w:val="1E6F0D5F"/>
    <w:rsid w:val="1E72390E"/>
    <w:rsid w:val="1E731769"/>
    <w:rsid w:val="1E784787"/>
    <w:rsid w:val="1E90464B"/>
    <w:rsid w:val="1E91399D"/>
    <w:rsid w:val="1E933BB9"/>
    <w:rsid w:val="1E982F7E"/>
    <w:rsid w:val="1E9A16A4"/>
    <w:rsid w:val="1EA115DC"/>
    <w:rsid w:val="1EA622D6"/>
    <w:rsid w:val="1EA66BF4"/>
    <w:rsid w:val="1EA823E7"/>
    <w:rsid w:val="1EAE27A1"/>
    <w:rsid w:val="1EC03C3D"/>
    <w:rsid w:val="1EC4153C"/>
    <w:rsid w:val="1ED434EA"/>
    <w:rsid w:val="1EE04189"/>
    <w:rsid w:val="1EF6451D"/>
    <w:rsid w:val="1F0215B9"/>
    <w:rsid w:val="1F071E17"/>
    <w:rsid w:val="1F0E2740"/>
    <w:rsid w:val="1F106802"/>
    <w:rsid w:val="1F165AC7"/>
    <w:rsid w:val="1F296DAB"/>
    <w:rsid w:val="1F316F2E"/>
    <w:rsid w:val="1F323F18"/>
    <w:rsid w:val="1F3C7DAD"/>
    <w:rsid w:val="1F4263ED"/>
    <w:rsid w:val="1F57750C"/>
    <w:rsid w:val="1F65554F"/>
    <w:rsid w:val="1F757A5A"/>
    <w:rsid w:val="1F770977"/>
    <w:rsid w:val="1F7A5729"/>
    <w:rsid w:val="1F813A12"/>
    <w:rsid w:val="1F8452B0"/>
    <w:rsid w:val="1F9C084C"/>
    <w:rsid w:val="1F9F477D"/>
    <w:rsid w:val="1FA86760"/>
    <w:rsid w:val="1FAA1080"/>
    <w:rsid w:val="1FBD0C37"/>
    <w:rsid w:val="1FBD490B"/>
    <w:rsid w:val="1FC64EB5"/>
    <w:rsid w:val="1FD46237"/>
    <w:rsid w:val="1FD57D6A"/>
    <w:rsid w:val="1FDE0E64"/>
    <w:rsid w:val="1FED3128"/>
    <w:rsid w:val="1FF15CD2"/>
    <w:rsid w:val="1FF730FD"/>
    <w:rsid w:val="1FF94B77"/>
    <w:rsid w:val="200D1749"/>
    <w:rsid w:val="200F3CC3"/>
    <w:rsid w:val="201605FE"/>
    <w:rsid w:val="201C198C"/>
    <w:rsid w:val="20252FDD"/>
    <w:rsid w:val="20295219"/>
    <w:rsid w:val="202A5BD2"/>
    <w:rsid w:val="202B1903"/>
    <w:rsid w:val="202B5A1D"/>
    <w:rsid w:val="202D1F13"/>
    <w:rsid w:val="20320ECE"/>
    <w:rsid w:val="20362A4E"/>
    <w:rsid w:val="205729C5"/>
    <w:rsid w:val="20647D92"/>
    <w:rsid w:val="20671B3B"/>
    <w:rsid w:val="206F7D0E"/>
    <w:rsid w:val="20717F2A"/>
    <w:rsid w:val="20765541"/>
    <w:rsid w:val="207F30F4"/>
    <w:rsid w:val="20841CDA"/>
    <w:rsid w:val="208A68D6"/>
    <w:rsid w:val="209508F1"/>
    <w:rsid w:val="209854B7"/>
    <w:rsid w:val="20AF1DF1"/>
    <w:rsid w:val="20B16579"/>
    <w:rsid w:val="20B61DE1"/>
    <w:rsid w:val="20BD6CCC"/>
    <w:rsid w:val="20C17B34"/>
    <w:rsid w:val="20CA20D8"/>
    <w:rsid w:val="20CA7DA4"/>
    <w:rsid w:val="20CB0A5D"/>
    <w:rsid w:val="20CC33B3"/>
    <w:rsid w:val="20CD0373"/>
    <w:rsid w:val="20D44FAE"/>
    <w:rsid w:val="20DF30E6"/>
    <w:rsid w:val="20EC5803"/>
    <w:rsid w:val="20EE3329"/>
    <w:rsid w:val="21065E6D"/>
    <w:rsid w:val="210E5F6C"/>
    <w:rsid w:val="21101404"/>
    <w:rsid w:val="211C60E8"/>
    <w:rsid w:val="212B528A"/>
    <w:rsid w:val="21321F54"/>
    <w:rsid w:val="21333432"/>
    <w:rsid w:val="213B49D7"/>
    <w:rsid w:val="21426E78"/>
    <w:rsid w:val="215D246D"/>
    <w:rsid w:val="216E446A"/>
    <w:rsid w:val="21820DBB"/>
    <w:rsid w:val="21867A05"/>
    <w:rsid w:val="218F4379"/>
    <w:rsid w:val="2191285E"/>
    <w:rsid w:val="219C2D85"/>
    <w:rsid w:val="21A73D0E"/>
    <w:rsid w:val="21C83B7A"/>
    <w:rsid w:val="21CB780A"/>
    <w:rsid w:val="21D363D4"/>
    <w:rsid w:val="21D56297"/>
    <w:rsid w:val="21EE2173"/>
    <w:rsid w:val="21EF23EB"/>
    <w:rsid w:val="21F04E7F"/>
    <w:rsid w:val="21F42BC1"/>
    <w:rsid w:val="21F8485E"/>
    <w:rsid w:val="22047C8B"/>
    <w:rsid w:val="220D70E4"/>
    <w:rsid w:val="22105521"/>
    <w:rsid w:val="221072CF"/>
    <w:rsid w:val="22145011"/>
    <w:rsid w:val="22146DBF"/>
    <w:rsid w:val="22162B37"/>
    <w:rsid w:val="221C21DB"/>
    <w:rsid w:val="221F7512"/>
    <w:rsid w:val="22230DB0"/>
    <w:rsid w:val="222423CF"/>
    <w:rsid w:val="2230171F"/>
    <w:rsid w:val="223A0FEC"/>
    <w:rsid w:val="22465C8A"/>
    <w:rsid w:val="226532D0"/>
    <w:rsid w:val="226B1251"/>
    <w:rsid w:val="226D6F84"/>
    <w:rsid w:val="226E180E"/>
    <w:rsid w:val="22725A97"/>
    <w:rsid w:val="228E4DC3"/>
    <w:rsid w:val="229B128E"/>
    <w:rsid w:val="229B303C"/>
    <w:rsid w:val="22A33C22"/>
    <w:rsid w:val="22A46395"/>
    <w:rsid w:val="22A53EBB"/>
    <w:rsid w:val="22A77C33"/>
    <w:rsid w:val="22B02E93"/>
    <w:rsid w:val="22C8518E"/>
    <w:rsid w:val="22CD0A55"/>
    <w:rsid w:val="22CD398B"/>
    <w:rsid w:val="22CE51C0"/>
    <w:rsid w:val="22E30976"/>
    <w:rsid w:val="22E9024C"/>
    <w:rsid w:val="22E91FFA"/>
    <w:rsid w:val="22F430F1"/>
    <w:rsid w:val="22FF181D"/>
    <w:rsid w:val="230A1F70"/>
    <w:rsid w:val="230A5908"/>
    <w:rsid w:val="230D784D"/>
    <w:rsid w:val="231A50A3"/>
    <w:rsid w:val="232648D2"/>
    <w:rsid w:val="2327596C"/>
    <w:rsid w:val="232D3F4F"/>
    <w:rsid w:val="232E56F6"/>
    <w:rsid w:val="23377209"/>
    <w:rsid w:val="233F7E6C"/>
    <w:rsid w:val="23405B13"/>
    <w:rsid w:val="23533917"/>
    <w:rsid w:val="235558E1"/>
    <w:rsid w:val="23675615"/>
    <w:rsid w:val="2375784A"/>
    <w:rsid w:val="237644FD"/>
    <w:rsid w:val="237869FA"/>
    <w:rsid w:val="237F295E"/>
    <w:rsid w:val="239248EE"/>
    <w:rsid w:val="23AE6D9F"/>
    <w:rsid w:val="23B03DDA"/>
    <w:rsid w:val="23B048C6"/>
    <w:rsid w:val="23B72229"/>
    <w:rsid w:val="23BE3486"/>
    <w:rsid w:val="23DD5E40"/>
    <w:rsid w:val="23E6478B"/>
    <w:rsid w:val="23E94EA8"/>
    <w:rsid w:val="23EB1DB1"/>
    <w:rsid w:val="23EB3B50"/>
    <w:rsid w:val="23F7716E"/>
    <w:rsid w:val="240060B6"/>
    <w:rsid w:val="240750AB"/>
    <w:rsid w:val="24084702"/>
    <w:rsid w:val="241237D2"/>
    <w:rsid w:val="24284DA4"/>
    <w:rsid w:val="2432297F"/>
    <w:rsid w:val="24373782"/>
    <w:rsid w:val="243C570C"/>
    <w:rsid w:val="243C6E92"/>
    <w:rsid w:val="245416F5"/>
    <w:rsid w:val="24547FB1"/>
    <w:rsid w:val="24575689"/>
    <w:rsid w:val="245A260B"/>
    <w:rsid w:val="247753E3"/>
    <w:rsid w:val="247C0C4C"/>
    <w:rsid w:val="24892C49"/>
    <w:rsid w:val="248B003B"/>
    <w:rsid w:val="248B0E8F"/>
    <w:rsid w:val="24941AEF"/>
    <w:rsid w:val="249A1F8C"/>
    <w:rsid w:val="24A46D4D"/>
    <w:rsid w:val="24A65CC9"/>
    <w:rsid w:val="24B2466D"/>
    <w:rsid w:val="24B71C84"/>
    <w:rsid w:val="24B91EA0"/>
    <w:rsid w:val="24B93C4E"/>
    <w:rsid w:val="24D520B6"/>
    <w:rsid w:val="24DB1E16"/>
    <w:rsid w:val="24E567F1"/>
    <w:rsid w:val="24EA0FAB"/>
    <w:rsid w:val="24EA7087"/>
    <w:rsid w:val="24FB7DC2"/>
    <w:rsid w:val="25006BE0"/>
    <w:rsid w:val="250824DF"/>
    <w:rsid w:val="25090731"/>
    <w:rsid w:val="250B7D64"/>
    <w:rsid w:val="250C1FD0"/>
    <w:rsid w:val="2513335E"/>
    <w:rsid w:val="25162E4E"/>
    <w:rsid w:val="2524556B"/>
    <w:rsid w:val="252C1E57"/>
    <w:rsid w:val="252C4420"/>
    <w:rsid w:val="252E7CF3"/>
    <w:rsid w:val="253A32B3"/>
    <w:rsid w:val="254B4ECF"/>
    <w:rsid w:val="254E25E8"/>
    <w:rsid w:val="255155A3"/>
    <w:rsid w:val="255641C8"/>
    <w:rsid w:val="25665B84"/>
    <w:rsid w:val="257302A1"/>
    <w:rsid w:val="257F6C45"/>
    <w:rsid w:val="2583502A"/>
    <w:rsid w:val="2583645A"/>
    <w:rsid w:val="258A1146"/>
    <w:rsid w:val="25965D3D"/>
    <w:rsid w:val="259A75DB"/>
    <w:rsid w:val="25B60C44"/>
    <w:rsid w:val="25B711A3"/>
    <w:rsid w:val="25B74631"/>
    <w:rsid w:val="25BC1C48"/>
    <w:rsid w:val="25BD776E"/>
    <w:rsid w:val="25C6270F"/>
    <w:rsid w:val="25C74149"/>
    <w:rsid w:val="25D557B2"/>
    <w:rsid w:val="25D56865"/>
    <w:rsid w:val="25D8140D"/>
    <w:rsid w:val="25DC5E46"/>
    <w:rsid w:val="25DF79AA"/>
    <w:rsid w:val="25E16060"/>
    <w:rsid w:val="25F02691"/>
    <w:rsid w:val="25F56F08"/>
    <w:rsid w:val="26040EF9"/>
    <w:rsid w:val="26103D41"/>
    <w:rsid w:val="26174D20"/>
    <w:rsid w:val="26261CCC"/>
    <w:rsid w:val="26357304"/>
    <w:rsid w:val="263903EA"/>
    <w:rsid w:val="2641214D"/>
    <w:rsid w:val="26445799"/>
    <w:rsid w:val="264D08F7"/>
    <w:rsid w:val="265422C6"/>
    <w:rsid w:val="2661634B"/>
    <w:rsid w:val="266D761C"/>
    <w:rsid w:val="268169ED"/>
    <w:rsid w:val="268A7CDA"/>
    <w:rsid w:val="269425EF"/>
    <w:rsid w:val="26A41971"/>
    <w:rsid w:val="26AB76F9"/>
    <w:rsid w:val="26BA7F2B"/>
    <w:rsid w:val="26BE2EE1"/>
    <w:rsid w:val="26C31CF7"/>
    <w:rsid w:val="26C80178"/>
    <w:rsid w:val="26D0702D"/>
    <w:rsid w:val="26DB4FDA"/>
    <w:rsid w:val="26DF7C14"/>
    <w:rsid w:val="26E256DE"/>
    <w:rsid w:val="26F7280B"/>
    <w:rsid w:val="26FC7E22"/>
    <w:rsid w:val="27014B68"/>
    <w:rsid w:val="2708078A"/>
    <w:rsid w:val="271433BD"/>
    <w:rsid w:val="27161787"/>
    <w:rsid w:val="271F69C2"/>
    <w:rsid w:val="2720150F"/>
    <w:rsid w:val="27455C6D"/>
    <w:rsid w:val="27475541"/>
    <w:rsid w:val="275639D6"/>
    <w:rsid w:val="27570310"/>
    <w:rsid w:val="2761756F"/>
    <w:rsid w:val="27736133"/>
    <w:rsid w:val="27750300"/>
    <w:rsid w:val="27764078"/>
    <w:rsid w:val="27815213"/>
    <w:rsid w:val="278250BA"/>
    <w:rsid w:val="278B060F"/>
    <w:rsid w:val="278C389C"/>
    <w:rsid w:val="2790513A"/>
    <w:rsid w:val="27A02EA3"/>
    <w:rsid w:val="27A6367C"/>
    <w:rsid w:val="27BC491A"/>
    <w:rsid w:val="27D112AE"/>
    <w:rsid w:val="27D62DAD"/>
    <w:rsid w:val="27D75BAD"/>
    <w:rsid w:val="27E64D5A"/>
    <w:rsid w:val="27F93C91"/>
    <w:rsid w:val="27FF406E"/>
    <w:rsid w:val="28030DB9"/>
    <w:rsid w:val="280C5054"/>
    <w:rsid w:val="280F47D9"/>
    <w:rsid w:val="28237D5C"/>
    <w:rsid w:val="282425D3"/>
    <w:rsid w:val="282B09BF"/>
    <w:rsid w:val="28331871"/>
    <w:rsid w:val="285C4718"/>
    <w:rsid w:val="28616AD6"/>
    <w:rsid w:val="28642123"/>
    <w:rsid w:val="286F11F3"/>
    <w:rsid w:val="287560DE"/>
    <w:rsid w:val="28777A3E"/>
    <w:rsid w:val="28795BCE"/>
    <w:rsid w:val="288325A9"/>
    <w:rsid w:val="28A07C29"/>
    <w:rsid w:val="28A27541"/>
    <w:rsid w:val="28A53720"/>
    <w:rsid w:val="28AF7842"/>
    <w:rsid w:val="28B766F6"/>
    <w:rsid w:val="28C8445F"/>
    <w:rsid w:val="28C84F87"/>
    <w:rsid w:val="28E374EB"/>
    <w:rsid w:val="28E868B0"/>
    <w:rsid w:val="28ED036A"/>
    <w:rsid w:val="28F00934"/>
    <w:rsid w:val="29053906"/>
    <w:rsid w:val="290F02E0"/>
    <w:rsid w:val="29195CD1"/>
    <w:rsid w:val="291C3785"/>
    <w:rsid w:val="291D4652"/>
    <w:rsid w:val="292E58D9"/>
    <w:rsid w:val="29315F26"/>
    <w:rsid w:val="293733EB"/>
    <w:rsid w:val="29471514"/>
    <w:rsid w:val="294E538A"/>
    <w:rsid w:val="294F4B81"/>
    <w:rsid w:val="295B3526"/>
    <w:rsid w:val="296063B7"/>
    <w:rsid w:val="296E14AB"/>
    <w:rsid w:val="2970785F"/>
    <w:rsid w:val="298016AC"/>
    <w:rsid w:val="298A2896"/>
    <w:rsid w:val="299331DB"/>
    <w:rsid w:val="2993577D"/>
    <w:rsid w:val="29AE7AF9"/>
    <w:rsid w:val="29B570DA"/>
    <w:rsid w:val="29BD7D3C"/>
    <w:rsid w:val="29CA4B8D"/>
    <w:rsid w:val="29D15596"/>
    <w:rsid w:val="29E21551"/>
    <w:rsid w:val="29E22D43"/>
    <w:rsid w:val="29E85C6D"/>
    <w:rsid w:val="29F141A9"/>
    <w:rsid w:val="29F413F4"/>
    <w:rsid w:val="29FF0124"/>
    <w:rsid w:val="2A04596B"/>
    <w:rsid w:val="2A0B4F4C"/>
    <w:rsid w:val="2A1B265C"/>
    <w:rsid w:val="2A217B28"/>
    <w:rsid w:val="2A331DAD"/>
    <w:rsid w:val="2A353D77"/>
    <w:rsid w:val="2A3F69A3"/>
    <w:rsid w:val="2A461AE0"/>
    <w:rsid w:val="2A4B17EC"/>
    <w:rsid w:val="2A583FD0"/>
    <w:rsid w:val="2A5A37DD"/>
    <w:rsid w:val="2A5B00E1"/>
    <w:rsid w:val="2A61691A"/>
    <w:rsid w:val="2A6B27C4"/>
    <w:rsid w:val="2A6B6F23"/>
    <w:rsid w:val="2A706CFE"/>
    <w:rsid w:val="2A834AE2"/>
    <w:rsid w:val="2A8A4EA9"/>
    <w:rsid w:val="2A9C7E6E"/>
    <w:rsid w:val="2A9E7B6E"/>
    <w:rsid w:val="2AAE58D7"/>
    <w:rsid w:val="2AB1497D"/>
    <w:rsid w:val="2ABD1522"/>
    <w:rsid w:val="2ABE4F41"/>
    <w:rsid w:val="2ACD477C"/>
    <w:rsid w:val="2AD16EBA"/>
    <w:rsid w:val="2AE00186"/>
    <w:rsid w:val="2AE31A25"/>
    <w:rsid w:val="2AED1FC6"/>
    <w:rsid w:val="2AF754D0"/>
    <w:rsid w:val="2B2142FB"/>
    <w:rsid w:val="2B2210E6"/>
    <w:rsid w:val="2B225610"/>
    <w:rsid w:val="2B2362C5"/>
    <w:rsid w:val="2B2625B6"/>
    <w:rsid w:val="2B312790"/>
    <w:rsid w:val="2B3758CC"/>
    <w:rsid w:val="2B416F5E"/>
    <w:rsid w:val="2B4247A3"/>
    <w:rsid w:val="2B430804"/>
    <w:rsid w:val="2B5B15BB"/>
    <w:rsid w:val="2B6B481A"/>
    <w:rsid w:val="2B6E5792"/>
    <w:rsid w:val="2B6F6391"/>
    <w:rsid w:val="2B886128"/>
    <w:rsid w:val="2B8C3E6A"/>
    <w:rsid w:val="2B8F5708"/>
    <w:rsid w:val="2B905842"/>
    <w:rsid w:val="2B913928"/>
    <w:rsid w:val="2B9454DA"/>
    <w:rsid w:val="2B9B39BE"/>
    <w:rsid w:val="2B9D29BE"/>
    <w:rsid w:val="2B9E0E20"/>
    <w:rsid w:val="2BBE7D9C"/>
    <w:rsid w:val="2BC058C2"/>
    <w:rsid w:val="2BC111D4"/>
    <w:rsid w:val="2BD21FDD"/>
    <w:rsid w:val="2BD355F5"/>
    <w:rsid w:val="2BDE74FD"/>
    <w:rsid w:val="2BE23A8A"/>
    <w:rsid w:val="2BF51A0F"/>
    <w:rsid w:val="2C1520B2"/>
    <w:rsid w:val="2C1A3E78"/>
    <w:rsid w:val="2C1B0D4A"/>
    <w:rsid w:val="2C1C3349"/>
    <w:rsid w:val="2C1D4AC2"/>
    <w:rsid w:val="2C20190A"/>
    <w:rsid w:val="2C29790B"/>
    <w:rsid w:val="2C3047F6"/>
    <w:rsid w:val="2C365B84"/>
    <w:rsid w:val="2C3F5730"/>
    <w:rsid w:val="2C4B162F"/>
    <w:rsid w:val="2C5D0E7F"/>
    <w:rsid w:val="2C622F99"/>
    <w:rsid w:val="2C6375F7"/>
    <w:rsid w:val="2C6C77F8"/>
    <w:rsid w:val="2C6D3C9C"/>
    <w:rsid w:val="2C7E7C57"/>
    <w:rsid w:val="2C923702"/>
    <w:rsid w:val="2C9F60E5"/>
    <w:rsid w:val="2CA03149"/>
    <w:rsid w:val="2CAC5A98"/>
    <w:rsid w:val="2CAC76BE"/>
    <w:rsid w:val="2CB03B88"/>
    <w:rsid w:val="2CB4572B"/>
    <w:rsid w:val="2CBA43B5"/>
    <w:rsid w:val="2CC56979"/>
    <w:rsid w:val="2CC67518"/>
    <w:rsid w:val="2CCE2260"/>
    <w:rsid w:val="2CD21D51"/>
    <w:rsid w:val="2CD50364"/>
    <w:rsid w:val="2CE11F94"/>
    <w:rsid w:val="2CE37ABA"/>
    <w:rsid w:val="2CFC1B72"/>
    <w:rsid w:val="2D152395"/>
    <w:rsid w:val="2D19172E"/>
    <w:rsid w:val="2D1934DC"/>
    <w:rsid w:val="2D297497"/>
    <w:rsid w:val="2D2C1130"/>
    <w:rsid w:val="2D2D63FA"/>
    <w:rsid w:val="2D2F2CFF"/>
    <w:rsid w:val="2D3C079C"/>
    <w:rsid w:val="2D3E56E7"/>
    <w:rsid w:val="2D4608CE"/>
    <w:rsid w:val="2D483DC1"/>
    <w:rsid w:val="2D487C1A"/>
    <w:rsid w:val="2D4A18E7"/>
    <w:rsid w:val="2D4B38B1"/>
    <w:rsid w:val="2D4D65D3"/>
    <w:rsid w:val="2D4F33A1"/>
    <w:rsid w:val="2D5B1D46"/>
    <w:rsid w:val="2D630BFB"/>
    <w:rsid w:val="2D6474F3"/>
    <w:rsid w:val="2D7347E1"/>
    <w:rsid w:val="2D7834AC"/>
    <w:rsid w:val="2D7D7F0E"/>
    <w:rsid w:val="2D845CE8"/>
    <w:rsid w:val="2D880661"/>
    <w:rsid w:val="2D8F379E"/>
    <w:rsid w:val="2D986AF6"/>
    <w:rsid w:val="2D990AC0"/>
    <w:rsid w:val="2D9D235F"/>
    <w:rsid w:val="2DB222B5"/>
    <w:rsid w:val="2DB405D2"/>
    <w:rsid w:val="2DC378EB"/>
    <w:rsid w:val="2DC50CCB"/>
    <w:rsid w:val="2DC93154"/>
    <w:rsid w:val="2DCC054E"/>
    <w:rsid w:val="2DE25FC3"/>
    <w:rsid w:val="2DE925D1"/>
    <w:rsid w:val="2DEB679E"/>
    <w:rsid w:val="2DFC2773"/>
    <w:rsid w:val="2E2746AC"/>
    <w:rsid w:val="2E415BED"/>
    <w:rsid w:val="2E450300"/>
    <w:rsid w:val="2E474078"/>
    <w:rsid w:val="2E48330B"/>
    <w:rsid w:val="2E552C39"/>
    <w:rsid w:val="2E5801A2"/>
    <w:rsid w:val="2E597D48"/>
    <w:rsid w:val="2E5A3DAC"/>
    <w:rsid w:val="2E652751"/>
    <w:rsid w:val="2E6B2106"/>
    <w:rsid w:val="2E7734F2"/>
    <w:rsid w:val="2E7B0EC8"/>
    <w:rsid w:val="2E84707B"/>
    <w:rsid w:val="2E894335"/>
    <w:rsid w:val="2E8974F1"/>
    <w:rsid w:val="2E8B0409"/>
    <w:rsid w:val="2EAD1421"/>
    <w:rsid w:val="2ED3341D"/>
    <w:rsid w:val="2EDF2503"/>
    <w:rsid w:val="2EE27DC4"/>
    <w:rsid w:val="2EE67D35"/>
    <w:rsid w:val="2EED69CE"/>
    <w:rsid w:val="2EF15D2F"/>
    <w:rsid w:val="2EF54A21"/>
    <w:rsid w:val="2F034443"/>
    <w:rsid w:val="2F104B00"/>
    <w:rsid w:val="2F127DB7"/>
    <w:rsid w:val="2F230642"/>
    <w:rsid w:val="2F302D5E"/>
    <w:rsid w:val="2F3B228F"/>
    <w:rsid w:val="2F407445"/>
    <w:rsid w:val="2F417592"/>
    <w:rsid w:val="2F552E04"/>
    <w:rsid w:val="2F582888"/>
    <w:rsid w:val="2F6F7D3D"/>
    <w:rsid w:val="2F7D4CF3"/>
    <w:rsid w:val="2F811B25"/>
    <w:rsid w:val="2F860BD0"/>
    <w:rsid w:val="2F8C4439"/>
    <w:rsid w:val="2F8C7D96"/>
    <w:rsid w:val="2F8D6403"/>
    <w:rsid w:val="2F9A43BB"/>
    <w:rsid w:val="2FA13217"/>
    <w:rsid w:val="2FAA7FCD"/>
    <w:rsid w:val="2FAD7ACB"/>
    <w:rsid w:val="2FB90FA6"/>
    <w:rsid w:val="2FC4357E"/>
    <w:rsid w:val="2FC57C8B"/>
    <w:rsid w:val="2FCD4E0C"/>
    <w:rsid w:val="2FD14541"/>
    <w:rsid w:val="2FD63906"/>
    <w:rsid w:val="2FDE27BA"/>
    <w:rsid w:val="2FE2689D"/>
    <w:rsid w:val="2FE53B49"/>
    <w:rsid w:val="2FE71C08"/>
    <w:rsid w:val="2FF40230"/>
    <w:rsid w:val="2FF5020A"/>
    <w:rsid w:val="2FF56299"/>
    <w:rsid w:val="2FFD5337"/>
    <w:rsid w:val="2FFF4AB4"/>
    <w:rsid w:val="300206D5"/>
    <w:rsid w:val="3011060A"/>
    <w:rsid w:val="301A6EC9"/>
    <w:rsid w:val="30314FE0"/>
    <w:rsid w:val="303444AB"/>
    <w:rsid w:val="303F594F"/>
    <w:rsid w:val="304B24EB"/>
    <w:rsid w:val="305B7F51"/>
    <w:rsid w:val="3063591F"/>
    <w:rsid w:val="30640F12"/>
    <w:rsid w:val="30643F13"/>
    <w:rsid w:val="3075311F"/>
    <w:rsid w:val="30770464"/>
    <w:rsid w:val="30774557"/>
    <w:rsid w:val="308A6366"/>
    <w:rsid w:val="308D02C9"/>
    <w:rsid w:val="308E5F8F"/>
    <w:rsid w:val="30907F59"/>
    <w:rsid w:val="30963095"/>
    <w:rsid w:val="30964F3A"/>
    <w:rsid w:val="30A0262B"/>
    <w:rsid w:val="30A9101A"/>
    <w:rsid w:val="30B73737"/>
    <w:rsid w:val="30BA1F7C"/>
    <w:rsid w:val="30C36344"/>
    <w:rsid w:val="30CB0F91"/>
    <w:rsid w:val="30D140CD"/>
    <w:rsid w:val="30D37E45"/>
    <w:rsid w:val="30DA73F8"/>
    <w:rsid w:val="30E00000"/>
    <w:rsid w:val="30E363AE"/>
    <w:rsid w:val="30FA3624"/>
    <w:rsid w:val="30FD4BD0"/>
    <w:rsid w:val="31002970"/>
    <w:rsid w:val="31157420"/>
    <w:rsid w:val="31190B15"/>
    <w:rsid w:val="311F12DD"/>
    <w:rsid w:val="31293F09"/>
    <w:rsid w:val="312A215B"/>
    <w:rsid w:val="3137313D"/>
    <w:rsid w:val="3138414C"/>
    <w:rsid w:val="313C794F"/>
    <w:rsid w:val="31466CA2"/>
    <w:rsid w:val="314B46C7"/>
    <w:rsid w:val="314D19A6"/>
    <w:rsid w:val="31523460"/>
    <w:rsid w:val="31592A40"/>
    <w:rsid w:val="3176144A"/>
    <w:rsid w:val="31772EC7"/>
    <w:rsid w:val="31800A61"/>
    <w:rsid w:val="31807FCD"/>
    <w:rsid w:val="318D0E47"/>
    <w:rsid w:val="319639D6"/>
    <w:rsid w:val="319770C5"/>
    <w:rsid w:val="319C0B7F"/>
    <w:rsid w:val="31A277BB"/>
    <w:rsid w:val="31AC14CC"/>
    <w:rsid w:val="31AE289D"/>
    <w:rsid w:val="31BB2DB3"/>
    <w:rsid w:val="31C00377"/>
    <w:rsid w:val="31D4638C"/>
    <w:rsid w:val="31E248BF"/>
    <w:rsid w:val="31E60CE9"/>
    <w:rsid w:val="31E60E9F"/>
    <w:rsid w:val="31E63BA8"/>
    <w:rsid w:val="31EC484B"/>
    <w:rsid w:val="31FA4DF7"/>
    <w:rsid w:val="31FC517A"/>
    <w:rsid w:val="32002EBC"/>
    <w:rsid w:val="32171FB4"/>
    <w:rsid w:val="321D190A"/>
    <w:rsid w:val="32211528"/>
    <w:rsid w:val="322360E8"/>
    <w:rsid w:val="32301707"/>
    <w:rsid w:val="32326DEE"/>
    <w:rsid w:val="32364B30"/>
    <w:rsid w:val="32370010"/>
    <w:rsid w:val="3238682D"/>
    <w:rsid w:val="323C631E"/>
    <w:rsid w:val="32473DC7"/>
    <w:rsid w:val="326055F9"/>
    <w:rsid w:val="327047CF"/>
    <w:rsid w:val="328238D1"/>
    <w:rsid w:val="328533C1"/>
    <w:rsid w:val="32891103"/>
    <w:rsid w:val="328C29A2"/>
    <w:rsid w:val="32933D30"/>
    <w:rsid w:val="329B64E8"/>
    <w:rsid w:val="329E06AA"/>
    <w:rsid w:val="32A00B15"/>
    <w:rsid w:val="32A61AD2"/>
    <w:rsid w:val="32C443FA"/>
    <w:rsid w:val="32C503B4"/>
    <w:rsid w:val="32D16607"/>
    <w:rsid w:val="32D54349"/>
    <w:rsid w:val="32DA195F"/>
    <w:rsid w:val="32EB591A"/>
    <w:rsid w:val="32F1104E"/>
    <w:rsid w:val="32FA01E5"/>
    <w:rsid w:val="33016B27"/>
    <w:rsid w:val="330D2415"/>
    <w:rsid w:val="331E076C"/>
    <w:rsid w:val="3328479F"/>
    <w:rsid w:val="33294832"/>
    <w:rsid w:val="33353386"/>
    <w:rsid w:val="3337290D"/>
    <w:rsid w:val="33661445"/>
    <w:rsid w:val="336E5173"/>
    <w:rsid w:val="337E1556"/>
    <w:rsid w:val="33843E73"/>
    <w:rsid w:val="33945FB2"/>
    <w:rsid w:val="33A71210"/>
    <w:rsid w:val="33AE25D9"/>
    <w:rsid w:val="33AE633E"/>
    <w:rsid w:val="33B7001B"/>
    <w:rsid w:val="33BA13CF"/>
    <w:rsid w:val="33BF5F28"/>
    <w:rsid w:val="33C2512E"/>
    <w:rsid w:val="33C5531C"/>
    <w:rsid w:val="33C65786"/>
    <w:rsid w:val="33CB2E01"/>
    <w:rsid w:val="33D22636"/>
    <w:rsid w:val="33D44600"/>
    <w:rsid w:val="33DE722D"/>
    <w:rsid w:val="33EA3F1A"/>
    <w:rsid w:val="33F425AD"/>
    <w:rsid w:val="33FA3070"/>
    <w:rsid w:val="33FB07CE"/>
    <w:rsid w:val="34000896"/>
    <w:rsid w:val="34120C85"/>
    <w:rsid w:val="341449FD"/>
    <w:rsid w:val="34150883"/>
    <w:rsid w:val="341744ED"/>
    <w:rsid w:val="341E3ACD"/>
    <w:rsid w:val="342033A2"/>
    <w:rsid w:val="34210B45"/>
    <w:rsid w:val="34254E5C"/>
    <w:rsid w:val="3426110C"/>
    <w:rsid w:val="342923B6"/>
    <w:rsid w:val="342D6C08"/>
    <w:rsid w:val="34322D06"/>
    <w:rsid w:val="343D21A6"/>
    <w:rsid w:val="344E0C08"/>
    <w:rsid w:val="344E4DEE"/>
    <w:rsid w:val="345179B4"/>
    <w:rsid w:val="345319C9"/>
    <w:rsid w:val="34545741"/>
    <w:rsid w:val="34556D5F"/>
    <w:rsid w:val="34670FD0"/>
    <w:rsid w:val="346F4329"/>
    <w:rsid w:val="348778C5"/>
    <w:rsid w:val="34887617"/>
    <w:rsid w:val="349B3370"/>
    <w:rsid w:val="34A257CA"/>
    <w:rsid w:val="34CB5A03"/>
    <w:rsid w:val="34CC177B"/>
    <w:rsid w:val="34D048CD"/>
    <w:rsid w:val="34D21C34"/>
    <w:rsid w:val="34D3206E"/>
    <w:rsid w:val="34DF14AF"/>
    <w:rsid w:val="34E24AFB"/>
    <w:rsid w:val="34F30AB6"/>
    <w:rsid w:val="34F82570"/>
    <w:rsid w:val="34FA64A9"/>
    <w:rsid w:val="34FE62BA"/>
    <w:rsid w:val="35042CC3"/>
    <w:rsid w:val="35260DFF"/>
    <w:rsid w:val="352B4FA5"/>
    <w:rsid w:val="352F71DC"/>
    <w:rsid w:val="35381A08"/>
    <w:rsid w:val="35386529"/>
    <w:rsid w:val="353D0994"/>
    <w:rsid w:val="35486382"/>
    <w:rsid w:val="35514B48"/>
    <w:rsid w:val="355B7EB7"/>
    <w:rsid w:val="35603AEA"/>
    <w:rsid w:val="35624D04"/>
    <w:rsid w:val="35700359"/>
    <w:rsid w:val="3583177B"/>
    <w:rsid w:val="35885E60"/>
    <w:rsid w:val="358A7183"/>
    <w:rsid w:val="358E55F9"/>
    <w:rsid w:val="359674CF"/>
    <w:rsid w:val="359762F7"/>
    <w:rsid w:val="3599165E"/>
    <w:rsid w:val="359F0C3E"/>
    <w:rsid w:val="35A149B6"/>
    <w:rsid w:val="35A555BA"/>
    <w:rsid w:val="35A56295"/>
    <w:rsid w:val="35A57C76"/>
    <w:rsid w:val="35A67813"/>
    <w:rsid w:val="35AE5DEE"/>
    <w:rsid w:val="35B63EFC"/>
    <w:rsid w:val="35B96959"/>
    <w:rsid w:val="35BF1FDC"/>
    <w:rsid w:val="35C12D9C"/>
    <w:rsid w:val="35C35E01"/>
    <w:rsid w:val="35C661CB"/>
    <w:rsid w:val="35CE20FE"/>
    <w:rsid w:val="35D419DA"/>
    <w:rsid w:val="35E6686D"/>
    <w:rsid w:val="35EB5C31"/>
    <w:rsid w:val="35F22181"/>
    <w:rsid w:val="35F24472"/>
    <w:rsid w:val="35F971A6"/>
    <w:rsid w:val="360E2B08"/>
    <w:rsid w:val="361F4D6A"/>
    <w:rsid w:val="36284AEB"/>
    <w:rsid w:val="362A49AB"/>
    <w:rsid w:val="363B44C3"/>
    <w:rsid w:val="363E3FB3"/>
    <w:rsid w:val="36415851"/>
    <w:rsid w:val="364339F5"/>
    <w:rsid w:val="36475B14"/>
    <w:rsid w:val="3652180C"/>
    <w:rsid w:val="365E28A7"/>
    <w:rsid w:val="36683C05"/>
    <w:rsid w:val="366A7AFE"/>
    <w:rsid w:val="366E2ED3"/>
    <w:rsid w:val="36764774"/>
    <w:rsid w:val="367E2601"/>
    <w:rsid w:val="367F4CF7"/>
    <w:rsid w:val="36833E7C"/>
    <w:rsid w:val="368C2F70"/>
    <w:rsid w:val="368E2D4F"/>
    <w:rsid w:val="3690698C"/>
    <w:rsid w:val="36910587"/>
    <w:rsid w:val="369938DF"/>
    <w:rsid w:val="36A04DB6"/>
    <w:rsid w:val="36A06A1C"/>
    <w:rsid w:val="36B20935"/>
    <w:rsid w:val="36BE50F4"/>
    <w:rsid w:val="36BF2898"/>
    <w:rsid w:val="36C3270A"/>
    <w:rsid w:val="36C814AD"/>
    <w:rsid w:val="36C8664D"/>
    <w:rsid w:val="36C97D20"/>
    <w:rsid w:val="36CA5925"/>
    <w:rsid w:val="36CF7301"/>
    <w:rsid w:val="36D641EB"/>
    <w:rsid w:val="36DA0180"/>
    <w:rsid w:val="36DB7A54"/>
    <w:rsid w:val="36DC08C9"/>
    <w:rsid w:val="36E27E9F"/>
    <w:rsid w:val="36F666FD"/>
    <w:rsid w:val="37053125"/>
    <w:rsid w:val="371F7229"/>
    <w:rsid w:val="37264D8C"/>
    <w:rsid w:val="373305AA"/>
    <w:rsid w:val="3756210A"/>
    <w:rsid w:val="375A4E56"/>
    <w:rsid w:val="376E2676"/>
    <w:rsid w:val="3771680D"/>
    <w:rsid w:val="37794770"/>
    <w:rsid w:val="378825D6"/>
    <w:rsid w:val="378E6892"/>
    <w:rsid w:val="379522F8"/>
    <w:rsid w:val="37965B9A"/>
    <w:rsid w:val="379E73FF"/>
    <w:rsid w:val="37A42641"/>
    <w:rsid w:val="37A53BC4"/>
    <w:rsid w:val="37AD7642"/>
    <w:rsid w:val="37BF2ED1"/>
    <w:rsid w:val="37CA5BCA"/>
    <w:rsid w:val="37D7646D"/>
    <w:rsid w:val="37D81322"/>
    <w:rsid w:val="37E74C2E"/>
    <w:rsid w:val="38091ED5"/>
    <w:rsid w:val="3814146F"/>
    <w:rsid w:val="381E69F1"/>
    <w:rsid w:val="38214A35"/>
    <w:rsid w:val="3828316D"/>
    <w:rsid w:val="382A7217"/>
    <w:rsid w:val="382D42DF"/>
    <w:rsid w:val="38310570"/>
    <w:rsid w:val="3837515E"/>
    <w:rsid w:val="383E734F"/>
    <w:rsid w:val="384F4255"/>
    <w:rsid w:val="385775AE"/>
    <w:rsid w:val="38621C25"/>
    <w:rsid w:val="386A72E1"/>
    <w:rsid w:val="386C629D"/>
    <w:rsid w:val="386D6352"/>
    <w:rsid w:val="3871454A"/>
    <w:rsid w:val="3872263A"/>
    <w:rsid w:val="387C64E8"/>
    <w:rsid w:val="38AB53B4"/>
    <w:rsid w:val="38AE3672"/>
    <w:rsid w:val="38C121AB"/>
    <w:rsid w:val="38CC1D4A"/>
    <w:rsid w:val="38CD6CBD"/>
    <w:rsid w:val="38D26C60"/>
    <w:rsid w:val="38F01E0F"/>
    <w:rsid w:val="38F8669B"/>
    <w:rsid w:val="38FB262F"/>
    <w:rsid w:val="39096DE6"/>
    <w:rsid w:val="39133F91"/>
    <w:rsid w:val="39273424"/>
    <w:rsid w:val="392C1D09"/>
    <w:rsid w:val="39380080"/>
    <w:rsid w:val="3938118D"/>
    <w:rsid w:val="39394CDA"/>
    <w:rsid w:val="393D67A4"/>
    <w:rsid w:val="39463D89"/>
    <w:rsid w:val="394C4C39"/>
    <w:rsid w:val="396A50BF"/>
    <w:rsid w:val="39730A51"/>
    <w:rsid w:val="3982182C"/>
    <w:rsid w:val="39902180"/>
    <w:rsid w:val="399A1E48"/>
    <w:rsid w:val="399A59A4"/>
    <w:rsid w:val="399D2A2F"/>
    <w:rsid w:val="39A42231"/>
    <w:rsid w:val="39A71E6F"/>
    <w:rsid w:val="39A84565"/>
    <w:rsid w:val="39A9208B"/>
    <w:rsid w:val="39B71F7E"/>
    <w:rsid w:val="39C62C3D"/>
    <w:rsid w:val="39C77313"/>
    <w:rsid w:val="39CB5D8B"/>
    <w:rsid w:val="39CE38A0"/>
    <w:rsid w:val="39D2513E"/>
    <w:rsid w:val="39D569DC"/>
    <w:rsid w:val="39D72754"/>
    <w:rsid w:val="39D80E75"/>
    <w:rsid w:val="39E14289"/>
    <w:rsid w:val="39EA7D87"/>
    <w:rsid w:val="39F4290A"/>
    <w:rsid w:val="3A085004"/>
    <w:rsid w:val="3A0F6392"/>
    <w:rsid w:val="3A140A1C"/>
    <w:rsid w:val="3A1A6A38"/>
    <w:rsid w:val="3A233FDF"/>
    <w:rsid w:val="3A287454"/>
    <w:rsid w:val="3A340B8E"/>
    <w:rsid w:val="3A3E4582"/>
    <w:rsid w:val="3A43428E"/>
    <w:rsid w:val="3A52627F"/>
    <w:rsid w:val="3A5C5C73"/>
    <w:rsid w:val="3A793787"/>
    <w:rsid w:val="3A804602"/>
    <w:rsid w:val="3A850402"/>
    <w:rsid w:val="3A96260F"/>
    <w:rsid w:val="3AA66C53"/>
    <w:rsid w:val="3AAF1923"/>
    <w:rsid w:val="3AC727C9"/>
    <w:rsid w:val="3AD361FC"/>
    <w:rsid w:val="3ADB3B42"/>
    <w:rsid w:val="3ADB44C6"/>
    <w:rsid w:val="3ADE16AB"/>
    <w:rsid w:val="3AE77C67"/>
    <w:rsid w:val="3AEF7B36"/>
    <w:rsid w:val="3AF17846"/>
    <w:rsid w:val="3AF424F7"/>
    <w:rsid w:val="3AF96667"/>
    <w:rsid w:val="3B0C4680"/>
    <w:rsid w:val="3B180EB0"/>
    <w:rsid w:val="3B246A26"/>
    <w:rsid w:val="3B253993"/>
    <w:rsid w:val="3B2B03C4"/>
    <w:rsid w:val="3B304812"/>
    <w:rsid w:val="3B334302"/>
    <w:rsid w:val="3B366E5F"/>
    <w:rsid w:val="3B4508D0"/>
    <w:rsid w:val="3B5878A0"/>
    <w:rsid w:val="3B5B5607"/>
    <w:rsid w:val="3B6162CB"/>
    <w:rsid w:val="3B626996"/>
    <w:rsid w:val="3B653D90"/>
    <w:rsid w:val="3B660234"/>
    <w:rsid w:val="3B6620EF"/>
    <w:rsid w:val="3B6D5A72"/>
    <w:rsid w:val="3B737A67"/>
    <w:rsid w:val="3B80097F"/>
    <w:rsid w:val="3B832136"/>
    <w:rsid w:val="3B9303C7"/>
    <w:rsid w:val="3B990760"/>
    <w:rsid w:val="3BAA5C47"/>
    <w:rsid w:val="3BAE5737"/>
    <w:rsid w:val="3BAE6660"/>
    <w:rsid w:val="3BBF52F1"/>
    <w:rsid w:val="3BC977E4"/>
    <w:rsid w:val="3BCE7B87"/>
    <w:rsid w:val="3BD333EF"/>
    <w:rsid w:val="3BE304CB"/>
    <w:rsid w:val="3BED44B1"/>
    <w:rsid w:val="3BF10EB2"/>
    <w:rsid w:val="3C096E11"/>
    <w:rsid w:val="3C0B00F3"/>
    <w:rsid w:val="3C153A08"/>
    <w:rsid w:val="3C184ED4"/>
    <w:rsid w:val="3C265C15"/>
    <w:rsid w:val="3C466DEE"/>
    <w:rsid w:val="3C511EA9"/>
    <w:rsid w:val="3C616C4D"/>
    <w:rsid w:val="3C6504EB"/>
    <w:rsid w:val="3C652368"/>
    <w:rsid w:val="3C6978B0"/>
    <w:rsid w:val="3C70153D"/>
    <w:rsid w:val="3C721FC7"/>
    <w:rsid w:val="3C7D493C"/>
    <w:rsid w:val="3C8309A8"/>
    <w:rsid w:val="3C835B1D"/>
    <w:rsid w:val="3CA813DC"/>
    <w:rsid w:val="3CA8213A"/>
    <w:rsid w:val="3CB23005"/>
    <w:rsid w:val="3CC80A7A"/>
    <w:rsid w:val="3CEC6753"/>
    <w:rsid w:val="3CF17FD1"/>
    <w:rsid w:val="3CF63839"/>
    <w:rsid w:val="3CF90C34"/>
    <w:rsid w:val="3D031AB2"/>
    <w:rsid w:val="3D0D46DF"/>
    <w:rsid w:val="3D127F47"/>
    <w:rsid w:val="3D134866"/>
    <w:rsid w:val="3D141F11"/>
    <w:rsid w:val="3D150FCE"/>
    <w:rsid w:val="3D1A0A8C"/>
    <w:rsid w:val="3D1D35B4"/>
    <w:rsid w:val="3D281519"/>
    <w:rsid w:val="3D2E4D81"/>
    <w:rsid w:val="3D333800"/>
    <w:rsid w:val="3D4A76E1"/>
    <w:rsid w:val="3D5565A9"/>
    <w:rsid w:val="3D5A0F8B"/>
    <w:rsid w:val="3D6E011A"/>
    <w:rsid w:val="3D6E1622"/>
    <w:rsid w:val="3D74475E"/>
    <w:rsid w:val="3D830197"/>
    <w:rsid w:val="3D962926"/>
    <w:rsid w:val="3DAD0A2F"/>
    <w:rsid w:val="3DB039E8"/>
    <w:rsid w:val="3DB26D3D"/>
    <w:rsid w:val="3DB37034"/>
    <w:rsid w:val="3DBE32B1"/>
    <w:rsid w:val="3DD60F75"/>
    <w:rsid w:val="3DDA5D89"/>
    <w:rsid w:val="3DDF42CD"/>
    <w:rsid w:val="3DDF607B"/>
    <w:rsid w:val="3DE25B6C"/>
    <w:rsid w:val="3DE47534"/>
    <w:rsid w:val="3DEA7118"/>
    <w:rsid w:val="3DEB2C72"/>
    <w:rsid w:val="3DF71617"/>
    <w:rsid w:val="3E265A58"/>
    <w:rsid w:val="3E2972F7"/>
    <w:rsid w:val="3E330175"/>
    <w:rsid w:val="3E3F6B1A"/>
    <w:rsid w:val="3E4660FB"/>
    <w:rsid w:val="3E510E90"/>
    <w:rsid w:val="3E527C58"/>
    <w:rsid w:val="3E546A69"/>
    <w:rsid w:val="3E55633E"/>
    <w:rsid w:val="3E5C76CC"/>
    <w:rsid w:val="3E75078E"/>
    <w:rsid w:val="3E7570D2"/>
    <w:rsid w:val="3E817133"/>
    <w:rsid w:val="3E86735F"/>
    <w:rsid w:val="3E872348"/>
    <w:rsid w:val="3E8A2015"/>
    <w:rsid w:val="3E947EF7"/>
    <w:rsid w:val="3E952BDE"/>
    <w:rsid w:val="3E9B4698"/>
    <w:rsid w:val="3E9C23C7"/>
    <w:rsid w:val="3EB16D20"/>
    <w:rsid w:val="3EB30313"/>
    <w:rsid w:val="3EB412B6"/>
    <w:rsid w:val="3EC534C3"/>
    <w:rsid w:val="3EC60FE9"/>
    <w:rsid w:val="3ECB6600"/>
    <w:rsid w:val="3ED23E32"/>
    <w:rsid w:val="3EDB2CE7"/>
    <w:rsid w:val="3EDE6333"/>
    <w:rsid w:val="3EDE79C6"/>
    <w:rsid w:val="3EE0715E"/>
    <w:rsid w:val="3EE91CCF"/>
    <w:rsid w:val="3EF224EC"/>
    <w:rsid w:val="3F0044FB"/>
    <w:rsid w:val="3F067638"/>
    <w:rsid w:val="3F0F2F91"/>
    <w:rsid w:val="3F115748"/>
    <w:rsid w:val="3F1233A3"/>
    <w:rsid w:val="3F1C6E5B"/>
    <w:rsid w:val="3F1E7077"/>
    <w:rsid w:val="3F207B0B"/>
    <w:rsid w:val="3F2226C4"/>
    <w:rsid w:val="3F275F2C"/>
    <w:rsid w:val="3F316A74"/>
    <w:rsid w:val="3F382309"/>
    <w:rsid w:val="3F424B14"/>
    <w:rsid w:val="3F4646BA"/>
    <w:rsid w:val="3F4D3078"/>
    <w:rsid w:val="3F526E25"/>
    <w:rsid w:val="3F6A7442"/>
    <w:rsid w:val="3F6E5909"/>
    <w:rsid w:val="3F751797"/>
    <w:rsid w:val="3F942E96"/>
    <w:rsid w:val="3FB3156E"/>
    <w:rsid w:val="3FC1012F"/>
    <w:rsid w:val="3FD24C96"/>
    <w:rsid w:val="3FD339BE"/>
    <w:rsid w:val="3FD75394"/>
    <w:rsid w:val="3FD85478"/>
    <w:rsid w:val="3FDB6D16"/>
    <w:rsid w:val="3FE023BA"/>
    <w:rsid w:val="3FE41849"/>
    <w:rsid w:val="3FF57DD8"/>
    <w:rsid w:val="3FFA719D"/>
    <w:rsid w:val="401E3F60"/>
    <w:rsid w:val="40215AE0"/>
    <w:rsid w:val="40337EDF"/>
    <w:rsid w:val="40401784"/>
    <w:rsid w:val="40490A4D"/>
    <w:rsid w:val="40520D87"/>
    <w:rsid w:val="40555F24"/>
    <w:rsid w:val="40572841"/>
    <w:rsid w:val="405B60A8"/>
    <w:rsid w:val="405E2617"/>
    <w:rsid w:val="405F34A4"/>
    <w:rsid w:val="40621F6B"/>
    <w:rsid w:val="40633C43"/>
    <w:rsid w:val="40750F19"/>
    <w:rsid w:val="40755194"/>
    <w:rsid w:val="40776A3F"/>
    <w:rsid w:val="407F60FD"/>
    <w:rsid w:val="409335B8"/>
    <w:rsid w:val="40970E8F"/>
    <w:rsid w:val="40A414DA"/>
    <w:rsid w:val="40A84E4B"/>
    <w:rsid w:val="40A92971"/>
    <w:rsid w:val="40BA4B7E"/>
    <w:rsid w:val="40BF3F42"/>
    <w:rsid w:val="40C0244C"/>
    <w:rsid w:val="40C62A06"/>
    <w:rsid w:val="40C854ED"/>
    <w:rsid w:val="40CB6D8B"/>
    <w:rsid w:val="40CF687B"/>
    <w:rsid w:val="40D43E92"/>
    <w:rsid w:val="40D55514"/>
    <w:rsid w:val="40D81790"/>
    <w:rsid w:val="40FC6D92"/>
    <w:rsid w:val="41032081"/>
    <w:rsid w:val="410A1661"/>
    <w:rsid w:val="410E6B97"/>
    <w:rsid w:val="41331B00"/>
    <w:rsid w:val="413B1FBD"/>
    <w:rsid w:val="414A4154"/>
    <w:rsid w:val="414B295D"/>
    <w:rsid w:val="41523008"/>
    <w:rsid w:val="4153125A"/>
    <w:rsid w:val="4153338C"/>
    <w:rsid w:val="415D42EA"/>
    <w:rsid w:val="416035DD"/>
    <w:rsid w:val="41606B88"/>
    <w:rsid w:val="417319A2"/>
    <w:rsid w:val="417411D1"/>
    <w:rsid w:val="4182744A"/>
    <w:rsid w:val="41853A7E"/>
    <w:rsid w:val="418C2076"/>
    <w:rsid w:val="41923405"/>
    <w:rsid w:val="419C7ECA"/>
    <w:rsid w:val="419D4283"/>
    <w:rsid w:val="41A35634"/>
    <w:rsid w:val="41AA258E"/>
    <w:rsid w:val="41B14259"/>
    <w:rsid w:val="41B31CF9"/>
    <w:rsid w:val="41C37A62"/>
    <w:rsid w:val="41D60A6F"/>
    <w:rsid w:val="41D61543"/>
    <w:rsid w:val="41DA4EDD"/>
    <w:rsid w:val="41DF489C"/>
    <w:rsid w:val="41E225DE"/>
    <w:rsid w:val="41EC0D67"/>
    <w:rsid w:val="41EC6FB9"/>
    <w:rsid w:val="41EE67EC"/>
    <w:rsid w:val="41EF0857"/>
    <w:rsid w:val="42134546"/>
    <w:rsid w:val="42215345"/>
    <w:rsid w:val="422C55F7"/>
    <w:rsid w:val="422E75D1"/>
    <w:rsid w:val="423774BD"/>
    <w:rsid w:val="423A5D78"/>
    <w:rsid w:val="423B4393"/>
    <w:rsid w:val="423C3269"/>
    <w:rsid w:val="42404FDA"/>
    <w:rsid w:val="4255690C"/>
    <w:rsid w:val="42781B34"/>
    <w:rsid w:val="427A45C5"/>
    <w:rsid w:val="427B3B7B"/>
    <w:rsid w:val="428164BD"/>
    <w:rsid w:val="4287189B"/>
    <w:rsid w:val="428840CE"/>
    <w:rsid w:val="428F147C"/>
    <w:rsid w:val="429D0359"/>
    <w:rsid w:val="42A94EAA"/>
    <w:rsid w:val="42B9333F"/>
    <w:rsid w:val="42B96073"/>
    <w:rsid w:val="42C6780A"/>
    <w:rsid w:val="42C81376"/>
    <w:rsid w:val="42D9753D"/>
    <w:rsid w:val="42DA1507"/>
    <w:rsid w:val="42DA5063"/>
    <w:rsid w:val="42DD2100"/>
    <w:rsid w:val="42E34FC3"/>
    <w:rsid w:val="42E44134"/>
    <w:rsid w:val="42EB34D0"/>
    <w:rsid w:val="43051083"/>
    <w:rsid w:val="430B5474"/>
    <w:rsid w:val="431D03AC"/>
    <w:rsid w:val="431D1023"/>
    <w:rsid w:val="43210EE4"/>
    <w:rsid w:val="43211A9B"/>
    <w:rsid w:val="43361A71"/>
    <w:rsid w:val="433A7F3A"/>
    <w:rsid w:val="433B7393"/>
    <w:rsid w:val="43464F87"/>
    <w:rsid w:val="43487E9A"/>
    <w:rsid w:val="4350155C"/>
    <w:rsid w:val="43550B47"/>
    <w:rsid w:val="435E3EE6"/>
    <w:rsid w:val="43633DC5"/>
    <w:rsid w:val="437D25BE"/>
    <w:rsid w:val="43931DE2"/>
    <w:rsid w:val="4395283B"/>
    <w:rsid w:val="43AA38CB"/>
    <w:rsid w:val="43B40E80"/>
    <w:rsid w:val="43BD72EC"/>
    <w:rsid w:val="43C31F9B"/>
    <w:rsid w:val="43C87B0B"/>
    <w:rsid w:val="43DB5537"/>
    <w:rsid w:val="43DD433B"/>
    <w:rsid w:val="43E02B4D"/>
    <w:rsid w:val="43E048FB"/>
    <w:rsid w:val="43E05A11"/>
    <w:rsid w:val="43E23597"/>
    <w:rsid w:val="43EE034F"/>
    <w:rsid w:val="43FB1735"/>
    <w:rsid w:val="440417A2"/>
    <w:rsid w:val="440A3726"/>
    <w:rsid w:val="440F6F8F"/>
    <w:rsid w:val="4411049D"/>
    <w:rsid w:val="44165DE0"/>
    <w:rsid w:val="4420119C"/>
    <w:rsid w:val="442E43FD"/>
    <w:rsid w:val="44307631"/>
    <w:rsid w:val="4434574B"/>
    <w:rsid w:val="44352E99"/>
    <w:rsid w:val="443D1D4E"/>
    <w:rsid w:val="443D58AA"/>
    <w:rsid w:val="444430DC"/>
    <w:rsid w:val="444C01E3"/>
    <w:rsid w:val="44506CCF"/>
    <w:rsid w:val="44557097"/>
    <w:rsid w:val="446E1F07"/>
    <w:rsid w:val="44723F09"/>
    <w:rsid w:val="448B0D0B"/>
    <w:rsid w:val="449851D6"/>
    <w:rsid w:val="449C4CC6"/>
    <w:rsid w:val="44A678F3"/>
    <w:rsid w:val="44A973E3"/>
    <w:rsid w:val="44AE5C7C"/>
    <w:rsid w:val="44B85B95"/>
    <w:rsid w:val="44BD2286"/>
    <w:rsid w:val="44C4421D"/>
    <w:rsid w:val="44CE0BF8"/>
    <w:rsid w:val="44CE6E4A"/>
    <w:rsid w:val="44DA759D"/>
    <w:rsid w:val="44DD0E3B"/>
    <w:rsid w:val="44DF7259"/>
    <w:rsid w:val="44E73A68"/>
    <w:rsid w:val="44E93C84"/>
    <w:rsid w:val="44EB3558"/>
    <w:rsid w:val="44F85C75"/>
    <w:rsid w:val="44F92119"/>
    <w:rsid w:val="44FA4B0A"/>
    <w:rsid w:val="45040B0F"/>
    <w:rsid w:val="450C3A8A"/>
    <w:rsid w:val="45122E32"/>
    <w:rsid w:val="451519C3"/>
    <w:rsid w:val="451C5E07"/>
    <w:rsid w:val="45321187"/>
    <w:rsid w:val="45392515"/>
    <w:rsid w:val="453B0430"/>
    <w:rsid w:val="453F5652"/>
    <w:rsid w:val="45404FBA"/>
    <w:rsid w:val="45464C32"/>
    <w:rsid w:val="45592BB7"/>
    <w:rsid w:val="455E3D2A"/>
    <w:rsid w:val="4577128F"/>
    <w:rsid w:val="457E261E"/>
    <w:rsid w:val="458D460F"/>
    <w:rsid w:val="45946EDB"/>
    <w:rsid w:val="459736E0"/>
    <w:rsid w:val="45A63456"/>
    <w:rsid w:val="45A8582B"/>
    <w:rsid w:val="45AB2CE7"/>
    <w:rsid w:val="45B7168C"/>
    <w:rsid w:val="45C02C36"/>
    <w:rsid w:val="45C34DD1"/>
    <w:rsid w:val="45CB7ED7"/>
    <w:rsid w:val="45CC3389"/>
    <w:rsid w:val="45CE003F"/>
    <w:rsid w:val="45CE71A6"/>
    <w:rsid w:val="45D41AF5"/>
    <w:rsid w:val="45F01209"/>
    <w:rsid w:val="45F4643C"/>
    <w:rsid w:val="45F80164"/>
    <w:rsid w:val="45F97EF6"/>
    <w:rsid w:val="460A5C60"/>
    <w:rsid w:val="46221AC5"/>
    <w:rsid w:val="462F3918"/>
    <w:rsid w:val="46322A83"/>
    <w:rsid w:val="463528DE"/>
    <w:rsid w:val="46366582"/>
    <w:rsid w:val="46371A7E"/>
    <w:rsid w:val="464078D3"/>
    <w:rsid w:val="464B2C73"/>
    <w:rsid w:val="465002FD"/>
    <w:rsid w:val="466A4950"/>
    <w:rsid w:val="46761547"/>
    <w:rsid w:val="46794475"/>
    <w:rsid w:val="46845A12"/>
    <w:rsid w:val="46872554"/>
    <w:rsid w:val="4698770F"/>
    <w:rsid w:val="46A604E3"/>
    <w:rsid w:val="46A72CE7"/>
    <w:rsid w:val="46A977DF"/>
    <w:rsid w:val="46B138F5"/>
    <w:rsid w:val="46BD0F24"/>
    <w:rsid w:val="46C71DA3"/>
    <w:rsid w:val="46C87FF5"/>
    <w:rsid w:val="46CF6BE8"/>
    <w:rsid w:val="46D324F5"/>
    <w:rsid w:val="46D5626E"/>
    <w:rsid w:val="46D904B4"/>
    <w:rsid w:val="46DC24DD"/>
    <w:rsid w:val="46E12E64"/>
    <w:rsid w:val="46EE37D3"/>
    <w:rsid w:val="46F75950"/>
    <w:rsid w:val="47046B53"/>
    <w:rsid w:val="47095F17"/>
    <w:rsid w:val="470A16D7"/>
    <w:rsid w:val="470E16A9"/>
    <w:rsid w:val="47237085"/>
    <w:rsid w:val="4726763D"/>
    <w:rsid w:val="472D60AA"/>
    <w:rsid w:val="474358CD"/>
    <w:rsid w:val="47443444"/>
    <w:rsid w:val="474451A1"/>
    <w:rsid w:val="47525B10"/>
    <w:rsid w:val="47543636"/>
    <w:rsid w:val="47556CB4"/>
    <w:rsid w:val="47665118"/>
    <w:rsid w:val="476A63AC"/>
    <w:rsid w:val="476D53AE"/>
    <w:rsid w:val="477171F4"/>
    <w:rsid w:val="477B2925"/>
    <w:rsid w:val="47863A0C"/>
    <w:rsid w:val="47876474"/>
    <w:rsid w:val="479243B7"/>
    <w:rsid w:val="47961EA1"/>
    <w:rsid w:val="479D013A"/>
    <w:rsid w:val="47A0687C"/>
    <w:rsid w:val="47A65A14"/>
    <w:rsid w:val="47B10A89"/>
    <w:rsid w:val="47B642F1"/>
    <w:rsid w:val="47B67975"/>
    <w:rsid w:val="47C00CCC"/>
    <w:rsid w:val="47C33D64"/>
    <w:rsid w:val="47CD33E9"/>
    <w:rsid w:val="47D30815"/>
    <w:rsid w:val="47D74267"/>
    <w:rsid w:val="47E72350"/>
    <w:rsid w:val="47EA5D49"/>
    <w:rsid w:val="47F75579"/>
    <w:rsid w:val="48050DD4"/>
    <w:rsid w:val="48052B82"/>
    <w:rsid w:val="481334F1"/>
    <w:rsid w:val="481C50E8"/>
    <w:rsid w:val="481D611E"/>
    <w:rsid w:val="48277D56"/>
    <w:rsid w:val="482C010F"/>
    <w:rsid w:val="4833757B"/>
    <w:rsid w:val="48435459"/>
    <w:rsid w:val="4855197E"/>
    <w:rsid w:val="485B747D"/>
    <w:rsid w:val="4867383D"/>
    <w:rsid w:val="48695961"/>
    <w:rsid w:val="487344BE"/>
    <w:rsid w:val="488241D3"/>
    <w:rsid w:val="4891671A"/>
    <w:rsid w:val="4893018E"/>
    <w:rsid w:val="489A439E"/>
    <w:rsid w:val="48A5274D"/>
    <w:rsid w:val="48A562CB"/>
    <w:rsid w:val="48A71E8C"/>
    <w:rsid w:val="48A91760"/>
    <w:rsid w:val="48AA188E"/>
    <w:rsid w:val="48AF5FCC"/>
    <w:rsid w:val="48B07DAC"/>
    <w:rsid w:val="48CA2EF0"/>
    <w:rsid w:val="48D60C67"/>
    <w:rsid w:val="48D6451F"/>
    <w:rsid w:val="48D83DF3"/>
    <w:rsid w:val="48E80A2C"/>
    <w:rsid w:val="48E833A6"/>
    <w:rsid w:val="48F457C4"/>
    <w:rsid w:val="48FD1AAC"/>
    <w:rsid w:val="48FD584B"/>
    <w:rsid w:val="49204B5B"/>
    <w:rsid w:val="493556E9"/>
    <w:rsid w:val="494E1C27"/>
    <w:rsid w:val="49521DF7"/>
    <w:rsid w:val="495518E8"/>
    <w:rsid w:val="495D7D08"/>
    <w:rsid w:val="4969112E"/>
    <w:rsid w:val="496F578D"/>
    <w:rsid w:val="496F622A"/>
    <w:rsid w:val="498E1DA5"/>
    <w:rsid w:val="49AD34D2"/>
    <w:rsid w:val="49AE762B"/>
    <w:rsid w:val="49AE7B5B"/>
    <w:rsid w:val="49B303BC"/>
    <w:rsid w:val="49BB2948"/>
    <w:rsid w:val="49D35CBD"/>
    <w:rsid w:val="49D40A5E"/>
    <w:rsid w:val="49E12C8F"/>
    <w:rsid w:val="49F11B21"/>
    <w:rsid w:val="49F20EE5"/>
    <w:rsid w:val="4A014BCF"/>
    <w:rsid w:val="4A0812A6"/>
    <w:rsid w:val="4A1A4124"/>
    <w:rsid w:val="4A2918BA"/>
    <w:rsid w:val="4A2E16F3"/>
    <w:rsid w:val="4A303518"/>
    <w:rsid w:val="4A315EB1"/>
    <w:rsid w:val="4A3B2D3D"/>
    <w:rsid w:val="4A3C4A7F"/>
    <w:rsid w:val="4A3F0D06"/>
    <w:rsid w:val="4A421E6C"/>
    <w:rsid w:val="4A433A00"/>
    <w:rsid w:val="4A625410"/>
    <w:rsid w:val="4A657908"/>
    <w:rsid w:val="4A672DFB"/>
    <w:rsid w:val="4A6E0EB3"/>
    <w:rsid w:val="4A72158E"/>
    <w:rsid w:val="4A723D0E"/>
    <w:rsid w:val="4A730277"/>
    <w:rsid w:val="4A743F6F"/>
    <w:rsid w:val="4A7638C4"/>
    <w:rsid w:val="4A7909BF"/>
    <w:rsid w:val="4A7D2EA4"/>
    <w:rsid w:val="4A834233"/>
    <w:rsid w:val="4A9D3546"/>
    <w:rsid w:val="4A9E2E1A"/>
    <w:rsid w:val="4AA73424"/>
    <w:rsid w:val="4AAD305D"/>
    <w:rsid w:val="4AB740F4"/>
    <w:rsid w:val="4AB904B0"/>
    <w:rsid w:val="4ACE4DBB"/>
    <w:rsid w:val="4AD16F4A"/>
    <w:rsid w:val="4ADE1B86"/>
    <w:rsid w:val="4AE7105A"/>
    <w:rsid w:val="4AE85EB8"/>
    <w:rsid w:val="4AED041D"/>
    <w:rsid w:val="4AEE3DA2"/>
    <w:rsid w:val="4AF64A04"/>
    <w:rsid w:val="4AFF7D5D"/>
    <w:rsid w:val="4B0709C0"/>
    <w:rsid w:val="4B11183E"/>
    <w:rsid w:val="4B125CE2"/>
    <w:rsid w:val="4B15132F"/>
    <w:rsid w:val="4B2F63D5"/>
    <w:rsid w:val="4B360471"/>
    <w:rsid w:val="4B4C5CA0"/>
    <w:rsid w:val="4B531E57"/>
    <w:rsid w:val="4B53235D"/>
    <w:rsid w:val="4B600173"/>
    <w:rsid w:val="4B6B42E0"/>
    <w:rsid w:val="4B6D1D00"/>
    <w:rsid w:val="4B6D56E8"/>
    <w:rsid w:val="4B6E4EE3"/>
    <w:rsid w:val="4B7F2C4C"/>
    <w:rsid w:val="4B840262"/>
    <w:rsid w:val="4B842010"/>
    <w:rsid w:val="4B9F509C"/>
    <w:rsid w:val="4BAD1567"/>
    <w:rsid w:val="4BBA3C84"/>
    <w:rsid w:val="4BBE19C6"/>
    <w:rsid w:val="4BC06E59"/>
    <w:rsid w:val="4BD72A88"/>
    <w:rsid w:val="4BDC7E7D"/>
    <w:rsid w:val="4BE551A5"/>
    <w:rsid w:val="4BEF3A7F"/>
    <w:rsid w:val="4C0118B3"/>
    <w:rsid w:val="4C0D2006"/>
    <w:rsid w:val="4C107D48"/>
    <w:rsid w:val="4C112804"/>
    <w:rsid w:val="4C15710C"/>
    <w:rsid w:val="4C177328"/>
    <w:rsid w:val="4C213CC4"/>
    <w:rsid w:val="4C243449"/>
    <w:rsid w:val="4C2C67E0"/>
    <w:rsid w:val="4C2D67D1"/>
    <w:rsid w:val="4C3539E3"/>
    <w:rsid w:val="4C360F71"/>
    <w:rsid w:val="4C3D6D8F"/>
    <w:rsid w:val="4C3E2501"/>
    <w:rsid w:val="4C424EC2"/>
    <w:rsid w:val="4C485734"/>
    <w:rsid w:val="4C51283A"/>
    <w:rsid w:val="4C543465"/>
    <w:rsid w:val="4C577725"/>
    <w:rsid w:val="4C6267F5"/>
    <w:rsid w:val="4C653BF0"/>
    <w:rsid w:val="4C6A62D8"/>
    <w:rsid w:val="4C704622"/>
    <w:rsid w:val="4C83676C"/>
    <w:rsid w:val="4C8D1398"/>
    <w:rsid w:val="4C910E89"/>
    <w:rsid w:val="4C912C37"/>
    <w:rsid w:val="4C9B3AB5"/>
    <w:rsid w:val="4C9E35A6"/>
    <w:rsid w:val="4CB608EF"/>
    <w:rsid w:val="4CB701C3"/>
    <w:rsid w:val="4CB9218D"/>
    <w:rsid w:val="4CBA0323"/>
    <w:rsid w:val="4CC16029"/>
    <w:rsid w:val="4CCE6546"/>
    <w:rsid w:val="4CDB0356"/>
    <w:rsid w:val="4CDD7C2A"/>
    <w:rsid w:val="4CDF632E"/>
    <w:rsid w:val="4CE511D4"/>
    <w:rsid w:val="4CE70CD4"/>
    <w:rsid w:val="4CE83F1B"/>
    <w:rsid w:val="4CEE0089"/>
    <w:rsid w:val="4CEE62DB"/>
    <w:rsid w:val="4CF431C6"/>
    <w:rsid w:val="4CF5766A"/>
    <w:rsid w:val="4CF94135"/>
    <w:rsid w:val="4D056551"/>
    <w:rsid w:val="4D0C69C4"/>
    <w:rsid w:val="4D174A8A"/>
    <w:rsid w:val="4D2741D4"/>
    <w:rsid w:val="4D302450"/>
    <w:rsid w:val="4D337467"/>
    <w:rsid w:val="4D4041D2"/>
    <w:rsid w:val="4D423F31"/>
    <w:rsid w:val="4D447CA9"/>
    <w:rsid w:val="4D570052"/>
    <w:rsid w:val="4D6640C3"/>
    <w:rsid w:val="4D73213F"/>
    <w:rsid w:val="4D77007F"/>
    <w:rsid w:val="4D7722CE"/>
    <w:rsid w:val="4D810EFD"/>
    <w:rsid w:val="4D89648B"/>
    <w:rsid w:val="4D8B58D8"/>
    <w:rsid w:val="4D8C33FE"/>
    <w:rsid w:val="4D8D56B2"/>
    <w:rsid w:val="4D981DA3"/>
    <w:rsid w:val="4D9C1893"/>
    <w:rsid w:val="4DAE4F0E"/>
    <w:rsid w:val="4DC1754C"/>
    <w:rsid w:val="4DC4418A"/>
    <w:rsid w:val="4DCE1C69"/>
    <w:rsid w:val="4DE51D36"/>
    <w:rsid w:val="4DF55447"/>
    <w:rsid w:val="4E0C2ABC"/>
    <w:rsid w:val="4E0C72FB"/>
    <w:rsid w:val="4E0D66B4"/>
    <w:rsid w:val="4E135344"/>
    <w:rsid w:val="4E150B5A"/>
    <w:rsid w:val="4E176F7A"/>
    <w:rsid w:val="4E192EE4"/>
    <w:rsid w:val="4E241889"/>
    <w:rsid w:val="4E256AC3"/>
    <w:rsid w:val="4E296E9F"/>
    <w:rsid w:val="4E311CB2"/>
    <w:rsid w:val="4E314A0C"/>
    <w:rsid w:val="4E3C2B12"/>
    <w:rsid w:val="4E4F2DA9"/>
    <w:rsid w:val="4E573A0C"/>
    <w:rsid w:val="4E6D29C4"/>
    <w:rsid w:val="4E802F63"/>
    <w:rsid w:val="4E8567CB"/>
    <w:rsid w:val="4E992277"/>
    <w:rsid w:val="4E9A3978"/>
    <w:rsid w:val="4EAF3848"/>
    <w:rsid w:val="4EB731EF"/>
    <w:rsid w:val="4EF179BD"/>
    <w:rsid w:val="4EFA0F67"/>
    <w:rsid w:val="4EFC0CD7"/>
    <w:rsid w:val="4EFD2805"/>
    <w:rsid w:val="4EFE032C"/>
    <w:rsid w:val="4F027E1C"/>
    <w:rsid w:val="4F051434"/>
    <w:rsid w:val="4F0A6643"/>
    <w:rsid w:val="4F0C7544"/>
    <w:rsid w:val="4F124896"/>
    <w:rsid w:val="4F155DA1"/>
    <w:rsid w:val="4F195165"/>
    <w:rsid w:val="4F2E0C11"/>
    <w:rsid w:val="4F351F9F"/>
    <w:rsid w:val="4F3B332E"/>
    <w:rsid w:val="4F3C4E12"/>
    <w:rsid w:val="4F541440"/>
    <w:rsid w:val="4F5B577E"/>
    <w:rsid w:val="4F602D53"/>
    <w:rsid w:val="4F610FE6"/>
    <w:rsid w:val="4F63587C"/>
    <w:rsid w:val="4F6406E3"/>
    <w:rsid w:val="4F6D68F8"/>
    <w:rsid w:val="4F730D1A"/>
    <w:rsid w:val="4F7505EE"/>
    <w:rsid w:val="4F840831"/>
    <w:rsid w:val="4F8D0335"/>
    <w:rsid w:val="4F986150"/>
    <w:rsid w:val="4FA42C81"/>
    <w:rsid w:val="4FAB400F"/>
    <w:rsid w:val="4FB8497E"/>
    <w:rsid w:val="4FB855E9"/>
    <w:rsid w:val="4FCD6243"/>
    <w:rsid w:val="4FD55530"/>
    <w:rsid w:val="4FE32A78"/>
    <w:rsid w:val="4FED4628"/>
    <w:rsid w:val="50010F5D"/>
    <w:rsid w:val="500656EA"/>
    <w:rsid w:val="500E717E"/>
    <w:rsid w:val="501B2610"/>
    <w:rsid w:val="501E1B99"/>
    <w:rsid w:val="502528B3"/>
    <w:rsid w:val="50272059"/>
    <w:rsid w:val="502F74F4"/>
    <w:rsid w:val="50305B35"/>
    <w:rsid w:val="50454464"/>
    <w:rsid w:val="50461F8A"/>
    <w:rsid w:val="504906F1"/>
    <w:rsid w:val="504B75A0"/>
    <w:rsid w:val="504F52E3"/>
    <w:rsid w:val="50540FF7"/>
    <w:rsid w:val="505C355C"/>
    <w:rsid w:val="50666188"/>
    <w:rsid w:val="506E473E"/>
    <w:rsid w:val="50707007"/>
    <w:rsid w:val="50727FCD"/>
    <w:rsid w:val="507B60D8"/>
    <w:rsid w:val="508F3931"/>
    <w:rsid w:val="50980FC9"/>
    <w:rsid w:val="509E44A5"/>
    <w:rsid w:val="50A75D18"/>
    <w:rsid w:val="50B11D09"/>
    <w:rsid w:val="50B971E2"/>
    <w:rsid w:val="50C7131D"/>
    <w:rsid w:val="50D5117C"/>
    <w:rsid w:val="50D75B93"/>
    <w:rsid w:val="50E5317A"/>
    <w:rsid w:val="50ED0658"/>
    <w:rsid w:val="50F97A16"/>
    <w:rsid w:val="50FE0074"/>
    <w:rsid w:val="51060827"/>
    <w:rsid w:val="510936E3"/>
    <w:rsid w:val="510D4CE5"/>
    <w:rsid w:val="510E1E6E"/>
    <w:rsid w:val="5110166D"/>
    <w:rsid w:val="51122D44"/>
    <w:rsid w:val="511829CC"/>
    <w:rsid w:val="5119144D"/>
    <w:rsid w:val="511931FB"/>
    <w:rsid w:val="511D0F3D"/>
    <w:rsid w:val="51273B6A"/>
    <w:rsid w:val="513D15DF"/>
    <w:rsid w:val="514069D9"/>
    <w:rsid w:val="51416774"/>
    <w:rsid w:val="51422751"/>
    <w:rsid w:val="51453FF0"/>
    <w:rsid w:val="5153495F"/>
    <w:rsid w:val="516A7EFA"/>
    <w:rsid w:val="516B43CC"/>
    <w:rsid w:val="516F2029"/>
    <w:rsid w:val="51782617"/>
    <w:rsid w:val="519349D3"/>
    <w:rsid w:val="51962139"/>
    <w:rsid w:val="519A07DF"/>
    <w:rsid w:val="51B44DED"/>
    <w:rsid w:val="51C57522"/>
    <w:rsid w:val="51C770FB"/>
    <w:rsid w:val="51C77B59"/>
    <w:rsid w:val="51C94C21"/>
    <w:rsid w:val="51CE0489"/>
    <w:rsid w:val="51F108EE"/>
    <w:rsid w:val="51F15F26"/>
    <w:rsid w:val="51FE51A8"/>
    <w:rsid w:val="520A44A5"/>
    <w:rsid w:val="520C495D"/>
    <w:rsid w:val="52134DE1"/>
    <w:rsid w:val="52152CF9"/>
    <w:rsid w:val="52187956"/>
    <w:rsid w:val="521C0925"/>
    <w:rsid w:val="521C35E0"/>
    <w:rsid w:val="52206266"/>
    <w:rsid w:val="52214A5D"/>
    <w:rsid w:val="52314DA8"/>
    <w:rsid w:val="523F1387"/>
    <w:rsid w:val="524D5852"/>
    <w:rsid w:val="52505342"/>
    <w:rsid w:val="525A3ACB"/>
    <w:rsid w:val="5269386D"/>
    <w:rsid w:val="527132E4"/>
    <w:rsid w:val="52764E78"/>
    <w:rsid w:val="527C6CA6"/>
    <w:rsid w:val="527C7EE5"/>
    <w:rsid w:val="527F2CAE"/>
    <w:rsid w:val="528D599E"/>
    <w:rsid w:val="528F7C18"/>
    <w:rsid w:val="52966EAF"/>
    <w:rsid w:val="52AC651B"/>
    <w:rsid w:val="52AF0F07"/>
    <w:rsid w:val="52B70A05"/>
    <w:rsid w:val="52B72CCB"/>
    <w:rsid w:val="52C0794D"/>
    <w:rsid w:val="52C5363A"/>
    <w:rsid w:val="52CC4C54"/>
    <w:rsid w:val="52D716A8"/>
    <w:rsid w:val="52D95337"/>
    <w:rsid w:val="52DF3B64"/>
    <w:rsid w:val="52EC6BE6"/>
    <w:rsid w:val="52ED54E3"/>
    <w:rsid w:val="52ED7C7F"/>
    <w:rsid w:val="52FA157C"/>
    <w:rsid w:val="530028C4"/>
    <w:rsid w:val="53051C89"/>
    <w:rsid w:val="5305587F"/>
    <w:rsid w:val="53134103"/>
    <w:rsid w:val="531351CF"/>
    <w:rsid w:val="533267F6"/>
    <w:rsid w:val="5339770C"/>
    <w:rsid w:val="534722A1"/>
    <w:rsid w:val="5349426B"/>
    <w:rsid w:val="534C4377"/>
    <w:rsid w:val="53534D2D"/>
    <w:rsid w:val="53592A03"/>
    <w:rsid w:val="53602BB5"/>
    <w:rsid w:val="536051BA"/>
    <w:rsid w:val="53624607"/>
    <w:rsid w:val="536410A5"/>
    <w:rsid w:val="5368607D"/>
    <w:rsid w:val="536A359C"/>
    <w:rsid w:val="536C7507"/>
    <w:rsid w:val="536E7B06"/>
    <w:rsid w:val="53721D2E"/>
    <w:rsid w:val="538C6674"/>
    <w:rsid w:val="53901E9A"/>
    <w:rsid w:val="539574B0"/>
    <w:rsid w:val="5398661A"/>
    <w:rsid w:val="53A34A4E"/>
    <w:rsid w:val="53A5521A"/>
    <w:rsid w:val="53B12F4E"/>
    <w:rsid w:val="53B148A4"/>
    <w:rsid w:val="53B536AF"/>
    <w:rsid w:val="53B5421C"/>
    <w:rsid w:val="53B67427"/>
    <w:rsid w:val="53B914E7"/>
    <w:rsid w:val="53BB3613"/>
    <w:rsid w:val="53C120CA"/>
    <w:rsid w:val="54302D35"/>
    <w:rsid w:val="544E765F"/>
    <w:rsid w:val="544F3B03"/>
    <w:rsid w:val="54525066"/>
    <w:rsid w:val="545A4256"/>
    <w:rsid w:val="545A6004"/>
    <w:rsid w:val="547054FD"/>
    <w:rsid w:val="547A48F8"/>
    <w:rsid w:val="548656FA"/>
    <w:rsid w:val="548A6FFE"/>
    <w:rsid w:val="54947768"/>
    <w:rsid w:val="54967603"/>
    <w:rsid w:val="54973DD2"/>
    <w:rsid w:val="54992FD0"/>
    <w:rsid w:val="549D3C2D"/>
    <w:rsid w:val="54A11E85"/>
    <w:rsid w:val="54B75204"/>
    <w:rsid w:val="54BA6AA3"/>
    <w:rsid w:val="54C26836"/>
    <w:rsid w:val="54CF7B30"/>
    <w:rsid w:val="54D60F80"/>
    <w:rsid w:val="54E56216"/>
    <w:rsid w:val="54E91F65"/>
    <w:rsid w:val="54ED6E78"/>
    <w:rsid w:val="54F00716"/>
    <w:rsid w:val="54F42753"/>
    <w:rsid w:val="54F66B32"/>
    <w:rsid w:val="54FA3343"/>
    <w:rsid w:val="54FC3DE1"/>
    <w:rsid w:val="55070F96"/>
    <w:rsid w:val="55094EF9"/>
    <w:rsid w:val="550F7691"/>
    <w:rsid w:val="5510646B"/>
    <w:rsid w:val="55132319"/>
    <w:rsid w:val="55160C9A"/>
    <w:rsid w:val="55275CF2"/>
    <w:rsid w:val="55283D08"/>
    <w:rsid w:val="554A0474"/>
    <w:rsid w:val="554D7917"/>
    <w:rsid w:val="554E3DBB"/>
    <w:rsid w:val="555925AE"/>
    <w:rsid w:val="555B2034"/>
    <w:rsid w:val="55630EE8"/>
    <w:rsid w:val="55747599"/>
    <w:rsid w:val="557650C0"/>
    <w:rsid w:val="55774084"/>
    <w:rsid w:val="55827F17"/>
    <w:rsid w:val="559C40DA"/>
    <w:rsid w:val="559E0172"/>
    <w:rsid w:val="55B21658"/>
    <w:rsid w:val="55B6370E"/>
    <w:rsid w:val="55BE2D74"/>
    <w:rsid w:val="55BF28D2"/>
    <w:rsid w:val="55C0633B"/>
    <w:rsid w:val="55C45E2B"/>
    <w:rsid w:val="55C827EC"/>
    <w:rsid w:val="55D65B5E"/>
    <w:rsid w:val="55DB4F23"/>
    <w:rsid w:val="55E262B1"/>
    <w:rsid w:val="55E42029"/>
    <w:rsid w:val="55E43FF3"/>
    <w:rsid w:val="55E55DA1"/>
    <w:rsid w:val="55EF6B25"/>
    <w:rsid w:val="56051FA0"/>
    <w:rsid w:val="56076140"/>
    <w:rsid w:val="560A75E9"/>
    <w:rsid w:val="56130B60"/>
    <w:rsid w:val="561346BC"/>
    <w:rsid w:val="561641AD"/>
    <w:rsid w:val="56203972"/>
    <w:rsid w:val="56204B57"/>
    <w:rsid w:val="56206DD9"/>
    <w:rsid w:val="56220DA3"/>
    <w:rsid w:val="56334F4E"/>
    <w:rsid w:val="5640122A"/>
    <w:rsid w:val="564861A3"/>
    <w:rsid w:val="565E3359"/>
    <w:rsid w:val="56633896"/>
    <w:rsid w:val="566A652B"/>
    <w:rsid w:val="566E5D97"/>
    <w:rsid w:val="56721869"/>
    <w:rsid w:val="567C4958"/>
    <w:rsid w:val="56861332"/>
    <w:rsid w:val="56927CD7"/>
    <w:rsid w:val="569752EE"/>
    <w:rsid w:val="569C6DA8"/>
    <w:rsid w:val="56A71E75"/>
    <w:rsid w:val="56AA614C"/>
    <w:rsid w:val="56AE4E93"/>
    <w:rsid w:val="56AF0889"/>
    <w:rsid w:val="56C3571A"/>
    <w:rsid w:val="56D86E7D"/>
    <w:rsid w:val="56E524FD"/>
    <w:rsid w:val="56E542AB"/>
    <w:rsid w:val="56EE31CF"/>
    <w:rsid w:val="56F1356E"/>
    <w:rsid w:val="56F95FA8"/>
    <w:rsid w:val="56FC33A3"/>
    <w:rsid w:val="56FE35BF"/>
    <w:rsid w:val="57062473"/>
    <w:rsid w:val="57086F62"/>
    <w:rsid w:val="57171FAC"/>
    <w:rsid w:val="57175521"/>
    <w:rsid w:val="571B5F1F"/>
    <w:rsid w:val="57201787"/>
    <w:rsid w:val="5728063B"/>
    <w:rsid w:val="572B1EDA"/>
    <w:rsid w:val="57347C1D"/>
    <w:rsid w:val="5741351C"/>
    <w:rsid w:val="574E16ED"/>
    <w:rsid w:val="5753390A"/>
    <w:rsid w:val="575C1490"/>
    <w:rsid w:val="576057FA"/>
    <w:rsid w:val="57630824"/>
    <w:rsid w:val="57722CF3"/>
    <w:rsid w:val="57743881"/>
    <w:rsid w:val="57832F7A"/>
    <w:rsid w:val="578620F7"/>
    <w:rsid w:val="578C2978"/>
    <w:rsid w:val="578F3B8E"/>
    <w:rsid w:val="57A001D2"/>
    <w:rsid w:val="57A4463D"/>
    <w:rsid w:val="57AA1051"/>
    <w:rsid w:val="57B27F05"/>
    <w:rsid w:val="57C1417C"/>
    <w:rsid w:val="57D12A81"/>
    <w:rsid w:val="57E83C3B"/>
    <w:rsid w:val="57E974D0"/>
    <w:rsid w:val="57EA3B43"/>
    <w:rsid w:val="57F22AEB"/>
    <w:rsid w:val="57F77651"/>
    <w:rsid w:val="57FB3A30"/>
    <w:rsid w:val="58036411"/>
    <w:rsid w:val="580C5867"/>
    <w:rsid w:val="582D2E88"/>
    <w:rsid w:val="582F1556"/>
    <w:rsid w:val="583F3E8F"/>
    <w:rsid w:val="583F79EB"/>
    <w:rsid w:val="584414A5"/>
    <w:rsid w:val="584462C7"/>
    <w:rsid w:val="584F162A"/>
    <w:rsid w:val="584F6029"/>
    <w:rsid w:val="585039A6"/>
    <w:rsid w:val="58582A0B"/>
    <w:rsid w:val="585F21C4"/>
    <w:rsid w:val="586B23A2"/>
    <w:rsid w:val="586E28CA"/>
    <w:rsid w:val="58782EFD"/>
    <w:rsid w:val="58874B26"/>
    <w:rsid w:val="588E31B7"/>
    <w:rsid w:val="5895585D"/>
    <w:rsid w:val="58A12453"/>
    <w:rsid w:val="58BA1767"/>
    <w:rsid w:val="58BD2CCA"/>
    <w:rsid w:val="58BF54EF"/>
    <w:rsid w:val="58C278D6"/>
    <w:rsid w:val="58C3686E"/>
    <w:rsid w:val="58CB56FA"/>
    <w:rsid w:val="58CC07E6"/>
    <w:rsid w:val="58E35228"/>
    <w:rsid w:val="58E435CA"/>
    <w:rsid w:val="58E701E7"/>
    <w:rsid w:val="58EE66CC"/>
    <w:rsid w:val="58F654A9"/>
    <w:rsid w:val="59030A18"/>
    <w:rsid w:val="590E151B"/>
    <w:rsid w:val="590E560F"/>
    <w:rsid w:val="59141A90"/>
    <w:rsid w:val="5915074C"/>
    <w:rsid w:val="59263D88"/>
    <w:rsid w:val="592D1BF7"/>
    <w:rsid w:val="59301A29"/>
    <w:rsid w:val="59315DFF"/>
    <w:rsid w:val="593212FE"/>
    <w:rsid w:val="59430F68"/>
    <w:rsid w:val="594D25DB"/>
    <w:rsid w:val="59533008"/>
    <w:rsid w:val="59547B16"/>
    <w:rsid w:val="59654135"/>
    <w:rsid w:val="59725B9E"/>
    <w:rsid w:val="59775009"/>
    <w:rsid w:val="597A6246"/>
    <w:rsid w:val="598F49A2"/>
    <w:rsid w:val="5993563B"/>
    <w:rsid w:val="59967408"/>
    <w:rsid w:val="599B3347"/>
    <w:rsid w:val="599B6EA3"/>
    <w:rsid w:val="59A044B9"/>
    <w:rsid w:val="59A70B49"/>
    <w:rsid w:val="59AC3F52"/>
    <w:rsid w:val="59B2243E"/>
    <w:rsid w:val="59B47CF8"/>
    <w:rsid w:val="59B504AA"/>
    <w:rsid w:val="59B74EE0"/>
    <w:rsid w:val="59BB5797"/>
    <w:rsid w:val="59BC39DF"/>
    <w:rsid w:val="59C52172"/>
    <w:rsid w:val="59C604DE"/>
    <w:rsid w:val="59CC1752"/>
    <w:rsid w:val="59D46859"/>
    <w:rsid w:val="59EA1BD8"/>
    <w:rsid w:val="59F52EB6"/>
    <w:rsid w:val="5A0C7DA1"/>
    <w:rsid w:val="5A1455BF"/>
    <w:rsid w:val="5A162510"/>
    <w:rsid w:val="5A272E2C"/>
    <w:rsid w:val="5A332E0E"/>
    <w:rsid w:val="5A384B14"/>
    <w:rsid w:val="5A3D43FE"/>
    <w:rsid w:val="5A3D61AC"/>
    <w:rsid w:val="5A3F1F24"/>
    <w:rsid w:val="5A4202DB"/>
    <w:rsid w:val="5A484733"/>
    <w:rsid w:val="5A570B12"/>
    <w:rsid w:val="5A5A6D5E"/>
    <w:rsid w:val="5A6679CA"/>
    <w:rsid w:val="5A676D68"/>
    <w:rsid w:val="5A6B1B59"/>
    <w:rsid w:val="5A6B2D19"/>
    <w:rsid w:val="5A715C9D"/>
    <w:rsid w:val="5A751DEA"/>
    <w:rsid w:val="5A76346C"/>
    <w:rsid w:val="5A8262B5"/>
    <w:rsid w:val="5A8454B5"/>
    <w:rsid w:val="5A865DA5"/>
    <w:rsid w:val="5A8E0F8A"/>
    <w:rsid w:val="5A9B1124"/>
    <w:rsid w:val="5A9F0C15"/>
    <w:rsid w:val="5A9F3E73"/>
    <w:rsid w:val="5AA224B3"/>
    <w:rsid w:val="5ABA2A7F"/>
    <w:rsid w:val="5ACD39D4"/>
    <w:rsid w:val="5AF30F60"/>
    <w:rsid w:val="5AF80325"/>
    <w:rsid w:val="5AFC1BC3"/>
    <w:rsid w:val="5B1F3D38"/>
    <w:rsid w:val="5B215ACE"/>
    <w:rsid w:val="5B2624A5"/>
    <w:rsid w:val="5B2630E4"/>
    <w:rsid w:val="5B296730"/>
    <w:rsid w:val="5B2B122D"/>
    <w:rsid w:val="5B3723B1"/>
    <w:rsid w:val="5B4517BC"/>
    <w:rsid w:val="5B482D99"/>
    <w:rsid w:val="5B4E2777"/>
    <w:rsid w:val="5B4F6C44"/>
    <w:rsid w:val="5B5152A0"/>
    <w:rsid w:val="5B590DC3"/>
    <w:rsid w:val="5B5D7D21"/>
    <w:rsid w:val="5B6F6F54"/>
    <w:rsid w:val="5B716F5E"/>
    <w:rsid w:val="5B7724F2"/>
    <w:rsid w:val="5B7869D5"/>
    <w:rsid w:val="5B79220B"/>
    <w:rsid w:val="5B793DD5"/>
    <w:rsid w:val="5B835D0F"/>
    <w:rsid w:val="5B85695B"/>
    <w:rsid w:val="5B8D6CBF"/>
    <w:rsid w:val="5B8F35CE"/>
    <w:rsid w:val="5BB82598"/>
    <w:rsid w:val="5BBB1A7E"/>
    <w:rsid w:val="5BC16969"/>
    <w:rsid w:val="5BCB2B13"/>
    <w:rsid w:val="5BD42B40"/>
    <w:rsid w:val="5BDD3D67"/>
    <w:rsid w:val="5BDE0602"/>
    <w:rsid w:val="5BE16142"/>
    <w:rsid w:val="5BEC5B1C"/>
    <w:rsid w:val="5BF05BEB"/>
    <w:rsid w:val="5BF154A0"/>
    <w:rsid w:val="5BF60D08"/>
    <w:rsid w:val="5C004FB5"/>
    <w:rsid w:val="5C0F3B78"/>
    <w:rsid w:val="5C0F5926"/>
    <w:rsid w:val="5C1E5C5E"/>
    <w:rsid w:val="5C246869"/>
    <w:rsid w:val="5C2515ED"/>
    <w:rsid w:val="5C2F421A"/>
    <w:rsid w:val="5C38222F"/>
    <w:rsid w:val="5C421BDF"/>
    <w:rsid w:val="5C4F21C6"/>
    <w:rsid w:val="5C533A65"/>
    <w:rsid w:val="5C546658"/>
    <w:rsid w:val="5C564A4A"/>
    <w:rsid w:val="5C596057"/>
    <w:rsid w:val="5C6B41A2"/>
    <w:rsid w:val="5C6E089F"/>
    <w:rsid w:val="5C760868"/>
    <w:rsid w:val="5C7B120D"/>
    <w:rsid w:val="5C7F0CFE"/>
    <w:rsid w:val="5C83579A"/>
    <w:rsid w:val="5C910708"/>
    <w:rsid w:val="5C910A31"/>
    <w:rsid w:val="5C935540"/>
    <w:rsid w:val="5C9D1184"/>
    <w:rsid w:val="5CA269B0"/>
    <w:rsid w:val="5CA85322"/>
    <w:rsid w:val="5CB67B77"/>
    <w:rsid w:val="5CC26E3C"/>
    <w:rsid w:val="5CC8569C"/>
    <w:rsid w:val="5CE13766"/>
    <w:rsid w:val="5CE45005"/>
    <w:rsid w:val="5CEB5804"/>
    <w:rsid w:val="5CEB6393"/>
    <w:rsid w:val="5CEE31AF"/>
    <w:rsid w:val="5CF765FF"/>
    <w:rsid w:val="5CF8285E"/>
    <w:rsid w:val="5D0371A2"/>
    <w:rsid w:val="5D11008D"/>
    <w:rsid w:val="5D137698"/>
    <w:rsid w:val="5D1450ED"/>
    <w:rsid w:val="5D156F6C"/>
    <w:rsid w:val="5D1A27D4"/>
    <w:rsid w:val="5D224182"/>
    <w:rsid w:val="5D252122"/>
    <w:rsid w:val="5D2D358B"/>
    <w:rsid w:val="5D3A4C25"/>
    <w:rsid w:val="5D4E06D0"/>
    <w:rsid w:val="5D4F5A01"/>
    <w:rsid w:val="5D554F37"/>
    <w:rsid w:val="5D671A7D"/>
    <w:rsid w:val="5D69550A"/>
    <w:rsid w:val="5D6A375C"/>
    <w:rsid w:val="5D727042"/>
    <w:rsid w:val="5D775E79"/>
    <w:rsid w:val="5D8A5BAC"/>
    <w:rsid w:val="5D982259"/>
    <w:rsid w:val="5D995DEF"/>
    <w:rsid w:val="5D9B28C6"/>
    <w:rsid w:val="5DA4554F"/>
    <w:rsid w:val="5DAB167E"/>
    <w:rsid w:val="5DB80299"/>
    <w:rsid w:val="5DBA0054"/>
    <w:rsid w:val="5DBA1BF8"/>
    <w:rsid w:val="5DBD3CB4"/>
    <w:rsid w:val="5DC1219E"/>
    <w:rsid w:val="5DCA7D57"/>
    <w:rsid w:val="5DCC4C82"/>
    <w:rsid w:val="5DDB01B6"/>
    <w:rsid w:val="5DDB5473"/>
    <w:rsid w:val="5DEA2893"/>
    <w:rsid w:val="5DEF17B3"/>
    <w:rsid w:val="5DFB2606"/>
    <w:rsid w:val="5DFE3EA4"/>
    <w:rsid w:val="5E0771FD"/>
    <w:rsid w:val="5E187D65"/>
    <w:rsid w:val="5E1E26DD"/>
    <w:rsid w:val="5E337FF2"/>
    <w:rsid w:val="5E4A0E97"/>
    <w:rsid w:val="5E5835B4"/>
    <w:rsid w:val="5E587A58"/>
    <w:rsid w:val="5E5E2B95"/>
    <w:rsid w:val="5E6A778C"/>
    <w:rsid w:val="5E6B5C05"/>
    <w:rsid w:val="5E6C52B2"/>
    <w:rsid w:val="5E766130"/>
    <w:rsid w:val="5E8425FB"/>
    <w:rsid w:val="5E871452"/>
    <w:rsid w:val="5E907B64"/>
    <w:rsid w:val="5E916AC6"/>
    <w:rsid w:val="5E993BCD"/>
    <w:rsid w:val="5E9B334C"/>
    <w:rsid w:val="5E9B4F15"/>
    <w:rsid w:val="5EA54F0C"/>
    <w:rsid w:val="5EA902B4"/>
    <w:rsid w:val="5EB56C59"/>
    <w:rsid w:val="5ED97A17"/>
    <w:rsid w:val="5EDD7F5D"/>
    <w:rsid w:val="5EDE0879"/>
    <w:rsid w:val="5EE56057"/>
    <w:rsid w:val="5EE906B0"/>
    <w:rsid w:val="5EF7101F"/>
    <w:rsid w:val="5F021772"/>
    <w:rsid w:val="5F0D0843"/>
    <w:rsid w:val="5F0E0117"/>
    <w:rsid w:val="5F291E53"/>
    <w:rsid w:val="5F2B2A77"/>
    <w:rsid w:val="5F335DCF"/>
    <w:rsid w:val="5F36141C"/>
    <w:rsid w:val="5F3F6522"/>
    <w:rsid w:val="5F4E49B7"/>
    <w:rsid w:val="5F50072F"/>
    <w:rsid w:val="5F541D0A"/>
    <w:rsid w:val="5F5A73D9"/>
    <w:rsid w:val="5F616918"/>
    <w:rsid w:val="5F6A4F5C"/>
    <w:rsid w:val="5F6D7533"/>
    <w:rsid w:val="5F88734A"/>
    <w:rsid w:val="5F8D6EAC"/>
    <w:rsid w:val="5F926F9A"/>
    <w:rsid w:val="5F950838"/>
    <w:rsid w:val="5F9555DA"/>
    <w:rsid w:val="5FAA6E9D"/>
    <w:rsid w:val="5FAA7416"/>
    <w:rsid w:val="5FB41298"/>
    <w:rsid w:val="5FB456FC"/>
    <w:rsid w:val="5FBA4847"/>
    <w:rsid w:val="5FC133DB"/>
    <w:rsid w:val="5FC92290"/>
    <w:rsid w:val="5FD2225B"/>
    <w:rsid w:val="5FD35F12"/>
    <w:rsid w:val="5FE14590"/>
    <w:rsid w:val="5FED0EAA"/>
    <w:rsid w:val="5FF37555"/>
    <w:rsid w:val="5FFA462A"/>
    <w:rsid w:val="5FFE1F39"/>
    <w:rsid w:val="5FFE462F"/>
    <w:rsid w:val="60052F43"/>
    <w:rsid w:val="60085E78"/>
    <w:rsid w:val="6015606F"/>
    <w:rsid w:val="60196D73"/>
    <w:rsid w:val="601B58DD"/>
    <w:rsid w:val="601B6F8F"/>
    <w:rsid w:val="602121C8"/>
    <w:rsid w:val="60244C16"/>
    <w:rsid w:val="6028345A"/>
    <w:rsid w:val="602C4CF9"/>
    <w:rsid w:val="603718EF"/>
    <w:rsid w:val="603E07AE"/>
    <w:rsid w:val="603F3EAD"/>
    <w:rsid w:val="604007A4"/>
    <w:rsid w:val="60430294"/>
    <w:rsid w:val="604858AA"/>
    <w:rsid w:val="60595C02"/>
    <w:rsid w:val="60600615"/>
    <w:rsid w:val="60675D31"/>
    <w:rsid w:val="606D70BF"/>
    <w:rsid w:val="606F453E"/>
    <w:rsid w:val="608561F0"/>
    <w:rsid w:val="60883EF9"/>
    <w:rsid w:val="60886BFA"/>
    <w:rsid w:val="608C5797"/>
    <w:rsid w:val="6094289E"/>
    <w:rsid w:val="60A32AE1"/>
    <w:rsid w:val="60A91634"/>
    <w:rsid w:val="60AA0313"/>
    <w:rsid w:val="60AC7BE7"/>
    <w:rsid w:val="60B612C5"/>
    <w:rsid w:val="60C633C1"/>
    <w:rsid w:val="60D55842"/>
    <w:rsid w:val="60D8118F"/>
    <w:rsid w:val="60D96503"/>
    <w:rsid w:val="60DB486A"/>
    <w:rsid w:val="60E60C98"/>
    <w:rsid w:val="60E84B12"/>
    <w:rsid w:val="60F570D0"/>
    <w:rsid w:val="60F577E0"/>
    <w:rsid w:val="60F953DF"/>
    <w:rsid w:val="610608AD"/>
    <w:rsid w:val="61073070"/>
    <w:rsid w:val="610F0176"/>
    <w:rsid w:val="61104748"/>
    <w:rsid w:val="61112140"/>
    <w:rsid w:val="61113EEE"/>
    <w:rsid w:val="611F3BB4"/>
    <w:rsid w:val="611F660B"/>
    <w:rsid w:val="61215AEF"/>
    <w:rsid w:val="61345FAC"/>
    <w:rsid w:val="613A51F3"/>
    <w:rsid w:val="61465DA8"/>
    <w:rsid w:val="61481763"/>
    <w:rsid w:val="61532759"/>
    <w:rsid w:val="61575576"/>
    <w:rsid w:val="6162299C"/>
    <w:rsid w:val="616713F5"/>
    <w:rsid w:val="616D6619"/>
    <w:rsid w:val="618337CB"/>
    <w:rsid w:val="61897F29"/>
    <w:rsid w:val="618D7A19"/>
    <w:rsid w:val="61A10B0B"/>
    <w:rsid w:val="61AC65C4"/>
    <w:rsid w:val="61B34FA6"/>
    <w:rsid w:val="61B41449"/>
    <w:rsid w:val="61C042AB"/>
    <w:rsid w:val="61C176C2"/>
    <w:rsid w:val="61C530B1"/>
    <w:rsid w:val="61CA4FAD"/>
    <w:rsid w:val="61CB73F0"/>
    <w:rsid w:val="61DE0274"/>
    <w:rsid w:val="61E635CD"/>
    <w:rsid w:val="61EB0BE3"/>
    <w:rsid w:val="61EC4E0D"/>
    <w:rsid w:val="61FC6D54"/>
    <w:rsid w:val="61FF7C55"/>
    <w:rsid w:val="62083543"/>
    <w:rsid w:val="620D0B5A"/>
    <w:rsid w:val="620D141F"/>
    <w:rsid w:val="6211064A"/>
    <w:rsid w:val="62113437"/>
    <w:rsid w:val="621B3245"/>
    <w:rsid w:val="621C2B4B"/>
    <w:rsid w:val="62214DFA"/>
    <w:rsid w:val="6223212B"/>
    <w:rsid w:val="62255EA3"/>
    <w:rsid w:val="62297E0B"/>
    <w:rsid w:val="622D4D58"/>
    <w:rsid w:val="623A0A5E"/>
    <w:rsid w:val="623E1776"/>
    <w:rsid w:val="62402CDD"/>
    <w:rsid w:val="62416B14"/>
    <w:rsid w:val="62437ED2"/>
    <w:rsid w:val="62441131"/>
    <w:rsid w:val="624520A2"/>
    <w:rsid w:val="6245693B"/>
    <w:rsid w:val="624C1682"/>
    <w:rsid w:val="62547CD1"/>
    <w:rsid w:val="62713A30"/>
    <w:rsid w:val="628333F2"/>
    <w:rsid w:val="628B384F"/>
    <w:rsid w:val="62993AB4"/>
    <w:rsid w:val="62A96AD4"/>
    <w:rsid w:val="62AB34EE"/>
    <w:rsid w:val="62B13611"/>
    <w:rsid w:val="62B15989"/>
    <w:rsid w:val="62B1716A"/>
    <w:rsid w:val="62B47227"/>
    <w:rsid w:val="62B92A90"/>
    <w:rsid w:val="62BE1E32"/>
    <w:rsid w:val="62CC27C3"/>
    <w:rsid w:val="62CE7B37"/>
    <w:rsid w:val="62E418BB"/>
    <w:rsid w:val="62EC3C40"/>
    <w:rsid w:val="62F55519"/>
    <w:rsid w:val="62FD3033"/>
    <w:rsid w:val="62FD472A"/>
    <w:rsid w:val="63053EC9"/>
    <w:rsid w:val="630951DF"/>
    <w:rsid w:val="630E1F34"/>
    <w:rsid w:val="63206C54"/>
    <w:rsid w:val="63344792"/>
    <w:rsid w:val="63416D0D"/>
    <w:rsid w:val="63447186"/>
    <w:rsid w:val="634A1FE7"/>
    <w:rsid w:val="634B193A"/>
    <w:rsid w:val="634C7460"/>
    <w:rsid w:val="634E142A"/>
    <w:rsid w:val="635579ED"/>
    <w:rsid w:val="636C365E"/>
    <w:rsid w:val="63750765"/>
    <w:rsid w:val="638243EF"/>
    <w:rsid w:val="638C62E8"/>
    <w:rsid w:val="638F6702"/>
    <w:rsid w:val="63972DD1"/>
    <w:rsid w:val="639C03E7"/>
    <w:rsid w:val="63AA400F"/>
    <w:rsid w:val="63AD2BAB"/>
    <w:rsid w:val="63AD6150"/>
    <w:rsid w:val="63B374DF"/>
    <w:rsid w:val="63B42FA7"/>
    <w:rsid w:val="63BB7DF8"/>
    <w:rsid w:val="63D25BB7"/>
    <w:rsid w:val="63D53465"/>
    <w:rsid w:val="63DD455C"/>
    <w:rsid w:val="63DF02D4"/>
    <w:rsid w:val="63E91B17"/>
    <w:rsid w:val="63EA5938"/>
    <w:rsid w:val="63EA7CD7"/>
    <w:rsid w:val="63EE6769"/>
    <w:rsid w:val="63F22B00"/>
    <w:rsid w:val="63F57AF7"/>
    <w:rsid w:val="63F85463"/>
    <w:rsid w:val="63FA6F9D"/>
    <w:rsid w:val="63FD075A"/>
    <w:rsid w:val="640E3950"/>
    <w:rsid w:val="64104931"/>
    <w:rsid w:val="641B6CFA"/>
    <w:rsid w:val="64216B3E"/>
    <w:rsid w:val="64264155"/>
    <w:rsid w:val="642A77A1"/>
    <w:rsid w:val="642B176B"/>
    <w:rsid w:val="642E6B65"/>
    <w:rsid w:val="642F125B"/>
    <w:rsid w:val="64393E88"/>
    <w:rsid w:val="6444200F"/>
    <w:rsid w:val="644747B7"/>
    <w:rsid w:val="644A2E97"/>
    <w:rsid w:val="644D32A6"/>
    <w:rsid w:val="64573BBC"/>
    <w:rsid w:val="64634A61"/>
    <w:rsid w:val="646D3B32"/>
    <w:rsid w:val="646D58E0"/>
    <w:rsid w:val="647B0FBF"/>
    <w:rsid w:val="647C2993"/>
    <w:rsid w:val="648B3FB8"/>
    <w:rsid w:val="648F5856"/>
    <w:rsid w:val="64915A72"/>
    <w:rsid w:val="64970BAF"/>
    <w:rsid w:val="649E7FE0"/>
    <w:rsid w:val="64A95DBF"/>
    <w:rsid w:val="64BB10FB"/>
    <w:rsid w:val="64BC589C"/>
    <w:rsid w:val="64C42860"/>
    <w:rsid w:val="64CE648F"/>
    <w:rsid w:val="64D37E39"/>
    <w:rsid w:val="64D4488A"/>
    <w:rsid w:val="64D67929"/>
    <w:rsid w:val="64DC4A2F"/>
    <w:rsid w:val="64E44A43"/>
    <w:rsid w:val="64EF09EB"/>
    <w:rsid w:val="64FC0235"/>
    <w:rsid w:val="6502545F"/>
    <w:rsid w:val="65102E3B"/>
    <w:rsid w:val="65127CF1"/>
    <w:rsid w:val="651D10B4"/>
    <w:rsid w:val="65271F32"/>
    <w:rsid w:val="652A627C"/>
    <w:rsid w:val="6530645D"/>
    <w:rsid w:val="65326B1A"/>
    <w:rsid w:val="653B3C30"/>
    <w:rsid w:val="65426D6C"/>
    <w:rsid w:val="654B50E5"/>
    <w:rsid w:val="6558033E"/>
    <w:rsid w:val="655F791E"/>
    <w:rsid w:val="657A4758"/>
    <w:rsid w:val="657F1D6E"/>
    <w:rsid w:val="65814BBE"/>
    <w:rsid w:val="65876E75"/>
    <w:rsid w:val="658856C4"/>
    <w:rsid w:val="658B7653"/>
    <w:rsid w:val="65931376"/>
    <w:rsid w:val="65AC6F8A"/>
    <w:rsid w:val="65AE61B0"/>
    <w:rsid w:val="65B030AD"/>
    <w:rsid w:val="65BC0AFC"/>
    <w:rsid w:val="65C15EE3"/>
    <w:rsid w:val="65C37FE8"/>
    <w:rsid w:val="65C4177D"/>
    <w:rsid w:val="65CD232B"/>
    <w:rsid w:val="65D8486C"/>
    <w:rsid w:val="65ED1B74"/>
    <w:rsid w:val="65ED6CD8"/>
    <w:rsid w:val="65F51279"/>
    <w:rsid w:val="65F938CF"/>
    <w:rsid w:val="65FA6C91"/>
    <w:rsid w:val="65FE0EE5"/>
    <w:rsid w:val="660404C6"/>
    <w:rsid w:val="660758C0"/>
    <w:rsid w:val="66100C18"/>
    <w:rsid w:val="661A1A97"/>
    <w:rsid w:val="66214933"/>
    <w:rsid w:val="66245681"/>
    <w:rsid w:val="662A132F"/>
    <w:rsid w:val="662B7800"/>
    <w:rsid w:val="6632293D"/>
    <w:rsid w:val="663515B7"/>
    <w:rsid w:val="6646288C"/>
    <w:rsid w:val="6646463A"/>
    <w:rsid w:val="664D3C1B"/>
    <w:rsid w:val="664F5ADA"/>
    <w:rsid w:val="66502381"/>
    <w:rsid w:val="665135D2"/>
    <w:rsid w:val="66557E8E"/>
    <w:rsid w:val="66576847"/>
    <w:rsid w:val="66652D12"/>
    <w:rsid w:val="66716F79"/>
    <w:rsid w:val="66770C98"/>
    <w:rsid w:val="667747F4"/>
    <w:rsid w:val="66807B4C"/>
    <w:rsid w:val="66816040"/>
    <w:rsid w:val="66830FD0"/>
    <w:rsid w:val="66846F11"/>
    <w:rsid w:val="66883A5A"/>
    <w:rsid w:val="668A2F36"/>
    <w:rsid w:val="669058B5"/>
    <w:rsid w:val="66AB175B"/>
    <w:rsid w:val="66B0028A"/>
    <w:rsid w:val="66B5531C"/>
    <w:rsid w:val="66BD7716"/>
    <w:rsid w:val="66C043ED"/>
    <w:rsid w:val="66DD4BFF"/>
    <w:rsid w:val="66E2573B"/>
    <w:rsid w:val="66E45E61"/>
    <w:rsid w:val="66E520A5"/>
    <w:rsid w:val="66EC3434"/>
    <w:rsid w:val="66F95B50"/>
    <w:rsid w:val="66FB5425"/>
    <w:rsid w:val="66FB71D3"/>
    <w:rsid w:val="670562A3"/>
    <w:rsid w:val="671362AC"/>
    <w:rsid w:val="672C1A82"/>
    <w:rsid w:val="672C6C05"/>
    <w:rsid w:val="67362878"/>
    <w:rsid w:val="673B1CC5"/>
    <w:rsid w:val="674A015A"/>
    <w:rsid w:val="674C7A2E"/>
    <w:rsid w:val="675D4EDF"/>
    <w:rsid w:val="676314F1"/>
    <w:rsid w:val="676378A7"/>
    <w:rsid w:val="676A6845"/>
    <w:rsid w:val="678278F4"/>
    <w:rsid w:val="679413D5"/>
    <w:rsid w:val="679A4C3E"/>
    <w:rsid w:val="67A9270A"/>
    <w:rsid w:val="67B519A4"/>
    <w:rsid w:val="67B83180"/>
    <w:rsid w:val="67C73559"/>
    <w:rsid w:val="67E11183"/>
    <w:rsid w:val="67E36C7A"/>
    <w:rsid w:val="67E476E8"/>
    <w:rsid w:val="67E97973"/>
    <w:rsid w:val="67EB4DFC"/>
    <w:rsid w:val="67F3011E"/>
    <w:rsid w:val="67F60DFC"/>
    <w:rsid w:val="67FD6F7B"/>
    <w:rsid w:val="68077DF9"/>
    <w:rsid w:val="680974B1"/>
    <w:rsid w:val="680A4FA3"/>
    <w:rsid w:val="680E2F36"/>
    <w:rsid w:val="681709C9"/>
    <w:rsid w:val="681A132E"/>
    <w:rsid w:val="68232E85"/>
    <w:rsid w:val="682C260C"/>
    <w:rsid w:val="683D13F8"/>
    <w:rsid w:val="683D63D6"/>
    <w:rsid w:val="683F7593"/>
    <w:rsid w:val="68420E31"/>
    <w:rsid w:val="68433252"/>
    <w:rsid w:val="68433DA6"/>
    <w:rsid w:val="684C70D8"/>
    <w:rsid w:val="685F0B4B"/>
    <w:rsid w:val="686047EC"/>
    <w:rsid w:val="68677AAE"/>
    <w:rsid w:val="686B2811"/>
    <w:rsid w:val="687A681D"/>
    <w:rsid w:val="6884144A"/>
    <w:rsid w:val="68857254"/>
    <w:rsid w:val="68891B98"/>
    <w:rsid w:val="689D4C53"/>
    <w:rsid w:val="68AC2CF6"/>
    <w:rsid w:val="68B27663"/>
    <w:rsid w:val="68BB130F"/>
    <w:rsid w:val="68C63810"/>
    <w:rsid w:val="68C63B8D"/>
    <w:rsid w:val="68C7438B"/>
    <w:rsid w:val="68C83A2C"/>
    <w:rsid w:val="68D06FB7"/>
    <w:rsid w:val="68DC1D09"/>
    <w:rsid w:val="68DC4DE2"/>
    <w:rsid w:val="68F05D38"/>
    <w:rsid w:val="68F44821"/>
    <w:rsid w:val="68FC7232"/>
    <w:rsid w:val="69024B11"/>
    <w:rsid w:val="69056194"/>
    <w:rsid w:val="690A7BA1"/>
    <w:rsid w:val="69175724"/>
    <w:rsid w:val="691D1275"/>
    <w:rsid w:val="691E189E"/>
    <w:rsid w:val="69223BD5"/>
    <w:rsid w:val="69377459"/>
    <w:rsid w:val="693B7234"/>
    <w:rsid w:val="694F3806"/>
    <w:rsid w:val="695D476C"/>
    <w:rsid w:val="695E7EED"/>
    <w:rsid w:val="69670B4F"/>
    <w:rsid w:val="6987405D"/>
    <w:rsid w:val="698B48B2"/>
    <w:rsid w:val="69931944"/>
    <w:rsid w:val="699546C7"/>
    <w:rsid w:val="699925C6"/>
    <w:rsid w:val="699B1A2E"/>
    <w:rsid w:val="69A26638"/>
    <w:rsid w:val="69A9560C"/>
    <w:rsid w:val="69C266CE"/>
    <w:rsid w:val="69C75A92"/>
    <w:rsid w:val="69C8232E"/>
    <w:rsid w:val="69CE5072"/>
    <w:rsid w:val="69DC457A"/>
    <w:rsid w:val="69DD0FAB"/>
    <w:rsid w:val="69F525FF"/>
    <w:rsid w:val="69FE0E72"/>
    <w:rsid w:val="69FF4345"/>
    <w:rsid w:val="6A010FA4"/>
    <w:rsid w:val="6A0445F0"/>
    <w:rsid w:val="6A0501B7"/>
    <w:rsid w:val="6A0D4A4B"/>
    <w:rsid w:val="6A0D5B9B"/>
    <w:rsid w:val="6A0E1CBF"/>
    <w:rsid w:val="6A136F29"/>
    <w:rsid w:val="6A1419D7"/>
    <w:rsid w:val="6A196CC3"/>
    <w:rsid w:val="6A2A10BB"/>
    <w:rsid w:val="6A2C3B47"/>
    <w:rsid w:val="6A2D7FEB"/>
    <w:rsid w:val="6A3432E0"/>
    <w:rsid w:val="6A3824EC"/>
    <w:rsid w:val="6A3A6264"/>
    <w:rsid w:val="6A3B3D8A"/>
    <w:rsid w:val="6A445335"/>
    <w:rsid w:val="6A470981"/>
    <w:rsid w:val="6A48113B"/>
    <w:rsid w:val="6A4B4EC4"/>
    <w:rsid w:val="6A4D4413"/>
    <w:rsid w:val="6A682DD1"/>
    <w:rsid w:val="6A684D2E"/>
    <w:rsid w:val="6A6908F7"/>
    <w:rsid w:val="6A694D9B"/>
    <w:rsid w:val="6A7143B4"/>
    <w:rsid w:val="6A732063"/>
    <w:rsid w:val="6A797D20"/>
    <w:rsid w:val="6A7E2C0A"/>
    <w:rsid w:val="6A92631E"/>
    <w:rsid w:val="6AA16E5C"/>
    <w:rsid w:val="6AA45DD3"/>
    <w:rsid w:val="6AA933EA"/>
    <w:rsid w:val="6AAA527E"/>
    <w:rsid w:val="6ABC311D"/>
    <w:rsid w:val="6AC63F9C"/>
    <w:rsid w:val="6AE0505D"/>
    <w:rsid w:val="6AFB2812"/>
    <w:rsid w:val="6B0F694D"/>
    <w:rsid w:val="6B1A680B"/>
    <w:rsid w:val="6B2536D7"/>
    <w:rsid w:val="6B265B50"/>
    <w:rsid w:val="6B480E55"/>
    <w:rsid w:val="6B496A63"/>
    <w:rsid w:val="6B5038D0"/>
    <w:rsid w:val="6B5E2EFA"/>
    <w:rsid w:val="6B6932A5"/>
    <w:rsid w:val="6B731500"/>
    <w:rsid w:val="6B7834E8"/>
    <w:rsid w:val="6B7B6B34"/>
    <w:rsid w:val="6B7E4289"/>
    <w:rsid w:val="6B7F3EF2"/>
    <w:rsid w:val="6B802BD0"/>
    <w:rsid w:val="6B851761"/>
    <w:rsid w:val="6B8754D9"/>
    <w:rsid w:val="6B985938"/>
    <w:rsid w:val="6B991E8C"/>
    <w:rsid w:val="6BA51E03"/>
    <w:rsid w:val="6BB60195"/>
    <w:rsid w:val="6BB9116F"/>
    <w:rsid w:val="6BBD0EFB"/>
    <w:rsid w:val="6BD44496"/>
    <w:rsid w:val="6BD73FFC"/>
    <w:rsid w:val="6BDA6F67"/>
    <w:rsid w:val="6BE02E3B"/>
    <w:rsid w:val="6BE20961"/>
    <w:rsid w:val="6BEC5C84"/>
    <w:rsid w:val="6BF14384"/>
    <w:rsid w:val="6BF30DC0"/>
    <w:rsid w:val="6BFC4C8C"/>
    <w:rsid w:val="6C092392"/>
    <w:rsid w:val="6C155DA9"/>
    <w:rsid w:val="6C172D01"/>
    <w:rsid w:val="6C185291"/>
    <w:rsid w:val="6C1A0F55"/>
    <w:rsid w:val="6C21592D"/>
    <w:rsid w:val="6C2201D7"/>
    <w:rsid w:val="6C264998"/>
    <w:rsid w:val="6C276CBC"/>
    <w:rsid w:val="6C2D2FAE"/>
    <w:rsid w:val="6C30791F"/>
    <w:rsid w:val="6C3118E9"/>
    <w:rsid w:val="6C3157D9"/>
    <w:rsid w:val="6C3576A8"/>
    <w:rsid w:val="6C3710E8"/>
    <w:rsid w:val="6C3D203B"/>
    <w:rsid w:val="6C537AB1"/>
    <w:rsid w:val="6C643A6C"/>
    <w:rsid w:val="6C661592"/>
    <w:rsid w:val="6C663340"/>
    <w:rsid w:val="6C6A0B7D"/>
    <w:rsid w:val="6C710145"/>
    <w:rsid w:val="6C891725"/>
    <w:rsid w:val="6C894A8C"/>
    <w:rsid w:val="6C90660F"/>
    <w:rsid w:val="6C961959"/>
    <w:rsid w:val="6C995A5F"/>
    <w:rsid w:val="6CAE6A95"/>
    <w:rsid w:val="6CAF3DCA"/>
    <w:rsid w:val="6CB43BD9"/>
    <w:rsid w:val="6CB84B68"/>
    <w:rsid w:val="6CBA536E"/>
    <w:rsid w:val="6CC22541"/>
    <w:rsid w:val="6CC369E5"/>
    <w:rsid w:val="6CC87B57"/>
    <w:rsid w:val="6CCF5389"/>
    <w:rsid w:val="6CCF7C40"/>
    <w:rsid w:val="6CD92A71"/>
    <w:rsid w:val="6CDF56BA"/>
    <w:rsid w:val="6CE76665"/>
    <w:rsid w:val="6CF576A2"/>
    <w:rsid w:val="6CF941B4"/>
    <w:rsid w:val="6CFE7A1D"/>
    <w:rsid w:val="6D045388"/>
    <w:rsid w:val="6D090170"/>
    <w:rsid w:val="6D12171A"/>
    <w:rsid w:val="6D1234C8"/>
    <w:rsid w:val="6D262AD0"/>
    <w:rsid w:val="6D331F8B"/>
    <w:rsid w:val="6D3A3E17"/>
    <w:rsid w:val="6D3A56C3"/>
    <w:rsid w:val="6D3C0446"/>
    <w:rsid w:val="6D414FE9"/>
    <w:rsid w:val="6D415B5B"/>
    <w:rsid w:val="6D505D9E"/>
    <w:rsid w:val="6D5748F0"/>
    <w:rsid w:val="6D576863"/>
    <w:rsid w:val="6D5D19A4"/>
    <w:rsid w:val="6D617FAC"/>
    <w:rsid w:val="6D657A9C"/>
    <w:rsid w:val="6D683CB6"/>
    <w:rsid w:val="6D6F091A"/>
    <w:rsid w:val="6D806684"/>
    <w:rsid w:val="6D995997"/>
    <w:rsid w:val="6D9F6A54"/>
    <w:rsid w:val="6DA34120"/>
    <w:rsid w:val="6DA85BDA"/>
    <w:rsid w:val="6DB710E0"/>
    <w:rsid w:val="6DBE71AC"/>
    <w:rsid w:val="6DC63EEA"/>
    <w:rsid w:val="6DCE3893"/>
    <w:rsid w:val="6DCE4300"/>
    <w:rsid w:val="6DD07C38"/>
    <w:rsid w:val="6DDA2238"/>
    <w:rsid w:val="6DE23AC7"/>
    <w:rsid w:val="6E162B44"/>
    <w:rsid w:val="6E1E7249"/>
    <w:rsid w:val="6E1F5E9D"/>
    <w:rsid w:val="6E254C53"/>
    <w:rsid w:val="6E2C4FDF"/>
    <w:rsid w:val="6E3653FF"/>
    <w:rsid w:val="6E37450C"/>
    <w:rsid w:val="6E376F24"/>
    <w:rsid w:val="6E3C285F"/>
    <w:rsid w:val="6E3F184B"/>
    <w:rsid w:val="6E427DDD"/>
    <w:rsid w:val="6E46781B"/>
    <w:rsid w:val="6E4678CD"/>
    <w:rsid w:val="6E4C0C5C"/>
    <w:rsid w:val="6E5174DD"/>
    <w:rsid w:val="6E54418B"/>
    <w:rsid w:val="6E55366C"/>
    <w:rsid w:val="6E56172B"/>
    <w:rsid w:val="6E5A3C07"/>
    <w:rsid w:val="6E600C53"/>
    <w:rsid w:val="6E6B5ED5"/>
    <w:rsid w:val="6E6F5C78"/>
    <w:rsid w:val="6E7066F8"/>
    <w:rsid w:val="6E723819"/>
    <w:rsid w:val="6E753D0F"/>
    <w:rsid w:val="6E843F52"/>
    <w:rsid w:val="6E930D5B"/>
    <w:rsid w:val="6E9F0F63"/>
    <w:rsid w:val="6EA27B21"/>
    <w:rsid w:val="6EAE0FCF"/>
    <w:rsid w:val="6EC30F1E"/>
    <w:rsid w:val="6ED07197"/>
    <w:rsid w:val="6ED30A35"/>
    <w:rsid w:val="6EDF387E"/>
    <w:rsid w:val="6EE16A9C"/>
    <w:rsid w:val="6EE175F6"/>
    <w:rsid w:val="6EE72F19"/>
    <w:rsid w:val="6EED1430"/>
    <w:rsid w:val="6EF2535F"/>
    <w:rsid w:val="6EFE46BB"/>
    <w:rsid w:val="6F020397"/>
    <w:rsid w:val="6F135451"/>
    <w:rsid w:val="6F1A6664"/>
    <w:rsid w:val="6F285225"/>
    <w:rsid w:val="6F3A6F28"/>
    <w:rsid w:val="6F3E05A4"/>
    <w:rsid w:val="6F433E0D"/>
    <w:rsid w:val="6F4831D1"/>
    <w:rsid w:val="6F527D12"/>
    <w:rsid w:val="6F6178C3"/>
    <w:rsid w:val="6F6F075E"/>
    <w:rsid w:val="6F7264A0"/>
    <w:rsid w:val="6F7F4719"/>
    <w:rsid w:val="6F885F64"/>
    <w:rsid w:val="6F8E1753"/>
    <w:rsid w:val="6FA0258C"/>
    <w:rsid w:val="6FA7614A"/>
    <w:rsid w:val="6FC14D32"/>
    <w:rsid w:val="6FC16F9B"/>
    <w:rsid w:val="6FD26F3F"/>
    <w:rsid w:val="6FD343AC"/>
    <w:rsid w:val="6FDB5DF3"/>
    <w:rsid w:val="6FEB45D6"/>
    <w:rsid w:val="6FEF5D43"/>
    <w:rsid w:val="6FEF7240"/>
    <w:rsid w:val="6FFB5430"/>
    <w:rsid w:val="70071E3D"/>
    <w:rsid w:val="700776F3"/>
    <w:rsid w:val="701F03D6"/>
    <w:rsid w:val="70237AD7"/>
    <w:rsid w:val="702459EC"/>
    <w:rsid w:val="702E686B"/>
    <w:rsid w:val="703D3B36"/>
    <w:rsid w:val="70440456"/>
    <w:rsid w:val="70467840"/>
    <w:rsid w:val="70512559"/>
    <w:rsid w:val="70543034"/>
    <w:rsid w:val="706E310B"/>
    <w:rsid w:val="707A1599"/>
    <w:rsid w:val="707C7654"/>
    <w:rsid w:val="707D7E72"/>
    <w:rsid w:val="708B529E"/>
    <w:rsid w:val="708F7927"/>
    <w:rsid w:val="70A66C26"/>
    <w:rsid w:val="70A726C3"/>
    <w:rsid w:val="70A94143"/>
    <w:rsid w:val="70B36D70"/>
    <w:rsid w:val="70C10E2B"/>
    <w:rsid w:val="70CB230C"/>
    <w:rsid w:val="70D34D1C"/>
    <w:rsid w:val="70E84C6C"/>
    <w:rsid w:val="70F25BF0"/>
    <w:rsid w:val="70FC4273"/>
    <w:rsid w:val="70FF5B11"/>
    <w:rsid w:val="71264B64"/>
    <w:rsid w:val="712832BA"/>
    <w:rsid w:val="7141437C"/>
    <w:rsid w:val="714F6A99"/>
    <w:rsid w:val="71554A0A"/>
    <w:rsid w:val="715D04E9"/>
    <w:rsid w:val="716763F1"/>
    <w:rsid w:val="717470EF"/>
    <w:rsid w:val="7176747F"/>
    <w:rsid w:val="717A163C"/>
    <w:rsid w:val="717C7162"/>
    <w:rsid w:val="717F6293"/>
    <w:rsid w:val="718524BB"/>
    <w:rsid w:val="718A1CA9"/>
    <w:rsid w:val="719B38D4"/>
    <w:rsid w:val="719E17CE"/>
    <w:rsid w:val="71AE679D"/>
    <w:rsid w:val="71B44B4E"/>
    <w:rsid w:val="71B67332"/>
    <w:rsid w:val="71B903B6"/>
    <w:rsid w:val="71BF27C0"/>
    <w:rsid w:val="71C1726B"/>
    <w:rsid w:val="71C316DD"/>
    <w:rsid w:val="71C56D5B"/>
    <w:rsid w:val="71D74C9B"/>
    <w:rsid w:val="71ED0060"/>
    <w:rsid w:val="71F3132A"/>
    <w:rsid w:val="71F335E2"/>
    <w:rsid w:val="71F47640"/>
    <w:rsid w:val="71FB09CF"/>
    <w:rsid w:val="71FE226D"/>
    <w:rsid w:val="720550F5"/>
    <w:rsid w:val="720A0C12"/>
    <w:rsid w:val="721101F2"/>
    <w:rsid w:val="721D1451"/>
    <w:rsid w:val="722021E3"/>
    <w:rsid w:val="72227D09"/>
    <w:rsid w:val="722C2936"/>
    <w:rsid w:val="72347A3D"/>
    <w:rsid w:val="723905E2"/>
    <w:rsid w:val="723D4B43"/>
    <w:rsid w:val="72467714"/>
    <w:rsid w:val="724A34C0"/>
    <w:rsid w:val="724A6A6F"/>
    <w:rsid w:val="725A3947"/>
    <w:rsid w:val="725B553C"/>
    <w:rsid w:val="725D3437"/>
    <w:rsid w:val="7265409A"/>
    <w:rsid w:val="72691DDC"/>
    <w:rsid w:val="7273277C"/>
    <w:rsid w:val="72866D81"/>
    <w:rsid w:val="72897D89"/>
    <w:rsid w:val="728E17FF"/>
    <w:rsid w:val="72BC3320"/>
    <w:rsid w:val="72CA214F"/>
    <w:rsid w:val="72D57472"/>
    <w:rsid w:val="72D6655E"/>
    <w:rsid w:val="72D80991"/>
    <w:rsid w:val="72DD1E82"/>
    <w:rsid w:val="72E6342D"/>
    <w:rsid w:val="72EB0A43"/>
    <w:rsid w:val="72ED2031"/>
    <w:rsid w:val="72EE0533"/>
    <w:rsid w:val="73005D45"/>
    <w:rsid w:val="73005EB5"/>
    <w:rsid w:val="730F0E54"/>
    <w:rsid w:val="731038FC"/>
    <w:rsid w:val="7315161C"/>
    <w:rsid w:val="731F294C"/>
    <w:rsid w:val="732B7092"/>
    <w:rsid w:val="732C6966"/>
    <w:rsid w:val="733F4094"/>
    <w:rsid w:val="73463ECB"/>
    <w:rsid w:val="73565692"/>
    <w:rsid w:val="7358775B"/>
    <w:rsid w:val="73683E42"/>
    <w:rsid w:val="73702CF6"/>
    <w:rsid w:val="737323A6"/>
    <w:rsid w:val="738007DB"/>
    <w:rsid w:val="738642C8"/>
    <w:rsid w:val="738D1EAC"/>
    <w:rsid w:val="738D2254"/>
    <w:rsid w:val="73A45B36"/>
    <w:rsid w:val="73A50B61"/>
    <w:rsid w:val="73A82490"/>
    <w:rsid w:val="73B40A19"/>
    <w:rsid w:val="73BA5474"/>
    <w:rsid w:val="73BE4B49"/>
    <w:rsid w:val="73CD0149"/>
    <w:rsid w:val="73DC038C"/>
    <w:rsid w:val="73E32E08"/>
    <w:rsid w:val="73F144F9"/>
    <w:rsid w:val="73F756AE"/>
    <w:rsid w:val="73FA6E8F"/>
    <w:rsid w:val="73FB73A5"/>
    <w:rsid w:val="73FB7AC7"/>
    <w:rsid w:val="73FF4D49"/>
    <w:rsid w:val="740B676D"/>
    <w:rsid w:val="74113F05"/>
    <w:rsid w:val="74273CFD"/>
    <w:rsid w:val="743A1718"/>
    <w:rsid w:val="743E2DF5"/>
    <w:rsid w:val="7440702B"/>
    <w:rsid w:val="744228E5"/>
    <w:rsid w:val="74465537"/>
    <w:rsid w:val="7447126A"/>
    <w:rsid w:val="744D23D9"/>
    <w:rsid w:val="744E128A"/>
    <w:rsid w:val="74561EEC"/>
    <w:rsid w:val="74575C64"/>
    <w:rsid w:val="745B5755"/>
    <w:rsid w:val="745D6FEB"/>
    <w:rsid w:val="745D74B0"/>
    <w:rsid w:val="746F28F4"/>
    <w:rsid w:val="74730CF0"/>
    <w:rsid w:val="74784559"/>
    <w:rsid w:val="747B10B0"/>
    <w:rsid w:val="747B1953"/>
    <w:rsid w:val="747F58E7"/>
    <w:rsid w:val="748C1DB2"/>
    <w:rsid w:val="749D7B1B"/>
    <w:rsid w:val="749F7FC0"/>
    <w:rsid w:val="74D11CCC"/>
    <w:rsid w:val="74D2336D"/>
    <w:rsid w:val="74DB4173"/>
    <w:rsid w:val="74DE4C7C"/>
    <w:rsid w:val="74E024A3"/>
    <w:rsid w:val="74F040EF"/>
    <w:rsid w:val="74F85B27"/>
    <w:rsid w:val="74FA2778"/>
    <w:rsid w:val="75003798"/>
    <w:rsid w:val="75040254"/>
    <w:rsid w:val="750758DC"/>
    <w:rsid w:val="75115004"/>
    <w:rsid w:val="752371EB"/>
    <w:rsid w:val="75297601"/>
    <w:rsid w:val="752A5BEE"/>
    <w:rsid w:val="75313A58"/>
    <w:rsid w:val="753D151B"/>
    <w:rsid w:val="753E6C0A"/>
    <w:rsid w:val="754552B2"/>
    <w:rsid w:val="75526B58"/>
    <w:rsid w:val="755723C0"/>
    <w:rsid w:val="75594DF6"/>
    <w:rsid w:val="756021F7"/>
    <w:rsid w:val="75653AF5"/>
    <w:rsid w:val="75694C25"/>
    <w:rsid w:val="75703482"/>
    <w:rsid w:val="75705230"/>
    <w:rsid w:val="7579607C"/>
    <w:rsid w:val="758E60B7"/>
    <w:rsid w:val="759119C2"/>
    <w:rsid w:val="759E127A"/>
    <w:rsid w:val="75AC0E7A"/>
    <w:rsid w:val="75B0387E"/>
    <w:rsid w:val="75B23A9A"/>
    <w:rsid w:val="75BB0FF6"/>
    <w:rsid w:val="75BC31F4"/>
    <w:rsid w:val="75CD61DE"/>
    <w:rsid w:val="75DA1A57"/>
    <w:rsid w:val="75E07014"/>
    <w:rsid w:val="75E8126A"/>
    <w:rsid w:val="75ED7908"/>
    <w:rsid w:val="75F4275D"/>
    <w:rsid w:val="75F52CE2"/>
    <w:rsid w:val="75F72090"/>
    <w:rsid w:val="75FB4D1F"/>
    <w:rsid w:val="76065B94"/>
    <w:rsid w:val="760836BA"/>
    <w:rsid w:val="760A5684"/>
    <w:rsid w:val="760B34E8"/>
    <w:rsid w:val="7618671A"/>
    <w:rsid w:val="761E630B"/>
    <w:rsid w:val="763C0E66"/>
    <w:rsid w:val="764A2DA5"/>
    <w:rsid w:val="764C7A4B"/>
    <w:rsid w:val="764F753B"/>
    <w:rsid w:val="766866E7"/>
    <w:rsid w:val="767456AA"/>
    <w:rsid w:val="76831AD1"/>
    <w:rsid w:val="76AD55FC"/>
    <w:rsid w:val="76B455F0"/>
    <w:rsid w:val="76B50C3B"/>
    <w:rsid w:val="76B86E8E"/>
    <w:rsid w:val="76C00504"/>
    <w:rsid w:val="76C06CCE"/>
    <w:rsid w:val="76CB62F1"/>
    <w:rsid w:val="76D35A76"/>
    <w:rsid w:val="76D65566"/>
    <w:rsid w:val="76D67314"/>
    <w:rsid w:val="76E01F41"/>
    <w:rsid w:val="76EC030B"/>
    <w:rsid w:val="76F87153"/>
    <w:rsid w:val="7704698F"/>
    <w:rsid w:val="770735A1"/>
    <w:rsid w:val="770E7A76"/>
    <w:rsid w:val="772C33D8"/>
    <w:rsid w:val="77381D7D"/>
    <w:rsid w:val="773C2A2B"/>
    <w:rsid w:val="77422E1A"/>
    <w:rsid w:val="774A3910"/>
    <w:rsid w:val="774E15A1"/>
    <w:rsid w:val="77521091"/>
    <w:rsid w:val="7755292F"/>
    <w:rsid w:val="77633352"/>
    <w:rsid w:val="77642618"/>
    <w:rsid w:val="77752FD1"/>
    <w:rsid w:val="779119BA"/>
    <w:rsid w:val="779624E4"/>
    <w:rsid w:val="779D6084"/>
    <w:rsid w:val="77A12046"/>
    <w:rsid w:val="77B44102"/>
    <w:rsid w:val="77B533CE"/>
    <w:rsid w:val="77B657E9"/>
    <w:rsid w:val="77B70EF4"/>
    <w:rsid w:val="77BE3082"/>
    <w:rsid w:val="77BF249E"/>
    <w:rsid w:val="77BF424C"/>
    <w:rsid w:val="77C73A39"/>
    <w:rsid w:val="77CE4644"/>
    <w:rsid w:val="77CF650E"/>
    <w:rsid w:val="77D870BC"/>
    <w:rsid w:val="77D87207"/>
    <w:rsid w:val="77EA6A13"/>
    <w:rsid w:val="77F52527"/>
    <w:rsid w:val="77F951E6"/>
    <w:rsid w:val="780659D7"/>
    <w:rsid w:val="780C4E8C"/>
    <w:rsid w:val="78191BAF"/>
    <w:rsid w:val="78216CB5"/>
    <w:rsid w:val="7823276E"/>
    <w:rsid w:val="782872D6"/>
    <w:rsid w:val="782F4C42"/>
    <w:rsid w:val="78362761"/>
    <w:rsid w:val="783B78FF"/>
    <w:rsid w:val="783D6892"/>
    <w:rsid w:val="784F7ADF"/>
    <w:rsid w:val="78544995"/>
    <w:rsid w:val="785F1566"/>
    <w:rsid w:val="786B4497"/>
    <w:rsid w:val="7872635A"/>
    <w:rsid w:val="7879089F"/>
    <w:rsid w:val="788039DC"/>
    <w:rsid w:val="78833532"/>
    <w:rsid w:val="78846F25"/>
    <w:rsid w:val="78873448"/>
    <w:rsid w:val="788C2381"/>
    <w:rsid w:val="789456D9"/>
    <w:rsid w:val="78A55F24"/>
    <w:rsid w:val="78A93A69"/>
    <w:rsid w:val="78AD0549"/>
    <w:rsid w:val="78AD2039"/>
    <w:rsid w:val="78BB0EB8"/>
    <w:rsid w:val="78C064CE"/>
    <w:rsid w:val="78CF6711"/>
    <w:rsid w:val="78DD70EB"/>
    <w:rsid w:val="78DE6954"/>
    <w:rsid w:val="78E201F2"/>
    <w:rsid w:val="78E669B3"/>
    <w:rsid w:val="78EE6B97"/>
    <w:rsid w:val="78F83FA8"/>
    <w:rsid w:val="78FB3062"/>
    <w:rsid w:val="78FD327E"/>
    <w:rsid w:val="79002D6F"/>
    <w:rsid w:val="791E7E8F"/>
    <w:rsid w:val="792425B9"/>
    <w:rsid w:val="7930686C"/>
    <w:rsid w:val="793503A0"/>
    <w:rsid w:val="79357BE8"/>
    <w:rsid w:val="7936053E"/>
    <w:rsid w:val="79366790"/>
    <w:rsid w:val="793828C7"/>
    <w:rsid w:val="793F6177"/>
    <w:rsid w:val="794E1B90"/>
    <w:rsid w:val="796450AB"/>
    <w:rsid w:val="79773031"/>
    <w:rsid w:val="79815C5D"/>
    <w:rsid w:val="798B6ADC"/>
    <w:rsid w:val="798D5A6E"/>
    <w:rsid w:val="79A35F22"/>
    <w:rsid w:val="79A454A8"/>
    <w:rsid w:val="79B00633"/>
    <w:rsid w:val="79DC2E94"/>
    <w:rsid w:val="79E1572D"/>
    <w:rsid w:val="79ED6E4F"/>
    <w:rsid w:val="79F04B91"/>
    <w:rsid w:val="79F71A7C"/>
    <w:rsid w:val="79F77CCE"/>
    <w:rsid w:val="7A074075"/>
    <w:rsid w:val="7A17722A"/>
    <w:rsid w:val="7A1D010A"/>
    <w:rsid w:val="7A2465E9"/>
    <w:rsid w:val="7A2724B8"/>
    <w:rsid w:val="7A2D1941"/>
    <w:rsid w:val="7A396538"/>
    <w:rsid w:val="7A3F3423"/>
    <w:rsid w:val="7A3F3E02"/>
    <w:rsid w:val="7A434456"/>
    <w:rsid w:val="7A4C65EC"/>
    <w:rsid w:val="7A661647"/>
    <w:rsid w:val="7A695F3F"/>
    <w:rsid w:val="7A6F1F5A"/>
    <w:rsid w:val="7A7162CE"/>
    <w:rsid w:val="7A880C3C"/>
    <w:rsid w:val="7A8D23E0"/>
    <w:rsid w:val="7A8F398F"/>
    <w:rsid w:val="7A946817"/>
    <w:rsid w:val="7AA239F6"/>
    <w:rsid w:val="7AA339B1"/>
    <w:rsid w:val="7AA93ABC"/>
    <w:rsid w:val="7AB24B6E"/>
    <w:rsid w:val="7AB34BF0"/>
    <w:rsid w:val="7AB40F08"/>
    <w:rsid w:val="7AB67B89"/>
    <w:rsid w:val="7AC04563"/>
    <w:rsid w:val="7AC9127F"/>
    <w:rsid w:val="7ADB4DD1"/>
    <w:rsid w:val="7AE364A4"/>
    <w:rsid w:val="7AF10E19"/>
    <w:rsid w:val="7AFE1C84"/>
    <w:rsid w:val="7B1012E4"/>
    <w:rsid w:val="7B135574"/>
    <w:rsid w:val="7B1A6202"/>
    <w:rsid w:val="7B226FCC"/>
    <w:rsid w:val="7B2A40D3"/>
    <w:rsid w:val="7B454A69"/>
    <w:rsid w:val="7B456A20"/>
    <w:rsid w:val="7B4A207F"/>
    <w:rsid w:val="7B512E8E"/>
    <w:rsid w:val="7B615D46"/>
    <w:rsid w:val="7B625FCB"/>
    <w:rsid w:val="7B6475E5"/>
    <w:rsid w:val="7B7D2454"/>
    <w:rsid w:val="7B7F61CD"/>
    <w:rsid w:val="7B8551C5"/>
    <w:rsid w:val="7B8E13F6"/>
    <w:rsid w:val="7B914152"/>
    <w:rsid w:val="7B933A26"/>
    <w:rsid w:val="7B9A3CA1"/>
    <w:rsid w:val="7B9B28DB"/>
    <w:rsid w:val="7BA94FF8"/>
    <w:rsid w:val="7BAD6D4A"/>
    <w:rsid w:val="7BB51D73"/>
    <w:rsid w:val="7BC80534"/>
    <w:rsid w:val="7BCB31C0"/>
    <w:rsid w:val="7BCB7664"/>
    <w:rsid w:val="7BD73340"/>
    <w:rsid w:val="7BDF6C6B"/>
    <w:rsid w:val="7BE61DA8"/>
    <w:rsid w:val="7BF74231"/>
    <w:rsid w:val="7BF81ADB"/>
    <w:rsid w:val="7C0641F8"/>
    <w:rsid w:val="7C0E57A2"/>
    <w:rsid w:val="7C1032C9"/>
    <w:rsid w:val="7C1D53CC"/>
    <w:rsid w:val="7C2350C5"/>
    <w:rsid w:val="7C24720C"/>
    <w:rsid w:val="7C28575B"/>
    <w:rsid w:val="7C3B5BCE"/>
    <w:rsid w:val="7C3D3F3F"/>
    <w:rsid w:val="7C417926"/>
    <w:rsid w:val="7C5036C5"/>
    <w:rsid w:val="7C555EFF"/>
    <w:rsid w:val="7C594C70"/>
    <w:rsid w:val="7C63789C"/>
    <w:rsid w:val="7C681D46"/>
    <w:rsid w:val="7C6F57E2"/>
    <w:rsid w:val="7C744A23"/>
    <w:rsid w:val="7C8141C6"/>
    <w:rsid w:val="7C830E0A"/>
    <w:rsid w:val="7C8A4E29"/>
    <w:rsid w:val="7C921F30"/>
    <w:rsid w:val="7CA53A11"/>
    <w:rsid w:val="7CB65C1E"/>
    <w:rsid w:val="7CB9718C"/>
    <w:rsid w:val="7CC14612"/>
    <w:rsid w:val="7CC36EE8"/>
    <w:rsid w:val="7CC9244C"/>
    <w:rsid w:val="7CD442F6"/>
    <w:rsid w:val="7CE22929"/>
    <w:rsid w:val="7CE458D1"/>
    <w:rsid w:val="7CE77C9A"/>
    <w:rsid w:val="7CF44998"/>
    <w:rsid w:val="7CFB5D27"/>
    <w:rsid w:val="7CFD1A9F"/>
    <w:rsid w:val="7D012C11"/>
    <w:rsid w:val="7D015E09"/>
    <w:rsid w:val="7D0F2F2C"/>
    <w:rsid w:val="7D221505"/>
    <w:rsid w:val="7D23702C"/>
    <w:rsid w:val="7D264BE8"/>
    <w:rsid w:val="7D2A03BA"/>
    <w:rsid w:val="7D2D00A5"/>
    <w:rsid w:val="7D2F3C22"/>
    <w:rsid w:val="7D3134F6"/>
    <w:rsid w:val="7D366D5F"/>
    <w:rsid w:val="7D474AC8"/>
    <w:rsid w:val="7D4F7E21"/>
    <w:rsid w:val="7D5947FB"/>
    <w:rsid w:val="7D6E03F9"/>
    <w:rsid w:val="7D7E7E12"/>
    <w:rsid w:val="7D807FDA"/>
    <w:rsid w:val="7D8D75CD"/>
    <w:rsid w:val="7D8F646F"/>
    <w:rsid w:val="7D974D3C"/>
    <w:rsid w:val="7D9D338C"/>
    <w:rsid w:val="7DA4350F"/>
    <w:rsid w:val="7DA82495"/>
    <w:rsid w:val="7DAE0FEB"/>
    <w:rsid w:val="7DBA7990"/>
    <w:rsid w:val="7DBC3708"/>
    <w:rsid w:val="7DC413B1"/>
    <w:rsid w:val="7DCE343B"/>
    <w:rsid w:val="7DD2185E"/>
    <w:rsid w:val="7DDB6CFC"/>
    <w:rsid w:val="7DE06CCB"/>
    <w:rsid w:val="7DE70964"/>
    <w:rsid w:val="7DF601C0"/>
    <w:rsid w:val="7E1200BB"/>
    <w:rsid w:val="7E151316"/>
    <w:rsid w:val="7E1D3A7B"/>
    <w:rsid w:val="7E2117BD"/>
    <w:rsid w:val="7E260644"/>
    <w:rsid w:val="7E2A5686"/>
    <w:rsid w:val="7E2C5A1D"/>
    <w:rsid w:val="7E3C1DE0"/>
    <w:rsid w:val="7E3F10AF"/>
    <w:rsid w:val="7E4449BB"/>
    <w:rsid w:val="7E493A04"/>
    <w:rsid w:val="7E5576B9"/>
    <w:rsid w:val="7E5C0A47"/>
    <w:rsid w:val="7E6E42D6"/>
    <w:rsid w:val="7E7A711F"/>
    <w:rsid w:val="7E7D47B9"/>
    <w:rsid w:val="7E7F4735"/>
    <w:rsid w:val="7E8B351C"/>
    <w:rsid w:val="7E8E3058"/>
    <w:rsid w:val="7E955D07"/>
    <w:rsid w:val="7E977CD1"/>
    <w:rsid w:val="7EA52A6D"/>
    <w:rsid w:val="7EAB4E7D"/>
    <w:rsid w:val="7EAB7FD2"/>
    <w:rsid w:val="7EB0669D"/>
    <w:rsid w:val="7EB15E61"/>
    <w:rsid w:val="7EB77A2B"/>
    <w:rsid w:val="7EBB366D"/>
    <w:rsid w:val="7EBB576E"/>
    <w:rsid w:val="7ECE0287"/>
    <w:rsid w:val="7ECE2985"/>
    <w:rsid w:val="7ED30767"/>
    <w:rsid w:val="7EF7251E"/>
    <w:rsid w:val="7F006F16"/>
    <w:rsid w:val="7F015C77"/>
    <w:rsid w:val="7F043C8F"/>
    <w:rsid w:val="7F0B337E"/>
    <w:rsid w:val="7F155DFD"/>
    <w:rsid w:val="7F177E9D"/>
    <w:rsid w:val="7F1C7043"/>
    <w:rsid w:val="7F21759B"/>
    <w:rsid w:val="7F2350C1"/>
    <w:rsid w:val="7F27689C"/>
    <w:rsid w:val="7F2F2C4D"/>
    <w:rsid w:val="7F306B83"/>
    <w:rsid w:val="7F3E1EFB"/>
    <w:rsid w:val="7F437511"/>
    <w:rsid w:val="7F574F68"/>
    <w:rsid w:val="7F581804"/>
    <w:rsid w:val="7F5F07EF"/>
    <w:rsid w:val="7F6047ED"/>
    <w:rsid w:val="7F634D8D"/>
    <w:rsid w:val="7F6E35B7"/>
    <w:rsid w:val="7F6F0306"/>
    <w:rsid w:val="7F7240F7"/>
    <w:rsid w:val="7F736048"/>
    <w:rsid w:val="7F787919"/>
    <w:rsid w:val="7F8244DD"/>
    <w:rsid w:val="7F857B2A"/>
    <w:rsid w:val="7F8C710A"/>
    <w:rsid w:val="7F8F7AD3"/>
    <w:rsid w:val="7F932247"/>
    <w:rsid w:val="7FA10569"/>
    <w:rsid w:val="7FA87B82"/>
    <w:rsid w:val="7FA93818"/>
    <w:rsid w:val="7FB1263D"/>
    <w:rsid w:val="7FBD3A28"/>
    <w:rsid w:val="7FBE4DEA"/>
    <w:rsid w:val="7FC22B2C"/>
    <w:rsid w:val="7FCC6A9D"/>
    <w:rsid w:val="7FDA60C7"/>
    <w:rsid w:val="7FDB40D5"/>
    <w:rsid w:val="7FDC1E3F"/>
    <w:rsid w:val="7FDE4E01"/>
    <w:rsid w:val="7FE94C3B"/>
    <w:rsid w:val="7FF54CAF"/>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1" w:semiHidden="0" w:name="heading 5"/>
    <w:lsdException w:qFormat="1" w:unhideWhenUsed="0" w:uiPriority="0"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9"/>
    <w:pPr>
      <w:widowControl w:val="0"/>
      <w:tabs>
        <w:tab w:val="left" w:pos="851"/>
      </w:tabs>
      <w:autoSpaceDE w:val="0"/>
      <w:autoSpaceDN w:val="0"/>
      <w:adjustRightInd w:val="0"/>
      <w:snapToGrid w:val="0"/>
      <w:spacing w:line="360" w:lineRule="auto"/>
      <w:jc w:val="both"/>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qFormat/>
    <w:uiPriority w:val="1"/>
    <w:pPr>
      <w:spacing w:before="32"/>
      <w:ind w:right="12"/>
      <w:jc w:val="center"/>
      <w:outlineLvl w:val="4"/>
    </w:pPr>
    <w:rPr>
      <w:b/>
      <w:bCs/>
      <w:sz w:val="30"/>
      <w:szCs w:val="30"/>
    </w:rPr>
  </w:style>
  <w:style w:type="paragraph" w:styleId="7">
    <w:name w:val="heading 6"/>
    <w:basedOn w:val="1"/>
    <w:next w:val="1"/>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paragraph" w:styleId="8">
    <w:name w:val="heading 7"/>
    <w:basedOn w:val="1"/>
    <w:next w:val="1"/>
    <w:qFormat/>
    <w:uiPriority w:val="1"/>
    <w:pPr>
      <w:ind w:left="1130" w:hanging="426"/>
      <w:outlineLvl w:val="6"/>
    </w:pPr>
    <w:rPr>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9">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0">
    <w:name w:val="Normal Indent"/>
    <w:basedOn w:val="1"/>
    <w:next w:val="9"/>
    <w:qFormat/>
    <w:uiPriority w:val="99"/>
    <w:pPr>
      <w:ind w:firstLine="420"/>
    </w:pPr>
    <w:rPr>
      <w:rFonts w:ascii="Calibri" w:hAnsi="Calibri"/>
      <w:sz w:val="20"/>
      <w:szCs w:val="20"/>
    </w:r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qFormat/>
    <w:uiPriority w:val="0"/>
    <w:pPr>
      <w:jc w:val="left"/>
    </w:pPr>
  </w:style>
  <w:style w:type="paragraph" w:styleId="13">
    <w:name w:val="Body Text 3"/>
    <w:basedOn w:val="1"/>
    <w:qFormat/>
    <w:uiPriority w:val="99"/>
    <w:pPr>
      <w:spacing w:after="120"/>
    </w:pPr>
    <w:rPr>
      <w:sz w:val="16"/>
      <w:szCs w:val="16"/>
    </w:rPr>
  </w:style>
  <w:style w:type="paragraph" w:styleId="14">
    <w:name w:val="Body Text"/>
    <w:basedOn w:val="1"/>
    <w:next w:val="15"/>
    <w:qFormat/>
    <w:uiPriority w:val="0"/>
    <w:rPr>
      <w:sz w:val="24"/>
    </w:rPr>
  </w:style>
  <w:style w:type="paragraph" w:styleId="15">
    <w:name w:val="Body Text 2"/>
    <w:basedOn w:val="1"/>
    <w:qFormat/>
    <w:uiPriority w:val="0"/>
    <w:pPr>
      <w:jc w:val="center"/>
    </w:pPr>
    <w:rPr>
      <w:kern w:val="0"/>
      <w:sz w:val="20"/>
    </w:rPr>
  </w:style>
  <w:style w:type="paragraph" w:styleId="16">
    <w:name w:val="Body Text Indent"/>
    <w:basedOn w:val="1"/>
    <w:qFormat/>
    <w:uiPriority w:val="0"/>
    <w:pPr>
      <w:ind w:firstLine="570"/>
    </w:pPr>
    <w:rPr>
      <w:rFonts w:ascii="宋体" w:hAnsi="宋体"/>
      <w:sz w:val="28"/>
      <w:szCs w:val="20"/>
    </w:rPr>
  </w:style>
  <w:style w:type="paragraph" w:styleId="17">
    <w:name w:val="Plain Text"/>
    <w:basedOn w:val="1"/>
    <w:link w:val="54"/>
    <w:qFormat/>
    <w:uiPriority w:val="0"/>
    <w:rPr>
      <w:rFonts w:ascii="宋体" w:hAnsi="Courier New"/>
      <w:szCs w:val="20"/>
    </w:rPr>
  </w:style>
  <w:style w:type="paragraph" w:styleId="18">
    <w:name w:val="Date"/>
    <w:basedOn w:val="1"/>
    <w:next w:val="1"/>
    <w:qFormat/>
    <w:uiPriority w:val="0"/>
    <w:pPr>
      <w:autoSpaceDE w:val="0"/>
      <w:autoSpaceDN w:val="0"/>
      <w:adjustRightInd w:val="0"/>
      <w:textAlignment w:val="baseline"/>
    </w:pPr>
    <w:rPr>
      <w:rFonts w:ascii="宋体"/>
      <w:kern w:val="0"/>
      <w:sz w:val="28"/>
      <w:szCs w:val="20"/>
    </w:rPr>
  </w:style>
  <w:style w:type="paragraph" w:styleId="19">
    <w:name w:val="Balloon Text"/>
    <w:basedOn w:val="1"/>
    <w:link w:val="5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3">
    <w:name w:val="Body Text Indent 3"/>
    <w:basedOn w:val="1"/>
    <w:link w:val="50"/>
    <w:qFormat/>
    <w:uiPriority w:val="0"/>
    <w:pPr>
      <w:spacing w:after="120"/>
      <w:ind w:left="420" w:leftChars="200"/>
    </w:pPr>
    <w:rPr>
      <w:sz w:val="16"/>
      <w:szCs w:val="16"/>
    </w:rPr>
  </w:style>
  <w:style w:type="paragraph" w:styleId="24">
    <w:name w:val="toc 2"/>
    <w:basedOn w:val="1"/>
    <w:next w:val="1"/>
    <w:qFormat/>
    <w:uiPriority w:val="39"/>
    <w:pPr>
      <w:tabs>
        <w:tab w:val="right" w:leader="dot" w:pos="8296"/>
      </w:tabs>
      <w:ind w:left="420" w:leftChars="200"/>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next w:val="1"/>
    <w:qFormat/>
    <w:uiPriority w:val="10"/>
    <w:pPr>
      <w:widowControl w:val="0"/>
      <w:spacing w:before="240" w:beforeLines="0" w:after="60" w:afterLines="0"/>
      <w:jc w:val="center"/>
      <w:outlineLvl w:val="0"/>
    </w:pPr>
    <w:rPr>
      <w:rFonts w:ascii="Arial" w:hAnsi="Arial"/>
      <w:b/>
      <w:bCs/>
      <w:sz w:val="32"/>
      <w:szCs w:val="32"/>
    </w:rPr>
  </w:style>
  <w:style w:type="paragraph" w:styleId="28">
    <w:name w:val="Body Text First Indent"/>
    <w:basedOn w:val="14"/>
    <w:next w:val="29"/>
    <w:qFormat/>
    <w:uiPriority w:val="99"/>
    <w:pPr>
      <w:spacing w:after="120"/>
      <w:ind w:firstLine="420" w:firstLineChars="100"/>
    </w:pPr>
    <w:rPr>
      <w:sz w:val="21"/>
    </w:rPr>
  </w:style>
  <w:style w:type="paragraph" w:styleId="29">
    <w:name w:val="Body Text First Indent 2"/>
    <w:basedOn w:val="16"/>
    <w:qFormat/>
    <w:uiPriority w:val="0"/>
    <w:pPr>
      <w:ind w:firstLine="42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qFormat/>
    <w:uiPriority w:val="99"/>
  </w:style>
  <w:style w:type="character" w:styleId="35">
    <w:name w:val="Emphasis"/>
    <w:basedOn w:val="32"/>
    <w:qFormat/>
    <w:uiPriority w:val="0"/>
    <w:rPr>
      <w:i/>
    </w:rPr>
  </w:style>
  <w:style w:type="character" w:styleId="36">
    <w:name w:val="Hyperlink"/>
    <w:qFormat/>
    <w:uiPriority w:val="99"/>
    <w:rPr>
      <w:color w:val="0000FF"/>
      <w:u w:val="single"/>
    </w:rPr>
  </w:style>
  <w:style w:type="paragraph" w:customStyle="1" w:styleId="37">
    <w:name w:val="正文格式"/>
    <w:basedOn w:val="1"/>
    <w:qFormat/>
    <w:uiPriority w:val="0"/>
    <w:pPr>
      <w:autoSpaceDE w:val="0"/>
      <w:autoSpaceDN w:val="0"/>
      <w:jc w:val="left"/>
    </w:pPr>
    <w:rPr>
      <w:rFonts w:ascii="宋体" w:hAnsi="宋体" w:cs="宋体"/>
      <w:kern w:val="0"/>
      <w:sz w:val="28"/>
      <w:szCs w:val="22"/>
      <w:lang w:val="zh-CN" w:bidi="zh-CN"/>
    </w:rPr>
  </w:style>
  <w:style w:type="paragraph" w:customStyle="1" w:styleId="38">
    <w:name w:val="_Style 3"/>
    <w:basedOn w:val="1"/>
    <w:qFormat/>
    <w:uiPriority w:val="0"/>
    <w:pPr>
      <w:ind w:firstLine="420" w:firstLineChars="200"/>
    </w:pPr>
    <w:rPr>
      <w:sz w:val="20"/>
    </w:rPr>
  </w:style>
  <w:style w:type="paragraph" w:customStyle="1" w:styleId="39">
    <w:name w:val="表格文字"/>
    <w:basedOn w:val="40"/>
    <w:qFormat/>
    <w:uiPriority w:val="0"/>
    <w:pPr>
      <w:spacing w:before="25" w:after="25"/>
      <w:jc w:val="left"/>
    </w:pPr>
    <w:rPr>
      <w:bCs/>
      <w:spacing w:val="10"/>
      <w:kern w:val="0"/>
      <w:sz w:val="24"/>
      <w:szCs w:val="20"/>
    </w:rPr>
  </w:style>
  <w:style w:type="paragraph" w:customStyle="1" w:styleId="40">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character" w:customStyle="1" w:styleId="41">
    <w:name w:val="font01"/>
    <w:qFormat/>
    <w:uiPriority w:val="0"/>
    <w:rPr>
      <w:rFonts w:hint="eastAsia" w:ascii="宋体" w:hAnsi="宋体" w:eastAsia="宋体" w:cs="宋体"/>
      <w:color w:val="0000FF"/>
      <w:sz w:val="22"/>
      <w:szCs w:val="22"/>
      <w:u w:val="none"/>
    </w:rPr>
  </w:style>
  <w:style w:type="paragraph" w:customStyle="1" w:styleId="4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3">
    <w:name w:val="正文缩进1"/>
    <w:basedOn w:val="1"/>
    <w:qFormat/>
    <w:uiPriority w:val="0"/>
    <w:pPr>
      <w:widowControl/>
      <w:ind w:firstLine="420"/>
      <w:jc w:val="left"/>
    </w:pPr>
    <w:rPr>
      <w:rFonts w:ascii="Calibri" w:hAnsi="Calibri"/>
      <w:kern w:val="0"/>
    </w:rPr>
  </w:style>
  <w:style w:type="paragraph" w:customStyle="1" w:styleId="44">
    <w:name w:val="Table Paragraph"/>
    <w:basedOn w:val="1"/>
    <w:qFormat/>
    <w:uiPriority w:val="1"/>
    <w:rPr>
      <w:rFonts w:ascii="宋体" w:hAnsi="宋体" w:cs="宋体"/>
      <w:lang w:val="zh-CN" w:bidi="zh-CN"/>
    </w:rPr>
  </w:style>
  <w:style w:type="paragraph" w:styleId="45">
    <w:name w:val="List Paragraph"/>
    <w:basedOn w:val="1"/>
    <w:link w:val="56"/>
    <w:qFormat/>
    <w:uiPriority w:val="34"/>
    <w:pPr>
      <w:widowControl/>
      <w:ind w:firstLine="420" w:firstLineChars="200"/>
      <w:jc w:val="left"/>
    </w:pPr>
    <w:rPr>
      <w:kern w:val="0"/>
      <w:sz w:val="20"/>
      <w:szCs w:val="20"/>
    </w:rPr>
  </w:style>
  <w:style w:type="paragraph" w:customStyle="1" w:styleId="4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7">
    <w:name w:val="font11"/>
    <w:basedOn w:val="32"/>
    <w:qFormat/>
    <w:uiPriority w:val="0"/>
    <w:rPr>
      <w:rFonts w:hint="eastAsia" w:ascii="宋体" w:hAnsi="宋体" w:eastAsia="宋体" w:cs="宋体"/>
      <w:color w:val="000000"/>
      <w:sz w:val="21"/>
      <w:szCs w:val="21"/>
      <w:u w:val="none"/>
    </w:rPr>
  </w:style>
  <w:style w:type="character" w:customStyle="1" w:styleId="48">
    <w:name w:val="font21"/>
    <w:basedOn w:val="32"/>
    <w:qFormat/>
    <w:uiPriority w:val="0"/>
    <w:rPr>
      <w:rFonts w:hint="eastAsia" w:ascii="宋体" w:hAnsi="宋体" w:eastAsia="宋体" w:cs="宋体"/>
      <w:b/>
      <w:bCs/>
      <w:color w:val="000000"/>
      <w:sz w:val="18"/>
      <w:szCs w:val="18"/>
      <w:u w:val="none"/>
    </w:rPr>
  </w:style>
  <w:style w:type="character" w:customStyle="1" w:styleId="49">
    <w:name w:val="title"/>
    <w:qFormat/>
    <w:uiPriority w:val="0"/>
  </w:style>
  <w:style w:type="character" w:customStyle="1" w:styleId="50">
    <w:name w:val="正文文本缩进 3 Char"/>
    <w:basedOn w:val="32"/>
    <w:link w:val="23"/>
    <w:qFormat/>
    <w:uiPriority w:val="0"/>
    <w:rPr>
      <w:kern w:val="2"/>
      <w:sz w:val="16"/>
      <w:szCs w:val="16"/>
    </w:rPr>
  </w:style>
  <w:style w:type="paragraph" w:customStyle="1" w:styleId="51">
    <w:name w:val="SZF项目正文"/>
    <w:basedOn w:val="1"/>
    <w:qFormat/>
    <w:uiPriority w:val="0"/>
    <w:pPr>
      <w:spacing w:line="300" w:lineRule="auto"/>
      <w:ind w:firstLine="480" w:firstLineChars="200"/>
    </w:pPr>
    <w:rPr>
      <w:rFonts w:ascii="宋体" w:hAnsi="宋体"/>
      <w:kern w:val="0"/>
      <w:sz w:val="24"/>
    </w:rPr>
  </w:style>
  <w:style w:type="character" w:customStyle="1" w:styleId="52">
    <w:name w:val="批注框文本 Char"/>
    <w:basedOn w:val="32"/>
    <w:link w:val="19"/>
    <w:qFormat/>
    <w:uiPriority w:val="0"/>
    <w:rPr>
      <w:kern w:val="2"/>
      <w:sz w:val="18"/>
      <w:szCs w:val="18"/>
    </w:rPr>
  </w:style>
  <w:style w:type="paragraph" w:customStyle="1" w:styleId="5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纯文本 Char"/>
    <w:link w:val="17"/>
    <w:qFormat/>
    <w:uiPriority w:val="0"/>
    <w:rPr>
      <w:rFonts w:ascii="宋体" w:hAnsi="Courier New"/>
      <w:kern w:val="2"/>
      <w:sz w:val="21"/>
    </w:rPr>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6">
    <w:name w:val="列出段落 Char"/>
    <w:link w:val="45"/>
    <w:qFormat/>
    <w:uiPriority w:val="34"/>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文二"/>
    <w:basedOn w:val="1"/>
    <w:qFormat/>
    <w:uiPriority w:val="0"/>
    <w:pPr>
      <w:jc w:val="left"/>
    </w:pPr>
    <w:rPr>
      <w:rFonts w:ascii="宋体" w:hAnsi="宋体"/>
      <w:szCs w:val="21"/>
    </w:rPr>
  </w:style>
  <w:style w:type="paragraph" w:customStyle="1" w:styleId="59">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60">
    <w:name w:val="font41"/>
    <w:basedOn w:val="32"/>
    <w:qFormat/>
    <w:uiPriority w:val="0"/>
    <w:rPr>
      <w:rFonts w:hint="eastAsia" w:ascii="宋体" w:hAnsi="宋体" w:eastAsia="宋体" w:cs="宋体"/>
      <w:color w:val="000000"/>
      <w:sz w:val="22"/>
      <w:szCs w:val="22"/>
      <w:u w:val="none"/>
    </w:rPr>
  </w:style>
  <w:style w:type="character" w:customStyle="1" w:styleId="61">
    <w:name w:val="font61"/>
    <w:basedOn w:val="32"/>
    <w:qFormat/>
    <w:uiPriority w:val="0"/>
    <w:rPr>
      <w:rFonts w:ascii="Calibri" w:hAnsi="Calibri" w:cs="Calibri"/>
      <w:color w:val="000000"/>
      <w:sz w:val="22"/>
      <w:szCs w:val="22"/>
      <w:u w:val="none"/>
    </w:rPr>
  </w:style>
  <w:style w:type="character" w:customStyle="1" w:styleId="62">
    <w:name w:val="ca-12"/>
    <w:qFormat/>
    <w:uiPriority w:val="0"/>
    <w:rPr>
      <w:rFonts w:eastAsia="宋体" w:cs="Times New Roman"/>
      <w:kern w:val="2"/>
      <w:sz w:val="24"/>
      <w:szCs w:val="24"/>
      <w:lang w:val="en-US" w:eastAsia="zh-CN" w:bidi="ar-SA"/>
    </w:rPr>
  </w:style>
  <w:style w:type="paragraph" w:customStyle="1" w:styleId="63">
    <w:name w:val="null3"/>
    <w:hidden/>
    <w:qFormat/>
    <w:uiPriority w:val="0"/>
    <w:rPr>
      <w:rFonts w:hint="eastAsia" w:asciiTheme="minorHAnsi" w:hAnsiTheme="minorHAnsi" w:eastAsiaTheme="minorEastAsia" w:cstheme="minorBidi"/>
      <w:lang w:val="en-US" w:eastAsia="zh-Hans"/>
    </w:rPr>
  </w:style>
  <w:style w:type="character" w:customStyle="1" w:styleId="64">
    <w:name w:val="NormalCharacter"/>
    <w:qFormat/>
    <w:uiPriority w:val="0"/>
  </w:style>
  <w:style w:type="character" w:customStyle="1" w:styleId="65">
    <w:name w:val="font71"/>
    <w:basedOn w:val="32"/>
    <w:qFormat/>
    <w:uiPriority w:val="0"/>
    <w:rPr>
      <w:rFonts w:ascii="Calibri" w:hAnsi="Calibri" w:cs="Calibri"/>
      <w:b/>
      <w:bCs/>
      <w:color w:val="000000"/>
      <w:sz w:val="24"/>
      <w:szCs w:val="24"/>
      <w:u w:val="none"/>
    </w:rPr>
  </w:style>
  <w:style w:type="character" w:customStyle="1" w:styleId="66">
    <w:name w:val="font51"/>
    <w:basedOn w:val="32"/>
    <w:qFormat/>
    <w:uiPriority w:val="0"/>
    <w:rPr>
      <w:rFonts w:hint="default" w:ascii="Calibri" w:hAnsi="Calibri" w:cs="Calibri"/>
      <w:color w:val="000000"/>
      <w:sz w:val="24"/>
      <w:szCs w:val="24"/>
      <w:u w:val="none"/>
    </w:rPr>
  </w:style>
  <w:style w:type="character" w:customStyle="1" w:styleId="67">
    <w:name w:val="font3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1854</Words>
  <Characters>1978</Characters>
  <Lines>371</Lines>
  <Paragraphs>104</Paragraphs>
  <TotalTime>6</TotalTime>
  <ScaleCrop>false</ScaleCrop>
  <LinksUpToDate>false</LinksUpToDate>
  <CharactersWithSpaces>1978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suna</cp:lastModifiedBy>
  <cp:lastPrinted>2025-07-29T07:12:00Z</cp:lastPrinted>
  <dcterms:modified xsi:type="dcterms:W3CDTF">2025-11-18T09:04:29Z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y fmtid="{D5CDD505-2E9C-101B-9397-08002B2CF9AE}" pid="5" name="KSOTemplateDocerSaveRecord">
    <vt:lpwstr>eyJoZGlkIjoiMjk0NGMyZDVhNGFkZjRhZGRkM2QwYTNiMzU0YWM3MjkiLCJ1c2VySWQiOiI5OTE5MjAyNzgifQ==</vt:lpwstr>
  </property>
</Properties>
</file>