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13"/>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6018</w:t>
      </w:r>
    </w:p>
    <w:p w14:paraId="39CF2F91">
      <w:pPr>
        <w:ind w:firstLine="422" w:firstLineChars="151"/>
        <w:jc w:val="left"/>
        <w:rPr>
          <w:rFonts w:hint="default"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cs="SimSun-Identity-H"/>
          <w:color w:val="auto"/>
          <w:kern w:val="0"/>
          <w:sz w:val="28"/>
          <w:szCs w:val="28"/>
        </w:rPr>
        <w:t>院2026-2029年饮水机开水器维保服务</w:t>
      </w:r>
    </w:p>
    <w:p w14:paraId="0622ACA2">
      <w:pPr>
        <w:spacing w:line="500" w:lineRule="exact"/>
        <w:ind w:firstLine="422" w:firstLineChars="151"/>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服务</w:t>
      </w:r>
      <w:r>
        <w:rPr>
          <w:rFonts w:hint="eastAsia" w:ascii="宋体" w:hAnsi="宋体" w:eastAsia="宋体" w:cs="宋体"/>
          <w:b w:val="0"/>
          <w:bCs w:val="0"/>
          <w:sz w:val="28"/>
          <w:szCs w:val="28"/>
          <w:lang w:eastAsia="zh-CN"/>
        </w:rPr>
        <w:t>类</w:t>
      </w: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2"/>
      </w:pPr>
    </w:p>
    <w:p w14:paraId="7A1F097F"/>
    <w:p w14:paraId="04483841">
      <w:pPr>
        <w:pStyle w:val="2"/>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6</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2</w:t>
      </w:r>
      <w:r>
        <w:rPr>
          <w:rFonts w:hint="eastAsia" w:ascii="宋体" w:hAnsi="宋体" w:cs="宋体"/>
          <w:b/>
          <w:bCs/>
          <w:color w:val="auto"/>
          <w:sz w:val="28"/>
          <w:szCs w:val="28"/>
        </w:rPr>
        <w:t>月</w:t>
      </w:r>
    </w:p>
    <w:p w14:paraId="6FE32DD9">
      <w:pPr>
        <w:pStyle w:val="34"/>
        <w:ind w:firstLine="562"/>
        <w:rPr>
          <w:rFonts w:ascii="宋体" w:hAnsi="宋体" w:cs="宋体"/>
          <w:b/>
          <w:bCs/>
          <w:sz w:val="28"/>
          <w:szCs w:val="28"/>
        </w:rPr>
      </w:pPr>
    </w:p>
    <w:p w14:paraId="2EA73624">
      <w:pPr>
        <w:pStyle w:val="34"/>
        <w:ind w:firstLine="562"/>
        <w:rPr>
          <w:rFonts w:ascii="宋体" w:hAnsi="宋体" w:cs="宋体"/>
          <w:b/>
          <w:bCs/>
          <w:sz w:val="28"/>
          <w:szCs w:val="28"/>
        </w:rPr>
        <w:sectPr>
          <w:footerReference r:id="rId4" w:type="first"/>
          <w:footerReference r:id="rId3" w:type="default"/>
          <w:pgSz w:w="11907" w:h="16840"/>
          <w:pgMar w:top="1134" w:right="1134" w:bottom="1134" w:left="1134" w:header="737" w:footer="454" w:gutter="0"/>
          <w:pgNumType w:fmt="decimal" w:start="1"/>
          <w:cols w:space="720" w:num="1"/>
          <w:docGrid w:type="linesAndChars" w:linePitch="312" w:charSpace="0"/>
        </w:sectPr>
      </w:pPr>
    </w:p>
    <w:p w14:paraId="37420629">
      <w:pPr>
        <w:pStyle w:val="34"/>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2"/>
      </w:pPr>
    </w:p>
    <w:p w14:paraId="7AF2FFB2">
      <w:pPr>
        <w:pStyle w:val="20"/>
        <w:adjustRightInd w:val="0"/>
        <w:snapToGrid w:val="0"/>
        <w:spacing w:before="0" w:after="0" w:line="480" w:lineRule="auto"/>
        <w:ind w:left="0" w:leftChars="0" w:firstLine="838" w:firstLineChars="262"/>
        <w:jc w:val="left"/>
        <w:rPr>
          <w:rFonts w:ascii="宋体" w:hAnsi="宋体" w:eastAsia="宋体" w:cs="华文仿宋"/>
          <w:b/>
          <w:color w:val="auto"/>
          <w:sz w:val="32"/>
          <w:szCs w:val="32"/>
        </w:rPr>
      </w:pPr>
      <w:r>
        <w:rPr>
          <w:rFonts w:hint="eastAsia" w:ascii="宋体" w:hAnsi="宋体" w:eastAsia="宋体" w:cs="华文仿宋"/>
          <w:b/>
          <w:sz w:val="32"/>
          <w:szCs w:val="32"/>
        </w:rPr>
        <w:t>第一章  采购邀请函</w:t>
      </w:r>
    </w:p>
    <w:p w14:paraId="4926E5C3">
      <w:pPr>
        <w:pStyle w:val="20"/>
        <w:adjustRightInd w:val="0"/>
        <w:snapToGrid w:val="0"/>
        <w:spacing w:before="0" w:after="0" w:line="480" w:lineRule="auto"/>
        <w:ind w:left="0" w:leftChars="0" w:firstLine="838" w:firstLineChars="262"/>
        <w:jc w:val="left"/>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第二章  用户需求书</w:t>
      </w:r>
    </w:p>
    <w:p w14:paraId="790CC918">
      <w:pPr>
        <w:pStyle w:val="20"/>
        <w:adjustRightInd w:val="0"/>
        <w:snapToGrid w:val="0"/>
        <w:spacing w:before="0" w:after="0" w:line="480" w:lineRule="auto"/>
        <w:ind w:left="0" w:leftChars="0" w:firstLine="838" w:firstLineChars="262"/>
        <w:jc w:val="both"/>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第三章  响应须知</w:t>
      </w:r>
    </w:p>
    <w:p w14:paraId="00D4F729">
      <w:pPr>
        <w:pStyle w:val="20"/>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第四章  合同参考文本</w:t>
      </w:r>
    </w:p>
    <w:p w14:paraId="700369A7">
      <w:pPr>
        <w:pStyle w:val="20"/>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第五章  响应文件编制要求</w:t>
      </w:r>
    </w:p>
    <w:p w14:paraId="1730615B"/>
    <w:p w14:paraId="79D6BFF2"/>
    <w:p w14:paraId="10C42493">
      <w:pPr>
        <w:pStyle w:val="34"/>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34"/>
        <w:ind w:firstLine="400"/>
        <w:sectPr>
          <w:footerReference r:id="rId5" w:type="default"/>
          <w:pgSz w:w="11907" w:h="16840"/>
          <w:pgMar w:top="1134" w:right="1134" w:bottom="1134" w:left="1134" w:header="737" w:footer="454" w:gutter="0"/>
          <w:pgNumType w:fmt="decimal"/>
          <w:cols w:space="720" w:num="1"/>
          <w:docGrid w:type="linesAndChars" w:linePitch="312" w:charSpace="0"/>
        </w:sectPr>
      </w:pPr>
    </w:p>
    <w:p w14:paraId="68F560BC">
      <w:pPr>
        <w:pStyle w:val="34"/>
        <w:ind w:firstLine="400"/>
      </w:pPr>
    </w:p>
    <w:p w14:paraId="38F1307D">
      <w:pPr>
        <w:pStyle w:val="2"/>
        <w:spacing w:line="360" w:lineRule="auto"/>
        <w:rPr>
          <w:rFonts w:hint="eastAsia" w:ascii="微软雅黑" w:hAnsi="微软雅黑" w:eastAsia="微软雅黑" w:cs="微软雅黑"/>
          <w:color w:val="auto"/>
        </w:rPr>
      </w:pPr>
      <w:bookmarkStart w:id="0" w:name="_Toc50736465"/>
      <w:bookmarkStart w:id="1" w:name="_Toc50691018"/>
      <w:bookmarkStart w:id="2" w:name="_Toc50737285"/>
      <w:bookmarkStart w:id="3" w:name="_Toc50737317"/>
      <w:bookmarkStart w:id="4" w:name="_Toc76354913"/>
      <w:bookmarkStart w:id="5" w:name="_Toc385940868"/>
      <w:bookmarkStart w:id="6" w:name="_Toc385939527"/>
      <w:bookmarkStart w:id="7" w:name="_Toc417914517"/>
    </w:p>
    <w:p w14:paraId="55408BA8">
      <w:pPr>
        <w:pStyle w:val="2"/>
        <w:spacing w:line="360" w:lineRule="auto"/>
        <w:rPr>
          <w:rFonts w:hint="eastAsia" w:ascii="微软雅黑" w:hAnsi="微软雅黑" w:eastAsia="微软雅黑" w:cs="微软雅黑"/>
          <w:color w:val="auto"/>
        </w:rPr>
      </w:pPr>
    </w:p>
    <w:p w14:paraId="1AAB8C6D">
      <w:pPr>
        <w:rPr>
          <w:rFonts w:hint="eastAsia"/>
        </w:rPr>
      </w:pPr>
    </w:p>
    <w:p w14:paraId="512CF285">
      <w:pPr>
        <w:rPr>
          <w:rFonts w:hint="eastAsia"/>
        </w:rPr>
      </w:pPr>
    </w:p>
    <w:p w14:paraId="77FB6F64">
      <w:pPr>
        <w:rPr>
          <w:rFonts w:hint="eastAsia"/>
        </w:rPr>
      </w:pPr>
    </w:p>
    <w:p w14:paraId="45B52580">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33158E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2ACA6A8">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602E3E9">
      <w:pPr>
        <w:pStyle w:val="26"/>
        <w:rPr>
          <w:rFonts w:hint="eastAsia" w:ascii="宋体" w:hAnsi="宋体" w:cs="宋体"/>
          <w:b/>
          <w:bCs/>
          <w:kern w:val="44"/>
          <w:sz w:val="36"/>
          <w:szCs w:val="36"/>
        </w:rPr>
      </w:pPr>
    </w:p>
    <w:p w14:paraId="4C25A5D9">
      <w:pPr>
        <w:pStyle w:val="26"/>
        <w:rPr>
          <w:rFonts w:hint="eastAsia" w:ascii="宋体" w:hAnsi="宋体" w:cs="宋体"/>
          <w:b/>
          <w:bCs/>
          <w:kern w:val="44"/>
          <w:sz w:val="36"/>
          <w:szCs w:val="36"/>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别</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提</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示</w:t>
      </w: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34"/>
        <w:ind w:left="0" w:leftChars="0" w:firstLine="0" w:firstLineChars="0"/>
        <w:rPr>
          <w:highlight w:val="none"/>
        </w:rPr>
      </w:pPr>
    </w:p>
    <w:p w14:paraId="75E2C66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7DCAB1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4402DB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w:t>
      </w:r>
      <w:r>
        <w:rPr>
          <w:rFonts w:hint="eastAsia" w:ascii="宋体" w:hAnsi="宋体" w:eastAsia="宋体" w:cs="宋体"/>
          <w:kern w:val="0"/>
          <w:sz w:val="24"/>
          <w:szCs w:val="24"/>
          <w:u w:val="single"/>
        </w:rPr>
        <w:t>中山大学孙逸仙纪念</w:t>
      </w:r>
      <w:r>
        <w:rPr>
          <w:rFonts w:hint="eastAsia" w:ascii="宋体" w:hAnsi="宋体" w:eastAsia="宋体" w:cs="宋体"/>
          <w:color w:val="auto"/>
          <w:kern w:val="0"/>
          <w:sz w:val="24"/>
          <w:szCs w:val="24"/>
          <w:u w:val="single"/>
        </w:rPr>
        <w:t>医</w:t>
      </w:r>
      <w:r>
        <w:rPr>
          <w:rFonts w:hint="eastAsia" w:ascii="宋体" w:hAnsi="宋体" w:eastAsia="宋体" w:cs="宋体"/>
          <w:kern w:val="0"/>
          <w:sz w:val="24"/>
          <w:szCs w:val="24"/>
          <w:u w:val="single"/>
        </w:rPr>
        <w:t>院2026-2029年饮水机开水器维保服务</w:t>
      </w:r>
      <w:r>
        <w:rPr>
          <w:rFonts w:hint="eastAsia" w:ascii="宋体" w:hAnsi="宋体" w:cs="宋体"/>
          <w:kern w:val="0"/>
          <w:sz w:val="24"/>
          <w:szCs w:val="24"/>
          <w:u w:val="none"/>
          <w:lang w:val="en-US" w:eastAsia="zh-CN"/>
        </w:rPr>
        <w:t>采购项目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w:t>
      </w:r>
      <w:r>
        <w:rPr>
          <w:rFonts w:hint="eastAsia" w:ascii="宋体" w:hAnsi="宋体" w:cs="宋体"/>
          <w:bCs/>
          <w:sz w:val="24"/>
          <w:lang w:val="en-US" w:eastAsia="zh-CN"/>
        </w:rPr>
        <w:t>资格</w:t>
      </w:r>
      <w:r>
        <w:rPr>
          <w:rFonts w:hint="eastAsia" w:ascii="宋体" w:hAnsi="宋体" w:eastAsia="宋体" w:cs="宋体"/>
          <w:bCs/>
          <w:sz w:val="24"/>
        </w:rPr>
        <w:t>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13"/>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0" w:firstLineChars="200"/>
        <w:rPr>
          <w:rFonts w:hint="default" w:ascii="宋体" w:hAnsi="宋体" w:cs="宋体"/>
          <w:b w:val="0"/>
          <w:bCs/>
          <w:sz w:val="24"/>
          <w:lang w:val="en-US" w:eastAsia="zh-CN"/>
        </w:rPr>
      </w:pPr>
      <w:r>
        <w:rPr>
          <w:rFonts w:hint="eastAsia" w:ascii="宋体" w:hAnsi="宋体" w:cs="宋体"/>
          <w:b w:val="0"/>
          <w:bCs/>
          <w:sz w:val="24"/>
          <w:lang w:val="en-US" w:eastAsia="zh-CN"/>
        </w:rPr>
        <w:t>1、</w:t>
      </w:r>
      <w:r>
        <w:rPr>
          <w:rFonts w:hint="eastAsia" w:ascii="宋体" w:hAnsi="宋体" w:cs="宋体"/>
          <w:b w:val="0"/>
          <w:bCs/>
          <w:sz w:val="24"/>
        </w:rPr>
        <w:t>项目编号：ZCB-202</w:t>
      </w:r>
      <w:r>
        <w:rPr>
          <w:rFonts w:hint="eastAsia" w:ascii="宋体" w:hAnsi="宋体" w:cs="宋体"/>
          <w:b w:val="0"/>
          <w:bCs/>
          <w:color w:val="auto"/>
          <w:sz w:val="24"/>
          <w:lang w:val="en-US" w:eastAsia="zh-CN"/>
        </w:rPr>
        <w:t>6018</w:t>
      </w:r>
    </w:p>
    <w:p w14:paraId="2B809F68">
      <w:pPr>
        <w:adjustRightInd w:val="0"/>
        <w:snapToGrid w:val="0"/>
        <w:spacing w:line="360" w:lineRule="exact"/>
        <w:ind w:firstLine="480" w:firstLineChars="200"/>
        <w:rPr>
          <w:rFonts w:hint="eastAsia" w:ascii="宋体" w:hAnsi="宋体" w:cs="宋体"/>
          <w:b w:val="0"/>
          <w:bCs/>
          <w:sz w:val="24"/>
          <w:lang w:eastAsia="zh-CN"/>
        </w:rPr>
      </w:pPr>
      <w:r>
        <w:rPr>
          <w:rFonts w:hint="eastAsia" w:ascii="宋体" w:hAnsi="宋体" w:cs="宋体"/>
          <w:b w:val="0"/>
          <w:bCs/>
          <w:sz w:val="24"/>
          <w:lang w:val="en-US" w:eastAsia="zh-CN"/>
        </w:rPr>
        <w:t>2、</w:t>
      </w:r>
      <w:r>
        <w:rPr>
          <w:rFonts w:hint="eastAsia" w:ascii="宋体" w:hAnsi="宋体" w:cs="宋体"/>
          <w:b w:val="0"/>
          <w:bCs/>
          <w:sz w:val="24"/>
        </w:rPr>
        <w:t>项目名称：中山大学孙逸仙纪念医院2026-2029年饮水机开水器维保服务</w:t>
      </w:r>
    </w:p>
    <w:p w14:paraId="6EEF7D54">
      <w:pPr>
        <w:adjustRightInd w:val="0"/>
        <w:snapToGrid w:val="0"/>
        <w:spacing w:line="360" w:lineRule="exact"/>
        <w:ind w:firstLine="480" w:firstLineChars="200"/>
        <w:rPr>
          <w:rFonts w:hint="eastAsia" w:ascii="宋体" w:hAnsi="宋体" w:cs="宋体"/>
          <w:b w:val="0"/>
          <w:bCs/>
          <w:sz w:val="24"/>
        </w:rPr>
      </w:pPr>
      <w:r>
        <w:rPr>
          <w:rFonts w:hint="eastAsia" w:ascii="宋体" w:hAnsi="宋体" w:cs="宋体"/>
          <w:b w:val="0"/>
          <w:bCs/>
          <w:sz w:val="24"/>
          <w:lang w:val="en-US" w:eastAsia="zh-CN"/>
        </w:rPr>
        <w:t>3、</w:t>
      </w:r>
      <w:r>
        <w:rPr>
          <w:rFonts w:hint="eastAsia" w:ascii="宋体" w:hAnsi="宋体" w:cs="宋体"/>
          <w:b w:val="0"/>
          <w:bCs/>
          <w:sz w:val="24"/>
        </w:rPr>
        <w:t>采购方式：公开比选</w:t>
      </w:r>
    </w:p>
    <w:p w14:paraId="53DEA50A">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sz w:val="24"/>
          <w:lang w:val="en-US" w:eastAsia="zh-CN"/>
        </w:rPr>
        <w:t>4、采购预算（元）</w:t>
      </w:r>
      <w:r>
        <w:rPr>
          <w:rFonts w:hint="eastAsia" w:ascii="宋体" w:hAnsi="宋体" w:cs="宋体"/>
          <w:b w:val="0"/>
          <w:bCs/>
          <w:color w:val="auto"/>
          <w:sz w:val="24"/>
          <w:lang w:val="en-US" w:eastAsia="zh-CN"/>
        </w:rPr>
        <w:t>：264，300.00</w:t>
      </w:r>
    </w:p>
    <w:p w14:paraId="317811C7">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color w:val="auto"/>
          <w:sz w:val="24"/>
          <w:lang w:val="en-US" w:eastAsia="zh-CN"/>
        </w:rPr>
        <w:t>5、最高限价（元）：264，300.00</w:t>
      </w:r>
    </w:p>
    <w:p w14:paraId="3E7E35BD">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b w:val="0"/>
          <w:bCs w:val="0"/>
          <w:color w:val="auto"/>
          <w:sz w:val="24"/>
          <w:lang w:val="zh-CN" w:eastAsia="zh-CN"/>
        </w:rPr>
      </w:pPr>
      <w:r>
        <w:rPr>
          <w:rFonts w:hint="eastAsia" w:hAnsi="宋体" w:cs="宋体"/>
          <w:b w:val="0"/>
          <w:bCs w:val="0"/>
          <w:color w:val="auto"/>
          <w:sz w:val="24"/>
          <w:highlight w:val="none"/>
          <w:lang w:val="en-US" w:eastAsia="zh-CN"/>
        </w:rPr>
        <w:t>6、</w:t>
      </w:r>
      <w:r>
        <w:rPr>
          <w:rFonts w:hint="eastAsia" w:hAnsi="宋体" w:cs="宋体"/>
          <w:b w:val="0"/>
          <w:bCs w:val="0"/>
          <w:color w:val="auto"/>
          <w:sz w:val="24"/>
          <w:highlight w:val="none"/>
        </w:rPr>
        <w:t>项目内容</w:t>
      </w:r>
      <w:r>
        <w:rPr>
          <w:rFonts w:hint="eastAsia" w:hAnsi="宋体" w:cs="宋体"/>
          <w:b w:val="0"/>
          <w:bCs w:val="0"/>
          <w:color w:val="auto"/>
          <w:sz w:val="24"/>
        </w:rPr>
        <w:t>：</w:t>
      </w:r>
      <w:r>
        <w:rPr>
          <w:rFonts w:hint="eastAsia" w:ascii="宋体" w:hAnsi="宋体" w:cs="宋体"/>
          <w:b w:val="0"/>
          <w:bCs w:val="0"/>
          <w:color w:val="auto"/>
          <w:sz w:val="24"/>
          <w:lang w:val="en-US" w:eastAsia="zh-CN"/>
        </w:rPr>
        <w:t>见第二章用户需求书</w:t>
      </w:r>
    </w:p>
    <w:p w14:paraId="21E285D8">
      <w:pPr>
        <w:pStyle w:val="34"/>
        <w:numPr>
          <w:ilvl w:val="0"/>
          <w:numId w:val="0"/>
        </w:numPr>
        <w:snapToGrid w:val="0"/>
        <w:spacing w:line="360" w:lineRule="exact"/>
        <w:ind w:left="0" w:leftChars="0" w:firstLine="480" w:firstLineChars="200"/>
        <w:rPr>
          <w:rFonts w:hint="default" w:ascii="宋体" w:hAnsi="宋体" w:eastAsia="宋体" w:cs="宋体"/>
          <w:bCs/>
          <w:color w:val="000000"/>
          <w:sz w:val="24"/>
          <w:lang w:val="en-US" w:eastAsia="zh-CN"/>
        </w:rPr>
      </w:pPr>
      <w:r>
        <w:rPr>
          <w:rFonts w:hint="eastAsia" w:ascii="宋体" w:hAnsi="宋体" w:cs="宋体"/>
          <w:b w:val="0"/>
          <w:bCs w:val="0"/>
          <w:sz w:val="24"/>
          <w:lang w:val="en-US" w:eastAsia="zh-CN"/>
        </w:rPr>
        <w:t>7、</w:t>
      </w:r>
      <w:r>
        <w:rPr>
          <w:rFonts w:hint="eastAsia" w:ascii="宋体" w:hAnsi="宋体" w:cs="宋体"/>
          <w:b w:val="0"/>
          <w:bCs w:val="0"/>
          <w:color w:val="auto"/>
          <w:sz w:val="24"/>
          <w:highlight w:val="none"/>
          <w:lang w:eastAsia="zh-CN"/>
        </w:rPr>
        <w:t>项目</w:t>
      </w:r>
      <w:r>
        <w:rPr>
          <w:rFonts w:hint="eastAsia" w:ascii="宋体" w:hAnsi="宋体" w:cs="宋体"/>
          <w:b w:val="0"/>
          <w:bCs w:val="0"/>
          <w:color w:val="auto"/>
          <w:sz w:val="24"/>
          <w:highlight w:val="none"/>
          <w:lang w:val="en-US" w:eastAsia="zh-CN"/>
        </w:rPr>
        <w:t>服务</w:t>
      </w:r>
      <w:r>
        <w:rPr>
          <w:rFonts w:hint="eastAsia" w:ascii="宋体" w:hAnsi="宋体" w:cs="宋体"/>
          <w:b w:val="0"/>
          <w:bCs w:val="0"/>
          <w:color w:val="auto"/>
          <w:sz w:val="24"/>
          <w:highlight w:val="none"/>
          <w:lang w:eastAsia="zh-CN"/>
        </w:rPr>
        <w:t>期</w:t>
      </w:r>
      <w:r>
        <w:rPr>
          <w:rFonts w:hint="eastAsia" w:ascii="宋体" w:hAnsi="宋体" w:cs="宋体"/>
          <w:b w:val="0"/>
          <w:bCs w:val="0"/>
          <w:color w:val="auto"/>
          <w:sz w:val="24"/>
          <w:szCs w:val="20"/>
          <w:highlight w:val="none"/>
        </w:rPr>
        <w:t>：</w:t>
      </w:r>
      <w:r>
        <w:rPr>
          <w:rFonts w:hint="eastAsia" w:ascii="宋体" w:hAnsi="宋体" w:cs="宋体"/>
          <w:b w:val="0"/>
          <w:bCs w:val="0"/>
          <w:color w:val="auto"/>
          <w:sz w:val="24"/>
          <w:szCs w:val="20"/>
          <w:highlight w:val="none"/>
          <w:lang w:val="en-US" w:eastAsia="zh-CN"/>
        </w:rPr>
        <w:t>3年</w:t>
      </w:r>
    </w:p>
    <w:p w14:paraId="755CC024">
      <w:pPr>
        <w:pStyle w:val="15"/>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34"/>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6E3EF834">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0AECDE5C">
      <w:pPr>
        <w:pStyle w:val="34"/>
        <w:adjustRightInd w:val="0"/>
        <w:snapToGrid w:val="0"/>
        <w:spacing w:line="360" w:lineRule="exact"/>
        <w:ind w:firstLine="480"/>
        <w:jc w:val="left"/>
        <w:rPr>
          <w:rFonts w:hint="eastAsia" w:ascii="宋体" w:hAnsi="宋体" w:cs="宋体"/>
          <w:sz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cs="宋体"/>
          <w:sz w:val="24"/>
        </w:rPr>
        <w:t>活动。</w:t>
      </w:r>
    </w:p>
    <w:p w14:paraId="1AED87BB">
      <w:pPr>
        <w:pStyle w:val="34"/>
        <w:adjustRightInd w:val="0"/>
        <w:snapToGrid w:val="0"/>
        <w:spacing w:line="360" w:lineRule="exact"/>
        <w:ind w:firstLine="480"/>
        <w:jc w:val="left"/>
        <w:rPr>
          <w:rFonts w:hint="eastAsia" w:ascii="宋体" w:hAnsi="宋体" w:cs="宋体"/>
          <w:color w:val="auto"/>
          <w:sz w:val="24"/>
          <w:highlight w:val="none"/>
          <w:lang w:val="en-US" w:eastAsia="zh-CN"/>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3E8AF43A">
      <w:pPr>
        <w:pStyle w:val="34"/>
        <w:adjustRightInd w:val="0"/>
        <w:snapToGrid w:val="0"/>
        <w:spacing w:line="360" w:lineRule="exact"/>
        <w:ind w:firstLine="480"/>
        <w:jc w:val="left"/>
        <w:rPr>
          <w:rFonts w:hint="eastAsia" w:ascii="宋体" w:hAnsi="宋体" w:cs="宋体"/>
          <w:sz w:val="24"/>
        </w:rPr>
      </w:pP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cs="宋体"/>
          <w:color w:val="auto"/>
          <w:sz w:val="24"/>
        </w:rPr>
        <w:t>供</w:t>
      </w:r>
      <w:r>
        <w:rPr>
          <w:rFonts w:hint="eastAsia" w:ascii="宋体" w:hAnsi="宋体" w:cs="宋体"/>
          <w:sz w:val="24"/>
        </w:rPr>
        <w:t>应商不得分包、转包。</w:t>
      </w:r>
    </w:p>
    <w:p w14:paraId="2D09D728">
      <w:pPr>
        <w:pStyle w:val="34"/>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7、</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15"/>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15"/>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34"/>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15"/>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30"/>
          <w:rFonts w:hint="eastAsia" w:hAnsi="宋体" w:cs="宋体"/>
          <w:bCs/>
          <w:color w:val="000000"/>
          <w:sz w:val="24"/>
          <w:szCs w:val="24"/>
          <w:lang w:eastAsia="zh-CN"/>
        </w:rPr>
        <w:t>报名</w:t>
      </w:r>
      <w:r>
        <w:rPr>
          <w:rStyle w:val="30"/>
          <w:rFonts w:hint="eastAsia" w:hAnsi="宋体" w:cs="宋体"/>
          <w:bCs/>
          <w:color w:val="000000"/>
          <w:sz w:val="24"/>
          <w:szCs w:val="24"/>
        </w:rPr>
        <w:t>资料</w:t>
      </w:r>
      <w:r>
        <w:rPr>
          <w:rStyle w:val="30"/>
          <w:rFonts w:hint="eastAsia" w:hAnsi="宋体" w:cs="宋体"/>
          <w:bCs/>
          <w:color w:val="000000"/>
          <w:sz w:val="24"/>
          <w:szCs w:val="24"/>
          <w:lang w:eastAsia="zh-CN"/>
        </w:rPr>
        <w:t>提交的</w:t>
      </w:r>
      <w:r>
        <w:rPr>
          <w:rStyle w:val="30"/>
          <w:rFonts w:hint="eastAsia" w:hAnsi="宋体" w:cs="宋体"/>
          <w:bCs/>
          <w:color w:val="000000"/>
          <w:sz w:val="24"/>
          <w:szCs w:val="24"/>
        </w:rPr>
        <w:t>相关事项：</w:t>
      </w:r>
    </w:p>
    <w:p w14:paraId="7565570E">
      <w:pPr>
        <w:pStyle w:val="34"/>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34"/>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34"/>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2</w:t>
      </w:r>
      <w:r>
        <w:rPr>
          <w:rFonts w:hint="eastAsia" w:ascii="宋体" w:hAnsi="宋体" w:cs="宋体"/>
          <w:color w:val="FF0000"/>
          <w:sz w:val="24"/>
        </w:rPr>
        <w:t>月</w:t>
      </w:r>
      <w:r>
        <w:rPr>
          <w:rFonts w:hint="eastAsia" w:ascii="宋体" w:hAnsi="宋体" w:cs="宋体"/>
          <w:color w:val="FF0000"/>
          <w:sz w:val="24"/>
          <w:highlight w:val="none"/>
          <w:lang w:val="en-US" w:eastAsia="zh-CN"/>
        </w:rPr>
        <w:t>12</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34"/>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34"/>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34"/>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w:t>
      </w:r>
      <w:r>
        <w:rPr>
          <w:rFonts w:hint="eastAsia" w:ascii="宋体" w:hAnsi="宋体" w:cs="宋体"/>
          <w:sz w:val="24"/>
          <w:lang w:val="en-US" w:eastAsia="zh-CN"/>
        </w:rPr>
        <w:t>9楼</w:t>
      </w:r>
      <w:r>
        <w:rPr>
          <w:rFonts w:hint="eastAsia" w:ascii="宋体" w:hAnsi="宋体" w:cs="宋体"/>
          <w:sz w:val="24"/>
        </w:rPr>
        <w:t>907室</w:t>
      </w:r>
    </w:p>
    <w:p w14:paraId="2AB53453">
      <w:pPr>
        <w:pStyle w:val="34"/>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A9829A2">
      <w:pPr>
        <w:pStyle w:val="34"/>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五</w:t>
      </w:r>
      <w:r>
        <w:rPr>
          <w:rFonts w:hint="eastAsia" w:ascii="宋体" w:hAnsi="宋体" w:cs="宋体"/>
          <w:b/>
          <w:bCs/>
          <w:sz w:val="24"/>
        </w:rPr>
        <w:t>、公告期限：</w:t>
      </w:r>
    </w:p>
    <w:p w14:paraId="03D96967">
      <w:pPr>
        <w:pStyle w:val="34"/>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自本公告发布之日起5个工作日。</w:t>
      </w:r>
    </w:p>
    <w:p w14:paraId="42E5688F">
      <w:pPr>
        <w:pStyle w:val="34"/>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FF0000"/>
          <w:sz w:val="24"/>
        </w:rPr>
        <w:t xml:space="preserve"> 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highlight w:val="none"/>
          <w:lang w:val="en-US" w:eastAsia="zh-CN"/>
        </w:rPr>
        <w:t>2</w:t>
      </w:r>
      <w:r>
        <w:rPr>
          <w:rFonts w:hint="eastAsia" w:ascii="宋体" w:hAnsi="宋体" w:cs="宋体"/>
          <w:color w:val="FF0000"/>
          <w:sz w:val="24"/>
          <w:highlight w:val="none"/>
        </w:rPr>
        <w:t>月</w:t>
      </w:r>
      <w:r>
        <w:rPr>
          <w:rFonts w:hint="eastAsia" w:ascii="宋体" w:hAnsi="宋体" w:cs="宋体"/>
          <w:color w:val="FF0000"/>
          <w:sz w:val="24"/>
          <w:highlight w:val="none"/>
          <w:lang w:val="en-US" w:eastAsia="zh-CN"/>
        </w:rPr>
        <w:t>28</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2</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highlight w:val="none"/>
        </w:rPr>
        <w:t>，广州市越秀区长堤大马路171号一方长堤健康产业中心907室。</w:t>
      </w:r>
    </w:p>
    <w:p w14:paraId="39D70FA1">
      <w:pPr>
        <w:pStyle w:val="34"/>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34"/>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电子文件提交邮箱的截止时间：</w:t>
      </w:r>
      <w:r>
        <w:rPr>
          <w:rFonts w:hint="eastAsia" w:ascii="宋体" w:hAnsi="宋体" w:cs="宋体"/>
          <w:color w:val="FF0000"/>
          <w:sz w:val="24"/>
          <w:highlight w:val="none"/>
          <w:lang w:val="en-US" w:eastAsia="zh-CN"/>
        </w:rPr>
        <w:t>2026年2月28日12:00</w:t>
      </w:r>
      <w:r>
        <w:rPr>
          <w:rFonts w:hint="eastAsia" w:ascii="宋体" w:hAnsi="宋体" w:cs="宋体"/>
          <w:color w:val="auto"/>
          <w:sz w:val="24"/>
          <w:lang w:val="en-US" w:eastAsia="zh-CN"/>
        </w:rPr>
        <w:t>。</w:t>
      </w:r>
    </w:p>
    <w:p w14:paraId="2D9EA0A7">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34"/>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34"/>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34"/>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送达，或通过邮递等其他形式递交。请务必于响应文件提交截止时间前送（寄）达。</w:t>
      </w:r>
      <w:r>
        <w:rPr>
          <w:rFonts w:hint="eastAsia" w:ascii="宋体" w:hAnsi="宋体" w:cs="宋体"/>
          <w:color w:val="auto"/>
          <w:sz w:val="24"/>
          <w:u w:val="none"/>
          <w:lang w:eastAsia="zh-CN"/>
        </w:rPr>
        <w:t>采购人恕不接受供应商逾期送达或不符合</w:t>
      </w:r>
      <w:bookmarkStart w:id="135" w:name="_GoBack"/>
      <w:bookmarkEnd w:id="135"/>
      <w:r>
        <w:rPr>
          <w:rFonts w:hint="eastAsia" w:ascii="宋体" w:hAnsi="宋体" w:cs="宋体"/>
          <w:color w:val="auto"/>
          <w:sz w:val="24"/>
          <w:u w:val="none"/>
          <w:lang w:eastAsia="zh-CN"/>
        </w:rPr>
        <w:t>规定的响应文件。</w:t>
      </w:r>
    </w:p>
    <w:p w14:paraId="582535E2">
      <w:pPr>
        <w:pStyle w:val="34"/>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00F84313">
      <w:pPr>
        <w:pStyle w:val="34"/>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E67A167">
      <w:pPr>
        <w:pStyle w:val="34"/>
        <w:adjustRightInd w:val="0"/>
        <w:snapToGrid w:val="0"/>
        <w:spacing w:line="360" w:lineRule="exact"/>
        <w:ind w:firstLine="480"/>
        <w:jc w:val="right"/>
        <w:rPr>
          <w:rFonts w:hint="eastAsia" w:ascii="宋体" w:hAnsi="宋体" w:cs="宋体"/>
          <w:color w:val="auto"/>
          <w:sz w:val="24"/>
        </w:rPr>
      </w:pPr>
    </w:p>
    <w:p w14:paraId="5A4E12FA">
      <w:pPr>
        <w:pStyle w:val="34"/>
        <w:adjustRightInd w:val="0"/>
        <w:snapToGrid w:val="0"/>
        <w:spacing w:line="360" w:lineRule="exact"/>
        <w:ind w:firstLine="480"/>
        <w:jc w:val="right"/>
        <w:rPr>
          <w:rFonts w:hint="eastAsia" w:ascii="宋体" w:hAnsi="宋体" w:cs="宋体"/>
          <w:color w:val="auto"/>
          <w:sz w:val="24"/>
        </w:rPr>
      </w:pPr>
    </w:p>
    <w:p w14:paraId="56FA566D">
      <w:pPr>
        <w:pStyle w:val="34"/>
        <w:adjustRightInd w:val="0"/>
        <w:snapToGrid w:val="0"/>
        <w:spacing w:line="360" w:lineRule="exact"/>
        <w:ind w:firstLine="480"/>
        <w:jc w:val="right"/>
        <w:rPr>
          <w:rFonts w:hint="eastAsia" w:ascii="宋体" w:hAnsi="宋体" w:cs="宋体"/>
          <w:color w:val="auto"/>
          <w:sz w:val="24"/>
        </w:rPr>
      </w:pPr>
    </w:p>
    <w:p w14:paraId="26D19493">
      <w:pPr>
        <w:pStyle w:val="34"/>
        <w:adjustRightInd w:val="0"/>
        <w:snapToGrid w:val="0"/>
        <w:spacing w:line="360" w:lineRule="exact"/>
        <w:ind w:firstLine="480"/>
        <w:jc w:val="right"/>
        <w:rPr>
          <w:rFonts w:hint="eastAsia" w:ascii="宋体" w:hAnsi="宋体" w:cs="宋体"/>
          <w:color w:val="FF0000"/>
          <w:sz w:val="24"/>
          <w:lang w:val="en-US" w:eastAsia="zh-CN"/>
        </w:rPr>
      </w:pPr>
      <w:r>
        <w:rPr>
          <w:rFonts w:hint="eastAsia" w:ascii="宋体" w:hAnsi="宋体" w:cs="宋体"/>
          <w:color w:val="auto"/>
          <w:sz w:val="24"/>
        </w:rPr>
        <w:t xml:space="preserve">中山大学孙逸仙纪念医院                                                                </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2</w:t>
      </w:r>
      <w:r>
        <w:rPr>
          <w:rFonts w:hint="eastAsia" w:ascii="宋体" w:hAnsi="宋体" w:cs="宋体"/>
          <w:color w:val="FF0000"/>
          <w:sz w:val="24"/>
        </w:rPr>
        <w:t>月</w:t>
      </w:r>
      <w:r>
        <w:rPr>
          <w:rFonts w:hint="eastAsia" w:ascii="宋体" w:hAnsi="宋体" w:cs="宋体"/>
          <w:color w:val="FF0000"/>
          <w:sz w:val="24"/>
          <w:lang w:val="en-US" w:eastAsia="zh-CN"/>
        </w:rPr>
        <w:t>6日</w:t>
      </w:r>
    </w:p>
    <w:p w14:paraId="45A31BF2">
      <w:pPr>
        <w:pStyle w:val="34"/>
        <w:adjustRightInd w:val="0"/>
        <w:snapToGrid w:val="0"/>
        <w:spacing w:line="360" w:lineRule="exact"/>
        <w:ind w:firstLine="480"/>
        <w:jc w:val="right"/>
        <w:rPr>
          <w:rFonts w:hint="eastAsia" w:ascii="宋体" w:hAnsi="宋体" w:cs="宋体"/>
          <w:color w:val="FF0000"/>
          <w:sz w:val="24"/>
          <w:lang w:val="en-US" w:eastAsia="zh-CN"/>
        </w:rPr>
      </w:pP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2"/>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40346375"/>
      <w:bookmarkStart w:id="9" w:name="_Toc12520"/>
      <w:bookmarkStart w:id="10" w:name="_Toc15870"/>
      <w:bookmarkStart w:id="11" w:name="_Toc1994"/>
      <w:bookmarkStart w:id="12" w:name="_Toc26267"/>
      <w:bookmarkStart w:id="13" w:name="_Toc11075"/>
      <w:bookmarkStart w:id="14" w:name="_Toc435"/>
      <w:bookmarkStart w:id="15" w:name="_Toc6547"/>
      <w:bookmarkStart w:id="16" w:name="_Toc7291"/>
      <w:bookmarkStart w:id="17" w:name="_Toc40346216"/>
      <w:bookmarkStart w:id="18" w:name="_Toc40776111"/>
      <w:bookmarkStart w:id="19" w:name="_Toc8364"/>
      <w:bookmarkStart w:id="20" w:name="_Toc29113"/>
      <w:bookmarkStart w:id="21" w:name="_Toc28703"/>
      <w:bookmarkStart w:id="22" w:name="_Toc11305"/>
      <w:bookmarkStart w:id="23" w:name="_Toc21249"/>
      <w:bookmarkStart w:id="24" w:name="_Toc3471"/>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2"/>
        <w:ind w:left="0" w:leftChars="0" w:firstLine="637" w:firstLineChars="177"/>
        <w:jc w:val="left"/>
        <w:rPr>
          <w:rFonts w:hint="eastAsia" w:ascii="宋体" w:hAnsi="宋体" w:eastAsia="宋体" w:cs="宋体"/>
          <w:b w:val="0"/>
          <w:bCs w:val="0"/>
          <w:sz w:val="36"/>
          <w:szCs w:val="36"/>
          <w:lang w:eastAsia="zh-CN"/>
        </w:rPr>
      </w:pPr>
    </w:p>
    <w:p w14:paraId="773575BA">
      <w:pPr>
        <w:pStyle w:val="2"/>
        <w:ind w:left="0" w:leftChars="0" w:firstLine="637" w:firstLineChars="177"/>
        <w:jc w:val="left"/>
        <w:rPr>
          <w:rFonts w:hint="eastAsia" w:ascii="宋体" w:hAnsi="宋体" w:eastAsia="宋体" w:cs="宋体"/>
          <w:b w:val="0"/>
          <w:bCs w:val="0"/>
          <w:sz w:val="36"/>
          <w:szCs w:val="36"/>
          <w:lang w:eastAsia="zh-CN"/>
        </w:rPr>
      </w:pPr>
    </w:p>
    <w:p w14:paraId="26329440">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1743"/>
      <w:bookmarkStart w:id="26" w:name="_Toc2916"/>
      <w:bookmarkStart w:id="27" w:name="_Toc20884"/>
      <w:bookmarkStart w:id="28" w:name="_Toc40346376"/>
      <w:bookmarkStart w:id="29" w:name="_Toc40346217"/>
      <w:bookmarkStart w:id="30" w:name="_Toc27997"/>
      <w:bookmarkStart w:id="31" w:name="_Toc40776112"/>
      <w:bookmarkStart w:id="32" w:name="_Toc17709"/>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30979"/>
      <w:bookmarkStart w:id="34" w:name="_Toc2029"/>
      <w:bookmarkStart w:id="35" w:name="_Toc5238"/>
      <w:bookmarkStart w:id="36" w:name="_Toc2012"/>
      <w:bookmarkStart w:id="37" w:name="_Toc19699"/>
      <w:bookmarkStart w:id="38" w:name="_Toc29102"/>
      <w:bookmarkStart w:id="39" w:name="_Toc11485"/>
      <w:bookmarkStart w:id="40" w:name="_Toc31538"/>
      <w:bookmarkStart w:id="41" w:name="_Toc23097"/>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24763"/>
      <w:bookmarkStart w:id="43" w:name="_Toc17930"/>
      <w:bookmarkStart w:id="44" w:name="_Toc4013"/>
      <w:bookmarkStart w:id="45" w:name="_Toc28064"/>
      <w:bookmarkStart w:id="46" w:name="_Toc11558"/>
      <w:bookmarkStart w:id="47" w:name="_Toc40346218"/>
      <w:bookmarkStart w:id="48" w:name="_Toc16794"/>
      <w:bookmarkStart w:id="49" w:name="_Toc27867"/>
      <w:bookmarkStart w:id="50" w:name="_Toc40346377"/>
      <w:bookmarkStart w:id="51" w:name="_Toc7052"/>
      <w:bookmarkStart w:id="52" w:name="_Toc31993"/>
      <w:bookmarkStart w:id="53" w:name="_Toc11141"/>
      <w:bookmarkStart w:id="54" w:name="_Toc12645"/>
      <w:bookmarkStart w:id="55" w:name="_Toc21483"/>
      <w:bookmarkStart w:id="56" w:name="_Toc40776113"/>
      <w:bookmarkStart w:id="57" w:name="_Toc29767"/>
      <w:bookmarkStart w:id="58" w:name="_Toc14824"/>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9883"/>
      <w:bookmarkStart w:id="60" w:name="_Toc40346378"/>
      <w:bookmarkStart w:id="61" w:name="_Toc4563"/>
      <w:bookmarkStart w:id="62" w:name="_Toc26029"/>
      <w:bookmarkStart w:id="63" w:name="_Toc27771"/>
      <w:bookmarkStart w:id="64" w:name="_Toc19831"/>
      <w:bookmarkStart w:id="65" w:name="_Toc11334"/>
      <w:bookmarkStart w:id="66" w:name="_Toc14287"/>
      <w:bookmarkStart w:id="67" w:name="_Toc32709"/>
      <w:bookmarkStart w:id="68" w:name="_Toc24651"/>
      <w:bookmarkStart w:id="69" w:name="_Toc16813"/>
      <w:bookmarkStart w:id="70" w:name="_Toc31197"/>
      <w:bookmarkStart w:id="71" w:name="_Toc40776114"/>
      <w:bookmarkStart w:id="72" w:name="_Toc40346219"/>
      <w:bookmarkStart w:id="73" w:name="_Toc1324"/>
      <w:bookmarkStart w:id="74" w:name="_Toc6438"/>
      <w:bookmarkStart w:id="75" w:name="_Toc17537"/>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20994"/>
      <w:bookmarkStart w:id="77" w:name="_Toc13222"/>
      <w:bookmarkStart w:id="78" w:name="_Toc21940"/>
      <w:bookmarkStart w:id="79" w:name="_Toc27206"/>
      <w:bookmarkStart w:id="80" w:name="_Toc5189"/>
      <w:bookmarkStart w:id="81" w:name="_Toc17483"/>
      <w:bookmarkStart w:id="82" w:name="_Toc40346379"/>
      <w:bookmarkStart w:id="83" w:name="_Toc21686"/>
      <w:bookmarkStart w:id="84" w:name="_Toc30336"/>
      <w:bookmarkStart w:id="85" w:name="_Toc12650"/>
      <w:bookmarkStart w:id="86" w:name="_Toc27868"/>
      <w:bookmarkStart w:id="87" w:name="_Toc3895"/>
      <w:bookmarkStart w:id="88" w:name="_Toc40346220"/>
      <w:bookmarkStart w:id="89" w:name="_Toc14586"/>
      <w:bookmarkStart w:id="90" w:name="_Toc5634"/>
      <w:bookmarkStart w:id="91" w:name="_Toc40776115"/>
      <w:bookmarkStart w:id="92" w:name="_Toc18353"/>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30904"/>
      <w:bookmarkStart w:id="94" w:name="_Toc27646"/>
      <w:bookmarkStart w:id="95" w:name="_Toc9282"/>
      <w:bookmarkStart w:id="96" w:name="_Toc5220"/>
      <w:bookmarkStart w:id="97" w:name="_Toc10454"/>
      <w:bookmarkStart w:id="98" w:name="_Toc11547"/>
      <w:bookmarkStart w:id="99" w:name="_Toc21449"/>
      <w:bookmarkStart w:id="100" w:name="_Toc8526"/>
      <w:bookmarkStart w:id="101" w:name="_Toc14462"/>
      <w:bookmarkStart w:id="102" w:name="_Toc40346221"/>
      <w:bookmarkStart w:id="103" w:name="_Toc3498"/>
      <w:bookmarkStart w:id="104" w:name="_Toc30856"/>
      <w:bookmarkStart w:id="105" w:name="_Toc40346380"/>
      <w:bookmarkStart w:id="106" w:name="_Toc40776116"/>
      <w:bookmarkStart w:id="107" w:name="_Toc27009"/>
      <w:bookmarkStart w:id="108" w:name="_Toc12127"/>
      <w:bookmarkStart w:id="109" w:name="_Toc32371"/>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34"/>
        <w:ind w:firstLine="400"/>
      </w:pPr>
    </w:p>
    <w:p w14:paraId="2431AA75">
      <w:pPr>
        <w:pStyle w:val="34"/>
        <w:ind w:firstLine="400"/>
      </w:pPr>
    </w:p>
    <w:p w14:paraId="11555BFC">
      <w:pPr>
        <w:pStyle w:val="34"/>
        <w:ind w:firstLine="400"/>
      </w:pPr>
    </w:p>
    <w:p w14:paraId="14DA5A64">
      <w:pPr>
        <w:pStyle w:val="34"/>
        <w:ind w:firstLine="400"/>
      </w:pPr>
    </w:p>
    <w:p w14:paraId="567ACAE3">
      <w:pPr>
        <w:pStyle w:val="34"/>
        <w:ind w:firstLine="400"/>
      </w:pPr>
    </w:p>
    <w:p w14:paraId="7469F9BD">
      <w:pPr>
        <w:widowControl/>
        <w:jc w:val="left"/>
        <w:rPr>
          <w:b/>
          <w:bCs/>
          <w:color w:val="000000" w:themeColor="text1"/>
          <w:sz w:val="32"/>
          <w:szCs w:val="32"/>
          <w14:textFill>
            <w14:solidFill>
              <w14:schemeClr w14:val="tx1"/>
            </w14:solidFill>
          </w14:textFill>
        </w:rPr>
      </w:pPr>
      <w:bookmarkStart w:id="110" w:name="_Toc15539"/>
      <w:bookmarkStart w:id="111" w:name="_Toc8637"/>
      <w:bookmarkStart w:id="112" w:name="_Toc16728"/>
      <w:bookmarkStart w:id="113" w:name="_Toc10399"/>
      <w:bookmarkStart w:id="114" w:name="_Toc6691"/>
      <w:bookmarkStart w:id="115" w:name="_Toc31077"/>
      <w:bookmarkStart w:id="116" w:name="_Toc9697"/>
      <w:bookmarkStart w:id="117" w:name="_Toc13184"/>
      <w:bookmarkStart w:id="118" w:name="_Toc21213"/>
      <w:bookmarkStart w:id="119" w:name="_Toc16608"/>
      <w:bookmarkStart w:id="120" w:name="_Toc28747"/>
      <w:r>
        <w:rPr>
          <w:rFonts w:hint="eastAsia" w:ascii="宋体" w:hAnsi="宋体" w:cs="宋体"/>
          <w:b/>
          <w:bCs/>
          <w:color w:val="000000" w:themeColor="text1"/>
          <w:kern w:val="0"/>
          <w:sz w:val="32"/>
          <w:szCs w:val="32"/>
          <w14:textFill>
            <w14:solidFill>
              <w14:schemeClr w14:val="tx1"/>
            </w14:solidFill>
          </w14:textFill>
        </w:rPr>
        <w:t>一、资格声明函</w:t>
      </w:r>
    </w:p>
    <w:p w14:paraId="3FF43D73">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34"/>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34"/>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34"/>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7032F579">
      <w:pPr>
        <w:pStyle w:val="34"/>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203934F">
      <w:pPr>
        <w:pStyle w:val="34"/>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35336024">
      <w:pPr>
        <w:pStyle w:val="34"/>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209E40FB">
      <w:pPr>
        <w:pStyle w:val="34"/>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34"/>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34"/>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1F5D17C2">
      <w:pPr>
        <w:pStyle w:val="3"/>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B64F4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68576F3">
      <w:pPr>
        <w:spacing w:line="360" w:lineRule="auto"/>
        <w:ind w:firstLine="3542" w:firstLineChars="1476"/>
        <w:jc w:val="left"/>
        <w:rPr>
          <w:rFonts w:hint="eastAsia" w:ascii="宋体" w:hAnsi="宋体" w:eastAsia="宋体" w:cs="宋体"/>
          <w:color w:val="000000" w:themeColor="text1"/>
          <w:sz w:val="24"/>
          <w:lang w:val="en-US" w:eastAsia="zh-CN"/>
          <w14:textFill>
            <w14:solidFill>
              <w14:schemeClr w14:val="tx1"/>
            </w14:solidFill>
          </w14:textFill>
        </w:rPr>
      </w:pPr>
    </w:p>
    <w:p w14:paraId="61A96194">
      <w:pPr>
        <w:pStyle w:val="34"/>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34"/>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11F0669B">
      <w:pPr>
        <w:pStyle w:val="3"/>
      </w:pPr>
    </w:p>
    <w:p w14:paraId="0CD36130"/>
    <w:p w14:paraId="13EA4C63">
      <w:pPr>
        <w:pStyle w:val="3"/>
      </w:pPr>
    </w:p>
    <w:p w14:paraId="03E499BA"/>
    <w:p w14:paraId="0FB452A1">
      <w:pPr>
        <w:pStyle w:val="3"/>
      </w:pPr>
    </w:p>
    <w:p w14:paraId="4861996E"/>
    <w:p w14:paraId="6A6CC318">
      <w:pPr>
        <w:pStyle w:val="3"/>
      </w:pPr>
    </w:p>
    <w:p w14:paraId="191CE798"/>
    <w:p w14:paraId="465DB7C7"/>
    <w:p w14:paraId="215AFFE2">
      <w:pPr>
        <w:pStyle w:val="3"/>
      </w:pPr>
    </w:p>
    <w:p w14:paraId="1DD5048D"/>
    <w:p w14:paraId="503DEE0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22169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01FF8C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0382BB6">
      <w:pPr>
        <w:pStyle w:val="34"/>
        <w:ind w:firstLine="400"/>
      </w:pPr>
    </w:p>
    <w:p w14:paraId="4AB53C0F">
      <w:pPr>
        <w:pStyle w:val="34"/>
        <w:ind w:firstLine="400"/>
      </w:pPr>
    </w:p>
    <w:p w14:paraId="6B3F80FF">
      <w:pPr>
        <w:pStyle w:val="34"/>
        <w:ind w:firstLine="400"/>
      </w:pPr>
    </w:p>
    <w:p w14:paraId="512CA53D">
      <w:pPr>
        <w:pStyle w:val="34"/>
        <w:ind w:firstLine="400"/>
      </w:pPr>
    </w:p>
    <w:p w14:paraId="22936ABF">
      <w:pPr>
        <w:pStyle w:val="34"/>
        <w:ind w:firstLine="400"/>
      </w:pPr>
    </w:p>
    <w:p w14:paraId="151CDC59">
      <w:pPr>
        <w:pStyle w:val="34"/>
        <w:ind w:firstLine="400"/>
      </w:pPr>
    </w:p>
    <w:p w14:paraId="6CDE0A82">
      <w:pPr>
        <w:pStyle w:val="34"/>
        <w:ind w:firstLine="400"/>
      </w:pPr>
    </w:p>
    <w:p w14:paraId="01B355A4">
      <w:pPr>
        <w:pStyle w:val="34"/>
        <w:ind w:firstLine="400"/>
      </w:pPr>
    </w:p>
    <w:p w14:paraId="2BF210F8">
      <w:pPr>
        <w:pStyle w:val="34"/>
        <w:ind w:firstLine="400"/>
      </w:pPr>
    </w:p>
    <w:p w14:paraId="2AD83A9B">
      <w:pPr>
        <w:pStyle w:val="34"/>
        <w:ind w:firstLine="400"/>
      </w:pPr>
    </w:p>
    <w:p w14:paraId="70DC6DC5">
      <w:pPr>
        <w:pStyle w:val="34"/>
        <w:ind w:firstLine="400"/>
      </w:pPr>
    </w:p>
    <w:p w14:paraId="41466FBA">
      <w:pPr>
        <w:pStyle w:val="3"/>
        <w:rPr>
          <w:rFonts w:hint="eastAsia" w:ascii="微软雅黑" w:hAnsi="微软雅黑" w:eastAsia="微软雅黑" w:cs="微软雅黑"/>
          <w:color w:val="auto"/>
        </w:rPr>
      </w:pPr>
      <w:bookmarkStart w:id="121" w:name="_Toc50737320"/>
      <w:bookmarkStart w:id="122" w:name="_Toc76354916"/>
      <w:bookmarkStart w:id="123" w:name="_Toc50737288"/>
      <w:bookmarkStart w:id="124" w:name="_Toc50736468"/>
      <w:bookmarkStart w:id="125" w:name="_Toc50691021"/>
      <w:bookmarkStart w:id="126" w:name="_Toc385939528"/>
      <w:bookmarkStart w:id="127" w:name="_Toc385940869"/>
      <w:bookmarkStart w:id="128" w:name="_Toc417914518"/>
    </w:p>
    <w:p w14:paraId="3839BC6C">
      <w:pPr>
        <w:rPr>
          <w:rFonts w:hint="eastAsia" w:ascii="微软雅黑" w:hAnsi="微软雅黑" w:eastAsia="微软雅黑" w:cs="微软雅黑"/>
          <w:color w:val="auto"/>
        </w:rPr>
      </w:pPr>
    </w:p>
    <w:p w14:paraId="0B48C5D3">
      <w:pPr>
        <w:pStyle w:val="3"/>
        <w:rPr>
          <w:rFonts w:hint="eastAsia" w:ascii="微软雅黑" w:hAnsi="微软雅黑" w:eastAsia="微软雅黑" w:cs="微软雅黑"/>
          <w:color w:val="auto"/>
        </w:rPr>
      </w:pPr>
    </w:p>
    <w:p w14:paraId="0E11970C">
      <w:pPr>
        <w:pStyle w:val="3"/>
        <w:rPr>
          <w:rFonts w:hint="eastAsia"/>
        </w:rPr>
      </w:pPr>
    </w:p>
    <w:p w14:paraId="4CA6768C">
      <w:pPr>
        <w:rPr>
          <w:rFonts w:hint="eastAsia"/>
        </w:rPr>
      </w:pPr>
    </w:p>
    <w:p w14:paraId="70C2C95D">
      <w:pPr>
        <w:rPr>
          <w:rFonts w:hint="eastAsia"/>
        </w:rPr>
      </w:pPr>
    </w:p>
    <w:p w14:paraId="05AF2EA3">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3"/>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0D91A19C">
      <w:pPr>
        <w:adjustRightInd w:val="0"/>
        <w:snapToGrid w:val="0"/>
        <w:spacing w:beforeLines="50" w:afterLines="50" w:line="360" w:lineRule="auto"/>
        <w:jc w:val="center"/>
        <w:rPr>
          <w:rFonts w:hint="eastAsia" w:ascii="宋体" w:hAnsi="宋体" w:cs="宋体"/>
          <w:b/>
          <w:bCs/>
          <w:kern w:val="44"/>
          <w:sz w:val="36"/>
          <w:szCs w:val="36"/>
        </w:rPr>
      </w:pPr>
    </w:p>
    <w:p w14:paraId="5681AA9B">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F801D6">
      <w:pPr>
        <w:widowControl/>
        <w:jc w:val="left"/>
        <w:rPr>
          <w:rFonts w:ascii="宋体" w:hAnsi="宋体" w:cs="宋体"/>
          <w:b/>
          <w:bCs/>
          <w:kern w:val="0"/>
          <w:sz w:val="24"/>
        </w:rPr>
      </w:pPr>
    </w:p>
    <w:p w14:paraId="7ABC0468">
      <w:pPr>
        <w:ind w:firstLine="562" w:firstLineChars="200"/>
        <w:jc w:val="left"/>
        <w:rPr>
          <w:rFonts w:hint="eastAsia" w:ascii="黑体" w:hAnsi="黑体" w:eastAsia="黑体" w:cs="黑体"/>
          <w:sz w:val="28"/>
          <w:szCs w:val="28"/>
        </w:rPr>
      </w:pPr>
      <w:r>
        <w:rPr>
          <w:rFonts w:hint="eastAsia" w:ascii="宋体" w:hAnsi="宋体" w:eastAsia="宋体" w:cs="宋体"/>
          <w:b/>
          <w:bCs/>
          <w:sz w:val="28"/>
          <w:szCs w:val="28"/>
        </w:rPr>
        <w:t>一、项目概况</w:t>
      </w:r>
    </w:p>
    <w:p w14:paraId="4052CDBD">
      <w:pPr>
        <w:widowControl/>
        <w:spacing w:line="24" w:lineRule="atLeas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b/>
          <w:bCs/>
          <w:sz w:val="24"/>
        </w:rPr>
        <w:t>项目名称</w:t>
      </w:r>
      <w:r>
        <w:rPr>
          <w:rFonts w:hint="eastAsia" w:asciiTheme="minorEastAsia" w:hAnsiTheme="minorEastAsia" w:cstheme="minorEastAsia"/>
          <w:sz w:val="24"/>
        </w:rPr>
        <w:t>：</w:t>
      </w:r>
      <w:r>
        <w:rPr>
          <w:rFonts w:hint="eastAsia" w:ascii="宋体" w:hAnsi="宋体" w:eastAsia="宋体" w:cs="宋体"/>
          <w:i w:val="0"/>
          <w:iCs w:val="0"/>
          <w:caps w:val="0"/>
          <w:color w:val="1B1C21"/>
          <w:spacing w:val="8"/>
          <w:sz w:val="24"/>
          <w:szCs w:val="24"/>
          <w:lang w:val="en-US" w:eastAsia="zh-CN"/>
        </w:rPr>
        <w:t>中山大学孙逸仙纪念医院</w:t>
      </w:r>
      <w:r>
        <w:rPr>
          <w:rFonts w:hint="eastAsia" w:ascii="宋体" w:hAnsi="宋体" w:cs="宋体"/>
          <w:b w:val="0"/>
          <w:bCs/>
          <w:sz w:val="24"/>
        </w:rPr>
        <w:t>2026-2029年饮水机开水器维保服务</w:t>
      </w:r>
    </w:p>
    <w:p w14:paraId="512718BF">
      <w:pPr>
        <w:widowControl/>
        <w:spacing w:line="24" w:lineRule="atLeas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w:t>
      </w:r>
      <w:r>
        <w:rPr>
          <w:rFonts w:hint="eastAsia" w:asciiTheme="minorEastAsia" w:hAnsiTheme="minorEastAsia" w:cstheme="minorEastAsia"/>
          <w:b/>
          <w:bCs/>
          <w:sz w:val="24"/>
        </w:rPr>
        <w:t>项目背景：</w:t>
      </w:r>
      <w:r>
        <w:rPr>
          <w:rFonts w:hint="eastAsia" w:asciiTheme="minorEastAsia" w:hAnsiTheme="minorEastAsia" w:eastAsiaTheme="minorEastAsia" w:cstheme="minorEastAsia"/>
          <w:b w:val="0"/>
          <w:bCs w:val="0"/>
          <w:sz w:val="24"/>
          <w:szCs w:val="24"/>
        </w:rPr>
        <w:t>为保障医院各院区医务人员、患者及家属的饮用水安全与健康，确保饮水机、开水器设备稳定卫生运行，现针对</w:t>
      </w:r>
      <w:r>
        <w:rPr>
          <w:rFonts w:hint="eastAsia" w:asciiTheme="minorEastAsia" w:hAnsiTheme="minorEastAsia" w:eastAsiaTheme="minorEastAsia" w:cstheme="minorEastAsia"/>
          <w:b/>
          <w:bCs/>
          <w:sz w:val="24"/>
          <w:szCs w:val="24"/>
        </w:rPr>
        <w:t>医院</w:t>
      </w:r>
      <w:r>
        <w:rPr>
          <w:rFonts w:hint="eastAsia" w:asciiTheme="minorEastAsia" w:hAnsiTheme="minorEastAsia" w:eastAsiaTheme="minorEastAsia" w:cstheme="minorEastAsia"/>
          <w:b/>
          <w:bCs/>
          <w:sz w:val="24"/>
          <w:szCs w:val="24"/>
          <w:lang w:val="en-US" w:eastAsia="zh-CN"/>
        </w:rPr>
        <w:t>在用</w:t>
      </w:r>
      <w:r>
        <w:rPr>
          <w:rFonts w:hint="eastAsia" w:asciiTheme="minorEastAsia" w:hAnsiTheme="minorEastAsia" w:eastAsiaTheme="minorEastAsia" w:cstheme="minorEastAsia"/>
          <w:b/>
          <w:bCs/>
          <w:sz w:val="24"/>
          <w:szCs w:val="24"/>
        </w:rPr>
        <w:t>的碧丽、立昇等品牌饮水机设备</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开展维保服务采购</w:t>
      </w:r>
      <w:r>
        <w:rPr>
          <w:rFonts w:hint="eastAsia" w:asciiTheme="minorEastAsia" w:hAnsiTheme="minorEastAsia" w:eastAsiaTheme="minorEastAsia" w:cstheme="minorEastAsia"/>
          <w:b w:val="0"/>
          <w:bCs w:val="0"/>
          <w:sz w:val="24"/>
          <w:szCs w:val="24"/>
          <w:lang w:val="en-US" w:eastAsia="zh-CN"/>
        </w:rPr>
        <w:t>活动</w:t>
      </w:r>
      <w:r>
        <w:rPr>
          <w:rFonts w:hint="eastAsia" w:asciiTheme="minorEastAsia" w:hAnsiTheme="minorEastAsia" w:eastAsiaTheme="minorEastAsia" w:cstheme="minorEastAsia"/>
          <w:b w:val="0"/>
          <w:bCs w:val="0"/>
          <w:sz w:val="24"/>
          <w:szCs w:val="24"/>
        </w:rPr>
        <w:t>。通过定期维保</w:t>
      </w:r>
      <w:r>
        <w:rPr>
          <w:rFonts w:hint="eastAsia" w:asciiTheme="minorEastAsia" w:hAnsiTheme="minorEastAsia" w:eastAsiaTheme="minorEastAsia" w:cstheme="minorEastAsia"/>
          <w:b w:val="0"/>
          <w:bCs w:val="0"/>
          <w:sz w:val="24"/>
          <w:szCs w:val="24"/>
          <w:lang w:val="en-US" w:eastAsia="zh-CN"/>
        </w:rPr>
        <w:t>工作，包括</w:t>
      </w:r>
      <w:r>
        <w:rPr>
          <w:rFonts w:hint="eastAsia" w:asciiTheme="minorEastAsia" w:hAnsiTheme="minorEastAsia" w:eastAsiaTheme="minorEastAsia" w:cstheme="minorEastAsia"/>
          <w:b w:val="0"/>
          <w:bCs w:val="0"/>
          <w:sz w:val="24"/>
          <w:szCs w:val="24"/>
        </w:rPr>
        <w:t>滤芯更换、水质检测</w:t>
      </w:r>
      <w:r>
        <w:rPr>
          <w:rFonts w:hint="eastAsia" w:asciiTheme="minorEastAsia" w:hAnsiTheme="minorEastAsia" w:eastAsiaTheme="minorEastAsia" w:cstheme="minorEastAsia"/>
          <w:b w:val="0"/>
          <w:bCs w:val="0"/>
          <w:sz w:val="24"/>
          <w:szCs w:val="24"/>
          <w:lang w:val="en-US" w:eastAsia="zh-CN"/>
        </w:rPr>
        <w:t>及</w:t>
      </w:r>
      <w:r>
        <w:rPr>
          <w:rFonts w:hint="eastAsia" w:asciiTheme="minorEastAsia" w:hAnsiTheme="minorEastAsia" w:eastAsiaTheme="minorEastAsia" w:cstheme="minorEastAsia"/>
          <w:b w:val="0"/>
          <w:bCs w:val="0"/>
          <w:sz w:val="24"/>
          <w:szCs w:val="24"/>
        </w:rPr>
        <w:t>巡检等</w:t>
      </w:r>
      <w:r>
        <w:rPr>
          <w:rFonts w:hint="eastAsia" w:asciiTheme="minorEastAsia" w:hAnsiTheme="minorEastAsia" w:eastAsiaTheme="minorEastAsia" w:cstheme="minorEastAsia"/>
          <w:b w:val="0"/>
          <w:bCs w:val="0"/>
          <w:sz w:val="24"/>
          <w:szCs w:val="24"/>
          <w:lang w:val="en-US" w:eastAsia="zh-CN"/>
        </w:rPr>
        <w:t>内容，同时做好</w:t>
      </w:r>
      <w:r>
        <w:rPr>
          <w:rFonts w:hint="eastAsia" w:asciiTheme="minorEastAsia" w:hAnsiTheme="minorEastAsia" w:eastAsiaTheme="minorEastAsia" w:cstheme="minorEastAsia"/>
          <w:b w:val="0"/>
          <w:bCs w:val="0"/>
          <w:sz w:val="24"/>
          <w:szCs w:val="24"/>
        </w:rPr>
        <w:t>应急维修</w:t>
      </w:r>
      <w:r>
        <w:rPr>
          <w:rFonts w:hint="eastAsia" w:asciiTheme="minorEastAsia" w:hAnsiTheme="minorEastAsia" w:eastAsiaTheme="minorEastAsia" w:cstheme="minorEastAsia"/>
          <w:b w:val="0"/>
          <w:bCs w:val="0"/>
          <w:sz w:val="24"/>
          <w:szCs w:val="24"/>
          <w:lang w:val="en-US" w:eastAsia="zh-CN"/>
        </w:rPr>
        <w:t>工作</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从而</w:t>
      </w:r>
      <w:r>
        <w:rPr>
          <w:rFonts w:hint="eastAsia" w:asciiTheme="minorEastAsia" w:hAnsiTheme="minorEastAsia" w:eastAsiaTheme="minorEastAsia" w:cstheme="minorEastAsia"/>
          <w:b w:val="0"/>
          <w:bCs w:val="0"/>
          <w:sz w:val="24"/>
          <w:szCs w:val="24"/>
        </w:rPr>
        <w:t>保障出水水质</w:t>
      </w:r>
      <w:r>
        <w:rPr>
          <w:rFonts w:hint="eastAsia" w:asciiTheme="minorEastAsia" w:hAnsiTheme="minorEastAsia" w:eastAsiaTheme="minorEastAsia" w:cstheme="minorEastAsia"/>
          <w:b w:val="0"/>
          <w:bCs w:val="0"/>
          <w:sz w:val="24"/>
          <w:szCs w:val="24"/>
          <w:lang w:val="en-US" w:eastAsia="zh-CN"/>
        </w:rPr>
        <w:t>符合标准</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val="en-US" w:eastAsia="zh-CN"/>
        </w:rPr>
        <w:t>进一步</w:t>
      </w:r>
      <w:r>
        <w:rPr>
          <w:rFonts w:hint="eastAsia" w:asciiTheme="minorEastAsia" w:hAnsiTheme="minorEastAsia" w:eastAsiaTheme="minorEastAsia" w:cstheme="minorEastAsia"/>
          <w:b w:val="0"/>
          <w:bCs w:val="0"/>
          <w:sz w:val="24"/>
          <w:szCs w:val="24"/>
        </w:rPr>
        <w:t>延长设备</w:t>
      </w:r>
      <w:r>
        <w:rPr>
          <w:rFonts w:hint="eastAsia" w:asciiTheme="minorEastAsia" w:hAnsiTheme="minorEastAsia" w:eastAsiaTheme="minorEastAsia" w:cstheme="minorEastAsia"/>
          <w:b w:val="0"/>
          <w:bCs w:val="0"/>
          <w:sz w:val="24"/>
          <w:szCs w:val="24"/>
          <w:lang w:val="en-US" w:eastAsia="zh-CN"/>
        </w:rPr>
        <w:t>的</w:t>
      </w:r>
      <w:r>
        <w:rPr>
          <w:rFonts w:hint="eastAsia" w:asciiTheme="minorEastAsia" w:hAnsiTheme="minorEastAsia" w:eastAsiaTheme="minorEastAsia" w:cstheme="minorEastAsia"/>
          <w:b w:val="0"/>
          <w:bCs w:val="0"/>
          <w:sz w:val="24"/>
          <w:szCs w:val="24"/>
        </w:rPr>
        <w:t>使用寿命。</w:t>
      </w:r>
    </w:p>
    <w:p w14:paraId="3CC77E2B">
      <w:pPr>
        <w:widowControl/>
        <w:spacing w:line="24" w:lineRule="atLeast"/>
        <w:ind w:firstLine="480"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Theme="minorEastAsia" w:hAnsiTheme="minorEastAsia" w:cstheme="minorEastAsia"/>
          <w:sz w:val="24"/>
        </w:rPr>
        <w:t>3、</w:t>
      </w:r>
      <w:r>
        <w:rPr>
          <w:rFonts w:hint="eastAsia" w:asciiTheme="minorEastAsia" w:hAnsiTheme="minorEastAsia" w:cstheme="minorEastAsia"/>
          <w:b/>
          <w:bCs/>
          <w:sz w:val="24"/>
          <w:lang w:val="en-US" w:eastAsia="zh-CN"/>
        </w:rPr>
        <w:t>服务范围</w:t>
      </w:r>
      <w:r>
        <w:rPr>
          <w:rFonts w:hint="eastAsia" w:asciiTheme="minorEastAsia" w:hAnsiTheme="minorEastAsia" w:cstheme="minorEastAsia"/>
          <w:sz w:val="24"/>
        </w:rPr>
        <w:t>：</w:t>
      </w:r>
      <w:r>
        <w:rPr>
          <w:rFonts w:hint="eastAsia" w:asciiTheme="minorEastAsia" w:hAnsiTheme="minorEastAsia" w:cstheme="minorEastAsia"/>
          <w:sz w:val="24"/>
          <w:szCs w:val="24"/>
          <w:lang w:val="en-US" w:eastAsia="zh-CN"/>
        </w:rPr>
        <w:t>北院区、南院区、花都院区、生物岛与南海实验室、南校园门诊、北校区实验室以及我院在广州市内租赁的其他物业；</w:t>
      </w:r>
      <w:r>
        <w:rPr>
          <w:rFonts w:hint="eastAsia" w:asciiTheme="minorEastAsia" w:hAnsiTheme="minorEastAsia" w:eastAsiaTheme="minorEastAsia" w:cstheme="minorEastAsia"/>
          <w:b w:val="0"/>
          <w:bCs w:val="0"/>
          <w:sz w:val="24"/>
          <w:szCs w:val="24"/>
        </w:rPr>
        <w:t>各院区饮水机设备台账清单：</w:t>
      </w:r>
      <w:r>
        <w:rPr>
          <w:rFonts w:hint="eastAsia" w:asciiTheme="minorEastAsia" w:hAnsiTheme="minorEastAsia" w:eastAsiaTheme="minorEastAsia" w:cstheme="minorEastAsia"/>
          <w:b w:val="0"/>
          <w:bCs w:val="0"/>
          <w:sz w:val="24"/>
          <w:szCs w:val="24"/>
          <w:lang w:val="en-US" w:eastAsia="zh-CN"/>
        </w:rPr>
        <w:t>详见附件</w:t>
      </w:r>
      <w:r>
        <w:rPr>
          <w:rFonts w:hint="eastAsia" w:ascii="宋体" w:hAnsi="宋体" w:eastAsia="宋体" w:cs="宋体"/>
          <w:i w:val="0"/>
          <w:iCs w:val="0"/>
          <w:caps w:val="0"/>
          <w:color w:val="1B1C21"/>
          <w:spacing w:val="8"/>
          <w:kern w:val="2"/>
          <w:sz w:val="24"/>
          <w:szCs w:val="24"/>
          <w:lang w:val="en-US" w:eastAsia="zh-CN" w:bidi="ar-SA"/>
        </w:rPr>
        <w:t>。</w:t>
      </w:r>
    </w:p>
    <w:p w14:paraId="1AE0B65E">
      <w:pPr>
        <w:ind w:firstLine="480" w:firstLineChars="200"/>
        <w:rPr>
          <w:rFonts w:hint="eastAsia" w:ascii="宋体" w:hAnsi="宋体" w:cs="宋体"/>
          <w:i w:val="0"/>
          <w:iCs w:val="0"/>
          <w:caps w:val="0"/>
          <w:color w:val="auto"/>
          <w:spacing w:val="8"/>
          <w:sz w:val="24"/>
          <w:szCs w:val="24"/>
          <w:lang w:val="en-US" w:eastAsia="zh-CN"/>
        </w:rPr>
      </w:pPr>
      <w:r>
        <w:rPr>
          <w:rFonts w:hint="eastAsia" w:asciiTheme="majorEastAsia" w:hAnsiTheme="majorEastAsia" w:eastAsiaTheme="majorEastAsia" w:cstheme="majorEastAsia"/>
          <w:b w:val="0"/>
          <w:bCs w:val="0"/>
          <w:sz w:val="24"/>
          <w:szCs w:val="24"/>
          <w:lang w:val="en-US" w:eastAsia="zh-CN"/>
        </w:rPr>
        <w:t>4、</w:t>
      </w:r>
      <w:r>
        <w:rPr>
          <w:rFonts w:hint="eastAsia" w:asciiTheme="majorEastAsia" w:hAnsiTheme="majorEastAsia" w:eastAsiaTheme="majorEastAsia" w:cstheme="majorEastAsia"/>
          <w:b/>
          <w:bCs/>
          <w:sz w:val="24"/>
          <w:szCs w:val="24"/>
          <w:lang w:val="en-US" w:eastAsia="zh-CN"/>
        </w:rPr>
        <w:t>服务期限：</w:t>
      </w:r>
      <w:r>
        <w:rPr>
          <w:rFonts w:hint="eastAsia" w:ascii="宋体" w:hAnsi="宋体" w:eastAsia="宋体" w:cs="宋体"/>
          <w:color w:val="auto"/>
          <w:sz w:val="24"/>
          <w:szCs w:val="24"/>
          <w:highlight w:val="none"/>
          <w:lang w:val="en-US" w:eastAsia="zh-CN"/>
        </w:rPr>
        <w:t>3年，即</w:t>
      </w:r>
      <w:r>
        <w:rPr>
          <w:rFonts w:hint="eastAsia" w:ascii="宋体" w:hAnsi="宋体" w:cs="宋体"/>
          <w:i w:val="0"/>
          <w:iCs w:val="0"/>
          <w:caps w:val="0"/>
          <w:color w:val="auto"/>
          <w:spacing w:val="8"/>
          <w:sz w:val="24"/>
          <w:szCs w:val="24"/>
          <w:lang w:val="en-US" w:eastAsia="zh-CN"/>
        </w:rPr>
        <w:t>2026年4月20日</w:t>
      </w:r>
      <w:r>
        <w:rPr>
          <w:rFonts w:hint="eastAsia" w:ascii="宋体" w:hAnsi="宋体" w:eastAsia="宋体" w:cs="宋体"/>
          <w:i w:val="0"/>
          <w:iCs w:val="0"/>
          <w:caps w:val="0"/>
          <w:color w:val="auto"/>
          <w:spacing w:val="8"/>
          <w:sz w:val="24"/>
          <w:szCs w:val="24"/>
          <w:lang w:val="en-US" w:eastAsia="zh-CN"/>
        </w:rPr>
        <w:t>至2029年</w:t>
      </w:r>
      <w:r>
        <w:rPr>
          <w:rFonts w:hint="eastAsia" w:ascii="宋体" w:hAnsi="宋体" w:cs="宋体"/>
          <w:i w:val="0"/>
          <w:iCs w:val="0"/>
          <w:caps w:val="0"/>
          <w:color w:val="auto"/>
          <w:spacing w:val="8"/>
          <w:sz w:val="24"/>
          <w:szCs w:val="24"/>
          <w:lang w:val="en-US" w:eastAsia="zh-CN"/>
        </w:rPr>
        <w:t>4</w:t>
      </w:r>
      <w:r>
        <w:rPr>
          <w:rFonts w:hint="eastAsia" w:ascii="宋体" w:hAnsi="宋体" w:eastAsia="宋体" w:cs="宋体"/>
          <w:i w:val="0"/>
          <w:iCs w:val="0"/>
          <w:caps w:val="0"/>
          <w:color w:val="auto"/>
          <w:spacing w:val="8"/>
          <w:sz w:val="24"/>
          <w:szCs w:val="24"/>
          <w:lang w:val="en-US" w:eastAsia="zh-CN"/>
        </w:rPr>
        <w:t>月</w:t>
      </w:r>
      <w:r>
        <w:rPr>
          <w:rFonts w:hint="eastAsia" w:ascii="宋体" w:hAnsi="宋体" w:cs="宋体"/>
          <w:i w:val="0"/>
          <w:iCs w:val="0"/>
          <w:caps w:val="0"/>
          <w:color w:val="auto"/>
          <w:spacing w:val="8"/>
          <w:sz w:val="24"/>
          <w:szCs w:val="24"/>
          <w:lang w:val="en-US" w:eastAsia="zh-CN"/>
        </w:rPr>
        <w:t>19日。</w:t>
      </w:r>
    </w:p>
    <w:p w14:paraId="58481B7A">
      <w:pPr>
        <w:ind w:firstLine="512" w:firstLineChars="200"/>
        <w:rPr>
          <w:rFonts w:hint="eastAsia" w:ascii="宋体" w:hAnsi="宋体" w:eastAsia="宋体" w:cs="宋体"/>
          <w:i w:val="0"/>
          <w:iCs w:val="0"/>
          <w:caps w:val="0"/>
          <w:color w:val="auto"/>
          <w:spacing w:val="8"/>
          <w:sz w:val="24"/>
          <w:szCs w:val="24"/>
          <w:lang w:val="en-US" w:eastAsia="zh-CN"/>
        </w:rPr>
      </w:pPr>
      <w:r>
        <w:rPr>
          <w:rFonts w:hint="eastAsia" w:ascii="宋体" w:hAnsi="宋体" w:eastAsia="宋体" w:cs="宋体"/>
          <w:b w:val="0"/>
          <w:bCs w:val="0"/>
          <w:i w:val="0"/>
          <w:iCs w:val="0"/>
          <w:caps w:val="0"/>
          <w:color w:val="auto"/>
          <w:spacing w:val="8"/>
          <w:sz w:val="24"/>
          <w:szCs w:val="24"/>
          <w:lang w:val="en-US" w:eastAsia="zh-CN"/>
        </w:rPr>
        <w:t>5、</w:t>
      </w:r>
      <w:r>
        <w:rPr>
          <w:rFonts w:hint="eastAsia" w:ascii="宋体" w:hAnsi="宋体" w:eastAsia="宋体" w:cs="宋体"/>
          <w:b/>
          <w:bCs/>
          <w:i w:val="0"/>
          <w:iCs w:val="0"/>
          <w:caps w:val="0"/>
          <w:color w:val="auto"/>
          <w:spacing w:val="8"/>
          <w:sz w:val="24"/>
          <w:szCs w:val="24"/>
          <w:lang w:val="en-US" w:eastAsia="zh-CN"/>
        </w:rPr>
        <w:t>履约地点：</w:t>
      </w:r>
      <w:r>
        <w:rPr>
          <w:rFonts w:hint="eastAsia" w:ascii="宋体" w:hAnsi="宋体" w:eastAsia="宋体" w:cs="宋体"/>
          <w:i w:val="0"/>
          <w:iCs w:val="0"/>
          <w:caps w:val="0"/>
          <w:color w:val="auto"/>
          <w:spacing w:val="8"/>
          <w:sz w:val="24"/>
          <w:szCs w:val="24"/>
          <w:lang w:val="en-US" w:eastAsia="zh-CN"/>
        </w:rPr>
        <w:t>采购人指定地点。</w:t>
      </w:r>
    </w:p>
    <w:p w14:paraId="668DC10B">
      <w:pPr>
        <w:ind w:firstLine="480" w:firstLineChars="200"/>
        <w:rPr>
          <w:rFonts w:hint="eastAsia" w:ascii="宋体" w:hAnsi="宋体" w:eastAsia="宋体" w:cs="宋体"/>
          <w:i w:val="0"/>
          <w:iCs w:val="0"/>
          <w:caps w:val="0"/>
          <w:color w:val="auto"/>
          <w:spacing w:val="8"/>
          <w:kern w:val="2"/>
          <w:sz w:val="24"/>
          <w:szCs w:val="24"/>
          <w:lang w:val="en-US" w:eastAsia="zh-CN" w:bidi="ar-SA"/>
        </w:rPr>
      </w:pPr>
      <w:r>
        <w:rPr>
          <w:rFonts w:hint="eastAsia" w:asciiTheme="majorEastAsia" w:hAnsiTheme="majorEastAsia" w:eastAsiaTheme="majorEastAsia" w:cstheme="majorEastAsia"/>
          <w:b w:val="0"/>
          <w:bCs w:val="0"/>
          <w:color w:val="auto"/>
          <w:sz w:val="24"/>
          <w:szCs w:val="24"/>
          <w:lang w:val="en-US" w:eastAsia="zh-CN"/>
        </w:rPr>
        <w:t>6</w:t>
      </w:r>
      <w:r>
        <w:rPr>
          <w:rFonts w:hint="eastAsia" w:asciiTheme="majorEastAsia" w:hAnsiTheme="majorEastAsia" w:eastAsiaTheme="majorEastAsia" w:cstheme="majorEastAsia"/>
          <w:b w:val="0"/>
          <w:bCs w:val="0"/>
          <w:color w:val="auto"/>
          <w:sz w:val="24"/>
          <w:szCs w:val="24"/>
        </w:rPr>
        <w:t>、</w:t>
      </w:r>
      <w:r>
        <w:rPr>
          <w:rFonts w:hint="eastAsia" w:asciiTheme="majorEastAsia" w:hAnsiTheme="majorEastAsia" w:eastAsiaTheme="majorEastAsia" w:cstheme="majorEastAsia"/>
          <w:b/>
          <w:bCs/>
          <w:color w:val="auto"/>
          <w:sz w:val="24"/>
          <w:szCs w:val="24"/>
          <w:lang w:val="en-US" w:eastAsia="zh-CN"/>
        </w:rPr>
        <w:t>采购</w:t>
      </w:r>
      <w:r>
        <w:rPr>
          <w:rFonts w:hint="eastAsia" w:asciiTheme="majorEastAsia" w:hAnsiTheme="majorEastAsia" w:eastAsiaTheme="majorEastAsia" w:cstheme="majorEastAsia"/>
          <w:b/>
          <w:bCs/>
          <w:color w:val="auto"/>
          <w:sz w:val="24"/>
          <w:szCs w:val="24"/>
        </w:rPr>
        <w:t>预算：</w:t>
      </w:r>
      <w:r>
        <w:rPr>
          <w:rFonts w:hint="eastAsia" w:ascii="宋体" w:hAnsi="宋体" w:cs="宋体"/>
          <w:i w:val="0"/>
          <w:iCs w:val="0"/>
          <w:caps w:val="0"/>
          <w:color w:val="auto"/>
          <w:spacing w:val="8"/>
          <w:kern w:val="2"/>
          <w:sz w:val="24"/>
          <w:szCs w:val="24"/>
          <w:lang w:val="en-US" w:eastAsia="zh-CN" w:bidi="ar-SA"/>
        </w:rPr>
        <w:t>264,300.00</w:t>
      </w:r>
      <w:r>
        <w:rPr>
          <w:rFonts w:hint="eastAsia" w:ascii="宋体" w:hAnsi="宋体" w:eastAsia="宋体" w:cs="宋体"/>
          <w:i w:val="0"/>
          <w:iCs w:val="0"/>
          <w:caps w:val="0"/>
          <w:color w:val="auto"/>
          <w:spacing w:val="8"/>
          <w:kern w:val="2"/>
          <w:sz w:val="24"/>
          <w:szCs w:val="24"/>
          <w:lang w:val="en-US" w:eastAsia="zh-CN" w:bidi="ar-SA"/>
        </w:rPr>
        <w:t>元。</w:t>
      </w:r>
    </w:p>
    <w:p w14:paraId="0BD158BB">
      <w:pPr>
        <w:ind w:firstLine="420"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仿宋" w:hAnsi="仿宋" w:eastAsia="仿宋" w:cs="仿宋"/>
          <w:color w:val="auto"/>
          <w:sz w:val="21"/>
          <w:szCs w:val="21"/>
          <w:lang w:val="en-US" w:eastAsia="zh-CN"/>
        </w:rPr>
        <w:t>★</w:t>
      </w:r>
      <w:r>
        <w:rPr>
          <w:rFonts w:hint="eastAsia" w:cs="Times New Roman" w:asciiTheme="minorEastAsia" w:hAnsiTheme="minorEastAsia" w:eastAsiaTheme="minorEastAsia"/>
          <w:b w:val="0"/>
          <w:bCs w:val="0"/>
          <w:color w:val="auto"/>
          <w:sz w:val="21"/>
          <w:szCs w:val="21"/>
          <w:lang w:val="en-US" w:eastAsia="zh-CN"/>
        </w:rPr>
        <w:t>注：</w:t>
      </w:r>
      <w:r>
        <w:rPr>
          <w:rFonts w:hint="eastAsia" w:asciiTheme="minorEastAsia" w:hAnsiTheme="minorEastAsia" w:eastAsiaTheme="minorEastAsia"/>
          <w:b w:val="0"/>
          <w:bCs w:val="0"/>
          <w:color w:val="auto"/>
          <w:sz w:val="21"/>
          <w:szCs w:val="21"/>
          <w:lang w:val="zh-CN"/>
        </w:rPr>
        <w:t>响应总报价超过采购最高限价</w:t>
      </w:r>
      <w:r>
        <w:rPr>
          <w:rFonts w:hint="eastAsia" w:asciiTheme="minorEastAsia" w:hAnsiTheme="minorEastAsia" w:eastAsiaTheme="minorEastAsia"/>
          <w:b w:val="0"/>
          <w:bCs w:val="0"/>
          <w:color w:val="auto"/>
          <w:sz w:val="21"/>
          <w:szCs w:val="21"/>
        </w:rPr>
        <w:t>的</w:t>
      </w:r>
      <w:r>
        <w:rPr>
          <w:rFonts w:hint="eastAsia" w:asciiTheme="minorEastAsia" w:hAnsiTheme="minorEastAsia" w:eastAsiaTheme="minorEastAsia"/>
          <w:b w:val="0"/>
          <w:bCs w:val="0"/>
          <w:color w:val="auto"/>
          <w:sz w:val="21"/>
          <w:szCs w:val="21"/>
          <w:lang w:val="zh-CN"/>
        </w:rPr>
        <w:t>响应文件</w:t>
      </w:r>
      <w:r>
        <w:rPr>
          <w:rFonts w:hint="eastAsia" w:asciiTheme="minorEastAsia" w:hAnsiTheme="minorEastAsia" w:eastAsiaTheme="minorEastAsia"/>
          <w:b w:val="0"/>
          <w:bCs w:val="0"/>
          <w:sz w:val="21"/>
          <w:szCs w:val="21"/>
          <w:lang w:val="zh-CN"/>
        </w:rPr>
        <w:t>均被视为无效响应。</w:t>
      </w:r>
    </w:p>
    <w:p w14:paraId="7E6D5BE3">
      <w:pPr>
        <w:ind w:firstLine="562" w:firstLineChars="200"/>
        <w:rPr>
          <w:rFonts w:hint="eastAsia" w:ascii="黑体" w:hAnsi="黑体" w:eastAsia="黑体" w:cs="黑体"/>
          <w:sz w:val="28"/>
          <w:szCs w:val="28"/>
        </w:rPr>
      </w:pPr>
      <w:r>
        <w:rPr>
          <w:rFonts w:hint="eastAsia" w:ascii="宋体" w:hAnsi="宋体" w:eastAsia="宋体" w:cs="宋体"/>
          <w:b/>
          <w:bCs/>
          <w:sz w:val="28"/>
          <w:szCs w:val="28"/>
        </w:rPr>
        <w:t>★二、服务内容</w:t>
      </w:r>
    </w:p>
    <w:p w14:paraId="1F5A628E">
      <w:pPr>
        <w:ind w:firstLine="512" w:firstLineChars="200"/>
        <w:rPr>
          <w:rFonts w:hint="eastAsia" w:asciiTheme="minorEastAsia" w:hAnsiTheme="minorEastAsia" w:cstheme="minorEastAsia"/>
          <w:b/>
          <w:bCs/>
          <w:sz w:val="24"/>
        </w:rPr>
      </w:pPr>
      <w:r>
        <w:rPr>
          <w:rFonts w:hint="eastAsia" w:ascii="宋体" w:hAnsi="宋体" w:eastAsia="宋体" w:cs="宋体"/>
          <w:i w:val="0"/>
          <w:iCs w:val="0"/>
          <w:caps w:val="0"/>
          <w:color w:val="1B1C21"/>
          <w:spacing w:val="8"/>
          <w:kern w:val="2"/>
          <w:sz w:val="24"/>
          <w:szCs w:val="24"/>
          <w:lang w:val="en-US" w:eastAsia="zh-CN" w:bidi="ar-SA"/>
        </w:rPr>
        <w:t>为医院各个院区的</w:t>
      </w:r>
      <w:r>
        <w:rPr>
          <w:rFonts w:hint="eastAsia" w:ascii="宋体" w:hAnsi="宋体" w:cs="宋体"/>
          <w:b w:val="0"/>
          <w:bCs/>
          <w:sz w:val="24"/>
        </w:rPr>
        <w:t>饮水机</w:t>
      </w:r>
      <w:r>
        <w:rPr>
          <w:rFonts w:hint="eastAsia" w:ascii="宋体" w:hAnsi="宋体" w:cs="宋体"/>
          <w:b w:val="0"/>
          <w:bCs/>
          <w:sz w:val="24"/>
          <w:lang w:eastAsia="zh-CN"/>
        </w:rPr>
        <w:t>、</w:t>
      </w:r>
      <w:r>
        <w:rPr>
          <w:rFonts w:hint="eastAsia" w:ascii="宋体" w:hAnsi="宋体" w:cs="宋体"/>
          <w:b w:val="0"/>
          <w:bCs/>
          <w:sz w:val="24"/>
        </w:rPr>
        <w:t>开水器</w:t>
      </w:r>
      <w:r>
        <w:rPr>
          <w:rFonts w:hint="eastAsia" w:ascii="宋体" w:hAnsi="宋体" w:cs="宋体"/>
          <w:b w:val="0"/>
          <w:bCs/>
          <w:sz w:val="24"/>
          <w:lang w:val="en-US" w:eastAsia="zh-CN"/>
        </w:rPr>
        <w:t>提供滤芯更换、水质检测和日常巡检等定期维保服务及应急维修服务。</w:t>
      </w:r>
    </w:p>
    <w:p w14:paraId="33A59926">
      <w:pPr>
        <w:numPr>
          <w:ilvl w:val="0"/>
          <w:numId w:val="0"/>
        </w:numPr>
        <w:ind w:firstLine="480" w:firstLineChars="200"/>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1、人员要求：</w:t>
      </w:r>
      <w:r>
        <w:rPr>
          <w:rFonts w:hint="eastAsia" w:ascii="宋体" w:hAnsi="宋体" w:eastAsia="宋体" w:cs="宋体"/>
          <w:i w:val="0"/>
          <w:iCs w:val="0"/>
          <w:caps w:val="0"/>
          <w:color w:val="1B1C21"/>
          <w:spacing w:val="8"/>
          <w:kern w:val="2"/>
          <w:sz w:val="24"/>
          <w:szCs w:val="24"/>
          <w:highlight w:val="none"/>
          <w:lang w:val="en-US" w:eastAsia="zh-CN" w:bidi="ar-SA"/>
        </w:rPr>
        <w:t>供应商需为本项目配备专业技术服务团队，至少包括1名项目负责人、2名维保服务人员，项目负责人具有相关维保服务经验。</w:t>
      </w:r>
    </w:p>
    <w:p w14:paraId="68E091ED">
      <w:pPr>
        <w:numPr>
          <w:ilvl w:val="0"/>
          <w:numId w:val="0"/>
        </w:numPr>
        <w:ind w:firstLine="480" w:firstLineChars="200"/>
        <w:rPr>
          <w:rFonts w:hint="eastAsia" w:ascii="宋体" w:hAnsi="宋体" w:eastAsia="宋体" w:cs="宋体"/>
          <w:sz w:val="24"/>
          <w:szCs w:val="24"/>
          <w:lang w:val="en-US" w:eastAsia="zh-CN"/>
        </w:rPr>
      </w:pPr>
      <w:r>
        <w:rPr>
          <w:rFonts w:hint="eastAsia" w:asciiTheme="minorEastAsia" w:hAnsiTheme="minorEastAsia" w:cstheme="minorEastAsia"/>
          <w:sz w:val="24"/>
          <w:szCs w:val="24"/>
          <w:lang w:val="en-US" w:eastAsia="zh-CN"/>
        </w:rPr>
        <w:t>2、</w:t>
      </w:r>
      <w:r>
        <w:rPr>
          <w:rFonts w:hint="eastAsia" w:ascii="宋体" w:hAnsi="宋体" w:eastAsia="宋体" w:cs="宋体"/>
          <w:sz w:val="24"/>
          <w:szCs w:val="24"/>
          <w:lang w:val="en-US" w:eastAsia="zh-CN"/>
        </w:rPr>
        <w:t>全包式维保：附件清单所有设备整机全年全包维护维修，无法修复的零配件均免费更换。具体配件有：电源线、过滤芯、活性炭芯、净水机外壳、水胆、发热管、电路板、温控器、双极温控器、变压器、接触器、数码温度显示表、电磁阀、阀芯、微动开关、软管或波纹管、内高温密封圈密封垫、安全阀、排气阀、手轮、手柄、感温探头、超温探头、液晶面板、门锁、内外排水管老化与漏水、排气软管、保温等。</w:t>
      </w:r>
    </w:p>
    <w:p w14:paraId="2914A073">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定期维保服务</w:t>
      </w:r>
      <w:r>
        <w:rPr>
          <w:rFonts w:hint="eastAsia" w:asciiTheme="minorEastAsia" w:hAnsiTheme="minorEastAsia" w:cstheme="minorEastAsia"/>
          <w:sz w:val="24"/>
          <w:szCs w:val="24"/>
          <w:lang w:val="en-US" w:eastAsia="zh-CN"/>
        </w:rPr>
        <w:t>具体内容</w:t>
      </w:r>
      <w:r>
        <w:rPr>
          <w:rFonts w:hint="eastAsia" w:asciiTheme="minorEastAsia" w:hAnsiTheme="minorEastAsia" w:eastAsiaTheme="minorEastAsia" w:cstheme="minorEastAsia"/>
          <w:sz w:val="24"/>
          <w:szCs w:val="24"/>
        </w:rPr>
        <w:t>（每年3次，每4个月1次）</w:t>
      </w:r>
    </w:p>
    <w:tbl>
      <w:tblPr>
        <w:tblStyle w:val="27"/>
        <w:tblW w:w="9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908"/>
        <w:gridCol w:w="5820"/>
        <w:gridCol w:w="1020"/>
        <w:gridCol w:w="1860"/>
      </w:tblGrid>
      <w:tr w14:paraId="070D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trPr>
        <w:tc>
          <w:tcPr>
            <w:tcW w:w="908" w:type="dxa"/>
            <w:shd w:val="clear" w:color="auto" w:fill="auto"/>
            <w:tcMar>
              <w:top w:w="135" w:type="dxa"/>
              <w:left w:w="120" w:type="dxa"/>
              <w:bottom w:w="135" w:type="dxa"/>
              <w:right w:w="120" w:type="dxa"/>
            </w:tcMar>
            <w:vAlign w:val="center"/>
          </w:tcPr>
          <w:p w14:paraId="7AA7E099">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pPr>
            <w:r>
              <w:rPr>
                <w:rFonts w:ascii="宋体" w:hAnsi="宋体" w:eastAsia="宋体" w:cs="宋体"/>
                <w:kern w:val="0"/>
                <w:sz w:val="24"/>
                <w:szCs w:val="24"/>
                <w:lang w:val="en-US" w:eastAsia="zh-CN" w:bidi="ar"/>
              </w:rPr>
              <w:t>服务项目</w:t>
            </w:r>
          </w:p>
        </w:tc>
        <w:tc>
          <w:tcPr>
            <w:tcW w:w="5820" w:type="dxa"/>
            <w:shd w:val="clear" w:color="auto" w:fill="auto"/>
            <w:tcMar>
              <w:top w:w="135" w:type="dxa"/>
              <w:left w:w="120" w:type="dxa"/>
              <w:bottom w:w="135" w:type="dxa"/>
              <w:right w:w="120" w:type="dxa"/>
            </w:tcMar>
            <w:vAlign w:val="center"/>
          </w:tcPr>
          <w:p w14:paraId="1B971C4D">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pPr>
            <w:r>
              <w:rPr>
                <w:rFonts w:ascii="宋体" w:hAnsi="宋体" w:eastAsia="宋体" w:cs="宋体"/>
                <w:kern w:val="0"/>
                <w:sz w:val="24"/>
                <w:szCs w:val="24"/>
                <w:lang w:val="en-US" w:eastAsia="zh-CN" w:bidi="ar"/>
              </w:rPr>
              <w:t>服务要求</w:t>
            </w:r>
          </w:p>
        </w:tc>
        <w:tc>
          <w:tcPr>
            <w:tcW w:w="1020" w:type="dxa"/>
            <w:shd w:val="clear" w:color="auto" w:fill="auto"/>
            <w:tcMar>
              <w:top w:w="135" w:type="dxa"/>
              <w:left w:w="120" w:type="dxa"/>
              <w:bottom w:w="135" w:type="dxa"/>
              <w:right w:w="120" w:type="dxa"/>
            </w:tcMar>
            <w:vAlign w:val="center"/>
          </w:tcPr>
          <w:p w14:paraId="304DF725">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pPr>
            <w:r>
              <w:rPr>
                <w:rFonts w:ascii="宋体" w:hAnsi="宋体" w:eastAsia="宋体" w:cs="宋体"/>
                <w:kern w:val="0"/>
                <w:sz w:val="24"/>
                <w:szCs w:val="24"/>
                <w:lang w:val="en-US" w:eastAsia="zh-CN" w:bidi="ar"/>
              </w:rPr>
              <w:t>周期</w:t>
            </w:r>
          </w:p>
        </w:tc>
        <w:tc>
          <w:tcPr>
            <w:tcW w:w="1860" w:type="dxa"/>
            <w:shd w:val="clear" w:color="auto" w:fill="auto"/>
            <w:tcMar>
              <w:top w:w="135" w:type="dxa"/>
              <w:left w:w="120" w:type="dxa"/>
              <w:bottom w:w="135" w:type="dxa"/>
              <w:right w:w="120" w:type="dxa"/>
            </w:tcMar>
            <w:vAlign w:val="center"/>
          </w:tcPr>
          <w:p w14:paraId="22485D55">
            <w:pPr>
              <w:keepNext w:val="0"/>
              <w:keepLines w:val="0"/>
              <w:widowControl/>
              <w:suppressLineNumbers w:val="0"/>
              <w:pBdr>
                <w:top w:val="none" w:color="auto" w:sz="0" w:space="0"/>
                <w:left w:val="none" w:color="auto" w:sz="0" w:space="0"/>
                <w:bottom w:val="none" w:color="auto" w:sz="0" w:space="0"/>
                <w:right w:val="none" w:color="auto" w:sz="0" w:space="0"/>
              </w:pBdr>
              <w:jc w:val="center"/>
              <w:textAlignment w:val="top"/>
            </w:pPr>
            <w:r>
              <w:rPr>
                <w:rFonts w:ascii="宋体" w:hAnsi="宋体" w:eastAsia="宋体" w:cs="宋体"/>
                <w:kern w:val="0"/>
                <w:sz w:val="24"/>
                <w:szCs w:val="24"/>
                <w:lang w:val="en-US" w:eastAsia="zh-CN" w:bidi="ar"/>
              </w:rPr>
              <w:t>备注</w:t>
            </w:r>
          </w:p>
        </w:tc>
      </w:tr>
      <w:tr w14:paraId="25E3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908" w:type="dxa"/>
            <w:shd w:val="clear" w:color="auto" w:fill="auto"/>
            <w:tcMar>
              <w:top w:w="135" w:type="dxa"/>
              <w:left w:w="120" w:type="dxa"/>
              <w:bottom w:w="135" w:type="dxa"/>
              <w:right w:w="120" w:type="dxa"/>
            </w:tcMar>
            <w:vAlign w:val="center"/>
          </w:tcPr>
          <w:p w14:paraId="5460434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滤芯更换</w:t>
            </w:r>
          </w:p>
        </w:tc>
        <w:tc>
          <w:tcPr>
            <w:tcW w:w="5820" w:type="dxa"/>
            <w:shd w:val="clear" w:color="auto" w:fill="auto"/>
            <w:tcMar>
              <w:top w:w="135" w:type="dxa"/>
              <w:left w:w="120" w:type="dxa"/>
              <w:bottom w:w="135" w:type="dxa"/>
              <w:right w:w="120" w:type="dxa"/>
            </w:tcMar>
            <w:vAlign w:val="center"/>
          </w:tcPr>
          <w:p w14:paraId="57C0EDE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1.更换过滤芯（PP 棉）、活性炭滤芯，反渗透设备同步更换反渗透滤芯；2.滤芯规格型号与设备品牌（碧丽</w:t>
            </w:r>
            <w:r>
              <w:rPr>
                <w:rFonts w:hint="eastAsia" w:ascii="宋体" w:hAnsi="宋体" w:eastAsia="宋体" w:cs="宋体"/>
                <w:kern w:val="0"/>
                <w:sz w:val="24"/>
                <w:szCs w:val="24"/>
                <w:lang w:val="en-US" w:eastAsia="zh-CN" w:bidi="ar"/>
              </w:rPr>
              <w:t>或</w:t>
            </w:r>
            <w:r>
              <w:rPr>
                <w:rFonts w:ascii="宋体" w:hAnsi="宋体" w:eastAsia="宋体" w:cs="宋体"/>
                <w:kern w:val="0"/>
                <w:sz w:val="24"/>
                <w:szCs w:val="24"/>
                <w:lang w:val="en-US" w:eastAsia="zh-CN" w:bidi="ar"/>
              </w:rPr>
              <w:t>立昇</w:t>
            </w:r>
            <w:r>
              <w:rPr>
                <w:rFonts w:hint="eastAsia" w:ascii="宋体" w:hAnsi="宋体" w:eastAsia="宋体" w:cs="宋体"/>
                <w:kern w:val="0"/>
                <w:sz w:val="24"/>
                <w:szCs w:val="24"/>
                <w:lang w:val="en-US" w:eastAsia="zh-CN" w:bidi="ar"/>
              </w:rPr>
              <w:t>等</w:t>
            </w:r>
            <w:r>
              <w:rPr>
                <w:rFonts w:ascii="宋体" w:hAnsi="宋体" w:eastAsia="宋体" w:cs="宋体"/>
                <w:kern w:val="0"/>
                <w:sz w:val="24"/>
                <w:szCs w:val="24"/>
                <w:lang w:val="en-US" w:eastAsia="zh-CN" w:bidi="ar"/>
              </w:rPr>
              <w:t>）完全匹配；3.提供滤芯原厂合格证及《滤芯更换记录表》（含设备编号、更换日期、滤芯型号、操作人员签字）；4.更换时同步检查设备是否存在漏水、管道堵塞、按键失灵等故障</w:t>
            </w:r>
            <w:r>
              <w:rPr>
                <w:rFonts w:hint="eastAsia" w:ascii="宋体" w:hAnsi="宋体" w:cs="宋体"/>
                <w:kern w:val="0"/>
                <w:sz w:val="24"/>
                <w:szCs w:val="24"/>
                <w:lang w:val="en-US" w:eastAsia="zh-CN" w:bidi="ar"/>
              </w:rPr>
              <w:t>。</w:t>
            </w:r>
            <w:r>
              <w:rPr>
                <w:rFonts w:ascii="宋体" w:hAnsi="宋体" w:eastAsia="宋体" w:cs="宋体"/>
                <w:kern w:val="0"/>
                <w:sz w:val="24"/>
                <w:szCs w:val="24"/>
                <w:lang w:val="en-US" w:eastAsia="zh-CN" w:bidi="ar"/>
              </w:rPr>
              <w:t>发现问题即时处理</w:t>
            </w:r>
          </w:p>
        </w:tc>
        <w:tc>
          <w:tcPr>
            <w:tcW w:w="1020" w:type="dxa"/>
            <w:shd w:val="clear" w:color="auto" w:fill="auto"/>
            <w:tcMar>
              <w:top w:w="135" w:type="dxa"/>
              <w:left w:w="120" w:type="dxa"/>
              <w:bottom w:w="135" w:type="dxa"/>
              <w:right w:w="120" w:type="dxa"/>
            </w:tcMar>
            <w:vAlign w:val="center"/>
          </w:tcPr>
          <w:p w14:paraId="7057E3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每4个月1次</w:t>
            </w:r>
          </w:p>
        </w:tc>
        <w:tc>
          <w:tcPr>
            <w:tcW w:w="1860" w:type="dxa"/>
            <w:shd w:val="clear" w:color="auto" w:fill="auto"/>
            <w:tcMar>
              <w:top w:w="135" w:type="dxa"/>
              <w:left w:w="120" w:type="dxa"/>
              <w:bottom w:w="135" w:type="dxa"/>
              <w:right w:w="120" w:type="dxa"/>
            </w:tcMar>
            <w:vAlign w:val="center"/>
          </w:tcPr>
          <w:p w14:paraId="5506E8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更换后需经</w:t>
            </w:r>
            <w:r>
              <w:rPr>
                <w:rFonts w:hint="eastAsia" w:ascii="宋体" w:hAnsi="宋体" w:cs="宋体"/>
                <w:kern w:val="0"/>
                <w:sz w:val="24"/>
                <w:szCs w:val="24"/>
                <w:lang w:val="en-US" w:eastAsia="zh-CN" w:bidi="ar"/>
              </w:rPr>
              <w:t>采购人</w:t>
            </w:r>
            <w:r>
              <w:rPr>
                <w:rFonts w:ascii="宋体" w:hAnsi="宋体" w:eastAsia="宋体" w:cs="宋体"/>
                <w:kern w:val="0"/>
                <w:sz w:val="24"/>
                <w:szCs w:val="24"/>
                <w:lang w:val="en-US" w:eastAsia="zh-CN" w:bidi="ar"/>
              </w:rPr>
              <w:t>现场</w:t>
            </w:r>
            <w:r>
              <w:rPr>
                <w:rFonts w:hint="eastAsia" w:ascii="宋体" w:hAnsi="宋体" w:cs="宋体"/>
                <w:kern w:val="0"/>
                <w:sz w:val="24"/>
                <w:szCs w:val="24"/>
                <w:lang w:val="en-US" w:eastAsia="zh-CN" w:bidi="ar"/>
              </w:rPr>
              <w:t>管理</w:t>
            </w:r>
            <w:r>
              <w:rPr>
                <w:rFonts w:ascii="宋体" w:hAnsi="宋体" w:eastAsia="宋体" w:cs="宋体"/>
                <w:kern w:val="0"/>
                <w:sz w:val="24"/>
                <w:szCs w:val="24"/>
                <w:lang w:val="en-US" w:eastAsia="zh-CN" w:bidi="ar"/>
              </w:rPr>
              <w:t>人员签字确认</w:t>
            </w:r>
          </w:p>
        </w:tc>
      </w:tr>
      <w:tr w14:paraId="0A54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trPr>
        <w:tc>
          <w:tcPr>
            <w:tcW w:w="908" w:type="dxa"/>
            <w:shd w:val="clear" w:color="auto" w:fill="auto"/>
            <w:tcMar>
              <w:top w:w="135" w:type="dxa"/>
              <w:left w:w="120" w:type="dxa"/>
              <w:bottom w:w="135" w:type="dxa"/>
              <w:right w:w="120" w:type="dxa"/>
            </w:tcMar>
            <w:vAlign w:val="center"/>
          </w:tcPr>
          <w:p w14:paraId="2253988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水质检测</w:t>
            </w:r>
          </w:p>
        </w:tc>
        <w:tc>
          <w:tcPr>
            <w:tcW w:w="5820" w:type="dxa"/>
            <w:shd w:val="clear" w:color="auto" w:fill="auto"/>
            <w:tcMar>
              <w:top w:w="135" w:type="dxa"/>
              <w:left w:w="120" w:type="dxa"/>
              <w:bottom w:w="135" w:type="dxa"/>
              <w:right w:w="120" w:type="dxa"/>
            </w:tcMar>
            <w:vAlign w:val="center"/>
          </w:tcPr>
          <w:p w14:paraId="2F244AD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1.委托具有CMA资质的第三方检测机构，检测项目符合《生活饮用水卫生标准》（GB 5749-2022）</w:t>
            </w:r>
            <w:r>
              <w:rPr>
                <w:rFonts w:ascii="宋体" w:hAnsi="宋体" w:eastAsia="宋体" w:cs="宋体"/>
                <w:color w:val="000000" w:themeColor="text1"/>
                <w:kern w:val="0"/>
                <w:sz w:val="24"/>
                <w:szCs w:val="24"/>
                <w:lang w:val="en-US" w:eastAsia="zh-CN" w:bidi="ar"/>
                <w14:textFill>
                  <w14:solidFill>
                    <w14:schemeClr w14:val="tx1"/>
                  </w14:solidFill>
                </w14:textFill>
              </w:rPr>
              <w:t>（含菌落总数、总大肠菌群、色度、浊度、余氯、pH 值）；2.</w:t>
            </w:r>
            <w:r>
              <w:rPr>
                <w:rFonts w:hint="eastAsia" w:ascii="宋体" w:hAnsi="宋体" w:eastAsia="宋体" w:cs="宋体"/>
                <w:kern w:val="0"/>
                <w:sz w:val="24"/>
                <w:szCs w:val="24"/>
                <w:lang w:val="en-US" w:eastAsia="zh-CN" w:bidi="ar"/>
              </w:rPr>
              <w:t>北院区、南院区、花都院区</w:t>
            </w:r>
            <w:r>
              <w:rPr>
                <w:rFonts w:ascii="宋体" w:hAnsi="宋体" w:eastAsia="宋体" w:cs="宋体"/>
                <w:kern w:val="0"/>
                <w:sz w:val="24"/>
                <w:szCs w:val="24"/>
                <w:lang w:val="en-US" w:eastAsia="zh-CN" w:bidi="ar"/>
              </w:rPr>
              <w:t>每年3次，每次各设置2个采样点（优先选择门诊、病区高频使用设备）；3.更换滤芯完成后15个工作日内，提交</w:t>
            </w:r>
            <w:r>
              <w:rPr>
                <w:rFonts w:hint="eastAsia" w:ascii="宋体" w:hAnsi="宋体" w:eastAsia="宋体" w:cs="宋体"/>
                <w:kern w:val="0"/>
                <w:sz w:val="24"/>
                <w:szCs w:val="24"/>
                <w:lang w:val="en-US" w:eastAsia="zh-CN" w:bidi="ar"/>
              </w:rPr>
              <w:t>抽检的</w:t>
            </w:r>
            <w:r>
              <w:rPr>
                <w:rFonts w:ascii="宋体" w:hAnsi="宋体" w:eastAsia="宋体" w:cs="宋体"/>
                <w:kern w:val="0"/>
                <w:sz w:val="24"/>
                <w:szCs w:val="24"/>
                <w:lang w:val="en-US" w:eastAsia="zh-CN" w:bidi="ar"/>
              </w:rPr>
              <w:t>设备水样检测报告（纸质版加盖检测机构及</w:t>
            </w:r>
            <w:r>
              <w:rPr>
                <w:rFonts w:hint="eastAsia" w:ascii="宋体" w:hAnsi="宋体" w:cs="宋体"/>
                <w:kern w:val="0"/>
                <w:sz w:val="24"/>
                <w:szCs w:val="24"/>
                <w:lang w:val="en-US" w:eastAsia="zh-CN" w:bidi="ar"/>
              </w:rPr>
              <w:t>供应商</w:t>
            </w:r>
            <w:r>
              <w:rPr>
                <w:rFonts w:ascii="宋体" w:hAnsi="宋体" w:eastAsia="宋体" w:cs="宋体"/>
                <w:kern w:val="0"/>
                <w:sz w:val="24"/>
                <w:szCs w:val="24"/>
                <w:lang w:val="en-US" w:eastAsia="zh-CN" w:bidi="ar"/>
              </w:rPr>
              <w:t>公章，电子版同步提交）</w:t>
            </w:r>
            <w:r>
              <w:rPr>
                <w:rFonts w:hint="eastAsia" w:ascii="宋体" w:hAnsi="宋体" w:cs="宋体"/>
                <w:kern w:val="0"/>
                <w:sz w:val="24"/>
                <w:szCs w:val="24"/>
                <w:lang w:val="en-US" w:eastAsia="zh-CN" w:bidi="ar"/>
              </w:rPr>
              <w:t>；</w:t>
            </w:r>
            <w:r>
              <w:rPr>
                <w:rFonts w:ascii="宋体" w:hAnsi="宋体" w:eastAsia="宋体" w:cs="宋体"/>
                <w:kern w:val="0"/>
                <w:sz w:val="24"/>
                <w:szCs w:val="24"/>
                <w:lang w:val="en-US" w:eastAsia="zh-CN" w:bidi="ar"/>
              </w:rPr>
              <w:t>4.检测不合格时，</w:t>
            </w:r>
            <w:r>
              <w:rPr>
                <w:rFonts w:hint="eastAsia" w:ascii="宋体" w:hAnsi="宋体" w:cs="宋体"/>
                <w:kern w:val="0"/>
                <w:sz w:val="24"/>
                <w:szCs w:val="24"/>
                <w:lang w:val="en-US" w:eastAsia="zh-CN" w:bidi="ar"/>
              </w:rPr>
              <w:t>供应商</w:t>
            </w:r>
            <w:r>
              <w:rPr>
                <w:rFonts w:ascii="宋体" w:hAnsi="宋体" w:eastAsia="宋体" w:cs="宋体"/>
                <w:kern w:val="0"/>
                <w:sz w:val="24"/>
                <w:szCs w:val="24"/>
                <w:lang w:val="en-US" w:eastAsia="zh-CN" w:bidi="ar"/>
              </w:rPr>
              <w:t>需在3日内免费整改（重新更换滤芯、清洗内胆等）并</w:t>
            </w:r>
            <w:r>
              <w:rPr>
                <w:rFonts w:hint="eastAsia" w:ascii="宋体" w:hAnsi="宋体" w:eastAsia="宋体" w:cs="宋体"/>
                <w:kern w:val="0"/>
                <w:sz w:val="24"/>
                <w:szCs w:val="24"/>
                <w:lang w:val="en-US" w:eastAsia="zh-CN" w:bidi="ar"/>
              </w:rPr>
              <w:t>再</w:t>
            </w:r>
            <w:r>
              <w:rPr>
                <w:rFonts w:ascii="宋体" w:hAnsi="宋体" w:eastAsia="宋体" w:cs="宋体"/>
                <w:kern w:val="0"/>
                <w:sz w:val="24"/>
                <w:szCs w:val="24"/>
                <w:lang w:val="en-US" w:eastAsia="zh-CN" w:bidi="ar"/>
              </w:rPr>
              <w:t>次检测，直至达标</w:t>
            </w:r>
            <w:r>
              <w:rPr>
                <w:rFonts w:hint="eastAsia" w:ascii="宋体" w:hAnsi="宋体" w:cs="宋体"/>
                <w:kern w:val="0"/>
                <w:sz w:val="24"/>
                <w:szCs w:val="24"/>
                <w:lang w:val="en-US" w:eastAsia="zh-CN" w:bidi="ar"/>
              </w:rPr>
              <w:t>。</w:t>
            </w:r>
          </w:p>
        </w:tc>
        <w:tc>
          <w:tcPr>
            <w:tcW w:w="1020" w:type="dxa"/>
            <w:shd w:val="clear" w:color="auto" w:fill="auto"/>
            <w:tcMar>
              <w:top w:w="135" w:type="dxa"/>
              <w:left w:w="120" w:type="dxa"/>
              <w:bottom w:w="135" w:type="dxa"/>
              <w:right w:w="120" w:type="dxa"/>
            </w:tcMar>
            <w:vAlign w:val="center"/>
          </w:tcPr>
          <w:p w14:paraId="646C91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每4个月1次</w:t>
            </w:r>
          </w:p>
        </w:tc>
        <w:tc>
          <w:tcPr>
            <w:tcW w:w="1860" w:type="dxa"/>
            <w:shd w:val="clear" w:color="auto" w:fill="auto"/>
            <w:tcMar>
              <w:top w:w="135" w:type="dxa"/>
              <w:left w:w="120" w:type="dxa"/>
              <w:bottom w:w="135" w:type="dxa"/>
              <w:right w:w="120" w:type="dxa"/>
            </w:tcMar>
            <w:vAlign w:val="center"/>
          </w:tcPr>
          <w:p w14:paraId="16FE45B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采样点位置需经</w:t>
            </w:r>
            <w:r>
              <w:rPr>
                <w:rFonts w:hint="eastAsia" w:ascii="宋体" w:hAnsi="宋体" w:cs="宋体"/>
                <w:kern w:val="0"/>
                <w:sz w:val="24"/>
                <w:szCs w:val="24"/>
                <w:lang w:val="en-US" w:eastAsia="zh-CN" w:bidi="ar"/>
              </w:rPr>
              <w:t>采购人</w:t>
            </w:r>
            <w:r>
              <w:rPr>
                <w:rFonts w:ascii="宋体" w:hAnsi="宋体" w:eastAsia="宋体" w:cs="宋体"/>
                <w:kern w:val="0"/>
                <w:sz w:val="24"/>
                <w:szCs w:val="24"/>
                <w:lang w:val="en-US" w:eastAsia="zh-CN" w:bidi="ar"/>
              </w:rPr>
              <w:t>确认，</w:t>
            </w:r>
            <w:r>
              <w:rPr>
                <w:rFonts w:hint="eastAsia" w:ascii="宋体" w:hAnsi="宋体" w:eastAsia="宋体" w:cs="宋体"/>
                <w:color w:val="auto"/>
                <w:kern w:val="0"/>
                <w:sz w:val="24"/>
                <w:szCs w:val="24"/>
                <w:lang w:val="en-US" w:eastAsia="zh-CN" w:bidi="ar"/>
              </w:rPr>
              <w:t>再</w:t>
            </w:r>
            <w:r>
              <w:rPr>
                <w:rFonts w:ascii="宋体" w:hAnsi="宋体" w:eastAsia="宋体" w:cs="宋体"/>
                <w:color w:val="auto"/>
                <w:kern w:val="0"/>
                <w:sz w:val="24"/>
                <w:szCs w:val="24"/>
                <w:lang w:val="en-US" w:eastAsia="zh-CN" w:bidi="ar"/>
              </w:rPr>
              <w:t>次检测费用由</w:t>
            </w:r>
            <w:r>
              <w:rPr>
                <w:rFonts w:hint="eastAsia" w:ascii="宋体" w:hAnsi="宋体" w:cs="宋体"/>
                <w:color w:val="auto"/>
                <w:kern w:val="0"/>
                <w:sz w:val="24"/>
                <w:szCs w:val="24"/>
                <w:lang w:val="en-US" w:eastAsia="zh-CN" w:bidi="ar"/>
              </w:rPr>
              <w:t>供应商</w:t>
            </w:r>
            <w:r>
              <w:rPr>
                <w:rFonts w:ascii="宋体" w:hAnsi="宋体" w:eastAsia="宋体" w:cs="宋体"/>
                <w:color w:val="auto"/>
                <w:kern w:val="0"/>
                <w:sz w:val="24"/>
                <w:szCs w:val="24"/>
                <w:lang w:val="en-US" w:eastAsia="zh-CN" w:bidi="ar"/>
              </w:rPr>
              <w:t>承担</w:t>
            </w:r>
          </w:p>
        </w:tc>
      </w:tr>
      <w:tr w14:paraId="23CF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trPr>
        <w:tc>
          <w:tcPr>
            <w:tcW w:w="908" w:type="dxa"/>
            <w:shd w:val="clear" w:color="auto" w:fill="auto"/>
            <w:tcMar>
              <w:top w:w="135" w:type="dxa"/>
              <w:left w:w="120" w:type="dxa"/>
              <w:bottom w:w="135" w:type="dxa"/>
              <w:right w:w="120" w:type="dxa"/>
            </w:tcMar>
            <w:vAlign w:val="center"/>
          </w:tcPr>
          <w:p w14:paraId="624753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hint="eastAsia" w:ascii="宋体" w:hAnsi="宋体" w:eastAsia="宋体" w:cs="宋体"/>
                <w:kern w:val="0"/>
                <w:sz w:val="24"/>
                <w:szCs w:val="24"/>
                <w:lang w:val="en-US" w:eastAsia="zh-CN" w:bidi="ar"/>
              </w:rPr>
              <w:t>定期</w:t>
            </w:r>
            <w:r>
              <w:rPr>
                <w:rFonts w:ascii="宋体" w:hAnsi="宋体" w:eastAsia="宋体" w:cs="宋体"/>
                <w:kern w:val="0"/>
                <w:sz w:val="24"/>
                <w:szCs w:val="24"/>
                <w:lang w:val="en-US" w:eastAsia="zh-CN" w:bidi="ar"/>
              </w:rPr>
              <w:t>巡检</w:t>
            </w:r>
          </w:p>
        </w:tc>
        <w:tc>
          <w:tcPr>
            <w:tcW w:w="5820" w:type="dxa"/>
            <w:shd w:val="clear" w:color="auto" w:fill="auto"/>
            <w:tcMar>
              <w:top w:w="135" w:type="dxa"/>
              <w:left w:w="120" w:type="dxa"/>
              <w:bottom w:w="135" w:type="dxa"/>
              <w:right w:w="120" w:type="dxa"/>
            </w:tcMar>
            <w:vAlign w:val="center"/>
          </w:tcPr>
          <w:p w14:paraId="6987363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1.检查12项核心内容：（1）冷热龙头出水是否顺畅、有无漏水；（2）温度显示板数值是否准确；（3）电源线路有无老化、破损；（4）排水管是否通畅</w:t>
            </w:r>
            <w:r>
              <w:rPr>
                <w:rFonts w:hint="eastAsia" w:ascii="宋体" w:hAnsi="宋体" w:cs="宋体"/>
                <w:kern w:val="0"/>
                <w:sz w:val="24"/>
                <w:szCs w:val="24"/>
                <w:lang w:val="en-US" w:eastAsia="zh-CN" w:bidi="ar"/>
              </w:rPr>
              <w:t>、有</w:t>
            </w:r>
            <w:r>
              <w:rPr>
                <w:rFonts w:ascii="宋体" w:hAnsi="宋体" w:eastAsia="宋体" w:cs="宋体"/>
                <w:kern w:val="0"/>
                <w:sz w:val="24"/>
                <w:szCs w:val="24"/>
                <w:lang w:val="en-US" w:eastAsia="zh-CN" w:bidi="ar"/>
              </w:rPr>
              <w:t>无堵塞；（5）机身有无变形、锈蚀；（6）加热指示灯、电源指示灯是否正常；（7）防干烧装置（开水器）是否灵敏；（8）童锁功能（饮水机）是否有效；（9）进水阀开关是否正常；（10）排污口是否密封；（11）设备摆放是否稳固；（12）周边有无污染源</w:t>
            </w:r>
            <w:r>
              <w:rPr>
                <w:rFonts w:hint="eastAsia" w:ascii="宋体" w:hAnsi="宋体" w:cs="宋体"/>
                <w:kern w:val="0"/>
                <w:sz w:val="24"/>
                <w:szCs w:val="24"/>
                <w:lang w:val="en-US" w:eastAsia="zh-CN" w:bidi="ar"/>
              </w:rPr>
              <w:t>。</w:t>
            </w:r>
            <w:r>
              <w:rPr>
                <w:rFonts w:ascii="宋体" w:hAnsi="宋体" w:eastAsia="宋体" w:cs="宋体"/>
                <w:kern w:val="0"/>
                <w:sz w:val="24"/>
                <w:szCs w:val="24"/>
                <w:lang w:val="en-US" w:eastAsia="zh-CN" w:bidi="ar"/>
              </w:rPr>
              <w:t>填写《</w:t>
            </w:r>
            <w:r>
              <w:rPr>
                <w:rFonts w:hint="eastAsia" w:ascii="宋体" w:hAnsi="宋体" w:eastAsia="宋体" w:cs="宋体"/>
                <w:kern w:val="0"/>
                <w:sz w:val="24"/>
                <w:szCs w:val="24"/>
                <w:lang w:val="en-US" w:eastAsia="zh-CN" w:bidi="ar"/>
              </w:rPr>
              <w:t>维保</w:t>
            </w:r>
            <w:r>
              <w:rPr>
                <w:rFonts w:ascii="宋体" w:hAnsi="宋体" w:eastAsia="宋体" w:cs="宋体"/>
                <w:kern w:val="0"/>
                <w:sz w:val="24"/>
                <w:szCs w:val="24"/>
                <w:lang w:val="en-US" w:eastAsia="zh-CN" w:bidi="ar"/>
              </w:rPr>
              <w:t>记录表》，详细记录设备运行状态、发现问题及处理结果，经</w:t>
            </w:r>
            <w:r>
              <w:rPr>
                <w:rFonts w:hint="eastAsia" w:ascii="宋体" w:hAnsi="宋体" w:cs="宋体"/>
                <w:kern w:val="0"/>
                <w:sz w:val="24"/>
                <w:szCs w:val="24"/>
                <w:lang w:val="en-US" w:eastAsia="zh-CN" w:bidi="ar"/>
              </w:rPr>
              <w:t>采购人</w:t>
            </w:r>
            <w:r>
              <w:rPr>
                <w:rFonts w:ascii="宋体" w:hAnsi="宋体" w:eastAsia="宋体" w:cs="宋体"/>
                <w:kern w:val="0"/>
                <w:sz w:val="24"/>
                <w:szCs w:val="24"/>
                <w:lang w:val="en-US" w:eastAsia="zh-CN" w:bidi="ar"/>
              </w:rPr>
              <w:t>科室负责人签字确认</w:t>
            </w:r>
          </w:p>
        </w:tc>
        <w:tc>
          <w:tcPr>
            <w:tcW w:w="1020" w:type="dxa"/>
            <w:shd w:val="clear" w:color="auto" w:fill="auto"/>
            <w:tcMar>
              <w:top w:w="135" w:type="dxa"/>
              <w:left w:w="120" w:type="dxa"/>
              <w:bottom w:w="135" w:type="dxa"/>
              <w:right w:w="120" w:type="dxa"/>
            </w:tcMar>
            <w:vAlign w:val="center"/>
          </w:tcPr>
          <w:p w14:paraId="1F54C5C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每4个月1次</w:t>
            </w:r>
          </w:p>
        </w:tc>
        <w:tc>
          <w:tcPr>
            <w:tcW w:w="1860" w:type="dxa"/>
            <w:shd w:val="clear" w:color="auto" w:fill="auto"/>
            <w:tcMar>
              <w:top w:w="135" w:type="dxa"/>
              <w:left w:w="120" w:type="dxa"/>
              <w:bottom w:w="135" w:type="dxa"/>
              <w:right w:w="120" w:type="dxa"/>
            </w:tcMar>
            <w:vAlign w:val="center"/>
          </w:tcPr>
          <w:p w14:paraId="16F8076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12 项内容需逐项</w:t>
            </w:r>
            <w:r>
              <w:rPr>
                <w:rFonts w:hint="eastAsia" w:ascii="宋体" w:hAnsi="宋体" w:eastAsia="宋体" w:cs="宋体"/>
                <w:kern w:val="0"/>
                <w:sz w:val="24"/>
                <w:szCs w:val="24"/>
                <w:lang w:val="en-US" w:eastAsia="zh-CN" w:bidi="ar"/>
              </w:rPr>
              <w:t>检查</w:t>
            </w:r>
            <w:r>
              <w:rPr>
                <w:rFonts w:ascii="宋体" w:hAnsi="宋体" w:eastAsia="宋体" w:cs="宋体"/>
                <w:kern w:val="0"/>
                <w:sz w:val="24"/>
                <w:szCs w:val="24"/>
                <w:lang w:val="en-US" w:eastAsia="zh-CN" w:bidi="ar"/>
              </w:rPr>
              <w:t>，无遗漏</w:t>
            </w:r>
          </w:p>
        </w:tc>
      </w:tr>
      <w:tr w14:paraId="4FD8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908" w:type="dxa"/>
            <w:shd w:val="clear" w:color="auto" w:fill="auto"/>
            <w:tcMar>
              <w:top w:w="135" w:type="dxa"/>
              <w:left w:w="120" w:type="dxa"/>
              <w:bottom w:w="135" w:type="dxa"/>
              <w:right w:w="120" w:type="dxa"/>
            </w:tcMar>
            <w:vAlign w:val="center"/>
          </w:tcPr>
          <w:p w14:paraId="3F148DF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内胆清洗</w:t>
            </w:r>
          </w:p>
        </w:tc>
        <w:tc>
          <w:tcPr>
            <w:tcW w:w="5820" w:type="dxa"/>
            <w:shd w:val="clear" w:color="auto" w:fill="auto"/>
            <w:tcMar>
              <w:top w:w="135" w:type="dxa"/>
              <w:left w:w="120" w:type="dxa"/>
              <w:bottom w:w="135" w:type="dxa"/>
              <w:right w:w="120" w:type="dxa"/>
            </w:tcMar>
            <w:vAlign w:val="center"/>
          </w:tcPr>
          <w:p w14:paraId="60A0502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1.年度深度清洗（与每年第3次维保同步），</w:t>
            </w:r>
            <w:r>
              <w:rPr>
                <w:rFonts w:hint="eastAsia" w:ascii="宋体" w:hAnsi="宋体" w:eastAsia="宋体" w:cs="宋体"/>
                <w:kern w:val="0"/>
                <w:sz w:val="24"/>
                <w:szCs w:val="24"/>
                <w:lang w:val="en-US" w:eastAsia="zh-CN" w:bidi="ar"/>
              </w:rPr>
              <w:t>清理水垢，</w:t>
            </w:r>
            <w:r>
              <w:rPr>
                <w:rFonts w:ascii="宋体" w:hAnsi="宋体" w:eastAsia="宋体" w:cs="宋体"/>
                <w:kern w:val="0"/>
                <w:sz w:val="24"/>
                <w:szCs w:val="24"/>
                <w:lang w:val="en-US" w:eastAsia="zh-CN" w:bidi="ar"/>
              </w:rPr>
              <w:t>清洗后需同步完成水质检测，确保检测合格</w:t>
            </w:r>
          </w:p>
        </w:tc>
        <w:tc>
          <w:tcPr>
            <w:tcW w:w="1020" w:type="dxa"/>
            <w:shd w:val="clear" w:color="auto" w:fill="auto"/>
            <w:tcMar>
              <w:top w:w="135" w:type="dxa"/>
              <w:left w:w="120" w:type="dxa"/>
              <w:bottom w:w="135" w:type="dxa"/>
              <w:right w:w="120" w:type="dxa"/>
            </w:tcMar>
            <w:vAlign w:val="center"/>
          </w:tcPr>
          <w:p w14:paraId="01D37A3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每年</w:t>
            </w:r>
          </w:p>
          <w:p w14:paraId="4ACA33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1次</w:t>
            </w:r>
          </w:p>
        </w:tc>
        <w:tc>
          <w:tcPr>
            <w:tcW w:w="1860" w:type="dxa"/>
            <w:shd w:val="clear" w:color="auto" w:fill="auto"/>
            <w:tcMar>
              <w:top w:w="135" w:type="dxa"/>
              <w:left w:w="120" w:type="dxa"/>
              <w:bottom w:w="135" w:type="dxa"/>
              <w:right w:w="120" w:type="dxa"/>
            </w:tcMar>
            <w:vAlign w:val="center"/>
          </w:tcPr>
          <w:p w14:paraId="7900046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清洗后内胆内壁无垢、无异味，出水无残留</w:t>
            </w:r>
          </w:p>
        </w:tc>
      </w:tr>
    </w:tbl>
    <w:p w14:paraId="1DD63540">
      <w:pPr>
        <w:bidi w:val="0"/>
        <w:ind w:firstLine="480" w:firstLineChars="200"/>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注：</w:t>
      </w:r>
      <w:r>
        <w:rPr>
          <w:rFonts w:hint="eastAsia"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val="en-US" w:eastAsia="zh-CN"/>
        </w:rPr>
        <w:t>维保期间，合同</w:t>
      </w:r>
      <w:r>
        <w:rPr>
          <w:rFonts w:hint="eastAsia" w:asciiTheme="minorEastAsia" w:hAnsiTheme="minorEastAsia" w:cstheme="minorEastAsia"/>
          <w:b w:val="0"/>
          <w:bCs w:val="0"/>
          <w:sz w:val="24"/>
          <w:szCs w:val="24"/>
          <w:lang w:val="en-US" w:eastAsia="zh-CN"/>
        </w:rPr>
        <w:t>清单</w:t>
      </w:r>
      <w:r>
        <w:rPr>
          <w:rFonts w:hint="eastAsia" w:asciiTheme="minorEastAsia" w:hAnsiTheme="minorEastAsia" w:eastAsiaTheme="minorEastAsia" w:cstheme="minorEastAsia"/>
          <w:b w:val="0"/>
          <w:bCs w:val="0"/>
          <w:sz w:val="24"/>
          <w:szCs w:val="24"/>
          <w:lang w:val="en-US" w:eastAsia="zh-CN"/>
        </w:rPr>
        <w:t>内饮水机、开水器所有的零配件更换或维修费用均由供应商承担</w:t>
      </w:r>
      <w:r>
        <w:rPr>
          <w:rFonts w:hint="eastAsia" w:asciiTheme="minorEastAsia" w:hAnsiTheme="minorEastAsia" w:cstheme="minorEastAsia"/>
          <w:b w:val="0"/>
          <w:bCs w:val="0"/>
          <w:sz w:val="24"/>
          <w:szCs w:val="24"/>
          <w:lang w:val="en-US" w:eastAsia="zh-CN"/>
        </w:rPr>
        <w:t>；2、更换的滤芯或零配件品牌须匹配设备品牌，如因客观原因无法匹配原设备品牌的配件或滤芯等产品须报采购人同意后方可投入使用。</w:t>
      </w:r>
    </w:p>
    <w:p w14:paraId="6B2C58CC">
      <w:pPr>
        <w:bidi w:val="0"/>
        <w:ind w:firstLine="562" w:firstLineChars="200"/>
        <w:rPr>
          <w:rFonts w:hint="eastAsia" w:ascii="黑体" w:hAnsi="黑体" w:eastAsia="黑体" w:cs="黑体"/>
          <w:sz w:val="24"/>
          <w:szCs w:val="24"/>
        </w:rPr>
      </w:pPr>
      <w:r>
        <w:rPr>
          <w:rFonts w:hint="eastAsia" w:ascii="宋体" w:hAnsi="宋体" w:eastAsia="宋体" w:cs="宋体"/>
          <w:b/>
          <w:bCs/>
          <w:sz w:val="28"/>
          <w:szCs w:val="28"/>
        </w:rPr>
        <w:t>★</w:t>
      </w:r>
      <w:r>
        <w:rPr>
          <w:rFonts w:hint="eastAsia" w:ascii="宋体" w:hAnsi="宋体" w:eastAsia="宋体" w:cs="宋体"/>
          <w:b/>
          <w:bCs/>
          <w:sz w:val="24"/>
          <w:szCs w:val="24"/>
          <w:lang w:val="en-US" w:eastAsia="zh-CN"/>
        </w:rPr>
        <w:t>三、</w:t>
      </w:r>
      <w:r>
        <w:rPr>
          <w:rFonts w:hint="eastAsia" w:ascii="宋体" w:hAnsi="宋体" w:eastAsia="宋体" w:cs="宋体"/>
          <w:b/>
          <w:bCs/>
          <w:sz w:val="24"/>
          <w:szCs w:val="24"/>
        </w:rPr>
        <w:t>故障维修服务</w:t>
      </w:r>
    </w:p>
    <w:p w14:paraId="0F1786F9">
      <w:pPr>
        <w:numPr>
          <w:ilvl w:val="0"/>
          <w:numId w:val="0"/>
        </w:num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响应与到场要求：</w:t>
      </w:r>
    </w:p>
    <w:p w14:paraId="74BE4D44">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sz w:val="24"/>
          <w:szCs w:val="24"/>
        </w:rPr>
        <w:t>急修界定：设备漏水、电路故障、不出水、加热失效等影响正常饮水的故障；</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需在接到</w:t>
      </w:r>
      <w:r>
        <w:rPr>
          <w:rFonts w:hint="eastAsia" w:asciiTheme="minorEastAsia" w:hAnsiTheme="minorEastAsia" w:cstheme="minorEastAsia"/>
          <w:b w:val="0"/>
          <w:bCs w:val="0"/>
          <w:sz w:val="24"/>
          <w:szCs w:val="24"/>
          <w:lang w:val="en-US" w:eastAsia="zh-CN"/>
        </w:rPr>
        <w:t>采购人</w:t>
      </w:r>
      <w:r>
        <w:rPr>
          <w:rFonts w:hint="eastAsia" w:asciiTheme="minorEastAsia" w:hAnsiTheme="minorEastAsia" w:eastAsiaTheme="minorEastAsia" w:cstheme="minorEastAsia"/>
          <w:sz w:val="24"/>
          <w:szCs w:val="24"/>
        </w:rPr>
        <w:t>报修后</w:t>
      </w:r>
      <w:r>
        <w:rPr>
          <w:rFonts w:hint="eastAsia" w:asciiTheme="minorEastAsia" w:hAnsiTheme="minorEastAsia" w:eastAsiaTheme="minorEastAsia" w:cstheme="minorEastAsia"/>
          <w:b/>
          <w:bCs/>
          <w:sz w:val="24"/>
          <w:szCs w:val="24"/>
        </w:rPr>
        <w:t>3 小时内</w:t>
      </w:r>
      <w:r>
        <w:rPr>
          <w:rFonts w:hint="eastAsia" w:asciiTheme="minorEastAsia" w:hAnsiTheme="minorEastAsia" w:eastAsiaTheme="minorEastAsia" w:cstheme="minorEastAsia"/>
          <w:sz w:val="24"/>
          <w:szCs w:val="24"/>
        </w:rPr>
        <w:t>到达现场（含节假日、休息时间）；</w:t>
      </w:r>
    </w:p>
    <w:p w14:paraId="5EC67448">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rPr>
        <w:t>普通维修界定：温度显示偏差、龙头轻微卡顿等不影响基础使用的故障；</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需在接到报修后</w:t>
      </w:r>
      <w:r>
        <w:rPr>
          <w:rFonts w:hint="eastAsia" w:asciiTheme="minorEastAsia" w:hAnsiTheme="minorEastAsia" w:eastAsiaTheme="minorEastAsia" w:cstheme="minorEastAsia"/>
          <w:b/>
          <w:bCs/>
          <w:sz w:val="24"/>
          <w:szCs w:val="24"/>
        </w:rPr>
        <w:t>6 小时内</w:t>
      </w:r>
      <w:r>
        <w:rPr>
          <w:rFonts w:hint="eastAsia" w:asciiTheme="minorEastAsia" w:hAnsiTheme="minorEastAsia" w:eastAsiaTheme="minorEastAsia" w:cstheme="minorEastAsia"/>
          <w:sz w:val="24"/>
          <w:szCs w:val="24"/>
        </w:rPr>
        <w:t>到达现场；</w:t>
      </w:r>
    </w:p>
    <w:p w14:paraId="462213EE">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(3)</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须全年 7×24 小时响应，指定服务电话：</w:t>
      </w:r>
      <w:r>
        <w:rPr>
          <w:rFonts w:hint="eastAsia" w:asciiTheme="minorEastAsia" w:hAnsiTheme="minorEastAsia" w:eastAsiaTheme="minorEastAsia" w:cstheme="minorEastAsia"/>
          <w:sz w:val="24"/>
          <w:szCs w:val="24"/>
          <w:lang w:val="en-US" w:eastAsia="zh-CN"/>
        </w:rPr>
        <w:t>xxxxx</w:t>
      </w:r>
      <w:r>
        <w:rPr>
          <w:rFonts w:hint="eastAsia" w:asciiTheme="minorEastAsia" w:hAnsiTheme="minorEastAsia" w:eastAsiaTheme="minorEastAsia" w:cstheme="minorEastAsia"/>
          <w:sz w:val="24"/>
          <w:szCs w:val="24"/>
        </w:rPr>
        <w:t>，指定联系人：</w:t>
      </w:r>
      <w:r>
        <w:rPr>
          <w:rFonts w:hint="eastAsia" w:asciiTheme="minorEastAsia" w:hAnsiTheme="minorEastAsia" w:eastAsiaTheme="minorEastAsia" w:cstheme="minorEastAsia"/>
          <w:b/>
          <w:bCs/>
          <w:color w:val="auto"/>
          <w:sz w:val="24"/>
          <w:szCs w:val="24"/>
          <w:lang w:val="en-US" w:eastAsia="zh-CN"/>
        </w:rPr>
        <w:t>xxx</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sz w:val="24"/>
          <w:szCs w:val="24"/>
        </w:rPr>
        <w:t>确保电话随时接通，不得无人应答。</w:t>
      </w:r>
    </w:p>
    <w:p w14:paraId="01531E28">
      <w:pPr>
        <w:keepNext w:val="0"/>
        <w:keepLines w:val="0"/>
        <w:widowControl/>
        <w:numPr>
          <w:ilvl w:val="0"/>
          <w:numId w:val="0"/>
        </w:numPr>
        <w:suppressLineNumbers w:val="0"/>
        <w:pBdr>
          <w:left w:val="none" w:color="auto" w:sz="0" w:space="0"/>
        </w:pBdr>
        <w:spacing w:before="0" w:beforeAutospacing="0" w:after="0" w:afterAutospacing="0" w:line="24" w:lineRule="atLeast"/>
        <w:ind w:left="479" w:leftChars="228" w:firstLine="69" w:firstLineChars="29"/>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kern w:val="2"/>
          <w:sz w:val="24"/>
          <w:szCs w:val="24"/>
          <w:lang w:val="en-US" w:eastAsia="zh-CN" w:bidi="ar-SA"/>
        </w:rPr>
        <w:t>2、</w:t>
      </w:r>
      <w:r>
        <w:rPr>
          <w:rFonts w:hint="eastAsia" w:asciiTheme="minorEastAsia" w:hAnsiTheme="minorEastAsia" w:eastAsiaTheme="minorEastAsia" w:cstheme="minorEastAsia"/>
          <w:b w:val="0"/>
          <w:bCs w:val="0"/>
          <w:sz w:val="24"/>
          <w:szCs w:val="24"/>
        </w:rPr>
        <w:t>修复与备用机要求：</w:t>
      </w:r>
    </w:p>
    <w:p w14:paraId="231504DB">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sz w:val="24"/>
          <w:szCs w:val="24"/>
        </w:rPr>
        <w:t>故障设备需在</w:t>
      </w:r>
      <w:r>
        <w:rPr>
          <w:rFonts w:hint="eastAsia" w:asciiTheme="minorEastAsia" w:hAnsiTheme="minorEastAsia" w:eastAsiaTheme="minorEastAsia" w:cstheme="minorEastAsia"/>
          <w:b/>
          <w:bCs/>
          <w:sz w:val="24"/>
          <w:szCs w:val="24"/>
        </w:rPr>
        <w:t>3 天内</w:t>
      </w:r>
      <w:r>
        <w:rPr>
          <w:rFonts w:hint="eastAsia" w:asciiTheme="minorEastAsia" w:hAnsiTheme="minorEastAsia" w:eastAsiaTheme="minorEastAsia" w:cstheme="minorEastAsia"/>
          <w:sz w:val="24"/>
          <w:szCs w:val="24"/>
        </w:rPr>
        <w:t>完成修复（因等待特殊配件或设备无法维修的情况，需提前书面告知</w:t>
      </w:r>
      <w:r>
        <w:rPr>
          <w:rFonts w:hint="eastAsia" w:asciiTheme="minorEastAsia" w:hAnsiTheme="minorEastAsia" w:cstheme="minorEastAsia"/>
          <w:b w:val="0"/>
          <w:bCs w:val="0"/>
          <w:sz w:val="24"/>
          <w:szCs w:val="24"/>
          <w:lang w:val="en-US" w:eastAsia="zh-CN"/>
        </w:rPr>
        <w:t>采购人</w:t>
      </w:r>
      <w:r>
        <w:rPr>
          <w:rFonts w:hint="eastAsia" w:asciiTheme="minorEastAsia" w:hAnsiTheme="minorEastAsia" w:eastAsiaTheme="minorEastAsia" w:cstheme="minorEastAsia"/>
          <w:sz w:val="24"/>
          <w:szCs w:val="24"/>
        </w:rPr>
        <w:t>并经确认）；</w:t>
      </w:r>
    </w:p>
    <w:p w14:paraId="08743DDA">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rPr>
        <w:t>若未在 3 天内修复，或未按要求时间到场，</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须立即提供与故障设备同</w:t>
      </w:r>
      <w:r>
        <w:rPr>
          <w:rFonts w:hint="eastAsia" w:asciiTheme="minorEastAsia" w:hAnsiTheme="minorEastAsia" w:cstheme="minorEastAsia"/>
          <w:sz w:val="24"/>
          <w:szCs w:val="24"/>
          <w:lang w:val="en-US" w:eastAsia="zh-CN"/>
        </w:rPr>
        <w:t>规格</w:t>
      </w:r>
      <w:r>
        <w:rPr>
          <w:rFonts w:hint="eastAsia" w:asciiTheme="minorEastAsia" w:hAnsiTheme="minorEastAsia" w:eastAsiaTheme="minorEastAsia" w:cstheme="minorEastAsia"/>
          <w:sz w:val="24"/>
          <w:szCs w:val="24"/>
        </w:rPr>
        <w:t>类型的合格备用机（确保能正常使用），直至原设备修复；</w:t>
      </w:r>
    </w:p>
    <w:p w14:paraId="0BED6073">
      <w:pPr>
        <w:keepNext w:val="0"/>
        <w:keepLines w:val="0"/>
        <w:widowControl/>
        <w:numPr>
          <w:ilvl w:val="0"/>
          <w:numId w:val="0"/>
        </w:numPr>
        <w:suppressLineNumbers w:val="0"/>
        <w:pBdr>
          <w:left w:val="none" w:color="auto" w:sz="0" w:space="0"/>
        </w:pBdr>
        <w:spacing w:before="0" w:beforeAutospacing="0" w:after="0" w:afterAutospacing="0" w:line="24" w:lineRule="atLeast"/>
        <w:ind w:left="426" w:leftChars="202" w:hanging="2" w:hangingChars="1"/>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(3)</w:t>
      </w:r>
      <w:r>
        <w:rPr>
          <w:rFonts w:hint="eastAsia" w:asciiTheme="minorEastAsia" w:hAnsiTheme="minorEastAsia" w:eastAsiaTheme="minorEastAsia" w:cstheme="minorEastAsia"/>
          <w:sz w:val="24"/>
          <w:szCs w:val="24"/>
        </w:rPr>
        <w:t>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拒绝提供备用机，或备用机无法正常使用，视为违约。</w:t>
      </w:r>
    </w:p>
    <w:p w14:paraId="090B5357">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t>第三方维修权责：</w:t>
      </w:r>
    </w:p>
    <w:p w14:paraId="1E663066">
      <w:pPr>
        <w:keepNext w:val="0"/>
        <w:keepLines w:val="0"/>
        <w:widowControl/>
        <w:numPr>
          <w:ilvl w:val="1"/>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未按合同要求时间到场或修复故障，</w:t>
      </w:r>
      <w:r>
        <w:rPr>
          <w:rFonts w:hint="eastAsia" w:asciiTheme="minorEastAsia" w:hAnsiTheme="minorEastAsia" w:cstheme="minorEastAsia"/>
          <w:b w:val="0"/>
          <w:bCs w:val="0"/>
          <w:sz w:val="24"/>
          <w:szCs w:val="24"/>
          <w:lang w:val="en-US" w:eastAsia="zh-CN"/>
        </w:rPr>
        <w:t>采购人</w:t>
      </w:r>
      <w:r>
        <w:rPr>
          <w:rFonts w:hint="eastAsia" w:asciiTheme="minorEastAsia" w:hAnsiTheme="minorEastAsia" w:eastAsiaTheme="minorEastAsia" w:cstheme="minorEastAsia"/>
          <w:sz w:val="24"/>
          <w:szCs w:val="24"/>
        </w:rPr>
        <w:t>有权另行委托第三方公司维修，维修费用（以第三方发票为准）由</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承担，且</w:t>
      </w:r>
      <w:r>
        <w:rPr>
          <w:rFonts w:hint="eastAsia" w:asciiTheme="minorEastAsia" w:hAnsiTheme="minorEastAsia" w:cstheme="minorEastAsia"/>
          <w:b w:val="0"/>
          <w:bCs w:val="0"/>
          <w:sz w:val="24"/>
          <w:szCs w:val="24"/>
          <w:lang w:val="en-US" w:eastAsia="zh-CN"/>
        </w:rPr>
        <w:t>采购人</w:t>
      </w:r>
      <w:r>
        <w:rPr>
          <w:rFonts w:hint="eastAsia" w:asciiTheme="minorEastAsia" w:hAnsiTheme="minorEastAsia" w:eastAsiaTheme="minorEastAsia" w:cstheme="minorEastAsia"/>
          <w:sz w:val="24"/>
          <w:szCs w:val="24"/>
        </w:rPr>
        <w:t>有权按该费用的</w:t>
      </w:r>
      <w:r>
        <w:rPr>
          <w:rFonts w:hint="eastAsia" w:asciiTheme="minorEastAsia" w:hAnsiTheme="minorEastAsia" w:eastAsiaTheme="minorEastAsia" w:cstheme="minorEastAsia"/>
          <w:b/>
          <w:bCs/>
          <w:sz w:val="24"/>
          <w:szCs w:val="24"/>
        </w:rPr>
        <w:t>3 倍金额</w:t>
      </w:r>
      <w:r>
        <w:rPr>
          <w:rFonts w:hint="eastAsia" w:asciiTheme="minorEastAsia" w:hAnsiTheme="minorEastAsia" w:eastAsiaTheme="minorEastAsia" w:cstheme="minorEastAsia"/>
          <w:sz w:val="24"/>
          <w:szCs w:val="24"/>
        </w:rPr>
        <w:t>从</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当期维保费用中直接扣除，</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不得有异议。</w:t>
      </w:r>
    </w:p>
    <w:p w14:paraId="5D4B6CD8">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t>维修报告与存档：</w:t>
      </w:r>
    </w:p>
    <w:p w14:paraId="7483B792">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sz w:val="24"/>
          <w:szCs w:val="24"/>
        </w:rPr>
        <w:t>故障修复后 5 个工作日内，</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提</w:t>
      </w:r>
      <w:r>
        <w:rPr>
          <w:rFonts w:hint="eastAsia" w:asciiTheme="minorEastAsia" w:hAnsiTheme="minorEastAsia" w:eastAsiaTheme="minorEastAsia" w:cstheme="minorEastAsia"/>
          <w:color w:val="auto"/>
          <w:sz w:val="24"/>
          <w:szCs w:val="24"/>
        </w:rPr>
        <w:t>交《饮水机故障维修报告》</w:t>
      </w:r>
      <w:r>
        <w:rPr>
          <w:rFonts w:hint="eastAsia" w:asciiTheme="minorEastAsia" w:hAnsiTheme="minorEastAsia" w:eastAsiaTheme="minorEastAsia" w:cstheme="minorEastAsia"/>
          <w:sz w:val="24"/>
          <w:szCs w:val="24"/>
        </w:rPr>
        <w:t>（含故障时间、现象、原因、维修过程、更换部件明细、测试结果），经</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使用科室及设备管理部门签字确认；</w:t>
      </w:r>
    </w:p>
    <w:p w14:paraId="58442CA1">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rPr>
        <w:t>同步清理维修现场垃圾、积水，提交纸质版（盖章</w:t>
      </w:r>
      <w:r>
        <w:rPr>
          <w:rFonts w:hint="eastAsia" w:asciiTheme="minorEastAsia" w:hAnsiTheme="minorEastAsia" w:cstheme="minorEastAsia"/>
          <w:sz w:val="24"/>
          <w:szCs w:val="24"/>
          <w:lang w:val="en-US" w:eastAsia="zh-CN"/>
        </w:rPr>
        <w:t>或签名</w:t>
      </w:r>
      <w:r>
        <w:rPr>
          <w:rFonts w:hint="eastAsia" w:asciiTheme="minorEastAsia" w:hAnsiTheme="minorEastAsia" w:eastAsiaTheme="minorEastAsia" w:cstheme="minorEastAsia"/>
          <w:sz w:val="24"/>
          <w:szCs w:val="24"/>
        </w:rPr>
        <w:t>）及电子版维修记录至</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存档。</w:t>
      </w:r>
    </w:p>
    <w:p w14:paraId="673C6812">
      <w:pPr>
        <w:bidi w:val="0"/>
        <w:ind w:firstLine="562" w:firstLineChars="200"/>
        <w:rPr>
          <w:rFonts w:hint="eastAsia" w:ascii="黑体" w:hAnsi="黑体" w:eastAsia="黑体" w:cs="黑体"/>
          <w:sz w:val="24"/>
          <w:szCs w:val="24"/>
        </w:rPr>
      </w:pPr>
      <w:r>
        <w:rPr>
          <w:rFonts w:hint="eastAsia" w:ascii="宋体" w:hAnsi="宋体" w:eastAsia="宋体" w:cs="宋体"/>
          <w:b/>
          <w:bCs/>
          <w:sz w:val="28"/>
          <w:szCs w:val="28"/>
        </w:rPr>
        <w:t>★</w:t>
      </w:r>
      <w:r>
        <w:rPr>
          <w:rFonts w:hint="eastAsia" w:ascii="宋体" w:hAnsi="宋体" w:eastAsia="宋体" w:cs="宋体"/>
          <w:b/>
          <w:bCs/>
          <w:sz w:val="24"/>
          <w:szCs w:val="24"/>
          <w:lang w:val="en-US" w:eastAsia="zh-CN"/>
        </w:rPr>
        <w:t>四、</w:t>
      </w:r>
      <w:r>
        <w:rPr>
          <w:rFonts w:hint="eastAsia" w:ascii="宋体" w:hAnsi="宋体" w:eastAsia="宋体" w:cs="宋体"/>
          <w:b/>
          <w:bCs/>
          <w:sz w:val="24"/>
          <w:szCs w:val="24"/>
        </w:rPr>
        <w:t>备品备件服务</w:t>
      </w:r>
    </w:p>
    <w:p w14:paraId="1462A217">
      <w:pPr>
        <w:keepNext w:val="0"/>
        <w:keepLines w:val="0"/>
        <w:widowControl/>
        <w:numPr>
          <w:ilvl w:val="0"/>
          <w:numId w:val="0"/>
        </w:numPr>
        <w:suppressLineNumbers w:val="0"/>
        <w:pBdr>
          <w:left w:val="none" w:color="auto" w:sz="0" w:space="0"/>
        </w:pBdr>
        <w:spacing w:before="0" w:beforeAutospacing="0" w:after="0" w:afterAutospacing="0" w:line="24" w:lineRule="atLeast"/>
        <w:ind w:left="479" w:leftChars="228" w:firstLine="69" w:firstLineChars="29"/>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t>配件质量要求：</w:t>
      </w:r>
    </w:p>
    <w:p w14:paraId="5E341826">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color w:val="auto"/>
          <w:sz w:val="24"/>
          <w:szCs w:val="24"/>
        </w:rPr>
      </w:pPr>
      <w:r>
        <w:rPr>
          <w:rFonts w:hint="default"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sz w:val="24"/>
          <w:szCs w:val="24"/>
        </w:rPr>
        <w:t>更换配件须为故障设备品牌的全新原厂件（如碧丽用碧</w:t>
      </w:r>
      <w:r>
        <w:rPr>
          <w:rFonts w:hint="eastAsia" w:asciiTheme="minorEastAsia" w:hAnsiTheme="minorEastAsia" w:eastAsiaTheme="minorEastAsia" w:cstheme="minorEastAsia"/>
          <w:color w:val="auto"/>
          <w:sz w:val="24"/>
          <w:szCs w:val="24"/>
        </w:rPr>
        <w:t>丽原厂件、立昇用立昇原厂件）；若原厂件缺货，需提供经</w:t>
      </w:r>
      <w:r>
        <w:rPr>
          <w:rFonts w:hint="eastAsia" w:asciiTheme="minorEastAsia" w:hAnsiTheme="minorEastAsia" w:eastAsiaTheme="minorEastAsia" w:cstheme="minorEastAsia"/>
          <w:color w:val="auto"/>
          <w:sz w:val="24"/>
          <w:szCs w:val="24"/>
          <w:lang w:val="en-US" w:eastAsia="zh-CN"/>
        </w:rPr>
        <w:t>采购人</w:t>
      </w:r>
      <w:r>
        <w:rPr>
          <w:rFonts w:hint="eastAsia" w:asciiTheme="minorEastAsia" w:hAnsiTheme="minorEastAsia" w:eastAsiaTheme="minorEastAsia" w:cstheme="minorEastAsia"/>
          <w:color w:val="auto"/>
          <w:sz w:val="24"/>
          <w:szCs w:val="24"/>
        </w:rPr>
        <w:t>书面认可的替代品（替代品性能、材质不低于原厂件，提供合格证明）；</w:t>
      </w:r>
    </w:p>
    <w:p w14:paraId="6E4FB627">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rPr>
        <w:t>严禁使用假冒、劣质或非适配配件，若发现配件质量不合格，</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需立即免费更换，并承担由此引发的一切责任（如水质污染、设备损坏）。</w:t>
      </w:r>
    </w:p>
    <w:p w14:paraId="3051177C">
      <w:pPr>
        <w:keepNext w:val="0"/>
        <w:keepLines w:val="0"/>
        <w:widowControl/>
        <w:numPr>
          <w:ilvl w:val="0"/>
          <w:numId w:val="0"/>
        </w:numPr>
        <w:suppressLineNumbers w:val="0"/>
        <w:pBdr>
          <w:left w:val="none" w:color="auto" w:sz="0" w:space="0"/>
        </w:pBdr>
        <w:spacing w:before="0" w:beforeAutospacing="0" w:after="0" w:afterAutospacing="0" w:line="24" w:lineRule="atLeast"/>
        <w:ind w:left="479" w:leftChars="228" w:firstLine="69" w:firstLineChars="29"/>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t>配件储备与供应：</w:t>
      </w:r>
    </w:p>
    <w:p w14:paraId="129B1F7F">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需建立碧丽、立昇品牌专用备件库存，重点储备滤芯（PP 棉、活性炭、反渗透）、冷热龙头、加热管、温度传感器、电源线路、密封件等常用配件；</w:t>
      </w:r>
    </w:p>
    <w:p w14:paraId="4E292C8A">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default" w:asciiTheme="minorEastAsia" w:hAnsiTheme="minorEastAsia" w:eastAsiaTheme="minorEastAsia" w:cstheme="minorEastAsia"/>
          <w:color w:val="000000" w:themeColor="text1"/>
          <w:kern w:val="2"/>
          <w:sz w:val="24"/>
          <w:szCs w:val="24"/>
          <w:lang w:val="en-US" w:eastAsia="zh-CN" w:bidi="ar-SA"/>
          <w14:textFill>
            <w14:solidFill>
              <w14:schemeClr w14:val="tx1"/>
            </w14:solidFill>
          </w14:textFill>
        </w:rPr>
        <w:t>(2)</w:t>
      </w:r>
      <w:r>
        <w:rPr>
          <w:rFonts w:hint="eastAsia" w:asciiTheme="minorEastAsia" w:hAnsiTheme="minorEastAsia" w:eastAsiaTheme="minorEastAsia" w:cstheme="minorEastAsia"/>
          <w:color w:val="000000" w:themeColor="text1"/>
          <w:sz w:val="24"/>
          <w:szCs w:val="24"/>
          <w14:textFill>
            <w14:solidFill>
              <w14:schemeClr w14:val="tx1"/>
            </w14:solidFill>
          </w14:textFill>
        </w:rPr>
        <w:t>普通配件需在 48 小时内调配到位，特殊配件（如定制加热管）最长不超过</w:t>
      </w:r>
      <w:r>
        <w:rPr>
          <w:rFonts w:hint="eastAsia" w:asciiTheme="minorEastAsia" w:hAnsiTheme="minorEastAsia" w:cstheme="minorEastAsia"/>
          <w:color w:val="000000" w:themeColor="text1"/>
          <w:sz w:val="24"/>
          <w:szCs w:val="24"/>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4"/>
          <w:szCs w:val="24"/>
          <w14:textFill>
            <w14:solidFill>
              <w14:schemeClr w14:val="tx1"/>
            </w14:solidFill>
          </w14:textFill>
        </w:rPr>
        <w:t>天，调配期间需向</w:t>
      </w: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采购人</w:t>
      </w:r>
      <w:r>
        <w:rPr>
          <w:rFonts w:hint="eastAsia" w:asciiTheme="minorEastAsia" w:hAnsiTheme="minorEastAsia" w:eastAsiaTheme="minorEastAsia" w:cstheme="minorEastAsia"/>
          <w:color w:val="000000" w:themeColor="text1"/>
          <w:sz w:val="24"/>
          <w:szCs w:val="24"/>
          <w14:textFill>
            <w14:solidFill>
              <w14:schemeClr w14:val="tx1"/>
            </w14:solidFill>
          </w14:textFill>
        </w:rPr>
        <w:t>说明进度，避免延误修复。</w:t>
      </w:r>
    </w:p>
    <w:p w14:paraId="2AA221D9">
      <w:pPr>
        <w:keepNext w:val="0"/>
        <w:keepLines w:val="0"/>
        <w:widowControl/>
        <w:numPr>
          <w:ilvl w:val="0"/>
          <w:numId w:val="0"/>
        </w:numPr>
        <w:suppressLineNumbers w:val="0"/>
        <w:pBdr>
          <w:left w:val="none" w:color="auto" w:sz="0" w:space="0"/>
        </w:pBdr>
        <w:spacing w:before="0" w:beforeAutospacing="0" w:after="0" w:afterAutospacing="0" w:line="24" w:lineRule="atLeast"/>
        <w:ind w:left="479" w:leftChars="228" w:firstLine="69" w:firstLineChars="29"/>
        <w:rPr>
          <w:rFonts w:hint="eastAsia" w:asciiTheme="minorEastAsia" w:hAnsiTheme="minorEastAsia" w:eastAsiaTheme="minorEastAsia" w:cstheme="minorEastAsia"/>
          <w:b w:val="0"/>
          <w:bCs w:val="0"/>
          <w:sz w:val="24"/>
          <w:szCs w:val="24"/>
        </w:rPr>
      </w:pPr>
      <w:r>
        <w:rPr>
          <w:rFonts w:hint="eastAsia" w:asciiTheme="minorEastAsia" w:hAnsi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t>废旧配件处理：</w:t>
      </w:r>
    </w:p>
    <w:p w14:paraId="6EE30849">
      <w:pPr>
        <w:keepNext w:val="0"/>
        <w:keepLines w:val="0"/>
        <w:widowControl/>
        <w:numPr>
          <w:ilvl w:val="1"/>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更换后的废旧配件需交由</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指定人员处理，</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不得擅自带走或丢弃；若配件涉及商业秘密（如原厂标识），需经</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同意后销毁。</w:t>
      </w:r>
    </w:p>
    <w:p w14:paraId="1C89D647">
      <w:pPr>
        <w:bidi w:val="0"/>
        <w:ind w:firstLine="482" w:firstLineChars="200"/>
        <w:rPr>
          <w:rFonts w:hint="eastAsia" w:ascii="黑体" w:hAnsi="黑体" w:eastAsia="黑体" w:cs="黑体"/>
          <w:sz w:val="24"/>
          <w:szCs w:val="24"/>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、安全责任</w:t>
      </w:r>
    </w:p>
    <w:p w14:paraId="5A4BBDA6">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承担维保 / 维修期间的全部安全责任：包括维修人员人身安全（需为维修人员购买意外险，提供保单复印件）、设备安全及院区环境安全；</w:t>
      </w:r>
    </w:p>
    <w:p w14:paraId="26126737">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因</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操作失误（如带电拆卸、使用不合格消毒剂）导致设备损坏或院区事故（如漏水泡损地板、电路短路跳闸）的，</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需全额赔偿</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损失（含直接损失如设备维修费、间接损失如医疗工作延误补偿）；</w:t>
      </w:r>
    </w:p>
    <w:p w14:paraId="515D88EF">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维修人员作业时需遵守</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规章制度：佩戴工作牌、穿工作服，不得损坏或盗取</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财物（如科室办公用品）；若发现违规行为，</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需赔偿</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经济损失，并配合追究相关人员法律责任</w:t>
      </w:r>
      <w:r>
        <w:rPr>
          <w:rFonts w:hint="eastAsia" w:asciiTheme="minorEastAsia" w:hAnsiTheme="minorEastAsia" w:eastAsiaTheme="minorEastAsia" w:cstheme="minorEastAsia"/>
          <w:sz w:val="24"/>
          <w:szCs w:val="24"/>
          <w:lang w:eastAsia="zh-CN"/>
        </w:rPr>
        <w:t>。</w:t>
      </w:r>
    </w:p>
    <w:p w14:paraId="145934D6">
      <w:pPr>
        <w:bidi w:val="0"/>
        <w:ind w:firstLine="562" w:firstLineChars="200"/>
        <w:rPr>
          <w:rFonts w:hint="eastAsia" w:ascii="黑体" w:hAnsi="黑体" w:eastAsia="黑体" w:cs="黑体"/>
          <w:sz w:val="24"/>
          <w:szCs w:val="24"/>
        </w:rPr>
      </w:pPr>
      <w:r>
        <w:rPr>
          <w:rFonts w:hint="eastAsia" w:ascii="宋体" w:hAnsi="宋体" w:eastAsia="宋体" w:cs="宋体"/>
          <w:b/>
          <w:bCs/>
          <w:sz w:val="28"/>
          <w:szCs w:val="28"/>
        </w:rPr>
        <w:t>★</w:t>
      </w:r>
      <w:r>
        <w:rPr>
          <w:rFonts w:hint="eastAsia" w:ascii="宋体" w:hAnsi="宋体" w:eastAsia="宋体" w:cs="宋体"/>
          <w:b/>
          <w:bCs/>
          <w:sz w:val="24"/>
          <w:szCs w:val="24"/>
          <w:lang w:val="en-US" w:eastAsia="zh-CN"/>
        </w:rPr>
        <w:t>六</w:t>
      </w:r>
      <w:r>
        <w:rPr>
          <w:rFonts w:hint="eastAsia" w:ascii="宋体" w:hAnsi="宋体" w:eastAsia="宋体" w:cs="宋体"/>
          <w:b/>
          <w:bCs/>
          <w:sz w:val="24"/>
          <w:szCs w:val="24"/>
        </w:rPr>
        <w:t>、违约责任</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950"/>
        <w:gridCol w:w="2915"/>
        <w:gridCol w:w="2720"/>
        <w:gridCol w:w="3289"/>
      </w:tblGrid>
      <w:tr w14:paraId="14E00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jc w:val="center"/>
        </w:trPr>
        <w:tc>
          <w:tcPr>
            <w:tcW w:w="481" w:type="pct"/>
            <w:shd w:val="clear" w:color="auto" w:fill="auto"/>
            <w:tcMar>
              <w:top w:w="135" w:type="dxa"/>
              <w:left w:w="120" w:type="dxa"/>
              <w:bottom w:w="135" w:type="dxa"/>
              <w:right w:w="120" w:type="dxa"/>
            </w:tcMar>
            <w:vAlign w:val="center"/>
          </w:tcPr>
          <w:p w14:paraId="0E2EDCD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序号</w:t>
            </w:r>
          </w:p>
        </w:tc>
        <w:tc>
          <w:tcPr>
            <w:tcW w:w="1476" w:type="pct"/>
            <w:shd w:val="clear" w:color="auto" w:fill="auto"/>
            <w:tcMar>
              <w:top w:w="135" w:type="dxa"/>
              <w:left w:w="120" w:type="dxa"/>
              <w:bottom w:w="135" w:type="dxa"/>
              <w:right w:w="120" w:type="dxa"/>
            </w:tcMar>
            <w:vAlign w:val="center"/>
          </w:tcPr>
          <w:p w14:paraId="7C4A556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违约情形</w:t>
            </w:r>
          </w:p>
        </w:tc>
        <w:tc>
          <w:tcPr>
            <w:tcW w:w="1377" w:type="pct"/>
            <w:shd w:val="clear" w:color="auto" w:fill="auto"/>
            <w:tcMar>
              <w:top w:w="135" w:type="dxa"/>
              <w:left w:w="120" w:type="dxa"/>
              <w:bottom w:w="135" w:type="dxa"/>
              <w:right w:w="120" w:type="dxa"/>
            </w:tcMar>
            <w:vAlign w:val="center"/>
          </w:tcPr>
          <w:p w14:paraId="6B8D104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处罚措施</w:t>
            </w:r>
          </w:p>
        </w:tc>
        <w:tc>
          <w:tcPr>
            <w:tcW w:w="1665" w:type="pct"/>
            <w:shd w:val="clear" w:color="auto" w:fill="auto"/>
            <w:tcMar>
              <w:top w:w="135" w:type="dxa"/>
              <w:left w:w="120" w:type="dxa"/>
              <w:bottom w:w="135" w:type="dxa"/>
              <w:right w:w="120" w:type="dxa"/>
            </w:tcMar>
            <w:vAlign w:val="center"/>
          </w:tcPr>
          <w:p w14:paraId="0D5EDF9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累计追责</w:t>
            </w:r>
          </w:p>
        </w:tc>
      </w:tr>
      <w:tr w14:paraId="4F1FE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jc w:val="center"/>
        </w:trPr>
        <w:tc>
          <w:tcPr>
            <w:tcW w:w="481" w:type="pct"/>
            <w:shd w:val="clear" w:color="auto" w:fill="auto"/>
            <w:tcMar>
              <w:top w:w="135" w:type="dxa"/>
              <w:left w:w="120" w:type="dxa"/>
              <w:bottom w:w="135" w:type="dxa"/>
              <w:right w:w="120" w:type="dxa"/>
            </w:tcMar>
            <w:vAlign w:val="center"/>
          </w:tcPr>
          <w:p w14:paraId="1C64FE9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1</w:t>
            </w:r>
          </w:p>
        </w:tc>
        <w:tc>
          <w:tcPr>
            <w:tcW w:w="1476" w:type="pct"/>
            <w:shd w:val="clear" w:color="auto" w:fill="auto"/>
            <w:tcMar>
              <w:top w:w="135" w:type="dxa"/>
              <w:left w:w="120" w:type="dxa"/>
              <w:bottom w:w="135" w:type="dxa"/>
              <w:right w:w="120" w:type="dxa"/>
            </w:tcMar>
            <w:vAlign w:val="center"/>
          </w:tcPr>
          <w:p w14:paraId="52BAE7A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color w:val="auto"/>
                <w:kern w:val="0"/>
                <w:sz w:val="24"/>
                <w:szCs w:val="24"/>
                <w:lang w:val="en-US" w:eastAsia="zh-CN" w:bidi="ar"/>
              </w:rPr>
              <w:t>未</w:t>
            </w:r>
            <w:r>
              <w:rPr>
                <w:rFonts w:hint="eastAsia" w:ascii="宋体" w:hAnsi="宋体" w:cs="宋体"/>
                <w:color w:val="auto"/>
                <w:kern w:val="0"/>
                <w:sz w:val="24"/>
                <w:szCs w:val="24"/>
                <w:lang w:val="en-US" w:eastAsia="zh-CN" w:bidi="ar"/>
              </w:rPr>
              <w:t>按承诺的时间</w:t>
            </w:r>
            <w:r>
              <w:rPr>
                <w:rFonts w:ascii="宋体" w:hAnsi="宋体" w:eastAsia="宋体" w:cs="宋体"/>
                <w:color w:val="auto"/>
                <w:kern w:val="0"/>
                <w:sz w:val="24"/>
                <w:szCs w:val="24"/>
                <w:lang w:val="en-US" w:eastAsia="zh-CN" w:bidi="ar"/>
              </w:rPr>
              <w:t>到</w:t>
            </w:r>
            <w:r>
              <w:rPr>
                <w:rFonts w:ascii="宋体" w:hAnsi="宋体" w:eastAsia="宋体" w:cs="宋体"/>
                <w:kern w:val="0"/>
                <w:sz w:val="24"/>
                <w:szCs w:val="24"/>
                <w:lang w:val="en-US" w:eastAsia="zh-CN" w:bidi="ar"/>
              </w:rPr>
              <w:t>场</w:t>
            </w:r>
          </w:p>
        </w:tc>
        <w:tc>
          <w:tcPr>
            <w:tcW w:w="1377" w:type="pct"/>
            <w:shd w:val="clear" w:color="auto" w:fill="auto"/>
            <w:tcMar>
              <w:top w:w="135" w:type="dxa"/>
              <w:left w:w="120" w:type="dxa"/>
              <w:bottom w:w="135" w:type="dxa"/>
              <w:right w:w="120" w:type="dxa"/>
            </w:tcMar>
            <w:vAlign w:val="center"/>
          </w:tcPr>
          <w:p w14:paraId="41F219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每次处罚 100 元，从当期维保费用中扣除</w:t>
            </w:r>
          </w:p>
        </w:tc>
        <w:tc>
          <w:tcPr>
            <w:tcW w:w="1665" w:type="pct"/>
            <w:shd w:val="clear" w:color="auto" w:fill="auto"/>
            <w:tcMar>
              <w:top w:w="135" w:type="dxa"/>
              <w:left w:w="120" w:type="dxa"/>
              <w:bottom w:w="135" w:type="dxa"/>
              <w:right w:w="120" w:type="dxa"/>
            </w:tcMar>
            <w:vAlign w:val="center"/>
          </w:tcPr>
          <w:p w14:paraId="61F07A2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累计 5 次违约，</w:t>
            </w:r>
            <w:r>
              <w:rPr>
                <w:rFonts w:hint="eastAsia" w:ascii="宋体" w:hAnsi="宋体" w:cs="宋体"/>
                <w:kern w:val="0"/>
                <w:sz w:val="24"/>
                <w:szCs w:val="24"/>
                <w:lang w:val="en-US" w:eastAsia="zh-CN" w:bidi="ar"/>
              </w:rPr>
              <w:t>采购人</w:t>
            </w:r>
            <w:r>
              <w:rPr>
                <w:rFonts w:ascii="宋体" w:hAnsi="宋体" w:eastAsia="宋体" w:cs="宋体"/>
                <w:kern w:val="0"/>
                <w:sz w:val="24"/>
                <w:szCs w:val="24"/>
                <w:lang w:val="en-US" w:eastAsia="zh-CN" w:bidi="ar"/>
              </w:rPr>
              <w:t>有权单方面终止合同，</w:t>
            </w:r>
            <w:r>
              <w:rPr>
                <w:rFonts w:hint="eastAsia" w:asciiTheme="minorEastAsia" w:hAnsiTheme="minorEastAsia" w:eastAsiaTheme="minorEastAsia" w:cstheme="minorEastAsia"/>
                <w:sz w:val="24"/>
                <w:szCs w:val="24"/>
                <w:lang w:val="en-US" w:eastAsia="zh-CN"/>
              </w:rPr>
              <w:t>供应商</w:t>
            </w:r>
            <w:r>
              <w:rPr>
                <w:rFonts w:ascii="宋体" w:hAnsi="宋体" w:eastAsia="宋体" w:cs="宋体"/>
                <w:kern w:val="0"/>
                <w:sz w:val="24"/>
                <w:szCs w:val="24"/>
                <w:lang w:val="en-US" w:eastAsia="zh-CN" w:bidi="ar"/>
              </w:rPr>
              <w:t>需承担合同总金额 10% 的违约金</w:t>
            </w:r>
          </w:p>
        </w:tc>
      </w:tr>
      <w:tr w14:paraId="58DF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jc w:val="center"/>
        </w:trPr>
        <w:tc>
          <w:tcPr>
            <w:tcW w:w="481" w:type="pct"/>
            <w:shd w:val="clear" w:color="auto" w:fill="auto"/>
            <w:tcMar>
              <w:top w:w="135" w:type="dxa"/>
              <w:left w:w="120" w:type="dxa"/>
              <w:bottom w:w="135" w:type="dxa"/>
              <w:right w:w="120" w:type="dxa"/>
            </w:tcMar>
            <w:vAlign w:val="center"/>
          </w:tcPr>
          <w:p w14:paraId="4541BD3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2</w:t>
            </w:r>
          </w:p>
        </w:tc>
        <w:tc>
          <w:tcPr>
            <w:tcW w:w="1476" w:type="pct"/>
            <w:shd w:val="clear" w:color="auto" w:fill="auto"/>
            <w:tcMar>
              <w:top w:w="135" w:type="dxa"/>
              <w:left w:w="120" w:type="dxa"/>
              <w:bottom w:w="135" w:type="dxa"/>
              <w:right w:w="120" w:type="dxa"/>
            </w:tcMar>
            <w:vAlign w:val="center"/>
          </w:tcPr>
          <w:p w14:paraId="15F7576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故障未 3 天内修复且未提供备用机</w:t>
            </w:r>
          </w:p>
        </w:tc>
        <w:tc>
          <w:tcPr>
            <w:tcW w:w="1377" w:type="pct"/>
            <w:shd w:val="clear" w:color="auto" w:fill="auto"/>
            <w:tcMar>
              <w:top w:w="135" w:type="dxa"/>
              <w:left w:w="120" w:type="dxa"/>
              <w:bottom w:w="135" w:type="dxa"/>
              <w:right w:w="120" w:type="dxa"/>
            </w:tcMar>
            <w:vAlign w:val="center"/>
          </w:tcPr>
          <w:p w14:paraId="141F434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每次处罚 300 元，从当期维保费用中扣除</w:t>
            </w:r>
          </w:p>
        </w:tc>
        <w:tc>
          <w:tcPr>
            <w:tcW w:w="1665" w:type="pct"/>
            <w:shd w:val="clear" w:color="auto" w:fill="auto"/>
            <w:tcMar>
              <w:top w:w="135" w:type="dxa"/>
              <w:left w:w="120" w:type="dxa"/>
              <w:bottom w:w="135" w:type="dxa"/>
              <w:right w:w="120" w:type="dxa"/>
            </w:tcMar>
            <w:vAlign w:val="center"/>
          </w:tcPr>
          <w:p w14:paraId="3B63EB7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累计 3 次违约，</w:t>
            </w:r>
            <w:r>
              <w:rPr>
                <w:rFonts w:hint="eastAsia" w:ascii="宋体" w:hAnsi="宋体" w:cs="宋体"/>
                <w:kern w:val="0"/>
                <w:sz w:val="24"/>
                <w:szCs w:val="24"/>
                <w:lang w:val="en-US" w:eastAsia="zh-CN" w:bidi="ar"/>
              </w:rPr>
              <w:t>采购人</w:t>
            </w:r>
            <w:r>
              <w:rPr>
                <w:rFonts w:ascii="宋体" w:hAnsi="宋体" w:eastAsia="宋体" w:cs="宋体"/>
                <w:kern w:val="0"/>
                <w:sz w:val="24"/>
                <w:szCs w:val="24"/>
                <w:lang w:val="en-US" w:eastAsia="zh-CN" w:bidi="ar"/>
              </w:rPr>
              <w:t>有权单方面终止合同，</w:t>
            </w:r>
            <w:r>
              <w:rPr>
                <w:rFonts w:hint="eastAsia" w:asciiTheme="minorEastAsia" w:hAnsiTheme="minorEastAsia" w:eastAsiaTheme="minorEastAsia" w:cstheme="minorEastAsia"/>
                <w:sz w:val="24"/>
                <w:szCs w:val="24"/>
                <w:lang w:val="en-US" w:eastAsia="zh-CN"/>
              </w:rPr>
              <w:t>供应商</w:t>
            </w:r>
            <w:r>
              <w:rPr>
                <w:rFonts w:ascii="宋体" w:hAnsi="宋体" w:eastAsia="宋体" w:cs="宋体"/>
                <w:kern w:val="0"/>
                <w:sz w:val="24"/>
                <w:szCs w:val="24"/>
                <w:lang w:val="en-US" w:eastAsia="zh-CN" w:bidi="ar"/>
              </w:rPr>
              <w:t>需承担合同总金额 15% 的违约金</w:t>
            </w:r>
          </w:p>
        </w:tc>
      </w:tr>
      <w:tr w14:paraId="5471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jc w:val="center"/>
        </w:trPr>
        <w:tc>
          <w:tcPr>
            <w:tcW w:w="481" w:type="pct"/>
            <w:shd w:val="clear" w:color="auto" w:fill="auto"/>
            <w:tcMar>
              <w:top w:w="135" w:type="dxa"/>
              <w:left w:w="120" w:type="dxa"/>
              <w:bottom w:w="135" w:type="dxa"/>
              <w:right w:w="120" w:type="dxa"/>
            </w:tcMar>
            <w:vAlign w:val="center"/>
          </w:tcPr>
          <w:p w14:paraId="64D77D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w:t>
            </w:r>
          </w:p>
        </w:tc>
        <w:tc>
          <w:tcPr>
            <w:tcW w:w="1476" w:type="pct"/>
            <w:shd w:val="clear" w:color="auto" w:fill="auto"/>
            <w:tcMar>
              <w:top w:w="135" w:type="dxa"/>
              <w:left w:w="120" w:type="dxa"/>
              <w:bottom w:w="135" w:type="dxa"/>
              <w:right w:w="120" w:type="dxa"/>
            </w:tcMar>
            <w:vAlign w:val="center"/>
          </w:tcPr>
          <w:p w14:paraId="479FE2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提供假冒、劣质或非适配配件</w:t>
            </w:r>
          </w:p>
        </w:tc>
        <w:tc>
          <w:tcPr>
            <w:tcW w:w="1377" w:type="pct"/>
            <w:shd w:val="clear" w:color="auto" w:fill="auto"/>
            <w:tcMar>
              <w:top w:w="135" w:type="dxa"/>
              <w:left w:w="120" w:type="dxa"/>
              <w:bottom w:w="135" w:type="dxa"/>
              <w:right w:w="120" w:type="dxa"/>
            </w:tcMar>
            <w:vAlign w:val="center"/>
          </w:tcPr>
          <w:p w14:paraId="5EEE776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处该配件货值金额 3 倍罚款；若引发公共卫生事件或社会负面影响，</w:t>
            </w:r>
            <w:r>
              <w:rPr>
                <w:rFonts w:hint="eastAsia" w:asciiTheme="minorEastAsia" w:hAnsiTheme="minorEastAsia" w:eastAsiaTheme="minorEastAsia" w:cstheme="minorEastAsia"/>
                <w:sz w:val="24"/>
                <w:szCs w:val="24"/>
                <w:lang w:val="en-US" w:eastAsia="zh-CN"/>
              </w:rPr>
              <w:t>供应商</w:t>
            </w:r>
            <w:r>
              <w:rPr>
                <w:rFonts w:ascii="宋体" w:hAnsi="宋体" w:eastAsia="宋体" w:cs="宋体"/>
                <w:kern w:val="0"/>
                <w:sz w:val="24"/>
                <w:szCs w:val="24"/>
                <w:lang w:val="en-US" w:eastAsia="zh-CN" w:bidi="ar"/>
              </w:rPr>
              <w:t>承担全部责任（含赔偿、整改、舆情处理）</w:t>
            </w:r>
          </w:p>
        </w:tc>
        <w:tc>
          <w:tcPr>
            <w:tcW w:w="1665" w:type="pct"/>
            <w:shd w:val="clear" w:color="auto" w:fill="auto"/>
            <w:tcMar>
              <w:top w:w="135" w:type="dxa"/>
              <w:left w:w="120" w:type="dxa"/>
              <w:bottom w:w="135" w:type="dxa"/>
              <w:right w:w="120" w:type="dxa"/>
            </w:tcMar>
            <w:vAlign w:val="center"/>
          </w:tcPr>
          <w:p w14:paraId="0580AAF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累计 2 次，</w:t>
            </w:r>
            <w:r>
              <w:rPr>
                <w:rFonts w:hint="eastAsia" w:ascii="宋体" w:hAnsi="宋体" w:cs="宋体"/>
                <w:kern w:val="0"/>
                <w:sz w:val="24"/>
                <w:szCs w:val="24"/>
                <w:lang w:val="en-US" w:eastAsia="zh-CN" w:bidi="ar"/>
              </w:rPr>
              <w:t>采购人</w:t>
            </w:r>
            <w:r>
              <w:rPr>
                <w:rFonts w:ascii="宋体" w:hAnsi="宋体" w:eastAsia="宋体" w:cs="宋体"/>
                <w:kern w:val="0"/>
                <w:sz w:val="24"/>
                <w:szCs w:val="24"/>
                <w:lang w:val="en-US" w:eastAsia="zh-CN" w:bidi="ar"/>
              </w:rPr>
              <w:t>有权终止合同，</w:t>
            </w:r>
            <w:r>
              <w:rPr>
                <w:rFonts w:hint="eastAsia" w:asciiTheme="minorEastAsia" w:hAnsiTheme="minorEastAsia" w:eastAsiaTheme="minorEastAsia" w:cstheme="minorEastAsia"/>
                <w:sz w:val="24"/>
                <w:szCs w:val="24"/>
                <w:lang w:val="en-US" w:eastAsia="zh-CN"/>
              </w:rPr>
              <w:t>供应商</w:t>
            </w:r>
            <w:r>
              <w:rPr>
                <w:rFonts w:ascii="宋体" w:hAnsi="宋体" w:eastAsia="宋体" w:cs="宋体"/>
                <w:kern w:val="0"/>
                <w:sz w:val="24"/>
                <w:szCs w:val="24"/>
                <w:lang w:val="en-US" w:eastAsia="zh-CN" w:bidi="ar"/>
              </w:rPr>
              <w:t>需承担合同总金额 20% 的违约金</w:t>
            </w:r>
          </w:p>
        </w:tc>
      </w:tr>
      <w:tr w14:paraId="6019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jc w:val="center"/>
        </w:trPr>
        <w:tc>
          <w:tcPr>
            <w:tcW w:w="481" w:type="pct"/>
            <w:shd w:val="clear" w:color="auto" w:fill="auto"/>
            <w:tcMar>
              <w:top w:w="135" w:type="dxa"/>
              <w:left w:w="120" w:type="dxa"/>
              <w:bottom w:w="135" w:type="dxa"/>
              <w:right w:w="120" w:type="dxa"/>
            </w:tcMar>
            <w:vAlign w:val="center"/>
          </w:tcPr>
          <w:p w14:paraId="68ED848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w:t>
            </w:r>
          </w:p>
        </w:tc>
        <w:tc>
          <w:tcPr>
            <w:tcW w:w="1476" w:type="pct"/>
            <w:shd w:val="clear" w:color="auto" w:fill="auto"/>
            <w:tcMar>
              <w:top w:w="135" w:type="dxa"/>
              <w:left w:w="120" w:type="dxa"/>
              <w:bottom w:w="135" w:type="dxa"/>
              <w:right w:w="120" w:type="dxa"/>
            </w:tcMar>
            <w:vAlign w:val="center"/>
          </w:tcPr>
          <w:p w14:paraId="64784A3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将服务转包 / 分包给第三方</w:t>
            </w:r>
          </w:p>
        </w:tc>
        <w:tc>
          <w:tcPr>
            <w:tcW w:w="1377" w:type="pct"/>
            <w:shd w:val="clear" w:color="auto" w:fill="auto"/>
            <w:tcMar>
              <w:top w:w="135" w:type="dxa"/>
              <w:left w:w="120" w:type="dxa"/>
              <w:bottom w:w="135" w:type="dxa"/>
              <w:right w:w="120" w:type="dxa"/>
            </w:tcMar>
            <w:vAlign w:val="center"/>
          </w:tcPr>
          <w:p w14:paraId="7D4099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支付合同总额 20% 的违约金，</w:t>
            </w:r>
            <w:r>
              <w:rPr>
                <w:rFonts w:hint="eastAsia" w:ascii="宋体" w:hAnsi="宋体" w:cs="宋体"/>
                <w:kern w:val="0"/>
                <w:sz w:val="24"/>
                <w:szCs w:val="24"/>
                <w:lang w:val="en-US" w:eastAsia="zh-CN" w:bidi="ar"/>
              </w:rPr>
              <w:t>采购人</w:t>
            </w:r>
            <w:r>
              <w:rPr>
                <w:rFonts w:ascii="宋体" w:hAnsi="宋体" w:eastAsia="宋体" w:cs="宋体"/>
                <w:kern w:val="0"/>
                <w:sz w:val="24"/>
                <w:szCs w:val="24"/>
                <w:lang w:val="en-US" w:eastAsia="zh-CN" w:bidi="ar"/>
              </w:rPr>
              <w:t>立即终止合同，</w:t>
            </w:r>
            <w:r>
              <w:rPr>
                <w:rFonts w:hint="eastAsia" w:asciiTheme="minorEastAsia" w:hAnsiTheme="minorEastAsia" w:eastAsiaTheme="minorEastAsia" w:cstheme="minorEastAsia"/>
                <w:sz w:val="24"/>
                <w:szCs w:val="24"/>
                <w:lang w:val="en-US" w:eastAsia="zh-CN"/>
              </w:rPr>
              <w:t>供应商</w:t>
            </w:r>
            <w:r>
              <w:rPr>
                <w:rFonts w:ascii="宋体" w:hAnsi="宋体" w:eastAsia="宋体" w:cs="宋体"/>
                <w:kern w:val="0"/>
                <w:sz w:val="24"/>
                <w:szCs w:val="24"/>
                <w:lang w:val="en-US" w:eastAsia="zh-CN" w:bidi="ar"/>
              </w:rPr>
              <w:t>需赔偿</w:t>
            </w:r>
            <w:r>
              <w:rPr>
                <w:rFonts w:hint="eastAsia" w:ascii="宋体" w:hAnsi="宋体" w:cs="宋体"/>
                <w:kern w:val="0"/>
                <w:sz w:val="24"/>
                <w:szCs w:val="24"/>
                <w:lang w:val="en-US" w:eastAsia="zh-CN" w:bidi="ar"/>
              </w:rPr>
              <w:t>采购人</w:t>
            </w:r>
            <w:r>
              <w:rPr>
                <w:rFonts w:ascii="宋体" w:hAnsi="宋体" w:eastAsia="宋体" w:cs="宋体"/>
                <w:kern w:val="0"/>
                <w:sz w:val="24"/>
                <w:szCs w:val="24"/>
                <w:lang w:val="en-US" w:eastAsia="zh-CN" w:bidi="ar"/>
              </w:rPr>
              <w:t>因此遭受的全部损失（含重新招标费用、设备停运损失）</w:t>
            </w:r>
          </w:p>
        </w:tc>
        <w:tc>
          <w:tcPr>
            <w:tcW w:w="1665" w:type="pct"/>
            <w:shd w:val="clear" w:color="auto" w:fill="auto"/>
            <w:tcMar>
              <w:top w:w="135" w:type="dxa"/>
              <w:left w:w="120" w:type="dxa"/>
              <w:bottom w:w="135" w:type="dxa"/>
              <w:right w:w="120" w:type="dxa"/>
            </w:tcMar>
            <w:vAlign w:val="center"/>
          </w:tcPr>
          <w:p w14:paraId="61211E7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无累计，单次即触发终止条款</w:t>
            </w:r>
          </w:p>
        </w:tc>
      </w:tr>
      <w:tr w14:paraId="3432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jc w:val="center"/>
        </w:trPr>
        <w:tc>
          <w:tcPr>
            <w:tcW w:w="481" w:type="pct"/>
            <w:shd w:val="clear" w:color="auto" w:fill="auto"/>
            <w:tcMar>
              <w:top w:w="135" w:type="dxa"/>
              <w:left w:w="120" w:type="dxa"/>
              <w:bottom w:w="135" w:type="dxa"/>
              <w:right w:w="120" w:type="dxa"/>
            </w:tcMar>
            <w:vAlign w:val="center"/>
          </w:tcPr>
          <w:p w14:paraId="5205A96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5</w:t>
            </w:r>
          </w:p>
        </w:tc>
        <w:tc>
          <w:tcPr>
            <w:tcW w:w="1476" w:type="pct"/>
            <w:shd w:val="clear" w:color="auto" w:fill="auto"/>
            <w:tcMar>
              <w:top w:w="135" w:type="dxa"/>
              <w:left w:w="120" w:type="dxa"/>
              <w:bottom w:w="135" w:type="dxa"/>
              <w:right w:w="120" w:type="dxa"/>
            </w:tcMar>
            <w:vAlign w:val="center"/>
          </w:tcPr>
          <w:p w14:paraId="7F0EE0E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未按时提交检测报告 / 维保记录</w:t>
            </w:r>
          </w:p>
        </w:tc>
        <w:tc>
          <w:tcPr>
            <w:tcW w:w="1377" w:type="pct"/>
            <w:shd w:val="clear" w:color="auto" w:fill="auto"/>
            <w:tcMar>
              <w:top w:w="135" w:type="dxa"/>
              <w:left w:w="120" w:type="dxa"/>
              <w:bottom w:w="135" w:type="dxa"/>
              <w:right w:w="120" w:type="dxa"/>
            </w:tcMar>
            <w:vAlign w:val="center"/>
          </w:tcPr>
          <w:p w14:paraId="5D0C1F3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每次处罚 50 元，逾期超过 7 天，额外处罚 100 元</w:t>
            </w:r>
          </w:p>
        </w:tc>
        <w:tc>
          <w:tcPr>
            <w:tcW w:w="1665" w:type="pct"/>
            <w:shd w:val="clear" w:color="auto" w:fill="auto"/>
            <w:tcMar>
              <w:top w:w="135" w:type="dxa"/>
              <w:left w:w="120" w:type="dxa"/>
              <w:bottom w:w="135" w:type="dxa"/>
              <w:right w:w="120" w:type="dxa"/>
            </w:tcMar>
            <w:vAlign w:val="center"/>
          </w:tcPr>
          <w:p w14:paraId="12D7E77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300" w:lineRule="exact"/>
              <w:jc w:val="center"/>
              <w:textAlignment w:val="top"/>
            </w:pPr>
            <w:r>
              <w:rPr>
                <w:rFonts w:ascii="宋体" w:hAnsi="宋体" w:eastAsia="宋体" w:cs="宋体"/>
                <w:kern w:val="0"/>
                <w:sz w:val="24"/>
                <w:szCs w:val="24"/>
                <w:lang w:val="en-US" w:eastAsia="zh-CN" w:bidi="ar"/>
              </w:rPr>
              <w:t>累计 10 次，</w:t>
            </w:r>
            <w:r>
              <w:rPr>
                <w:rFonts w:hint="eastAsia" w:ascii="宋体" w:hAnsi="宋体" w:cs="宋体"/>
                <w:kern w:val="0"/>
                <w:sz w:val="24"/>
                <w:szCs w:val="24"/>
                <w:lang w:val="en-US" w:eastAsia="zh-CN" w:bidi="ar"/>
              </w:rPr>
              <w:t>采购人</w:t>
            </w:r>
            <w:r>
              <w:rPr>
                <w:rFonts w:ascii="宋体" w:hAnsi="宋体" w:eastAsia="宋体" w:cs="宋体"/>
                <w:kern w:val="0"/>
                <w:sz w:val="24"/>
                <w:szCs w:val="24"/>
                <w:lang w:val="en-US" w:eastAsia="zh-CN" w:bidi="ar"/>
              </w:rPr>
              <w:t>有权扣除当期 50% 维保费用</w:t>
            </w:r>
          </w:p>
        </w:tc>
      </w:tr>
    </w:tbl>
    <w:p w14:paraId="01153B2A">
      <w:pPr>
        <w:bidi w:val="0"/>
        <w:ind w:firstLine="480" w:firstLineChars="200"/>
        <w:rPr>
          <w:rFonts w:hint="eastAsia" w:ascii="黑体" w:hAnsi="黑体" w:eastAsia="黑体" w:cs="黑体"/>
          <w:sz w:val="24"/>
          <w:szCs w:val="24"/>
        </w:rPr>
      </w:pPr>
    </w:p>
    <w:p w14:paraId="42102C20">
      <w:pPr>
        <w:bidi w:val="0"/>
        <w:ind w:firstLine="482" w:firstLineChars="200"/>
        <w:rPr>
          <w:rFonts w:hint="eastAsia" w:ascii="黑体" w:hAnsi="黑体" w:eastAsia="黑体" w:cs="黑体"/>
          <w:sz w:val="24"/>
          <w:szCs w:val="24"/>
        </w:rPr>
      </w:pPr>
      <w:r>
        <w:rPr>
          <w:rFonts w:hint="eastAsia" w:ascii="宋体" w:hAnsi="宋体" w:eastAsia="宋体" w:cs="宋体"/>
          <w:b/>
          <w:bCs/>
          <w:sz w:val="24"/>
          <w:szCs w:val="24"/>
          <w:lang w:val="en-US" w:eastAsia="zh-CN"/>
        </w:rPr>
        <w:t>七</w:t>
      </w:r>
      <w:r>
        <w:rPr>
          <w:rFonts w:hint="eastAsia" w:ascii="宋体" w:hAnsi="宋体" w:eastAsia="宋体" w:cs="宋体"/>
          <w:b/>
          <w:bCs/>
          <w:sz w:val="24"/>
          <w:szCs w:val="24"/>
        </w:rPr>
        <w:t>、服务流程</w:t>
      </w:r>
    </w:p>
    <w:p w14:paraId="25286FA4">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报修流程</w:t>
      </w:r>
    </w:p>
    <w:p w14:paraId="5B927AC9">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发现设备故障→通过（电话 / 微信）通知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（告知院区、设备编号、故障现象）；</w:t>
      </w:r>
    </w:p>
    <w:p w14:paraId="464A7D38">
      <w:pPr>
        <w:keepNext w:val="0"/>
        <w:keepLines w:val="0"/>
        <w:widowControl/>
        <w:numPr>
          <w:ilvl w:val="0"/>
          <w:numId w:val="0"/>
        </w:numPr>
        <w:suppressLineNumbers w:val="0"/>
        <w:pBdr>
          <w:left w:val="none" w:color="auto" w:sz="0" w:space="0"/>
        </w:pBdr>
        <w:spacing w:before="0" w:beforeAutospacing="0" w:after="0" w:afterAutospacing="0" w:line="24" w:lineRule="atLeast"/>
        <w:ind w:left="-2" w:leftChars="0"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接到通知后，15 分钟内回复</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（确认到场时间、维修人员信息）；</w:t>
      </w:r>
    </w:p>
    <w:p w14:paraId="5A498510">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(3)</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维修人员到场后，需向</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现场负责人出示工作证件，确认故障情况后开始作业。</w:t>
      </w:r>
    </w:p>
    <w:p w14:paraId="469D038C">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维保 / 维修验收流程</w:t>
      </w:r>
    </w:p>
    <w:p w14:paraId="782F89FB">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sz w:val="24"/>
          <w:szCs w:val="24"/>
        </w:rPr>
        <w:t>每次维保 / 维修完成后，</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现场演示设备功能（如开水器加热、饮水机出水），</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监督人员检查：滤芯更换是否到位、内胆是否清洁、水质是否无异味、故障是否修复；</w:t>
      </w:r>
    </w:p>
    <w:p w14:paraId="6F55AE35">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rPr>
        <w:t>验收合格后，</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监督人员在《饮水机维保验收单》《故障维修验收单》上签字确认；验收不合格，</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需当场整改，直至合格。</w:t>
      </w:r>
    </w:p>
    <w:p w14:paraId="0AA6B8A6">
      <w:pPr>
        <w:bidi w:val="0"/>
        <w:ind w:firstLine="562" w:firstLineChars="200"/>
        <w:rPr>
          <w:rFonts w:hint="eastAsia" w:ascii="黑体" w:hAnsi="黑体" w:eastAsia="黑体" w:cs="黑体"/>
          <w:sz w:val="24"/>
          <w:szCs w:val="24"/>
        </w:rPr>
      </w:pPr>
      <w:r>
        <w:rPr>
          <w:rFonts w:hint="eastAsia" w:ascii="宋体" w:hAnsi="宋体" w:eastAsia="宋体" w:cs="宋体"/>
          <w:b/>
          <w:bCs/>
          <w:sz w:val="28"/>
          <w:szCs w:val="28"/>
        </w:rPr>
        <w:t>★</w:t>
      </w:r>
      <w:r>
        <w:rPr>
          <w:rFonts w:hint="eastAsia" w:ascii="宋体" w:hAnsi="宋体" w:eastAsia="宋体" w:cs="宋体"/>
          <w:b/>
          <w:bCs/>
          <w:sz w:val="24"/>
          <w:szCs w:val="24"/>
          <w:lang w:val="en-US" w:eastAsia="zh-CN"/>
        </w:rPr>
        <w:t>八、</w:t>
      </w:r>
      <w:r>
        <w:rPr>
          <w:rFonts w:hint="eastAsia" w:ascii="宋体" w:hAnsi="宋体" w:eastAsia="宋体" w:cs="宋体"/>
          <w:b/>
          <w:bCs/>
          <w:sz w:val="24"/>
          <w:szCs w:val="24"/>
        </w:rPr>
        <w:t>记录存档流程</w:t>
      </w:r>
    </w:p>
    <w:p w14:paraId="34D730AD">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在维保 / 维修完成后清理现场垃圾、积水，</w:t>
      </w:r>
      <w:r>
        <w:rPr>
          <w:rFonts w:hint="eastAsia" w:asciiTheme="minorEastAsia" w:hAnsiTheme="minorEastAsia" w:eastAsiaTheme="minorEastAsia" w:cstheme="minorEastAsia"/>
          <w:sz w:val="24"/>
          <w:szCs w:val="24"/>
          <w:lang w:val="en-US" w:eastAsia="zh-CN"/>
        </w:rPr>
        <w:t>并在</w:t>
      </w:r>
      <w:r>
        <w:rPr>
          <w:rFonts w:hint="eastAsia" w:asciiTheme="minorEastAsia" w:hAnsiTheme="minorEastAsia" w:eastAsiaTheme="minorEastAsia" w:cstheme="minorEastAsia"/>
          <w:sz w:val="24"/>
          <w:szCs w:val="24"/>
        </w:rPr>
        <w:t>5个工作日内提交以下资料至</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设备管理部门：</w:t>
      </w:r>
    </w:p>
    <w:p w14:paraId="46BC03C1">
      <w:pPr>
        <w:keepNext w:val="0"/>
        <w:keepLines w:val="0"/>
        <w:widowControl/>
        <w:numPr>
          <w:ilvl w:val="0"/>
          <w:numId w:val="0"/>
        </w:numPr>
        <w:suppressLineNumbers w:val="0"/>
        <w:pBdr>
          <w:left w:val="none" w:color="auto" w:sz="0" w:space="0"/>
        </w:pBdr>
        <w:spacing w:before="0" w:beforeAutospacing="0" w:after="0" w:afterAutospacing="0" w:line="24" w:lineRule="atLeast"/>
        <w:ind w:left="426" w:leftChars="202" w:hanging="2" w:hangingChars="1"/>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sz w:val="24"/>
          <w:szCs w:val="24"/>
        </w:rPr>
        <w:t>纸质版：《水质检测报告》《</w:t>
      </w:r>
      <w:r>
        <w:rPr>
          <w:rFonts w:hint="eastAsia" w:asciiTheme="minorEastAsia" w:hAnsiTheme="minorEastAsia" w:eastAsiaTheme="minorEastAsia" w:cstheme="minorEastAsia"/>
          <w:sz w:val="24"/>
          <w:szCs w:val="24"/>
          <w:lang w:val="en-US" w:eastAsia="zh-CN"/>
        </w:rPr>
        <w:t>维保</w:t>
      </w:r>
      <w:r>
        <w:rPr>
          <w:rFonts w:hint="eastAsia" w:asciiTheme="minorEastAsia" w:hAnsiTheme="minorEastAsia" w:eastAsiaTheme="minorEastAsia" w:cstheme="minorEastAsia"/>
          <w:sz w:val="24"/>
          <w:szCs w:val="24"/>
        </w:rPr>
        <w:t>记录表》（均加盖</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公章）；</w:t>
      </w:r>
    </w:p>
    <w:p w14:paraId="12A32366">
      <w:pPr>
        <w:keepNext w:val="0"/>
        <w:keepLines w:val="0"/>
        <w:widowControl/>
        <w:numPr>
          <w:ilvl w:val="0"/>
          <w:numId w:val="0"/>
        </w:numPr>
        <w:suppressLineNumbers w:val="0"/>
        <w:pBdr>
          <w:left w:val="none" w:color="auto" w:sz="0" w:space="0"/>
        </w:pBdr>
        <w:spacing w:before="0" w:beforeAutospacing="0" w:after="0" w:afterAutospacing="0" w:line="24" w:lineRule="atLeast"/>
        <w:ind w:left="426" w:leftChars="202" w:hanging="2" w:hangingChars="1"/>
        <w:rPr>
          <w:rFonts w:hint="eastAsia" w:asciiTheme="minorEastAsia" w:hAnsiTheme="minorEastAsia" w:eastAsiaTheme="minorEastAsia" w:cstheme="minorEastAsia"/>
          <w:sz w:val="24"/>
          <w:szCs w:val="24"/>
        </w:rPr>
      </w:pPr>
      <w:r>
        <w:rPr>
          <w:rFonts w:hint="default" w:asciiTheme="minorEastAsia" w:hAnsiTheme="minorEastAsia" w:eastAsiaTheme="minorEastAsia" w:cstheme="minorEastAsia"/>
          <w:kern w:val="2"/>
          <w:sz w:val="24"/>
          <w:szCs w:val="24"/>
          <w:lang w:val="en-US" w:eastAsia="zh-CN" w:bidi="ar-SA"/>
        </w:rPr>
        <w:t>(2)</w:t>
      </w:r>
      <w:r>
        <w:rPr>
          <w:rFonts w:hint="eastAsia" w:asciiTheme="minorEastAsia" w:hAnsiTheme="minorEastAsia" w:eastAsiaTheme="minorEastAsia" w:cstheme="minorEastAsia"/>
          <w:sz w:val="24"/>
          <w:szCs w:val="24"/>
        </w:rPr>
        <w:t>电子版：上述资料的 PDF 格式文件（命名格式：“日期+院区+资料类型”）；</w:t>
      </w:r>
    </w:p>
    <w:p w14:paraId="17CC45C5">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对资料进行审核，审核通过后存档；审核不通过（如记录不完整），</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需在 3 日内补充完善</w:t>
      </w:r>
      <w:r>
        <w:t>。</w:t>
      </w:r>
    </w:p>
    <w:p w14:paraId="005C5740">
      <w:pPr>
        <w:bidi w:val="0"/>
        <w:ind w:firstLine="480" w:firstLineChars="200"/>
        <w:rPr>
          <w:rFonts w:hint="eastAsia" w:ascii="黑体" w:hAnsi="黑体" w:eastAsia="黑体" w:cs="黑体"/>
          <w:sz w:val="24"/>
          <w:szCs w:val="24"/>
          <w:lang w:val="en-US" w:eastAsia="zh-CN"/>
        </w:rPr>
      </w:pPr>
    </w:p>
    <w:p w14:paraId="07BBDA85">
      <w:pPr>
        <w:bidi w:val="0"/>
        <w:ind w:firstLine="482" w:firstLineChars="200"/>
        <w:rPr>
          <w:rFonts w:hint="eastAsia" w:ascii="黑体" w:hAnsi="黑体" w:eastAsia="黑体" w:cs="黑体"/>
          <w:color w:val="auto"/>
          <w:sz w:val="24"/>
          <w:szCs w:val="24"/>
        </w:rPr>
      </w:pPr>
      <w:r>
        <w:rPr>
          <w:rFonts w:hint="eastAsia" w:ascii="宋体" w:hAnsi="宋体" w:eastAsia="宋体" w:cs="宋体"/>
          <w:b/>
          <w:bCs/>
          <w:color w:val="auto"/>
          <w:sz w:val="24"/>
          <w:szCs w:val="24"/>
          <w:lang w:val="en-US" w:eastAsia="zh-CN"/>
        </w:rPr>
        <w:t>九</w:t>
      </w:r>
      <w:r>
        <w:rPr>
          <w:rFonts w:hint="eastAsia" w:ascii="宋体" w:hAnsi="宋体" w:eastAsia="宋体" w:cs="宋体"/>
          <w:b/>
          <w:bCs/>
          <w:color w:val="auto"/>
          <w:sz w:val="24"/>
          <w:szCs w:val="24"/>
        </w:rPr>
        <w:t>、服务变更</w:t>
      </w:r>
    </w:p>
    <w:p w14:paraId="4174A7D1">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1、供应商</w:t>
      </w:r>
      <w:r>
        <w:rPr>
          <w:rFonts w:hint="eastAsia" w:asciiTheme="minorEastAsia" w:hAnsiTheme="minorEastAsia" w:eastAsiaTheme="minorEastAsia" w:cstheme="minorEastAsia"/>
          <w:color w:val="auto"/>
          <w:sz w:val="24"/>
          <w:szCs w:val="24"/>
        </w:rPr>
        <w:t>需严格按本需求书约定提供服务，</w:t>
      </w:r>
      <w:r>
        <w:rPr>
          <w:rFonts w:hint="default" w:asciiTheme="minorEastAsia" w:hAnsiTheme="minorEastAsia" w:eastAsiaTheme="minorEastAsia" w:cstheme="minorEastAsia"/>
          <w:color w:val="auto"/>
          <w:sz w:val="24"/>
          <w:szCs w:val="24"/>
          <w:lang w:val="en-US"/>
        </w:rPr>
        <w:t>不得擅自增加维修项目或额外收费</w:t>
      </w:r>
      <w:r>
        <w:rPr>
          <w:rFonts w:hint="eastAsia" w:asciiTheme="minorEastAsia" w:hAnsiTheme="minorEastAsia" w:eastAsiaTheme="minorEastAsia" w:cstheme="minorEastAsia"/>
          <w:color w:val="auto"/>
          <w:sz w:val="24"/>
          <w:szCs w:val="24"/>
          <w:lang w:val="en-US" w:eastAsia="zh-CN"/>
        </w:rPr>
        <w:t>。</w:t>
      </w:r>
    </w:p>
    <w:p w14:paraId="40682BCE">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若遇合同未提及但需紧急维修的设备设施（如</w:t>
      </w:r>
      <w:r>
        <w:rPr>
          <w:rFonts w:hint="eastAsia" w:asciiTheme="minorEastAsia" w:hAnsiTheme="minorEastAsia" w:eastAsiaTheme="minorEastAsia" w:cstheme="minorEastAsia"/>
          <w:color w:val="auto"/>
          <w:sz w:val="24"/>
          <w:szCs w:val="24"/>
          <w:lang w:val="en-US" w:eastAsia="zh-CN"/>
        </w:rPr>
        <w:t>采购人</w:t>
      </w:r>
      <w:r>
        <w:rPr>
          <w:rFonts w:hint="eastAsia" w:asciiTheme="minorEastAsia" w:hAnsiTheme="minorEastAsia" w:eastAsiaTheme="minorEastAsia" w:cstheme="minorEastAsia"/>
          <w:color w:val="auto"/>
          <w:sz w:val="24"/>
          <w:szCs w:val="24"/>
        </w:rPr>
        <w:t>新增未列入台账的饮水机），</w:t>
      </w:r>
      <w:r>
        <w:rPr>
          <w:rFonts w:hint="eastAsia" w:asciiTheme="minorEastAsia" w:hAnsiTheme="minorEastAsia" w:eastAsiaTheme="minorEastAsia" w:cstheme="minorEastAsia"/>
          <w:color w:val="auto"/>
          <w:sz w:val="24"/>
          <w:szCs w:val="24"/>
          <w:lang w:val="en-US" w:eastAsia="zh-CN"/>
        </w:rPr>
        <w:t>供应商</w:t>
      </w:r>
      <w:r>
        <w:rPr>
          <w:rFonts w:hint="eastAsia" w:asciiTheme="minorEastAsia" w:hAnsiTheme="minorEastAsia" w:eastAsiaTheme="minorEastAsia" w:cstheme="minorEastAsia"/>
          <w:color w:val="auto"/>
          <w:sz w:val="24"/>
          <w:szCs w:val="24"/>
        </w:rPr>
        <w:t>需先完成维修，费用由双方协商确定</w:t>
      </w:r>
      <w:r>
        <w:rPr>
          <w:rFonts w:hint="eastAsia" w:asciiTheme="minorEastAsia" w:hAnsiTheme="minorEastAsia" w:eastAsiaTheme="minorEastAsia" w:cstheme="minorEastAsia"/>
          <w:color w:val="auto"/>
          <w:sz w:val="24"/>
          <w:szCs w:val="24"/>
          <w:lang w:eastAsia="zh-CN"/>
        </w:rPr>
        <w:t>。</w:t>
      </w:r>
    </w:p>
    <w:p w14:paraId="2ED148B8">
      <w:pPr>
        <w:bidi w:val="0"/>
        <w:ind w:firstLine="480" w:firstLineChars="200"/>
        <w:rPr>
          <w:rFonts w:hint="eastAsia" w:ascii="黑体" w:hAnsi="黑体" w:eastAsia="黑体" w:cs="黑体"/>
          <w:sz w:val="24"/>
          <w:szCs w:val="24"/>
          <w:lang w:val="en-US" w:eastAsia="zh-CN"/>
        </w:rPr>
      </w:pPr>
    </w:p>
    <w:p w14:paraId="310D814C">
      <w:pPr>
        <w:bidi w:val="0"/>
        <w:ind w:firstLine="482" w:firstLineChars="200"/>
        <w:rPr>
          <w:rFonts w:hint="eastAsia" w:ascii="黑体" w:hAnsi="黑体" w:eastAsia="黑体" w:cs="黑体"/>
          <w:sz w:val="24"/>
          <w:szCs w:val="24"/>
        </w:rPr>
      </w:pPr>
      <w:r>
        <w:rPr>
          <w:rFonts w:hint="eastAsia" w:ascii="宋体" w:hAnsi="宋体" w:cs="宋体"/>
          <w:b/>
          <w:bCs/>
          <w:sz w:val="24"/>
          <w:szCs w:val="24"/>
          <w:lang w:val="en-US" w:eastAsia="zh-CN"/>
        </w:rPr>
        <w:t>十</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单次维保验收标准</w:t>
      </w:r>
    </w:p>
    <w:p w14:paraId="63897B6A">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滤芯更换：已更换全部指定滤芯，滤芯合格证齐全，安装牢固无渗漏；</w:t>
      </w:r>
    </w:p>
    <w:p w14:paraId="6809411D">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水质检测：CMA 报告显示各项指标符合</w:t>
      </w:r>
      <w:r>
        <w:rPr>
          <w:rFonts w:ascii="宋体" w:hAnsi="宋体" w:eastAsia="宋体" w:cs="宋体"/>
          <w:kern w:val="0"/>
          <w:sz w:val="24"/>
          <w:szCs w:val="24"/>
          <w:lang w:val="en-US" w:eastAsia="zh-CN" w:bidi="ar"/>
        </w:rPr>
        <w:t>《生活饮用水卫生标准》</w:t>
      </w:r>
      <w:r>
        <w:rPr>
          <w:rFonts w:hint="eastAsia" w:asciiTheme="minorEastAsia" w:hAnsiTheme="minorEastAsia" w:eastAsiaTheme="minorEastAsia" w:cstheme="minorEastAsia"/>
          <w:sz w:val="24"/>
          <w:szCs w:val="24"/>
        </w:rPr>
        <w:t>GB 5749-2022，采样点符合</w:t>
      </w:r>
      <w:r>
        <w:rPr>
          <w:rFonts w:hint="eastAsia" w:asciiTheme="minorEastAsia" w:hAnsiTheme="minorEastAsia" w:eastAsiaTheme="minorEastAsia" w:cstheme="minorEastAsia"/>
          <w:sz w:val="24"/>
          <w:szCs w:val="24"/>
          <w:lang w:val="en-US" w:eastAsia="zh-CN"/>
        </w:rPr>
        <w:t>北</w:t>
      </w:r>
      <w:r>
        <w:rPr>
          <w:rFonts w:hint="eastAsia" w:asciiTheme="minorEastAsia" w:hAnsiTheme="minorEastAsia" w:eastAsiaTheme="minorEastAsia" w:cstheme="minorEastAsia"/>
          <w:sz w:val="24"/>
          <w:szCs w:val="24"/>
        </w:rPr>
        <w:t>院区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南院区、花都院区</w:t>
      </w:r>
      <w:r>
        <w:rPr>
          <w:rFonts w:hint="eastAsia" w:asciiTheme="minorEastAsia" w:hAnsiTheme="minorEastAsia" w:eastAsiaTheme="minorEastAsia" w:cstheme="minorEastAsia"/>
          <w:sz w:val="24"/>
          <w:szCs w:val="24"/>
        </w:rPr>
        <w:t>要求；</w:t>
      </w:r>
    </w:p>
    <w:p w14:paraId="1E4DDB84">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日常巡检：12 项检查内容无遗漏，设备运行正常，</w:t>
      </w:r>
      <w:r>
        <w:rPr>
          <w:rFonts w:hint="eastAsia" w:asciiTheme="minorEastAsia" w:hAnsiTheme="minorEastAsia" w:cstheme="minorEastAsia"/>
          <w:sz w:val="24"/>
          <w:szCs w:val="24"/>
          <w:lang w:val="en-US" w:eastAsia="zh-CN"/>
        </w:rPr>
        <w:t>维保记录</w:t>
      </w:r>
      <w:r>
        <w:rPr>
          <w:rFonts w:hint="eastAsia" w:asciiTheme="minorEastAsia" w:hAnsiTheme="minorEastAsia" w:eastAsiaTheme="minorEastAsia" w:cstheme="minorEastAsia"/>
          <w:sz w:val="24"/>
          <w:szCs w:val="24"/>
        </w:rPr>
        <w:t>经</w:t>
      </w: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rPr>
        <w:t>签字；</w:t>
      </w:r>
    </w:p>
    <w:p w14:paraId="6B7151F5">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内胆清洗（年度）：内壁无垢无异味，清洗后水质检测合格，复位后设备运行正常。</w:t>
      </w:r>
    </w:p>
    <w:p w14:paraId="4230C222">
      <w:pPr>
        <w:bidi w:val="0"/>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十</w:t>
      </w:r>
      <w:r>
        <w:rPr>
          <w:rFonts w:hint="eastAsia" w:ascii="宋体" w:hAnsi="宋体" w:cs="宋体"/>
          <w:b/>
          <w:bCs/>
          <w:sz w:val="24"/>
          <w:szCs w:val="24"/>
          <w:lang w:val="en-US" w:eastAsia="zh-CN"/>
        </w:rPr>
        <w:t>一</w:t>
      </w:r>
      <w:r>
        <w:rPr>
          <w:rFonts w:hint="eastAsia" w:ascii="宋体" w:hAnsi="宋体" w:eastAsia="宋体" w:cs="宋体"/>
          <w:b/>
          <w:bCs/>
          <w:sz w:val="24"/>
          <w:szCs w:val="24"/>
          <w:lang w:val="en-US" w:eastAsia="zh-CN"/>
        </w:rPr>
        <w:t>、</w:t>
      </w:r>
      <w:r>
        <w:rPr>
          <w:rFonts w:hint="eastAsia" w:ascii="宋体" w:hAnsi="宋体" w:eastAsia="宋体" w:cs="宋体"/>
          <w:b/>
          <w:bCs/>
          <w:sz w:val="24"/>
          <w:szCs w:val="24"/>
        </w:rPr>
        <w:t>年度</w:t>
      </w:r>
      <w:r>
        <w:rPr>
          <w:rFonts w:hint="eastAsia" w:ascii="宋体" w:hAnsi="宋体" w:eastAsia="宋体" w:cs="宋体"/>
          <w:b/>
          <w:bCs/>
          <w:sz w:val="24"/>
          <w:szCs w:val="24"/>
          <w:lang w:val="en-US" w:eastAsia="zh-CN"/>
        </w:rPr>
        <w:t>维保验</w:t>
      </w:r>
      <w:r>
        <w:rPr>
          <w:rFonts w:hint="eastAsia" w:ascii="宋体" w:hAnsi="宋体" w:eastAsia="宋体" w:cs="宋体"/>
          <w:b/>
          <w:bCs/>
          <w:sz w:val="24"/>
          <w:szCs w:val="24"/>
        </w:rPr>
        <w:t>收标准</w:t>
      </w:r>
    </w:p>
    <w:p w14:paraId="77389EC7">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1、</w:t>
      </w:r>
      <w:r>
        <w:rPr>
          <w:rFonts w:hint="eastAsia" w:asciiTheme="minorEastAsia" w:hAnsiTheme="minorEastAsia" w:eastAsiaTheme="minorEastAsia" w:cstheme="minorEastAsia"/>
          <w:sz w:val="24"/>
          <w:szCs w:val="24"/>
        </w:rPr>
        <w:t>服务完成率：全年 3 次维保 100% 按时完成，无漏检、漏保；</w:t>
      </w:r>
    </w:p>
    <w:p w14:paraId="74AEE7AA">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2、</w:t>
      </w:r>
      <w:r>
        <w:rPr>
          <w:rFonts w:hint="eastAsia" w:asciiTheme="minorEastAsia" w:hAnsiTheme="minorEastAsia" w:eastAsiaTheme="minorEastAsia" w:cstheme="minorEastAsia"/>
          <w:sz w:val="24"/>
          <w:szCs w:val="24"/>
        </w:rPr>
        <w:t>故障处理：急修到场及时率 100%，普通维修到场及时率≥9</w:t>
      </w: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%，故障修复率≥9</w:t>
      </w: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%，备用机提供率 100%；</w:t>
      </w:r>
    </w:p>
    <w:p w14:paraId="41E95127">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3、</w:t>
      </w:r>
      <w:r>
        <w:rPr>
          <w:rFonts w:hint="eastAsia" w:asciiTheme="minorEastAsia" w:hAnsiTheme="minorEastAsia" w:eastAsiaTheme="minorEastAsia" w:cstheme="minorEastAsia"/>
          <w:sz w:val="24"/>
          <w:szCs w:val="24"/>
        </w:rPr>
        <w:t>水质达标：全年水质检测无不合格，报告提交及时率 100%；</w:t>
      </w:r>
    </w:p>
    <w:p w14:paraId="69FFD0D6">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4、</w:t>
      </w:r>
      <w:r>
        <w:rPr>
          <w:rFonts w:hint="eastAsia" w:asciiTheme="minorEastAsia" w:hAnsiTheme="minorEastAsia" w:eastAsiaTheme="minorEastAsia" w:cstheme="minorEastAsia"/>
          <w:sz w:val="24"/>
          <w:szCs w:val="24"/>
        </w:rPr>
        <w:t>违约控制：年度违约次数≤</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 xml:space="preserve"> 次，无配件质量问题或安全事故；</w:t>
      </w:r>
    </w:p>
    <w:p w14:paraId="5BE746FA">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5、</w:t>
      </w:r>
      <w:r>
        <w:rPr>
          <w:rFonts w:hint="eastAsia" w:asciiTheme="minorEastAsia" w:hAnsiTheme="minorEastAsia" w:eastAsiaTheme="minorEastAsia" w:cstheme="minorEastAsia"/>
          <w:sz w:val="24"/>
          <w:szCs w:val="24"/>
        </w:rPr>
        <w:t>资料完整：全年维保 / 维修记录、检测报告齐全，</w:t>
      </w:r>
      <w:r>
        <w:rPr>
          <w:rFonts w:hint="eastAsia" w:asciiTheme="minorEastAsia" w:hAnsiTheme="minorEastAsia" w:cstheme="minorEastAsia"/>
          <w:sz w:val="24"/>
          <w:szCs w:val="24"/>
          <w:lang w:val="en-US" w:eastAsia="zh-CN"/>
        </w:rPr>
        <w:t>年终报告、培训记录</w:t>
      </w:r>
      <w:r>
        <w:rPr>
          <w:rFonts w:hint="eastAsia" w:asciiTheme="minorEastAsia" w:hAnsiTheme="minorEastAsia" w:eastAsiaTheme="minorEastAsia" w:cstheme="minorEastAsia"/>
          <w:sz w:val="24"/>
          <w:szCs w:val="24"/>
        </w:rPr>
        <w:t>存档规范。</w:t>
      </w:r>
    </w:p>
    <w:p w14:paraId="68AF501A">
      <w:pPr>
        <w:numPr>
          <w:ilvl w:val="0"/>
          <w:numId w:val="0"/>
        </w:numPr>
        <w:ind w:firstLine="482" w:firstLineChars="200"/>
        <w:rPr>
          <w:rFonts w:hint="eastAsia" w:asciiTheme="minorEastAsia" w:hAnsiTheme="minorEastAsia" w:cstheme="minorEastAsia"/>
          <w:b/>
          <w:bCs/>
          <w:sz w:val="24"/>
          <w:highlight w:val="none"/>
          <w:lang w:val="en-US" w:eastAsia="zh-CN"/>
        </w:rPr>
      </w:pPr>
      <w:r>
        <w:rPr>
          <w:rFonts w:hint="eastAsia" w:asciiTheme="minorEastAsia" w:hAnsiTheme="minorEastAsia" w:cstheme="minorEastAsia"/>
          <w:b/>
          <w:bCs/>
          <w:sz w:val="24"/>
          <w:highlight w:val="none"/>
          <w:lang w:val="en-US" w:eastAsia="zh-CN"/>
        </w:rPr>
        <w:t>十二、报价要求</w:t>
      </w:r>
    </w:p>
    <w:p w14:paraId="3D17760E">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1、供应商须报出完成本项目所有服务内容的总价。</w:t>
      </w:r>
    </w:p>
    <w:p w14:paraId="217D49A7">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2、报价</w:t>
      </w:r>
      <w:r>
        <w:rPr>
          <w:rFonts w:hint="eastAsia" w:asciiTheme="minorEastAsia" w:hAnsiTheme="minorEastAsia" w:eastAsiaTheme="minorEastAsia" w:cstheme="minorEastAsia"/>
          <w:sz w:val="24"/>
          <w:szCs w:val="24"/>
        </w:rPr>
        <w:t>总价包含但不限于人工费、滤芯更换、维修材料、维保工具、水质检测等等完成本项目所发生的一切费用，</w:t>
      </w:r>
      <w:r>
        <w:rPr>
          <w:rFonts w:hint="eastAsia" w:asciiTheme="minorEastAsia" w:hAnsiTheme="minorEastAsia" w:eastAsiaTheme="minorEastAsia" w:cstheme="minorEastAsia"/>
          <w:sz w:val="24"/>
          <w:szCs w:val="24"/>
          <w:lang w:eastAsia="zh-CN"/>
        </w:rPr>
        <w:t>采购人</w:t>
      </w:r>
      <w:r>
        <w:rPr>
          <w:rFonts w:hint="eastAsia" w:asciiTheme="minorEastAsia" w:hAnsiTheme="minorEastAsia" w:eastAsiaTheme="minorEastAsia" w:cstheme="minorEastAsia"/>
          <w:sz w:val="24"/>
          <w:szCs w:val="24"/>
        </w:rPr>
        <w:t>后期不再增加任何费用，供应商需自行考虑各种报价风险。</w:t>
      </w:r>
    </w:p>
    <w:p w14:paraId="47DCB789">
      <w:pPr>
        <w:pStyle w:val="34"/>
        <w:adjustRightInd w:val="0"/>
        <w:snapToGrid w:val="0"/>
        <w:spacing w:line="360" w:lineRule="exact"/>
        <w:ind w:firstLine="480"/>
        <w:rPr>
          <w:rFonts w:hint="default" w:ascii="宋体" w:hAnsi="宋体" w:eastAsia="宋体" w:cs="宋体"/>
          <w:sz w:val="24"/>
          <w:lang w:val="en-US" w:eastAsia="zh-CN"/>
        </w:rPr>
      </w:pPr>
      <w:r>
        <w:rPr>
          <w:rFonts w:hint="eastAsia" w:ascii="宋体" w:hAnsi="宋体" w:cs="宋体"/>
          <w:b/>
          <w:bCs/>
          <w:sz w:val="24"/>
          <w:lang w:val="en-US" w:eastAsia="zh-CN"/>
        </w:rPr>
        <w:t>十三、结算及支付方式</w:t>
      </w:r>
    </w:p>
    <w:p w14:paraId="5BF80413">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、维修保养费用结算及支付方式</w:t>
      </w:r>
    </w:p>
    <w:p w14:paraId="0EA1D344">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.1 结算周期</w:t>
      </w:r>
    </w:p>
    <w:p w14:paraId="5C6442EF">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维修保养费用按每4个月为一个周期进行结算，本合同服务期限为36个月，共分为9个结算周期。</w:t>
      </w:r>
    </w:p>
    <w:p w14:paraId="59E72953">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.2 费用计算规则</w:t>
      </w:r>
    </w:p>
    <w:p w14:paraId="0F4A8A20">
      <w:pPr>
        <w:pStyle w:val="34"/>
        <w:adjustRightInd w:val="0"/>
        <w:snapToGrid w:val="0"/>
        <w:spacing w:line="360" w:lineRule="exact"/>
        <w:ind w:firstLine="480"/>
        <w:rPr>
          <w:rFonts w:hint="eastAsia" w:ascii="宋体" w:hAnsi="宋体" w:cs="宋体"/>
          <w:color w:val="0000FF"/>
          <w:sz w:val="24"/>
          <w:highlight w:val="none"/>
        </w:rPr>
      </w:pPr>
      <w:r>
        <w:rPr>
          <w:rFonts w:hint="eastAsia" w:ascii="宋体" w:hAnsi="宋体" w:cs="宋体"/>
          <w:sz w:val="24"/>
          <w:highlight w:val="none"/>
        </w:rPr>
        <w:t>每期基础结算金额为合同维保费用总额的1/9</w:t>
      </w:r>
      <w:r>
        <w:rPr>
          <w:rFonts w:hint="eastAsia" w:ascii="宋体" w:hAnsi="宋体" w:cs="宋体"/>
          <w:sz w:val="24"/>
          <w:highlight w:val="none"/>
          <w:lang w:eastAsia="zh-CN"/>
        </w:rPr>
        <w:t>；</w:t>
      </w:r>
      <w:r>
        <w:rPr>
          <w:rFonts w:hint="eastAsia" w:ascii="宋体" w:hAnsi="宋体" w:cs="宋体"/>
          <w:sz w:val="24"/>
          <w:highlight w:val="none"/>
          <w:lang w:val="en-US" w:eastAsia="zh-CN"/>
        </w:rPr>
        <w:t>若</w:t>
      </w:r>
      <w:r>
        <w:rPr>
          <w:rFonts w:hint="eastAsia" w:ascii="宋体" w:hAnsi="宋体" w:cs="宋体"/>
          <w:sz w:val="24"/>
          <w:highlight w:val="none"/>
        </w:rPr>
        <w:t>当期实际发生的维修保养</w:t>
      </w:r>
      <w:r>
        <w:rPr>
          <w:rFonts w:hint="eastAsia" w:ascii="宋体" w:hAnsi="宋体" w:cs="宋体"/>
          <w:sz w:val="24"/>
          <w:highlight w:val="none"/>
          <w:lang w:val="en-US" w:eastAsia="zh-CN"/>
        </w:rPr>
        <w:t>数量少于合同约定的数量</w:t>
      </w:r>
      <w:r>
        <w:rPr>
          <w:rFonts w:hint="eastAsia" w:ascii="宋体" w:hAnsi="宋体" w:cs="宋体"/>
          <w:sz w:val="24"/>
          <w:highlight w:val="none"/>
        </w:rPr>
        <w:t>，按本期实际维保设备数量与合同约定单价计算</w:t>
      </w:r>
      <w:r>
        <w:rPr>
          <w:rFonts w:hint="eastAsia" w:ascii="宋体" w:hAnsi="宋体" w:cs="宋体"/>
          <w:color w:val="0000FF"/>
          <w:sz w:val="24"/>
          <w:highlight w:val="none"/>
        </w:rPr>
        <w:t>。</w:t>
      </w:r>
    </w:p>
    <w:p w14:paraId="66261E79">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.3 支付触发条件</w:t>
      </w:r>
    </w:p>
    <w:p w14:paraId="0E3EFAB2">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维保服务经</w:t>
      </w:r>
      <w:r>
        <w:rPr>
          <w:rFonts w:hint="eastAsia" w:ascii="宋体" w:hAnsi="宋体" w:cs="宋体"/>
          <w:sz w:val="24"/>
          <w:highlight w:val="none"/>
          <w:lang w:val="en-US" w:eastAsia="zh-CN"/>
        </w:rPr>
        <w:t>采购人</w:t>
      </w:r>
      <w:r>
        <w:rPr>
          <w:rFonts w:hint="eastAsia" w:ascii="宋体" w:hAnsi="宋体" w:cs="宋体"/>
          <w:sz w:val="24"/>
          <w:highlight w:val="none"/>
        </w:rPr>
        <w:t>管理科室验收合格；结算金额经</w:t>
      </w:r>
      <w:r>
        <w:rPr>
          <w:rFonts w:hint="eastAsia" w:ascii="宋体" w:hAnsi="宋体" w:cs="宋体"/>
          <w:sz w:val="24"/>
          <w:highlight w:val="none"/>
          <w:lang w:val="en-US" w:eastAsia="zh-CN"/>
        </w:rPr>
        <w:t>采购人</w:t>
      </w:r>
      <w:r>
        <w:rPr>
          <w:rFonts w:hint="eastAsia" w:ascii="宋体" w:hAnsi="宋体" w:cs="宋体"/>
          <w:sz w:val="24"/>
          <w:highlight w:val="none"/>
        </w:rPr>
        <w:t>审核部门审核无误；</w:t>
      </w:r>
      <w:r>
        <w:rPr>
          <w:rFonts w:hint="eastAsia" w:ascii="宋体" w:hAnsi="宋体" w:cs="宋体"/>
          <w:sz w:val="24"/>
          <w:highlight w:val="none"/>
          <w:lang w:val="en-US" w:eastAsia="zh-CN"/>
        </w:rPr>
        <w:t>供应商</w:t>
      </w:r>
      <w:r>
        <w:rPr>
          <w:rFonts w:hint="eastAsia" w:ascii="宋体" w:hAnsi="宋体" w:cs="宋体"/>
          <w:sz w:val="24"/>
          <w:highlight w:val="none"/>
        </w:rPr>
        <w:t>已提供合法、正规的增值税发票；</w:t>
      </w:r>
      <w:r>
        <w:rPr>
          <w:rFonts w:hint="eastAsia" w:ascii="宋体" w:hAnsi="宋体" w:cs="宋体"/>
          <w:sz w:val="24"/>
          <w:highlight w:val="none"/>
          <w:lang w:val="en-US" w:eastAsia="zh-CN"/>
        </w:rPr>
        <w:t>供应商</w:t>
      </w:r>
      <w:r>
        <w:rPr>
          <w:rFonts w:hint="eastAsia" w:ascii="宋体" w:hAnsi="宋体" w:cs="宋体"/>
          <w:sz w:val="24"/>
          <w:highlight w:val="none"/>
        </w:rPr>
        <w:t>已提交《更换过滤芯与活性炭科室清单》及</w:t>
      </w:r>
      <w:r>
        <w:rPr>
          <w:rFonts w:hint="eastAsia" w:ascii="宋体" w:hAnsi="宋体" w:cs="宋体"/>
          <w:sz w:val="24"/>
          <w:highlight w:val="none"/>
          <w:lang w:val="en-US" w:eastAsia="zh-CN"/>
        </w:rPr>
        <w:t>相关人员</w:t>
      </w:r>
      <w:r>
        <w:rPr>
          <w:rFonts w:hint="eastAsia" w:ascii="宋体" w:hAnsi="宋体" w:cs="宋体"/>
          <w:sz w:val="24"/>
          <w:highlight w:val="none"/>
        </w:rPr>
        <w:t>签字确认件作为结算附件。</w:t>
      </w:r>
    </w:p>
    <w:p w14:paraId="27AE43C5">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.4 付款时限</w:t>
      </w:r>
    </w:p>
    <w:p w14:paraId="36E1D615">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满足上述全部支付条件后，</w:t>
      </w:r>
      <w:r>
        <w:rPr>
          <w:rFonts w:hint="eastAsia" w:ascii="宋体" w:hAnsi="宋体" w:cs="宋体"/>
          <w:sz w:val="24"/>
          <w:highlight w:val="none"/>
          <w:lang w:val="en-US" w:eastAsia="zh-CN"/>
        </w:rPr>
        <w:t>采购人</w:t>
      </w:r>
      <w:r>
        <w:rPr>
          <w:rFonts w:hint="eastAsia" w:ascii="宋体" w:hAnsi="宋体" w:cs="宋体"/>
          <w:sz w:val="24"/>
          <w:highlight w:val="none"/>
        </w:rPr>
        <w:t>于30</w:t>
      </w:r>
      <w:r>
        <w:rPr>
          <w:rFonts w:hint="eastAsia" w:ascii="宋体" w:hAnsi="宋体" w:cs="宋体"/>
          <w:sz w:val="24"/>
          <w:highlight w:val="none"/>
          <w:lang w:val="en-US" w:eastAsia="zh-CN"/>
        </w:rPr>
        <w:t>天</w:t>
      </w:r>
      <w:r>
        <w:rPr>
          <w:rFonts w:hint="eastAsia" w:ascii="宋体" w:hAnsi="宋体" w:cs="宋体"/>
          <w:sz w:val="24"/>
          <w:highlight w:val="none"/>
        </w:rPr>
        <w:t>内向</w:t>
      </w:r>
      <w:r>
        <w:rPr>
          <w:rFonts w:hint="eastAsia" w:ascii="宋体" w:hAnsi="宋体" w:cs="宋体"/>
          <w:sz w:val="24"/>
          <w:highlight w:val="none"/>
          <w:lang w:val="en-US" w:eastAsia="zh-CN"/>
        </w:rPr>
        <w:t>供应商</w:t>
      </w:r>
      <w:r>
        <w:rPr>
          <w:rFonts w:hint="eastAsia" w:ascii="宋体" w:hAnsi="宋体" w:cs="宋体"/>
          <w:sz w:val="24"/>
          <w:highlight w:val="none"/>
        </w:rPr>
        <w:t>支付当次结算款项。</w:t>
      </w:r>
    </w:p>
    <w:p w14:paraId="1375521B">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p>
    <w:p w14:paraId="3A121CE7">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sz w:val="24"/>
          <w:szCs w:val="24"/>
        </w:rPr>
      </w:pPr>
    </w:p>
    <w:p w14:paraId="155869DB">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default" w:asciiTheme="minorEastAsia" w:hAnsiTheme="minorEastAsia" w:eastAsiaTheme="minorEastAsia" w:cstheme="minorEastAsia"/>
          <w:sz w:val="24"/>
          <w:szCs w:val="24"/>
          <w:lang w:val="en-US" w:eastAsia="zh-CN"/>
        </w:rPr>
      </w:pPr>
    </w:p>
    <w:p w14:paraId="18FD0D56">
      <w:pPr>
        <w:ind w:firstLine="482" w:firstLineChars="200"/>
        <w:rPr>
          <w:rFonts w:hint="eastAsia" w:asciiTheme="minorEastAsia" w:hAnsiTheme="minorEastAsia" w:cstheme="minorEastAsia"/>
          <w:b/>
          <w:bCs/>
          <w:sz w:val="24"/>
        </w:rPr>
      </w:pPr>
    </w:p>
    <w:p w14:paraId="497BF1CE">
      <w:pPr>
        <w:ind w:firstLine="482" w:firstLineChars="200"/>
        <w:rPr>
          <w:rFonts w:hint="eastAsia" w:asciiTheme="minorEastAsia" w:hAnsiTheme="minorEastAsia" w:cstheme="minorEastAsia"/>
          <w:b/>
          <w:bCs/>
          <w:sz w:val="24"/>
        </w:rPr>
      </w:pPr>
    </w:p>
    <w:p w14:paraId="5F2CEB90">
      <w:pPr>
        <w:ind w:firstLine="482" w:firstLineChars="200"/>
        <w:rPr>
          <w:rFonts w:hint="eastAsia" w:asciiTheme="minorEastAsia" w:hAnsiTheme="minorEastAsia" w:cstheme="minorEastAsia"/>
          <w:b/>
          <w:bCs/>
          <w:sz w:val="24"/>
        </w:rPr>
      </w:pPr>
    </w:p>
    <w:p w14:paraId="2A548B26"/>
    <w:p w14:paraId="09623BD1"/>
    <w:p w14:paraId="3608410D"/>
    <w:p w14:paraId="08456C71"/>
    <w:p w14:paraId="00B7D79B"/>
    <w:p w14:paraId="0D2BDAEB">
      <w:pPr>
        <w:rPr>
          <w:rFonts w:hint="eastAsia" w:ascii="微软雅黑" w:hAnsi="微软雅黑" w:eastAsia="微软雅黑" w:cs="微软雅黑"/>
          <w:color w:val="000000" w:themeColor="text1"/>
          <w14:textFill>
            <w14:solidFill>
              <w14:schemeClr w14:val="tx1"/>
            </w14:solidFill>
          </w14:textFill>
        </w:rPr>
      </w:pPr>
      <w:bookmarkStart w:id="129" w:name="_Toc385939529"/>
      <w:bookmarkStart w:id="130" w:name="_Toc417914519"/>
      <w:bookmarkStart w:id="131" w:name="_Toc385940875"/>
    </w:p>
    <w:p w14:paraId="490CC387">
      <w:pPr>
        <w:rPr>
          <w:rFonts w:hint="eastAsia" w:ascii="微软雅黑" w:hAnsi="微软雅黑" w:eastAsia="微软雅黑" w:cs="微软雅黑"/>
          <w:color w:val="000000" w:themeColor="text1"/>
          <w14:textFill>
            <w14:solidFill>
              <w14:schemeClr w14:val="tx1"/>
            </w14:solidFill>
          </w14:textFill>
        </w:rPr>
      </w:pPr>
    </w:p>
    <w:p w14:paraId="02AA5F3B">
      <w:pPr>
        <w:rPr>
          <w:rFonts w:hint="eastAsia" w:ascii="微软雅黑" w:hAnsi="微软雅黑" w:eastAsia="微软雅黑" w:cs="微软雅黑"/>
          <w:color w:val="000000" w:themeColor="text1"/>
          <w14:textFill>
            <w14:solidFill>
              <w14:schemeClr w14:val="tx1"/>
            </w14:solidFill>
          </w14:textFill>
        </w:rPr>
      </w:pPr>
    </w:p>
    <w:p w14:paraId="409E32AC">
      <w:pPr>
        <w:rPr>
          <w:rFonts w:hint="eastAsia" w:ascii="微软雅黑" w:hAnsi="微软雅黑" w:eastAsia="微软雅黑" w:cs="微软雅黑"/>
          <w:color w:val="000000" w:themeColor="text1"/>
          <w14:textFill>
            <w14:solidFill>
              <w14:schemeClr w14:val="tx1"/>
            </w14:solidFill>
          </w14:textFill>
        </w:rPr>
      </w:pPr>
    </w:p>
    <w:p w14:paraId="4CAD8142">
      <w:pPr>
        <w:rPr>
          <w:rFonts w:hint="eastAsia" w:ascii="微软雅黑" w:hAnsi="微软雅黑" w:eastAsia="微软雅黑" w:cs="微软雅黑"/>
          <w:color w:val="000000" w:themeColor="text1"/>
          <w14:textFill>
            <w14:solidFill>
              <w14:schemeClr w14:val="tx1"/>
            </w14:solidFill>
          </w14:textFill>
        </w:rPr>
      </w:pPr>
    </w:p>
    <w:p w14:paraId="1A00500B">
      <w:pPr>
        <w:pStyle w:val="13"/>
        <w:rPr>
          <w:rFonts w:hint="eastAsia"/>
        </w:rPr>
      </w:pPr>
    </w:p>
    <w:p w14:paraId="46844F57">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09CFE32B">
      <w:pPr>
        <w:pStyle w:val="34"/>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633AD7D">
      <w:pPr>
        <w:pStyle w:val="34"/>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BAFDB">
      <w:pPr>
        <w:pStyle w:val="13"/>
        <w:rPr>
          <w:rFonts w:hint="eastAsia"/>
        </w:rPr>
      </w:pPr>
    </w:p>
    <w:p w14:paraId="699B7F7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B29C99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C0B684E">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6A9131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FCF407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C25431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8FE5C9C">
      <w:pPr>
        <w:spacing w:line="360" w:lineRule="auto"/>
        <w:ind w:left="0" w:leftChars="0" w:firstLine="0" w:firstLineChars="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7"/>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34"/>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34"/>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34"/>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39"/>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554DE89D">
      <w:pPr>
        <w:pStyle w:val="9"/>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7"/>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pStyle w:val="11"/>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1C83897A">
            <w:pPr>
              <w:pStyle w:val="11"/>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47C97F11">
            <w:pPr>
              <w:pStyle w:val="11"/>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10478A8C">
            <w:pPr>
              <w:pStyle w:val="11"/>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231D14BF">
            <w:pPr>
              <w:pStyle w:val="11"/>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5</w:t>
            </w:r>
          </w:p>
        </w:tc>
        <w:tc>
          <w:tcPr>
            <w:tcW w:w="8731" w:type="dxa"/>
            <w:vAlign w:val="center"/>
          </w:tcPr>
          <w:p w14:paraId="12A4082A">
            <w:pPr>
              <w:pStyle w:val="34"/>
              <w:adjustRightInd w:val="0"/>
              <w:snapToGrid w:val="0"/>
              <w:spacing w:line="360" w:lineRule="exact"/>
              <w:ind w:left="0" w:leftChars="0" w:firstLine="0" w:firstLineChars="0"/>
              <w:jc w:val="left"/>
              <w:rPr>
                <w:rFonts w:hint="eastAsia" w:ascii="Times New Roman" w:hAnsi="Times New Roman" w:eastAsia="宋体" w:cs="Times New Roman"/>
                <w:color w:val="auto"/>
                <w:sz w:val="21"/>
                <w:szCs w:val="21"/>
                <w:highlight w:val="none"/>
                <w:lang w:val="zh-CN"/>
              </w:rPr>
            </w:pPr>
            <w:r>
              <w:rPr>
                <w:rFonts w:hint="eastAsia" w:ascii="宋体" w:hAnsi="宋体" w:cs="宋体"/>
                <w:sz w:val="21"/>
                <w:szCs w:val="21"/>
              </w:rPr>
              <w:t>为本采购项目提供过整体设计、规范编制或者项目管理、监理、检测等服务的供应商及其附属机构，不得再参加本项目的采购活动。</w:t>
            </w:r>
          </w:p>
        </w:tc>
      </w:tr>
      <w:tr w14:paraId="380F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48" w:type="dxa"/>
            <w:vAlign w:val="center"/>
          </w:tcPr>
          <w:p w14:paraId="08328E3C">
            <w:pPr>
              <w:widowControl/>
              <w:autoSpaceDE w:val="0"/>
              <w:autoSpaceDN w:val="0"/>
              <w:adjustRightInd w:val="0"/>
              <w:snapToGrid w:val="0"/>
              <w:spacing w:beforeLines="50" w:line="360" w:lineRule="auto"/>
              <w:jc w:val="center"/>
              <w:rPr>
                <w:rFonts w:hint="default" w:ascii="宋体" w:hAnsi="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6</w:t>
            </w:r>
          </w:p>
        </w:tc>
        <w:tc>
          <w:tcPr>
            <w:tcW w:w="8731" w:type="dxa"/>
            <w:vAlign w:val="center"/>
          </w:tcPr>
          <w:p w14:paraId="7D5D01EF">
            <w:pPr>
              <w:widowControl/>
              <w:adjustRightInd w:val="0"/>
              <w:snapToGrid w:val="0"/>
              <w:spacing w:beforeLines="50" w:line="360" w:lineRule="auto"/>
              <w:rPr>
                <w:rFonts w:hint="eastAsia"/>
                <w:sz w:val="21"/>
                <w:szCs w:val="21"/>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default"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7</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34"/>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34"/>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pStyle w:val="11"/>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6F878041">
            <w:pPr>
              <w:pStyle w:val="11"/>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10080C46">
            <w:pPr>
              <w:pStyle w:val="11"/>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3CCEF286">
            <w:pPr>
              <w:pStyle w:val="11"/>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137F9C82">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CD40EE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40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30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042E3BD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30</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40</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w:t>
            </w:r>
          </w:p>
        </w:tc>
      </w:tr>
    </w:tbl>
    <w:p w14:paraId="3CBD986E">
      <w:pPr>
        <w:numPr>
          <w:ilvl w:val="0"/>
          <w:numId w:val="2"/>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7CCF7BEF">
      <w:pPr>
        <w:adjustRightInd w:val="0"/>
        <w:snapToGrid w:val="0"/>
        <w:spacing w:line="360" w:lineRule="exact"/>
        <w:jc w:val="center"/>
        <w:rPr>
          <w:rFonts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商务评审</w:t>
      </w:r>
      <w:r>
        <w:rPr>
          <w:rFonts w:hint="eastAsia" w:ascii="宋体" w:hAnsi="宋体" w:cs="宋体"/>
          <w:b/>
          <w:color w:val="auto"/>
          <w:kern w:val="1"/>
          <w:sz w:val="24"/>
          <w:highlight w:val="none"/>
        </w:rPr>
        <w:t>表（</w:t>
      </w:r>
      <w:r>
        <w:rPr>
          <w:rFonts w:hint="eastAsia" w:ascii="宋体" w:hAnsi="宋体" w:cs="宋体"/>
          <w:b/>
          <w:color w:val="auto"/>
          <w:kern w:val="1"/>
          <w:sz w:val="24"/>
          <w:highlight w:val="none"/>
          <w:lang w:val="en-US" w:eastAsia="zh-CN"/>
        </w:rPr>
        <w:t>30</w:t>
      </w:r>
      <w:r>
        <w:rPr>
          <w:rFonts w:hint="eastAsia" w:ascii="宋体" w:hAnsi="宋体" w:cs="宋体"/>
          <w:b/>
          <w:color w:val="auto"/>
          <w:kern w:val="1"/>
          <w:sz w:val="24"/>
          <w:highlight w:val="none"/>
        </w:rPr>
        <w:t>分）</w:t>
      </w:r>
    </w:p>
    <w:tbl>
      <w:tblPr>
        <w:tblStyle w:val="27"/>
        <w:tblW w:w="9532" w:type="dxa"/>
        <w:tblInd w:w="229" w:type="dxa"/>
        <w:tblLayout w:type="autofit"/>
        <w:tblCellMar>
          <w:top w:w="0" w:type="dxa"/>
          <w:left w:w="108" w:type="dxa"/>
          <w:bottom w:w="0" w:type="dxa"/>
          <w:right w:w="108" w:type="dxa"/>
        </w:tblCellMar>
      </w:tblPr>
      <w:tblGrid>
        <w:gridCol w:w="1091"/>
        <w:gridCol w:w="695"/>
        <w:gridCol w:w="7746"/>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7F11034C">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default" w:ascii="宋体" w:hAnsi="宋体" w:eastAsia="宋体"/>
                <w:color w:val="auto"/>
                <w:szCs w:val="21"/>
                <w:lang w:val="en-US" w:eastAsia="zh-CN"/>
              </w:rPr>
            </w:pPr>
            <w:r>
              <w:rPr>
                <w:rFonts w:hint="eastAsia" w:ascii="宋体" w:hAnsi="宋体"/>
                <w:color w:val="auto"/>
                <w:szCs w:val="21"/>
                <w:lang w:val="en-US" w:eastAsia="zh-CN"/>
              </w:rPr>
              <w:t>同类</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9FCE11D">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以合同签订时间为准）承接过同类项目</w:t>
            </w:r>
            <w:r>
              <w:rPr>
                <w:rFonts w:hint="eastAsia" w:ascii="宋体" w:hAnsi="宋体" w:cs="宋体"/>
                <w:color w:val="auto"/>
                <w:szCs w:val="21"/>
                <w:highlight w:val="none"/>
              </w:rPr>
              <w:t>业绩</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49A86998">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67894FF7">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1683F2F6">
            <w:pPr>
              <w:pStyle w:val="34"/>
              <w:numPr>
                <w:ilvl w:val="0"/>
                <w:numId w:val="0"/>
              </w:numPr>
              <w:ind w:left="0" w:leftChars="0" w:firstLine="400" w:firstLineChars="200"/>
              <w:rPr>
                <w:rFonts w:hint="eastAsia" w:eastAsia="宋体"/>
                <w:b/>
                <w:color w:val="auto"/>
                <w:highlight w:val="none"/>
                <w:lang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0353608E">
        <w:tblPrEx>
          <w:tblCellMar>
            <w:top w:w="0" w:type="dxa"/>
            <w:left w:w="108" w:type="dxa"/>
            <w:bottom w:w="0" w:type="dxa"/>
            <w:right w:w="108" w:type="dxa"/>
          </w:tblCellMar>
        </w:tblPrEx>
        <w:trPr>
          <w:trHeight w:val="1091"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8B54ED0">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客户评价</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3F51FD5">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5F2E605C">
            <w:pPr>
              <w:keepNext w:val="0"/>
              <w:keepLines w:val="0"/>
              <w:widowControl/>
              <w:numPr>
                <w:ilvl w:val="0"/>
                <w:numId w:val="0"/>
              </w:numPr>
              <w:suppressLineNumbers w:val="0"/>
              <w:jc w:val="left"/>
              <w:textAlignment w:val="center"/>
              <w:rPr>
                <w:rFonts w:hint="default" w:ascii="宋体" w:hAnsi="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
              </w:rPr>
              <w:t>需提供与上述有效的同类业绩一览表中的项目一致的客户评价证明材料。采购人评价为优或满意的，每提供一个得 1 分，最高得</w:t>
            </w:r>
            <w:r>
              <w:rPr>
                <w:rFonts w:hint="eastAsia" w:ascii="宋体" w:hAnsi="宋体" w:cs="宋体"/>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分。不提供不得分。同一法人单位的多份评价只计算一份。</w:t>
            </w:r>
          </w:p>
        </w:tc>
      </w:tr>
      <w:tr w14:paraId="79FDD138">
        <w:tblPrEx>
          <w:tblCellMar>
            <w:top w:w="0" w:type="dxa"/>
            <w:left w:w="108" w:type="dxa"/>
            <w:bottom w:w="0" w:type="dxa"/>
            <w:right w:w="108" w:type="dxa"/>
          </w:tblCellMar>
        </w:tblPrEx>
        <w:trPr>
          <w:trHeight w:val="104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122F44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故障维修服务响应情况</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75F7A2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4152463">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供应商承诺接到采购人通知后，急修的1小时内普通的4小时内到达现场处理问题的，得6分。 </w:t>
            </w:r>
          </w:p>
          <w:p w14:paraId="33A34E2A">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供应商承诺接到采购人通知后，急修的2小时内普通的5小时内到达现场处理问题的，得3分。 </w:t>
            </w:r>
          </w:p>
          <w:p w14:paraId="1C02F93F">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供应商承诺接到采购人通知后，急修的3小时内普通的6小时内到达现场处理问题的，得1分。 </w:t>
            </w:r>
          </w:p>
          <w:p w14:paraId="59D3E2AD">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未提供相关内容的，不得分。 </w:t>
            </w:r>
          </w:p>
          <w:p w14:paraId="30D117B5">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注：须单独提</w:t>
            </w:r>
            <w:r>
              <w:rPr>
                <w:rFonts w:hint="eastAsia" w:ascii="宋体" w:hAnsi="宋体" w:eastAsia="宋体" w:cs="宋体"/>
                <w:color w:val="0000FF"/>
                <w:kern w:val="2"/>
                <w:sz w:val="21"/>
                <w:szCs w:val="21"/>
                <w:lang w:val="en-US" w:eastAsia="zh-CN" w:bidi="ar-SA"/>
              </w:rPr>
              <w:t>承诺书</w:t>
            </w:r>
            <w:r>
              <w:rPr>
                <w:rFonts w:hint="eastAsia" w:ascii="宋体" w:hAnsi="宋体" w:eastAsia="宋体" w:cs="宋体"/>
                <w:color w:val="auto"/>
                <w:sz w:val="21"/>
                <w:szCs w:val="21"/>
                <w:highlight w:val="none"/>
                <w:lang w:val="en-US" w:eastAsia="zh-CN"/>
              </w:rPr>
              <w:t>（格式自拟）并加盖供应商公章，未按要求提供不得分。</w:t>
            </w:r>
          </w:p>
        </w:tc>
      </w:tr>
      <w:tr w14:paraId="30F9902A">
        <w:tblPrEx>
          <w:tblCellMar>
            <w:top w:w="0" w:type="dxa"/>
            <w:left w:w="108" w:type="dxa"/>
            <w:bottom w:w="0" w:type="dxa"/>
            <w:right w:w="108" w:type="dxa"/>
          </w:tblCellMar>
        </w:tblPrEx>
        <w:trPr>
          <w:trHeight w:val="104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655EA3C7">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项目负责人</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4BDCDE5">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5</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33CC53EC">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拟投入本项目的项目负责人具有5年（含）以上饮水机</w:t>
            </w:r>
            <w:r>
              <w:rPr>
                <w:rFonts w:hint="eastAsia" w:ascii="宋体" w:hAnsi="宋体" w:cs="宋体"/>
                <w:color w:val="auto"/>
                <w:sz w:val="21"/>
                <w:szCs w:val="21"/>
                <w:highlight w:val="none"/>
                <w:lang w:val="en-US" w:eastAsia="zh-CN"/>
              </w:rPr>
              <w:t>、开水器</w:t>
            </w:r>
            <w:r>
              <w:rPr>
                <w:rFonts w:hint="eastAsia" w:ascii="宋体" w:hAnsi="宋体" w:eastAsia="宋体" w:cs="宋体"/>
                <w:color w:val="auto"/>
                <w:sz w:val="21"/>
                <w:szCs w:val="21"/>
                <w:highlight w:val="none"/>
                <w:lang w:val="en-US" w:eastAsia="zh-CN"/>
              </w:rPr>
              <w:t>维保服务经验，得5分；具有3年（含）以上饮水机</w:t>
            </w:r>
            <w:r>
              <w:rPr>
                <w:rFonts w:hint="eastAsia" w:ascii="宋体" w:hAnsi="宋体" w:cs="宋体"/>
                <w:color w:val="auto"/>
                <w:sz w:val="21"/>
                <w:szCs w:val="21"/>
                <w:highlight w:val="none"/>
                <w:lang w:val="en-US" w:eastAsia="zh-CN"/>
              </w:rPr>
              <w:t>、开水器</w:t>
            </w:r>
            <w:r>
              <w:rPr>
                <w:rFonts w:hint="eastAsia" w:ascii="宋体" w:hAnsi="宋体" w:eastAsia="宋体" w:cs="宋体"/>
                <w:color w:val="auto"/>
                <w:sz w:val="21"/>
                <w:szCs w:val="21"/>
                <w:highlight w:val="none"/>
                <w:lang w:val="en-US" w:eastAsia="zh-CN"/>
              </w:rPr>
              <w:t xml:space="preserve">维保服务经验，得3分。 </w:t>
            </w:r>
          </w:p>
          <w:p w14:paraId="401AE733">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注：1）提供劳动合同或供应商单位出具的工作证明并加盖供应商公章。 </w:t>
            </w:r>
          </w:p>
          <w:p w14:paraId="10B11CCD">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2）提供</w:t>
            </w:r>
            <w:r>
              <w:rPr>
                <w:rFonts w:hint="eastAsia" w:ascii="宋体" w:hAnsi="宋体" w:eastAsia="宋体" w:cs="宋体"/>
                <w:color w:val="auto"/>
                <w:sz w:val="21"/>
                <w:szCs w:val="21"/>
                <w:highlight w:val="none"/>
              </w:rPr>
              <w:t>响应文件递交</w:t>
            </w:r>
            <w:r>
              <w:rPr>
                <w:rFonts w:hint="eastAsia" w:ascii="宋体" w:hAnsi="宋体" w:eastAsia="宋体" w:cs="宋体"/>
                <w:highlight w:val="none"/>
              </w:rPr>
              <w:t>截止时间前</w:t>
            </w:r>
            <w:r>
              <w:rPr>
                <w:rFonts w:hint="eastAsia" w:ascii="宋体" w:hAnsi="宋体" w:cs="宋体"/>
                <w:highlight w:val="none"/>
                <w:lang w:val="en-US" w:eastAsia="zh-CN"/>
              </w:rPr>
              <w:t>近六</w:t>
            </w:r>
            <w:r>
              <w:rPr>
                <w:rFonts w:hint="eastAsia" w:ascii="宋体" w:hAnsi="宋体" w:eastAsia="宋体" w:cs="宋体"/>
                <w:highlight w:val="none"/>
              </w:rPr>
              <w:t>个月内任意一个月的单位社保缴纳证明</w:t>
            </w:r>
            <w:r>
              <w:rPr>
                <w:rFonts w:hint="eastAsia" w:ascii="宋体" w:hAnsi="宋体" w:cs="宋体"/>
                <w:highlight w:val="none"/>
                <w:lang w:eastAsia="zh-CN"/>
              </w:rPr>
              <w:t>，</w:t>
            </w:r>
            <w:r>
              <w:rPr>
                <w:rFonts w:hint="eastAsia" w:ascii="宋体" w:hAnsi="宋体" w:cs="宋体"/>
                <w:highlight w:val="none"/>
                <w:lang w:val="en-US" w:eastAsia="zh-CN"/>
              </w:rPr>
              <w:t>并加盖公章。</w:t>
            </w:r>
            <w:r>
              <w:rPr>
                <w:rFonts w:hint="eastAsia" w:ascii="宋体" w:hAnsi="宋体" w:eastAsia="宋体" w:cs="宋体"/>
                <w:color w:val="auto"/>
                <w:sz w:val="21"/>
                <w:szCs w:val="21"/>
                <w:highlight w:val="none"/>
                <w:lang w:val="en-US" w:eastAsia="zh-CN"/>
              </w:rPr>
              <w:t>否则不得分。</w:t>
            </w:r>
          </w:p>
        </w:tc>
      </w:tr>
      <w:tr w14:paraId="68AA712E">
        <w:tblPrEx>
          <w:tblCellMar>
            <w:top w:w="0" w:type="dxa"/>
            <w:left w:w="108" w:type="dxa"/>
            <w:bottom w:w="0" w:type="dxa"/>
            <w:right w:w="108" w:type="dxa"/>
          </w:tblCellMar>
        </w:tblPrEx>
        <w:trPr>
          <w:trHeight w:val="104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FAEFB9">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维保服务人员</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6F7B59E">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53312E">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拟投入本项目的主要服务人员，每提供1人得1分，</w:t>
            </w:r>
            <w:r>
              <w:rPr>
                <w:rFonts w:hint="eastAsia" w:ascii="宋体" w:hAnsi="宋体" w:eastAsia="宋体" w:cs="宋体"/>
                <w:color w:val="auto"/>
                <w:sz w:val="21"/>
                <w:szCs w:val="21"/>
                <w:highlight w:val="none"/>
                <w:lang w:val="en-US" w:eastAsia="zh-CN"/>
              </w:rPr>
              <w:t>最高得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 xml:space="preserve">分。 </w:t>
            </w:r>
          </w:p>
          <w:p w14:paraId="723D5C54">
            <w:pPr>
              <w:widowControl/>
              <w:numPr>
                <w:ilvl w:val="0"/>
                <w:numId w:val="0"/>
              </w:numPr>
              <w:jc w:val="left"/>
              <w:textAlignment w:val="center"/>
              <w:rPr>
                <w:rFonts w:hint="eastAsia" w:ascii="宋体" w:hAnsi="宋体" w:cs="宋体"/>
                <w:color w:val="auto"/>
                <w:highlight w:val="none"/>
                <w:lang w:val="en-US" w:eastAsia="zh-CN"/>
              </w:rPr>
            </w:pPr>
            <w:r>
              <w:t>注</w:t>
            </w:r>
            <w:r>
              <w:rPr>
                <w:rFonts w:hint="eastAsia" w:ascii="宋体" w:hAnsi="宋体" w:eastAsia="宋体" w:cs="宋体"/>
              </w:rPr>
              <w:t>：</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响应文件递交</w:t>
            </w:r>
            <w:r>
              <w:rPr>
                <w:rFonts w:hint="eastAsia" w:ascii="宋体" w:hAnsi="宋体" w:eastAsia="宋体" w:cs="宋体"/>
                <w:highlight w:val="none"/>
              </w:rPr>
              <w:t>截止时间前</w:t>
            </w:r>
            <w:r>
              <w:rPr>
                <w:rFonts w:hint="eastAsia" w:ascii="宋体" w:hAnsi="宋体" w:cs="宋体"/>
                <w:highlight w:val="none"/>
                <w:lang w:val="en-US" w:eastAsia="zh-CN"/>
              </w:rPr>
              <w:t>近六</w:t>
            </w:r>
            <w:r>
              <w:rPr>
                <w:rFonts w:hint="eastAsia" w:ascii="宋体" w:hAnsi="宋体" w:eastAsia="宋体" w:cs="宋体"/>
                <w:highlight w:val="none"/>
              </w:rPr>
              <w:t>个月内任意一个月的单位社保缴纳证明</w:t>
            </w:r>
            <w:r>
              <w:rPr>
                <w:rFonts w:hint="eastAsia" w:ascii="宋体" w:hAnsi="宋体" w:cs="宋体"/>
                <w:highlight w:val="none"/>
                <w:lang w:eastAsia="zh-CN"/>
              </w:rPr>
              <w:t>，</w:t>
            </w:r>
            <w:r>
              <w:rPr>
                <w:rFonts w:hint="eastAsia" w:ascii="宋体" w:hAnsi="宋体" w:cs="宋体"/>
                <w:highlight w:val="none"/>
                <w:lang w:val="en-US" w:eastAsia="zh-CN"/>
              </w:rPr>
              <w:t>并加盖公章。否则不得分。</w:t>
            </w:r>
          </w:p>
        </w:tc>
      </w:tr>
    </w:tbl>
    <w:p w14:paraId="787D513D">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40</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7"/>
        <w:tblW w:w="9598" w:type="dxa"/>
        <w:jc w:val="center"/>
        <w:tblLayout w:type="autofit"/>
        <w:tblCellMar>
          <w:top w:w="0" w:type="dxa"/>
          <w:left w:w="108" w:type="dxa"/>
          <w:bottom w:w="0" w:type="dxa"/>
          <w:right w:w="108" w:type="dxa"/>
        </w:tblCellMar>
      </w:tblPr>
      <w:tblGrid>
        <w:gridCol w:w="1368"/>
        <w:gridCol w:w="795"/>
        <w:gridCol w:w="7435"/>
      </w:tblGrid>
      <w:tr w14:paraId="78A7955E">
        <w:tblPrEx>
          <w:tblCellMar>
            <w:top w:w="0" w:type="dxa"/>
            <w:left w:w="108" w:type="dxa"/>
            <w:bottom w:w="0" w:type="dxa"/>
            <w:right w:w="108" w:type="dxa"/>
          </w:tblCellMar>
        </w:tblPrEx>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1989"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default" w:ascii="宋体" w:hAnsi="宋体" w:eastAsia="宋体" w:cs="宋体"/>
                <w:color w:val="auto"/>
                <w:kern w:val="0"/>
                <w:sz w:val="21"/>
                <w:szCs w:val="21"/>
                <w:lang w:val="en-US" w:eastAsia="zh-CN" w:bidi="ar"/>
              </w:rPr>
            </w:pPr>
            <w:r>
              <w:rPr>
                <w:rFonts w:hint="eastAsia"/>
                <w:color w:val="auto"/>
                <w:lang w:val="en-US" w:eastAsia="zh-CN"/>
              </w:rPr>
              <w:t>滤芯更换方案</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color w:val="auto"/>
                <w:highlight w:val="none"/>
                <w:lang w:val="en-US" w:eastAsia="zh-CN"/>
              </w:rPr>
            </w:pPr>
            <w:r>
              <w:rPr>
                <w:rFonts w:hint="eastAsia" w:ascii="Calibri" w:hAnsi="Calibri"/>
                <w:color w:val="auto"/>
                <w:highlight w:val="none"/>
                <w:lang w:val="en-US" w:eastAsia="zh-CN"/>
              </w:rPr>
              <w:t>10</w:t>
            </w:r>
          </w:p>
        </w:tc>
        <w:tc>
          <w:tcPr>
            <w:tcW w:w="7435" w:type="dxa"/>
            <w:tcBorders>
              <w:top w:val="single" w:color="000000" w:sz="4" w:space="0"/>
              <w:left w:val="single" w:color="000000" w:sz="4" w:space="0"/>
              <w:right w:val="single" w:color="000000" w:sz="4" w:space="0"/>
            </w:tcBorders>
            <w:shd w:val="clear" w:color="auto" w:fill="auto"/>
            <w:vAlign w:val="top"/>
          </w:tcPr>
          <w:p w14:paraId="51ED0701">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根据供应商滤芯更换方案（包括但不限于：滤芯更换计划，滤芯更换操作的合理性、可行性、详细程度、实施流程、确保无漏水隐患及二次返工风险等）进行评审： </w:t>
            </w:r>
          </w:p>
          <w:p w14:paraId="325D33F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1、滤芯更换方案内容详尽科学、表述准确清晰，更换计划合理详细、全面可靠，无漏水隐患及二次返工风险的，得10分。 </w:t>
            </w:r>
          </w:p>
          <w:p w14:paraId="4594320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2、滤芯更换方案内容较为科学，更换计划较合理，无漏水隐患及二次返工风险的，得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 xml:space="preserve">分。 </w:t>
            </w:r>
          </w:p>
          <w:p w14:paraId="4002C493">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3、滤芯更换方案内容有合理性，更换计划具体细节不完善，无漏水隐患及二次返工风险的，能够满足项目需求的，得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 xml:space="preserve">分。 </w:t>
            </w:r>
          </w:p>
          <w:p w14:paraId="502A0B5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4、未提供相关内容的，本项不得分。</w:t>
            </w:r>
          </w:p>
        </w:tc>
      </w:tr>
      <w:tr w14:paraId="275F68A0">
        <w:tblPrEx>
          <w:tblCellMar>
            <w:top w:w="0" w:type="dxa"/>
            <w:left w:w="108" w:type="dxa"/>
            <w:bottom w:w="0" w:type="dxa"/>
            <w:right w:w="108" w:type="dxa"/>
          </w:tblCellMar>
        </w:tblPrEx>
        <w:trPr>
          <w:trHeight w:val="90"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18A">
            <w:pPr>
              <w:widowControl/>
              <w:jc w:val="center"/>
              <w:textAlignment w:val="center"/>
              <w:rPr>
                <w:rFonts w:hint="default" w:ascii="宋体" w:hAnsi="宋体" w:eastAsia="宋体" w:cs="宋体"/>
                <w:color w:val="auto"/>
                <w:szCs w:val="21"/>
                <w:lang w:val="en-US" w:eastAsia="zh-CN"/>
              </w:rPr>
            </w:pPr>
            <w:r>
              <w:rPr>
                <w:rFonts w:hint="eastAsia"/>
                <w:color w:val="auto"/>
                <w:lang w:val="en-US" w:eastAsia="zh-CN"/>
              </w:rPr>
              <w:t>维保方案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06BB">
            <w:pPr>
              <w:widowControl/>
              <w:jc w:val="center"/>
              <w:textAlignment w:val="center"/>
              <w:rPr>
                <w:rFonts w:hint="default" w:ascii="Calibri" w:hAnsi="Calibri" w:eastAsia="宋体"/>
                <w:color w:val="auto"/>
                <w:highlight w:val="none"/>
                <w:lang w:val="en-US" w:eastAsia="zh-CN"/>
              </w:rPr>
            </w:pPr>
            <w:r>
              <w:rPr>
                <w:rFonts w:hint="eastAsia" w:ascii="Calibri" w:hAnsi="Calibri"/>
                <w:color w:val="auto"/>
                <w:highlight w:val="none"/>
                <w:lang w:val="en-US" w:eastAsia="zh-CN"/>
              </w:rPr>
              <w:t>10</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AE61">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根据供应商维保方案，包括但不限于（维保内容的切实有效性、详细程度、实施流程等）进行评审： </w:t>
            </w:r>
          </w:p>
          <w:p w14:paraId="482B2336">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1、维保方案实施流程科学合理、表述准确清晰，维保方案显著有效，维保工作不妨碍采购人日常使用的得10分。 </w:t>
            </w:r>
          </w:p>
          <w:p w14:paraId="54E1886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2、维保方案实施流程较为科学，维保方案有效，维保工作不妨碍采购人日常工作的，得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 xml:space="preserve">分。 </w:t>
            </w:r>
          </w:p>
          <w:p w14:paraId="795AA4B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3、维保方案实施流程一般，维保方案有一定成效，维保工作可能会影响采购人日常使用的，得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 xml:space="preserve">分。 </w:t>
            </w:r>
          </w:p>
          <w:p w14:paraId="4A0DD939">
            <w:pPr>
              <w:widowControl/>
              <w:numPr>
                <w:ilvl w:val="0"/>
                <w:numId w:val="0"/>
              </w:numPr>
              <w:jc w:val="left"/>
              <w:textAlignment w:val="center"/>
              <w:rPr>
                <w:rFonts w:hint="default"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4、未提供相关内容的，本项不得分。</w:t>
            </w:r>
          </w:p>
        </w:tc>
      </w:tr>
      <w:tr w14:paraId="583C36D9">
        <w:tblPrEx>
          <w:tblCellMar>
            <w:top w:w="0" w:type="dxa"/>
            <w:left w:w="108" w:type="dxa"/>
            <w:bottom w:w="0" w:type="dxa"/>
            <w:right w:w="108" w:type="dxa"/>
          </w:tblCellMar>
        </w:tblPrEx>
        <w:trPr>
          <w:trHeight w:val="2151"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0DB3">
            <w:pPr>
              <w:widowControl/>
              <w:jc w:val="center"/>
              <w:textAlignment w:val="center"/>
              <w:rPr>
                <w:rFonts w:hint="default"/>
                <w:color w:val="auto"/>
                <w:lang w:val="en-US" w:eastAsia="zh-CN"/>
              </w:rPr>
            </w:pPr>
            <w:r>
              <w:rPr>
                <w:rFonts w:hint="eastAsia"/>
                <w:color w:val="auto"/>
                <w:lang w:val="en-US" w:eastAsia="zh-CN"/>
              </w:rPr>
              <w:t>水质保证方案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FD06">
            <w:pPr>
              <w:widowControl/>
              <w:jc w:val="center"/>
              <w:textAlignment w:val="center"/>
              <w:rPr>
                <w:rFonts w:hint="default" w:ascii="Calibri" w:hAnsi="Calibri"/>
                <w:color w:val="auto"/>
                <w:highlight w:val="none"/>
                <w:lang w:val="en-US" w:eastAsia="zh-CN"/>
              </w:rPr>
            </w:pPr>
            <w:r>
              <w:rPr>
                <w:rFonts w:hint="eastAsia" w:ascii="Calibri" w:hAnsi="Calibri"/>
                <w:color w:val="auto"/>
                <w:highlight w:val="none"/>
                <w:lang w:val="en-US" w:eastAsia="zh-CN"/>
              </w:rPr>
              <w:t>10</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AE50">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根据供应商水质保证方案（包括但不限于：具体措施如随机抽检、定期巡检、年度汇总表格等手段，一旦发生水质问题能否快速反应并及时解决问题等）进行评审： </w:t>
            </w:r>
          </w:p>
          <w:p w14:paraId="49F2271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1、水质保证方案内容详尽科学，具体措施显著有效、实施方案合理详细，针对水质问题可以快速反应、及时解决的，得10分。 </w:t>
            </w:r>
          </w:p>
          <w:p w14:paraId="68E4F698">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2、水质保证方案内容较详尽科学，具体措施有一定成效、实施方案较为合理，针对水质问题可以快速反应、及时解决的，得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 xml:space="preserve">分。 </w:t>
            </w:r>
          </w:p>
          <w:p w14:paraId="6F31F0A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3、水质保证方案内容简单，具体措施有一定成效、实施方案不够合理，针对水质问题不能快速反应并及时解决的，得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 xml:space="preserve">分。 </w:t>
            </w:r>
          </w:p>
          <w:p w14:paraId="2C28776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4、未提供相关内容的，本项不得分。</w:t>
            </w:r>
          </w:p>
        </w:tc>
      </w:tr>
      <w:tr w14:paraId="25C9F67D">
        <w:tblPrEx>
          <w:tblCellMar>
            <w:top w:w="0" w:type="dxa"/>
            <w:left w:w="108" w:type="dxa"/>
            <w:bottom w:w="0" w:type="dxa"/>
            <w:right w:w="108" w:type="dxa"/>
          </w:tblCellMar>
        </w:tblPrEx>
        <w:trPr>
          <w:trHeight w:val="815"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BABA">
            <w:pPr>
              <w:widowControl/>
              <w:jc w:val="center"/>
              <w:textAlignment w:val="center"/>
              <w:rPr>
                <w:rFonts w:hint="default" w:ascii="Calibri" w:hAnsi="Calibri" w:eastAsia="宋体"/>
                <w:color w:val="auto"/>
                <w:lang w:val="en-US" w:eastAsia="zh-CN"/>
              </w:rPr>
            </w:pPr>
            <w:r>
              <w:rPr>
                <w:rFonts w:hint="eastAsia" w:ascii="Calibri" w:hAnsi="Calibri"/>
                <w:color w:val="auto"/>
                <w:lang w:val="en-US" w:eastAsia="zh-CN"/>
              </w:rPr>
              <w:t>应急服务方案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color w:val="auto"/>
                <w:lang w:val="en-US" w:eastAsia="zh-CN"/>
              </w:rPr>
            </w:pPr>
            <w:r>
              <w:rPr>
                <w:rFonts w:hint="eastAsia" w:ascii="Calibri" w:hAnsi="Calibri"/>
                <w:color w:val="auto"/>
                <w:lang w:val="en-US" w:eastAsia="zh-CN"/>
              </w:rPr>
              <w:t>10</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3713">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根据供应商应急服务方案（包括但不限于：应急响应到达现场开始工作时间、人员调度情况、各类应急事件处理等）进行评审： </w:t>
            </w:r>
          </w:p>
          <w:p w14:paraId="76B8C730">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1、时间安排合理、人员调度及时、应急事件处理可行性高，得10分。 </w:t>
            </w:r>
          </w:p>
          <w:p w14:paraId="4AC6380F">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2、时间安排较合理、人员调度较及时、应急事件处理可行性较高，得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 xml:space="preserve">分。 </w:t>
            </w:r>
          </w:p>
          <w:p w14:paraId="6359728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3、时间安排合理性、人员调度及时性、应急事件处理缺乏可行性，得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 xml:space="preserve">分。 </w:t>
            </w:r>
          </w:p>
          <w:p w14:paraId="2C00418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4、未提供相关内容的，本项不得分。</w:t>
            </w:r>
          </w:p>
        </w:tc>
      </w:tr>
    </w:tbl>
    <w:p w14:paraId="37B324C0">
      <w:pPr>
        <w:pStyle w:val="34"/>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30</w:t>
      </w:r>
      <w:r>
        <w:rPr>
          <w:rFonts w:ascii="宋体" w:hAnsi="宋体" w:cs="宋体"/>
          <w:sz w:val="24"/>
          <w:highlight w:val="none"/>
        </w:rPr>
        <w:t>分）</w:t>
      </w:r>
      <w:r>
        <w:rPr>
          <w:rFonts w:ascii="宋体" w:hAnsi="宋体" w:cs="宋体"/>
          <w:sz w:val="24"/>
        </w:rPr>
        <w:t>：</w:t>
      </w:r>
    </w:p>
    <w:p w14:paraId="299258FC">
      <w:pPr>
        <w:pStyle w:val="34"/>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p>
    <w:p w14:paraId="7EA3376B">
      <w:pPr>
        <w:pStyle w:val="34"/>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34"/>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34"/>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34"/>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34"/>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34"/>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34"/>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34"/>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34"/>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34"/>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34"/>
        <w:adjustRightInd w:val="0"/>
        <w:snapToGrid w:val="0"/>
        <w:spacing w:line="360" w:lineRule="exact"/>
        <w:ind w:firstLine="482"/>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r>
        <w:rPr>
          <w:rFonts w:hint="eastAsia" w:ascii="宋体" w:hAnsi="宋体" w:cs="宋体"/>
          <w:color w:val="000000" w:themeColor="text1"/>
          <w:sz w:val="24"/>
          <w:lang w:val="en-US" w:eastAsia="zh-CN"/>
          <w14:textFill>
            <w14:solidFill>
              <w14:schemeClr w14:val="tx1"/>
            </w14:solidFill>
          </w14:textFill>
        </w:rPr>
        <w:t>成交人在成交结果公告发布同时领取成交通知书，如未按期领取而产生的一切后果，均由成交人承担。</w:t>
      </w:r>
    </w:p>
    <w:p w14:paraId="76756D8E">
      <w:pPr>
        <w:pStyle w:val="34"/>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提出质疑的供应商应当是参与所质疑项目采购活动的供应商。</w:t>
      </w:r>
    </w:p>
    <w:p w14:paraId="0FC2F67F">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供应商应在限定质疑期内一次性提出针对同一采购程序环节的质疑。若对项目的某一分包进行质疑，质疑函中应列明具体项目名称。</w:t>
      </w:r>
    </w:p>
    <w:p w14:paraId="1021D4DA">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采购人不得拒收质疑供应商在限定质疑期内发出的质疑函，应当在收到质疑函后7个工作日内作出答复，并以书面形式通知质疑供应商和其他有关供应商。</w:t>
      </w:r>
    </w:p>
    <w:p w14:paraId="60ED8065">
      <w:pPr>
        <w:pStyle w:val="34"/>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超出限定质疑期限的质疑函，采购人将依法不予接收。</w:t>
      </w:r>
    </w:p>
    <w:p w14:paraId="21ABA1AD">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34"/>
        <w:numPr>
          <w:ilvl w:val="0"/>
          <w:numId w:val="3"/>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34"/>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34"/>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highlight w:val="none"/>
        </w:rPr>
        <w:t>接收质疑的联系方式</w:t>
      </w:r>
      <w:r>
        <w:rPr>
          <w:rFonts w:hint="eastAsia" w:ascii="宋体" w:hAnsi="宋体" w:cs="宋体"/>
          <w:sz w:val="24"/>
        </w:rPr>
        <w:t>：</w:t>
      </w:r>
    </w:p>
    <w:p w14:paraId="609D5424">
      <w:pPr>
        <w:pStyle w:val="34"/>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34"/>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地址：广州市长堤大马路171号一方长堤907室</w:t>
      </w:r>
    </w:p>
    <w:p w14:paraId="4C4E64F9">
      <w:pPr>
        <w:pStyle w:val="34"/>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34"/>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34"/>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34"/>
        <w:numPr>
          <w:ilvl w:val="0"/>
          <w:numId w:val="4"/>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34"/>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26"/>
        <w:rPr>
          <w:rFonts w:hint="eastAsia" w:ascii="微软雅黑" w:hAnsi="微软雅黑" w:eastAsia="微软雅黑" w:cs="微软雅黑"/>
          <w:color w:val="000000" w:themeColor="text1"/>
          <w:lang w:eastAsia="zh-CN"/>
          <w14:textFill>
            <w14:solidFill>
              <w14:schemeClr w14:val="tx1"/>
            </w14:solidFill>
          </w14:textFill>
        </w:rPr>
      </w:pPr>
    </w:p>
    <w:p w14:paraId="767F47A4">
      <w:pPr>
        <w:pStyle w:val="26"/>
        <w:rPr>
          <w:rFonts w:hint="eastAsia" w:ascii="微软雅黑" w:hAnsi="微软雅黑" w:eastAsia="微软雅黑" w:cs="微软雅黑"/>
          <w:color w:val="000000" w:themeColor="text1"/>
          <w:lang w:eastAsia="zh-CN"/>
          <w14:textFill>
            <w14:solidFill>
              <w14:schemeClr w14:val="tx1"/>
            </w14:solidFill>
          </w14:textFill>
        </w:rPr>
      </w:pPr>
    </w:p>
    <w:p w14:paraId="18F4188C">
      <w:pPr>
        <w:pStyle w:val="26"/>
        <w:rPr>
          <w:rFonts w:hint="eastAsia" w:ascii="微软雅黑" w:hAnsi="微软雅黑" w:eastAsia="微软雅黑" w:cs="微软雅黑"/>
          <w:color w:val="000000" w:themeColor="text1"/>
          <w:lang w:eastAsia="zh-CN"/>
          <w14:textFill>
            <w14:solidFill>
              <w14:schemeClr w14:val="tx1"/>
            </w14:solidFill>
          </w14:textFill>
        </w:rPr>
      </w:pPr>
    </w:p>
    <w:p w14:paraId="75850AE9">
      <w:pPr>
        <w:pStyle w:val="26"/>
        <w:rPr>
          <w:rFonts w:hint="eastAsia" w:ascii="微软雅黑" w:hAnsi="微软雅黑" w:eastAsia="微软雅黑" w:cs="微软雅黑"/>
          <w:color w:val="000000" w:themeColor="text1"/>
          <w:lang w:eastAsia="zh-CN"/>
          <w14:textFill>
            <w14:solidFill>
              <w14:schemeClr w14:val="tx1"/>
            </w14:solidFill>
          </w14:textFill>
        </w:rPr>
      </w:pPr>
    </w:p>
    <w:p w14:paraId="44362C4D">
      <w:pPr>
        <w:pStyle w:val="26"/>
        <w:rPr>
          <w:rFonts w:hint="eastAsia" w:ascii="微软雅黑" w:hAnsi="微软雅黑" w:eastAsia="微软雅黑" w:cs="微软雅黑"/>
          <w:color w:val="000000" w:themeColor="text1"/>
          <w:lang w:eastAsia="zh-CN"/>
          <w14:textFill>
            <w14:solidFill>
              <w14:schemeClr w14:val="tx1"/>
            </w14:solidFill>
          </w14:textFill>
        </w:rPr>
      </w:pPr>
    </w:p>
    <w:p w14:paraId="19F8F339">
      <w:pPr>
        <w:pStyle w:val="26"/>
        <w:rPr>
          <w:rFonts w:hint="eastAsia" w:ascii="微软雅黑" w:hAnsi="微软雅黑" w:eastAsia="微软雅黑" w:cs="微软雅黑"/>
          <w:color w:val="000000" w:themeColor="text1"/>
          <w:lang w:eastAsia="zh-CN"/>
          <w14:textFill>
            <w14:solidFill>
              <w14:schemeClr w14:val="tx1"/>
            </w14:solidFill>
          </w14:textFill>
        </w:rPr>
      </w:pPr>
    </w:p>
    <w:p w14:paraId="20687843">
      <w:pPr>
        <w:pStyle w:val="26"/>
        <w:rPr>
          <w:rFonts w:hint="eastAsia" w:ascii="微软雅黑" w:hAnsi="微软雅黑" w:eastAsia="微软雅黑" w:cs="微软雅黑"/>
          <w:color w:val="000000" w:themeColor="text1"/>
          <w:lang w:eastAsia="zh-CN"/>
          <w14:textFill>
            <w14:solidFill>
              <w14:schemeClr w14:val="tx1"/>
            </w14:solidFill>
          </w14:textFill>
        </w:rPr>
      </w:pPr>
    </w:p>
    <w:p w14:paraId="5F41C3A1">
      <w:pPr>
        <w:pStyle w:val="26"/>
        <w:rPr>
          <w:rFonts w:hint="eastAsia" w:ascii="微软雅黑" w:hAnsi="微软雅黑" w:eastAsia="微软雅黑" w:cs="微软雅黑"/>
          <w:color w:val="000000" w:themeColor="text1"/>
          <w:lang w:eastAsia="zh-CN"/>
          <w14:textFill>
            <w14:solidFill>
              <w14:schemeClr w14:val="tx1"/>
            </w14:solidFill>
          </w14:textFill>
        </w:rPr>
      </w:pPr>
    </w:p>
    <w:p w14:paraId="61C73932">
      <w:pPr>
        <w:pStyle w:val="26"/>
        <w:rPr>
          <w:rFonts w:hint="eastAsia" w:ascii="微软雅黑" w:hAnsi="微软雅黑" w:eastAsia="微软雅黑" w:cs="微软雅黑"/>
          <w:color w:val="000000" w:themeColor="text1"/>
          <w:lang w:eastAsia="zh-CN"/>
          <w14:textFill>
            <w14:solidFill>
              <w14:schemeClr w14:val="tx1"/>
            </w14:solidFill>
          </w14:textFill>
        </w:rPr>
      </w:pPr>
    </w:p>
    <w:p w14:paraId="4FBDB5AB">
      <w:pPr>
        <w:pStyle w:val="26"/>
        <w:rPr>
          <w:rFonts w:hint="eastAsia" w:ascii="微软雅黑" w:hAnsi="微软雅黑" w:eastAsia="微软雅黑" w:cs="微软雅黑"/>
          <w:color w:val="000000" w:themeColor="text1"/>
          <w:lang w:eastAsia="zh-CN"/>
          <w14:textFill>
            <w14:solidFill>
              <w14:schemeClr w14:val="tx1"/>
            </w14:solidFill>
          </w14:textFill>
        </w:rPr>
      </w:pPr>
    </w:p>
    <w:p w14:paraId="6D656D40">
      <w:pPr>
        <w:pStyle w:val="26"/>
        <w:rPr>
          <w:rFonts w:hint="eastAsia" w:ascii="微软雅黑" w:hAnsi="微软雅黑" w:eastAsia="微软雅黑" w:cs="微软雅黑"/>
          <w:color w:val="000000" w:themeColor="text1"/>
          <w:lang w:eastAsia="zh-CN"/>
          <w14:textFill>
            <w14:solidFill>
              <w14:schemeClr w14:val="tx1"/>
            </w14:solidFill>
          </w14:textFill>
        </w:rPr>
      </w:pPr>
    </w:p>
    <w:p w14:paraId="108332C4">
      <w:pPr>
        <w:pStyle w:val="26"/>
        <w:rPr>
          <w:rFonts w:hint="eastAsia" w:ascii="微软雅黑" w:hAnsi="微软雅黑" w:eastAsia="微软雅黑" w:cs="微软雅黑"/>
          <w:color w:val="000000" w:themeColor="text1"/>
          <w:lang w:eastAsia="zh-CN"/>
          <w14:textFill>
            <w14:solidFill>
              <w14:schemeClr w14:val="tx1"/>
            </w14:solidFill>
          </w14:textFill>
        </w:rPr>
      </w:pPr>
    </w:p>
    <w:p w14:paraId="2482DFFC">
      <w:pPr>
        <w:pStyle w:val="26"/>
        <w:rPr>
          <w:rFonts w:hint="eastAsia" w:ascii="微软雅黑" w:hAnsi="微软雅黑" w:eastAsia="微软雅黑" w:cs="微软雅黑"/>
          <w:color w:val="000000" w:themeColor="text1"/>
          <w:lang w:eastAsia="zh-CN"/>
          <w14:textFill>
            <w14:solidFill>
              <w14:schemeClr w14:val="tx1"/>
            </w14:solidFill>
          </w14:textFill>
        </w:rPr>
      </w:pPr>
    </w:p>
    <w:p w14:paraId="62B39001">
      <w:pPr>
        <w:pStyle w:val="26"/>
        <w:rPr>
          <w:rFonts w:hint="eastAsia" w:ascii="微软雅黑" w:hAnsi="微软雅黑" w:eastAsia="微软雅黑" w:cs="微软雅黑"/>
          <w:color w:val="000000" w:themeColor="text1"/>
          <w:lang w:eastAsia="zh-CN"/>
          <w14:textFill>
            <w14:solidFill>
              <w14:schemeClr w14:val="tx1"/>
            </w14:solidFill>
          </w14:textFill>
        </w:rPr>
      </w:pPr>
    </w:p>
    <w:p w14:paraId="0C076E10">
      <w:pPr>
        <w:pStyle w:val="26"/>
        <w:rPr>
          <w:rFonts w:hint="eastAsia" w:ascii="微软雅黑" w:hAnsi="微软雅黑" w:eastAsia="微软雅黑" w:cs="微软雅黑"/>
          <w:color w:val="000000" w:themeColor="text1"/>
          <w:lang w:eastAsia="zh-CN"/>
          <w14:textFill>
            <w14:solidFill>
              <w14:schemeClr w14:val="tx1"/>
            </w14:solidFill>
          </w14:textFill>
        </w:rPr>
      </w:pPr>
    </w:p>
    <w:p w14:paraId="382EBBD7">
      <w:pPr>
        <w:pStyle w:val="26"/>
        <w:rPr>
          <w:rFonts w:hint="eastAsia" w:ascii="微软雅黑" w:hAnsi="微软雅黑" w:eastAsia="微软雅黑" w:cs="微软雅黑"/>
          <w:color w:val="000000" w:themeColor="text1"/>
          <w:lang w:eastAsia="zh-CN"/>
          <w14:textFill>
            <w14:solidFill>
              <w14:schemeClr w14:val="tx1"/>
            </w14:solidFill>
          </w14:textFill>
        </w:rPr>
      </w:pPr>
    </w:p>
    <w:p w14:paraId="79ACE492">
      <w:pPr>
        <w:pStyle w:val="26"/>
        <w:rPr>
          <w:rFonts w:hint="eastAsia" w:ascii="微软雅黑" w:hAnsi="微软雅黑" w:eastAsia="微软雅黑" w:cs="微软雅黑"/>
          <w:color w:val="000000" w:themeColor="text1"/>
          <w:lang w:eastAsia="zh-CN"/>
          <w14:textFill>
            <w14:solidFill>
              <w14:schemeClr w14:val="tx1"/>
            </w14:solidFill>
          </w14:textFill>
        </w:rPr>
      </w:pPr>
    </w:p>
    <w:p w14:paraId="441FF957">
      <w:pPr>
        <w:pStyle w:val="26"/>
        <w:rPr>
          <w:rFonts w:hint="eastAsia" w:ascii="微软雅黑" w:hAnsi="微软雅黑" w:eastAsia="微软雅黑" w:cs="微软雅黑"/>
          <w:color w:val="000000" w:themeColor="text1"/>
          <w:lang w:eastAsia="zh-CN"/>
          <w14:textFill>
            <w14:solidFill>
              <w14:schemeClr w14:val="tx1"/>
            </w14:solidFill>
          </w14:textFill>
        </w:rPr>
      </w:pPr>
    </w:p>
    <w:p w14:paraId="4E2376AE">
      <w:pPr>
        <w:pStyle w:val="26"/>
        <w:rPr>
          <w:rFonts w:hint="eastAsia" w:ascii="微软雅黑" w:hAnsi="微软雅黑" w:eastAsia="微软雅黑" w:cs="微软雅黑"/>
          <w:color w:val="000000" w:themeColor="text1"/>
          <w:lang w:eastAsia="zh-CN"/>
          <w14:textFill>
            <w14:solidFill>
              <w14:schemeClr w14:val="tx1"/>
            </w14:solidFill>
          </w14:textFill>
        </w:rPr>
      </w:pPr>
    </w:p>
    <w:p w14:paraId="72260500">
      <w:pPr>
        <w:pStyle w:val="26"/>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w:t>
      </w:r>
      <w:r>
        <w:rPr>
          <w:rFonts w:hint="eastAsia" w:ascii="微软雅黑" w:hAnsi="微软雅黑" w:eastAsia="微软雅黑" w:cs="微软雅黑"/>
          <w:color w:val="000000" w:themeColor="text1"/>
          <w:highlight w:val="none"/>
          <w:lang w:val="en-US" w:eastAsia="zh-CN"/>
          <w14:textFill>
            <w14:solidFill>
              <w14:schemeClr w14:val="tx1"/>
            </w14:solidFill>
          </w14:textFill>
        </w:rPr>
        <w:t>合同参考文本</w:t>
      </w:r>
    </w:p>
    <w:p w14:paraId="2C9AF601">
      <w:pPr>
        <w:pStyle w:val="34"/>
        <w:adjustRightInd w:val="0"/>
        <w:snapToGrid w:val="0"/>
        <w:spacing w:line="360" w:lineRule="exact"/>
        <w:ind w:firstLine="480"/>
        <w:rPr>
          <w:rFonts w:hint="eastAsia" w:ascii="宋体" w:hAnsi="宋体" w:cs="宋体"/>
          <w:sz w:val="24"/>
          <w:lang w:eastAsia="zh-CN"/>
        </w:rPr>
      </w:pPr>
    </w:p>
    <w:p w14:paraId="23324DF6">
      <w:pPr>
        <w:pStyle w:val="34"/>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13"/>
        <w:rPr>
          <w:rFonts w:hint="eastAsia" w:ascii="宋体" w:hAnsi="宋体" w:cs="宋体"/>
          <w:kern w:val="0"/>
          <w:position w:val="-3"/>
          <w:sz w:val="30"/>
          <w:szCs w:val="30"/>
        </w:rPr>
      </w:pPr>
    </w:p>
    <w:p w14:paraId="3D4F1C95">
      <w:pPr>
        <w:pStyle w:val="13"/>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DEDD66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E0ECB2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BECE79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CFDE6D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61FDC3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620D89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4665F41">
      <w:pPr>
        <w:wordWrap w:val="0"/>
        <w:spacing w:line="360" w:lineRule="auto"/>
        <w:jc w:val="right"/>
        <w:rPr>
          <w:rFonts w:ascii="宋体" w:hAnsi="宋体"/>
          <w:sz w:val="28"/>
        </w:rPr>
      </w:pPr>
      <w:r>
        <w:rPr>
          <w:rFonts w:ascii="宋体" w:hAnsi="宋体"/>
          <w:sz w:val="28"/>
        </w:rPr>
        <w:t xml:space="preserve"> </w:t>
      </w:r>
    </w:p>
    <w:p w14:paraId="1AC02D70">
      <w:pPr>
        <w:pStyle w:val="34"/>
        <w:adjustRightInd w:val="0"/>
        <w:snapToGrid w:val="0"/>
        <w:spacing w:line="360" w:lineRule="exact"/>
        <w:ind w:left="0" w:leftChars="0" w:firstLine="0" w:firstLineChars="0"/>
        <w:jc w:val="center"/>
        <w:rPr>
          <w:rFonts w:hint="eastAsia" w:ascii="宋体" w:hAnsi="宋体" w:cs="宋体"/>
          <w:b/>
          <w:bCs/>
          <w:sz w:val="28"/>
          <w:szCs w:val="28"/>
        </w:rPr>
      </w:pPr>
      <w:r>
        <w:rPr>
          <w:rFonts w:hint="eastAsia" w:ascii="宋体" w:hAnsi="宋体" w:cs="宋体"/>
          <w:b/>
          <w:bCs/>
          <w:sz w:val="28"/>
          <w:szCs w:val="28"/>
        </w:rPr>
        <w:t>中山大学孙逸仙纪念医院</w:t>
      </w:r>
    </w:p>
    <w:p w14:paraId="1823078A">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b/>
          <w:bCs/>
          <w:sz w:val="28"/>
          <w:szCs w:val="28"/>
        </w:rPr>
        <w:t>2026—2029年饮水机、开水器维保服务合同</w:t>
      </w:r>
    </w:p>
    <w:p w14:paraId="12E4F65A">
      <w:pPr>
        <w:pStyle w:val="34"/>
        <w:adjustRightInd w:val="0"/>
        <w:snapToGrid w:val="0"/>
        <w:spacing w:line="360" w:lineRule="exact"/>
        <w:ind w:firstLine="480"/>
        <w:rPr>
          <w:rFonts w:hint="eastAsia" w:ascii="宋体" w:hAnsi="宋体" w:cs="宋体"/>
          <w:sz w:val="24"/>
        </w:rPr>
      </w:pPr>
    </w:p>
    <w:p w14:paraId="74CB9D87">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甲方：中山大学孙逸仙纪念医院</w:t>
      </w:r>
    </w:p>
    <w:p w14:paraId="4267452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乙方：XXXXXX</w:t>
      </w:r>
    </w:p>
    <w:p w14:paraId="0ED47516">
      <w:pPr>
        <w:pStyle w:val="34"/>
        <w:adjustRightInd w:val="0"/>
        <w:snapToGrid w:val="0"/>
        <w:spacing w:line="360" w:lineRule="exact"/>
        <w:ind w:firstLine="480"/>
        <w:rPr>
          <w:rFonts w:hint="eastAsia" w:ascii="宋体" w:hAnsi="宋体" w:cs="宋体"/>
          <w:sz w:val="24"/>
        </w:rPr>
      </w:pPr>
    </w:p>
    <w:p w14:paraId="079C7BE7">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甲方委托乙方，对中山大学孙逸仙纪念医院饮水机、开水器进行维修保养，为保证维修保养的质量及各系统的正常运行和安全运行以及双方的权利、职责，根据《中华人民共和国民法典》以及有关规定，结合本项目的具体情况，双方经充分协商签订本合同，共同遵守。</w:t>
      </w:r>
    </w:p>
    <w:p w14:paraId="1949F528">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一、服务概况：</w:t>
      </w:r>
    </w:p>
    <w:p w14:paraId="454EC7C3">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 xml:space="preserve">1、项目名称：2026-2029年孙逸仙纪念医院饮水机、开水器维保服务 </w:t>
      </w:r>
    </w:p>
    <w:p w14:paraId="7A52619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2、维修、保养服务</w:t>
      </w:r>
      <w:r>
        <w:rPr>
          <w:rFonts w:hint="eastAsia" w:ascii="宋体" w:hAnsi="宋体" w:cs="宋体"/>
          <w:sz w:val="24"/>
          <w:lang w:val="en-US" w:eastAsia="zh-CN"/>
        </w:rPr>
        <w:t>包括但不限于以下</w:t>
      </w:r>
      <w:r>
        <w:rPr>
          <w:rFonts w:hint="eastAsia" w:ascii="宋体" w:hAnsi="宋体" w:cs="宋体"/>
          <w:sz w:val="24"/>
        </w:rPr>
        <w:t>地址：北院区、南院区、花都院区、生物岛与南海实验室、南校园门诊、北校区实验室以及我院在广州市内租赁的其他物业；</w:t>
      </w:r>
    </w:p>
    <w:p w14:paraId="45762728">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北院区：广州市越秀区沿江西路107号</w:t>
      </w:r>
    </w:p>
    <w:p w14:paraId="60C912F4">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南院区：广州市海珠区盈丰路33号</w:t>
      </w:r>
    </w:p>
    <w:p w14:paraId="1CE90A4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花都院区：广州市花都区镜湖大道 11 号</w:t>
      </w:r>
    </w:p>
    <w:p w14:paraId="333C5EB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生物岛：广州市黄埔区螺旋四路7号国际生物岛二期3栋301</w:t>
      </w:r>
    </w:p>
    <w:p w14:paraId="2E0AAEA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佛山南海实验室：广东省佛山市南海区桂城街道石龙北路15号御堡国际商务中心一座</w:t>
      </w:r>
      <w:r>
        <w:rPr>
          <w:rFonts w:hint="eastAsia" w:ascii="宋体" w:hAnsi="宋体" w:cs="宋体"/>
          <w:sz w:val="24"/>
        </w:rPr>
        <w:br w:type="textWrapping"/>
      </w:r>
      <w:r>
        <w:rPr>
          <w:rFonts w:hint="eastAsia" w:ascii="宋体" w:hAnsi="宋体" w:cs="宋体"/>
          <w:sz w:val="24"/>
        </w:rPr>
        <w:t xml:space="preserve">    3、设备数量</w:t>
      </w:r>
      <w:r>
        <w:rPr>
          <w:rFonts w:hint="eastAsia" w:ascii="宋体" w:hAnsi="宋体" w:cs="宋体"/>
          <w:sz w:val="24"/>
          <w:lang w:val="en-US" w:eastAsia="zh-CN"/>
        </w:rPr>
        <w:t>清单</w:t>
      </w:r>
      <w:r>
        <w:rPr>
          <w:rFonts w:hint="eastAsia" w:ascii="宋体" w:hAnsi="宋体" w:cs="宋体"/>
          <w:sz w:val="24"/>
        </w:rPr>
        <w:t>：</w:t>
      </w:r>
    </w:p>
    <w:p w14:paraId="05C941AF">
      <w:pPr>
        <w:pStyle w:val="34"/>
        <w:adjustRightInd w:val="0"/>
        <w:snapToGrid w:val="0"/>
        <w:spacing w:line="360" w:lineRule="exact"/>
        <w:ind w:left="0" w:leftChars="0" w:firstLine="0" w:firstLineChars="0"/>
        <w:rPr>
          <w:rFonts w:ascii="宋体" w:hAnsi="宋体" w:cs="宋体"/>
          <w:sz w:val="24"/>
        </w:rPr>
      </w:pPr>
    </w:p>
    <w:tbl>
      <w:tblPr>
        <w:tblStyle w:val="28"/>
        <w:tblpPr w:leftFromText="180" w:rightFromText="180" w:vertAnchor="text" w:horzAnchor="page" w:tblpX="1281" w:tblpY="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1201"/>
        <w:gridCol w:w="1155"/>
        <w:gridCol w:w="1170"/>
        <w:gridCol w:w="1170"/>
        <w:gridCol w:w="3180"/>
      </w:tblGrid>
      <w:tr w14:paraId="6588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9586" w:type="dxa"/>
            <w:gridSpan w:val="6"/>
            <w:tcBorders>
              <w:top w:val="single" w:color="auto" w:sz="4" w:space="0"/>
              <w:left w:val="single" w:color="auto" w:sz="4" w:space="0"/>
              <w:bottom w:val="single" w:color="auto" w:sz="4" w:space="0"/>
              <w:right w:val="single" w:color="auto" w:sz="4" w:space="0"/>
            </w:tcBorders>
            <w:vAlign w:val="center"/>
          </w:tcPr>
          <w:p w14:paraId="10673FF8">
            <w:pPr>
              <w:pStyle w:val="34"/>
              <w:adjustRightInd w:val="0"/>
              <w:snapToGrid w:val="0"/>
              <w:spacing w:line="360" w:lineRule="exact"/>
              <w:ind w:left="0" w:leftChars="0" w:firstLine="0" w:firstLineChars="0"/>
              <w:jc w:val="center"/>
              <w:rPr>
                <w:rFonts w:hint="eastAsia" w:ascii="宋体" w:hAnsi="宋体" w:eastAsia="宋体" w:cs="宋体"/>
                <w:sz w:val="24"/>
                <w:lang w:val="en-US" w:eastAsia="zh-CN"/>
              </w:rPr>
            </w:pPr>
            <w:r>
              <w:rPr>
                <w:rFonts w:hint="eastAsia" w:ascii="宋体" w:hAnsi="宋体" w:cs="宋体"/>
                <w:sz w:val="24"/>
              </w:rPr>
              <w:t>饮水机、开水器维保数量</w:t>
            </w:r>
            <w:r>
              <w:rPr>
                <w:rFonts w:hint="eastAsia" w:ascii="宋体" w:hAnsi="宋体" w:cs="宋体"/>
                <w:sz w:val="24"/>
                <w:lang w:val="en-US" w:eastAsia="zh-CN"/>
              </w:rPr>
              <w:t>清单</w:t>
            </w:r>
          </w:p>
        </w:tc>
      </w:tr>
      <w:tr w14:paraId="0C80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Borders>
              <w:top w:val="single" w:color="auto" w:sz="4" w:space="0"/>
              <w:left w:val="single" w:color="auto" w:sz="4" w:space="0"/>
              <w:bottom w:val="single" w:color="auto" w:sz="4" w:space="0"/>
              <w:right w:val="single" w:color="auto" w:sz="4" w:space="0"/>
            </w:tcBorders>
            <w:vAlign w:val="center"/>
          </w:tcPr>
          <w:p w14:paraId="14038391">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设备过滤</w:t>
            </w:r>
          </w:p>
          <w:p w14:paraId="32058D8B">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配置类型</w:t>
            </w:r>
          </w:p>
        </w:tc>
        <w:tc>
          <w:tcPr>
            <w:tcW w:w="1201" w:type="dxa"/>
            <w:tcBorders>
              <w:top w:val="single" w:color="auto" w:sz="4" w:space="0"/>
              <w:left w:val="single" w:color="auto" w:sz="4" w:space="0"/>
              <w:bottom w:val="single" w:color="auto" w:sz="4" w:space="0"/>
              <w:right w:val="single" w:color="auto" w:sz="4" w:space="0"/>
            </w:tcBorders>
            <w:vAlign w:val="center"/>
          </w:tcPr>
          <w:p w14:paraId="0D9D8148">
            <w:pPr>
              <w:pStyle w:val="34"/>
              <w:tabs>
                <w:tab w:val="left" w:pos="630"/>
              </w:tabs>
              <w:adjustRightInd w:val="0"/>
              <w:snapToGrid w:val="0"/>
              <w:spacing w:line="360" w:lineRule="exact"/>
              <w:ind w:left="0" w:leftChars="0" w:firstLine="0" w:firstLineChars="0"/>
              <w:jc w:val="center"/>
              <w:rPr>
                <w:rFonts w:hint="eastAsia" w:ascii="宋体" w:hAnsi="宋体" w:cs="宋体"/>
                <w:sz w:val="24"/>
                <w:lang w:val="en-US" w:eastAsia="zh-CN"/>
              </w:rPr>
            </w:pPr>
            <w:r>
              <w:rPr>
                <w:rFonts w:hint="eastAsia" w:ascii="宋体" w:hAnsi="宋体" w:cs="宋体"/>
                <w:sz w:val="24"/>
              </w:rPr>
              <w:t>北院区</w:t>
            </w:r>
            <w:r>
              <w:rPr>
                <w:rFonts w:hint="eastAsia" w:ascii="宋体" w:hAnsi="宋体" w:cs="宋体"/>
                <w:sz w:val="24"/>
                <w:lang w:eastAsia="zh-CN"/>
              </w:rPr>
              <w:t>、</w:t>
            </w:r>
            <w:r>
              <w:rPr>
                <w:rFonts w:hint="eastAsia" w:ascii="宋体" w:hAnsi="宋体" w:cs="宋体"/>
                <w:sz w:val="24"/>
                <w:lang w:val="en-US" w:eastAsia="zh-CN"/>
              </w:rPr>
              <w:t>南海</w:t>
            </w:r>
          </w:p>
          <w:p w14:paraId="13352425">
            <w:pPr>
              <w:pStyle w:val="34"/>
              <w:tabs>
                <w:tab w:val="left" w:pos="630"/>
              </w:tabs>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（台）</w:t>
            </w:r>
          </w:p>
        </w:tc>
        <w:tc>
          <w:tcPr>
            <w:tcW w:w="1155" w:type="dxa"/>
            <w:tcBorders>
              <w:top w:val="single" w:color="auto" w:sz="4" w:space="0"/>
              <w:left w:val="single" w:color="auto" w:sz="4" w:space="0"/>
              <w:bottom w:val="single" w:color="auto" w:sz="4" w:space="0"/>
              <w:right w:val="single" w:color="auto" w:sz="4" w:space="0"/>
            </w:tcBorders>
            <w:vAlign w:val="center"/>
          </w:tcPr>
          <w:p w14:paraId="0446CF5A">
            <w:pPr>
              <w:pStyle w:val="34"/>
              <w:tabs>
                <w:tab w:val="left" w:pos="630"/>
                <w:tab w:val="left" w:pos="840"/>
              </w:tabs>
              <w:adjustRightInd w:val="0"/>
              <w:snapToGrid w:val="0"/>
              <w:spacing w:line="360" w:lineRule="exact"/>
              <w:ind w:left="0" w:leftChars="0" w:firstLine="0" w:firstLineChars="0"/>
              <w:jc w:val="center"/>
              <w:rPr>
                <w:rFonts w:hint="eastAsia" w:ascii="宋体" w:hAnsi="宋体" w:eastAsia="宋体" w:cs="宋体"/>
                <w:sz w:val="24"/>
              </w:rPr>
            </w:pPr>
            <w:r>
              <w:rPr>
                <w:rFonts w:hint="eastAsia" w:ascii="宋体" w:hAnsi="宋体" w:eastAsia="宋体" w:cs="宋体"/>
                <w:sz w:val="24"/>
              </w:rPr>
              <w:t>南院区</w:t>
            </w:r>
            <w:r>
              <w:rPr>
                <w:rFonts w:hint="eastAsia" w:ascii="宋体" w:hAnsi="宋体" w:cs="宋体"/>
                <w:sz w:val="24"/>
                <w:lang w:eastAsia="zh-CN"/>
              </w:rPr>
              <w:t>、</w:t>
            </w:r>
            <w:r>
              <w:rPr>
                <w:rFonts w:hint="eastAsia" w:ascii="宋体" w:hAnsi="宋体" w:cs="宋体"/>
                <w:sz w:val="24"/>
                <w:lang w:val="en-US" w:eastAsia="zh-CN"/>
              </w:rPr>
              <w:t>生物岛</w:t>
            </w:r>
            <w:r>
              <w:rPr>
                <w:rFonts w:hint="eastAsia" w:ascii="宋体" w:hAnsi="宋体" w:eastAsia="宋体" w:cs="宋体"/>
                <w:sz w:val="24"/>
              </w:rPr>
              <w:t>（台）</w:t>
            </w:r>
          </w:p>
        </w:tc>
        <w:tc>
          <w:tcPr>
            <w:tcW w:w="1170" w:type="dxa"/>
            <w:tcBorders>
              <w:top w:val="single" w:color="auto" w:sz="4" w:space="0"/>
              <w:left w:val="single" w:color="auto" w:sz="4" w:space="0"/>
              <w:bottom w:val="single" w:color="auto" w:sz="4" w:space="0"/>
              <w:right w:val="single" w:color="auto" w:sz="4" w:space="0"/>
            </w:tcBorders>
            <w:vAlign w:val="center"/>
          </w:tcPr>
          <w:p w14:paraId="1ACC39A2">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花都院区（台）</w:t>
            </w:r>
          </w:p>
        </w:tc>
        <w:tc>
          <w:tcPr>
            <w:tcW w:w="1170" w:type="dxa"/>
            <w:tcBorders>
              <w:top w:val="single" w:color="auto" w:sz="4" w:space="0"/>
              <w:left w:val="single" w:color="auto" w:sz="4" w:space="0"/>
              <w:bottom w:val="single" w:color="auto" w:sz="4" w:space="0"/>
              <w:right w:val="single" w:color="auto" w:sz="4" w:space="0"/>
            </w:tcBorders>
            <w:vAlign w:val="center"/>
          </w:tcPr>
          <w:p w14:paraId="1F5FA9F2">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合计</w:t>
            </w:r>
          </w:p>
          <w:p w14:paraId="3A1A9289">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（台）</w:t>
            </w:r>
          </w:p>
        </w:tc>
        <w:tc>
          <w:tcPr>
            <w:tcW w:w="3180" w:type="dxa"/>
            <w:tcBorders>
              <w:top w:val="single" w:color="auto" w:sz="4" w:space="0"/>
              <w:left w:val="single" w:color="auto" w:sz="4" w:space="0"/>
              <w:bottom w:val="single" w:color="auto" w:sz="4" w:space="0"/>
              <w:right w:val="single" w:color="auto" w:sz="4" w:space="0"/>
            </w:tcBorders>
            <w:vAlign w:val="center"/>
          </w:tcPr>
          <w:p w14:paraId="7E49901A">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备注</w:t>
            </w:r>
          </w:p>
        </w:tc>
      </w:tr>
      <w:tr w14:paraId="6CE3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Borders>
              <w:top w:val="single" w:color="auto" w:sz="4" w:space="0"/>
              <w:left w:val="single" w:color="auto" w:sz="4" w:space="0"/>
              <w:bottom w:val="single" w:color="auto" w:sz="4" w:space="0"/>
              <w:right w:val="single" w:color="auto" w:sz="4" w:space="0"/>
            </w:tcBorders>
            <w:vAlign w:val="center"/>
          </w:tcPr>
          <w:p w14:paraId="6E89BBA1">
            <w:pPr>
              <w:pStyle w:val="34"/>
              <w:adjustRightInd w:val="0"/>
              <w:snapToGrid w:val="0"/>
              <w:spacing w:line="360" w:lineRule="exact"/>
              <w:ind w:left="0" w:leftChars="0" w:firstLine="0" w:firstLineChars="0"/>
              <w:rPr>
                <w:rFonts w:hint="eastAsia" w:ascii="宋体" w:hAnsi="宋体" w:cs="宋体"/>
                <w:sz w:val="24"/>
              </w:rPr>
            </w:pPr>
            <w:r>
              <w:rPr>
                <w:rFonts w:hint="eastAsia" w:ascii="宋体" w:hAnsi="宋体" w:cs="宋体"/>
                <w:sz w:val="24"/>
              </w:rPr>
              <w:t>反渗透+活性炭+PP棉</w:t>
            </w:r>
          </w:p>
        </w:tc>
        <w:tc>
          <w:tcPr>
            <w:tcW w:w="1201" w:type="dxa"/>
            <w:tcBorders>
              <w:top w:val="single" w:color="auto" w:sz="4" w:space="0"/>
              <w:left w:val="single" w:color="auto" w:sz="4" w:space="0"/>
              <w:bottom w:val="single" w:color="auto" w:sz="4" w:space="0"/>
              <w:right w:val="single" w:color="auto" w:sz="4" w:space="0"/>
            </w:tcBorders>
            <w:vAlign w:val="center"/>
          </w:tcPr>
          <w:p w14:paraId="7C96054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0</w:t>
            </w:r>
          </w:p>
        </w:tc>
        <w:tc>
          <w:tcPr>
            <w:tcW w:w="1155" w:type="dxa"/>
            <w:tcBorders>
              <w:top w:val="single" w:color="auto" w:sz="4" w:space="0"/>
              <w:left w:val="single" w:color="auto" w:sz="4" w:space="0"/>
              <w:bottom w:val="single" w:color="auto" w:sz="4" w:space="0"/>
              <w:right w:val="single" w:color="auto" w:sz="4" w:space="0"/>
            </w:tcBorders>
            <w:vAlign w:val="center"/>
          </w:tcPr>
          <w:p w14:paraId="0301E66B">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5</w:t>
            </w:r>
          </w:p>
        </w:tc>
        <w:tc>
          <w:tcPr>
            <w:tcW w:w="1170" w:type="dxa"/>
            <w:tcBorders>
              <w:top w:val="single" w:color="auto" w:sz="4" w:space="0"/>
              <w:left w:val="single" w:color="auto" w:sz="4" w:space="0"/>
              <w:bottom w:val="single" w:color="auto" w:sz="4" w:space="0"/>
              <w:right w:val="single" w:color="auto" w:sz="4" w:space="0"/>
            </w:tcBorders>
            <w:vAlign w:val="center"/>
          </w:tcPr>
          <w:p w14:paraId="79BBD474">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4</w:t>
            </w:r>
          </w:p>
        </w:tc>
        <w:tc>
          <w:tcPr>
            <w:tcW w:w="1170" w:type="dxa"/>
            <w:tcBorders>
              <w:top w:val="single" w:color="auto" w:sz="4" w:space="0"/>
              <w:left w:val="single" w:color="auto" w:sz="4" w:space="0"/>
              <w:bottom w:val="single" w:color="auto" w:sz="4" w:space="0"/>
              <w:right w:val="single" w:color="auto" w:sz="4" w:space="0"/>
            </w:tcBorders>
            <w:vAlign w:val="center"/>
          </w:tcPr>
          <w:p w14:paraId="3EA307B0">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9</w:t>
            </w:r>
          </w:p>
        </w:tc>
        <w:tc>
          <w:tcPr>
            <w:tcW w:w="3180" w:type="dxa"/>
            <w:tcBorders>
              <w:top w:val="single" w:color="auto" w:sz="4" w:space="0"/>
              <w:left w:val="single" w:color="auto" w:sz="4" w:space="0"/>
              <w:bottom w:val="single" w:color="auto" w:sz="4" w:space="0"/>
              <w:right w:val="single" w:color="auto" w:sz="4" w:space="0"/>
            </w:tcBorders>
            <w:vAlign w:val="center"/>
          </w:tcPr>
          <w:p w14:paraId="02308B96">
            <w:pPr>
              <w:pStyle w:val="34"/>
              <w:adjustRightInd w:val="0"/>
              <w:snapToGrid w:val="0"/>
              <w:spacing w:line="360" w:lineRule="exact"/>
              <w:ind w:left="0" w:leftChars="0" w:firstLine="0" w:firstLineChars="0"/>
              <w:rPr>
                <w:rFonts w:hint="eastAsia" w:ascii="宋体" w:hAnsi="宋体" w:cs="宋体"/>
                <w:sz w:val="24"/>
              </w:rPr>
            </w:pPr>
            <w:r>
              <w:rPr>
                <w:rFonts w:hint="eastAsia" w:ascii="宋体" w:hAnsi="宋体" w:cs="宋体"/>
                <w:sz w:val="24"/>
              </w:rPr>
              <w:t>具备反渗透深度过滤功能</w:t>
            </w:r>
          </w:p>
        </w:tc>
      </w:tr>
      <w:tr w14:paraId="47D0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0" w:type="dxa"/>
            <w:tcBorders>
              <w:top w:val="single" w:color="auto" w:sz="4" w:space="0"/>
              <w:left w:val="single" w:color="auto" w:sz="4" w:space="0"/>
              <w:bottom w:val="single" w:color="auto" w:sz="4" w:space="0"/>
              <w:right w:val="single" w:color="auto" w:sz="4" w:space="0"/>
            </w:tcBorders>
            <w:vAlign w:val="center"/>
          </w:tcPr>
          <w:p w14:paraId="00ABF7C4">
            <w:pPr>
              <w:pStyle w:val="34"/>
              <w:adjustRightInd w:val="0"/>
              <w:snapToGrid w:val="0"/>
              <w:spacing w:line="360" w:lineRule="exact"/>
              <w:ind w:left="0" w:leftChars="0" w:firstLine="0" w:firstLineChars="0"/>
              <w:rPr>
                <w:rFonts w:hint="eastAsia" w:ascii="宋体" w:hAnsi="宋体" w:cs="宋体"/>
                <w:sz w:val="24"/>
              </w:rPr>
            </w:pPr>
            <w:r>
              <w:rPr>
                <w:rFonts w:hint="eastAsia" w:ascii="宋体" w:hAnsi="宋体" w:cs="宋体"/>
                <w:sz w:val="24"/>
              </w:rPr>
              <w:t>活性炭+PP棉</w:t>
            </w:r>
          </w:p>
        </w:tc>
        <w:tc>
          <w:tcPr>
            <w:tcW w:w="1201" w:type="dxa"/>
            <w:tcBorders>
              <w:top w:val="single" w:color="auto" w:sz="4" w:space="0"/>
              <w:left w:val="single" w:color="auto" w:sz="4" w:space="0"/>
              <w:bottom w:val="single" w:color="auto" w:sz="4" w:space="0"/>
              <w:right w:val="single" w:color="auto" w:sz="4" w:space="0"/>
            </w:tcBorders>
            <w:vAlign w:val="center"/>
          </w:tcPr>
          <w:p w14:paraId="7C828185">
            <w:pPr>
              <w:pStyle w:val="34"/>
              <w:adjustRightInd w:val="0"/>
              <w:snapToGrid w:val="0"/>
              <w:spacing w:line="360" w:lineRule="exact"/>
              <w:ind w:firstLine="480"/>
              <w:jc w:val="both"/>
              <w:rPr>
                <w:rFonts w:hint="eastAsia" w:ascii="宋体" w:hAnsi="宋体" w:cs="宋体"/>
                <w:sz w:val="24"/>
              </w:rPr>
            </w:pPr>
            <w:r>
              <w:rPr>
                <w:rFonts w:hint="eastAsia" w:ascii="宋体" w:hAnsi="宋体" w:cs="宋体"/>
                <w:sz w:val="24"/>
              </w:rPr>
              <w:t>97</w:t>
            </w:r>
          </w:p>
        </w:tc>
        <w:tc>
          <w:tcPr>
            <w:tcW w:w="1155" w:type="dxa"/>
            <w:tcBorders>
              <w:top w:val="single" w:color="auto" w:sz="4" w:space="0"/>
              <w:left w:val="single" w:color="auto" w:sz="4" w:space="0"/>
              <w:bottom w:val="single" w:color="auto" w:sz="4" w:space="0"/>
              <w:right w:val="single" w:color="auto" w:sz="4" w:space="0"/>
            </w:tcBorders>
            <w:vAlign w:val="center"/>
          </w:tcPr>
          <w:p w14:paraId="40929D07">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88</w:t>
            </w:r>
          </w:p>
        </w:tc>
        <w:tc>
          <w:tcPr>
            <w:tcW w:w="1170" w:type="dxa"/>
            <w:tcBorders>
              <w:top w:val="single" w:color="auto" w:sz="4" w:space="0"/>
              <w:left w:val="single" w:color="auto" w:sz="4" w:space="0"/>
              <w:bottom w:val="single" w:color="auto" w:sz="4" w:space="0"/>
              <w:right w:val="single" w:color="auto" w:sz="4" w:space="0"/>
            </w:tcBorders>
            <w:vAlign w:val="center"/>
          </w:tcPr>
          <w:p w14:paraId="182F6440">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15</w:t>
            </w:r>
          </w:p>
        </w:tc>
        <w:tc>
          <w:tcPr>
            <w:tcW w:w="1170" w:type="dxa"/>
            <w:tcBorders>
              <w:top w:val="single" w:color="auto" w:sz="4" w:space="0"/>
              <w:left w:val="single" w:color="auto" w:sz="4" w:space="0"/>
              <w:bottom w:val="single" w:color="auto" w:sz="4" w:space="0"/>
              <w:right w:val="single" w:color="auto" w:sz="4" w:space="0"/>
            </w:tcBorders>
            <w:vAlign w:val="center"/>
          </w:tcPr>
          <w:p w14:paraId="45283547">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200</w:t>
            </w:r>
          </w:p>
        </w:tc>
        <w:tc>
          <w:tcPr>
            <w:tcW w:w="3180" w:type="dxa"/>
            <w:tcBorders>
              <w:top w:val="single" w:color="auto" w:sz="4" w:space="0"/>
              <w:left w:val="single" w:color="auto" w:sz="4" w:space="0"/>
              <w:bottom w:val="single" w:color="auto" w:sz="4" w:space="0"/>
              <w:right w:val="single" w:color="auto" w:sz="4" w:space="0"/>
            </w:tcBorders>
            <w:vAlign w:val="center"/>
          </w:tcPr>
          <w:p w14:paraId="16C4C843">
            <w:pPr>
              <w:pStyle w:val="34"/>
              <w:adjustRightInd w:val="0"/>
              <w:snapToGrid w:val="0"/>
              <w:spacing w:line="360" w:lineRule="exact"/>
              <w:ind w:left="0" w:leftChars="0" w:firstLine="0" w:firstLineChars="0"/>
              <w:rPr>
                <w:rFonts w:hint="eastAsia" w:ascii="宋体" w:hAnsi="宋体" w:cs="宋体"/>
                <w:sz w:val="24"/>
              </w:rPr>
            </w:pPr>
            <w:r>
              <w:rPr>
                <w:rFonts w:hint="eastAsia" w:ascii="宋体" w:hAnsi="宋体" w:cs="宋体"/>
                <w:sz w:val="24"/>
              </w:rPr>
              <w:t>常规活性炭与 PP 棉过滤组合</w:t>
            </w:r>
          </w:p>
        </w:tc>
      </w:tr>
      <w:tr w14:paraId="18A1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710" w:type="dxa"/>
            <w:tcBorders>
              <w:top w:val="single" w:color="auto" w:sz="4" w:space="0"/>
              <w:left w:val="single" w:color="auto" w:sz="4" w:space="0"/>
              <w:bottom w:val="single" w:color="auto" w:sz="4" w:space="0"/>
              <w:right w:val="single" w:color="auto" w:sz="4" w:space="0"/>
            </w:tcBorders>
            <w:vAlign w:val="center"/>
          </w:tcPr>
          <w:p w14:paraId="3459D9FE">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总计</w:t>
            </w:r>
          </w:p>
        </w:tc>
        <w:tc>
          <w:tcPr>
            <w:tcW w:w="1201" w:type="dxa"/>
            <w:tcBorders>
              <w:top w:val="single" w:color="auto" w:sz="4" w:space="0"/>
              <w:left w:val="single" w:color="auto" w:sz="4" w:space="0"/>
              <w:bottom w:val="single" w:color="auto" w:sz="4" w:space="0"/>
              <w:right w:val="single" w:color="auto" w:sz="4" w:space="0"/>
            </w:tcBorders>
            <w:vAlign w:val="center"/>
          </w:tcPr>
          <w:p w14:paraId="10A6AE2A">
            <w:pPr>
              <w:pStyle w:val="34"/>
              <w:adjustRightInd w:val="0"/>
              <w:snapToGrid w:val="0"/>
              <w:spacing w:line="360" w:lineRule="exact"/>
              <w:ind w:firstLine="480"/>
              <w:jc w:val="both"/>
              <w:rPr>
                <w:rFonts w:hint="eastAsia" w:ascii="宋体" w:hAnsi="宋体" w:cs="宋体"/>
                <w:sz w:val="24"/>
              </w:rPr>
            </w:pPr>
            <w:r>
              <w:rPr>
                <w:rFonts w:hint="eastAsia" w:ascii="宋体" w:hAnsi="宋体" w:cs="宋体"/>
                <w:sz w:val="24"/>
              </w:rPr>
              <w:t>97</w:t>
            </w:r>
          </w:p>
        </w:tc>
        <w:tc>
          <w:tcPr>
            <w:tcW w:w="1155" w:type="dxa"/>
            <w:tcBorders>
              <w:top w:val="single" w:color="auto" w:sz="4" w:space="0"/>
              <w:left w:val="single" w:color="auto" w:sz="4" w:space="0"/>
              <w:bottom w:val="single" w:color="auto" w:sz="4" w:space="0"/>
              <w:right w:val="single" w:color="auto" w:sz="4" w:space="0"/>
            </w:tcBorders>
            <w:vAlign w:val="center"/>
          </w:tcPr>
          <w:p w14:paraId="589E4ED7">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93</w:t>
            </w:r>
          </w:p>
        </w:tc>
        <w:tc>
          <w:tcPr>
            <w:tcW w:w="1170" w:type="dxa"/>
            <w:tcBorders>
              <w:top w:val="single" w:color="auto" w:sz="4" w:space="0"/>
              <w:left w:val="single" w:color="auto" w:sz="4" w:space="0"/>
              <w:bottom w:val="single" w:color="auto" w:sz="4" w:space="0"/>
              <w:right w:val="single" w:color="auto" w:sz="4" w:space="0"/>
            </w:tcBorders>
            <w:vAlign w:val="center"/>
          </w:tcPr>
          <w:p w14:paraId="792657D5">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19</w:t>
            </w:r>
          </w:p>
        </w:tc>
        <w:tc>
          <w:tcPr>
            <w:tcW w:w="1170" w:type="dxa"/>
            <w:tcBorders>
              <w:top w:val="single" w:color="auto" w:sz="4" w:space="0"/>
              <w:left w:val="single" w:color="auto" w:sz="4" w:space="0"/>
              <w:bottom w:val="single" w:color="auto" w:sz="4" w:space="0"/>
              <w:right w:val="single" w:color="auto" w:sz="4" w:space="0"/>
            </w:tcBorders>
            <w:vAlign w:val="center"/>
          </w:tcPr>
          <w:p w14:paraId="12098DAC">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209</w:t>
            </w:r>
          </w:p>
        </w:tc>
        <w:tc>
          <w:tcPr>
            <w:tcW w:w="3180" w:type="dxa"/>
            <w:tcBorders>
              <w:top w:val="single" w:color="auto" w:sz="4" w:space="0"/>
              <w:left w:val="single" w:color="auto" w:sz="4" w:space="0"/>
              <w:bottom w:val="single" w:color="auto" w:sz="4" w:space="0"/>
              <w:right w:val="single" w:color="auto" w:sz="4" w:space="0"/>
            </w:tcBorders>
            <w:vAlign w:val="center"/>
          </w:tcPr>
          <w:p w14:paraId="35884B31">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w:t>
            </w:r>
          </w:p>
        </w:tc>
      </w:tr>
    </w:tbl>
    <w:p w14:paraId="4F10C92D">
      <w:pPr>
        <w:pStyle w:val="34"/>
        <w:adjustRightInd w:val="0"/>
        <w:snapToGrid w:val="0"/>
        <w:spacing w:line="360" w:lineRule="exact"/>
        <w:ind w:firstLine="480"/>
        <w:rPr>
          <w:rFonts w:ascii="宋体" w:hAnsi="宋体" w:cs="宋体"/>
          <w:sz w:val="24"/>
        </w:rPr>
      </w:pPr>
    </w:p>
    <w:p w14:paraId="14E97B4B">
      <w:pPr>
        <w:pStyle w:val="34"/>
        <w:adjustRightInd w:val="0"/>
        <w:snapToGrid w:val="0"/>
        <w:spacing w:line="360" w:lineRule="exact"/>
        <w:ind w:firstLine="0" w:firstLineChars="0"/>
        <w:rPr>
          <w:rFonts w:hint="eastAsia" w:ascii="宋体" w:hAnsi="宋体" w:cs="宋体"/>
          <w:sz w:val="24"/>
        </w:rPr>
      </w:pPr>
      <w:r>
        <w:rPr>
          <w:rFonts w:hint="eastAsia" w:ascii="宋体" w:hAnsi="宋体" w:cs="宋体"/>
          <w:sz w:val="24"/>
        </w:rPr>
        <w:t>注：</w:t>
      </w: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rPr>
        <w:t>饮水机、开水器具体位置及型号详见附件清单</w:t>
      </w:r>
      <w:r>
        <w:rPr>
          <w:rFonts w:hint="eastAsia" w:ascii="宋体" w:hAnsi="宋体" w:cs="宋体"/>
          <w:sz w:val="24"/>
          <w:lang w:eastAsia="zh-CN"/>
        </w:rPr>
        <w:t>，</w:t>
      </w:r>
      <w:r>
        <w:rPr>
          <w:rFonts w:hint="eastAsia"/>
          <w:sz w:val="24"/>
          <w:lang w:val="en-US" w:eastAsia="zh-CN"/>
        </w:rPr>
        <w:t>以上数量为医院现有数量，后续因各科室实际需求可能会有少量增减。</w:t>
      </w:r>
    </w:p>
    <w:p w14:paraId="776FA73D">
      <w:pPr>
        <w:pStyle w:val="34"/>
        <w:numPr>
          <w:ilvl w:val="-1"/>
          <w:numId w:val="0"/>
        </w:numPr>
        <w:adjustRightInd w:val="0"/>
        <w:snapToGrid w:val="0"/>
        <w:spacing w:line="360" w:lineRule="exact"/>
        <w:ind w:leftChars="0" w:firstLine="480" w:firstLineChars="200"/>
        <w:rPr>
          <w:rFonts w:hint="eastAsia" w:ascii="宋体" w:hAnsi="宋体" w:cs="宋体"/>
          <w:sz w:val="24"/>
          <w:lang w:val="en-US" w:eastAsia="zh-CN"/>
        </w:rPr>
      </w:pPr>
      <w:r>
        <w:rPr>
          <w:rFonts w:hint="eastAsia" w:ascii="宋体" w:hAnsi="宋体" w:cs="宋体"/>
          <w:sz w:val="24"/>
          <w:lang w:eastAsia="zh-CN"/>
        </w:rPr>
        <w:t>（</w:t>
      </w:r>
      <w:r>
        <w:rPr>
          <w:rFonts w:hint="eastAsia" w:ascii="宋体" w:hAnsi="宋体" w:cs="宋体"/>
          <w:sz w:val="24"/>
          <w:lang w:val="en-US" w:eastAsia="zh-CN"/>
        </w:rPr>
        <w:t>2）</w:t>
      </w:r>
      <w:r>
        <w:rPr>
          <w:rFonts w:hint="eastAsia" w:ascii="宋体" w:hAnsi="宋体" w:cs="宋体"/>
          <w:sz w:val="24"/>
        </w:rPr>
        <w:t>服务费用已包含税、维修保养人员的人身安全及饮水机与开水器设备运行安全等一系列成本，服务期限内发生所有与饮水机、开水器维修维护保养相关的风险与费用均由乙方承担</w:t>
      </w:r>
      <w:r>
        <w:rPr>
          <w:rFonts w:hint="eastAsia" w:ascii="宋体" w:hAnsi="宋体" w:cs="宋体"/>
          <w:sz w:val="24"/>
          <w:lang w:val="en-US" w:eastAsia="zh-CN"/>
        </w:rPr>
        <w:t>。</w:t>
      </w:r>
    </w:p>
    <w:p w14:paraId="35344C55">
      <w:pPr>
        <w:pStyle w:val="34"/>
        <w:numPr>
          <w:ilvl w:val="0"/>
          <w:numId w:val="0"/>
        </w:numPr>
        <w:adjustRightInd w:val="0"/>
        <w:snapToGrid w:val="0"/>
        <w:spacing w:line="360" w:lineRule="exact"/>
        <w:ind w:left="0" w:leftChars="0" w:firstLine="480" w:firstLineChars="200"/>
        <w:rPr>
          <w:rFonts w:hint="eastAsia" w:ascii="宋体" w:hAnsi="宋体" w:cs="宋体"/>
          <w:kern w:val="2"/>
          <w:sz w:val="24"/>
          <w:szCs w:val="24"/>
          <w:lang w:val="en-US" w:eastAsia="zh-CN" w:bidi="ar-SA"/>
        </w:rPr>
      </w:pPr>
    </w:p>
    <w:p w14:paraId="2F137895">
      <w:pPr>
        <w:pStyle w:val="34"/>
        <w:numPr>
          <w:ilvl w:val="0"/>
          <w:numId w:val="0"/>
        </w:numPr>
        <w:adjustRightInd w:val="0"/>
        <w:snapToGrid w:val="0"/>
        <w:spacing w:line="360" w:lineRule="exact"/>
        <w:ind w:left="0" w:leftChars="0" w:firstLine="480" w:firstLineChars="200"/>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w:t>
      </w:r>
      <w:r>
        <w:rPr>
          <w:rFonts w:hint="eastAsia" w:ascii="宋体" w:hAnsi="宋体" w:cs="宋体"/>
          <w:kern w:val="2"/>
          <w:sz w:val="24"/>
          <w:szCs w:val="24"/>
          <w:lang w:val="en-US" w:eastAsia="zh-CN" w:bidi="ar-SA"/>
        </w:rPr>
        <w:t>设备维保价格：</w:t>
      </w:r>
    </w:p>
    <w:tbl>
      <w:tblPr>
        <w:tblStyle w:val="28"/>
        <w:tblpPr w:leftFromText="180" w:rightFromText="180" w:vertAnchor="text" w:horzAnchor="page" w:tblpX="1293" w:tblpY="327"/>
        <w:tblOverlap w:val="never"/>
        <w:tblW w:w="48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9"/>
        <w:gridCol w:w="2118"/>
        <w:gridCol w:w="2575"/>
        <w:gridCol w:w="2500"/>
      </w:tblGrid>
      <w:tr w14:paraId="0699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268229C5">
            <w:pPr>
              <w:jc w:val="center"/>
              <w:rPr>
                <w:rFonts w:hint="eastAsia" w:asciiTheme="minorEastAsia" w:hAnsiTheme="minorEastAsia" w:cstheme="minorEastAsia"/>
                <w:sz w:val="24"/>
                <w:szCs w:val="24"/>
                <w:vertAlign w:val="baseline"/>
                <w:lang w:val="en-US" w:eastAsia="zh-CN"/>
              </w:rPr>
            </w:pPr>
            <w:r>
              <w:rPr>
                <w:rFonts w:hint="eastAsia" w:ascii="黑体" w:hAnsi="黑体" w:eastAsia="黑体" w:cs="黑体"/>
                <w:sz w:val="32"/>
                <w:szCs w:val="32"/>
                <w:lang w:val="en-US" w:eastAsia="zh-CN"/>
              </w:rPr>
              <w:t>维保价格清单</w:t>
            </w:r>
          </w:p>
        </w:tc>
      </w:tr>
      <w:tr w14:paraId="6212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7CBF39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设备过滤</w:t>
            </w:r>
          </w:p>
          <w:p w14:paraId="09B5E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配置类型</w:t>
            </w:r>
          </w:p>
        </w:tc>
        <w:tc>
          <w:tcPr>
            <w:tcW w:w="1117" w:type="pct"/>
            <w:vAlign w:val="center"/>
          </w:tcPr>
          <w:p w14:paraId="23AB7A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数量（单位：台）</w:t>
            </w:r>
          </w:p>
        </w:tc>
        <w:tc>
          <w:tcPr>
            <w:tcW w:w="1358" w:type="pct"/>
            <w:vAlign w:val="center"/>
          </w:tcPr>
          <w:p w14:paraId="28FD98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每年维保</w:t>
            </w:r>
          </w:p>
          <w:p w14:paraId="30711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单价（单位：元/台）</w:t>
            </w:r>
          </w:p>
        </w:tc>
        <w:tc>
          <w:tcPr>
            <w:tcW w:w="1316" w:type="pct"/>
            <w:vAlign w:val="center"/>
          </w:tcPr>
          <w:p w14:paraId="5AB7B2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三年维保</w:t>
            </w:r>
          </w:p>
          <w:p w14:paraId="62FEDC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合计总价</w:t>
            </w:r>
          </w:p>
          <w:p w14:paraId="167A38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（单位：元）</w:t>
            </w:r>
          </w:p>
        </w:tc>
      </w:tr>
      <w:tr w14:paraId="622B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3CEBD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反渗透+活性炭+PP棉</w:t>
            </w:r>
          </w:p>
        </w:tc>
        <w:tc>
          <w:tcPr>
            <w:tcW w:w="1117" w:type="pct"/>
            <w:vAlign w:val="center"/>
          </w:tcPr>
          <w:p w14:paraId="56C068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9</w:t>
            </w:r>
          </w:p>
        </w:tc>
        <w:tc>
          <w:tcPr>
            <w:tcW w:w="1358" w:type="pct"/>
            <w:vAlign w:val="center"/>
          </w:tcPr>
          <w:p w14:paraId="2EE02C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vertAlign w:val="baseline"/>
                <w:lang w:val="en-US" w:eastAsia="zh-CN"/>
              </w:rPr>
            </w:pPr>
          </w:p>
          <w:p w14:paraId="33304D7E"/>
        </w:tc>
        <w:tc>
          <w:tcPr>
            <w:tcW w:w="1316" w:type="pct"/>
            <w:vMerge w:val="restart"/>
            <w:vAlign w:val="center"/>
          </w:tcPr>
          <w:p w14:paraId="474A24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sz w:val="24"/>
                <w:szCs w:val="24"/>
                <w:vertAlign w:val="baseline"/>
                <w:lang w:val="en-US" w:eastAsia="zh-CN"/>
              </w:rPr>
            </w:pPr>
          </w:p>
        </w:tc>
      </w:tr>
      <w:tr w14:paraId="18BA8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7" w:type="pct"/>
            <w:vAlign w:val="center"/>
          </w:tcPr>
          <w:p w14:paraId="6A397369">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inorEastAsia" w:hAnsiTheme="minorEastAsia" w:eastAsiaTheme="minorEastAsia" w:cstheme="minorEastAsia"/>
                <w:sz w:val="24"/>
                <w:szCs w:val="24"/>
                <w:vertAlign w:val="baseline"/>
              </w:rPr>
            </w:pPr>
            <w:r>
              <w:rPr>
                <w:rFonts w:hint="eastAsia" w:asciiTheme="minorEastAsia" w:hAnsiTheme="minorEastAsia" w:eastAsiaTheme="minorEastAsia" w:cstheme="minorEastAsia"/>
                <w:i w:val="0"/>
                <w:iCs w:val="0"/>
                <w:color w:val="000000"/>
                <w:kern w:val="0"/>
                <w:sz w:val="24"/>
                <w:szCs w:val="24"/>
                <w:u w:val="none"/>
                <w:lang w:val="en-US" w:eastAsia="zh-CN" w:bidi="ar"/>
              </w:rPr>
              <w:t>活性炭+PP棉</w:t>
            </w:r>
          </w:p>
        </w:tc>
        <w:tc>
          <w:tcPr>
            <w:tcW w:w="1117" w:type="pct"/>
            <w:vAlign w:val="center"/>
          </w:tcPr>
          <w:p w14:paraId="7551B12D">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200</w:t>
            </w:r>
          </w:p>
        </w:tc>
        <w:tc>
          <w:tcPr>
            <w:tcW w:w="1358" w:type="pct"/>
            <w:vAlign w:val="center"/>
          </w:tcPr>
          <w:p w14:paraId="67682D6F">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inorEastAsia" w:hAnsiTheme="minorEastAsia" w:eastAsiaTheme="minorEastAsia" w:cstheme="minorEastAsia"/>
                <w:sz w:val="24"/>
                <w:szCs w:val="24"/>
                <w:vertAlign w:val="baseline"/>
                <w:lang w:val="en-US" w:eastAsia="zh-CN"/>
              </w:rPr>
            </w:pPr>
          </w:p>
        </w:tc>
        <w:tc>
          <w:tcPr>
            <w:tcW w:w="1316" w:type="pct"/>
            <w:vMerge w:val="continue"/>
            <w:vAlign w:val="center"/>
          </w:tcPr>
          <w:p w14:paraId="2486362D">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heme="minorEastAsia" w:hAnsiTheme="minorEastAsia" w:eastAsiaTheme="minorEastAsia" w:cstheme="minorEastAsia"/>
                <w:sz w:val="24"/>
                <w:szCs w:val="24"/>
                <w:vertAlign w:val="baseline"/>
                <w:lang w:val="en-US" w:eastAsia="zh-CN"/>
              </w:rPr>
            </w:pPr>
          </w:p>
        </w:tc>
      </w:tr>
    </w:tbl>
    <w:p w14:paraId="1F702F93">
      <w:pPr>
        <w:pStyle w:val="34"/>
        <w:numPr>
          <w:ilvl w:val="0"/>
          <w:numId w:val="0"/>
        </w:numPr>
        <w:adjustRightInd w:val="0"/>
        <w:snapToGrid w:val="0"/>
        <w:spacing w:line="360" w:lineRule="exact"/>
        <w:ind w:leftChars="200"/>
        <w:rPr>
          <w:rFonts w:hint="eastAsia" w:ascii="宋体" w:hAnsi="宋体" w:cs="宋体"/>
          <w:kern w:val="2"/>
          <w:sz w:val="24"/>
          <w:szCs w:val="24"/>
          <w:lang w:val="en-US" w:eastAsia="zh-CN" w:bidi="ar-SA"/>
        </w:rPr>
      </w:pPr>
    </w:p>
    <w:p w14:paraId="77B7E1A5">
      <w:pPr>
        <w:pStyle w:val="34"/>
        <w:numPr>
          <w:ilvl w:val="-1"/>
          <w:numId w:val="0"/>
        </w:numPr>
        <w:adjustRightInd w:val="0"/>
        <w:snapToGrid w:val="0"/>
        <w:spacing w:line="360" w:lineRule="exact"/>
        <w:ind w:leftChars="0" w:firstLine="480" w:firstLineChars="200"/>
        <w:rPr>
          <w:rFonts w:hint="eastAsia" w:ascii="宋体" w:hAnsi="宋体" w:cs="宋体"/>
          <w:sz w:val="24"/>
          <w:lang w:val="en-US" w:eastAsia="zh-CN"/>
        </w:rPr>
      </w:pPr>
    </w:p>
    <w:p w14:paraId="0D945DEA">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二、服务范围</w:t>
      </w:r>
    </w:p>
    <w:p w14:paraId="0FE3829F">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全包式维保：附件清单所有设备整机全年全包维护维修，无法修复的零配件均免费更换。具体配件有：电源线、过滤芯、活性炭芯、净水机外壳、水胆、发热管、电路板、温控器、双极温控器、变压器、接触器、数码温度显示表、电磁阀、阀芯、微动开关、软管或波纹管、内高温密封圈密封垫、安全阀、排气阀、手轮、手柄、感温探头、超温探头、液晶面板、门锁、内外排水管老化与漏水、排气软管、保温等。</w:t>
      </w:r>
    </w:p>
    <w:p w14:paraId="2616D27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2、维保周期：每四个月一个维保周期，全年覆盖，乙方需提前5 个工作日告知周期服务计划，明确各院区服务时间，确保全年无遗漏覆盖。</w:t>
      </w:r>
    </w:p>
    <w:p w14:paraId="54953516">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3、在合同履行期内甲方每年根据乙方本年度提供的维保服务进行考评，乙方每年度维保服务的评分须达到合格分数</w:t>
      </w:r>
      <w:r>
        <w:rPr>
          <w:rFonts w:hint="eastAsia" w:ascii="宋体" w:hAnsi="宋体" w:cs="宋体"/>
          <w:sz w:val="24"/>
          <w:lang w:val="en-US" w:eastAsia="zh-CN"/>
        </w:rPr>
        <w:t>80</w:t>
      </w:r>
      <w:r>
        <w:rPr>
          <w:rFonts w:hint="eastAsia" w:ascii="宋体" w:hAnsi="宋体" w:cs="宋体"/>
          <w:sz w:val="24"/>
        </w:rPr>
        <w:t>分以上（</w:t>
      </w:r>
      <w:r>
        <w:rPr>
          <w:rFonts w:hint="eastAsia" w:ascii="宋体" w:hAnsi="宋体" w:cs="宋体"/>
          <w:sz w:val="24"/>
          <w:highlight w:val="none"/>
        </w:rPr>
        <w:t>考核内容详见</w:t>
      </w:r>
      <w:r>
        <w:rPr>
          <w:rFonts w:hint="eastAsia" w:ascii="宋体" w:hAnsi="宋体" w:cs="宋体"/>
          <w:sz w:val="24"/>
          <w:highlight w:val="none"/>
          <w:lang w:val="en-US" w:eastAsia="zh-CN"/>
        </w:rPr>
        <w:t>合同</w:t>
      </w:r>
      <w:r>
        <w:rPr>
          <w:rFonts w:hint="eastAsia" w:ascii="宋体" w:hAnsi="宋体" w:cs="宋体"/>
          <w:sz w:val="24"/>
          <w:highlight w:val="none"/>
        </w:rPr>
        <w:t>附件</w:t>
      </w:r>
      <w:r>
        <w:rPr>
          <w:rFonts w:hint="eastAsia" w:ascii="宋体" w:hAnsi="宋体" w:cs="宋体"/>
          <w:sz w:val="24"/>
        </w:rPr>
        <w:t>），否则甲方有权终止合同。</w:t>
      </w:r>
    </w:p>
    <w:p w14:paraId="7B22719E">
      <w:pPr>
        <w:pStyle w:val="34"/>
        <w:adjustRightInd w:val="0"/>
        <w:snapToGrid w:val="0"/>
        <w:spacing w:line="360" w:lineRule="exact"/>
        <w:ind w:firstLine="480"/>
        <w:rPr>
          <w:rFonts w:hint="eastAsia" w:ascii="宋体" w:hAnsi="宋体" w:cs="宋体"/>
          <w:sz w:val="24"/>
        </w:rPr>
      </w:pPr>
    </w:p>
    <w:p w14:paraId="736DB86D">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三、服务内容</w:t>
      </w:r>
    </w:p>
    <w:p w14:paraId="53491B84">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（一）定期维护服务</w:t>
      </w:r>
    </w:p>
    <w:tbl>
      <w:tblPr>
        <w:tblStyle w:val="27"/>
        <w:tblW w:w="9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5536"/>
        <w:gridCol w:w="1185"/>
        <w:gridCol w:w="2130"/>
      </w:tblGrid>
      <w:tr w14:paraId="693C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08"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6B182C7">
            <w:pPr>
              <w:pStyle w:val="34"/>
              <w:adjustRightInd w:val="0"/>
              <w:snapToGrid w:val="0"/>
              <w:spacing w:line="360" w:lineRule="exact"/>
              <w:ind w:left="0" w:leftChars="0" w:firstLine="0" w:firstLineChars="0"/>
              <w:jc w:val="center"/>
              <w:rPr>
                <w:rFonts w:hint="default" w:ascii="宋体" w:hAnsi="宋体" w:eastAsia="宋体" w:cs="宋体"/>
                <w:sz w:val="24"/>
                <w:lang w:val="en-US" w:eastAsia="zh-CN"/>
              </w:rPr>
            </w:pPr>
            <w:r>
              <w:rPr>
                <w:rFonts w:hint="eastAsia" w:ascii="宋体" w:hAnsi="宋体" w:cs="宋体"/>
                <w:sz w:val="24"/>
                <w:lang w:val="en-US" w:eastAsia="zh-CN"/>
              </w:rPr>
              <w:t>服务项目</w:t>
            </w:r>
          </w:p>
        </w:tc>
        <w:tc>
          <w:tcPr>
            <w:tcW w:w="553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2F2CE61">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服务要求</w:t>
            </w:r>
          </w:p>
        </w:tc>
        <w:tc>
          <w:tcPr>
            <w:tcW w:w="118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7E44105">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周期</w:t>
            </w:r>
          </w:p>
        </w:tc>
        <w:tc>
          <w:tcPr>
            <w:tcW w:w="213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A9F383B">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备注</w:t>
            </w:r>
          </w:p>
        </w:tc>
      </w:tr>
      <w:tr w14:paraId="7FC3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08"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34F2E7B">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滤芯更换</w:t>
            </w:r>
          </w:p>
        </w:tc>
        <w:tc>
          <w:tcPr>
            <w:tcW w:w="553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FB72123">
            <w:pPr>
              <w:pStyle w:val="34"/>
              <w:adjustRightInd w:val="0"/>
              <w:snapToGrid w:val="0"/>
              <w:spacing w:line="360" w:lineRule="exact"/>
              <w:ind w:firstLine="480"/>
              <w:rPr>
                <w:rFonts w:ascii="宋体" w:hAnsi="宋体" w:cs="宋体"/>
                <w:sz w:val="24"/>
              </w:rPr>
            </w:pPr>
            <w:r>
              <w:rPr>
                <w:rFonts w:hint="eastAsia" w:ascii="宋体" w:hAnsi="宋体" w:cs="宋体"/>
                <w:sz w:val="24"/>
              </w:rPr>
              <w:t>1. 更换过滤芯（PP 棉）、活性炭滤芯，反渗透设备同步更换反渗透滤芯；2. 滤芯规格型号与设备品牌（碧丽 或 立昇等）完全匹配；3. 提供滤芯原厂合格证及《滤芯更换记录表》（含设备编号、更换日期、滤芯型号、操作人员签字）；4. 更换时同步检查设备是否存在漏水、管道堵塞、按键失灵等故障，发现问题即时处理</w:t>
            </w:r>
          </w:p>
        </w:tc>
        <w:tc>
          <w:tcPr>
            <w:tcW w:w="118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F7F309A">
            <w:pPr>
              <w:pStyle w:val="34"/>
              <w:adjustRightInd w:val="0"/>
              <w:snapToGrid w:val="0"/>
              <w:spacing w:line="360" w:lineRule="exact"/>
              <w:ind w:left="0" w:leftChars="0" w:firstLine="0" w:firstLineChars="0"/>
              <w:jc w:val="both"/>
              <w:rPr>
                <w:rFonts w:ascii="宋体" w:hAnsi="宋体" w:cs="宋体"/>
                <w:sz w:val="24"/>
              </w:rPr>
            </w:pPr>
            <w:r>
              <w:rPr>
                <w:rFonts w:hint="eastAsia" w:ascii="宋体" w:hAnsi="宋体" w:cs="宋体"/>
                <w:sz w:val="24"/>
              </w:rPr>
              <w:t>每 4 个月 1 次</w:t>
            </w:r>
          </w:p>
        </w:tc>
        <w:tc>
          <w:tcPr>
            <w:tcW w:w="213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D786B93">
            <w:pPr>
              <w:pStyle w:val="34"/>
              <w:adjustRightInd w:val="0"/>
              <w:snapToGrid w:val="0"/>
              <w:spacing w:line="360" w:lineRule="exact"/>
              <w:ind w:firstLine="480"/>
              <w:rPr>
                <w:rFonts w:ascii="宋体" w:hAnsi="宋体" w:cs="宋体"/>
                <w:sz w:val="24"/>
              </w:rPr>
            </w:pPr>
            <w:r>
              <w:rPr>
                <w:rFonts w:hint="eastAsia" w:ascii="宋体" w:hAnsi="宋体" w:cs="宋体"/>
                <w:sz w:val="24"/>
              </w:rPr>
              <w:t>更换后需经甲方现场监督人员签字确认</w:t>
            </w:r>
          </w:p>
        </w:tc>
      </w:tr>
      <w:tr w14:paraId="486A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08"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F26B093">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水质检测</w:t>
            </w:r>
          </w:p>
        </w:tc>
        <w:tc>
          <w:tcPr>
            <w:tcW w:w="553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A50BDE9">
            <w:pPr>
              <w:pStyle w:val="34"/>
              <w:adjustRightInd w:val="0"/>
              <w:snapToGrid w:val="0"/>
              <w:spacing w:line="360" w:lineRule="exact"/>
              <w:ind w:firstLine="480"/>
              <w:rPr>
                <w:rFonts w:ascii="宋体" w:hAnsi="宋体" w:cs="宋体"/>
                <w:sz w:val="24"/>
              </w:rPr>
            </w:pPr>
            <w:r>
              <w:rPr>
                <w:rFonts w:hint="eastAsia" w:ascii="宋体" w:hAnsi="宋体" w:cs="宋体"/>
                <w:sz w:val="24"/>
              </w:rPr>
              <w:t>1. 委托具有 CMA 资质的第三方检测机构，检测项目符合《生活饮用水卫生标准》（GB 5749-2022）（含菌落总数、总大肠菌群、色度、浊度、余氯、pH 值）；2. 北院区、南院区、花都院区每年 3 次，每次各设置 2 个采样点（优先选择门诊、病区高频使用设备）；3. 更换滤芯完成后 15 个工作日内，提交抽检的设备水样检测报告（纸质版加盖检测机构及乙方公章，电子版同步提交）；4. 检测不合格时，乙方需在 3 日内免费整改（重新更换滤芯、清洗内胆等）并再次检测，直至达标</w:t>
            </w:r>
          </w:p>
        </w:tc>
        <w:tc>
          <w:tcPr>
            <w:tcW w:w="118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6926A8F">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每 4 个月 1 次</w:t>
            </w:r>
          </w:p>
        </w:tc>
        <w:tc>
          <w:tcPr>
            <w:tcW w:w="213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A0EE4C4">
            <w:pPr>
              <w:pStyle w:val="34"/>
              <w:adjustRightInd w:val="0"/>
              <w:snapToGrid w:val="0"/>
              <w:spacing w:line="360" w:lineRule="exact"/>
              <w:ind w:firstLine="480"/>
              <w:rPr>
                <w:rFonts w:ascii="宋体" w:hAnsi="宋体" w:cs="宋体"/>
                <w:sz w:val="24"/>
              </w:rPr>
            </w:pPr>
            <w:r>
              <w:rPr>
                <w:rFonts w:hint="eastAsia" w:ascii="宋体" w:hAnsi="宋体" w:cs="宋体"/>
                <w:sz w:val="24"/>
              </w:rPr>
              <w:t>采样点位置需经甲方确认，再次检测费用由乙方承担</w:t>
            </w:r>
          </w:p>
        </w:tc>
      </w:tr>
      <w:tr w14:paraId="1E59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08"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926071D">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定期巡检</w:t>
            </w:r>
          </w:p>
        </w:tc>
        <w:tc>
          <w:tcPr>
            <w:tcW w:w="553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2EBC58A">
            <w:pPr>
              <w:pStyle w:val="34"/>
              <w:adjustRightInd w:val="0"/>
              <w:snapToGrid w:val="0"/>
              <w:spacing w:line="360" w:lineRule="exact"/>
              <w:ind w:firstLine="480"/>
              <w:rPr>
                <w:rFonts w:ascii="宋体" w:hAnsi="宋体" w:cs="宋体"/>
                <w:sz w:val="24"/>
              </w:rPr>
            </w:pPr>
            <w:r>
              <w:rPr>
                <w:rFonts w:hint="eastAsia" w:ascii="宋体" w:hAnsi="宋体" w:cs="宋体"/>
                <w:sz w:val="24"/>
              </w:rPr>
              <w:t>1. 检查 12 项核心内容：（1）冷热龙头出水是否顺畅、有无漏水；（2）温度显示板数值是否准确；（3）电源线路有无老化、破损；（4）排水管是否通畅、无堵塞；（5）机身有无变形、锈蚀；（6）加热指示灯、电源指示灯是否正常；（7）防干烧装置（开水器）是否灵敏；（8）童锁功能（饮水机）是否有效；（9）进水阀开关是否正常；（10）排污口是否密封；（11）设备摆放是否稳固；（12）周边有无污染源； 填写《维保记录表》，详细记录设备运行状态、发现问题及处理结果，经甲方科室负责人签字确认</w:t>
            </w:r>
          </w:p>
        </w:tc>
        <w:tc>
          <w:tcPr>
            <w:tcW w:w="118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A062F73">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每 4 个月 1 次</w:t>
            </w:r>
          </w:p>
        </w:tc>
        <w:tc>
          <w:tcPr>
            <w:tcW w:w="213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A573355">
            <w:pPr>
              <w:pStyle w:val="34"/>
              <w:adjustRightInd w:val="0"/>
              <w:snapToGrid w:val="0"/>
              <w:spacing w:line="360" w:lineRule="exact"/>
              <w:ind w:firstLine="480"/>
              <w:rPr>
                <w:rFonts w:ascii="宋体" w:hAnsi="宋体" w:cs="宋体"/>
                <w:sz w:val="24"/>
              </w:rPr>
            </w:pPr>
            <w:r>
              <w:rPr>
                <w:rFonts w:hint="eastAsia" w:ascii="宋体" w:hAnsi="宋体" w:cs="宋体"/>
                <w:sz w:val="24"/>
              </w:rPr>
              <w:t>12 项内容需逐项检查，无遗漏</w:t>
            </w:r>
          </w:p>
        </w:tc>
      </w:tr>
      <w:tr w14:paraId="5203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08"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A773D4B">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内胆清洗</w:t>
            </w:r>
          </w:p>
        </w:tc>
        <w:tc>
          <w:tcPr>
            <w:tcW w:w="553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B7743AF">
            <w:pPr>
              <w:pStyle w:val="34"/>
              <w:adjustRightInd w:val="0"/>
              <w:snapToGrid w:val="0"/>
              <w:spacing w:line="360" w:lineRule="exact"/>
              <w:ind w:firstLine="480"/>
              <w:rPr>
                <w:rFonts w:ascii="宋体" w:hAnsi="宋体" w:cs="宋体"/>
                <w:sz w:val="24"/>
              </w:rPr>
            </w:pPr>
            <w:r>
              <w:rPr>
                <w:rFonts w:hint="eastAsia" w:ascii="宋体" w:hAnsi="宋体" w:cs="宋体"/>
                <w:sz w:val="24"/>
              </w:rPr>
              <w:t>年度深度清洗（与每年第 3 次维保同步），清理水垢， 清洗后需同步完成水质检测，确保检测合格</w:t>
            </w:r>
          </w:p>
        </w:tc>
        <w:tc>
          <w:tcPr>
            <w:tcW w:w="118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EAF349B">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每年</w:t>
            </w:r>
          </w:p>
          <w:p w14:paraId="196C5776">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1 次</w:t>
            </w:r>
          </w:p>
        </w:tc>
        <w:tc>
          <w:tcPr>
            <w:tcW w:w="213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C63F6E6">
            <w:pPr>
              <w:pStyle w:val="34"/>
              <w:adjustRightInd w:val="0"/>
              <w:snapToGrid w:val="0"/>
              <w:spacing w:line="360" w:lineRule="exact"/>
              <w:ind w:firstLine="480"/>
              <w:rPr>
                <w:rFonts w:ascii="宋体" w:hAnsi="宋体" w:cs="宋体"/>
                <w:sz w:val="24"/>
              </w:rPr>
            </w:pPr>
            <w:r>
              <w:rPr>
                <w:rFonts w:hint="eastAsia" w:ascii="宋体" w:hAnsi="宋体" w:cs="宋体"/>
                <w:sz w:val="24"/>
              </w:rPr>
              <w:t>清洗后内胆内壁无垢、无异味，出水无残留</w:t>
            </w:r>
          </w:p>
        </w:tc>
      </w:tr>
    </w:tbl>
    <w:p w14:paraId="7360DC5E">
      <w:pPr>
        <w:pStyle w:val="34"/>
        <w:adjustRightInd w:val="0"/>
        <w:snapToGrid w:val="0"/>
        <w:spacing w:line="360" w:lineRule="exact"/>
        <w:ind w:firstLine="480"/>
        <w:rPr>
          <w:rFonts w:ascii="宋体" w:hAnsi="宋体" w:cs="宋体"/>
          <w:sz w:val="24"/>
        </w:rPr>
      </w:pPr>
      <w:r>
        <w:rPr>
          <w:rFonts w:hint="eastAsia" w:ascii="宋体" w:hAnsi="宋体" w:cs="宋体"/>
          <w:sz w:val="24"/>
        </w:rPr>
        <w:t>注：1、维保期间，合同清单内饮水机、开水器所有的零配件更换或维修费用均由供应商承担；2、更换的滤芯或零配件品牌须匹配设备品牌，如因客观原因无法匹配原设备品牌的配件或滤芯等产品须经甲方认可方可投入使用。</w:t>
      </w:r>
    </w:p>
    <w:p w14:paraId="65F2FCE1">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（二）故障维修服务</w:t>
      </w:r>
    </w:p>
    <w:p w14:paraId="35DC31F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1、响应与到场要求：</w:t>
      </w:r>
    </w:p>
    <w:p w14:paraId="5B75654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(1)急修界定：设备漏水、电路故障、不出水、加热失效等影响正常饮水的故障；乙方需在接到甲方报修后</w:t>
      </w:r>
      <w:r>
        <w:rPr>
          <w:rFonts w:hint="eastAsia" w:ascii="宋体" w:hAnsi="宋体" w:cs="宋体"/>
          <w:b/>
          <w:bCs/>
          <w:sz w:val="24"/>
          <w:u w:val="single"/>
          <w:lang w:val="en-US" w:eastAsia="zh-CN"/>
        </w:rPr>
        <w:t>***</w:t>
      </w:r>
      <w:r>
        <w:rPr>
          <w:rFonts w:hint="eastAsia" w:ascii="宋体" w:hAnsi="宋体" w:cs="宋体"/>
          <w:b/>
          <w:bCs/>
          <w:sz w:val="24"/>
        </w:rPr>
        <w:t>小时内</w:t>
      </w:r>
      <w:r>
        <w:rPr>
          <w:rFonts w:hint="eastAsia" w:ascii="宋体" w:hAnsi="宋体" w:cs="宋体"/>
          <w:sz w:val="24"/>
        </w:rPr>
        <w:t>到达现场（含节假日、休息时间）；</w:t>
      </w:r>
    </w:p>
    <w:p w14:paraId="41BA8C56">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(2)普通维修界定：温度显示偏差、龙头轻微卡顿等不影响基础使用的故障；乙方需在接到报修后</w:t>
      </w:r>
      <w:r>
        <w:rPr>
          <w:rFonts w:hint="eastAsia" w:ascii="宋体" w:hAnsi="宋体" w:cs="宋体"/>
          <w:b/>
          <w:bCs/>
          <w:sz w:val="24"/>
          <w:u w:val="single"/>
          <w:lang w:val="en-US" w:eastAsia="zh-CN"/>
        </w:rPr>
        <w:t>***</w:t>
      </w:r>
      <w:r>
        <w:rPr>
          <w:rFonts w:hint="eastAsia" w:ascii="宋体" w:hAnsi="宋体" w:cs="宋体"/>
          <w:b/>
          <w:bCs/>
          <w:sz w:val="24"/>
        </w:rPr>
        <w:t>小时内</w:t>
      </w:r>
      <w:r>
        <w:rPr>
          <w:rFonts w:hint="eastAsia" w:ascii="宋体" w:hAnsi="宋体" w:cs="宋体"/>
          <w:sz w:val="24"/>
        </w:rPr>
        <w:t>到达现场；</w:t>
      </w:r>
    </w:p>
    <w:p w14:paraId="2CA6A6A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(3)乙方须全年 7×24 小时响应，指定服务电话：xxxxx，指定联系人：</w:t>
      </w:r>
      <w:r>
        <w:rPr>
          <w:rFonts w:hint="eastAsia" w:ascii="宋体" w:hAnsi="宋体" w:cs="宋体"/>
          <w:b/>
          <w:bCs/>
          <w:sz w:val="24"/>
        </w:rPr>
        <w:t>xxx</w:t>
      </w:r>
      <w:r>
        <w:rPr>
          <w:rFonts w:hint="eastAsia" w:ascii="宋体" w:hAnsi="宋体" w:cs="宋体"/>
          <w:sz w:val="24"/>
        </w:rPr>
        <w:t>，确保电话随时接通，不得无人应答。</w:t>
      </w:r>
    </w:p>
    <w:p w14:paraId="1053D4E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2、修复与备用机要求：</w:t>
      </w:r>
    </w:p>
    <w:p w14:paraId="7B1B1D9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(1)故障设备需在</w:t>
      </w:r>
      <w:r>
        <w:rPr>
          <w:rFonts w:hint="eastAsia" w:ascii="宋体" w:hAnsi="宋体" w:cs="宋体"/>
          <w:b/>
          <w:bCs/>
          <w:sz w:val="24"/>
        </w:rPr>
        <w:t>3 天内</w:t>
      </w:r>
      <w:r>
        <w:rPr>
          <w:rFonts w:hint="eastAsia" w:ascii="宋体" w:hAnsi="宋体" w:cs="宋体"/>
          <w:sz w:val="24"/>
        </w:rPr>
        <w:t>完成修复（因等待特殊配件或设备无法维修的情况，需提前书面告知甲方并经确认）；</w:t>
      </w:r>
    </w:p>
    <w:p w14:paraId="5A4A55B6">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(2)若未在 3 天内修复，或未按要求时间到场，乙方须立即提供与故障设备同规格类型的合格备用机（确保能正常使用），直至原设备修复；</w:t>
      </w:r>
    </w:p>
    <w:p w14:paraId="70C701B4">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(3)若乙方拒绝提供备用机，或备用机无法正常使用，视为违约。</w:t>
      </w:r>
    </w:p>
    <w:p w14:paraId="1D994763">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3、第三方维修权责：</w:t>
      </w:r>
    </w:p>
    <w:p w14:paraId="1C54512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若乙方未按合同要求时间到场或修复故障，甲方有权另行委托第三方公司维修，维修费用（以第三方发票为准）由乙方承担，且甲方有权按该费用的</w:t>
      </w:r>
      <w:r>
        <w:rPr>
          <w:rFonts w:hint="eastAsia" w:ascii="宋体" w:hAnsi="宋体" w:cs="宋体"/>
          <w:b/>
          <w:bCs/>
          <w:sz w:val="24"/>
        </w:rPr>
        <w:t>3 倍金额</w:t>
      </w:r>
      <w:r>
        <w:rPr>
          <w:rFonts w:hint="eastAsia" w:ascii="宋体" w:hAnsi="宋体" w:cs="宋体"/>
          <w:sz w:val="24"/>
        </w:rPr>
        <w:t>从乙方当期维保费用中直接扣除，乙方不得有异议。</w:t>
      </w:r>
    </w:p>
    <w:p w14:paraId="69B9CA6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4、维修报告与存档：</w:t>
      </w:r>
    </w:p>
    <w:p w14:paraId="1797136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(1)故障修复后 5 个工作日内，乙方提交《饮水机故障维修报告》（含故障时间、现象、原因、维修过程、更换部件明细、测试结果），经甲方使用科室及设备管理部门签字确认；</w:t>
      </w:r>
    </w:p>
    <w:p w14:paraId="19D060E3">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(2)同步清理维修现场垃圾、积水，提交纸质版（盖章或签名）及电子版维修记录至甲方存档。</w:t>
      </w:r>
    </w:p>
    <w:p w14:paraId="6A21B1B7">
      <w:pPr>
        <w:pStyle w:val="34"/>
        <w:adjustRightInd w:val="0"/>
        <w:snapToGrid w:val="0"/>
        <w:spacing w:line="360" w:lineRule="exact"/>
        <w:ind w:firstLine="480"/>
        <w:rPr>
          <w:rFonts w:hint="eastAsia" w:ascii="宋体" w:hAnsi="宋体" w:cs="宋体"/>
          <w:sz w:val="24"/>
        </w:rPr>
      </w:pPr>
    </w:p>
    <w:p w14:paraId="29AB9DBC">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四、备品备件服务</w:t>
      </w:r>
    </w:p>
    <w:p w14:paraId="37CF107C">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1、配件质量要求：</w:t>
      </w:r>
    </w:p>
    <w:p w14:paraId="1DB84110">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(1)更换配件须为故障设备品牌的全新原厂件（如碧丽设备匹配碧丽原厂件、立昇设备匹配立昇原厂件）；若原厂件缺货，需提供经甲方书面认可的替代品（替代品性能、材质不低于原厂件，提供合格证明）；</w:t>
      </w:r>
    </w:p>
    <w:p w14:paraId="40A4B863">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(2)严禁使用假冒、劣质或非适配配件，若发现配件质量不合格，乙方需立即免费更换，并承担由此引发的一切责任（如水质污染、设备损坏）。</w:t>
      </w:r>
    </w:p>
    <w:p w14:paraId="0A4282F0">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2、配件储备与供应：</w:t>
      </w:r>
    </w:p>
    <w:p w14:paraId="34A5E3EA">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(1)乙方需建立碧丽、立昇品牌专用备件库存，重点储备滤芯（PP 棉、活性炭、反渗透）、冷热龙头、加热管、温度传感器、电源线路、密封件等常用配件；</w:t>
      </w:r>
    </w:p>
    <w:p w14:paraId="5B2560B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(2)普通配件需在 48 小时内调配到位，特殊配件（如定制加热管）最长不超过5天，调配期间需向甲方说明进度，避免延误修复。</w:t>
      </w:r>
    </w:p>
    <w:p w14:paraId="43FC757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3、废旧配件处理：</w:t>
      </w:r>
    </w:p>
    <w:p w14:paraId="473260E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更换后的废旧配件需交由甲方指定人员处理，乙方不得擅自带走或丢弃；若配件涉及商业秘密（如原厂标识），需经甲方同意后销毁。</w:t>
      </w:r>
    </w:p>
    <w:p w14:paraId="72BBF9CB">
      <w:pPr>
        <w:pStyle w:val="34"/>
        <w:adjustRightInd w:val="0"/>
        <w:snapToGrid w:val="0"/>
        <w:spacing w:line="360" w:lineRule="exact"/>
        <w:ind w:firstLine="482"/>
        <w:rPr>
          <w:rFonts w:hint="eastAsia" w:ascii="宋体" w:hAnsi="宋体" w:cs="宋体"/>
          <w:b/>
          <w:bCs/>
          <w:sz w:val="24"/>
        </w:rPr>
      </w:pPr>
    </w:p>
    <w:p w14:paraId="306AE153">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五、双方权利与义务</w:t>
      </w:r>
    </w:p>
    <w:p w14:paraId="0F52FB4E">
      <w:pPr>
        <w:pStyle w:val="34"/>
        <w:adjustRightInd w:val="0"/>
        <w:snapToGrid w:val="0"/>
        <w:spacing w:line="360" w:lineRule="exact"/>
        <w:ind w:firstLine="480"/>
        <w:rPr>
          <w:rFonts w:hint="eastAsia" w:ascii="宋体" w:hAnsi="宋体" w:eastAsia="宋体" w:cs="宋体"/>
          <w:color w:val="auto"/>
          <w:sz w:val="24"/>
          <w:lang w:eastAsia="zh-CN"/>
        </w:rPr>
      </w:pPr>
      <w:r>
        <w:rPr>
          <w:rFonts w:hint="eastAsia" w:ascii="宋体" w:hAnsi="宋体" w:cs="宋体"/>
          <w:sz w:val="24"/>
        </w:rPr>
        <w:t>1、甲方在合同内设备出现故障时，第一时间通知乙方，告知简单故障现象。乙方</w:t>
      </w:r>
      <w:r>
        <w:rPr>
          <w:rFonts w:hint="eastAsia" w:ascii="宋体" w:hAnsi="宋体" w:cs="宋体"/>
          <w:color w:val="auto"/>
          <w:sz w:val="24"/>
          <w:lang w:val="en-US" w:eastAsia="zh-CN"/>
        </w:rPr>
        <w:t>须于</w:t>
      </w:r>
      <w:r>
        <w:rPr>
          <w:rFonts w:ascii="Segoe UI Emoji" w:hAnsi="Segoe UI Emoji" w:eastAsia="Segoe UI Emoji" w:cs="Segoe UI Emoji"/>
          <w:i w:val="0"/>
          <w:iCs w:val="0"/>
          <w:caps w:val="0"/>
          <w:color w:val="auto"/>
          <w:spacing w:val="0"/>
          <w:sz w:val="24"/>
          <w:szCs w:val="24"/>
        </w:rPr>
        <w:t>15 分钟内回复</w:t>
      </w:r>
      <w:r>
        <w:rPr>
          <w:rFonts w:hint="eastAsia" w:ascii="宋体" w:hAnsi="宋体" w:cs="宋体"/>
          <w:color w:val="auto"/>
          <w:sz w:val="24"/>
        </w:rPr>
        <w:t>甲方</w:t>
      </w:r>
      <w:r>
        <w:rPr>
          <w:rFonts w:hint="eastAsia" w:ascii="宋体" w:hAnsi="宋体" w:cs="宋体"/>
          <w:color w:val="auto"/>
          <w:sz w:val="24"/>
          <w:lang w:eastAsia="zh-CN"/>
        </w:rPr>
        <w:t>，</w:t>
      </w:r>
      <w:r>
        <w:rPr>
          <w:rFonts w:ascii="Segoe UI Emoji" w:hAnsi="Segoe UI Emoji" w:eastAsia="Segoe UI Emoji" w:cs="Segoe UI Emoji"/>
          <w:i w:val="0"/>
          <w:iCs w:val="0"/>
          <w:caps w:val="0"/>
          <w:color w:val="auto"/>
          <w:spacing w:val="0"/>
          <w:sz w:val="24"/>
          <w:szCs w:val="24"/>
        </w:rPr>
        <w:t>确认到场时间、人员</w:t>
      </w:r>
      <w:r>
        <w:rPr>
          <w:rFonts w:hint="eastAsia" w:ascii="Segoe UI Emoji" w:hAnsi="Segoe UI Emoji" w:eastAsia="宋体" w:cs="Segoe UI Emoji"/>
          <w:i w:val="0"/>
          <w:iCs w:val="0"/>
          <w:caps w:val="0"/>
          <w:color w:val="auto"/>
          <w:spacing w:val="0"/>
          <w:sz w:val="24"/>
          <w:szCs w:val="24"/>
          <w:lang w:val="en-US" w:eastAsia="zh-CN"/>
        </w:rPr>
        <w:t>等</w:t>
      </w:r>
      <w:r>
        <w:rPr>
          <w:rFonts w:ascii="Segoe UI Emoji" w:hAnsi="Segoe UI Emoji" w:eastAsia="Segoe UI Emoji" w:cs="Segoe UI Emoji"/>
          <w:i w:val="0"/>
          <w:iCs w:val="0"/>
          <w:caps w:val="0"/>
          <w:color w:val="auto"/>
          <w:spacing w:val="0"/>
          <w:sz w:val="24"/>
          <w:szCs w:val="24"/>
        </w:rPr>
        <w:t>信息</w:t>
      </w:r>
      <w:r>
        <w:rPr>
          <w:rFonts w:hint="eastAsia" w:ascii="Segoe UI Emoji" w:hAnsi="Segoe UI Emoji" w:eastAsia="宋体" w:cs="Segoe UI Emoji"/>
          <w:i w:val="0"/>
          <w:iCs w:val="0"/>
          <w:caps w:val="0"/>
          <w:color w:val="auto"/>
          <w:spacing w:val="0"/>
          <w:sz w:val="24"/>
          <w:szCs w:val="24"/>
          <w:lang w:eastAsia="zh-CN"/>
        </w:rPr>
        <w:t>。</w:t>
      </w:r>
    </w:p>
    <w:p w14:paraId="7D7FA41E">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2、甲方指定维修人员配合乙方服务，为乙方协调现场服务的办公场地及必要条件（包括提供水、电搭接、现场出入等）。</w:t>
      </w:r>
    </w:p>
    <w:p w14:paraId="24C8095D">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3、乙方指定专人负责甲方饮水机与开水器服务，全年7×24小时响应；乙方指定服务电话：xxxxxx,联系人：xxx</w:t>
      </w:r>
      <w:r>
        <w:rPr>
          <w:rFonts w:hint="eastAsia" w:ascii="宋体" w:hAnsi="宋体" w:cs="宋体"/>
          <w:sz w:val="24"/>
          <w:lang w:eastAsia="zh-CN"/>
        </w:rPr>
        <w:t>。</w:t>
      </w:r>
    </w:p>
    <w:p w14:paraId="291BEF0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4、乙方须严格执行服务规范、安全操作规程、防火安全规定、环境保护规定，保证服务质量。</w:t>
      </w:r>
    </w:p>
    <w:p w14:paraId="2FACD860">
      <w:pPr>
        <w:pStyle w:val="34"/>
        <w:adjustRightInd w:val="0"/>
        <w:snapToGrid w:val="0"/>
        <w:spacing w:line="360" w:lineRule="exact"/>
        <w:ind w:firstLine="482"/>
        <w:rPr>
          <w:rFonts w:hint="eastAsia" w:ascii="宋体" w:hAnsi="宋体" w:cs="宋体"/>
          <w:b/>
          <w:bCs/>
          <w:color w:val="auto"/>
          <w:sz w:val="24"/>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w:t>
      </w:r>
      <w:r>
        <w:rPr>
          <w:rFonts w:ascii="宋体" w:hAnsi="宋体" w:eastAsia="宋体" w:cs="宋体"/>
          <w:color w:val="auto"/>
          <w:sz w:val="24"/>
          <w:szCs w:val="24"/>
        </w:rPr>
        <w:t>乙方</w:t>
      </w:r>
      <w:r>
        <w:rPr>
          <w:rFonts w:hint="eastAsia" w:ascii="宋体" w:hAnsi="宋体" w:cs="宋体"/>
          <w:color w:val="auto"/>
          <w:sz w:val="24"/>
          <w:szCs w:val="24"/>
          <w:lang w:val="en-US" w:eastAsia="zh-CN"/>
        </w:rPr>
        <w:t>须</w:t>
      </w:r>
      <w:r>
        <w:rPr>
          <w:rFonts w:ascii="宋体" w:hAnsi="宋体" w:eastAsia="宋体" w:cs="宋体"/>
          <w:color w:val="auto"/>
          <w:sz w:val="24"/>
          <w:szCs w:val="24"/>
        </w:rPr>
        <w:t>为本项目配备专业技术服务团队，至少包括 1 名项目负责人、</w:t>
      </w:r>
      <w:r>
        <w:rPr>
          <w:rFonts w:hint="eastAsia" w:ascii="宋体" w:hAnsi="宋体" w:cs="宋体"/>
          <w:color w:val="auto"/>
          <w:sz w:val="24"/>
          <w:szCs w:val="24"/>
          <w:u w:val="single"/>
          <w:lang w:val="en-US" w:eastAsia="zh-CN"/>
        </w:rPr>
        <w:t>***</w:t>
      </w:r>
      <w:r>
        <w:rPr>
          <w:rFonts w:ascii="宋体" w:hAnsi="宋体" w:eastAsia="宋体" w:cs="宋体"/>
          <w:color w:val="auto"/>
          <w:sz w:val="24"/>
          <w:szCs w:val="24"/>
        </w:rPr>
        <w:t>名维保服务人员。</w:t>
      </w:r>
    </w:p>
    <w:p w14:paraId="14F59AA4">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六、违约责任</w:t>
      </w:r>
    </w:p>
    <w:tbl>
      <w:tblPr>
        <w:tblStyle w:val="27"/>
        <w:tblW w:w="48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313"/>
        <w:gridCol w:w="3127"/>
        <w:gridCol w:w="3125"/>
      </w:tblGrid>
      <w:tr w14:paraId="15E9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98"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D3A4F29">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序号</w:t>
            </w:r>
          </w:p>
        </w:tc>
        <w:tc>
          <w:tcPr>
            <w:tcW w:w="1215"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0FB999C">
            <w:pPr>
              <w:pStyle w:val="34"/>
              <w:adjustRightInd w:val="0"/>
              <w:snapToGrid w:val="0"/>
              <w:spacing w:line="360" w:lineRule="exact"/>
              <w:ind w:left="0" w:leftChars="0" w:firstLine="0" w:firstLineChars="0"/>
              <w:jc w:val="center"/>
              <w:rPr>
                <w:rFonts w:hint="eastAsia" w:ascii="宋体" w:hAnsi="宋体" w:cs="宋体"/>
                <w:sz w:val="24"/>
              </w:rPr>
            </w:pPr>
            <w:r>
              <w:rPr>
                <w:rFonts w:hint="eastAsia" w:ascii="宋体" w:hAnsi="宋体" w:cs="宋体"/>
                <w:sz w:val="24"/>
              </w:rPr>
              <w:t>违约情形</w:t>
            </w:r>
          </w:p>
        </w:tc>
        <w:tc>
          <w:tcPr>
            <w:tcW w:w="1643"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F40B49D">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处罚措施</w:t>
            </w:r>
          </w:p>
        </w:tc>
        <w:tc>
          <w:tcPr>
            <w:tcW w:w="1642"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05DB4B1">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累计追责</w:t>
            </w:r>
          </w:p>
        </w:tc>
      </w:tr>
      <w:tr w14:paraId="03CF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98"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184285E">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1</w:t>
            </w:r>
          </w:p>
        </w:tc>
        <w:tc>
          <w:tcPr>
            <w:tcW w:w="1215"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60D682E">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急修未</w:t>
            </w:r>
            <w:r>
              <w:rPr>
                <w:rFonts w:hint="eastAsia" w:ascii="宋体" w:hAnsi="宋体" w:cs="宋体"/>
                <w:sz w:val="24"/>
                <w:u w:val="single"/>
                <w:lang w:val="en-US" w:eastAsia="zh-CN"/>
              </w:rPr>
              <w:t>***</w:t>
            </w:r>
            <w:r>
              <w:rPr>
                <w:rFonts w:hint="eastAsia" w:ascii="宋体" w:hAnsi="宋体" w:cs="宋体"/>
                <w:sz w:val="24"/>
              </w:rPr>
              <w:t>小时内到场 / 普通维修未</w:t>
            </w:r>
            <w:r>
              <w:rPr>
                <w:rFonts w:hint="eastAsia" w:ascii="宋体" w:hAnsi="宋体" w:cs="宋体"/>
                <w:sz w:val="24"/>
                <w:u w:val="single"/>
                <w:lang w:val="en-US" w:eastAsia="zh-CN"/>
              </w:rPr>
              <w:t>***</w:t>
            </w:r>
            <w:r>
              <w:rPr>
                <w:rFonts w:hint="eastAsia" w:ascii="宋体" w:hAnsi="宋体" w:cs="宋体"/>
                <w:sz w:val="24"/>
              </w:rPr>
              <w:t>小时内到场</w:t>
            </w:r>
          </w:p>
        </w:tc>
        <w:tc>
          <w:tcPr>
            <w:tcW w:w="1643"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B6271DF">
            <w:pPr>
              <w:pStyle w:val="34"/>
              <w:adjustRightInd w:val="0"/>
              <w:snapToGrid w:val="0"/>
              <w:spacing w:line="360" w:lineRule="exact"/>
              <w:ind w:firstLine="480"/>
              <w:rPr>
                <w:rFonts w:ascii="宋体" w:hAnsi="宋体" w:cs="宋体"/>
                <w:sz w:val="24"/>
              </w:rPr>
            </w:pPr>
            <w:r>
              <w:rPr>
                <w:rFonts w:hint="eastAsia" w:ascii="宋体" w:hAnsi="宋体" w:cs="宋体"/>
                <w:sz w:val="24"/>
              </w:rPr>
              <w:t>每次处罚 100 元，从当期维保费用中扣除</w:t>
            </w:r>
          </w:p>
        </w:tc>
        <w:tc>
          <w:tcPr>
            <w:tcW w:w="1642"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AB74497">
            <w:pPr>
              <w:pStyle w:val="34"/>
              <w:adjustRightInd w:val="0"/>
              <w:snapToGrid w:val="0"/>
              <w:spacing w:line="360" w:lineRule="exact"/>
              <w:ind w:firstLine="480"/>
              <w:rPr>
                <w:rFonts w:ascii="宋体" w:hAnsi="宋体" w:cs="宋体"/>
                <w:sz w:val="24"/>
              </w:rPr>
            </w:pPr>
            <w:r>
              <w:rPr>
                <w:rFonts w:hint="eastAsia" w:ascii="宋体" w:hAnsi="宋体" w:cs="宋体"/>
                <w:sz w:val="24"/>
              </w:rPr>
              <w:t>累计 5 次违约，甲方有权单方面终止合同，乙方需承担合同总金额 10% 的违约金</w:t>
            </w:r>
          </w:p>
        </w:tc>
      </w:tr>
      <w:tr w14:paraId="5F2A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98"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C288C64">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2</w:t>
            </w:r>
          </w:p>
        </w:tc>
        <w:tc>
          <w:tcPr>
            <w:tcW w:w="1215"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A9EB0F7">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故障未 3 天内修复且未提供备用机</w:t>
            </w:r>
          </w:p>
        </w:tc>
        <w:tc>
          <w:tcPr>
            <w:tcW w:w="1643"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4F7EF5D">
            <w:pPr>
              <w:pStyle w:val="34"/>
              <w:adjustRightInd w:val="0"/>
              <w:snapToGrid w:val="0"/>
              <w:spacing w:line="360" w:lineRule="exact"/>
              <w:ind w:firstLine="480"/>
              <w:rPr>
                <w:rFonts w:ascii="宋体" w:hAnsi="宋体" w:cs="宋体"/>
                <w:sz w:val="24"/>
              </w:rPr>
            </w:pPr>
            <w:r>
              <w:rPr>
                <w:rFonts w:hint="eastAsia" w:ascii="宋体" w:hAnsi="宋体" w:cs="宋体"/>
                <w:sz w:val="24"/>
              </w:rPr>
              <w:t>每次处罚 300 元，从当期维保费用中扣除</w:t>
            </w:r>
          </w:p>
        </w:tc>
        <w:tc>
          <w:tcPr>
            <w:tcW w:w="1642"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6A69189">
            <w:pPr>
              <w:pStyle w:val="34"/>
              <w:adjustRightInd w:val="0"/>
              <w:snapToGrid w:val="0"/>
              <w:spacing w:line="360" w:lineRule="exact"/>
              <w:ind w:firstLine="480"/>
              <w:rPr>
                <w:rFonts w:ascii="宋体" w:hAnsi="宋体" w:cs="宋体"/>
                <w:sz w:val="24"/>
              </w:rPr>
            </w:pPr>
            <w:r>
              <w:rPr>
                <w:rFonts w:hint="eastAsia" w:ascii="宋体" w:hAnsi="宋体" w:cs="宋体"/>
                <w:sz w:val="24"/>
              </w:rPr>
              <w:t>累计 3 次违约，甲方有权单方面终止合同，乙方需承担合同总金额 15% 的违约金</w:t>
            </w:r>
          </w:p>
        </w:tc>
      </w:tr>
      <w:tr w14:paraId="087E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98"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AF26EAE">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3</w:t>
            </w:r>
          </w:p>
        </w:tc>
        <w:tc>
          <w:tcPr>
            <w:tcW w:w="1215"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18CECB7">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提供假冒、劣质或非适配配件</w:t>
            </w:r>
          </w:p>
        </w:tc>
        <w:tc>
          <w:tcPr>
            <w:tcW w:w="1643"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6620AB6">
            <w:pPr>
              <w:pStyle w:val="34"/>
              <w:adjustRightInd w:val="0"/>
              <w:snapToGrid w:val="0"/>
              <w:spacing w:line="360" w:lineRule="exact"/>
              <w:ind w:firstLine="480"/>
              <w:rPr>
                <w:rFonts w:ascii="宋体" w:hAnsi="宋体" w:cs="宋体"/>
                <w:sz w:val="24"/>
              </w:rPr>
            </w:pPr>
            <w:r>
              <w:rPr>
                <w:rFonts w:hint="eastAsia" w:ascii="宋体" w:hAnsi="宋体" w:cs="宋体"/>
                <w:sz w:val="24"/>
              </w:rPr>
              <w:t>处该配件货值金额 3 倍罚款；若引发公共卫生事件或社会负面影响，乙方承担全部责任（含赔偿、整改、舆情处理）</w:t>
            </w:r>
          </w:p>
        </w:tc>
        <w:tc>
          <w:tcPr>
            <w:tcW w:w="1642"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A41C70D">
            <w:pPr>
              <w:pStyle w:val="34"/>
              <w:adjustRightInd w:val="0"/>
              <w:snapToGrid w:val="0"/>
              <w:spacing w:line="360" w:lineRule="exact"/>
              <w:ind w:firstLine="480"/>
              <w:rPr>
                <w:rFonts w:ascii="宋体" w:hAnsi="宋体" w:cs="宋体"/>
                <w:sz w:val="24"/>
              </w:rPr>
            </w:pPr>
            <w:r>
              <w:rPr>
                <w:rFonts w:hint="eastAsia" w:ascii="宋体" w:hAnsi="宋体" w:cs="宋体"/>
                <w:sz w:val="24"/>
              </w:rPr>
              <w:t>累计 2 次，甲方有权终止合同，乙方需承担合同总金额 20% 的违约金</w:t>
            </w:r>
          </w:p>
        </w:tc>
      </w:tr>
      <w:tr w14:paraId="7BA2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98"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926D7CD">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4</w:t>
            </w:r>
          </w:p>
        </w:tc>
        <w:tc>
          <w:tcPr>
            <w:tcW w:w="1215"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231BB2D">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将服务转包 / 分包给第三方</w:t>
            </w:r>
          </w:p>
        </w:tc>
        <w:tc>
          <w:tcPr>
            <w:tcW w:w="1643"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8E66FD0">
            <w:pPr>
              <w:pStyle w:val="34"/>
              <w:adjustRightInd w:val="0"/>
              <w:snapToGrid w:val="0"/>
              <w:spacing w:line="360" w:lineRule="exact"/>
              <w:ind w:firstLine="480"/>
              <w:rPr>
                <w:rFonts w:ascii="宋体" w:hAnsi="宋体" w:cs="宋体"/>
                <w:sz w:val="24"/>
              </w:rPr>
            </w:pPr>
            <w:r>
              <w:rPr>
                <w:rFonts w:hint="eastAsia" w:ascii="宋体" w:hAnsi="宋体" w:cs="宋体"/>
                <w:sz w:val="24"/>
              </w:rPr>
              <w:t>支付合同总额 20% 的违约金，甲方立即终止合同，乙方需赔偿甲方因此遭受的全部损失（含重新招标费用、设备停运损失）</w:t>
            </w:r>
          </w:p>
        </w:tc>
        <w:tc>
          <w:tcPr>
            <w:tcW w:w="1642"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B5C3675">
            <w:pPr>
              <w:pStyle w:val="34"/>
              <w:adjustRightInd w:val="0"/>
              <w:snapToGrid w:val="0"/>
              <w:spacing w:line="360" w:lineRule="exact"/>
              <w:ind w:firstLine="480"/>
              <w:rPr>
                <w:rFonts w:ascii="宋体" w:hAnsi="宋体" w:cs="宋体"/>
                <w:sz w:val="24"/>
              </w:rPr>
            </w:pPr>
            <w:r>
              <w:rPr>
                <w:rFonts w:hint="eastAsia" w:ascii="宋体" w:hAnsi="宋体" w:cs="宋体"/>
                <w:sz w:val="24"/>
              </w:rPr>
              <w:t>无累计，单次即触发终止条款</w:t>
            </w:r>
          </w:p>
        </w:tc>
      </w:tr>
      <w:tr w14:paraId="5576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98"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3D9A047">
            <w:pPr>
              <w:pStyle w:val="34"/>
              <w:adjustRightInd w:val="0"/>
              <w:snapToGrid w:val="0"/>
              <w:spacing w:line="360" w:lineRule="exact"/>
              <w:ind w:left="0" w:leftChars="0" w:firstLine="0" w:firstLineChars="0"/>
              <w:jc w:val="center"/>
              <w:rPr>
                <w:rFonts w:ascii="宋体" w:hAnsi="宋体" w:cs="宋体"/>
                <w:sz w:val="24"/>
              </w:rPr>
            </w:pPr>
            <w:r>
              <w:rPr>
                <w:rFonts w:hint="eastAsia" w:ascii="宋体" w:hAnsi="宋体" w:cs="宋体"/>
                <w:sz w:val="24"/>
              </w:rPr>
              <w:t>5</w:t>
            </w:r>
          </w:p>
        </w:tc>
        <w:tc>
          <w:tcPr>
            <w:tcW w:w="1215"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EE681C3">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未按时提交检测报告 / 维保记录</w:t>
            </w:r>
          </w:p>
        </w:tc>
        <w:tc>
          <w:tcPr>
            <w:tcW w:w="1643"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C0CD1A3">
            <w:pPr>
              <w:pStyle w:val="34"/>
              <w:adjustRightInd w:val="0"/>
              <w:snapToGrid w:val="0"/>
              <w:spacing w:line="360" w:lineRule="exact"/>
              <w:ind w:firstLine="480"/>
              <w:rPr>
                <w:rFonts w:ascii="宋体" w:hAnsi="宋体" w:cs="宋体"/>
                <w:sz w:val="24"/>
              </w:rPr>
            </w:pPr>
            <w:r>
              <w:rPr>
                <w:rFonts w:hint="eastAsia" w:ascii="宋体" w:hAnsi="宋体" w:cs="宋体"/>
                <w:sz w:val="24"/>
              </w:rPr>
              <w:t>每次处罚 50 元，逾期超过 7 天，额外处罚 100 元</w:t>
            </w:r>
          </w:p>
        </w:tc>
        <w:tc>
          <w:tcPr>
            <w:tcW w:w="1642" w:type="pct"/>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2D30BBE">
            <w:pPr>
              <w:pStyle w:val="34"/>
              <w:adjustRightInd w:val="0"/>
              <w:snapToGrid w:val="0"/>
              <w:spacing w:line="360" w:lineRule="exact"/>
              <w:ind w:firstLine="480"/>
              <w:rPr>
                <w:rFonts w:ascii="宋体" w:hAnsi="宋体" w:cs="宋体"/>
                <w:sz w:val="24"/>
              </w:rPr>
            </w:pPr>
            <w:r>
              <w:rPr>
                <w:rFonts w:hint="eastAsia" w:ascii="宋体" w:hAnsi="宋体" w:cs="宋体"/>
                <w:sz w:val="24"/>
              </w:rPr>
              <w:t>累计 10 次，甲方有权扣除当期 50% 维保费用</w:t>
            </w:r>
          </w:p>
        </w:tc>
      </w:tr>
    </w:tbl>
    <w:p w14:paraId="378E38B1">
      <w:pPr>
        <w:pStyle w:val="34"/>
        <w:adjustRightInd w:val="0"/>
        <w:snapToGrid w:val="0"/>
        <w:spacing w:line="360" w:lineRule="exact"/>
        <w:ind w:firstLine="480"/>
        <w:rPr>
          <w:rFonts w:ascii="宋体" w:hAnsi="宋体" w:cs="宋体"/>
          <w:sz w:val="24"/>
        </w:rPr>
      </w:pPr>
      <w:r>
        <w:rPr>
          <w:rFonts w:hint="eastAsia" w:ascii="宋体" w:hAnsi="宋体" w:cs="宋体"/>
          <w:sz w:val="24"/>
        </w:rPr>
        <w:t>1、甲乙双方其中一方解除合同，必须提前三个月通知对方（以书面为据），并征得对方同意，否则承担5000元违约金。</w:t>
      </w:r>
    </w:p>
    <w:p w14:paraId="6621A2C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2、若乙方原因造成甲方、任何第三方人身和财产损害的，由乙方负责。</w:t>
      </w:r>
    </w:p>
    <w:p w14:paraId="5F5B177B">
      <w:pPr>
        <w:pStyle w:val="34"/>
        <w:adjustRightInd w:val="0"/>
        <w:snapToGrid w:val="0"/>
        <w:spacing w:line="360" w:lineRule="exact"/>
        <w:ind w:firstLine="48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、本合同所称之损失包括直接经济损失和合同履行后可以获得的利益及合理的调查费、评估费、公证费、诉讼费、交通费、律师费等相关法律费用。</w:t>
      </w:r>
    </w:p>
    <w:p w14:paraId="44A0B50E">
      <w:pPr>
        <w:pStyle w:val="34"/>
        <w:adjustRightInd w:val="0"/>
        <w:snapToGrid w:val="0"/>
        <w:spacing w:line="360" w:lineRule="exact"/>
        <w:ind w:firstLine="480"/>
        <w:rPr>
          <w:rFonts w:hint="eastAsia" w:ascii="宋体" w:hAnsi="宋体" w:cs="宋体"/>
          <w:sz w:val="24"/>
        </w:rPr>
      </w:pPr>
    </w:p>
    <w:p w14:paraId="644EBF16">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七、安全责任：</w:t>
      </w:r>
    </w:p>
    <w:p w14:paraId="3C05A980">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 xml:space="preserve">1、乙方承担维修期间的人身及设备安全责任，购买维修人员意外保险。  </w:t>
      </w:r>
    </w:p>
    <w:p w14:paraId="40446CAA">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 xml:space="preserve">2、因乙方操作失误导致设备损坏或事故的，全额赔偿甲方损失。 </w:t>
      </w:r>
    </w:p>
    <w:p w14:paraId="1C09957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3、由于乙方原因，如维修人员在维修作业时不按安全操作规程进行围蔽工作及相关保护措施；或者因设备维修保养不及时，造成饮水机、开水器故障等情况而导致发生事故及人员伤亡，其事故责任和损失由乙方承担，并赔偿甲方因此造成的一切损失。</w:t>
      </w:r>
    </w:p>
    <w:p w14:paraId="36B6E82B">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4、如乙方没有按规定的时间和项目进行维修保养，或违反甲方的有关制度，甲方可责令其限期改正，因维修保养不善造成甲方的损失，由乙方按合同相应条款规定承担相应赔偿。</w:t>
      </w:r>
    </w:p>
    <w:p w14:paraId="21F5847A">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5、乙方指派到甲方的维修保养人员必须服从甲方人员的指派，遵守甲方的规章制度，不得损坏及盗取甲方的财物，一经发现，除赔偿甲方经济损失外，必须将追究相关法律责任。</w:t>
      </w:r>
    </w:p>
    <w:p w14:paraId="62E80167">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6、乙方在维修保养期间发生饮水机、开水器设备无法修复时应及时通知甲方，甲方将会第一时间检查损坏程度，如设备多个核心部件损坏或设备使用时间长老化严重等，可报废处理。</w:t>
      </w:r>
    </w:p>
    <w:p w14:paraId="798AB863">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八、服务流程</w:t>
      </w:r>
    </w:p>
    <w:p w14:paraId="59D0A45A">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 xml:space="preserve">1、报修流程：甲方通过指定联系人通知乙方。  </w:t>
      </w:r>
    </w:p>
    <w:p w14:paraId="343DEA3C">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 xml:space="preserve">2、验收确认：每次维保后需由甲方监督人员签字确认。  </w:t>
      </w:r>
    </w:p>
    <w:p w14:paraId="464FDBF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3、记录存档：每次维修或保养饮水机需要清理现场垃圾、积水，并在五个工作日内将检查记录或维修记录提交给甲方（含电子版、纸质版）。</w:t>
      </w:r>
    </w:p>
    <w:p w14:paraId="00B62FE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4、在定期更换过滤芯期间，须同时检查饮水机或开水器是否存在漏水、管道堵塞、按键失灵等其他故障现象。如有发现上述故障现象，乙方须及时处理完成。</w:t>
      </w:r>
    </w:p>
    <w:p w14:paraId="68579776">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5、水质检测不合格的，乙方需在3日内完成整改并重新检测，费用自理。</w:t>
      </w:r>
    </w:p>
    <w:p w14:paraId="035A8A13">
      <w:pPr>
        <w:pStyle w:val="34"/>
        <w:adjustRightInd w:val="0"/>
        <w:snapToGrid w:val="0"/>
        <w:spacing w:line="360" w:lineRule="exact"/>
        <w:ind w:firstLine="482"/>
        <w:rPr>
          <w:rFonts w:hint="eastAsia" w:ascii="宋体" w:hAnsi="宋体" w:cs="宋体"/>
          <w:b/>
          <w:bCs/>
          <w:sz w:val="24"/>
          <w:highlight w:val="none"/>
        </w:rPr>
      </w:pPr>
      <w:r>
        <w:rPr>
          <w:rFonts w:hint="eastAsia" w:ascii="宋体" w:hAnsi="宋体" w:cs="宋体"/>
          <w:b/>
          <w:bCs/>
          <w:sz w:val="24"/>
          <w:highlight w:val="none"/>
        </w:rPr>
        <w:t>九、服务变更</w:t>
      </w:r>
    </w:p>
    <w:p w14:paraId="5FBED14A">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1、</w:t>
      </w:r>
      <w:r>
        <w:rPr>
          <w:rFonts w:hint="eastAsia" w:ascii="宋体" w:hAnsi="宋体" w:cs="宋体"/>
          <w:color w:val="auto"/>
          <w:sz w:val="24"/>
          <w:highlight w:val="none"/>
        </w:rPr>
        <w:t>乙方</w:t>
      </w:r>
      <w:r>
        <w:rPr>
          <w:rFonts w:hint="eastAsia" w:asciiTheme="minorEastAsia" w:hAnsiTheme="minorEastAsia" w:eastAsiaTheme="minorEastAsia" w:cstheme="minorEastAsia"/>
          <w:color w:val="auto"/>
          <w:sz w:val="24"/>
          <w:szCs w:val="24"/>
        </w:rPr>
        <w:t>严格按本需求书约定提供服务，</w:t>
      </w:r>
      <w:r>
        <w:rPr>
          <w:rFonts w:hint="default" w:asciiTheme="minorEastAsia" w:hAnsiTheme="minorEastAsia" w:eastAsiaTheme="minorEastAsia" w:cstheme="minorEastAsia"/>
          <w:color w:val="auto"/>
          <w:sz w:val="24"/>
          <w:szCs w:val="24"/>
          <w:lang w:val="en-US"/>
        </w:rPr>
        <w:t>不得擅自增加维修项目或额外收费</w:t>
      </w:r>
      <w:r>
        <w:rPr>
          <w:rFonts w:hint="eastAsia" w:asciiTheme="minorEastAsia" w:hAnsiTheme="minorEastAsia" w:eastAsiaTheme="minorEastAsia" w:cstheme="minorEastAsia"/>
          <w:color w:val="auto"/>
          <w:sz w:val="24"/>
          <w:szCs w:val="24"/>
          <w:lang w:val="en-US" w:eastAsia="zh-CN"/>
        </w:rPr>
        <w:t>。</w:t>
      </w:r>
    </w:p>
    <w:p w14:paraId="19A66A38">
      <w:pPr>
        <w:pStyle w:val="34"/>
        <w:adjustRightInd w:val="0"/>
        <w:snapToGrid w:val="0"/>
        <w:spacing w:line="360" w:lineRule="exact"/>
        <w:ind w:firstLine="480"/>
        <w:rPr>
          <w:rFonts w:hint="eastAsia" w:ascii="宋体" w:hAnsi="宋体" w:cs="宋体"/>
          <w:color w:val="auto"/>
          <w:sz w:val="24"/>
          <w:highlight w:val="none"/>
        </w:rPr>
      </w:pPr>
      <w:r>
        <w:rPr>
          <w:rFonts w:hint="eastAsia" w:asciiTheme="minorEastAsia" w:hAnsiTheme="minorEastAsia" w:eastAsiaTheme="minorEastAsia" w:cstheme="minorEastAsia"/>
          <w:color w:val="auto"/>
          <w:sz w:val="24"/>
          <w:szCs w:val="24"/>
          <w:lang w:val="en-US" w:eastAsia="zh-CN"/>
        </w:rPr>
        <w:t>2、</w:t>
      </w:r>
      <w:r>
        <w:rPr>
          <w:rFonts w:hint="eastAsia" w:asciiTheme="minorEastAsia" w:hAnsiTheme="minorEastAsia" w:eastAsiaTheme="minorEastAsia" w:cstheme="minorEastAsia"/>
          <w:color w:val="auto"/>
          <w:sz w:val="24"/>
          <w:szCs w:val="24"/>
        </w:rPr>
        <w:t>若遇合同未提及但需紧急维修的设备设施（如</w:t>
      </w:r>
      <w:r>
        <w:rPr>
          <w:rFonts w:hint="eastAsia" w:asciiTheme="minorEastAsia" w:hAnsiTheme="minorEastAsia" w:eastAsiaTheme="minorEastAsia" w:cstheme="minorEastAsia"/>
          <w:color w:val="auto"/>
          <w:sz w:val="24"/>
          <w:szCs w:val="24"/>
          <w:lang w:val="en-US" w:eastAsia="zh-CN"/>
        </w:rPr>
        <w:t>甲方</w:t>
      </w:r>
      <w:r>
        <w:rPr>
          <w:rFonts w:hint="eastAsia" w:asciiTheme="minorEastAsia" w:hAnsiTheme="minorEastAsia" w:eastAsiaTheme="minorEastAsia" w:cstheme="minorEastAsia"/>
          <w:color w:val="auto"/>
          <w:sz w:val="24"/>
          <w:szCs w:val="24"/>
        </w:rPr>
        <w:t>新增未列入台账的饮水机），</w:t>
      </w:r>
      <w:r>
        <w:rPr>
          <w:rFonts w:hint="eastAsia" w:ascii="宋体" w:hAnsi="宋体" w:cs="宋体"/>
          <w:color w:val="auto"/>
          <w:sz w:val="24"/>
          <w:highlight w:val="none"/>
        </w:rPr>
        <w:t>乙方</w:t>
      </w:r>
      <w:r>
        <w:rPr>
          <w:rFonts w:hint="eastAsia" w:ascii="宋体" w:hAnsi="宋体" w:cs="宋体"/>
          <w:color w:val="auto"/>
          <w:sz w:val="24"/>
          <w:highlight w:val="none"/>
          <w:lang w:val="en-US" w:eastAsia="zh-CN"/>
        </w:rPr>
        <w:t>应</w:t>
      </w:r>
      <w:r>
        <w:rPr>
          <w:rFonts w:hint="eastAsia" w:asciiTheme="minorEastAsia" w:hAnsiTheme="minorEastAsia" w:eastAsiaTheme="minorEastAsia" w:cstheme="minorEastAsia"/>
          <w:color w:val="auto"/>
          <w:sz w:val="24"/>
          <w:szCs w:val="24"/>
        </w:rPr>
        <w:t>先完成维修，费用由双方协商确定</w:t>
      </w:r>
      <w:r>
        <w:rPr>
          <w:rFonts w:hint="eastAsia" w:asciiTheme="minorEastAsia" w:hAnsiTheme="minorEastAsia" w:eastAsiaTheme="minorEastAsia" w:cstheme="minorEastAsia"/>
          <w:color w:val="auto"/>
          <w:sz w:val="24"/>
          <w:szCs w:val="24"/>
          <w:lang w:eastAsia="zh-CN"/>
        </w:rPr>
        <w:t>。</w:t>
      </w:r>
    </w:p>
    <w:p w14:paraId="2F000B39">
      <w:pPr>
        <w:pStyle w:val="34"/>
        <w:adjustRightInd w:val="0"/>
        <w:snapToGrid w:val="0"/>
        <w:spacing w:line="360" w:lineRule="exact"/>
        <w:ind w:firstLine="480"/>
        <w:rPr>
          <w:rFonts w:hint="eastAsia" w:ascii="宋体" w:hAnsi="宋体" w:cs="宋体"/>
          <w:sz w:val="24"/>
          <w:highlight w:val="yellow"/>
        </w:rPr>
      </w:pPr>
    </w:p>
    <w:p w14:paraId="2FBB4739">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十、合同期限和结算</w:t>
      </w:r>
      <w:r>
        <w:rPr>
          <w:rFonts w:hint="eastAsia" w:ascii="宋体" w:hAnsi="宋体" w:cs="宋体"/>
          <w:b/>
          <w:bCs/>
          <w:sz w:val="24"/>
          <w:lang w:val="en-US" w:eastAsia="zh-CN"/>
        </w:rPr>
        <w:t>支付</w:t>
      </w:r>
      <w:r>
        <w:rPr>
          <w:rFonts w:hint="eastAsia" w:ascii="宋体" w:hAnsi="宋体" w:cs="宋体"/>
          <w:b/>
          <w:bCs/>
          <w:sz w:val="24"/>
        </w:rPr>
        <w:t>方式</w:t>
      </w:r>
    </w:p>
    <w:p w14:paraId="3EA8346B">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1、合同期36个月，2026年4月20日-2029年4月19日</w:t>
      </w:r>
      <w:r>
        <w:rPr>
          <w:rFonts w:hint="eastAsia" w:ascii="宋体" w:hAnsi="宋体" w:cs="宋体"/>
          <w:sz w:val="24"/>
          <w:lang w:eastAsia="zh-CN"/>
        </w:rPr>
        <w:t>。</w:t>
      </w:r>
      <w:r>
        <w:rPr>
          <w:rFonts w:hint="eastAsia" w:ascii="宋体" w:hAnsi="宋体" w:cs="宋体"/>
          <w:sz w:val="24"/>
        </w:rPr>
        <w:t>合同期到期后自行解除。</w:t>
      </w:r>
    </w:p>
    <w:p w14:paraId="48330036">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、维修保养费用结算及支付方式</w:t>
      </w:r>
    </w:p>
    <w:p w14:paraId="6C6CD61B">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2.1 结算周期</w:t>
      </w:r>
    </w:p>
    <w:p w14:paraId="72A9E615">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维修保养费用按每4个月为一个周期进行结算，本合同服务期限为36个月，共分为9个结算周期。</w:t>
      </w:r>
    </w:p>
    <w:p w14:paraId="1235F03D">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2.2 费用计算规则</w:t>
      </w:r>
    </w:p>
    <w:p w14:paraId="51C01E6A">
      <w:pPr>
        <w:pStyle w:val="34"/>
        <w:adjustRightInd w:val="0"/>
        <w:snapToGrid w:val="0"/>
        <w:spacing w:line="360" w:lineRule="exact"/>
        <w:ind w:firstLine="480"/>
        <w:rPr>
          <w:rFonts w:hint="eastAsia" w:ascii="宋体" w:hAnsi="宋体" w:cs="宋体"/>
          <w:color w:val="0000FF"/>
          <w:sz w:val="24"/>
          <w:highlight w:val="none"/>
        </w:rPr>
      </w:pPr>
      <w:r>
        <w:rPr>
          <w:rFonts w:hint="eastAsia" w:ascii="宋体" w:hAnsi="宋体" w:cs="宋体"/>
          <w:sz w:val="24"/>
          <w:highlight w:val="none"/>
        </w:rPr>
        <w:t>每期基础结算金额为合同维保费用总额的1/9</w:t>
      </w:r>
      <w:r>
        <w:rPr>
          <w:rFonts w:hint="eastAsia" w:ascii="宋体" w:hAnsi="宋体" w:cs="宋体"/>
          <w:sz w:val="24"/>
          <w:highlight w:val="none"/>
          <w:lang w:eastAsia="zh-CN"/>
        </w:rPr>
        <w:t>；</w:t>
      </w:r>
      <w:r>
        <w:rPr>
          <w:rFonts w:hint="eastAsia" w:ascii="宋体" w:hAnsi="宋体" w:cs="宋体"/>
          <w:sz w:val="24"/>
          <w:highlight w:val="none"/>
          <w:lang w:val="en-US" w:eastAsia="zh-CN"/>
        </w:rPr>
        <w:t>若</w:t>
      </w:r>
      <w:r>
        <w:rPr>
          <w:rFonts w:hint="eastAsia" w:ascii="宋体" w:hAnsi="宋体" w:cs="宋体"/>
          <w:sz w:val="24"/>
          <w:highlight w:val="none"/>
        </w:rPr>
        <w:t>当期实际发生的维修保养</w:t>
      </w:r>
      <w:r>
        <w:rPr>
          <w:rFonts w:hint="eastAsia" w:ascii="宋体" w:hAnsi="宋体" w:cs="宋体"/>
          <w:sz w:val="24"/>
          <w:highlight w:val="none"/>
          <w:lang w:val="en-US" w:eastAsia="zh-CN"/>
        </w:rPr>
        <w:t>数量少于合同约定的数量</w:t>
      </w:r>
      <w:r>
        <w:rPr>
          <w:rFonts w:hint="eastAsia" w:ascii="宋体" w:hAnsi="宋体" w:cs="宋体"/>
          <w:sz w:val="24"/>
          <w:highlight w:val="none"/>
        </w:rPr>
        <w:t>，按本期实际维保设备数量与合同约定单价计算</w:t>
      </w:r>
      <w:r>
        <w:rPr>
          <w:rFonts w:hint="eastAsia" w:ascii="宋体" w:hAnsi="宋体" w:cs="宋体"/>
          <w:color w:val="0000FF"/>
          <w:sz w:val="24"/>
          <w:highlight w:val="none"/>
        </w:rPr>
        <w:t>。</w:t>
      </w:r>
    </w:p>
    <w:p w14:paraId="1361A8AF">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2.3 支付触发条件</w:t>
      </w:r>
    </w:p>
    <w:p w14:paraId="2D912D6D">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维保服务经</w:t>
      </w:r>
      <w:r>
        <w:rPr>
          <w:rFonts w:hint="eastAsia" w:ascii="宋体" w:hAnsi="宋体" w:cs="宋体"/>
          <w:sz w:val="24"/>
          <w:highlight w:val="none"/>
          <w:lang w:val="en-US" w:eastAsia="zh-CN"/>
        </w:rPr>
        <w:t>甲方</w:t>
      </w:r>
      <w:r>
        <w:rPr>
          <w:rFonts w:hint="eastAsia" w:ascii="宋体" w:hAnsi="宋体" w:cs="宋体"/>
          <w:sz w:val="24"/>
          <w:highlight w:val="none"/>
        </w:rPr>
        <w:t>管理科室验收合格；结算金额经甲方审核部门审核无误；乙方已提供合法、正规的增值税发票；乙方已提交《更换过滤芯与活性炭科室清单》及</w:t>
      </w:r>
      <w:r>
        <w:rPr>
          <w:rFonts w:hint="eastAsia" w:ascii="宋体" w:hAnsi="宋体" w:cs="宋体"/>
          <w:sz w:val="24"/>
          <w:highlight w:val="none"/>
          <w:lang w:val="en-US" w:eastAsia="zh-CN"/>
        </w:rPr>
        <w:t>相关人员</w:t>
      </w:r>
      <w:r>
        <w:rPr>
          <w:rFonts w:hint="eastAsia" w:ascii="宋体" w:hAnsi="宋体" w:cs="宋体"/>
          <w:sz w:val="24"/>
          <w:highlight w:val="none"/>
        </w:rPr>
        <w:t>签字确认件作为结算附件。</w:t>
      </w:r>
    </w:p>
    <w:p w14:paraId="5D63277F">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2.4 付款时限</w:t>
      </w:r>
    </w:p>
    <w:p w14:paraId="72C2521E">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rPr>
        <w:t>满足上述全部支付条件后，甲方于30</w:t>
      </w:r>
      <w:r>
        <w:rPr>
          <w:rFonts w:hint="eastAsia" w:ascii="宋体" w:hAnsi="宋体" w:cs="宋体"/>
          <w:sz w:val="24"/>
          <w:highlight w:val="none"/>
          <w:lang w:val="en-US" w:eastAsia="zh-CN"/>
        </w:rPr>
        <w:t>天</w:t>
      </w:r>
      <w:r>
        <w:rPr>
          <w:rFonts w:hint="eastAsia" w:ascii="宋体" w:hAnsi="宋体" w:cs="宋体"/>
          <w:sz w:val="24"/>
          <w:highlight w:val="none"/>
        </w:rPr>
        <w:t>内向乙方支付当次结算款项。</w:t>
      </w:r>
    </w:p>
    <w:p w14:paraId="01CF221A">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、费用约束</w:t>
      </w:r>
    </w:p>
    <w:p w14:paraId="5C8E5295">
      <w:pPr>
        <w:pStyle w:val="34"/>
        <w:adjustRightInd w:val="0"/>
        <w:snapToGrid w:val="0"/>
        <w:spacing w:line="360" w:lineRule="exact"/>
        <w:ind w:firstLine="480"/>
        <w:rPr>
          <w:rFonts w:hint="eastAsia" w:ascii="宋体" w:hAnsi="宋体" w:cs="宋体"/>
          <w:sz w:val="24"/>
          <w:highlight w:val="none"/>
        </w:rPr>
      </w:pPr>
      <w:r>
        <w:rPr>
          <w:rFonts w:hint="eastAsia" w:ascii="宋体" w:hAnsi="宋体" w:cs="宋体"/>
          <w:sz w:val="24"/>
          <w:highlight w:val="none"/>
          <w:lang w:val="en-US" w:eastAsia="zh-CN"/>
        </w:rPr>
        <w:t>3.1</w:t>
      </w:r>
      <w:r>
        <w:rPr>
          <w:rFonts w:hint="eastAsia" w:ascii="宋体" w:hAnsi="宋体" w:cs="宋体"/>
          <w:sz w:val="24"/>
          <w:highlight w:val="none"/>
        </w:rPr>
        <w:t>甲乙双方应严格履行本合同约定条款，乙方不得在合同约定范围外，以任何理由向甲方主张额外费用。</w:t>
      </w:r>
    </w:p>
    <w:p w14:paraId="791B22FA">
      <w:pPr>
        <w:pStyle w:val="34"/>
        <w:adjustRightInd w:val="0"/>
        <w:snapToGrid w:val="0"/>
        <w:spacing w:line="360" w:lineRule="exact"/>
        <w:ind w:firstLine="480"/>
        <w:rPr>
          <w:rFonts w:hint="eastAsia" w:ascii="宋体" w:hAnsi="宋体" w:cs="宋体"/>
          <w:sz w:val="24"/>
          <w:highlight w:val="cyan"/>
        </w:rPr>
      </w:pPr>
      <w:r>
        <w:rPr>
          <w:rFonts w:hint="eastAsia" w:ascii="宋体" w:hAnsi="宋体" w:cs="宋体"/>
          <w:sz w:val="24"/>
          <w:highlight w:val="none"/>
          <w:lang w:val="en-US" w:eastAsia="zh-CN"/>
        </w:rPr>
        <w:t xml:space="preserve">3.2 </w:t>
      </w:r>
      <w:r>
        <w:rPr>
          <w:rFonts w:hint="eastAsia" w:ascii="宋体" w:hAnsi="宋体" w:cs="宋体"/>
          <w:sz w:val="24"/>
          <w:highlight w:val="none"/>
        </w:rPr>
        <w:t>本项目为总价控制项目。若需追加与本合同标的相同的服务，双方可在不改变本合同其他条款的前提下协商签订补充合同，但所有补充合同的累计采购金额不得超过原合同采购金额的10%。</w:t>
      </w:r>
    </w:p>
    <w:p w14:paraId="25660FC4">
      <w:pPr>
        <w:pStyle w:val="34"/>
        <w:adjustRightInd w:val="0"/>
        <w:snapToGrid w:val="0"/>
        <w:spacing w:line="360" w:lineRule="exact"/>
        <w:ind w:firstLine="480"/>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、甲方开票信息：名称：中山大学孙逸仙纪念医院，税号：440104455416037，地址：广州市沿江西路107路，开户行：广州市工商银行第二支行，帐号：3602000509000704422。</w:t>
      </w:r>
    </w:p>
    <w:p w14:paraId="57778E5F">
      <w:pPr>
        <w:pStyle w:val="34"/>
        <w:adjustRightInd w:val="0"/>
        <w:snapToGrid w:val="0"/>
        <w:spacing w:line="360" w:lineRule="exact"/>
        <w:ind w:firstLine="482"/>
        <w:rPr>
          <w:rFonts w:hint="default" w:ascii="宋体" w:hAnsi="宋体" w:eastAsia="宋体" w:cs="宋体"/>
          <w:b/>
          <w:bCs/>
          <w:sz w:val="24"/>
          <w:lang w:val="en-US" w:eastAsia="zh-CN"/>
        </w:rPr>
      </w:pPr>
      <w:r>
        <w:rPr>
          <w:rFonts w:hint="eastAsia" w:ascii="宋体" w:hAnsi="宋体" w:cs="宋体"/>
          <w:b/>
          <w:bCs/>
          <w:sz w:val="24"/>
        </w:rPr>
        <w:t>十一、</w:t>
      </w:r>
      <w:r>
        <w:rPr>
          <w:rFonts w:hint="eastAsia" w:ascii="宋体" w:hAnsi="宋体" w:cs="宋体"/>
          <w:b/>
          <w:bCs/>
          <w:sz w:val="24"/>
          <w:lang w:val="en-US" w:eastAsia="zh-CN"/>
        </w:rPr>
        <w:t>争议解决</w:t>
      </w:r>
    </w:p>
    <w:p w14:paraId="209DA6E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合同期间发生争议，由双方协商解决，如协商不成，</w:t>
      </w:r>
      <w:r>
        <w:rPr>
          <w:rFonts w:hint="eastAsia" w:ascii="宋体" w:hAnsi="宋体" w:cs="宋体"/>
          <w:sz w:val="24"/>
          <w:szCs w:val="24"/>
          <w:lang w:val="en-US" w:eastAsia="zh-CN"/>
        </w:rPr>
        <w:t>可</w:t>
      </w:r>
      <w:r>
        <w:rPr>
          <w:rFonts w:hint="eastAsia" w:ascii="宋体" w:hAnsi="宋体" w:cs="SimSun-Identity-H"/>
          <w:kern w:val="0"/>
          <w:sz w:val="24"/>
        </w:rPr>
        <w:t>向</w:t>
      </w:r>
      <w:r>
        <w:rPr>
          <w:rFonts w:hint="eastAsia" w:ascii="宋体" w:hAnsi="宋体" w:eastAsia="宋体" w:cs="宋体"/>
          <w:sz w:val="24"/>
          <w:szCs w:val="24"/>
          <w:u w:val="single"/>
        </w:rPr>
        <w:t>广州市</w:t>
      </w:r>
      <w:r>
        <w:rPr>
          <w:rFonts w:hint="eastAsia" w:ascii="宋体" w:hAnsi="宋体" w:cs="SimSun-Identity-H"/>
          <w:kern w:val="0"/>
          <w:sz w:val="24"/>
          <w:u w:val="single"/>
          <w:lang w:val="en-US" w:eastAsia="zh-CN"/>
        </w:rPr>
        <w:t>越秀区</w:t>
      </w:r>
      <w:r>
        <w:rPr>
          <w:rFonts w:hint="eastAsia" w:ascii="宋体" w:hAnsi="宋体" w:cs="SimSun-Identity-H"/>
          <w:kern w:val="0"/>
          <w:sz w:val="24"/>
        </w:rPr>
        <w:t>人民法院提起诉讼</w:t>
      </w:r>
      <w:r>
        <w:rPr>
          <w:rFonts w:hint="eastAsia" w:ascii="宋体" w:hAnsi="宋体" w:eastAsia="宋体" w:cs="宋体"/>
          <w:sz w:val="24"/>
          <w:szCs w:val="24"/>
        </w:rPr>
        <w:t>。</w:t>
      </w:r>
    </w:p>
    <w:p w14:paraId="5B17F3CE">
      <w:pPr>
        <w:pStyle w:val="34"/>
        <w:adjustRightInd w:val="0"/>
        <w:snapToGrid w:val="0"/>
        <w:spacing w:line="360" w:lineRule="exact"/>
        <w:ind w:firstLine="482"/>
        <w:rPr>
          <w:rFonts w:hint="eastAsia" w:ascii="宋体" w:hAnsi="宋体" w:cs="宋体"/>
          <w:b/>
          <w:bCs/>
          <w:sz w:val="24"/>
        </w:rPr>
      </w:pPr>
      <w:r>
        <w:rPr>
          <w:rFonts w:hint="eastAsia" w:ascii="宋体" w:hAnsi="宋体" w:cs="宋体"/>
          <w:b/>
          <w:bCs/>
          <w:sz w:val="24"/>
        </w:rPr>
        <w:t>十二、其它事项</w:t>
      </w:r>
    </w:p>
    <w:p w14:paraId="40F11F8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1、本合同未及的事宜，由双方协商解决，并以合同补充形式确定。</w:t>
      </w:r>
    </w:p>
    <w:p w14:paraId="7D530A8D">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2、合同期内，当出现不可抗力的情况，双方确实无法履行合同时，合同自动无效，甲乙双方均不承担任何责任。</w:t>
      </w:r>
    </w:p>
    <w:p w14:paraId="75C8D03C">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3、本合同正本一式</w:t>
      </w:r>
      <w:r>
        <w:rPr>
          <w:rFonts w:hint="eastAsia" w:ascii="宋体" w:hAnsi="宋体" w:cs="宋体"/>
          <w:sz w:val="24"/>
          <w:lang w:val="en-US" w:eastAsia="zh-CN"/>
        </w:rPr>
        <w:t>2</w:t>
      </w:r>
      <w:r>
        <w:rPr>
          <w:rFonts w:hint="eastAsia" w:ascii="宋体" w:hAnsi="宋体" w:cs="宋体"/>
          <w:sz w:val="24"/>
        </w:rPr>
        <w:t>份，甲乙双方各执</w:t>
      </w:r>
      <w:r>
        <w:rPr>
          <w:rFonts w:hint="eastAsia" w:ascii="宋体" w:hAnsi="宋体" w:cs="宋体"/>
          <w:sz w:val="24"/>
          <w:lang w:val="en-US" w:eastAsia="zh-CN"/>
        </w:rPr>
        <w:t>1</w:t>
      </w:r>
      <w:r>
        <w:rPr>
          <w:rFonts w:hint="eastAsia" w:ascii="宋体" w:hAnsi="宋体" w:cs="宋体"/>
          <w:sz w:val="24"/>
        </w:rPr>
        <w:t>份；副本一式</w:t>
      </w:r>
      <w:r>
        <w:rPr>
          <w:rFonts w:hint="eastAsia" w:ascii="宋体" w:hAnsi="宋体" w:cs="宋体"/>
          <w:sz w:val="24"/>
          <w:lang w:val="en-US" w:eastAsia="zh-CN"/>
        </w:rPr>
        <w:t>6</w:t>
      </w:r>
      <w:r>
        <w:rPr>
          <w:rFonts w:hint="eastAsia" w:ascii="宋体" w:hAnsi="宋体" w:cs="宋体"/>
          <w:sz w:val="24"/>
        </w:rPr>
        <w:t>份，其中甲方执</w:t>
      </w:r>
      <w:r>
        <w:rPr>
          <w:rFonts w:hint="eastAsia" w:ascii="宋体" w:hAnsi="宋体" w:cs="宋体"/>
          <w:sz w:val="24"/>
          <w:lang w:val="en-US" w:eastAsia="zh-CN"/>
        </w:rPr>
        <w:t>5</w:t>
      </w:r>
      <w:r>
        <w:rPr>
          <w:rFonts w:hint="eastAsia" w:ascii="宋体" w:hAnsi="宋体" w:cs="宋体"/>
          <w:sz w:val="24"/>
        </w:rPr>
        <w:t>份，乙方执</w:t>
      </w:r>
      <w:r>
        <w:rPr>
          <w:rFonts w:hint="eastAsia" w:ascii="宋体" w:hAnsi="宋体" w:cs="宋体"/>
          <w:sz w:val="24"/>
          <w:lang w:val="en-US" w:eastAsia="zh-CN"/>
        </w:rPr>
        <w:t>一</w:t>
      </w:r>
      <w:r>
        <w:rPr>
          <w:rFonts w:hint="eastAsia" w:ascii="宋体" w:hAnsi="宋体" w:cs="宋体"/>
          <w:sz w:val="24"/>
        </w:rPr>
        <w:t>份。合同正本与副本具有同等效力，当正本与副本不一致时以正本为准。合同经双方法定代表人或授权代表签字单位盖章后生效，协议签署日期以较迟签注的日期为准。</w:t>
      </w:r>
    </w:p>
    <w:p w14:paraId="33E9884E">
      <w:pPr>
        <w:pStyle w:val="34"/>
        <w:adjustRightInd w:val="0"/>
        <w:snapToGrid w:val="0"/>
        <w:spacing w:line="360" w:lineRule="exact"/>
        <w:ind w:firstLine="480"/>
        <w:rPr>
          <w:rFonts w:hint="eastAsia" w:ascii="宋体" w:hAnsi="宋体" w:cs="宋体"/>
          <w:sz w:val="24"/>
        </w:rPr>
      </w:pPr>
    </w:p>
    <w:tbl>
      <w:tblPr>
        <w:tblStyle w:val="2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8"/>
        <w:gridCol w:w="2592"/>
        <w:gridCol w:w="1660"/>
        <w:gridCol w:w="2602"/>
      </w:tblGrid>
      <w:tr w14:paraId="7D216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211EF194">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甲    方：</w:t>
            </w:r>
          </w:p>
        </w:tc>
        <w:tc>
          <w:tcPr>
            <w:tcW w:w="2592" w:type="dxa"/>
          </w:tcPr>
          <w:p w14:paraId="3B267B0E">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中山大学孙逸仙纪念医院</w:t>
            </w:r>
          </w:p>
        </w:tc>
        <w:tc>
          <w:tcPr>
            <w:tcW w:w="1660" w:type="dxa"/>
            <w:vAlign w:val="center"/>
          </w:tcPr>
          <w:p w14:paraId="4E4B9C14">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乙      方：</w:t>
            </w:r>
          </w:p>
        </w:tc>
        <w:tc>
          <w:tcPr>
            <w:tcW w:w="2602" w:type="dxa"/>
          </w:tcPr>
          <w:p w14:paraId="45AF9CDB">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XXXXXXXXXXXXX有限公司</w:t>
            </w:r>
          </w:p>
        </w:tc>
      </w:tr>
      <w:tr w14:paraId="306E8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053F1D6B">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盖    章：</w:t>
            </w:r>
          </w:p>
        </w:tc>
        <w:tc>
          <w:tcPr>
            <w:tcW w:w="2592" w:type="dxa"/>
          </w:tcPr>
          <w:p w14:paraId="61583D8D">
            <w:pPr>
              <w:pStyle w:val="34"/>
              <w:adjustRightInd w:val="0"/>
              <w:snapToGrid w:val="0"/>
              <w:spacing w:line="360" w:lineRule="exact"/>
              <w:ind w:firstLine="482"/>
              <w:rPr>
                <w:rFonts w:hint="eastAsia" w:ascii="宋体" w:hAnsi="宋体" w:cs="宋体"/>
                <w:b/>
                <w:sz w:val="24"/>
              </w:rPr>
            </w:pPr>
          </w:p>
        </w:tc>
        <w:tc>
          <w:tcPr>
            <w:tcW w:w="1660" w:type="dxa"/>
            <w:vAlign w:val="center"/>
          </w:tcPr>
          <w:p w14:paraId="113E467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盖      章：</w:t>
            </w:r>
          </w:p>
        </w:tc>
        <w:tc>
          <w:tcPr>
            <w:tcW w:w="2602" w:type="dxa"/>
          </w:tcPr>
          <w:p w14:paraId="1D21B020">
            <w:pPr>
              <w:pStyle w:val="34"/>
              <w:adjustRightInd w:val="0"/>
              <w:snapToGrid w:val="0"/>
              <w:spacing w:line="360" w:lineRule="exact"/>
              <w:ind w:firstLine="482"/>
              <w:rPr>
                <w:rFonts w:hint="eastAsia" w:ascii="宋体" w:hAnsi="宋体" w:cs="宋体"/>
                <w:b/>
                <w:sz w:val="24"/>
              </w:rPr>
            </w:pPr>
          </w:p>
        </w:tc>
      </w:tr>
      <w:tr w14:paraId="1E451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1B943CFC">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法定代表人：</w:t>
            </w:r>
          </w:p>
        </w:tc>
        <w:tc>
          <w:tcPr>
            <w:tcW w:w="2592" w:type="dxa"/>
          </w:tcPr>
          <w:p w14:paraId="20F45622">
            <w:pPr>
              <w:pStyle w:val="34"/>
              <w:adjustRightInd w:val="0"/>
              <w:snapToGrid w:val="0"/>
              <w:spacing w:line="360" w:lineRule="exact"/>
              <w:ind w:firstLine="482"/>
              <w:rPr>
                <w:rFonts w:hint="eastAsia" w:ascii="宋体" w:hAnsi="宋体" w:cs="宋体"/>
                <w:b/>
                <w:sz w:val="24"/>
              </w:rPr>
            </w:pPr>
          </w:p>
        </w:tc>
        <w:tc>
          <w:tcPr>
            <w:tcW w:w="1660" w:type="dxa"/>
            <w:vAlign w:val="center"/>
          </w:tcPr>
          <w:p w14:paraId="58990DDF">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法定代表人：</w:t>
            </w:r>
          </w:p>
        </w:tc>
        <w:tc>
          <w:tcPr>
            <w:tcW w:w="2602" w:type="dxa"/>
          </w:tcPr>
          <w:p w14:paraId="02B614B5">
            <w:pPr>
              <w:pStyle w:val="34"/>
              <w:adjustRightInd w:val="0"/>
              <w:snapToGrid w:val="0"/>
              <w:spacing w:line="360" w:lineRule="exact"/>
              <w:ind w:firstLine="480"/>
              <w:rPr>
                <w:rFonts w:hint="eastAsia" w:ascii="宋体" w:hAnsi="宋体" w:cs="宋体"/>
                <w:sz w:val="24"/>
              </w:rPr>
            </w:pPr>
          </w:p>
        </w:tc>
      </w:tr>
      <w:tr w14:paraId="005BE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5CACF7B1">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委托代理人：</w:t>
            </w:r>
          </w:p>
        </w:tc>
        <w:tc>
          <w:tcPr>
            <w:tcW w:w="2592" w:type="dxa"/>
          </w:tcPr>
          <w:p w14:paraId="72A725B4">
            <w:pPr>
              <w:pStyle w:val="34"/>
              <w:adjustRightInd w:val="0"/>
              <w:snapToGrid w:val="0"/>
              <w:spacing w:line="360" w:lineRule="exact"/>
              <w:ind w:firstLine="482"/>
              <w:rPr>
                <w:rFonts w:hint="eastAsia" w:ascii="宋体" w:hAnsi="宋体" w:cs="宋体"/>
                <w:b/>
                <w:sz w:val="24"/>
              </w:rPr>
            </w:pPr>
          </w:p>
        </w:tc>
        <w:tc>
          <w:tcPr>
            <w:tcW w:w="1660" w:type="dxa"/>
            <w:vAlign w:val="center"/>
          </w:tcPr>
          <w:p w14:paraId="115E5385">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委托代理人：</w:t>
            </w:r>
          </w:p>
        </w:tc>
        <w:tc>
          <w:tcPr>
            <w:tcW w:w="2602" w:type="dxa"/>
          </w:tcPr>
          <w:p w14:paraId="6AB6C2CC">
            <w:pPr>
              <w:pStyle w:val="34"/>
              <w:adjustRightInd w:val="0"/>
              <w:snapToGrid w:val="0"/>
              <w:spacing w:line="360" w:lineRule="exact"/>
              <w:ind w:firstLine="480"/>
              <w:rPr>
                <w:rFonts w:hint="eastAsia" w:ascii="宋体" w:hAnsi="宋体" w:cs="宋体"/>
                <w:sz w:val="24"/>
              </w:rPr>
            </w:pPr>
          </w:p>
        </w:tc>
      </w:tr>
      <w:tr w14:paraId="6FBB6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6209FC01">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联系人：</w:t>
            </w:r>
          </w:p>
        </w:tc>
        <w:tc>
          <w:tcPr>
            <w:tcW w:w="2592" w:type="dxa"/>
          </w:tcPr>
          <w:p w14:paraId="3415AF59">
            <w:pPr>
              <w:pStyle w:val="34"/>
              <w:adjustRightInd w:val="0"/>
              <w:snapToGrid w:val="0"/>
              <w:spacing w:line="360" w:lineRule="exact"/>
              <w:ind w:firstLine="482"/>
              <w:rPr>
                <w:rFonts w:hint="eastAsia" w:ascii="宋体" w:hAnsi="宋体" w:cs="宋体"/>
                <w:b/>
                <w:sz w:val="24"/>
              </w:rPr>
            </w:pPr>
          </w:p>
          <w:p w14:paraId="3EF4AA4C">
            <w:pPr>
              <w:pStyle w:val="34"/>
              <w:adjustRightInd w:val="0"/>
              <w:snapToGrid w:val="0"/>
              <w:spacing w:line="360" w:lineRule="exact"/>
              <w:ind w:firstLine="480"/>
              <w:rPr>
                <w:rFonts w:hint="eastAsia" w:ascii="宋体" w:hAnsi="宋体" w:cs="宋体"/>
                <w:sz w:val="24"/>
              </w:rPr>
            </w:pPr>
          </w:p>
        </w:tc>
        <w:tc>
          <w:tcPr>
            <w:tcW w:w="1660" w:type="dxa"/>
            <w:vAlign w:val="center"/>
          </w:tcPr>
          <w:p w14:paraId="4B35EB98">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联系人：</w:t>
            </w:r>
          </w:p>
        </w:tc>
        <w:tc>
          <w:tcPr>
            <w:tcW w:w="2602" w:type="dxa"/>
          </w:tcPr>
          <w:p w14:paraId="6E9BF2B8">
            <w:pPr>
              <w:pStyle w:val="34"/>
              <w:adjustRightInd w:val="0"/>
              <w:snapToGrid w:val="0"/>
              <w:spacing w:line="360" w:lineRule="exact"/>
              <w:ind w:firstLine="480"/>
              <w:rPr>
                <w:rFonts w:hint="eastAsia" w:ascii="宋体" w:hAnsi="宋体" w:cs="宋体"/>
                <w:sz w:val="24"/>
              </w:rPr>
            </w:pPr>
          </w:p>
        </w:tc>
      </w:tr>
      <w:tr w14:paraId="23C4E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03970B1E">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联 系 电 话：</w:t>
            </w:r>
          </w:p>
        </w:tc>
        <w:tc>
          <w:tcPr>
            <w:tcW w:w="2592" w:type="dxa"/>
            <w:vAlign w:val="center"/>
          </w:tcPr>
          <w:p w14:paraId="54922FE0">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020-81332161</w:t>
            </w:r>
          </w:p>
        </w:tc>
        <w:tc>
          <w:tcPr>
            <w:tcW w:w="1660" w:type="dxa"/>
            <w:vAlign w:val="center"/>
          </w:tcPr>
          <w:p w14:paraId="07438423">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联 系 电 话：</w:t>
            </w:r>
          </w:p>
        </w:tc>
        <w:tc>
          <w:tcPr>
            <w:tcW w:w="2602" w:type="dxa"/>
            <w:vAlign w:val="center"/>
          </w:tcPr>
          <w:p w14:paraId="4430EB70">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w:t>
            </w:r>
          </w:p>
        </w:tc>
      </w:tr>
      <w:tr w14:paraId="5AC2D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54FB6AB1">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联 系 地 址：</w:t>
            </w:r>
          </w:p>
        </w:tc>
        <w:tc>
          <w:tcPr>
            <w:tcW w:w="2592" w:type="dxa"/>
            <w:vAlign w:val="center"/>
          </w:tcPr>
          <w:p w14:paraId="4C38F0C0">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广州市沿江西路107号</w:t>
            </w:r>
          </w:p>
        </w:tc>
        <w:tc>
          <w:tcPr>
            <w:tcW w:w="1660" w:type="dxa"/>
            <w:vAlign w:val="center"/>
          </w:tcPr>
          <w:p w14:paraId="3F78D788">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联 系 地 址：</w:t>
            </w:r>
          </w:p>
        </w:tc>
        <w:tc>
          <w:tcPr>
            <w:tcW w:w="2602" w:type="dxa"/>
          </w:tcPr>
          <w:p w14:paraId="19F157D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w:t>
            </w:r>
          </w:p>
        </w:tc>
      </w:tr>
      <w:tr w14:paraId="679FA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668" w:type="dxa"/>
            <w:vAlign w:val="center"/>
          </w:tcPr>
          <w:p w14:paraId="00C5770C">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签 约 日 期：</w:t>
            </w:r>
          </w:p>
        </w:tc>
        <w:tc>
          <w:tcPr>
            <w:tcW w:w="2592" w:type="dxa"/>
            <w:vAlign w:val="center"/>
          </w:tcPr>
          <w:p w14:paraId="3274B717">
            <w:pPr>
              <w:pStyle w:val="34"/>
              <w:adjustRightInd w:val="0"/>
              <w:snapToGrid w:val="0"/>
              <w:spacing w:line="360" w:lineRule="exact"/>
              <w:ind w:firstLine="480"/>
              <w:rPr>
                <w:rFonts w:hint="eastAsia" w:ascii="宋体" w:hAnsi="宋体" w:cs="宋体"/>
                <w:b/>
                <w:sz w:val="24"/>
              </w:rPr>
            </w:pPr>
            <w:r>
              <w:rPr>
                <w:rFonts w:hint="eastAsia" w:ascii="宋体" w:hAnsi="宋体" w:cs="宋体"/>
                <w:bCs/>
                <w:sz w:val="24"/>
              </w:rPr>
              <w:t xml:space="preserve">   年   月   日</w:t>
            </w:r>
          </w:p>
        </w:tc>
        <w:tc>
          <w:tcPr>
            <w:tcW w:w="1660" w:type="dxa"/>
            <w:vAlign w:val="center"/>
          </w:tcPr>
          <w:p w14:paraId="42A0BBE2">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签 约 日 期：</w:t>
            </w:r>
          </w:p>
        </w:tc>
        <w:tc>
          <w:tcPr>
            <w:tcW w:w="2602" w:type="dxa"/>
            <w:vAlign w:val="center"/>
          </w:tcPr>
          <w:p w14:paraId="2B5499DE">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 xml:space="preserve">   年   月   日</w:t>
            </w:r>
          </w:p>
        </w:tc>
      </w:tr>
    </w:tbl>
    <w:p w14:paraId="725CCF1C">
      <w:pPr>
        <w:pStyle w:val="34"/>
        <w:adjustRightInd w:val="0"/>
        <w:snapToGrid w:val="0"/>
        <w:spacing w:line="360" w:lineRule="exact"/>
        <w:ind w:firstLine="480"/>
        <w:rPr>
          <w:rFonts w:hint="eastAsia" w:ascii="宋体" w:hAnsi="宋体" w:cs="宋体"/>
          <w:sz w:val="24"/>
        </w:rPr>
      </w:pPr>
    </w:p>
    <w:p w14:paraId="6D824FDE">
      <w:pPr>
        <w:pStyle w:val="34"/>
        <w:adjustRightInd w:val="0"/>
        <w:snapToGrid w:val="0"/>
        <w:spacing w:line="360" w:lineRule="exact"/>
        <w:ind w:firstLine="480"/>
        <w:rPr>
          <w:rFonts w:ascii="宋体" w:hAnsi="宋体" w:cs="宋体"/>
          <w:sz w:val="24"/>
        </w:rPr>
      </w:pPr>
    </w:p>
    <w:p w14:paraId="52146E25">
      <w:pPr>
        <w:pStyle w:val="34"/>
        <w:adjustRightInd w:val="0"/>
        <w:snapToGrid w:val="0"/>
        <w:spacing w:line="360" w:lineRule="exact"/>
        <w:ind w:firstLine="480"/>
        <w:rPr>
          <w:rFonts w:ascii="宋体" w:hAnsi="宋体" w:cs="宋体"/>
          <w:sz w:val="24"/>
        </w:rPr>
      </w:pPr>
    </w:p>
    <w:p w14:paraId="32BE7756">
      <w:pPr>
        <w:pStyle w:val="34"/>
        <w:adjustRightInd w:val="0"/>
        <w:snapToGrid w:val="0"/>
        <w:spacing w:line="360" w:lineRule="exact"/>
        <w:ind w:firstLine="480"/>
        <w:rPr>
          <w:rFonts w:ascii="宋体" w:hAnsi="宋体" w:cs="宋体"/>
          <w:sz w:val="24"/>
        </w:rPr>
      </w:pPr>
    </w:p>
    <w:p w14:paraId="360DD87F">
      <w:pPr>
        <w:pStyle w:val="34"/>
        <w:adjustRightInd w:val="0"/>
        <w:snapToGrid w:val="0"/>
        <w:spacing w:line="360" w:lineRule="exact"/>
        <w:ind w:firstLine="480"/>
        <w:rPr>
          <w:rFonts w:ascii="宋体" w:hAnsi="宋体" w:cs="宋体"/>
          <w:sz w:val="24"/>
        </w:rPr>
      </w:pPr>
    </w:p>
    <w:p w14:paraId="22348E37">
      <w:pPr>
        <w:pStyle w:val="34"/>
        <w:adjustRightInd w:val="0"/>
        <w:snapToGrid w:val="0"/>
        <w:spacing w:line="360" w:lineRule="exact"/>
        <w:ind w:firstLine="480"/>
        <w:rPr>
          <w:rFonts w:ascii="宋体" w:hAnsi="宋体" w:cs="宋体"/>
          <w:sz w:val="24"/>
        </w:rPr>
      </w:pPr>
    </w:p>
    <w:p w14:paraId="394E7D0F">
      <w:pPr>
        <w:pStyle w:val="34"/>
        <w:adjustRightInd w:val="0"/>
        <w:snapToGrid w:val="0"/>
        <w:spacing w:line="360" w:lineRule="exact"/>
        <w:ind w:firstLine="480"/>
        <w:rPr>
          <w:rFonts w:ascii="宋体" w:hAnsi="宋体" w:cs="宋体"/>
          <w:sz w:val="24"/>
        </w:rPr>
      </w:pPr>
    </w:p>
    <w:p w14:paraId="640B3F82">
      <w:pPr>
        <w:pStyle w:val="34"/>
        <w:adjustRightInd w:val="0"/>
        <w:snapToGrid w:val="0"/>
        <w:spacing w:line="360" w:lineRule="exact"/>
        <w:ind w:firstLine="480"/>
        <w:rPr>
          <w:rFonts w:ascii="宋体" w:hAnsi="宋体" w:cs="宋体"/>
          <w:sz w:val="24"/>
        </w:rPr>
      </w:pPr>
    </w:p>
    <w:p w14:paraId="3407B237">
      <w:pPr>
        <w:rPr>
          <w:rFonts w:hint="eastAsia"/>
          <w:sz w:val="24"/>
          <w:szCs w:val="24"/>
          <w:lang w:val="en-US" w:eastAsia="zh-CN"/>
        </w:rPr>
        <w:sectPr>
          <w:headerReference r:id="rId6" w:type="default"/>
          <w:footerReference r:id="rId7" w:type="default"/>
          <w:pgSz w:w="11906" w:h="16838"/>
          <w:pgMar w:top="1134" w:right="1134" w:bottom="1134" w:left="1134" w:header="851" w:footer="992" w:gutter="0"/>
          <w:pgNumType w:fmt="decimal"/>
          <w:cols w:space="425" w:num="1"/>
          <w:docGrid w:type="lines" w:linePitch="312" w:charSpace="0"/>
        </w:sectPr>
      </w:pPr>
    </w:p>
    <w:p w14:paraId="2E53ACF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合同附件1：</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3052"/>
        <w:gridCol w:w="2452"/>
        <w:gridCol w:w="1961"/>
        <w:gridCol w:w="881"/>
        <w:gridCol w:w="1816"/>
        <w:gridCol w:w="3744"/>
      </w:tblGrid>
      <w:tr w14:paraId="4216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000" w:type="pct"/>
            <w:gridSpan w:val="7"/>
            <w:noWrap/>
            <w:vAlign w:val="center"/>
          </w:tcPr>
          <w:p w14:paraId="522946AB">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b/>
                <w:bCs/>
                <w:kern w:val="0"/>
                <w:sz w:val="30"/>
                <w:szCs w:val="30"/>
                <w:lang w:val="en-US" w:eastAsia="zh-CN"/>
              </w:rPr>
              <w:t>北院区</w:t>
            </w:r>
            <w:r>
              <w:rPr>
                <w:rFonts w:hint="eastAsia" w:ascii="宋体" w:hAnsi="宋体" w:eastAsia="宋体" w:cs="宋体"/>
                <w:b/>
                <w:bCs/>
                <w:kern w:val="0"/>
                <w:sz w:val="30"/>
                <w:szCs w:val="30"/>
              </w:rPr>
              <w:t>、南海实验室饮水机与开水器清单</w:t>
            </w:r>
          </w:p>
        </w:tc>
      </w:tr>
      <w:tr w14:paraId="0D30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298" w:type="pct"/>
            <w:noWrap/>
            <w:vAlign w:val="center"/>
          </w:tcPr>
          <w:p w14:paraId="340E2804">
            <w:pPr>
              <w:widowControl/>
              <w:jc w:val="center"/>
              <w:textAlignment w:val="center"/>
              <w:rPr>
                <w:rFonts w:hint="eastAsia" w:ascii="宋体" w:hAnsi="宋体" w:eastAsia="宋体" w:cs="宋体"/>
                <w:sz w:val="24"/>
              </w:rPr>
            </w:pPr>
            <w:r>
              <w:rPr>
                <w:rFonts w:hint="eastAsia" w:ascii="宋体" w:hAnsi="宋体" w:eastAsia="宋体" w:cs="宋体"/>
                <w:kern w:val="0"/>
                <w:sz w:val="24"/>
              </w:rPr>
              <w:t>序号</w:t>
            </w:r>
          </w:p>
        </w:tc>
        <w:tc>
          <w:tcPr>
            <w:tcW w:w="1032" w:type="pct"/>
            <w:noWrap/>
            <w:vAlign w:val="center"/>
          </w:tcPr>
          <w:p w14:paraId="427A0069">
            <w:pPr>
              <w:widowControl/>
              <w:jc w:val="center"/>
              <w:textAlignment w:val="center"/>
              <w:rPr>
                <w:rFonts w:hint="eastAsia" w:ascii="宋体" w:hAnsi="宋体" w:eastAsia="宋体" w:cs="宋体"/>
                <w:sz w:val="24"/>
              </w:rPr>
            </w:pPr>
            <w:r>
              <w:rPr>
                <w:rFonts w:hint="eastAsia" w:ascii="宋体" w:hAnsi="宋体" w:eastAsia="宋体" w:cs="宋体"/>
                <w:kern w:val="0"/>
                <w:sz w:val="24"/>
              </w:rPr>
              <w:t>科室</w:t>
            </w:r>
          </w:p>
        </w:tc>
        <w:tc>
          <w:tcPr>
            <w:tcW w:w="828" w:type="pct"/>
            <w:noWrap/>
            <w:vAlign w:val="center"/>
          </w:tcPr>
          <w:p w14:paraId="6E4CB9B5">
            <w:pPr>
              <w:widowControl/>
              <w:jc w:val="center"/>
              <w:textAlignment w:val="center"/>
              <w:rPr>
                <w:rFonts w:hint="eastAsia" w:ascii="宋体" w:hAnsi="宋体" w:eastAsia="宋体" w:cs="宋体"/>
                <w:sz w:val="24"/>
              </w:rPr>
            </w:pPr>
            <w:r>
              <w:rPr>
                <w:rFonts w:hint="eastAsia" w:ascii="宋体" w:hAnsi="宋体" w:eastAsia="宋体" w:cs="宋体"/>
                <w:kern w:val="0"/>
                <w:sz w:val="24"/>
              </w:rPr>
              <w:t>放置位置</w:t>
            </w:r>
          </w:p>
        </w:tc>
        <w:tc>
          <w:tcPr>
            <w:tcW w:w="663" w:type="pct"/>
            <w:noWrap/>
            <w:vAlign w:val="center"/>
          </w:tcPr>
          <w:p w14:paraId="750EBF88">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数量</w:t>
            </w:r>
          </w:p>
        </w:tc>
        <w:tc>
          <w:tcPr>
            <w:tcW w:w="298" w:type="pct"/>
            <w:noWrap/>
            <w:vAlign w:val="center"/>
          </w:tcPr>
          <w:p w14:paraId="1ADECD55">
            <w:pPr>
              <w:widowControl/>
              <w:jc w:val="center"/>
              <w:textAlignment w:val="center"/>
              <w:rPr>
                <w:rFonts w:hint="eastAsia" w:ascii="宋体" w:hAnsi="宋体" w:eastAsia="宋体" w:cs="宋体"/>
                <w:sz w:val="24"/>
              </w:rPr>
            </w:pPr>
            <w:r>
              <w:rPr>
                <w:rFonts w:hint="eastAsia" w:ascii="宋体" w:hAnsi="宋体" w:eastAsia="宋体" w:cs="宋体"/>
                <w:kern w:val="0"/>
                <w:sz w:val="24"/>
              </w:rPr>
              <w:t>品牌</w:t>
            </w:r>
          </w:p>
        </w:tc>
        <w:tc>
          <w:tcPr>
            <w:tcW w:w="614" w:type="pct"/>
            <w:noWrap/>
            <w:vAlign w:val="center"/>
          </w:tcPr>
          <w:p w14:paraId="7137E4E0">
            <w:pPr>
              <w:widowControl/>
              <w:jc w:val="center"/>
              <w:textAlignment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型号</w:t>
            </w:r>
          </w:p>
        </w:tc>
        <w:tc>
          <w:tcPr>
            <w:tcW w:w="1263" w:type="pct"/>
            <w:noWrap/>
            <w:vAlign w:val="center"/>
          </w:tcPr>
          <w:p w14:paraId="56061012">
            <w:pPr>
              <w:widowControl/>
              <w:jc w:val="center"/>
              <w:textAlignment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备注</w:t>
            </w:r>
          </w:p>
        </w:tc>
      </w:tr>
      <w:tr w14:paraId="2275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2782FB1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1032" w:type="pct"/>
            <w:noWrap/>
            <w:vAlign w:val="center"/>
          </w:tcPr>
          <w:p w14:paraId="57936DA0">
            <w:pPr>
              <w:widowControl/>
              <w:jc w:val="center"/>
              <w:textAlignment w:val="center"/>
              <w:rPr>
                <w:rFonts w:hint="eastAsia" w:ascii="宋体" w:hAnsi="宋体" w:eastAsia="宋体" w:cs="宋体"/>
                <w:sz w:val="24"/>
              </w:rPr>
            </w:pPr>
            <w:r>
              <w:rPr>
                <w:rFonts w:hint="eastAsia" w:ascii="宋体" w:hAnsi="宋体" w:eastAsia="宋体" w:cs="宋体"/>
                <w:kern w:val="0"/>
                <w:sz w:val="24"/>
              </w:rPr>
              <w:t>会议室（茶水间）</w:t>
            </w:r>
          </w:p>
        </w:tc>
        <w:tc>
          <w:tcPr>
            <w:tcW w:w="828" w:type="pct"/>
            <w:noWrap/>
            <w:vAlign w:val="center"/>
          </w:tcPr>
          <w:p w14:paraId="25C43B4A">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岭南楼26楼</w:t>
            </w:r>
          </w:p>
        </w:tc>
        <w:tc>
          <w:tcPr>
            <w:tcW w:w="663" w:type="pct"/>
            <w:noWrap/>
            <w:vAlign w:val="center"/>
          </w:tcPr>
          <w:p w14:paraId="06E43226">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1</w:t>
            </w:r>
          </w:p>
        </w:tc>
        <w:tc>
          <w:tcPr>
            <w:tcW w:w="298" w:type="pct"/>
            <w:noWrap/>
            <w:vAlign w:val="center"/>
          </w:tcPr>
          <w:p w14:paraId="3072973F">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10D9E669">
            <w:pPr>
              <w:widowControl/>
              <w:jc w:val="center"/>
              <w:textAlignment w:val="center"/>
              <w:rPr>
                <w:rFonts w:hint="eastAsia" w:ascii="宋体" w:hAnsi="宋体" w:eastAsia="宋体" w:cs="宋体"/>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0C145560">
            <w:pPr>
              <w:widowControl/>
              <w:jc w:val="center"/>
              <w:textAlignment w:val="center"/>
              <w:rPr>
                <w:rFonts w:hint="eastAsia" w:ascii="宋体" w:hAnsi="宋体" w:eastAsia="宋体" w:cs="宋体"/>
                <w:kern w:val="0"/>
                <w:sz w:val="24"/>
              </w:rPr>
            </w:pPr>
          </w:p>
        </w:tc>
      </w:tr>
      <w:tr w14:paraId="32BDF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62302D0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w:t>
            </w:r>
          </w:p>
        </w:tc>
        <w:tc>
          <w:tcPr>
            <w:tcW w:w="1032" w:type="pct"/>
            <w:noWrap/>
            <w:vAlign w:val="center"/>
          </w:tcPr>
          <w:p w14:paraId="708EDC06">
            <w:pPr>
              <w:widowControl/>
              <w:jc w:val="center"/>
              <w:textAlignment w:val="center"/>
              <w:rPr>
                <w:rFonts w:hint="eastAsia" w:ascii="宋体" w:hAnsi="宋体" w:eastAsia="宋体" w:cs="宋体"/>
                <w:sz w:val="24"/>
              </w:rPr>
            </w:pPr>
            <w:r>
              <w:rPr>
                <w:rFonts w:hint="eastAsia" w:ascii="宋体" w:hAnsi="宋体" w:eastAsia="宋体" w:cs="宋体"/>
                <w:kern w:val="0"/>
                <w:sz w:val="24"/>
              </w:rPr>
              <w:t>手术室</w:t>
            </w:r>
          </w:p>
        </w:tc>
        <w:tc>
          <w:tcPr>
            <w:tcW w:w="828" w:type="pct"/>
            <w:noWrap/>
            <w:vAlign w:val="center"/>
          </w:tcPr>
          <w:p w14:paraId="63A2D729">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岭南楼25楼</w:t>
            </w:r>
          </w:p>
        </w:tc>
        <w:tc>
          <w:tcPr>
            <w:tcW w:w="663" w:type="pct"/>
            <w:noWrap/>
            <w:vAlign w:val="center"/>
          </w:tcPr>
          <w:p w14:paraId="3901445F">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2AA2DE38">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73871666">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JO-2E</w:t>
            </w:r>
          </w:p>
        </w:tc>
        <w:tc>
          <w:tcPr>
            <w:tcW w:w="1263" w:type="pct"/>
            <w:noWrap/>
            <w:vAlign w:val="center"/>
          </w:tcPr>
          <w:p w14:paraId="2B0FA1A3">
            <w:pPr>
              <w:widowControl/>
              <w:jc w:val="center"/>
              <w:textAlignment w:val="center"/>
              <w:rPr>
                <w:rFonts w:hint="eastAsia" w:ascii="宋体" w:hAnsi="宋体" w:eastAsia="宋体" w:cs="宋体"/>
                <w:kern w:val="0"/>
                <w:sz w:val="24"/>
              </w:rPr>
            </w:pPr>
          </w:p>
        </w:tc>
      </w:tr>
      <w:tr w14:paraId="1D77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660C37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032" w:type="pct"/>
            <w:noWrap/>
            <w:vAlign w:val="center"/>
          </w:tcPr>
          <w:p w14:paraId="412FCA54">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手术室</w:t>
            </w:r>
          </w:p>
        </w:tc>
        <w:tc>
          <w:tcPr>
            <w:tcW w:w="828" w:type="pct"/>
            <w:noWrap/>
            <w:vAlign w:val="center"/>
          </w:tcPr>
          <w:p w14:paraId="6E979DB9">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岭南楼25楼</w:t>
            </w:r>
          </w:p>
        </w:tc>
        <w:tc>
          <w:tcPr>
            <w:tcW w:w="663" w:type="pct"/>
            <w:noWrap/>
            <w:vAlign w:val="center"/>
          </w:tcPr>
          <w:p w14:paraId="28E12987">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0260CB53">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碧丽</w:t>
            </w:r>
          </w:p>
        </w:tc>
        <w:tc>
          <w:tcPr>
            <w:tcW w:w="614" w:type="pct"/>
            <w:noWrap/>
            <w:vAlign w:val="center"/>
          </w:tcPr>
          <w:p w14:paraId="39F707D6">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JO-2Q</w:t>
            </w:r>
          </w:p>
        </w:tc>
        <w:tc>
          <w:tcPr>
            <w:tcW w:w="1263" w:type="pct"/>
            <w:noWrap/>
            <w:vAlign w:val="center"/>
          </w:tcPr>
          <w:p w14:paraId="427FF075">
            <w:pPr>
              <w:widowControl/>
              <w:jc w:val="center"/>
              <w:textAlignment w:val="center"/>
              <w:rPr>
                <w:rFonts w:hint="eastAsia" w:ascii="宋体" w:hAnsi="宋体" w:eastAsia="宋体" w:cs="宋体"/>
                <w:kern w:val="0"/>
                <w:sz w:val="24"/>
              </w:rPr>
            </w:pPr>
          </w:p>
        </w:tc>
      </w:tr>
      <w:tr w14:paraId="7FCA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5256591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w:t>
            </w:r>
          </w:p>
        </w:tc>
        <w:tc>
          <w:tcPr>
            <w:tcW w:w="1032" w:type="pct"/>
            <w:noWrap/>
            <w:vAlign w:val="center"/>
          </w:tcPr>
          <w:p w14:paraId="4DAE837A">
            <w:pPr>
              <w:widowControl/>
              <w:jc w:val="center"/>
              <w:textAlignment w:val="center"/>
              <w:rPr>
                <w:rFonts w:hint="eastAsia" w:ascii="宋体" w:hAnsi="宋体" w:eastAsia="宋体" w:cs="宋体"/>
                <w:sz w:val="24"/>
              </w:rPr>
            </w:pPr>
            <w:r>
              <w:rPr>
                <w:rFonts w:hint="eastAsia" w:ascii="宋体" w:hAnsi="宋体" w:eastAsia="宋体" w:cs="宋体"/>
                <w:kern w:val="0"/>
                <w:sz w:val="24"/>
              </w:rPr>
              <w:t>爱婴区</w:t>
            </w:r>
          </w:p>
        </w:tc>
        <w:tc>
          <w:tcPr>
            <w:tcW w:w="828" w:type="pct"/>
            <w:noWrap/>
            <w:vAlign w:val="center"/>
          </w:tcPr>
          <w:p w14:paraId="38083D04">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岭南楼23楼</w:t>
            </w:r>
          </w:p>
        </w:tc>
        <w:tc>
          <w:tcPr>
            <w:tcW w:w="663" w:type="pct"/>
            <w:noWrap/>
            <w:vAlign w:val="center"/>
          </w:tcPr>
          <w:p w14:paraId="43A91329">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2D43EE96">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6BDE8F4B">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JO-2Q</w:t>
            </w:r>
          </w:p>
        </w:tc>
        <w:tc>
          <w:tcPr>
            <w:tcW w:w="1263" w:type="pct"/>
            <w:noWrap/>
            <w:vAlign w:val="center"/>
          </w:tcPr>
          <w:p w14:paraId="318E8118">
            <w:pPr>
              <w:widowControl/>
              <w:jc w:val="center"/>
              <w:textAlignment w:val="center"/>
              <w:rPr>
                <w:rFonts w:hint="eastAsia" w:ascii="宋体" w:hAnsi="宋体" w:eastAsia="宋体" w:cs="宋体"/>
                <w:kern w:val="0"/>
                <w:sz w:val="24"/>
              </w:rPr>
            </w:pPr>
          </w:p>
        </w:tc>
      </w:tr>
      <w:tr w14:paraId="5CBE4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007A4D6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w:t>
            </w:r>
          </w:p>
        </w:tc>
        <w:tc>
          <w:tcPr>
            <w:tcW w:w="1032" w:type="pct"/>
            <w:noWrap/>
            <w:vAlign w:val="center"/>
          </w:tcPr>
          <w:p w14:paraId="584FEBDC">
            <w:pPr>
              <w:widowControl/>
              <w:jc w:val="center"/>
              <w:textAlignment w:val="center"/>
              <w:rPr>
                <w:rFonts w:hint="eastAsia" w:ascii="宋体" w:hAnsi="宋体" w:eastAsia="宋体" w:cs="宋体"/>
                <w:sz w:val="24"/>
              </w:rPr>
            </w:pPr>
            <w:r>
              <w:rPr>
                <w:rFonts w:hint="eastAsia" w:ascii="宋体" w:hAnsi="宋体" w:eastAsia="宋体" w:cs="宋体"/>
                <w:kern w:val="0"/>
                <w:sz w:val="24"/>
              </w:rPr>
              <w:t>产前区</w:t>
            </w:r>
          </w:p>
        </w:tc>
        <w:tc>
          <w:tcPr>
            <w:tcW w:w="828" w:type="pct"/>
            <w:noWrap/>
            <w:vAlign w:val="center"/>
          </w:tcPr>
          <w:p w14:paraId="625EB851">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岭南楼22楼</w:t>
            </w:r>
          </w:p>
        </w:tc>
        <w:tc>
          <w:tcPr>
            <w:tcW w:w="663" w:type="pct"/>
            <w:noWrap/>
            <w:vAlign w:val="center"/>
          </w:tcPr>
          <w:p w14:paraId="354787BB">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48C878A8">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646DED2E">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JO-K90C</w:t>
            </w:r>
          </w:p>
        </w:tc>
        <w:tc>
          <w:tcPr>
            <w:tcW w:w="1263" w:type="pct"/>
            <w:noWrap/>
            <w:vAlign w:val="center"/>
          </w:tcPr>
          <w:p w14:paraId="7F21717D">
            <w:pPr>
              <w:widowControl/>
              <w:jc w:val="center"/>
              <w:textAlignment w:val="center"/>
              <w:rPr>
                <w:rFonts w:hint="eastAsia" w:ascii="宋体" w:hAnsi="宋体" w:eastAsia="宋体" w:cs="宋体"/>
                <w:kern w:val="0"/>
                <w:sz w:val="24"/>
              </w:rPr>
            </w:pPr>
          </w:p>
        </w:tc>
      </w:tr>
      <w:tr w14:paraId="52F6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0138A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032" w:type="pct"/>
            <w:noWrap/>
            <w:vAlign w:val="center"/>
          </w:tcPr>
          <w:p w14:paraId="17280848">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产前区</w:t>
            </w:r>
          </w:p>
        </w:tc>
        <w:tc>
          <w:tcPr>
            <w:tcW w:w="828" w:type="pct"/>
            <w:noWrap/>
            <w:vAlign w:val="center"/>
          </w:tcPr>
          <w:p w14:paraId="69E7D223">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岭南楼22楼</w:t>
            </w:r>
          </w:p>
        </w:tc>
        <w:tc>
          <w:tcPr>
            <w:tcW w:w="663" w:type="pct"/>
            <w:noWrap/>
            <w:vAlign w:val="center"/>
          </w:tcPr>
          <w:p w14:paraId="20A04881">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1514DA59">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2362E4B2">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0903D777">
            <w:pPr>
              <w:widowControl/>
              <w:jc w:val="center"/>
              <w:textAlignment w:val="center"/>
              <w:rPr>
                <w:rFonts w:hint="eastAsia" w:ascii="宋体" w:hAnsi="宋体" w:eastAsia="宋体" w:cs="宋体"/>
                <w:color w:val="auto"/>
                <w:kern w:val="0"/>
                <w:sz w:val="24"/>
              </w:rPr>
            </w:pPr>
          </w:p>
        </w:tc>
      </w:tr>
      <w:tr w14:paraId="1A4E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0CADF2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032" w:type="pct"/>
            <w:noWrap/>
            <w:vAlign w:val="center"/>
          </w:tcPr>
          <w:p w14:paraId="374DC9EA">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产前区</w:t>
            </w:r>
          </w:p>
        </w:tc>
        <w:tc>
          <w:tcPr>
            <w:tcW w:w="828" w:type="pct"/>
            <w:noWrap/>
            <w:vAlign w:val="center"/>
          </w:tcPr>
          <w:p w14:paraId="20B04DCA">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岭南楼22楼</w:t>
            </w:r>
          </w:p>
        </w:tc>
        <w:tc>
          <w:tcPr>
            <w:tcW w:w="663" w:type="pct"/>
            <w:noWrap/>
            <w:vAlign w:val="center"/>
          </w:tcPr>
          <w:p w14:paraId="468A825F">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12B2C197">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507E3FE3">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JO-2E</w:t>
            </w:r>
          </w:p>
        </w:tc>
        <w:tc>
          <w:tcPr>
            <w:tcW w:w="1263" w:type="pct"/>
            <w:noWrap/>
            <w:vAlign w:val="center"/>
          </w:tcPr>
          <w:p w14:paraId="1FDE0718">
            <w:pPr>
              <w:widowControl/>
              <w:jc w:val="center"/>
              <w:textAlignment w:val="center"/>
              <w:rPr>
                <w:rFonts w:hint="eastAsia" w:ascii="宋体" w:hAnsi="宋体" w:eastAsia="宋体" w:cs="宋体"/>
                <w:color w:val="auto"/>
                <w:kern w:val="0"/>
                <w:sz w:val="24"/>
              </w:rPr>
            </w:pPr>
          </w:p>
        </w:tc>
      </w:tr>
      <w:tr w14:paraId="6559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6D57763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8</w:t>
            </w:r>
          </w:p>
        </w:tc>
        <w:tc>
          <w:tcPr>
            <w:tcW w:w="1032" w:type="pct"/>
            <w:noWrap/>
            <w:vAlign w:val="center"/>
          </w:tcPr>
          <w:p w14:paraId="7BD06D11">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产房区</w:t>
            </w:r>
          </w:p>
        </w:tc>
        <w:tc>
          <w:tcPr>
            <w:tcW w:w="828" w:type="pct"/>
            <w:noWrap/>
            <w:vAlign w:val="center"/>
          </w:tcPr>
          <w:p w14:paraId="7213EC1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岭南楼22楼</w:t>
            </w:r>
          </w:p>
        </w:tc>
        <w:tc>
          <w:tcPr>
            <w:tcW w:w="663" w:type="pct"/>
            <w:noWrap/>
            <w:vAlign w:val="center"/>
          </w:tcPr>
          <w:p w14:paraId="327668CD">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19EA8A2A">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30A9EDBC">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26D3084C">
            <w:pPr>
              <w:widowControl/>
              <w:jc w:val="center"/>
              <w:textAlignment w:val="center"/>
              <w:rPr>
                <w:rFonts w:hint="eastAsia" w:ascii="宋体" w:hAnsi="宋体" w:eastAsia="宋体" w:cs="宋体"/>
                <w:color w:val="auto"/>
                <w:kern w:val="0"/>
                <w:sz w:val="24"/>
              </w:rPr>
            </w:pPr>
          </w:p>
        </w:tc>
      </w:tr>
      <w:tr w14:paraId="3EC8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032E8A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9</w:t>
            </w:r>
          </w:p>
        </w:tc>
        <w:tc>
          <w:tcPr>
            <w:tcW w:w="1032" w:type="pct"/>
            <w:noWrap/>
            <w:vAlign w:val="center"/>
          </w:tcPr>
          <w:p w14:paraId="2787EA88">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妇科病区</w:t>
            </w:r>
          </w:p>
        </w:tc>
        <w:tc>
          <w:tcPr>
            <w:tcW w:w="828" w:type="pct"/>
            <w:noWrap/>
            <w:vAlign w:val="center"/>
          </w:tcPr>
          <w:p w14:paraId="73E3E2BC">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岭南楼21楼</w:t>
            </w:r>
          </w:p>
        </w:tc>
        <w:tc>
          <w:tcPr>
            <w:tcW w:w="663" w:type="pct"/>
            <w:noWrap/>
            <w:vAlign w:val="center"/>
          </w:tcPr>
          <w:p w14:paraId="7FD5E0AD">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3674E0E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195BA5E">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JO-2E</w:t>
            </w:r>
          </w:p>
        </w:tc>
        <w:tc>
          <w:tcPr>
            <w:tcW w:w="1263" w:type="pct"/>
            <w:noWrap/>
            <w:vAlign w:val="center"/>
          </w:tcPr>
          <w:p w14:paraId="52433492">
            <w:pPr>
              <w:widowControl/>
              <w:jc w:val="center"/>
              <w:textAlignment w:val="center"/>
              <w:rPr>
                <w:rFonts w:hint="eastAsia" w:ascii="宋体" w:hAnsi="宋体" w:eastAsia="宋体" w:cs="宋体"/>
                <w:color w:val="auto"/>
                <w:kern w:val="0"/>
                <w:sz w:val="24"/>
              </w:rPr>
            </w:pPr>
          </w:p>
        </w:tc>
      </w:tr>
      <w:tr w14:paraId="3A3D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31B7644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032" w:type="pct"/>
            <w:noWrap/>
            <w:vAlign w:val="center"/>
          </w:tcPr>
          <w:p w14:paraId="1008E653">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妇科病区</w:t>
            </w:r>
          </w:p>
        </w:tc>
        <w:tc>
          <w:tcPr>
            <w:tcW w:w="828" w:type="pct"/>
            <w:noWrap/>
            <w:vAlign w:val="center"/>
          </w:tcPr>
          <w:p w14:paraId="01C4619B">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岭南楼21楼</w:t>
            </w:r>
          </w:p>
        </w:tc>
        <w:tc>
          <w:tcPr>
            <w:tcW w:w="663" w:type="pct"/>
            <w:noWrap/>
            <w:vAlign w:val="center"/>
          </w:tcPr>
          <w:p w14:paraId="6A52BABD">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7B7F384A">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7B629067">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404C92F5">
            <w:pPr>
              <w:widowControl/>
              <w:jc w:val="center"/>
              <w:textAlignment w:val="center"/>
              <w:rPr>
                <w:rFonts w:hint="eastAsia" w:ascii="宋体" w:hAnsi="宋体" w:eastAsia="宋体" w:cs="宋体"/>
                <w:color w:val="auto"/>
                <w:kern w:val="0"/>
                <w:sz w:val="24"/>
              </w:rPr>
            </w:pPr>
          </w:p>
        </w:tc>
      </w:tr>
      <w:tr w14:paraId="49C13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1E6D0C7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11</w:t>
            </w:r>
          </w:p>
        </w:tc>
        <w:tc>
          <w:tcPr>
            <w:tcW w:w="1032" w:type="pct"/>
            <w:noWrap/>
            <w:vAlign w:val="center"/>
          </w:tcPr>
          <w:p w14:paraId="6183C216">
            <w:pPr>
              <w:widowControl/>
              <w:jc w:val="center"/>
              <w:textAlignment w:val="center"/>
              <w:rPr>
                <w:rFonts w:hint="eastAsia" w:ascii="宋体" w:hAnsi="宋体" w:eastAsia="宋体" w:cs="宋体"/>
                <w:sz w:val="24"/>
              </w:rPr>
            </w:pPr>
            <w:r>
              <w:rPr>
                <w:rFonts w:hint="eastAsia" w:ascii="宋体" w:hAnsi="宋体" w:eastAsia="宋体" w:cs="宋体"/>
                <w:kern w:val="0"/>
                <w:sz w:val="24"/>
              </w:rPr>
              <w:t>口腔科</w:t>
            </w:r>
          </w:p>
        </w:tc>
        <w:tc>
          <w:tcPr>
            <w:tcW w:w="828" w:type="pct"/>
            <w:noWrap/>
            <w:vAlign w:val="center"/>
          </w:tcPr>
          <w:p w14:paraId="412DDA20">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岭南楼20楼</w:t>
            </w:r>
          </w:p>
        </w:tc>
        <w:tc>
          <w:tcPr>
            <w:tcW w:w="663" w:type="pct"/>
            <w:noWrap/>
            <w:vAlign w:val="center"/>
          </w:tcPr>
          <w:p w14:paraId="218B518F">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43D40B73">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5A3EA012">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JO-2Q</w:t>
            </w:r>
          </w:p>
        </w:tc>
        <w:tc>
          <w:tcPr>
            <w:tcW w:w="1263" w:type="pct"/>
            <w:noWrap/>
            <w:vAlign w:val="center"/>
          </w:tcPr>
          <w:p w14:paraId="02669A04">
            <w:pPr>
              <w:widowControl/>
              <w:jc w:val="center"/>
              <w:textAlignment w:val="center"/>
              <w:rPr>
                <w:rFonts w:hint="eastAsia" w:ascii="宋体" w:hAnsi="宋体" w:eastAsia="宋体" w:cs="宋体"/>
                <w:kern w:val="0"/>
                <w:sz w:val="24"/>
              </w:rPr>
            </w:pPr>
          </w:p>
        </w:tc>
      </w:tr>
      <w:tr w14:paraId="1CA7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D9B108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12</w:t>
            </w:r>
          </w:p>
        </w:tc>
        <w:tc>
          <w:tcPr>
            <w:tcW w:w="1032" w:type="pct"/>
            <w:noWrap/>
            <w:vAlign w:val="center"/>
          </w:tcPr>
          <w:p w14:paraId="2E782C5A">
            <w:pPr>
              <w:widowControl/>
              <w:jc w:val="center"/>
              <w:textAlignment w:val="center"/>
              <w:rPr>
                <w:rFonts w:hint="eastAsia" w:ascii="宋体" w:hAnsi="宋体" w:eastAsia="宋体" w:cs="宋体"/>
                <w:sz w:val="24"/>
              </w:rPr>
            </w:pPr>
            <w:r>
              <w:rPr>
                <w:rFonts w:hint="eastAsia" w:ascii="宋体" w:hAnsi="宋体" w:eastAsia="宋体" w:cs="宋体"/>
                <w:kern w:val="0"/>
                <w:sz w:val="24"/>
              </w:rPr>
              <w:t>普外科病区</w:t>
            </w:r>
          </w:p>
        </w:tc>
        <w:tc>
          <w:tcPr>
            <w:tcW w:w="828" w:type="pct"/>
            <w:noWrap/>
            <w:vAlign w:val="center"/>
          </w:tcPr>
          <w:p w14:paraId="215CBE42">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岭南楼19楼</w:t>
            </w:r>
          </w:p>
        </w:tc>
        <w:tc>
          <w:tcPr>
            <w:tcW w:w="663" w:type="pct"/>
            <w:noWrap/>
            <w:vAlign w:val="center"/>
          </w:tcPr>
          <w:p w14:paraId="43EB74C0">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3982AABE">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153A97FB">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JO-2Q</w:t>
            </w:r>
          </w:p>
        </w:tc>
        <w:tc>
          <w:tcPr>
            <w:tcW w:w="1263" w:type="pct"/>
            <w:noWrap/>
            <w:vAlign w:val="center"/>
          </w:tcPr>
          <w:p w14:paraId="6D78744E">
            <w:pPr>
              <w:widowControl/>
              <w:jc w:val="center"/>
              <w:textAlignment w:val="center"/>
              <w:rPr>
                <w:rFonts w:hint="eastAsia" w:ascii="宋体" w:hAnsi="宋体" w:eastAsia="宋体" w:cs="宋体"/>
                <w:kern w:val="0"/>
                <w:sz w:val="24"/>
              </w:rPr>
            </w:pPr>
          </w:p>
        </w:tc>
      </w:tr>
      <w:tr w14:paraId="72F4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2A95DC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13</w:t>
            </w:r>
          </w:p>
        </w:tc>
        <w:tc>
          <w:tcPr>
            <w:tcW w:w="1032" w:type="pct"/>
            <w:noWrap/>
            <w:vAlign w:val="center"/>
          </w:tcPr>
          <w:p w14:paraId="3901694B">
            <w:pPr>
              <w:widowControl/>
              <w:jc w:val="center"/>
              <w:textAlignment w:val="center"/>
              <w:rPr>
                <w:rFonts w:hint="eastAsia" w:ascii="宋体" w:hAnsi="宋体" w:eastAsia="宋体" w:cs="宋体"/>
                <w:sz w:val="24"/>
              </w:rPr>
            </w:pPr>
            <w:r>
              <w:rPr>
                <w:rFonts w:hint="eastAsia" w:ascii="宋体" w:hAnsi="宋体" w:eastAsia="宋体" w:cs="宋体"/>
                <w:kern w:val="0"/>
                <w:sz w:val="24"/>
              </w:rPr>
              <w:t>骨科二区</w:t>
            </w:r>
          </w:p>
        </w:tc>
        <w:tc>
          <w:tcPr>
            <w:tcW w:w="828" w:type="pct"/>
            <w:noWrap/>
            <w:vAlign w:val="center"/>
          </w:tcPr>
          <w:p w14:paraId="223028CC">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岭南楼18楼</w:t>
            </w:r>
          </w:p>
        </w:tc>
        <w:tc>
          <w:tcPr>
            <w:tcW w:w="663" w:type="pct"/>
            <w:noWrap/>
            <w:vAlign w:val="center"/>
          </w:tcPr>
          <w:p w14:paraId="017D4D29">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6EC4043A">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3EA63977">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JO-2Q</w:t>
            </w:r>
          </w:p>
        </w:tc>
        <w:tc>
          <w:tcPr>
            <w:tcW w:w="1263" w:type="pct"/>
            <w:noWrap/>
            <w:vAlign w:val="center"/>
          </w:tcPr>
          <w:p w14:paraId="6F08B789">
            <w:pPr>
              <w:widowControl/>
              <w:jc w:val="center"/>
              <w:textAlignment w:val="center"/>
              <w:rPr>
                <w:rFonts w:hint="eastAsia" w:ascii="宋体" w:hAnsi="宋体" w:eastAsia="宋体" w:cs="宋体"/>
                <w:kern w:val="0"/>
                <w:sz w:val="24"/>
              </w:rPr>
            </w:pPr>
          </w:p>
        </w:tc>
      </w:tr>
      <w:tr w14:paraId="5891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0CC9EA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032" w:type="pct"/>
            <w:noWrap/>
            <w:vAlign w:val="center"/>
          </w:tcPr>
          <w:p w14:paraId="4F35D6AE">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骨科二区</w:t>
            </w:r>
          </w:p>
        </w:tc>
        <w:tc>
          <w:tcPr>
            <w:tcW w:w="828" w:type="pct"/>
            <w:noWrap/>
            <w:vAlign w:val="center"/>
          </w:tcPr>
          <w:p w14:paraId="01816A01">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岭南楼18楼</w:t>
            </w:r>
          </w:p>
        </w:tc>
        <w:tc>
          <w:tcPr>
            <w:tcW w:w="663" w:type="pct"/>
            <w:noWrap/>
            <w:vAlign w:val="center"/>
          </w:tcPr>
          <w:p w14:paraId="01683CDD">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494EE6B4">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碧丽</w:t>
            </w:r>
          </w:p>
        </w:tc>
        <w:tc>
          <w:tcPr>
            <w:tcW w:w="614" w:type="pct"/>
            <w:noWrap/>
            <w:vAlign w:val="center"/>
          </w:tcPr>
          <w:p w14:paraId="7BC176A1">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JO-K90C</w:t>
            </w:r>
          </w:p>
        </w:tc>
        <w:tc>
          <w:tcPr>
            <w:tcW w:w="1263" w:type="pct"/>
            <w:noWrap/>
            <w:vAlign w:val="center"/>
          </w:tcPr>
          <w:p w14:paraId="0FDF5EBB">
            <w:pPr>
              <w:widowControl/>
              <w:jc w:val="center"/>
              <w:textAlignment w:val="center"/>
              <w:rPr>
                <w:rFonts w:hint="eastAsia" w:ascii="宋体" w:hAnsi="宋体" w:eastAsia="宋体" w:cs="宋体"/>
                <w:kern w:val="0"/>
                <w:sz w:val="24"/>
              </w:rPr>
            </w:pPr>
          </w:p>
        </w:tc>
      </w:tr>
      <w:tr w14:paraId="7725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10AD04A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15</w:t>
            </w:r>
          </w:p>
        </w:tc>
        <w:tc>
          <w:tcPr>
            <w:tcW w:w="1032" w:type="pct"/>
            <w:noWrap/>
            <w:vAlign w:val="center"/>
          </w:tcPr>
          <w:p w14:paraId="25DE241C">
            <w:pPr>
              <w:widowControl/>
              <w:jc w:val="center"/>
              <w:textAlignment w:val="center"/>
              <w:rPr>
                <w:rFonts w:hint="eastAsia" w:ascii="宋体" w:hAnsi="宋体" w:eastAsia="宋体" w:cs="宋体"/>
                <w:sz w:val="24"/>
              </w:rPr>
            </w:pPr>
            <w:r>
              <w:rPr>
                <w:rFonts w:hint="eastAsia" w:ascii="宋体" w:hAnsi="宋体" w:eastAsia="宋体" w:cs="宋体"/>
                <w:kern w:val="0"/>
                <w:sz w:val="24"/>
              </w:rPr>
              <w:t>骨科一区</w:t>
            </w:r>
          </w:p>
        </w:tc>
        <w:tc>
          <w:tcPr>
            <w:tcW w:w="828" w:type="pct"/>
            <w:noWrap/>
            <w:vAlign w:val="center"/>
          </w:tcPr>
          <w:p w14:paraId="49C61BE3">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岭南楼17楼</w:t>
            </w:r>
          </w:p>
        </w:tc>
        <w:tc>
          <w:tcPr>
            <w:tcW w:w="663" w:type="pct"/>
            <w:noWrap/>
            <w:vAlign w:val="center"/>
          </w:tcPr>
          <w:p w14:paraId="7208D612">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47A10ECB">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74773697">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JO-2Q</w:t>
            </w:r>
          </w:p>
        </w:tc>
        <w:tc>
          <w:tcPr>
            <w:tcW w:w="1263" w:type="pct"/>
            <w:noWrap/>
            <w:vAlign w:val="center"/>
          </w:tcPr>
          <w:p w14:paraId="3F4D333E">
            <w:pPr>
              <w:widowControl/>
              <w:jc w:val="center"/>
              <w:textAlignment w:val="center"/>
              <w:rPr>
                <w:rFonts w:hint="eastAsia" w:ascii="宋体" w:hAnsi="宋体" w:eastAsia="宋体" w:cs="宋体"/>
                <w:kern w:val="0"/>
                <w:sz w:val="24"/>
              </w:rPr>
            </w:pPr>
          </w:p>
        </w:tc>
      </w:tr>
      <w:tr w14:paraId="4DAF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27418C5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16</w:t>
            </w:r>
          </w:p>
        </w:tc>
        <w:tc>
          <w:tcPr>
            <w:tcW w:w="1032" w:type="pct"/>
            <w:noWrap/>
            <w:vAlign w:val="center"/>
          </w:tcPr>
          <w:p w14:paraId="4FD8D4D9">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心胸外科</w:t>
            </w:r>
          </w:p>
        </w:tc>
        <w:tc>
          <w:tcPr>
            <w:tcW w:w="828" w:type="pct"/>
            <w:noWrap/>
            <w:vAlign w:val="center"/>
          </w:tcPr>
          <w:p w14:paraId="75E0749F">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岭南楼16楼</w:t>
            </w:r>
          </w:p>
        </w:tc>
        <w:tc>
          <w:tcPr>
            <w:tcW w:w="663" w:type="pct"/>
            <w:noWrap/>
            <w:vAlign w:val="center"/>
          </w:tcPr>
          <w:p w14:paraId="59148AFF">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25470FA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1BC5B47F">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3F0D37D7">
            <w:pPr>
              <w:widowControl/>
              <w:jc w:val="center"/>
              <w:textAlignment w:val="center"/>
              <w:rPr>
                <w:rFonts w:hint="eastAsia" w:ascii="宋体" w:hAnsi="宋体" w:eastAsia="宋体" w:cs="宋体"/>
                <w:color w:val="auto"/>
                <w:kern w:val="0"/>
                <w:sz w:val="24"/>
              </w:rPr>
            </w:pPr>
          </w:p>
        </w:tc>
      </w:tr>
      <w:tr w14:paraId="6E36C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11E2C587">
            <w:pPr>
              <w:keepNext w:val="0"/>
              <w:keepLines w:val="0"/>
              <w:widowControl/>
              <w:suppressLineNumbers w:val="0"/>
              <w:jc w:val="center"/>
              <w:textAlignment w:val="center"/>
              <w:rPr>
                <w:rFonts w:hint="eastAsia" w:ascii="宋体" w:hAnsi="宋体" w:eastAsia="宋体" w:cs="宋体"/>
                <w:color w:val="FF0000"/>
                <w:sz w:val="24"/>
                <w:szCs w:val="24"/>
              </w:rPr>
            </w:pPr>
            <w:r>
              <w:rPr>
                <w:rFonts w:hint="eastAsia" w:ascii="宋体" w:hAnsi="宋体" w:eastAsia="宋体" w:cs="宋体"/>
                <w:i w:val="0"/>
                <w:iCs w:val="0"/>
                <w:color w:val="000000"/>
                <w:kern w:val="0"/>
                <w:sz w:val="22"/>
                <w:szCs w:val="22"/>
                <w:u w:val="none"/>
                <w:lang w:val="en-US" w:eastAsia="zh-CN" w:bidi="ar"/>
              </w:rPr>
              <w:t>17</w:t>
            </w:r>
          </w:p>
        </w:tc>
        <w:tc>
          <w:tcPr>
            <w:tcW w:w="1032" w:type="pct"/>
            <w:noWrap/>
            <w:vAlign w:val="center"/>
          </w:tcPr>
          <w:p w14:paraId="25E9C86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心血管一区</w:t>
            </w:r>
          </w:p>
        </w:tc>
        <w:tc>
          <w:tcPr>
            <w:tcW w:w="828" w:type="pct"/>
            <w:noWrap/>
            <w:vAlign w:val="center"/>
          </w:tcPr>
          <w:p w14:paraId="023EA14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岭南楼15楼</w:t>
            </w:r>
          </w:p>
        </w:tc>
        <w:tc>
          <w:tcPr>
            <w:tcW w:w="663" w:type="pct"/>
            <w:noWrap/>
            <w:vAlign w:val="center"/>
          </w:tcPr>
          <w:p w14:paraId="357DAD55">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3</w:t>
            </w:r>
          </w:p>
        </w:tc>
        <w:tc>
          <w:tcPr>
            <w:tcW w:w="298" w:type="pct"/>
            <w:noWrap/>
            <w:vAlign w:val="center"/>
          </w:tcPr>
          <w:p w14:paraId="2DE880E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129D98B4">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7A808181">
            <w:pPr>
              <w:widowControl/>
              <w:jc w:val="center"/>
              <w:textAlignment w:val="center"/>
              <w:rPr>
                <w:rFonts w:hint="eastAsia" w:ascii="宋体" w:hAnsi="宋体" w:eastAsia="宋体" w:cs="宋体"/>
                <w:color w:val="auto"/>
                <w:kern w:val="0"/>
                <w:sz w:val="24"/>
              </w:rPr>
            </w:pPr>
          </w:p>
        </w:tc>
      </w:tr>
      <w:tr w14:paraId="3450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C02CEC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18</w:t>
            </w:r>
          </w:p>
        </w:tc>
        <w:tc>
          <w:tcPr>
            <w:tcW w:w="1032" w:type="pct"/>
            <w:noWrap/>
            <w:vAlign w:val="center"/>
          </w:tcPr>
          <w:p w14:paraId="36E3CAFA">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消化一区</w:t>
            </w:r>
          </w:p>
        </w:tc>
        <w:tc>
          <w:tcPr>
            <w:tcW w:w="828" w:type="pct"/>
            <w:noWrap/>
            <w:vAlign w:val="center"/>
          </w:tcPr>
          <w:p w14:paraId="34AF7A5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岭南楼14楼</w:t>
            </w:r>
          </w:p>
        </w:tc>
        <w:tc>
          <w:tcPr>
            <w:tcW w:w="663" w:type="pct"/>
            <w:noWrap/>
            <w:vAlign w:val="center"/>
          </w:tcPr>
          <w:p w14:paraId="7F8EF853">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w:t>
            </w:r>
          </w:p>
        </w:tc>
        <w:tc>
          <w:tcPr>
            <w:tcW w:w="298" w:type="pct"/>
            <w:noWrap/>
            <w:vAlign w:val="center"/>
          </w:tcPr>
          <w:p w14:paraId="0F8892FD">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1E512691">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1C747A93">
            <w:pPr>
              <w:widowControl/>
              <w:jc w:val="center"/>
              <w:textAlignment w:val="center"/>
              <w:rPr>
                <w:rFonts w:hint="eastAsia" w:ascii="宋体" w:hAnsi="宋体" w:eastAsia="宋体" w:cs="宋体"/>
                <w:color w:val="auto"/>
                <w:kern w:val="0"/>
                <w:sz w:val="24"/>
              </w:rPr>
            </w:pPr>
          </w:p>
        </w:tc>
      </w:tr>
      <w:tr w14:paraId="03CF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EA0066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19</w:t>
            </w:r>
          </w:p>
        </w:tc>
        <w:tc>
          <w:tcPr>
            <w:tcW w:w="1032" w:type="pct"/>
            <w:noWrap/>
            <w:vAlign w:val="center"/>
          </w:tcPr>
          <w:p w14:paraId="45305B9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内分泌科一区</w:t>
            </w:r>
          </w:p>
        </w:tc>
        <w:tc>
          <w:tcPr>
            <w:tcW w:w="828" w:type="pct"/>
            <w:noWrap/>
            <w:vAlign w:val="center"/>
          </w:tcPr>
          <w:p w14:paraId="7E291D7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岭南楼13楼</w:t>
            </w:r>
          </w:p>
        </w:tc>
        <w:tc>
          <w:tcPr>
            <w:tcW w:w="663" w:type="pct"/>
            <w:noWrap/>
            <w:vAlign w:val="center"/>
          </w:tcPr>
          <w:p w14:paraId="77246B84">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w:t>
            </w:r>
          </w:p>
        </w:tc>
        <w:tc>
          <w:tcPr>
            <w:tcW w:w="298" w:type="pct"/>
            <w:noWrap/>
            <w:vAlign w:val="center"/>
          </w:tcPr>
          <w:p w14:paraId="021041E1">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ADB0BAE">
            <w:pPr>
              <w:widowControl/>
              <w:jc w:val="center"/>
              <w:textAlignment w:val="center"/>
              <w:rPr>
                <w:rFonts w:hint="default" w:ascii="宋体" w:hAnsi="宋体" w:eastAsia="宋体" w:cs="宋体"/>
                <w:color w:val="auto"/>
                <w:kern w:val="0"/>
                <w:sz w:val="24"/>
                <w:lang w:val="en-US"/>
              </w:rPr>
            </w:pPr>
            <w:r>
              <w:rPr>
                <w:rFonts w:hint="eastAsia" w:ascii="宋体" w:hAnsi="宋体" w:eastAsia="宋体" w:cs="宋体"/>
                <w:color w:val="auto"/>
                <w:kern w:val="0"/>
                <w:sz w:val="24"/>
                <w:lang w:val="en-US" w:eastAsia="zh-CN"/>
              </w:rPr>
              <w:t>JO-2E</w:t>
            </w:r>
          </w:p>
        </w:tc>
        <w:tc>
          <w:tcPr>
            <w:tcW w:w="1263" w:type="pct"/>
            <w:noWrap/>
            <w:vAlign w:val="center"/>
          </w:tcPr>
          <w:p w14:paraId="4689E0F6">
            <w:pPr>
              <w:widowControl/>
              <w:jc w:val="center"/>
              <w:textAlignment w:val="center"/>
              <w:rPr>
                <w:rFonts w:hint="eastAsia" w:ascii="宋体" w:hAnsi="宋体" w:eastAsia="宋体" w:cs="宋体"/>
                <w:color w:val="auto"/>
                <w:kern w:val="0"/>
                <w:sz w:val="24"/>
              </w:rPr>
            </w:pPr>
          </w:p>
        </w:tc>
      </w:tr>
      <w:tr w14:paraId="4D6D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26C1EB3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032" w:type="pct"/>
            <w:noWrap/>
            <w:vAlign w:val="center"/>
          </w:tcPr>
          <w:p w14:paraId="03BFB6B3">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内分泌科一区</w:t>
            </w:r>
          </w:p>
        </w:tc>
        <w:tc>
          <w:tcPr>
            <w:tcW w:w="828" w:type="pct"/>
            <w:noWrap/>
            <w:vAlign w:val="center"/>
          </w:tcPr>
          <w:p w14:paraId="1B0237F2">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岭南楼13楼</w:t>
            </w:r>
          </w:p>
        </w:tc>
        <w:tc>
          <w:tcPr>
            <w:tcW w:w="663" w:type="pct"/>
            <w:noWrap/>
            <w:vAlign w:val="center"/>
          </w:tcPr>
          <w:p w14:paraId="5B06C937">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670E150E">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14FBCB7C">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JO-2Q</w:t>
            </w:r>
          </w:p>
        </w:tc>
        <w:tc>
          <w:tcPr>
            <w:tcW w:w="1263" w:type="pct"/>
            <w:noWrap/>
            <w:vAlign w:val="center"/>
          </w:tcPr>
          <w:p w14:paraId="3269D397">
            <w:pPr>
              <w:widowControl/>
              <w:jc w:val="center"/>
              <w:textAlignment w:val="center"/>
              <w:rPr>
                <w:rFonts w:hint="eastAsia" w:ascii="宋体" w:hAnsi="宋体" w:eastAsia="宋体" w:cs="宋体"/>
                <w:color w:val="auto"/>
                <w:kern w:val="0"/>
                <w:sz w:val="24"/>
              </w:rPr>
            </w:pPr>
          </w:p>
        </w:tc>
      </w:tr>
      <w:tr w14:paraId="4FF4C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09DD967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21</w:t>
            </w:r>
          </w:p>
        </w:tc>
        <w:tc>
          <w:tcPr>
            <w:tcW w:w="1032" w:type="pct"/>
            <w:noWrap/>
            <w:vAlign w:val="center"/>
          </w:tcPr>
          <w:p w14:paraId="4ED9666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耳鼻喉科一区</w:t>
            </w:r>
          </w:p>
        </w:tc>
        <w:tc>
          <w:tcPr>
            <w:tcW w:w="828" w:type="pct"/>
            <w:noWrap/>
            <w:vAlign w:val="center"/>
          </w:tcPr>
          <w:p w14:paraId="1E93577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岭南楼12楼</w:t>
            </w:r>
          </w:p>
        </w:tc>
        <w:tc>
          <w:tcPr>
            <w:tcW w:w="663" w:type="pct"/>
            <w:noWrap/>
            <w:vAlign w:val="center"/>
          </w:tcPr>
          <w:p w14:paraId="43FF300A">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137ED9B0">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6C89416">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74A2FB06">
            <w:pPr>
              <w:widowControl/>
              <w:jc w:val="center"/>
              <w:textAlignment w:val="center"/>
              <w:rPr>
                <w:rFonts w:hint="eastAsia" w:ascii="宋体" w:hAnsi="宋体" w:eastAsia="宋体" w:cs="宋体"/>
                <w:color w:val="auto"/>
                <w:kern w:val="0"/>
                <w:sz w:val="24"/>
              </w:rPr>
            </w:pPr>
          </w:p>
        </w:tc>
      </w:tr>
      <w:tr w14:paraId="0CE6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056228E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032" w:type="pct"/>
            <w:noWrap/>
            <w:vAlign w:val="center"/>
          </w:tcPr>
          <w:p w14:paraId="5E4AC57C">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耳鼻喉科一区</w:t>
            </w:r>
          </w:p>
        </w:tc>
        <w:tc>
          <w:tcPr>
            <w:tcW w:w="828" w:type="pct"/>
            <w:noWrap/>
            <w:vAlign w:val="center"/>
          </w:tcPr>
          <w:p w14:paraId="42AF98C1">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岭南楼12楼</w:t>
            </w:r>
          </w:p>
        </w:tc>
        <w:tc>
          <w:tcPr>
            <w:tcW w:w="663" w:type="pct"/>
            <w:noWrap/>
            <w:vAlign w:val="center"/>
          </w:tcPr>
          <w:p w14:paraId="0DC6CFE4">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1F7A8D03">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028D66C6">
            <w:pPr>
              <w:widowControl/>
              <w:jc w:val="center"/>
              <w:textAlignment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JO-K2O-2A</w:t>
            </w:r>
          </w:p>
        </w:tc>
        <w:tc>
          <w:tcPr>
            <w:tcW w:w="1263" w:type="pct"/>
            <w:noWrap/>
            <w:vAlign w:val="center"/>
          </w:tcPr>
          <w:p w14:paraId="4FDBC822">
            <w:pPr>
              <w:widowControl/>
              <w:jc w:val="center"/>
              <w:textAlignment w:val="center"/>
              <w:rPr>
                <w:rFonts w:hint="eastAsia" w:ascii="宋体" w:hAnsi="宋体" w:eastAsia="宋体" w:cs="宋体"/>
                <w:color w:val="auto"/>
                <w:kern w:val="0"/>
                <w:sz w:val="24"/>
              </w:rPr>
            </w:pPr>
          </w:p>
        </w:tc>
      </w:tr>
      <w:tr w14:paraId="7EF1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1055DC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032" w:type="pct"/>
            <w:noWrap/>
            <w:vAlign w:val="center"/>
          </w:tcPr>
          <w:p w14:paraId="448A155C">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耳鼻喉科一区</w:t>
            </w:r>
          </w:p>
        </w:tc>
        <w:tc>
          <w:tcPr>
            <w:tcW w:w="828" w:type="pct"/>
            <w:noWrap/>
            <w:vAlign w:val="center"/>
          </w:tcPr>
          <w:p w14:paraId="2E13F5E3">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岭南楼12楼</w:t>
            </w:r>
          </w:p>
        </w:tc>
        <w:tc>
          <w:tcPr>
            <w:tcW w:w="663" w:type="pct"/>
            <w:noWrap/>
            <w:vAlign w:val="center"/>
          </w:tcPr>
          <w:p w14:paraId="2A9DE803">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04227C82">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03704F92">
            <w:pPr>
              <w:widowControl/>
              <w:jc w:val="center"/>
              <w:textAlignment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JO-3E</w:t>
            </w:r>
          </w:p>
        </w:tc>
        <w:tc>
          <w:tcPr>
            <w:tcW w:w="1263" w:type="pct"/>
            <w:noWrap/>
            <w:vAlign w:val="center"/>
          </w:tcPr>
          <w:p w14:paraId="585675F3">
            <w:pPr>
              <w:widowControl/>
              <w:jc w:val="center"/>
              <w:textAlignment w:val="center"/>
              <w:rPr>
                <w:rFonts w:hint="eastAsia" w:ascii="宋体" w:hAnsi="宋体" w:eastAsia="宋体" w:cs="宋体"/>
                <w:color w:val="auto"/>
                <w:kern w:val="0"/>
                <w:sz w:val="24"/>
              </w:rPr>
            </w:pPr>
          </w:p>
        </w:tc>
      </w:tr>
      <w:tr w14:paraId="2C141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211FA0B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24</w:t>
            </w:r>
          </w:p>
        </w:tc>
        <w:tc>
          <w:tcPr>
            <w:tcW w:w="1032" w:type="pct"/>
            <w:noWrap/>
            <w:vAlign w:val="center"/>
          </w:tcPr>
          <w:p w14:paraId="6330E33B">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肾内科一区</w:t>
            </w:r>
          </w:p>
        </w:tc>
        <w:tc>
          <w:tcPr>
            <w:tcW w:w="828" w:type="pct"/>
            <w:noWrap/>
            <w:vAlign w:val="center"/>
          </w:tcPr>
          <w:p w14:paraId="7BFE46C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岭南楼11楼</w:t>
            </w:r>
          </w:p>
        </w:tc>
        <w:tc>
          <w:tcPr>
            <w:tcW w:w="663" w:type="pct"/>
            <w:noWrap/>
            <w:vAlign w:val="center"/>
          </w:tcPr>
          <w:p w14:paraId="61D861E5">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1FCC3644">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702C7D21">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160756E1">
            <w:pPr>
              <w:widowControl/>
              <w:jc w:val="center"/>
              <w:textAlignment w:val="center"/>
              <w:rPr>
                <w:rFonts w:hint="eastAsia" w:ascii="宋体" w:hAnsi="宋体" w:eastAsia="宋体" w:cs="宋体"/>
                <w:color w:val="auto"/>
                <w:kern w:val="0"/>
                <w:sz w:val="24"/>
              </w:rPr>
            </w:pPr>
          </w:p>
        </w:tc>
      </w:tr>
      <w:tr w14:paraId="27CD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6FE492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25</w:t>
            </w:r>
          </w:p>
        </w:tc>
        <w:tc>
          <w:tcPr>
            <w:tcW w:w="1032" w:type="pct"/>
            <w:noWrap/>
            <w:vAlign w:val="center"/>
          </w:tcPr>
          <w:p w14:paraId="120A57B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儿科二区</w:t>
            </w:r>
          </w:p>
        </w:tc>
        <w:tc>
          <w:tcPr>
            <w:tcW w:w="828" w:type="pct"/>
            <w:noWrap/>
            <w:vAlign w:val="center"/>
          </w:tcPr>
          <w:p w14:paraId="34E6C4A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岭南楼10楼</w:t>
            </w:r>
          </w:p>
        </w:tc>
        <w:tc>
          <w:tcPr>
            <w:tcW w:w="663" w:type="pct"/>
            <w:noWrap/>
            <w:vAlign w:val="center"/>
          </w:tcPr>
          <w:p w14:paraId="09570B9E">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1F1572D9">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393E1944">
            <w:pPr>
              <w:widowControl/>
              <w:jc w:val="center"/>
              <w:textAlignment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JO-2Q</w:t>
            </w:r>
          </w:p>
        </w:tc>
        <w:tc>
          <w:tcPr>
            <w:tcW w:w="1263" w:type="pct"/>
            <w:noWrap/>
            <w:vAlign w:val="center"/>
          </w:tcPr>
          <w:p w14:paraId="1BA3B4FE">
            <w:pPr>
              <w:widowControl/>
              <w:jc w:val="center"/>
              <w:textAlignment w:val="center"/>
              <w:rPr>
                <w:rFonts w:hint="eastAsia" w:ascii="宋体" w:hAnsi="宋体" w:eastAsia="宋体" w:cs="宋体"/>
                <w:color w:val="auto"/>
                <w:kern w:val="0"/>
                <w:sz w:val="24"/>
              </w:rPr>
            </w:pPr>
          </w:p>
        </w:tc>
      </w:tr>
      <w:tr w14:paraId="3F9D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8B578BE">
            <w:pPr>
              <w:keepNext w:val="0"/>
              <w:keepLines w:val="0"/>
              <w:widowControl/>
              <w:suppressLineNumbers w:val="0"/>
              <w:jc w:val="center"/>
              <w:textAlignment w:val="center"/>
              <w:rPr>
                <w:rFonts w:hint="eastAsia" w:ascii="宋体" w:hAnsi="宋体" w:eastAsia="宋体" w:cs="宋体"/>
                <w:color w:val="0000FF"/>
                <w:sz w:val="24"/>
                <w:szCs w:val="24"/>
              </w:rPr>
            </w:pPr>
            <w:r>
              <w:rPr>
                <w:rFonts w:hint="eastAsia" w:ascii="宋体" w:hAnsi="宋体" w:eastAsia="宋体" w:cs="宋体"/>
                <w:i w:val="0"/>
                <w:iCs w:val="0"/>
                <w:color w:val="000000"/>
                <w:kern w:val="0"/>
                <w:sz w:val="22"/>
                <w:szCs w:val="22"/>
                <w:u w:val="none"/>
                <w:lang w:val="en-US" w:eastAsia="zh-CN" w:bidi="ar"/>
              </w:rPr>
              <w:t>26</w:t>
            </w:r>
          </w:p>
        </w:tc>
        <w:tc>
          <w:tcPr>
            <w:tcW w:w="1032" w:type="pct"/>
            <w:noWrap/>
            <w:vAlign w:val="center"/>
          </w:tcPr>
          <w:p w14:paraId="4D05FFC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儿科一区</w:t>
            </w:r>
          </w:p>
        </w:tc>
        <w:tc>
          <w:tcPr>
            <w:tcW w:w="828" w:type="pct"/>
            <w:noWrap/>
            <w:vAlign w:val="center"/>
          </w:tcPr>
          <w:p w14:paraId="1D8EDF7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岭南楼9楼</w:t>
            </w:r>
          </w:p>
        </w:tc>
        <w:tc>
          <w:tcPr>
            <w:tcW w:w="663" w:type="pct"/>
            <w:noWrap/>
            <w:vAlign w:val="center"/>
          </w:tcPr>
          <w:p w14:paraId="372FEC9C">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w:t>
            </w:r>
          </w:p>
        </w:tc>
        <w:tc>
          <w:tcPr>
            <w:tcW w:w="298" w:type="pct"/>
            <w:noWrap/>
            <w:vAlign w:val="center"/>
          </w:tcPr>
          <w:p w14:paraId="3A57B910">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7CDA9CAC">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686A6BAD">
            <w:pPr>
              <w:widowControl/>
              <w:jc w:val="center"/>
              <w:textAlignment w:val="center"/>
              <w:rPr>
                <w:rFonts w:hint="eastAsia" w:ascii="宋体" w:hAnsi="宋体" w:eastAsia="宋体" w:cs="宋体"/>
                <w:color w:val="auto"/>
                <w:kern w:val="0"/>
                <w:sz w:val="24"/>
              </w:rPr>
            </w:pPr>
          </w:p>
        </w:tc>
      </w:tr>
      <w:tr w14:paraId="6CB4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51BE658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27</w:t>
            </w:r>
          </w:p>
        </w:tc>
        <w:tc>
          <w:tcPr>
            <w:tcW w:w="1032" w:type="pct"/>
            <w:noWrap/>
            <w:vAlign w:val="center"/>
          </w:tcPr>
          <w:p w14:paraId="496AA617">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职工之家茶水间</w:t>
            </w:r>
          </w:p>
        </w:tc>
        <w:tc>
          <w:tcPr>
            <w:tcW w:w="828" w:type="pct"/>
            <w:noWrap/>
            <w:vAlign w:val="center"/>
          </w:tcPr>
          <w:p w14:paraId="1F2FC35C">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岭南楼8楼</w:t>
            </w:r>
          </w:p>
        </w:tc>
        <w:tc>
          <w:tcPr>
            <w:tcW w:w="663" w:type="pct"/>
            <w:noWrap/>
            <w:vAlign w:val="center"/>
          </w:tcPr>
          <w:p w14:paraId="40213AB7">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4078BA0D">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165785F0">
            <w:pPr>
              <w:widowControl/>
              <w:jc w:val="center"/>
              <w:textAlignment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JO-K3O</w:t>
            </w:r>
          </w:p>
        </w:tc>
        <w:tc>
          <w:tcPr>
            <w:tcW w:w="1263" w:type="pct"/>
            <w:noWrap/>
            <w:vAlign w:val="center"/>
          </w:tcPr>
          <w:p w14:paraId="4BB14CB5">
            <w:pPr>
              <w:widowControl/>
              <w:jc w:val="center"/>
              <w:textAlignment w:val="center"/>
              <w:rPr>
                <w:rFonts w:hint="eastAsia" w:ascii="宋体" w:hAnsi="宋体" w:eastAsia="宋体" w:cs="宋体"/>
                <w:color w:val="auto"/>
                <w:kern w:val="0"/>
                <w:sz w:val="24"/>
              </w:rPr>
            </w:pPr>
          </w:p>
        </w:tc>
      </w:tr>
      <w:tr w14:paraId="49D9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94A1F6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28</w:t>
            </w:r>
          </w:p>
        </w:tc>
        <w:tc>
          <w:tcPr>
            <w:tcW w:w="1032" w:type="pct"/>
            <w:noWrap/>
            <w:vAlign w:val="center"/>
          </w:tcPr>
          <w:p w14:paraId="32DE5BD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口腔科门诊</w:t>
            </w:r>
          </w:p>
        </w:tc>
        <w:tc>
          <w:tcPr>
            <w:tcW w:w="828" w:type="pct"/>
            <w:noWrap/>
            <w:vAlign w:val="center"/>
          </w:tcPr>
          <w:p w14:paraId="48E2BDE4">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岭南楼7楼</w:t>
            </w:r>
          </w:p>
        </w:tc>
        <w:tc>
          <w:tcPr>
            <w:tcW w:w="663" w:type="pct"/>
            <w:noWrap/>
            <w:vAlign w:val="center"/>
          </w:tcPr>
          <w:p w14:paraId="4F98EC57">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001707C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11E32B7B">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047CBE1F">
            <w:pPr>
              <w:widowControl/>
              <w:jc w:val="center"/>
              <w:textAlignment w:val="center"/>
              <w:rPr>
                <w:rFonts w:hint="eastAsia" w:ascii="宋体" w:hAnsi="宋体" w:eastAsia="宋体" w:cs="宋体"/>
                <w:color w:val="auto"/>
                <w:kern w:val="0"/>
                <w:sz w:val="24"/>
              </w:rPr>
            </w:pPr>
          </w:p>
        </w:tc>
      </w:tr>
      <w:tr w14:paraId="6B02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69F32B2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29</w:t>
            </w:r>
          </w:p>
        </w:tc>
        <w:tc>
          <w:tcPr>
            <w:tcW w:w="1032" w:type="pct"/>
            <w:noWrap/>
            <w:vAlign w:val="center"/>
          </w:tcPr>
          <w:p w14:paraId="46FDE75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耳鼻喉科门诊</w:t>
            </w:r>
          </w:p>
        </w:tc>
        <w:tc>
          <w:tcPr>
            <w:tcW w:w="828" w:type="pct"/>
            <w:noWrap/>
            <w:vAlign w:val="center"/>
          </w:tcPr>
          <w:p w14:paraId="260D5B7A">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岭南楼6楼</w:t>
            </w:r>
          </w:p>
        </w:tc>
        <w:tc>
          <w:tcPr>
            <w:tcW w:w="663" w:type="pct"/>
            <w:noWrap/>
            <w:vAlign w:val="center"/>
          </w:tcPr>
          <w:p w14:paraId="7E91651A">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5CF1D504">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FF8B19E">
            <w:pPr>
              <w:widowControl/>
              <w:jc w:val="center"/>
              <w:textAlignment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JO-2E</w:t>
            </w:r>
          </w:p>
        </w:tc>
        <w:tc>
          <w:tcPr>
            <w:tcW w:w="1263" w:type="pct"/>
            <w:noWrap/>
            <w:vAlign w:val="center"/>
          </w:tcPr>
          <w:p w14:paraId="338E83B6">
            <w:pPr>
              <w:widowControl/>
              <w:jc w:val="center"/>
              <w:textAlignment w:val="center"/>
              <w:rPr>
                <w:rFonts w:hint="eastAsia" w:ascii="宋体" w:hAnsi="宋体" w:eastAsia="宋体" w:cs="宋体"/>
                <w:color w:val="auto"/>
                <w:kern w:val="0"/>
                <w:sz w:val="24"/>
              </w:rPr>
            </w:pPr>
          </w:p>
        </w:tc>
      </w:tr>
      <w:tr w14:paraId="0E77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AE0974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30</w:t>
            </w:r>
          </w:p>
        </w:tc>
        <w:tc>
          <w:tcPr>
            <w:tcW w:w="1032" w:type="pct"/>
            <w:noWrap/>
            <w:vAlign w:val="center"/>
          </w:tcPr>
          <w:p w14:paraId="34642D0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妇科门诊</w:t>
            </w:r>
          </w:p>
        </w:tc>
        <w:tc>
          <w:tcPr>
            <w:tcW w:w="828" w:type="pct"/>
            <w:noWrap/>
            <w:vAlign w:val="center"/>
          </w:tcPr>
          <w:p w14:paraId="210A188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岭南楼5楼</w:t>
            </w:r>
          </w:p>
        </w:tc>
        <w:tc>
          <w:tcPr>
            <w:tcW w:w="663" w:type="pct"/>
            <w:noWrap/>
            <w:vAlign w:val="center"/>
          </w:tcPr>
          <w:p w14:paraId="5DF0C5FD">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4DF5878C">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5A9F3EAE">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50B2D30E">
            <w:pPr>
              <w:widowControl/>
              <w:jc w:val="center"/>
              <w:textAlignment w:val="center"/>
              <w:rPr>
                <w:rFonts w:hint="eastAsia" w:ascii="宋体" w:hAnsi="宋体" w:eastAsia="宋体" w:cs="宋体"/>
                <w:color w:val="auto"/>
                <w:kern w:val="0"/>
                <w:sz w:val="24"/>
              </w:rPr>
            </w:pPr>
          </w:p>
        </w:tc>
      </w:tr>
      <w:tr w14:paraId="4E98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3FA9A74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31</w:t>
            </w:r>
          </w:p>
        </w:tc>
        <w:tc>
          <w:tcPr>
            <w:tcW w:w="1032" w:type="pct"/>
            <w:noWrap/>
            <w:vAlign w:val="center"/>
          </w:tcPr>
          <w:p w14:paraId="5FFB51FF">
            <w:pPr>
              <w:widowControl/>
              <w:jc w:val="center"/>
              <w:textAlignment w:val="center"/>
              <w:rPr>
                <w:rFonts w:hint="eastAsia" w:ascii="宋体" w:hAnsi="宋体" w:eastAsia="宋体" w:cs="宋体"/>
                <w:sz w:val="24"/>
              </w:rPr>
            </w:pPr>
            <w:r>
              <w:rPr>
                <w:rFonts w:hint="eastAsia" w:ascii="宋体" w:hAnsi="宋体" w:eastAsia="宋体" w:cs="宋体"/>
                <w:kern w:val="0"/>
                <w:sz w:val="24"/>
              </w:rPr>
              <w:t>外科门诊</w:t>
            </w:r>
          </w:p>
        </w:tc>
        <w:tc>
          <w:tcPr>
            <w:tcW w:w="828" w:type="pct"/>
            <w:noWrap/>
            <w:vAlign w:val="center"/>
          </w:tcPr>
          <w:p w14:paraId="54164094">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岭南楼4楼</w:t>
            </w:r>
          </w:p>
        </w:tc>
        <w:tc>
          <w:tcPr>
            <w:tcW w:w="663" w:type="pct"/>
            <w:noWrap/>
            <w:vAlign w:val="center"/>
          </w:tcPr>
          <w:p w14:paraId="58E6016E">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6E261667">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148670CB">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JO-2E</w:t>
            </w:r>
          </w:p>
        </w:tc>
        <w:tc>
          <w:tcPr>
            <w:tcW w:w="1263" w:type="pct"/>
            <w:noWrap/>
            <w:vAlign w:val="center"/>
          </w:tcPr>
          <w:p w14:paraId="66B3780E">
            <w:pPr>
              <w:widowControl/>
              <w:jc w:val="center"/>
              <w:textAlignment w:val="center"/>
              <w:rPr>
                <w:rFonts w:hint="eastAsia" w:ascii="宋体" w:hAnsi="宋体" w:eastAsia="宋体" w:cs="宋体"/>
                <w:kern w:val="0"/>
                <w:sz w:val="24"/>
              </w:rPr>
            </w:pPr>
          </w:p>
        </w:tc>
      </w:tr>
      <w:tr w14:paraId="0EDFA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2BF533C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32</w:t>
            </w:r>
          </w:p>
        </w:tc>
        <w:tc>
          <w:tcPr>
            <w:tcW w:w="1032" w:type="pct"/>
            <w:noWrap/>
            <w:vAlign w:val="center"/>
          </w:tcPr>
          <w:p w14:paraId="3FD25E30">
            <w:pPr>
              <w:widowControl/>
              <w:jc w:val="center"/>
              <w:textAlignment w:val="center"/>
              <w:rPr>
                <w:rFonts w:hint="eastAsia" w:ascii="宋体" w:hAnsi="宋体" w:eastAsia="宋体" w:cs="宋体"/>
                <w:sz w:val="24"/>
              </w:rPr>
            </w:pPr>
            <w:r>
              <w:rPr>
                <w:rFonts w:hint="eastAsia" w:ascii="宋体" w:hAnsi="宋体" w:eastAsia="宋体" w:cs="宋体"/>
                <w:kern w:val="0"/>
                <w:sz w:val="24"/>
              </w:rPr>
              <w:t>内科门诊</w:t>
            </w:r>
          </w:p>
        </w:tc>
        <w:tc>
          <w:tcPr>
            <w:tcW w:w="828" w:type="pct"/>
            <w:noWrap/>
            <w:vAlign w:val="center"/>
          </w:tcPr>
          <w:p w14:paraId="70D1D02D">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岭南楼3楼</w:t>
            </w:r>
          </w:p>
        </w:tc>
        <w:tc>
          <w:tcPr>
            <w:tcW w:w="663" w:type="pct"/>
            <w:noWrap/>
            <w:vAlign w:val="center"/>
          </w:tcPr>
          <w:p w14:paraId="2EB5A357">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7C6A062F">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09C1D64E">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JO-2E</w:t>
            </w:r>
          </w:p>
        </w:tc>
        <w:tc>
          <w:tcPr>
            <w:tcW w:w="1263" w:type="pct"/>
            <w:noWrap/>
            <w:vAlign w:val="center"/>
          </w:tcPr>
          <w:p w14:paraId="3B45505E">
            <w:pPr>
              <w:widowControl/>
              <w:jc w:val="center"/>
              <w:textAlignment w:val="center"/>
              <w:rPr>
                <w:rFonts w:hint="eastAsia" w:ascii="宋体" w:hAnsi="宋体" w:eastAsia="宋体" w:cs="宋体"/>
                <w:kern w:val="0"/>
                <w:sz w:val="24"/>
              </w:rPr>
            </w:pPr>
          </w:p>
        </w:tc>
      </w:tr>
      <w:tr w14:paraId="4587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0D4E79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33</w:t>
            </w:r>
          </w:p>
        </w:tc>
        <w:tc>
          <w:tcPr>
            <w:tcW w:w="1032" w:type="pct"/>
            <w:noWrap/>
            <w:vAlign w:val="center"/>
          </w:tcPr>
          <w:p w14:paraId="098CD5A3">
            <w:pPr>
              <w:widowControl/>
              <w:jc w:val="center"/>
              <w:textAlignment w:val="center"/>
              <w:rPr>
                <w:rFonts w:hint="eastAsia" w:ascii="宋体" w:hAnsi="宋体" w:eastAsia="宋体" w:cs="宋体"/>
                <w:sz w:val="24"/>
              </w:rPr>
            </w:pPr>
            <w:r>
              <w:rPr>
                <w:rFonts w:hint="eastAsia" w:ascii="宋体" w:hAnsi="宋体" w:eastAsia="宋体" w:cs="宋体"/>
                <w:kern w:val="0"/>
                <w:sz w:val="24"/>
              </w:rPr>
              <w:t>儿科门诊</w:t>
            </w:r>
          </w:p>
        </w:tc>
        <w:tc>
          <w:tcPr>
            <w:tcW w:w="828" w:type="pct"/>
            <w:noWrap/>
            <w:vAlign w:val="center"/>
          </w:tcPr>
          <w:p w14:paraId="5F8D35DF">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岭南楼2楼</w:t>
            </w:r>
          </w:p>
        </w:tc>
        <w:tc>
          <w:tcPr>
            <w:tcW w:w="663" w:type="pct"/>
            <w:noWrap/>
            <w:vAlign w:val="center"/>
          </w:tcPr>
          <w:p w14:paraId="27C4879C">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03721B18">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614529F3">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JO-2E</w:t>
            </w:r>
          </w:p>
        </w:tc>
        <w:tc>
          <w:tcPr>
            <w:tcW w:w="1263" w:type="pct"/>
            <w:noWrap/>
            <w:vAlign w:val="center"/>
          </w:tcPr>
          <w:p w14:paraId="416113CE">
            <w:pPr>
              <w:widowControl/>
              <w:jc w:val="center"/>
              <w:textAlignment w:val="center"/>
              <w:rPr>
                <w:rFonts w:hint="eastAsia" w:ascii="宋体" w:hAnsi="宋体" w:eastAsia="宋体" w:cs="宋体"/>
                <w:kern w:val="0"/>
                <w:sz w:val="24"/>
              </w:rPr>
            </w:pPr>
          </w:p>
        </w:tc>
      </w:tr>
      <w:tr w14:paraId="32862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D3FD1B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34</w:t>
            </w:r>
          </w:p>
        </w:tc>
        <w:tc>
          <w:tcPr>
            <w:tcW w:w="1032" w:type="pct"/>
            <w:noWrap/>
            <w:vAlign w:val="center"/>
          </w:tcPr>
          <w:p w14:paraId="60587194">
            <w:pPr>
              <w:widowControl/>
              <w:jc w:val="center"/>
              <w:textAlignment w:val="center"/>
              <w:rPr>
                <w:rFonts w:hint="eastAsia" w:ascii="宋体" w:hAnsi="宋体" w:eastAsia="宋体" w:cs="宋体"/>
                <w:sz w:val="24"/>
              </w:rPr>
            </w:pPr>
            <w:r>
              <w:rPr>
                <w:rFonts w:hint="eastAsia" w:ascii="宋体" w:hAnsi="宋体" w:eastAsia="宋体" w:cs="宋体"/>
                <w:kern w:val="0"/>
                <w:sz w:val="24"/>
              </w:rPr>
              <w:t>门诊大厅</w:t>
            </w:r>
          </w:p>
        </w:tc>
        <w:tc>
          <w:tcPr>
            <w:tcW w:w="828" w:type="pct"/>
            <w:noWrap/>
            <w:vAlign w:val="center"/>
          </w:tcPr>
          <w:p w14:paraId="4A6DEC15">
            <w:pPr>
              <w:widowControl/>
              <w:jc w:val="center"/>
              <w:textAlignment w:val="center"/>
              <w:rPr>
                <w:rFonts w:hint="eastAsia" w:ascii="宋体" w:hAnsi="宋体" w:eastAsia="宋体" w:cs="宋体"/>
                <w:sz w:val="24"/>
              </w:rPr>
            </w:pPr>
            <w:r>
              <w:rPr>
                <w:rFonts w:hint="eastAsia" w:ascii="宋体" w:hAnsi="宋体" w:eastAsia="宋体" w:cs="宋体"/>
                <w:kern w:val="0"/>
                <w:sz w:val="24"/>
              </w:rPr>
              <w:t>岭南楼1楼</w:t>
            </w:r>
          </w:p>
        </w:tc>
        <w:tc>
          <w:tcPr>
            <w:tcW w:w="663" w:type="pct"/>
            <w:noWrap/>
            <w:vAlign w:val="center"/>
          </w:tcPr>
          <w:p w14:paraId="38AF689D">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2CAC6745">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1504631D">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JO-2E</w:t>
            </w:r>
          </w:p>
        </w:tc>
        <w:tc>
          <w:tcPr>
            <w:tcW w:w="1263" w:type="pct"/>
            <w:noWrap/>
            <w:vAlign w:val="center"/>
          </w:tcPr>
          <w:p w14:paraId="0E48FF60">
            <w:pPr>
              <w:widowControl/>
              <w:jc w:val="center"/>
              <w:textAlignment w:val="center"/>
              <w:rPr>
                <w:rFonts w:hint="eastAsia" w:ascii="宋体" w:hAnsi="宋体" w:eastAsia="宋体" w:cs="宋体"/>
                <w:kern w:val="0"/>
                <w:sz w:val="24"/>
              </w:rPr>
            </w:pPr>
          </w:p>
        </w:tc>
      </w:tr>
      <w:tr w14:paraId="1F32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5F43A64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35</w:t>
            </w:r>
          </w:p>
        </w:tc>
        <w:tc>
          <w:tcPr>
            <w:tcW w:w="1032" w:type="pct"/>
            <w:noWrap/>
            <w:vAlign w:val="center"/>
          </w:tcPr>
          <w:p w14:paraId="7F675882">
            <w:pPr>
              <w:widowControl/>
              <w:jc w:val="center"/>
              <w:textAlignment w:val="center"/>
              <w:rPr>
                <w:rFonts w:hint="eastAsia" w:ascii="宋体" w:hAnsi="宋体" w:eastAsia="宋体" w:cs="宋体"/>
                <w:sz w:val="24"/>
              </w:rPr>
            </w:pPr>
            <w:r>
              <w:rPr>
                <w:rFonts w:hint="eastAsia" w:ascii="宋体" w:hAnsi="宋体" w:eastAsia="宋体" w:cs="宋体"/>
                <w:kern w:val="0"/>
                <w:sz w:val="24"/>
              </w:rPr>
              <w:t>放疗一区</w:t>
            </w:r>
          </w:p>
        </w:tc>
        <w:tc>
          <w:tcPr>
            <w:tcW w:w="828" w:type="pct"/>
            <w:noWrap/>
            <w:vAlign w:val="center"/>
          </w:tcPr>
          <w:p w14:paraId="7D85DB68">
            <w:pPr>
              <w:widowControl/>
              <w:jc w:val="center"/>
              <w:textAlignment w:val="center"/>
              <w:rPr>
                <w:rFonts w:hint="eastAsia" w:ascii="宋体" w:hAnsi="宋体" w:eastAsia="宋体" w:cs="宋体"/>
                <w:sz w:val="24"/>
              </w:rPr>
            </w:pPr>
            <w:r>
              <w:rPr>
                <w:rFonts w:hint="eastAsia" w:ascii="宋体" w:hAnsi="宋体" w:eastAsia="宋体" w:cs="宋体"/>
                <w:kern w:val="0"/>
                <w:sz w:val="24"/>
              </w:rPr>
              <w:t>博济楼后座7楼</w:t>
            </w:r>
          </w:p>
        </w:tc>
        <w:tc>
          <w:tcPr>
            <w:tcW w:w="663" w:type="pct"/>
            <w:noWrap/>
            <w:vAlign w:val="center"/>
          </w:tcPr>
          <w:p w14:paraId="7C6D171E">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12331260">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39886753">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JO-K90C</w:t>
            </w:r>
          </w:p>
        </w:tc>
        <w:tc>
          <w:tcPr>
            <w:tcW w:w="1263" w:type="pct"/>
            <w:noWrap/>
            <w:vAlign w:val="center"/>
          </w:tcPr>
          <w:p w14:paraId="15DA4C66">
            <w:pPr>
              <w:widowControl/>
              <w:jc w:val="center"/>
              <w:textAlignment w:val="center"/>
              <w:rPr>
                <w:rFonts w:hint="eastAsia" w:ascii="宋体" w:hAnsi="宋体" w:eastAsia="宋体" w:cs="宋体"/>
                <w:kern w:val="0"/>
                <w:sz w:val="24"/>
              </w:rPr>
            </w:pPr>
          </w:p>
        </w:tc>
      </w:tr>
      <w:tr w14:paraId="7C98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6EAE061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36</w:t>
            </w:r>
          </w:p>
        </w:tc>
        <w:tc>
          <w:tcPr>
            <w:tcW w:w="1032" w:type="pct"/>
            <w:noWrap/>
            <w:vAlign w:val="center"/>
          </w:tcPr>
          <w:p w14:paraId="37DC0159">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肿瘤化疗病区</w:t>
            </w:r>
          </w:p>
        </w:tc>
        <w:tc>
          <w:tcPr>
            <w:tcW w:w="828" w:type="pct"/>
            <w:noWrap/>
            <w:vAlign w:val="center"/>
          </w:tcPr>
          <w:p w14:paraId="089265D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博济楼后座6楼</w:t>
            </w:r>
          </w:p>
        </w:tc>
        <w:tc>
          <w:tcPr>
            <w:tcW w:w="663" w:type="pct"/>
            <w:noWrap/>
            <w:vAlign w:val="center"/>
          </w:tcPr>
          <w:p w14:paraId="7FDA519F">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51D8301A">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6FCF0A85">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0EC07F7A">
            <w:pPr>
              <w:widowControl/>
              <w:jc w:val="center"/>
              <w:textAlignment w:val="center"/>
              <w:rPr>
                <w:rFonts w:hint="eastAsia" w:ascii="宋体" w:hAnsi="宋体" w:eastAsia="宋体" w:cs="宋体"/>
                <w:color w:val="auto"/>
                <w:kern w:val="0"/>
                <w:sz w:val="24"/>
              </w:rPr>
            </w:pPr>
          </w:p>
        </w:tc>
      </w:tr>
      <w:tr w14:paraId="7555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13CF8C3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37</w:t>
            </w:r>
          </w:p>
        </w:tc>
        <w:tc>
          <w:tcPr>
            <w:tcW w:w="1032" w:type="pct"/>
            <w:noWrap/>
            <w:vAlign w:val="center"/>
          </w:tcPr>
          <w:p w14:paraId="745A2398">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生物治疗中心</w:t>
            </w:r>
          </w:p>
        </w:tc>
        <w:tc>
          <w:tcPr>
            <w:tcW w:w="828" w:type="pct"/>
            <w:noWrap/>
            <w:vAlign w:val="center"/>
          </w:tcPr>
          <w:p w14:paraId="085CBFD8">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博济楼前座7楼</w:t>
            </w:r>
          </w:p>
        </w:tc>
        <w:tc>
          <w:tcPr>
            <w:tcW w:w="663" w:type="pct"/>
            <w:noWrap/>
            <w:vAlign w:val="center"/>
          </w:tcPr>
          <w:p w14:paraId="6CAE947F">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0B792340">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C315423">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4708040F">
            <w:pPr>
              <w:widowControl/>
              <w:jc w:val="center"/>
              <w:textAlignment w:val="center"/>
              <w:rPr>
                <w:rFonts w:hint="eastAsia" w:ascii="宋体" w:hAnsi="宋体" w:eastAsia="宋体" w:cs="宋体"/>
                <w:color w:val="auto"/>
                <w:kern w:val="0"/>
                <w:sz w:val="24"/>
              </w:rPr>
            </w:pPr>
          </w:p>
        </w:tc>
      </w:tr>
      <w:tr w14:paraId="42873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5974A94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38</w:t>
            </w:r>
          </w:p>
        </w:tc>
        <w:tc>
          <w:tcPr>
            <w:tcW w:w="1032" w:type="pct"/>
            <w:noWrap/>
            <w:vAlign w:val="center"/>
          </w:tcPr>
          <w:p w14:paraId="23BE8664">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血液科病区</w:t>
            </w:r>
          </w:p>
        </w:tc>
        <w:tc>
          <w:tcPr>
            <w:tcW w:w="828" w:type="pct"/>
            <w:noWrap/>
            <w:vAlign w:val="center"/>
          </w:tcPr>
          <w:p w14:paraId="1A99C55A">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博济楼前座6楼</w:t>
            </w:r>
          </w:p>
        </w:tc>
        <w:tc>
          <w:tcPr>
            <w:tcW w:w="663" w:type="pct"/>
            <w:noWrap/>
            <w:vAlign w:val="center"/>
          </w:tcPr>
          <w:p w14:paraId="1A1D9A6E">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w:t>
            </w:r>
          </w:p>
        </w:tc>
        <w:tc>
          <w:tcPr>
            <w:tcW w:w="298" w:type="pct"/>
            <w:noWrap/>
            <w:vAlign w:val="center"/>
          </w:tcPr>
          <w:p w14:paraId="49C14251">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34F42B1F">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0590F4BF">
            <w:pPr>
              <w:widowControl/>
              <w:jc w:val="center"/>
              <w:textAlignment w:val="center"/>
              <w:rPr>
                <w:rFonts w:hint="eastAsia" w:ascii="宋体" w:hAnsi="宋体" w:eastAsia="宋体" w:cs="宋体"/>
                <w:color w:val="auto"/>
                <w:kern w:val="0"/>
                <w:sz w:val="24"/>
              </w:rPr>
            </w:pPr>
          </w:p>
        </w:tc>
      </w:tr>
      <w:tr w14:paraId="6972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5A2C63D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1032" w:type="pct"/>
            <w:noWrap/>
            <w:vAlign w:val="center"/>
          </w:tcPr>
          <w:p w14:paraId="48F43E32">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神经风湿病区</w:t>
            </w:r>
          </w:p>
        </w:tc>
        <w:tc>
          <w:tcPr>
            <w:tcW w:w="828" w:type="pct"/>
            <w:noWrap/>
            <w:vAlign w:val="center"/>
          </w:tcPr>
          <w:p w14:paraId="3B93C737">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博济楼前座5楼</w:t>
            </w:r>
          </w:p>
        </w:tc>
        <w:tc>
          <w:tcPr>
            <w:tcW w:w="663" w:type="pct"/>
            <w:noWrap/>
            <w:vAlign w:val="center"/>
          </w:tcPr>
          <w:p w14:paraId="0D39D9C9">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2</w:t>
            </w:r>
          </w:p>
        </w:tc>
        <w:tc>
          <w:tcPr>
            <w:tcW w:w="298" w:type="pct"/>
            <w:noWrap/>
            <w:vAlign w:val="center"/>
          </w:tcPr>
          <w:p w14:paraId="4C8841AF">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322B43CF">
            <w:pPr>
              <w:widowControl/>
              <w:jc w:val="center"/>
              <w:textAlignment w:val="center"/>
              <w:rPr>
                <w:rFonts w:hint="default" w:ascii="宋体" w:hAnsi="宋体" w:eastAsia="宋体" w:cs="宋体"/>
                <w:color w:val="auto"/>
                <w:kern w:val="0"/>
                <w:sz w:val="24"/>
                <w:lang w:val="en-US"/>
              </w:rPr>
            </w:pPr>
            <w:r>
              <w:rPr>
                <w:rFonts w:hint="eastAsia" w:ascii="宋体" w:hAnsi="宋体" w:eastAsia="宋体" w:cs="宋体"/>
                <w:color w:val="auto"/>
                <w:kern w:val="0"/>
                <w:sz w:val="24"/>
                <w:lang w:val="en-US" w:eastAsia="zh-CN"/>
              </w:rPr>
              <w:t>JO-2Q</w:t>
            </w:r>
          </w:p>
        </w:tc>
        <w:tc>
          <w:tcPr>
            <w:tcW w:w="1263" w:type="pct"/>
            <w:noWrap/>
            <w:vAlign w:val="center"/>
          </w:tcPr>
          <w:p w14:paraId="311618BC">
            <w:pPr>
              <w:widowControl/>
              <w:jc w:val="center"/>
              <w:textAlignment w:val="center"/>
              <w:rPr>
                <w:rFonts w:hint="eastAsia" w:ascii="宋体" w:hAnsi="宋体" w:eastAsia="宋体" w:cs="宋体"/>
                <w:color w:val="auto"/>
                <w:kern w:val="0"/>
                <w:sz w:val="24"/>
              </w:rPr>
            </w:pPr>
          </w:p>
        </w:tc>
      </w:tr>
      <w:tr w14:paraId="40553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23539F8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40</w:t>
            </w:r>
          </w:p>
        </w:tc>
        <w:tc>
          <w:tcPr>
            <w:tcW w:w="1032" w:type="pct"/>
            <w:noWrap/>
            <w:vAlign w:val="center"/>
          </w:tcPr>
          <w:p w14:paraId="58940F5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神经外科病区</w:t>
            </w:r>
          </w:p>
        </w:tc>
        <w:tc>
          <w:tcPr>
            <w:tcW w:w="828" w:type="pct"/>
            <w:noWrap/>
            <w:vAlign w:val="center"/>
          </w:tcPr>
          <w:p w14:paraId="138F81F3">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博济楼前座4楼</w:t>
            </w:r>
          </w:p>
        </w:tc>
        <w:tc>
          <w:tcPr>
            <w:tcW w:w="663" w:type="pct"/>
            <w:noWrap/>
            <w:vAlign w:val="center"/>
          </w:tcPr>
          <w:p w14:paraId="4A12CCFE">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5E810AF1">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3AE0F326">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39499C64">
            <w:pPr>
              <w:widowControl/>
              <w:jc w:val="center"/>
              <w:textAlignment w:val="center"/>
              <w:rPr>
                <w:rFonts w:hint="eastAsia" w:ascii="宋体" w:hAnsi="宋体" w:eastAsia="宋体" w:cs="宋体"/>
                <w:color w:val="auto"/>
                <w:kern w:val="0"/>
                <w:sz w:val="24"/>
              </w:rPr>
            </w:pPr>
          </w:p>
        </w:tc>
      </w:tr>
      <w:tr w14:paraId="0966C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5CE65D0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41</w:t>
            </w:r>
          </w:p>
        </w:tc>
        <w:tc>
          <w:tcPr>
            <w:tcW w:w="1032" w:type="pct"/>
            <w:noWrap/>
            <w:vAlign w:val="center"/>
          </w:tcPr>
          <w:p w14:paraId="6249940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皮肤科病区</w:t>
            </w:r>
          </w:p>
        </w:tc>
        <w:tc>
          <w:tcPr>
            <w:tcW w:w="828" w:type="pct"/>
            <w:noWrap/>
            <w:vAlign w:val="center"/>
          </w:tcPr>
          <w:p w14:paraId="0F10D03A">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博济楼前座3楼</w:t>
            </w:r>
          </w:p>
        </w:tc>
        <w:tc>
          <w:tcPr>
            <w:tcW w:w="663" w:type="pct"/>
            <w:noWrap/>
            <w:vAlign w:val="center"/>
          </w:tcPr>
          <w:p w14:paraId="62C5BFB6">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487DBB3D">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536B60F1">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58E0B57F">
            <w:pPr>
              <w:widowControl/>
              <w:jc w:val="center"/>
              <w:textAlignment w:val="center"/>
              <w:rPr>
                <w:rFonts w:hint="eastAsia" w:ascii="宋体" w:hAnsi="宋体" w:eastAsia="宋体" w:cs="宋体"/>
                <w:color w:val="auto"/>
                <w:kern w:val="0"/>
                <w:sz w:val="24"/>
              </w:rPr>
            </w:pPr>
          </w:p>
        </w:tc>
      </w:tr>
      <w:tr w14:paraId="5D195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ABA0B0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42</w:t>
            </w:r>
          </w:p>
        </w:tc>
        <w:tc>
          <w:tcPr>
            <w:tcW w:w="1032" w:type="pct"/>
            <w:noWrap/>
            <w:vAlign w:val="center"/>
          </w:tcPr>
          <w:p w14:paraId="75149DE3">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皮肤科病区</w:t>
            </w:r>
          </w:p>
        </w:tc>
        <w:tc>
          <w:tcPr>
            <w:tcW w:w="828" w:type="pct"/>
            <w:noWrap/>
            <w:vAlign w:val="center"/>
          </w:tcPr>
          <w:p w14:paraId="587835E5">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博济楼前座3楼</w:t>
            </w:r>
          </w:p>
        </w:tc>
        <w:tc>
          <w:tcPr>
            <w:tcW w:w="663" w:type="pct"/>
            <w:noWrap/>
            <w:vAlign w:val="center"/>
          </w:tcPr>
          <w:p w14:paraId="7978B0CB">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3816EDF8">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0DEFFEA4">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JO-K90C</w:t>
            </w:r>
          </w:p>
        </w:tc>
        <w:tc>
          <w:tcPr>
            <w:tcW w:w="1263" w:type="pct"/>
            <w:noWrap/>
            <w:vAlign w:val="center"/>
          </w:tcPr>
          <w:p w14:paraId="3FCF418E">
            <w:pPr>
              <w:widowControl/>
              <w:jc w:val="center"/>
              <w:textAlignment w:val="center"/>
              <w:rPr>
                <w:rFonts w:hint="eastAsia" w:ascii="宋体" w:hAnsi="宋体" w:eastAsia="宋体" w:cs="宋体"/>
                <w:color w:val="auto"/>
                <w:kern w:val="0"/>
                <w:sz w:val="24"/>
              </w:rPr>
            </w:pPr>
          </w:p>
        </w:tc>
      </w:tr>
      <w:tr w14:paraId="1334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1280CEC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43</w:t>
            </w:r>
          </w:p>
        </w:tc>
        <w:tc>
          <w:tcPr>
            <w:tcW w:w="1032" w:type="pct"/>
            <w:noWrap/>
            <w:vAlign w:val="center"/>
          </w:tcPr>
          <w:p w14:paraId="56854B8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眼科病区</w:t>
            </w:r>
          </w:p>
        </w:tc>
        <w:tc>
          <w:tcPr>
            <w:tcW w:w="828" w:type="pct"/>
            <w:noWrap/>
            <w:vAlign w:val="center"/>
          </w:tcPr>
          <w:p w14:paraId="34429920">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博济楼前座2楼</w:t>
            </w:r>
          </w:p>
        </w:tc>
        <w:tc>
          <w:tcPr>
            <w:tcW w:w="663" w:type="pct"/>
            <w:noWrap/>
            <w:vAlign w:val="center"/>
          </w:tcPr>
          <w:p w14:paraId="3BD7C6B2">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5F0E188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20235DB">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527EA393">
            <w:pPr>
              <w:widowControl/>
              <w:jc w:val="center"/>
              <w:textAlignment w:val="center"/>
              <w:rPr>
                <w:rFonts w:hint="eastAsia" w:ascii="宋体" w:hAnsi="宋体" w:eastAsia="宋体" w:cs="宋体"/>
                <w:color w:val="auto"/>
                <w:kern w:val="0"/>
                <w:sz w:val="24"/>
              </w:rPr>
            </w:pPr>
          </w:p>
        </w:tc>
      </w:tr>
      <w:tr w14:paraId="2D89B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5172EAB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44</w:t>
            </w:r>
          </w:p>
        </w:tc>
        <w:tc>
          <w:tcPr>
            <w:tcW w:w="1032" w:type="pct"/>
            <w:noWrap/>
            <w:vAlign w:val="center"/>
          </w:tcPr>
          <w:p w14:paraId="5291A584">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心内二区</w:t>
            </w:r>
          </w:p>
        </w:tc>
        <w:tc>
          <w:tcPr>
            <w:tcW w:w="828" w:type="pct"/>
            <w:noWrap/>
            <w:vAlign w:val="center"/>
          </w:tcPr>
          <w:p w14:paraId="249C0A0F">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广协楼5楼</w:t>
            </w:r>
          </w:p>
        </w:tc>
        <w:tc>
          <w:tcPr>
            <w:tcW w:w="663" w:type="pct"/>
            <w:noWrap/>
            <w:vAlign w:val="center"/>
          </w:tcPr>
          <w:p w14:paraId="19BC9C70">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616D2B1B">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4E5FC575">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1D14511B">
            <w:pPr>
              <w:widowControl/>
              <w:jc w:val="center"/>
              <w:textAlignment w:val="center"/>
              <w:rPr>
                <w:rFonts w:hint="eastAsia" w:ascii="宋体" w:hAnsi="宋体" w:eastAsia="宋体" w:cs="宋体"/>
                <w:color w:val="auto"/>
                <w:kern w:val="0"/>
                <w:sz w:val="24"/>
              </w:rPr>
            </w:pPr>
          </w:p>
        </w:tc>
      </w:tr>
      <w:tr w14:paraId="1380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E9140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1032" w:type="pct"/>
            <w:noWrap/>
            <w:vAlign w:val="center"/>
          </w:tcPr>
          <w:p w14:paraId="56E998F3">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心内二区</w:t>
            </w:r>
          </w:p>
        </w:tc>
        <w:tc>
          <w:tcPr>
            <w:tcW w:w="828" w:type="pct"/>
            <w:noWrap/>
            <w:vAlign w:val="center"/>
          </w:tcPr>
          <w:p w14:paraId="43878A47">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广协楼5楼</w:t>
            </w:r>
          </w:p>
        </w:tc>
        <w:tc>
          <w:tcPr>
            <w:tcW w:w="663" w:type="pct"/>
            <w:noWrap/>
            <w:vAlign w:val="center"/>
          </w:tcPr>
          <w:p w14:paraId="29F7D925">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49E4EECF">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6ECE8D29">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JO-K90C</w:t>
            </w:r>
          </w:p>
        </w:tc>
        <w:tc>
          <w:tcPr>
            <w:tcW w:w="1263" w:type="pct"/>
            <w:noWrap/>
            <w:vAlign w:val="center"/>
          </w:tcPr>
          <w:p w14:paraId="68947312">
            <w:pPr>
              <w:widowControl/>
              <w:jc w:val="center"/>
              <w:textAlignment w:val="center"/>
              <w:rPr>
                <w:rFonts w:hint="eastAsia" w:ascii="宋体" w:hAnsi="宋体" w:eastAsia="宋体" w:cs="宋体"/>
                <w:color w:val="auto"/>
                <w:kern w:val="0"/>
                <w:sz w:val="24"/>
              </w:rPr>
            </w:pPr>
          </w:p>
        </w:tc>
      </w:tr>
      <w:tr w14:paraId="3DCE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1F02CC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46</w:t>
            </w:r>
          </w:p>
        </w:tc>
        <w:tc>
          <w:tcPr>
            <w:tcW w:w="1032" w:type="pct"/>
            <w:noWrap/>
            <w:vAlign w:val="center"/>
          </w:tcPr>
          <w:p w14:paraId="02708499">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病理科</w:t>
            </w:r>
          </w:p>
        </w:tc>
        <w:tc>
          <w:tcPr>
            <w:tcW w:w="828" w:type="pct"/>
            <w:noWrap/>
            <w:vAlign w:val="center"/>
          </w:tcPr>
          <w:p w14:paraId="64C3107A">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广协楼4楼</w:t>
            </w:r>
          </w:p>
        </w:tc>
        <w:tc>
          <w:tcPr>
            <w:tcW w:w="663" w:type="pct"/>
            <w:noWrap/>
            <w:vAlign w:val="center"/>
          </w:tcPr>
          <w:p w14:paraId="69465225">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6FCF8280">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B46EA1F">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4302EC33">
            <w:pPr>
              <w:widowControl/>
              <w:jc w:val="center"/>
              <w:textAlignment w:val="center"/>
              <w:rPr>
                <w:rFonts w:hint="eastAsia" w:ascii="宋体" w:hAnsi="宋体" w:eastAsia="宋体" w:cs="宋体"/>
                <w:color w:val="auto"/>
                <w:kern w:val="0"/>
                <w:sz w:val="24"/>
              </w:rPr>
            </w:pPr>
          </w:p>
        </w:tc>
      </w:tr>
      <w:tr w14:paraId="50D1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2B67FB6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47</w:t>
            </w:r>
          </w:p>
        </w:tc>
        <w:tc>
          <w:tcPr>
            <w:tcW w:w="1032" w:type="pct"/>
            <w:noWrap/>
            <w:vAlign w:val="center"/>
          </w:tcPr>
          <w:p w14:paraId="5CA19D01">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保健科</w:t>
            </w:r>
          </w:p>
        </w:tc>
        <w:tc>
          <w:tcPr>
            <w:tcW w:w="828" w:type="pct"/>
            <w:noWrap/>
            <w:vAlign w:val="center"/>
          </w:tcPr>
          <w:p w14:paraId="7C907FE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广协楼3楼</w:t>
            </w:r>
          </w:p>
        </w:tc>
        <w:tc>
          <w:tcPr>
            <w:tcW w:w="663" w:type="pct"/>
            <w:noWrap/>
            <w:vAlign w:val="center"/>
          </w:tcPr>
          <w:p w14:paraId="32C5CA81">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46E46FF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2DDE8894">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5CA9C327">
            <w:pPr>
              <w:widowControl/>
              <w:jc w:val="center"/>
              <w:textAlignment w:val="center"/>
              <w:rPr>
                <w:rFonts w:hint="eastAsia" w:ascii="宋体" w:hAnsi="宋体" w:eastAsia="宋体" w:cs="宋体"/>
                <w:color w:val="auto"/>
                <w:kern w:val="0"/>
                <w:sz w:val="24"/>
              </w:rPr>
            </w:pPr>
          </w:p>
        </w:tc>
      </w:tr>
      <w:tr w14:paraId="5212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7B1E81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48</w:t>
            </w:r>
          </w:p>
        </w:tc>
        <w:tc>
          <w:tcPr>
            <w:tcW w:w="1032" w:type="pct"/>
            <w:noWrap/>
            <w:vAlign w:val="center"/>
          </w:tcPr>
          <w:p w14:paraId="74DF687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心血管实验室</w:t>
            </w:r>
          </w:p>
        </w:tc>
        <w:tc>
          <w:tcPr>
            <w:tcW w:w="828" w:type="pct"/>
            <w:noWrap/>
            <w:vAlign w:val="center"/>
          </w:tcPr>
          <w:p w14:paraId="1EC17743">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急诊B区5楼</w:t>
            </w:r>
          </w:p>
        </w:tc>
        <w:tc>
          <w:tcPr>
            <w:tcW w:w="663" w:type="pct"/>
            <w:noWrap/>
            <w:vAlign w:val="center"/>
          </w:tcPr>
          <w:p w14:paraId="779C3FAE">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2FBA667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7BB23AF7">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5E737DE0">
            <w:pPr>
              <w:widowControl/>
              <w:jc w:val="center"/>
              <w:textAlignment w:val="center"/>
              <w:rPr>
                <w:rFonts w:hint="eastAsia" w:ascii="宋体" w:hAnsi="宋体" w:eastAsia="宋体" w:cs="宋体"/>
                <w:color w:val="auto"/>
                <w:kern w:val="0"/>
                <w:sz w:val="24"/>
              </w:rPr>
            </w:pPr>
          </w:p>
        </w:tc>
      </w:tr>
      <w:tr w14:paraId="405E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2868EE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49</w:t>
            </w:r>
          </w:p>
        </w:tc>
        <w:tc>
          <w:tcPr>
            <w:tcW w:w="1032" w:type="pct"/>
            <w:noWrap/>
            <w:vAlign w:val="center"/>
          </w:tcPr>
          <w:p w14:paraId="35D16901">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产前诊断室</w:t>
            </w:r>
          </w:p>
        </w:tc>
        <w:tc>
          <w:tcPr>
            <w:tcW w:w="828" w:type="pct"/>
            <w:noWrap/>
            <w:vAlign w:val="center"/>
          </w:tcPr>
          <w:p w14:paraId="1FD7505A">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急诊3楼</w:t>
            </w:r>
          </w:p>
        </w:tc>
        <w:tc>
          <w:tcPr>
            <w:tcW w:w="663" w:type="pct"/>
            <w:noWrap/>
            <w:vAlign w:val="center"/>
          </w:tcPr>
          <w:p w14:paraId="7AC65925">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63B8DF9F">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49D68AFB">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4A6E1142">
            <w:pPr>
              <w:widowControl/>
              <w:jc w:val="center"/>
              <w:textAlignment w:val="center"/>
              <w:rPr>
                <w:rFonts w:hint="eastAsia" w:ascii="宋体" w:hAnsi="宋体" w:eastAsia="宋体" w:cs="宋体"/>
                <w:color w:val="auto"/>
                <w:kern w:val="0"/>
                <w:sz w:val="24"/>
              </w:rPr>
            </w:pPr>
          </w:p>
        </w:tc>
      </w:tr>
      <w:tr w14:paraId="4EA0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68AB7BE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50</w:t>
            </w:r>
          </w:p>
        </w:tc>
        <w:tc>
          <w:tcPr>
            <w:tcW w:w="1032" w:type="pct"/>
            <w:noWrap/>
            <w:vAlign w:val="center"/>
          </w:tcPr>
          <w:p w14:paraId="2D9F84C0">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急诊病区</w:t>
            </w:r>
          </w:p>
        </w:tc>
        <w:tc>
          <w:tcPr>
            <w:tcW w:w="828" w:type="pct"/>
            <w:noWrap/>
            <w:vAlign w:val="center"/>
          </w:tcPr>
          <w:p w14:paraId="0E71D76A">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急诊2楼</w:t>
            </w:r>
          </w:p>
        </w:tc>
        <w:tc>
          <w:tcPr>
            <w:tcW w:w="663" w:type="pct"/>
            <w:noWrap/>
            <w:vAlign w:val="center"/>
          </w:tcPr>
          <w:p w14:paraId="3D2CFDB8">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6A1BC09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2C96F93A">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1125B4BA">
            <w:pPr>
              <w:widowControl/>
              <w:jc w:val="center"/>
              <w:textAlignment w:val="center"/>
              <w:rPr>
                <w:rFonts w:hint="eastAsia" w:ascii="宋体" w:hAnsi="宋体" w:eastAsia="宋体" w:cs="宋体"/>
                <w:color w:val="auto"/>
                <w:kern w:val="0"/>
                <w:sz w:val="24"/>
              </w:rPr>
            </w:pPr>
          </w:p>
        </w:tc>
      </w:tr>
      <w:tr w14:paraId="1FB4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25081C4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51</w:t>
            </w:r>
          </w:p>
        </w:tc>
        <w:tc>
          <w:tcPr>
            <w:tcW w:w="1032" w:type="pct"/>
            <w:noWrap/>
            <w:vAlign w:val="center"/>
          </w:tcPr>
          <w:p w14:paraId="2D8B721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急诊医生办公室</w:t>
            </w:r>
          </w:p>
        </w:tc>
        <w:tc>
          <w:tcPr>
            <w:tcW w:w="828" w:type="pct"/>
            <w:noWrap/>
            <w:vAlign w:val="center"/>
          </w:tcPr>
          <w:p w14:paraId="27E880D8">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急诊1楼</w:t>
            </w:r>
          </w:p>
        </w:tc>
        <w:tc>
          <w:tcPr>
            <w:tcW w:w="663" w:type="pct"/>
            <w:noWrap/>
            <w:vAlign w:val="center"/>
          </w:tcPr>
          <w:p w14:paraId="06AA4D85">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52D954D7">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7768718">
            <w:pPr>
              <w:widowControl/>
              <w:jc w:val="center"/>
              <w:textAlignment w:val="center"/>
              <w:rPr>
                <w:rFonts w:hint="default" w:ascii="宋体" w:hAnsi="宋体" w:eastAsia="宋体" w:cs="宋体"/>
                <w:color w:val="auto"/>
                <w:kern w:val="0"/>
                <w:sz w:val="24"/>
                <w:lang w:val="en-US"/>
              </w:rPr>
            </w:pPr>
            <w:r>
              <w:rPr>
                <w:rFonts w:hint="eastAsia" w:ascii="宋体" w:hAnsi="宋体" w:eastAsia="宋体" w:cs="宋体"/>
                <w:color w:val="auto"/>
                <w:kern w:val="0"/>
                <w:sz w:val="24"/>
                <w:lang w:val="en-US" w:eastAsia="zh-CN"/>
              </w:rPr>
              <w:t>JO-2E</w:t>
            </w:r>
          </w:p>
        </w:tc>
        <w:tc>
          <w:tcPr>
            <w:tcW w:w="1263" w:type="pct"/>
            <w:noWrap/>
            <w:vAlign w:val="center"/>
          </w:tcPr>
          <w:p w14:paraId="2A819AB3">
            <w:pPr>
              <w:widowControl/>
              <w:jc w:val="center"/>
              <w:textAlignment w:val="center"/>
              <w:rPr>
                <w:rFonts w:hint="eastAsia" w:ascii="宋体" w:hAnsi="宋体" w:eastAsia="宋体" w:cs="宋体"/>
                <w:color w:val="auto"/>
                <w:kern w:val="0"/>
                <w:sz w:val="24"/>
              </w:rPr>
            </w:pPr>
          </w:p>
        </w:tc>
      </w:tr>
      <w:tr w14:paraId="79DD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091B07C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52</w:t>
            </w:r>
          </w:p>
        </w:tc>
        <w:tc>
          <w:tcPr>
            <w:tcW w:w="1032" w:type="pct"/>
            <w:noWrap/>
            <w:vAlign w:val="center"/>
          </w:tcPr>
          <w:p w14:paraId="63121C33">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康复科门诊</w:t>
            </w:r>
          </w:p>
        </w:tc>
        <w:tc>
          <w:tcPr>
            <w:tcW w:w="828" w:type="pct"/>
            <w:noWrap/>
            <w:vAlign w:val="center"/>
          </w:tcPr>
          <w:p w14:paraId="0CE57C9D">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门诊B区3楼</w:t>
            </w:r>
          </w:p>
        </w:tc>
        <w:tc>
          <w:tcPr>
            <w:tcW w:w="663" w:type="pct"/>
            <w:noWrap/>
            <w:vAlign w:val="center"/>
          </w:tcPr>
          <w:p w14:paraId="621FF94F">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50278ED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1D8377B">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JO-2Q</w:t>
            </w:r>
          </w:p>
        </w:tc>
        <w:tc>
          <w:tcPr>
            <w:tcW w:w="1263" w:type="pct"/>
            <w:noWrap/>
            <w:vAlign w:val="center"/>
          </w:tcPr>
          <w:p w14:paraId="223DFAC4">
            <w:pPr>
              <w:widowControl/>
              <w:jc w:val="center"/>
              <w:textAlignment w:val="center"/>
              <w:rPr>
                <w:rFonts w:hint="eastAsia" w:ascii="宋体" w:hAnsi="宋体" w:eastAsia="宋体" w:cs="宋体"/>
                <w:color w:val="auto"/>
                <w:kern w:val="0"/>
                <w:sz w:val="24"/>
              </w:rPr>
            </w:pPr>
          </w:p>
        </w:tc>
      </w:tr>
      <w:tr w14:paraId="7E92A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19FEEC9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53</w:t>
            </w:r>
          </w:p>
        </w:tc>
        <w:tc>
          <w:tcPr>
            <w:tcW w:w="1032" w:type="pct"/>
            <w:noWrap/>
            <w:vAlign w:val="center"/>
          </w:tcPr>
          <w:p w14:paraId="2F37A00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中医</w:t>
            </w:r>
            <w:r>
              <w:rPr>
                <w:rFonts w:hint="eastAsia" w:ascii="宋体" w:hAnsi="宋体" w:eastAsia="宋体" w:cs="宋体"/>
                <w:color w:val="auto"/>
                <w:kern w:val="0"/>
                <w:sz w:val="24"/>
                <w:lang w:val="en-US" w:eastAsia="zh-CN"/>
              </w:rPr>
              <w:t>针灸、眼科</w:t>
            </w:r>
            <w:r>
              <w:rPr>
                <w:rFonts w:hint="eastAsia" w:ascii="宋体" w:hAnsi="宋体" w:eastAsia="宋体" w:cs="宋体"/>
                <w:color w:val="auto"/>
                <w:kern w:val="0"/>
                <w:sz w:val="24"/>
              </w:rPr>
              <w:t>门诊</w:t>
            </w:r>
          </w:p>
        </w:tc>
        <w:tc>
          <w:tcPr>
            <w:tcW w:w="828" w:type="pct"/>
            <w:noWrap/>
            <w:vAlign w:val="center"/>
          </w:tcPr>
          <w:p w14:paraId="4B75BEC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门诊B区2楼</w:t>
            </w:r>
          </w:p>
        </w:tc>
        <w:tc>
          <w:tcPr>
            <w:tcW w:w="663" w:type="pct"/>
            <w:noWrap/>
            <w:vAlign w:val="center"/>
          </w:tcPr>
          <w:p w14:paraId="6E98C81A">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7AE11E5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201A1A0D">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68AE4A31">
            <w:pPr>
              <w:widowControl/>
              <w:jc w:val="center"/>
              <w:textAlignment w:val="center"/>
              <w:rPr>
                <w:rFonts w:hint="eastAsia" w:ascii="宋体" w:hAnsi="宋体" w:eastAsia="宋体" w:cs="宋体"/>
                <w:color w:val="auto"/>
                <w:kern w:val="0"/>
                <w:sz w:val="24"/>
              </w:rPr>
            </w:pPr>
          </w:p>
        </w:tc>
      </w:tr>
      <w:tr w14:paraId="06E9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B4B4B4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54</w:t>
            </w:r>
          </w:p>
        </w:tc>
        <w:tc>
          <w:tcPr>
            <w:tcW w:w="1032" w:type="pct"/>
            <w:noWrap/>
            <w:vAlign w:val="center"/>
          </w:tcPr>
          <w:p w14:paraId="356E1554">
            <w:pPr>
              <w:widowControl/>
              <w:jc w:val="center"/>
              <w:textAlignment w:val="center"/>
              <w:rPr>
                <w:rFonts w:hint="eastAsia" w:ascii="宋体" w:hAnsi="宋体" w:eastAsia="宋体" w:cs="宋体"/>
                <w:sz w:val="24"/>
              </w:rPr>
            </w:pPr>
            <w:r>
              <w:rPr>
                <w:rFonts w:hint="eastAsia" w:ascii="宋体" w:hAnsi="宋体" w:eastAsia="宋体" w:cs="宋体"/>
                <w:kern w:val="0"/>
                <w:sz w:val="24"/>
              </w:rPr>
              <w:t>急诊一楼</w:t>
            </w:r>
          </w:p>
        </w:tc>
        <w:tc>
          <w:tcPr>
            <w:tcW w:w="828" w:type="pct"/>
            <w:noWrap/>
            <w:vAlign w:val="center"/>
          </w:tcPr>
          <w:p w14:paraId="5941427D">
            <w:pPr>
              <w:widowControl/>
              <w:jc w:val="center"/>
              <w:textAlignment w:val="center"/>
              <w:rPr>
                <w:rFonts w:hint="eastAsia" w:ascii="宋体" w:hAnsi="宋体" w:eastAsia="宋体" w:cs="宋体"/>
                <w:sz w:val="24"/>
              </w:rPr>
            </w:pPr>
            <w:r>
              <w:rPr>
                <w:rFonts w:hint="eastAsia" w:ascii="宋体" w:hAnsi="宋体" w:eastAsia="宋体" w:cs="宋体"/>
                <w:kern w:val="0"/>
                <w:sz w:val="24"/>
              </w:rPr>
              <w:t>门诊B区1楼</w:t>
            </w:r>
          </w:p>
        </w:tc>
        <w:tc>
          <w:tcPr>
            <w:tcW w:w="663" w:type="pct"/>
            <w:noWrap/>
            <w:vAlign w:val="center"/>
          </w:tcPr>
          <w:p w14:paraId="7DCBD255">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52AEBE3C">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319CE775">
            <w:pPr>
              <w:widowControl/>
              <w:jc w:val="center"/>
              <w:textAlignment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JO-2Q</w:t>
            </w:r>
          </w:p>
        </w:tc>
        <w:tc>
          <w:tcPr>
            <w:tcW w:w="1263" w:type="pct"/>
            <w:noWrap/>
            <w:vAlign w:val="center"/>
          </w:tcPr>
          <w:p w14:paraId="3842E969">
            <w:pPr>
              <w:widowControl/>
              <w:jc w:val="center"/>
              <w:textAlignment w:val="center"/>
              <w:rPr>
                <w:rFonts w:hint="eastAsia" w:ascii="宋体" w:hAnsi="宋体" w:eastAsia="宋体" w:cs="宋体"/>
                <w:kern w:val="0"/>
                <w:sz w:val="24"/>
              </w:rPr>
            </w:pPr>
          </w:p>
        </w:tc>
      </w:tr>
      <w:tr w14:paraId="55DF7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668605C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55</w:t>
            </w:r>
          </w:p>
        </w:tc>
        <w:tc>
          <w:tcPr>
            <w:tcW w:w="1032" w:type="pct"/>
            <w:noWrap/>
            <w:vAlign w:val="center"/>
          </w:tcPr>
          <w:p w14:paraId="5B0FC940">
            <w:pPr>
              <w:widowControl/>
              <w:jc w:val="center"/>
              <w:textAlignment w:val="center"/>
              <w:rPr>
                <w:rFonts w:hint="eastAsia" w:ascii="宋体" w:hAnsi="宋体" w:eastAsia="宋体" w:cs="宋体"/>
                <w:sz w:val="24"/>
              </w:rPr>
            </w:pPr>
            <w:r>
              <w:rPr>
                <w:rFonts w:hint="eastAsia" w:ascii="宋体" w:hAnsi="宋体" w:eastAsia="宋体" w:cs="宋体"/>
                <w:kern w:val="0"/>
                <w:sz w:val="24"/>
              </w:rPr>
              <w:t>检验科</w:t>
            </w:r>
          </w:p>
        </w:tc>
        <w:tc>
          <w:tcPr>
            <w:tcW w:w="828" w:type="pct"/>
            <w:noWrap/>
            <w:vAlign w:val="center"/>
          </w:tcPr>
          <w:p w14:paraId="352E4867">
            <w:pPr>
              <w:widowControl/>
              <w:jc w:val="center"/>
              <w:textAlignment w:val="center"/>
              <w:rPr>
                <w:rFonts w:hint="eastAsia" w:ascii="宋体" w:hAnsi="宋体" w:eastAsia="宋体" w:cs="宋体"/>
                <w:sz w:val="24"/>
              </w:rPr>
            </w:pPr>
            <w:r>
              <w:rPr>
                <w:rFonts w:hint="eastAsia" w:ascii="宋体" w:hAnsi="宋体" w:eastAsia="宋体" w:cs="宋体"/>
                <w:kern w:val="0"/>
                <w:sz w:val="24"/>
              </w:rPr>
              <w:t>检验楼3楼</w:t>
            </w:r>
          </w:p>
        </w:tc>
        <w:tc>
          <w:tcPr>
            <w:tcW w:w="663" w:type="pct"/>
            <w:noWrap/>
            <w:vAlign w:val="center"/>
          </w:tcPr>
          <w:p w14:paraId="0A0A18BA">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799EAD05">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279E26C3">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JO-2E</w:t>
            </w:r>
          </w:p>
        </w:tc>
        <w:tc>
          <w:tcPr>
            <w:tcW w:w="1263" w:type="pct"/>
            <w:noWrap/>
            <w:vAlign w:val="center"/>
          </w:tcPr>
          <w:p w14:paraId="0AB54AF8">
            <w:pPr>
              <w:widowControl/>
              <w:jc w:val="center"/>
              <w:textAlignment w:val="center"/>
              <w:rPr>
                <w:rFonts w:hint="eastAsia" w:ascii="宋体" w:hAnsi="宋体" w:eastAsia="宋体" w:cs="宋体"/>
                <w:kern w:val="0"/>
                <w:sz w:val="24"/>
              </w:rPr>
            </w:pPr>
          </w:p>
        </w:tc>
      </w:tr>
      <w:tr w14:paraId="711E3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436E47F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56</w:t>
            </w:r>
          </w:p>
        </w:tc>
        <w:tc>
          <w:tcPr>
            <w:tcW w:w="1032" w:type="pct"/>
            <w:noWrap/>
            <w:vAlign w:val="center"/>
          </w:tcPr>
          <w:p w14:paraId="49ADEDE8">
            <w:pPr>
              <w:widowControl/>
              <w:jc w:val="center"/>
              <w:textAlignment w:val="center"/>
              <w:rPr>
                <w:rFonts w:hint="eastAsia" w:ascii="宋体" w:hAnsi="宋体" w:eastAsia="宋体" w:cs="宋体"/>
                <w:sz w:val="24"/>
              </w:rPr>
            </w:pPr>
            <w:r>
              <w:rPr>
                <w:rFonts w:hint="eastAsia" w:ascii="宋体" w:hAnsi="宋体" w:eastAsia="宋体" w:cs="宋体"/>
                <w:kern w:val="0"/>
                <w:sz w:val="24"/>
              </w:rPr>
              <w:t>检验科</w:t>
            </w:r>
          </w:p>
        </w:tc>
        <w:tc>
          <w:tcPr>
            <w:tcW w:w="828" w:type="pct"/>
            <w:noWrap/>
            <w:vAlign w:val="center"/>
          </w:tcPr>
          <w:p w14:paraId="70517869">
            <w:pPr>
              <w:widowControl/>
              <w:jc w:val="center"/>
              <w:textAlignment w:val="center"/>
              <w:rPr>
                <w:rFonts w:hint="eastAsia" w:ascii="宋体" w:hAnsi="宋体" w:eastAsia="宋体" w:cs="宋体"/>
                <w:sz w:val="24"/>
              </w:rPr>
            </w:pPr>
            <w:r>
              <w:rPr>
                <w:rFonts w:hint="eastAsia" w:ascii="宋体" w:hAnsi="宋体" w:eastAsia="宋体" w:cs="宋体"/>
                <w:kern w:val="0"/>
                <w:sz w:val="24"/>
              </w:rPr>
              <w:t>检验楼2楼</w:t>
            </w:r>
          </w:p>
        </w:tc>
        <w:tc>
          <w:tcPr>
            <w:tcW w:w="663" w:type="pct"/>
            <w:noWrap/>
            <w:vAlign w:val="center"/>
          </w:tcPr>
          <w:p w14:paraId="1AD42244">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3FD7D7E6">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05378CD2">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JO-2E</w:t>
            </w:r>
          </w:p>
        </w:tc>
        <w:tc>
          <w:tcPr>
            <w:tcW w:w="1263" w:type="pct"/>
            <w:noWrap/>
            <w:vAlign w:val="center"/>
          </w:tcPr>
          <w:p w14:paraId="370A9EF3">
            <w:pPr>
              <w:widowControl/>
              <w:jc w:val="center"/>
              <w:textAlignment w:val="center"/>
              <w:rPr>
                <w:rFonts w:hint="eastAsia" w:ascii="宋体" w:hAnsi="宋体" w:eastAsia="宋体" w:cs="宋体"/>
                <w:kern w:val="0"/>
                <w:sz w:val="24"/>
              </w:rPr>
            </w:pPr>
          </w:p>
        </w:tc>
      </w:tr>
      <w:tr w14:paraId="4899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98" w:type="pct"/>
            <w:noWrap/>
            <w:vAlign w:val="center"/>
          </w:tcPr>
          <w:p w14:paraId="7E36846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57</w:t>
            </w:r>
          </w:p>
        </w:tc>
        <w:tc>
          <w:tcPr>
            <w:tcW w:w="1032" w:type="pct"/>
            <w:noWrap/>
            <w:vAlign w:val="center"/>
          </w:tcPr>
          <w:p w14:paraId="18A2800C">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检验科</w:t>
            </w:r>
          </w:p>
        </w:tc>
        <w:tc>
          <w:tcPr>
            <w:tcW w:w="828" w:type="pct"/>
            <w:noWrap/>
            <w:vAlign w:val="center"/>
          </w:tcPr>
          <w:p w14:paraId="48C0D4F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检验楼1楼</w:t>
            </w:r>
          </w:p>
        </w:tc>
        <w:tc>
          <w:tcPr>
            <w:tcW w:w="663" w:type="pct"/>
            <w:noWrap/>
            <w:vAlign w:val="center"/>
          </w:tcPr>
          <w:p w14:paraId="1A6DC629">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3BEC1C9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3EB628A9">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41EDDAEA">
            <w:pPr>
              <w:widowControl/>
              <w:jc w:val="center"/>
              <w:textAlignment w:val="center"/>
              <w:rPr>
                <w:rFonts w:hint="eastAsia" w:ascii="宋体" w:hAnsi="宋体" w:eastAsia="宋体" w:cs="宋体"/>
                <w:color w:val="auto"/>
                <w:kern w:val="0"/>
                <w:sz w:val="24"/>
              </w:rPr>
            </w:pPr>
          </w:p>
        </w:tc>
      </w:tr>
      <w:tr w14:paraId="002D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77A067F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58</w:t>
            </w:r>
          </w:p>
        </w:tc>
        <w:tc>
          <w:tcPr>
            <w:tcW w:w="1032" w:type="pct"/>
            <w:noWrap/>
            <w:vAlign w:val="center"/>
          </w:tcPr>
          <w:p w14:paraId="7844D00F">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供应室</w:t>
            </w:r>
          </w:p>
        </w:tc>
        <w:tc>
          <w:tcPr>
            <w:tcW w:w="828" w:type="pct"/>
            <w:noWrap/>
            <w:vAlign w:val="center"/>
          </w:tcPr>
          <w:p w14:paraId="3919332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一宿舍二楼</w:t>
            </w:r>
          </w:p>
        </w:tc>
        <w:tc>
          <w:tcPr>
            <w:tcW w:w="663" w:type="pct"/>
            <w:noWrap/>
            <w:vAlign w:val="center"/>
          </w:tcPr>
          <w:p w14:paraId="71C96688">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2F2BFFA5">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12B2CB0A">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64CFA6A8">
            <w:pPr>
              <w:widowControl/>
              <w:jc w:val="center"/>
              <w:textAlignment w:val="center"/>
              <w:rPr>
                <w:rFonts w:hint="eastAsia" w:ascii="宋体" w:hAnsi="宋体" w:eastAsia="宋体" w:cs="宋体"/>
                <w:color w:val="auto"/>
                <w:kern w:val="0"/>
                <w:sz w:val="24"/>
              </w:rPr>
            </w:pPr>
          </w:p>
        </w:tc>
      </w:tr>
      <w:tr w14:paraId="1CD9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2D3BD6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59</w:t>
            </w:r>
          </w:p>
        </w:tc>
        <w:tc>
          <w:tcPr>
            <w:tcW w:w="1032" w:type="pct"/>
            <w:noWrap/>
            <w:vAlign w:val="center"/>
          </w:tcPr>
          <w:p w14:paraId="68E07379">
            <w:pPr>
              <w:widowControl/>
              <w:jc w:val="center"/>
              <w:textAlignment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中注室</w:t>
            </w:r>
          </w:p>
        </w:tc>
        <w:tc>
          <w:tcPr>
            <w:tcW w:w="828" w:type="pct"/>
            <w:noWrap/>
            <w:vAlign w:val="center"/>
          </w:tcPr>
          <w:p w14:paraId="00CD8953">
            <w:pPr>
              <w:widowControl/>
              <w:jc w:val="center"/>
              <w:textAlignment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中心注射室</w:t>
            </w:r>
          </w:p>
        </w:tc>
        <w:tc>
          <w:tcPr>
            <w:tcW w:w="663" w:type="pct"/>
            <w:noWrap/>
            <w:vAlign w:val="center"/>
          </w:tcPr>
          <w:p w14:paraId="730E29F9">
            <w:pPr>
              <w:widowControl/>
              <w:jc w:val="center"/>
              <w:textAlignment w:val="center"/>
              <w:rPr>
                <w:rFonts w:hint="default"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7DED20E8">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碧丽</w:t>
            </w:r>
          </w:p>
        </w:tc>
        <w:tc>
          <w:tcPr>
            <w:tcW w:w="614" w:type="pct"/>
            <w:noWrap/>
            <w:vAlign w:val="center"/>
          </w:tcPr>
          <w:p w14:paraId="6BAFE1C2">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JO-2E</w:t>
            </w:r>
          </w:p>
        </w:tc>
        <w:tc>
          <w:tcPr>
            <w:tcW w:w="1263" w:type="pct"/>
            <w:noWrap/>
            <w:vAlign w:val="center"/>
          </w:tcPr>
          <w:p w14:paraId="3E834A93">
            <w:pPr>
              <w:widowControl/>
              <w:jc w:val="center"/>
              <w:textAlignment w:val="center"/>
              <w:rPr>
                <w:rFonts w:hint="eastAsia" w:ascii="宋体" w:hAnsi="宋体" w:eastAsia="宋体" w:cs="宋体"/>
                <w:color w:val="auto"/>
                <w:kern w:val="0"/>
                <w:sz w:val="24"/>
              </w:rPr>
            </w:pPr>
          </w:p>
        </w:tc>
      </w:tr>
      <w:tr w14:paraId="549C0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2D887DE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60</w:t>
            </w:r>
          </w:p>
        </w:tc>
        <w:tc>
          <w:tcPr>
            <w:tcW w:w="1032" w:type="pct"/>
            <w:noWrap/>
            <w:vAlign w:val="center"/>
          </w:tcPr>
          <w:p w14:paraId="3FF72BF8">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住院处</w:t>
            </w:r>
          </w:p>
        </w:tc>
        <w:tc>
          <w:tcPr>
            <w:tcW w:w="828" w:type="pct"/>
            <w:noWrap/>
            <w:vAlign w:val="center"/>
          </w:tcPr>
          <w:p w14:paraId="1CC7EAC4">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门诊B区1楼</w:t>
            </w:r>
          </w:p>
        </w:tc>
        <w:tc>
          <w:tcPr>
            <w:tcW w:w="663" w:type="pct"/>
            <w:noWrap/>
            <w:vAlign w:val="center"/>
          </w:tcPr>
          <w:p w14:paraId="3DE048C3">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34816507">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3E5D2589">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3B3D2199">
            <w:pPr>
              <w:widowControl/>
              <w:jc w:val="center"/>
              <w:textAlignment w:val="center"/>
              <w:rPr>
                <w:rFonts w:hint="eastAsia" w:ascii="宋体" w:hAnsi="宋体" w:eastAsia="宋体" w:cs="宋体"/>
                <w:color w:val="auto"/>
                <w:kern w:val="0"/>
                <w:sz w:val="24"/>
              </w:rPr>
            </w:pPr>
          </w:p>
        </w:tc>
      </w:tr>
      <w:tr w14:paraId="0A40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2008C0C5">
            <w:pPr>
              <w:keepNext w:val="0"/>
              <w:keepLines w:val="0"/>
              <w:widowControl/>
              <w:suppressLineNumbers w:val="0"/>
              <w:jc w:val="center"/>
              <w:textAlignment w:val="center"/>
              <w:rPr>
                <w:rFonts w:hint="eastAsia" w:ascii="宋体" w:hAnsi="宋体" w:eastAsia="宋体" w:cs="宋体"/>
                <w:color w:val="4F81BD" w:themeColor="accent1"/>
                <w:sz w:val="24"/>
                <w:szCs w:val="24"/>
                <w14:textFill>
                  <w14:solidFill>
                    <w14:schemeClr w14:val="accent1"/>
                  </w14:solidFill>
                </w14:textFill>
              </w:rPr>
            </w:pPr>
            <w:r>
              <w:rPr>
                <w:rFonts w:hint="eastAsia" w:ascii="宋体" w:hAnsi="宋体" w:eastAsia="宋体" w:cs="宋体"/>
                <w:i w:val="0"/>
                <w:iCs w:val="0"/>
                <w:color w:val="000000"/>
                <w:kern w:val="0"/>
                <w:sz w:val="22"/>
                <w:szCs w:val="22"/>
                <w:u w:val="none"/>
                <w:lang w:val="en-US" w:eastAsia="zh-CN" w:bidi="ar"/>
              </w:rPr>
              <w:t>61</w:t>
            </w:r>
          </w:p>
        </w:tc>
        <w:tc>
          <w:tcPr>
            <w:tcW w:w="1032" w:type="pct"/>
            <w:noWrap/>
            <w:vAlign w:val="center"/>
          </w:tcPr>
          <w:p w14:paraId="2506BC1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心导管室</w:t>
            </w:r>
          </w:p>
        </w:tc>
        <w:tc>
          <w:tcPr>
            <w:tcW w:w="828" w:type="pct"/>
            <w:noWrap/>
            <w:vAlign w:val="center"/>
          </w:tcPr>
          <w:p w14:paraId="694BE769">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门诊B区1楼</w:t>
            </w:r>
          </w:p>
        </w:tc>
        <w:tc>
          <w:tcPr>
            <w:tcW w:w="663" w:type="pct"/>
            <w:noWrap/>
            <w:vAlign w:val="center"/>
          </w:tcPr>
          <w:p w14:paraId="160AFBAC">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1DD841DE">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754BAE46">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05D450BA">
            <w:pPr>
              <w:widowControl/>
              <w:jc w:val="center"/>
              <w:textAlignment w:val="center"/>
              <w:rPr>
                <w:rFonts w:hint="default" w:ascii="宋体" w:hAnsi="宋体" w:eastAsia="宋体" w:cs="宋体"/>
                <w:color w:val="auto"/>
                <w:kern w:val="0"/>
                <w:sz w:val="24"/>
                <w:lang w:val="en-US" w:eastAsia="zh-CN"/>
              </w:rPr>
            </w:pPr>
          </w:p>
        </w:tc>
      </w:tr>
      <w:tr w14:paraId="0488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1C6DE65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62</w:t>
            </w:r>
          </w:p>
        </w:tc>
        <w:tc>
          <w:tcPr>
            <w:tcW w:w="1032" w:type="pct"/>
            <w:noWrap/>
            <w:vAlign w:val="center"/>
          </w:tcPr>
          <w:p w14:paraId="2FFBE0F8">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介入服务台</w:t>
            </w:r>
          </w:p>
        </w:tc>
        <w:tc>
          <w:tcPr>
            <w:tcW w:w="828" w:type="pct"/>
            <w:noWrap/>
            <w:vAlign w:val="center"/>
          </w:tcPr>
          <w:p w14:paraId="762A9ED2">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博济楼后座1楼</w:t>
            </w:r>
          </w:p>
        </w:tc>
        <w:tc>
          <w:tcPr>
            <w:tcW w:w="663" w:type="pct"/>
            <w:noWrap/>
            <w:vAlign w:val="center"/>
          </w:tcPr>
          <w:p w14:paraId="63D7BDEB">
            <w:pPr>
              <w:widowControl/>
              <w:jc w:val="center"/>
              <w:textAlignment w:val="center"/>
              <w:rPr>
                <w:rFonts w:hint="eastAsia" w:ascii="宋体" w:hAnsi="宋体" w:eastAsia="宋体" w:cs="宋体"/>
                <w:color w:val="auto"/>
                <w:kern w:val="0"/>
                <w:sz w:val="24"/>
                <w:lang w:eastAsia="zh-CN"/>
              </w:rPr>
            </w:pPr>
            <w:r>
              <w:rPr>
                <w:rFonts w:hint="eastAsia" w:ascii="宋体" w:hAnsi="宋体" w:eastAsia="宋体" w:cs="宋体"/>
                <w:color w:val="auto"/>
                <w:kern w:val="0"/>
                <w:sz w:val="24"/>
                <w:lang w:val="en-US" w:eastAsia="zh-CN"/>
              </w:rPr>
              <w:t>1</w:t>
            </w:r>
          </w:p>
        </w:tc>
        <w:tc>
          <w:tcPr>
            <w:tcW w:w="298" w:type="pct"/>
            <w:noWrap/>
            <w:vAlign w:val="center"/>
          </w:tcPr>
          <w:p w14:paraId="0865F4C6">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18DB92A1">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74F8748B">
            <w:pPr>
              <w:widowControl/>
              <w:jc w:val="center"/>
              <w:textAlignment w:val="center"/>
              <w:rPr>
                <w:rFonts w:hint="eastAsia" w:ascii="宋体" w:hAnsi="宋体" w:eastAsia="宋体" w:cs="宋体"/>
                <w:color w:val="auto"/>
                <w:kern w:val="0"/>
                <w:sz w:val="24"/>
              </w:rPr>
            </w:pPr>
          </w:p>
        </w:tc>
      </w:tr>
      <w:tr w14:paraId="0829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2DF5A42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63</w:t>
            </w:r>
          </w:p>
        </w:tc>
        <w:tc>
          <w:tcPr>
            <w:tcW w:w="1032" w:type="pct"/>
            <w:noWrap/>
            <w:vAlign w:val="center"/>
          </w:tcPr>
          <w:p w14:paraId="0C1CD363">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临床药学部</w:t>
            </w:r>
          </w:p>
        </w:tc>
        <w:tc>
          <w:tcPr>
            <w:tcW w:w="828" w:type="pct"/>
            <w:noWrap/>
            <w:vAlign w:val="center"/>
          </w:tcPr>
          <w:p w14:paraId="17377503">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银行宿舍6楼</w:t>
            </w:r>
          </w:p>
        </w:tc>
        <w:tc>
          <w:tcPr>
            <w:tcW w:w="663" w:type="pct"/>
            <w:noWrap/>
            <w:vAlign w:val="center"/>
          </w:tcPr>
          <w:p w14:paraId="2CFE286B">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6372F46B">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76EE87CF">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349F2C79">
            <w:pPr>
              <w:widowControl/>
              <w:jc w:val="center"/>
              <w:textAlignment w:val="center"/>
              <w:rPr>
                <w:rFonts w:hint="eastAsia" w:ascii="宋体" w:hAnsi="宋体" w:eastAsia="宋体" w:cs="宋体"/>
                <w:color w:val="auto"/>
                <w:kern w:val="0"/>
                <w:sz w:val="24"/>
              </w:rPr>
            </w:pPr>
          </w:p>
        </w:tc>
      </w:tr>
      <w:tr w14:paraId="2ED6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7F91DB1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64</w:t>
            </w:r>
          </w:p>
        </w:tc>
        <w:tc>
          <w:tcPr>
            <w:tcW w:w="1032" w:type="pct"/>
            <w:noWrap/>
            <w:vAlign w:val="center"/>
          </w:tcPr>
          <w:p w14:paraId="14F2BD43">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药学部静配中心</w:t>
            </w:r>
          </w:p>
        </w:tc>
        <w:tc>
          <w:tcPr>
            <w:tcW w:w="828" w:type="pct"/>
            <w:noWrap/>
            <w:vAlign w:val="center"/>
          </w:tcPr>
          <w:p w14:paraId="676DA4E7">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银行宿舍4楼</w:t>
            </w:r>
          </w:p>
        </w:tc>
        <w:tc>
          <w:tcPr>
            <w:tcW w:w="663" w:type="pct"/>
            <w:noWrap/>
            <w:vAlign w:val="center"/>
          </w:tcPr>
          <w:p w14:paraId="04C90A98">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234A0A40">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6EC94229">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rPr>
              <w:t>JO-K20-2A</w:t>
            </w:r>
          </w:p>
        </w:tc>
        <w:tc>
          <w:tcPr>
            <w:tcW w:w="1263" w:type="pct"/>
            <w:noWrap/>
            <w:vAlign w:val="center"/>
          </w:tcPr>
          <w:p w14:paraId="09D4264A">
            <w:pPr>
              <w:widowControl/>
              <w:jc w:val="center"/>
              <w:textAlignment w:val="center"/>
              <w:rPr>
                <w:rFonts w:hint="eastAsia" w:ascii="宋体" w:hAnsi="宋体" w:eastAsia="宋体" w:cs="宋体"/>
                <w:color w:val="auto"/>
                <w:kern w:val="0"/>
                <w:sz w:val="24"/>
              </w:rPr>
            </w:pPr>
          </w:p>
        </w:tc>
      </w:tr>
      <w:tr w14:paraId="32B7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02F91C4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65</w:t>
            </w:r>
          </w:p>
        </w:tc>
        <w:tc>
          <w:tcPr>
            <w:tcW w:w="1032" w:type="pct"/>
            <w:noWrap/>
            <w:vAlign w:val="center"/>
          </w:tcPr>
          <w:p w14:paraId="52B636E0">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中心药房</w:t>
            </w:r>
          </w:p>
        </w:tc>
        <w:tc>
          <w:tcPr>
            <w:tcW w:w="828" w:type="pct"/>
            <w:noWrap/>
            <w:vAlign w:val="center"/>
          </w:tcPr>
          <w:p w14:paraId="60A78EA3">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银行宿舍3楼</w:t>
            </w:r>
          </w:p>
        </w:tc>
        <w:tc>
          <w:tcPr>
            <w:tcW w:w="663" w:type="pct"/>
            <w:noWrap/>
            <w:vAlign w:val="center"/>
          </w:tcPr>
          <w:p w14:paraId="5CCAEDA7">
            <w:pPr>
              <w:widowControl/>
              <w:jc w:val="center"/>
              <w:textAlignment w:val="center"/>
              <w:rPr>
                <w:rFonts w:hint="eastAsia" w:ascii="宋体" w:hAnsi="宋体" w:eastAsia="宋体" w:cs="宋体"/>
                <w:color w:val="auto"/>
                <w:kern w:val="0"/>
                <w:sz w:val="24"/>
                <w:lang w:val="en-US" w:eastAsia="zh-CN"/>
              </w:rPr>
            </w:pPr>
            <w:r>
              <w:rPr>
                <w:rFonts w:hint="eastAsia" w:ascii="宋体" w:hAnsi="宋体" w:eastAsia="宋体" w:cs="宋体"/>
                <w:color w:val="auto"/>
                <w:kern w:val="0"/>
                <w:sz w:val="24"/>
                <w:lang w:val="en-US" w:eastAsia="zh-CN"/>
              </w:rPr>
              <w:t>1</w:t>
            </w:r>
          </w:p>
        </w:tc>
        <w:tc>
          <w:tcPr>
            <w:tcW w:w="298" w:type="pct"/>
            <w:noWrap/>
            <w:vAlign w:val="center"/>
          </w:tcPr>
          <w:p w14:paraId="51E37161">
            <w:pPr>
              <w:widowControl/>
              <w:jc w:val="center"/>
              <w:textAlignment w:val="center"/>
              <w:rPr>
                <w:rFonts w:hint="eastAsia" w:ascii="宋体" w:hAnsi="宋体" w:eastAsia="宋体" w:cs="宋体"/>
                <w:color w:val="auto"/>
                <w:sz w:val="24"/>
              </w:rPr>
            </w:pPr>
            <w:r>
              <w:rPr>
                <w:rFonts w:hint="eastAsia" w:ascii="宋体" w:hAnsi="宋体" w:eastAsia="宋体" w:cs="宋体"/>
                <w:color w:val="auto"/>
                <w:kern w:val="0"/>
                <w:sz w:val="24"/>
              </w:rPr>
              <w:t>碧丽</w:t>
            </w:r>
          </w:p>
        </w:tc>
        <w:tc>
          <w:tcPr>
            <w:tcW w:w="614" w:type="pct"/>
            <w:noWrap/>
            <w:vAlign w:val="center"/>
          </w:tcPr>
          <w:p w14:paraId="0251B89A">
            <w:pPr>
              <w:widowControl/>
              <w:jc w:val="center"/>
              <w:textAlignment w:val="center"/>
              <w:rPr>
                <w:rFonts w:hint="eastAsia" w:ascii="宋体" w:hAnsi="宋体" w:eastAsia="宋体" w:cs="宋体"/>
                <w:color w:val="auto"/>
                <w:kern w:val="0"/>
                <w:sz w:val="24"/>
              </w:rPr>
            </w:pPr>
            <w:r>
              <w:rPr>
                <w:rFonts w:hint="eastAsia" w:ascii="宋体" w:hAnsi="宋体" w:eastAsia="宋体" w:cs="宋体"/>
                <w:color w:val="auto"/>
                <w:kern w:val="0"/>
                <w:sz w:val="24"/>
                <w:lang w:val="en-US" w:eastAsia="zh-CN"/>
              </w:rPr>
              <w:t>JO-2E</w:t>
            </w:r>
          </w:p>
        </w:tc>
        <w:tc>
          <w:tcPr>
            <w:tcW w:w="1263" w:type="pct"/>
            <w:noWrap/>
            <w:vAlign w:val="center"/>
          </w:tcPr>
          <w:p w14:paraId="0EA5A301">
            <w:pPr>
              <w:widowControl/>
              <w:jc w:val="center"/>
              <w:textAlignment w:val="center"/>
              <w:rPr>
                <w:rFonts w:hint="eastAsia" w:ascii="宋体" w:hAnsi="宋体" w:eastAsia="宋体" w:cs="宋体"/>
                <w:color w:val="auto"/>
                <w:kern w:val="0"/>
                <w:sz w:val="24"/>
              </w:rPr>
            </w:pPr>
          </w:p>
        </w:tc>
      </w:tr>
      <w:tr w14:paraId="63D6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76AB59C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66</w:t>
            </w:r>
          </w:p>
        </w:tc>
        <w:tc>
          <w:tcPr>
            <w:tcW w:w="1032" w:type="pct"/>
            <w:noWrap/>
            <w:vAlign w:val="center"/>
          </w:tcPr>
          <w:p w14:paraId="476C11E8">
            <w:pPr>
              <w:widowControl/>
              <w:jc w:val="center"/>
              <w:textAlignment w:val="center"/>
              <w:rPr>
                <w:rFonts w:hint="eastAsia" w:ascii="宋体" w:hAnsi="宋体" w:eastAsia="宋体" w:cs="宋体"/>
                <w:sz w:val="24"/>
              </w:rPr>
            </w:pPr>
            <w:r>
              <w:rPr>
                <w:rFonts w:hint="eastAsia" w:ascii="宋体" w:hAnsi="宋体" w:eastAsia="宋体" w:cs="宋体"/>
                <w:kern w:val="0"/>
                <w:sz w:val="24"/>
              </w:rPr>
              <w:t>体检中心</w:t>
            </w:r>
          </w:p>
        </w:tc>
        <w:tc>
          <w:tcPr>
            <w:tcW w:w="828" w:type="pct"/>
            <w:noWrap/>
            <w:vAlign w:val="center"/>
          </w:tcPr>
          <w:p w14:paraId="75E6D172">
            <w:pPr>
              <w:widowControl/>
              <w:jc w:val="center"/>
              <w:textAlignment w:val="center"/>
              <w:rPr>
                <w:rFonts w:hint="eastAsia" w:ascii="宋体" w:hAnsi="宋体" w:eastAsia="宋体" w:cs="宋体"/>
                <w:sz w:val="24"/>
              </w:rPr>
            </w:pPr>
            <w:r>
              <w:rPr>
                <w:rFonts w:hint="eastAsia" w:ascii="宋体" w:hAnsi="宋体" w:eastAsia="宋体" w:cs="宋体"/>
                <w:kern w:val="0"/>
                <w:sz w:val="24"/>
              </w:rPr>
              <w:t>银行宿舍2楼</w:t>
            </w:r>
          </w:p>
        </w:tc>
        <w:tc>
          <w:tcPr>
            <w:tcW w:w="663" w:type="pct"/>
            <w:noWrap/>
            <w:vAlign w:val="center"/>
          </w:tcPr>
          <w:p w14:paraId="6CE7FB2E">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36885614">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566DEB86">
            <w:pPr>
              <w:widowControl/>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584F8D8B">
            <w:pPr>
              <w:widowControl/>
              <w:jc w:val="center"/>
              <w:textAlignment w:val="center"/>
              <w:rPr>
                <w:rFonts w:hint="eastAsia" w:ascii="宋体" w:hAnsi="宋体" w:eastAsia="宋体" w:cs="宋体"/>
                <w:kern w:val="0"/>
                <w:sz w:val="24"/>
              </w:rPr>
            </w:pPr>
          </w:p>
        </w:tc>
      </w:tr>
      <w:tr w14:paraId="4277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019B695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67</w:t>
            </w:r>
          </w:p>
        </w:tc>
        <w:tc>
          <w:tcPr>
            <w:tcW w:w="1032" w:type="pct"/>
            <w:noWrap/>
            <w:vAlign w:val="center"/>
          </w:tcPr>
          <w:p w14:paraId="2F3DD092">
            <w:pPr>
              <w:widowControl/>
              <w:jc w:val="center"/>
              <w:textAlignment w:val="center"/>
              <w:rPr>
                <w:rFonts w:hint="eastAsia" w:ascii="宋体" w:hAnsi="宋体" w:eastAsia="宋体" w:cs="宋体"/>
                <w:sz w:val="24"/>
              </w:rPr>
            </w:pPr>
            <w:r>
              <w:rPr>
                <w:rFonts w:hint="eastAsia" w:ascii="宋体" w:hAnsi="宋体" w:eastAsia="宋体" w:cs="宋体"/>
                <w:kern w:val="0"/>
                <w:sz w:val="24"/>
              </w:rPr>
              <w:t>体检中心</w:t>
            </w:r>
          </w:p>
        </w:tc>
        <w:tc>
          <w:tcPr>
            <w:tcW w:w="828" w:type="pct"/>
            <w:noWrap/>
            <w:vAlign w:val="center"/>
          </w:tcPr>
          <w:p w14:paraId="028168CD">
            <w:pPr>
              <w:widowControl/>
              <w:jc w:val="center"/>
              <w:textAlignment w:val="center"/>
              <w:rPr>
                <w:rFonts w:hint="eastAsia" w:ascii="宋体" w:hAnsi="宋体" w:eastAsia="宋体" w:cs="宋体"/>
                <w:sz w:val="24"/>
              </w:rPr>
            </w:pPr>
            <w:r>
              <w:rPr>
                <w:rFonts w:hint="eastAsia" w:ascii="宋体" w:hAnsi="宋体" w:eastAsia="宋体" w:cs="宋体"/>
                <w:kern w:val="0"/>
                <w:sz w:val="24"/>
              </w:rPr>
              <w:t>银行宿舍1A楼</w:t>
            </w:r>
          </w:p>
        </w:tc>
        <w:tc>
          <w:tcPr>
            <w:tcW w:w="663" w:type="pct"/>
            <w:noWrap/>
            <w:vAlign w:val="center"/>
          </w:tcPr>
          <w:p w14:paraId="6851788C">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2</w:t>
            </w:r>
          </w:p>
        </w:tc>
        <w:tc>
          <w:tcPr>
            <w:tcW w:w="298" w:type="pct"/>
            <w:noWrap/>
            <w:vAlign w:val="center"/>
          </w:tcPr>
          <w:p w14:paraId="0F68EB20">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1425E651">
            <w:pPr>
              <w:widowControl/>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4E53A577">
            <w:pPr>
              <w:widowControl/>
              <w:jc w:val="center"/>
              <w:textAlignment w:val="center"/>
              <w:rPr>
                <w:rFonts w:hint="eastAsia" w:ascii="宋体" w:hAnsi="宋体" w:eastAsia="宋体" w:cs="宋体"/>
                <w:kern w:val="0"/>
                <w:sz w:val="24"/>
              </w:rPr>
            </w:pPr>
          </w:p>
        </w:tc>
      </w:tr>
      <w:tr w14:paraId="7DB8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0923386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68</w:t>
            </w:r>
          </w:p>
        </w:tc>
        <w:tc>
          <w:tcPr>
            <w:tcW w:w="1032" w:type="pct"/>
            <w:noWrap/>
            <w:vAlign w:val="center"/>
          </w:tcPr>
          <w:p w14:paraId="7CBBF4E6">
            <w:pPr>
              <w:widowControl/>
              <w:jc w:val="center"/>
              <w:textAlignment w:val="center"/>
              <w:rPr>
                <w:rFonts w:hint="eastAsia" w:ascii="宋体" w:hAnsi="宋体" w:eastAsia="宋体" w:cs="宋体"/>
                <w:sz w:val="24"/>
              </w:rPr>
            </w:pPr>
            <w:r>
              <w:rPr>
                <w:rFonts w:hint="eastAsia" w:ascii="宋体" w:hAnsi="宋体" w:eastAsia="宋体" w:cs="宋体"/>
                <w:kern w:val="0"/>
                <w:sz w:val="24"/>
              </w:rPr>
              <w:t>康复科病区</w:t>
            </w:r>
          </w:p>
        </w:tc>
        <w:tc>
          <w:tcPr>
            <w:tcW w:w="828" w:type="pct"/>
            <w:noWrap/>
            <w:vAlign w:val="center"/>
          </w:tcPr>
          <w:p w14:paraId="26EA6B27">
            <w:pPr>
              <w:widowControl/>
              <w:jc w:val="center"/>
              <w:textAlignment w:val="center"/>
              <w:rPr>
                <w:rFonts w:hint="eastAsia" w:ascii="宋体" w:hAnsi="宋体" w:eastAsia="宋体" w:cs="宋体"/>
                <w:sz w:val="24"/>
              </w:rPr>
            </w:pPr>
            <w:r>
              <w:rPr>
                <w:rFonts w:hint="eastAsia" w:ascii="宋体" w:hAnsi="宋体" w:eastAsia="宋体" w:cs="宋体"/>
                <w:kern w:val="0"/>
                <w:sz w:val="24"/>
              </w:rPr>
              <w:t>中山楼3楼</w:t>
            </w:r>
          </w:p>
        </w:tc>
        <w:tc>
          <w:tcPr>
            <w:tcW w:w="663" w:type="pct"/>
            <w:noWrap/>
            <w:vAlign w:val="center"/>
          </w:tcPr>
          <w:p w14:paraId="523E9445">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120779C0">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77D3338B">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JO-K90A</w:t>
            </w:r>
          </w:p>
        </w:tc>
        <w:tc>
          <w:tcPr>
            <w:tcW w:w="1263" w:type="pct"/>
            <w:noWrap/>
            <w:vAlign w:val="center"/>
          </w:tcPr>
          <w:p w14:paraId="3BFCE70C">
            <w:pPr>
              <w:widowControl/>
              <w:jc w:val="center"/>
              <w:textAlignment w:val="center"/>
              <w:rPr>
                <w:rFonts w:hint="eastAsia" w:ascii="宋体" w:hAnsi="宋体" w:eastAsia="宋体" w:cs="宋体"/>
                <w:kern w:val="0"/>
                <w:sz w:val="24"/>
              </w:rPr>
            </w:pPr>
          </w:p>
        </w:tc>
      </w:tr>
      <w:tr w14:paraId="7E94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4DE3DDB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69</w:t>
            </w:r>
          </w:p>
        </w:tc>
        <w:tc>
          <w:tcPr>
            <w:tcW w:w="1032" w:type="pct"/>
            <w:noWrap/>
            <w:vAlign w:val="center"/>
          </w:tcPr>
          <w:p w14:paraId="5673C0D8">
            <w:pPr>
              <w:widowControl/>
              <w:jc w:val="center"/>
              <w:textAlignment w:val="center"/>
              <w:rPr>
                <w:rFonts w:hint="eastAsia" w:ascii="宋体" w:hAnsi="宋体" w:eastAsia="宋体" w:cs="宋体"/>
                <w:sz w:val="24"/>
              </w:rPr>
            </w:pPr>
            <w:r>
              <w:rPr>
                <w:rFonts w:hint="eastAsia" w:ascii="宋体" w:hAnsi="宋体" w:eastAsia="宋体" w:cs="宋体"/>
                <w:kern w:val="0"/>
                <w:sz w:val="24"/>
              </w:rPr>
              <w:t>生殖中心门诊</w:t>
            </w:r>
          </w:p>
        </w:tc>
        <w:tc>
          <w:tcPr>
            <w:tcW w:w="828" w:type="pct"/>
            <w:noWrap/>
            <w:vAlign w:val="center"/>
          </w:tcPr>
          <w:p w14:paraId="57503286">
            <w:pPr>
              <w:widowControl/>
              <w:jc w:val="center"/>
              <w:textAlignment w:val="center"/>
              <w:rPr>
                <w:rFonts w:hint="eastAsia" w:ascii="宋体" w:hAnsi="宋体" w:eastAsia="宋体" w:cs="宋体"/>
                <w:sz w:val="24"/>
              </w:rPr>
            </w:pPr>
            <w:r>
              <w:rPr>
                <w:rFonts w:hint="eastAsia" w:ascii="宋体" w:hAnsi="宋体" w:eastAsia="宋体" w:cs="宋体"/>
                <w:kern w:val="0"/>
                <w:sz w:val="24"/>
              </w:rPr>
              <w:t>中山楼5楼</w:t>
            </w:r>
          </w:p>
        </w:tc>
        <w:tc>
          <w:tcPr>
            <w:tcW w:w="663" w:type="pct"/>
            <w:noWrap/>
            <w:vAlign w:val="center"/>
          </w:tcPr>
          <w:p w14:paraId="422D70D3">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6258E760">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2213EC84">
            <w:pPr>
              <w:widowControl/>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5D78AEC2">
            <w:pPr>
              <w:widowControl/>
              <w:jc w:val="center"/>
              <w:textAlignment w:val="center"/>
              <w:rPr>
                <w:rFonts w:hint="eastAsia" w:ascii="宋体" w:hAnsi="宋体" w:eastAsia="宋体" w:cs="宋体"/>
                <w:kern w:val="0"/>
                <w:sz w:val="24"/>
              </w:rPr>
            </w:pPr>
          </w:p>
        </w:tc>
      </w:tr>
      <w:tr w14:paraId="70A5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75D4C4B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70</w:t>
            </w:r>
          </w:p>
        </w:tc>
        <w:tc>
          <w:tcPr>
            <w:tcW w:w="1032" w:type="pct"/>
            <w:noWrap/>
            <w:vAlign w:val="center"/>
          </w:tcPr>
          <w:p w14:paraId="7B7DC82B">
            <w:pPr>
              <w:widowControl/>
              <w:jc w:val="center"/>
              <w:textAlignment w:val="center"/>
              <w:rPr>
                <w:rFonts w:hint="eastAsia" w:ascii="宋体" w:hAnsi="宋体" w:eastAsia="宋体" w:cs="宋体"/>
                <w:sz w:val="24"/>
              </w:rPr>
            </w:pPr>
            <w:r>
              <w:rPr>
                <w:rFonts w:hint="eastAsia" w:ascii="宋体" w:hAnsi="宋体" w:eastAsia="宋体" w:cs="宋体"/>
                <w:kern w:val="0"/>
                <w:sz w:val="24"/>
              </w:rPr>
              <w:t>生殖中心</w:t>
            </w:r>
          </w:p>
        </w:tc>
        <w:tc>
          <w:tcPr>
            <w:tcW w:w="828" w:type="pct"/>
            <w:noWrap/>
            <w:vAlign w:val="center"/>
          </w:tcPr>
          <w:p w14:paraId="0E16CAC1">
            <w:pPr>
              <w:widowControl/>
              <w:jc w:val="center"/>
              <w:textAlignment w:val="center"/>
              <w:rPr>
                <w:rFonts w:hint="eastAsia" w:ascii="宋体" w:hAnsi="宋体" w:eastAsia="宋体" w:cs="宋体"/>
                <w:sz w:val="24"/>
              </w:rPr>
            </w:pPr>
            <w:r>
              <w:rPr>
                <w:rFonts w:hint="eastAsia" w:ascii="宋体" w:hAnsi="宋体" w:eastAsia="宋体" w:cs="宋体"/>
                <w:kern w:val="0"/>
                <w:sz w:val="24"/>
              </w:rPr>
              <w:t>中山楼6楼</w:t>
            </w:r>
          </w:p>
        </w:tc>
        <w:tc>
          <w:tcPr>
            <w:tcW w:w="663" w:type="pct"/>
            <w:noWrap/>
            <w:vAlign w:val="center"/>
          </w:tcPr>
          <w:p w14:paraId="2B085DEF">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24214CB0">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2D1BB0DE">
            <w:pPr>
              <w:widowControl/>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6CD878EE">
            <w:pPr>
              <w:widowControl/>
              <w:jc w:val="center"/>
              <w:textAlignment w:val="center"/>
              <w:rPr>
                <w:rFonts w:hint="eastAsia" w:ascii="宋体" w:hAnsi="宋体" w:eastAsia="宋体" w:cs="宋体"/>
                <w:kern w:val="0"/>
                <w:sz w:val="24"/>
              </w:rPr>
            </w:pPr>
          </w:p>
        </w:tc>
      </w:tr>
      <w:tr w14:paraId="7A1F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238778F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71</w:t>
            </w:r>
          </w:p>
        </w:tc>
        <w:tc>
          <w:tcPr>
            <w:tcW w:w="1032" w:type="pct"/>
            <w:noWrap/>
            <w:vAlign w:val="center"/>
          </w:tcPr>
          <w:p w14:paraId="610181F4">
            <w:pPr>
              <w:widowControl/>
              <w:jc w:val="center"/>
              <w:textAlignment w:val="center"/>
              <w:rPr>
                <w:rFonts w:hint="eastAsia" w:ascii="宋体" w:hAnsi="宋体" w:eastAsia="宋体" w:cs="宋体"/>
                <w:sz w:val="24"/>
              </w:rPr>
            </w:pPr>
            <w:r>
              <w:rPr>
                <w:rFonts w:hint="eastAsia" w:ascii="宋体" w:hAnsi="宋体" w:eastAsia="宋体" w:cs="宋体"/>
                <w:kern w:val="0"/>
                <w:sz w:val="24"/>
              </w:rPr>
              <w:t>生殖中心</w:t>
            </w:r>
          </w:p>
        </w:tc>
        <w:tc>
          <w:tcPr>
            <w:tcW w:w="828" w:type="pct"/>
            <w:noWrap/>
            <w:vAlign w:val="center"/>
          </w:tcPr>
          <w:p w14:paraId="23867678">
            <w:pPr>
              <w:widowControl/>
              <w:jc w:val="center"/>
              <w:textAlignment w:val="center"/>
              <w:rPr>
                <w:rFonts w:hint="eastAsia" w:ascii="宋体" w:hAnsi="宋体" w:eastAsia="宋体" w:cs="宋体"/>
                <w:sz w:val="24"/>
              </w:rPr>
            </w:pPr>
            <w:r>
              <w:rPr>
                <w:rFonts w:hint="eastAsia" w:ascii="宋体" w:hAnsi="宋体" w:eastAsia="宋体" w:cs="宋体"/>
                <w:kern w:val="0"/>
                <w:sz w:val="24"/>
              </w:rPr>
              <w:t>中山楼11楼</w:t>
            </w:r>
          </w:p>
        </w:tc>
        <w:tc>
          <w:tcPr>
            <w:tcW w:w="663" w:type="pct"/>
            <w:noWrap/>
            <w:vAlign w:val="center"/>
          </w:tcPr>
          <w:p w14:paraId="51138DC4">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272E50F4">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71A119BD">
            <w:pPr>
              <w:widowControl/>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1F3EFEC3">
            <w:pPr>
              <w:widowControl/>
              <w:jc w:val="center"/>
              <w:textAlignment w:val="center"/>
              <w:rPr>
                <w:rFonts w:hint="eastAsia" w:ascii="宋体" w:hAnsi="宋体" w:eastAsia="宋体" w:cs="宋体"/>
                <w:kern w:val="0"/>
                <w:sz w:val="24"/>
              </w:rPr>
            </w:pPr>
          </w:p>
        </w:tc>
      </w:tr>
      <w:tr w14:paraId="46FF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6384BCB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72</w:t>
            </w:r>
          </w:p>
        </w:tc>
        <w:tc>
          <w:tcPr>
            <w:tcW w:w="1032" w:type="pct"/>
            <w:noWrap/>
            <w:vAlign w:val="center"/>
          </w:tcPr>
          <w:p w14:paraId="65A556E7">
            <w:pPr>
              <w:widowControl/>
              <w:jc w:val="center"/>
              <w:textAlignment w:val="center"/>
              <w:rPr>
                <w:rFonts w:hint="eastAsia" w:ascii="宋体" w:hAnsi="宋体" w:eastAsia="宋体" w:cs="宋体"/>
                <w:sz w:val="24"/>
              </w:rPr>
            </w:pPr>
            <w:r>
              <w:rPr>
                <w:rFonts w:hint="eastAsia" w:ascii="宋体" w:hAnsi="宋体" w:eastAsia="宋体" w:cs="宋体"/>
                <w:kern w:val="0"/>
                <w:sz w:val="24"/>
              </w:rPr>
              <w:t>骨髓移植病区</w:t>
            </w:r>
          </w:p>
        </w:tc>
        <w:tc>
          <w:tcPr>
            <w:tcW w:w="828" w:type="pct"/>
            <w:noWrap/>
            <w:vAlign w:val="center"/>
          </w:tcPr>
          <w:p w14:paraId="55542364">
            <w:pPr>
              <w:widowControl/>
              <w:jc w:val="center"/>
              <w:textAlignment w:val="center"/>
              <w:rPr>
                <w:rFonts w:hint="eastAsia" w:ascii="宋体" w:hAnsi="宋体" w:eastAsia="宋体" w:cs="宋体"/>
                <w:sz w:val="24"/>
              </w:rPr>
            </w:pPr>
            <w:r>
              <w:rPr>
                <w:rFonts w:hint="eastAsia" w:ascii="宋体" w:hAnsi="宋体" w:eastAsia="宋体" w:cs="宋体"/>
                <w:kern w:val="0"/>
                <w:sz w:val="24"/>
              </w:rPr>
              <w:t>中山楼13楼</w:t>
            </w:r>
          </w:p>
        </w:tc>
        <w:tc>
          <w:tcPr>
            <w:tcW w:w="663" w:type="pct"/>
            <w:noWrap/>
            <w:vAlign w:val="center"/>
          </w:tcPr>
          <w:p w14:paraId="276C57FB">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4AA26047">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49FB47C7">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JO-K90C3</w:t>
            </w:r>
          </w:p>
        </w:tc>
        <w:tc>
          <w:tcPr>
            <w:tcW w:w="1263" w:type="pct"/>
            <w:noWrap/>
            <w:vAlign w:val="center"/>
          </w:tcPr>
          <w:p w14:paraId="39B02B85">
            <w:pPr>
              <w:widowControl/>
              <w:jc w:val="center"/>
              <w:textAlignment w:val="center"/>
              <w:rPr>
                <w:rFonts w:hint="eastAsia" w:ascii="宋体" w:hAnsi="宋体" w:eastAsia="宋体" w:cs="宋体"/>
                <w:kern w:val="0"/>
                <w:sz w:val="24"/>
              </w:rPr>
            </w:pPr>
          </w:p>
        </w:tc>
      </w:tr>
      <w:tr w14:paraId="09EB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3014DD9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73</w:t>
            </w:r>
          </w:p>
        </w:tc>
        <w:tc>
          <w:tcPr>
            <w:tcW w:w="1032" w:type="pct"/>
            <w:noWrap/>
            <w:vAlign w:val="center"/>
          </w:tcPr>
          <w:p w14:paraId="75A81297">
            <w:pPr>
              <w:widowControl/>
              <w:jc w:val="center"/>
              <w:textAlignment w:val="center"/>
              <w:rPr>
                <w:rFonts w:hint="eastAsia" w:ascii="宋体" w:hAnsi="宋体" w:eastAsia="宋体" w:cs="宋体"/>
                <w:sz w:val="24"/>
              </w:rPr>
            </w:pPr>
            <w:r>
              <w:rPr>
                <w:rFonts w:hint="eastAsia" w:ascii="宋体" w:hAnsi="宋体" w:eastAsia="宋体" w:cs="宋体"/>
                <w:kern w:val="0"/>
                <w:sz w:val="24"/>
              </w:rPr>
              <w:t>泌尿外科三区</w:t>
            </w:r>
          </w:p>
        </w:tc>
        <w:tc>
          <w:tcPr>
            <w:tcW w:w="828" w:type="pct"/>
            <w:noWrap/>
            <w:vAlign w:val="center"/>
          </w:tcPr>
          <w:p w14:paraId="48575695">
            <w:pPr>
              <w:widowControl/>
              <w:jc w:val="center"/>
              <w:textAlignment w:val="center"/>
              <w:rPr>
                <w:rFonts w:hint="eastAsia" w:ascii="宋体" w:hAnsi="宋体" w:eastAsia="宋体" w:cs="宋体"/>
                <w:sz w:val="24"/>
              </w:rPr>
            </w:pPr>
            <w:r>
              <w:rPr>
                <w:rFonts w:hint="eastAsia" w:ascii="宋体" w:hAnsi="宋体" w:eastAsia="宋体" w:cs="宋体"/>
                <w:kern w:val="0"/>
                <w:sz w:val="24"/>
              </w:rPr>
              <w:t>中山楼14楼</w:t>
            </w:r>
          </w:p>
        </w:tc>
        <w:tc>
          <w:tcPr>
            <w:tcW w:w="663" w:type="pct"/>
            <w:noWrap/>
            <w:vAlign w:val="center"/>
          </w:tcPr>
          <w:p w14:paraId="1199CDF0">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0E4EB54F">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60C779FF">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JO-K90C</w:t>
            </w:r>
          </w:p>
        </w:tc>
        <w:tc>
          <w:tcPr>
            <w:tcW w:w="1263" w:type="pct"/>
            <w:noWrap/>
            <w:vAlign w:val="center"/>
          </w:tcPr>
          <w:p w14:paraId="68B8ECE6">
            <w:pPr>
              <w:widowControl/>
              <w:jc w:val="center"/>
              <w:textAlignment w:val="center"/>
              <w:rPr>
                <w:rFonts w:hint="eastAsia" w:ascii="宋体" w:hAnsi="宋体" w:eastAsia="宋体" w:cs="宋体"/>
                <w:kern w:val="0"/>
                <w:sz w:val="24"/>
              </w:rPr>
            </w:pPr>
          </w:p>
        </w:tc>
      </w:tr>
      <w:tr w14:paraId="467A8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3435188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74</w:t>
            </w:r>
          </w:p>
        </w:tc>
        <w:tc>
          <w:tcPr>
            <w:tcW w:w="1032" w:type="pct"/>
            <w:noWrap/>
            <w:vAlign w:val="center"/>
          </w:tcPr>
          <w:p w14:paraId="516EA1D2">
            <w:pPr>
              <w:widowControl/>
              <w:jc w:val="center"/>
              <w:textAlignment w:val="center"/>
              <w:rPr>
                <w:rFonts w:hint="eastAsia" w:ascii="宋体" w:hAnsi="宋体" w:eastAsia="宋体" w:cs="宋体"/>
                <w:sz w:val="24"/>
              </w:rPr>
            </w:pPr>
            <w:r>
              <w:rPr>
                <w:rFonts w:hint="eastAsia" w:ascii="宋体" w:hAnsi="宋体" w:eastAsia="宋体" w:cs="宋体"/>
                <w:kern w:val="0"/>
                <w:sz w:val="24"/>
              </w:rPr>
              <w:t>呼吸科内科一区</w:t>
            </w:r>
          </w:p>
        </w:tc>
        <w:tc>
          <w:tcPr>
            <w:tcW w:w="828" w:type="pct"/>
            <w:noWrap/>
            <w:vAlign w:val="center"/>
          </w:tcPr>
          <w:p w14:paraId="3BB19AFA">
            <w:pPr>
              <w:widowControl/>
              <w:jc w:val="center"/>
              <w:textAlignment w:val="center"/>
              <w:rPr>
                <w:rFonts w:hint="eastAsia" w:ascii="宋体" w:hAnsi="宋体" w:eastAsia="宋体" w:cs="宋体"/>
                <w:sz w:val="24"/>
              </w:rPr>
            </w:pPr>
            <w:r>
              <w:rPr>
                <w:rFonts w:hint="eastAsia" w:ascii="宋体" w:hAnsi="宋体" w:eastAsia="宋体" w:cs="宋体"/>
                <w:kern w:val="0"/>
                <w:sz w:val="24"/>
              </w:rPr>
              <w:t>中山楼15楼</w:t>
            </w:r>
          </w:p>
        </w:tc>
        <w:tc>
          <w:tcPr>
            <w:tcW w:w="663" w:type="pct"/>
            <w:noWrap/>
            <w:vAlign w:val="center"/>
          </w:tcPr>
          <w:p w14:paraId="6A04CA3A">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2</w:t>
            </w:r>
          </w:p>
        </w:tc>
        <w:tc>
          <w:tcPr>
            <w:tcW w:w="298" w:type="pct"/>
            <w:noWrap/>
            <w:vAlign w:val="center"/>
          </w:tcPr>
          <w:p w14:paraId="0CC1822F">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60B84805">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JO-2Q</w:t>
            </w:r>
          </w:p>
        </w:tc>
        <w:tc>
          <w:tcPr>
            <w:tcW w:w="1263" w:type="pct"/>
            <w:noWrap/>
            <w:vAlign w:val="center"/>
          </w:tcPr>
          <w:p w14:paraId="12D8B944">
            <w:pPr>
              <w:widowControl/>
              <w:jc w:val="center"/>
              <w:textAlignment w:val="center"/>
              <w:rPr>
                <w:rFonts w:hint="eastAsia" w:ascii="宋体" w:hAnsi="宋体" w:eastAsia="宋体" w:cs="宋体"/>
                <w:kern w:val="0"/>
                <w:sz w:val="24"/>
              </w:rPr>
            </w:pPr>
          </w:p>
        </w:tc>
      </w:tr>
      <w:tr w14:paraId="01EB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5235478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75</w:t>
            </w:r>
          </w:p>
        </w:tc>
        <w:tc>
          <w:tcPr>
            <w:tcW w:w="1032" w:type="pct"/>
            <w:noWrap/>
            <w:vAlign w:val="center"/>
          </w:tcPr>
          <w:p w14:paraId="4FC69432">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教学楼宿舍</w:t>
            </w:r>
          </w:p>
        </w:tc>
        <w:tc>
          <w:tcPr>
            <w:tcW w:w="828" w:type="pct"/>
            <w:noWrap/>
            <w:vAlign w:val="center"/>
          </w:tcPr>
          <w:p w14:paraId="52744770">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教学楼9楼</w:t>
            </w:r>
          </w:p>
        </w:tc>
        <w:tc>
          <w:tcPr>
            <w:tcW w:w="663" w:type="pct"/>
            <w:noWrap/>
            <w:vAlign w:val="center"/>
          </w:tcPr>
          <w:p w14:paraId="157AF185">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720BBDBD">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6723465A">
            <w:pPr>
              <w:widowControl/>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7CBCCBAF">
            <w:pPr>
              <w:widowControl/>
              <w:jc w:val="center"/>
              <w:textAlignment w:val="center"/>
              <w:rPr>
                <w:rFonts w:hint="eastAsia" w:ascii="宋体" w:hAnsi="宋体" w:eastAsia="宋体" w:cs="宋体"/>
                <w:kern w:val="0"/>
                <w:sz w:val="24"/>
              </w:rPr>
            </w:pPr>
          </w:p>
        </w:tc>
      </w:tr>
      <w:tr w14:paraId="6E07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439242E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76</w:t>
            </w:r>
          </w:p>
        </w:tc>
        <w:tc>
          <w:tcPr>
            <w:tcW w:w="1032" w:type="pct"/>
            <w:noWrap/>
            <w:vAlign w:val="center"/>
          </w:tcPr>
          <w:p w14:paraId="469DFF04">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教学楼宿舍</w:t>
            </w:r>
          </w:p>
        </w:tc>
        <w:tc>
          <w:tcPr>
            <w:tcW w:w="828" w:type="pct"/>
            <w:noWrap/>
            <w:vAlign w:val="center"/>
          </w:tcPr>
          <w:p w14:paraId="4456F63D">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教学楼8楼</w:t>
            </w:r>
          </w:p>
        </w:tc>
        <w:tc>
          <w:tcPr>
            <w:tcW w:w="663" w:type="pct"/>
            <w:noWrap/>
            <w:vAlign w:val="center"/>
          </w:tcPr>
          <w:p w14:paraId="6D2300E9">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5C8091B1">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4B8596AE">
            <w:pPr>
              <w:widowControl/>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546D3A7C">
            <w:pPr>
              <w:widowControl/>
              <w:jc w:val="center"/>
              <w:textAlignment w:val="center"/>
              <w:rPr>
                <w:rFonts w:hint="eastAsia" w:ascii="宋体" w:hAnsi="宋体" w:eastAsia="宋体" w:cs="宋体"/>
                <w:kern w:val="0"/>
                <w:sz w:val="24"/>
              </w:rPr>
            </w:pPr>
          </w:p>
        </w:tc>
      </w:tr>
      <w:tr w14:paraId="2282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60DD4DF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77</w:t>
            </w:r>
          </w:p>
        </w:tc>
        <w:tc>
          <w:tcPr>
            <w:tcW w:w="1032" w:type="pct"/>
            <w:noWrap/>
            <w:vAlign w:val="center"/>
          </w:tcPr>
          <w:p w14:paraId="49C8DF63">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教学楼宿舍</w:t>
            </w:r>
          </w:p>
        </w:tc>
        <w:tc>
          <w:tcPr>
            <w:tcW w:w="828" w:type="pct"/>
            <w:noWrap/>
            <w:vAlign w:val="center"/>
          </w:tcPr>
          <w:p w14:paraId="3FDC9FBA">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教学楼7楼</w:t>
            </w:r>
          </w:p>
        </w:tc>
        <w:tc>
          <w:tcPr>
            <w:tcW w:w="663" w:type="pct"/>
            <w:noWrap/>
            <w:vAlign w:val="center"/>
          </w:tcPr>
          <w:p w14:paraId="329F6B93">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79E32FBC">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655BC3B2">
            <w:pPr>
              <w:widowControl/>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228D3AF3">
            <w:pPr>
              <w:widowControl/>
              <w:jc w:val="center"/>
              <w:textAlignment w:val="center"/>
              <w:rPr>
                <w:rFonts w:hint="eastAsia" w:ascii="宋体" w:hAnsi="宋体" w:eastAsia="宋体" w:cs="宋体"/>
                <w:kern w:val="0"/>
                <w:sz w:val="24"/>
              </w:rPr>
            </w:pPr>
          </w:p>
        </w:tc>
      </w:tr>
      <w:tr w14:paraId="404A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0EEAB61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78</w:t>
            </w:r>
          </w:p>
        </w:tc>
        <w:tc>
          <w:tcPr>
            <w:tcW w:w="1032" w:type="pct"/>
            <w:noWrap/>
            <w:vAlign w:val="center"/>
          </w:tcPr>
          <w:p w14:paraId="496272A5">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教学楼宿舍</w:t>
            </w:r>
          </w:p>
        </w:tc>
        <w:tc>
          <w:tcPr>
            <w:tcW w:w="828" w:type="pct"/>
            <w:noWrap/>
            <w:vAlign w:val="center"/>
          </w:tcPr>
          <w:p w14:paraId="526C3BE1">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教学楼6楼</w:t>
            </w:r>
          </w:p>
        </w:tc>
        <w:tc>
          <w:tcPr>
            <w:tcW w:w="663" w:type="pct"/>
            <w:noWrap/>
            <w:vAlign w:val="center"/>
          </w:tcPr>
          <w:p w14:paraId="0A0A658F">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0F0AE8EE">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11CE5E40">
            <w:pPr>
              <w:widowControl/>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5499544F">
            <w:pPr>
              <w:widowControl/>
              <w:jc w:val="center"/>
              <w:textAlignment w:val="center"/>
              <w:rPr>
                <w:rFonts w:hint="eastAsia" w:ascii="宋体" w:hAnsi="宋体" w:eastAsia="宋体" w:cs="宋体"/>
                <w:kern w:val="0"/>
                <w:sz w:val="24"/>
              </w:rPr>
            </w:pPr>
          </w:p>
        </w:tc>
      </w:tr>
      <w:tr w14:paraId="345CB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5700CF0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79</w:t>
            </w:r>
          </w:p>
        </w:tc>
        <w:tc>
          <w:tcPr>
            <w:tcW w:w="1032" w:type="pct"/>
            <w:noWrap/>
            <w:vAlign w:val="center"/>
          </w:tcPr>
          <w:p w14:paraId="36BBB329">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教学楼宿舍</w:t>
            </w:r>
          </w:p>
        </w:tc>
        <w:tc>
          <w:tcPr>
            <w:tcW w:w="828" w:type="pct"/>
            <w:noWrap/>
            <w:vAlign w:val="center"/>
          </w:tcPr>
          <w:p w14:paraId="1D50BBEF">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教学楼5楼</w:t>
            </w:r>
          </w:p>
        </w:tc>
        <w:tc>
          <w:tcPr>
            <w:tcW w:w="663" w:type="pct"/>
            <w:noWrap/>
            <w:vAlign w:val="center"/>
          </w:tcPr>
          <w:p w14:paraId="24C9D26E">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04E6E443">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4271C54C">
            <w:pPr>
              <w:widowControl/>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1596B619">
            <w:pPr>
              <w:widowControl/>
              <w:jc w:val="center"/>
              <w:textAlignment w:val="center"/>
              <w:rPr>
                <w:rFonts w:hint="eastAsia" w:ascii="宋体" w:hAnsi="宋体" w:eastAsia="宋体" w:cs="宋体"/>
                <w:kern w:val="0"/>
                <w:sz w:val="24"/>
              </w:rPr>
            </w:pPr>
          </w:p>
        </w:tc>
      </w:tr>
      <w:tr w14:paraId="44D7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66A6764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80</w:t>
            </w:r>
          </w:p>
        </w:tc>
        <w:tc>
          <w:tcPr>
            <w:tcW w:w="1032" w:type="pct"/>
            <w:noWrap/>
            <w:vAlign w:val="center"/>
          </w:tcPr>
          <w:p w14:paraId="2EE0E617">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教学楼宿舍</w:t>
            </w:r>
          </w:p>
        </w:tc>
        <w:tc>
          <w:tcPr>
            <w:tcW w:w="828" w:type="pct"/>
            <w:noWrap/>
            <w:vAlign w:val="center"/>
          </w:tcPr>
          <w:p w14:paraId="5A6A4EFD">
            <w:pPr>
              <w:widowControl/>
              <w:jc w:val="center"/>
              <w:textAlignment w:val="center"/>
              <w:rPr>
                <w:rFonts w:hint="eastAsia" w:ascii="宋体" w:hAnsi="宋体" w:eastAsia="宋体" w:cs="宋体"/>
                <w:sz w:val="24"/>
              </w:rPr>
            </w:pPr>
            <w:r>
              <w:rPr>
                <w:rFonts w:hint="eastAsia" w:ascii="宋体" w:hAnsi="宋体" w:eastAsia="宋体" w:cs="宋体"/>
                <w:kern w:val="0"/>
                <w:sz w:val="24"/>
              </w:rPr>
              <w:t>教学楼4楼</w:t>
            </w:r>
          </w:p>
        </w:tc>
        <w:tc>
          <w:tcPr>
            <w:tcW w:w="663" w:type="pct"/>
            <w:noWrap/>
            <w:vAlign w:val="center"/>
          </w:tcPr>
          <w:p w14:paraId="5DCF2B58">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6FD5A3CB">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5809E74B">
            <w:pPr>
              <w:widowControl/>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lang w:val="en-US" w:eastAsia="zh-CN"/>
                <w14:textFill>
                  <w14:solidFill>
                    <w14:schemeClr w14:val="tx1"/>
                  </w14:solidFill>
                </w14:textFill>
              </w:rPr>
              <w:t>JO-2E</w:t>
            </w:r>
          </w:p>
        </w:tc>
        <w:tc>
          <w:tcPr>
            <w:tcW w:w="1263" w:type="pct"/>
            <w:noWrap/>
            <w:vAlign w:val="center"/>
          </w:tcPr>
          <w:p w14:paraId="329480CF">
            <w:pPr>
              <w:widowControl/>
              <w:jc w:val="center"/>
              <w:textAlignment w:val="center"/>
              <w:rPr>
                <w:rFonts w:hint="eastAsia" w:ascii="宋体" w:hAnsi="宋体" w:eastAsia="宋体" w:cs="宋体"/>
                <w:kern w:val="0"/>
                <w:sz w:val="24"/>
              </w:rPr>
            </w:pPr>
          </w:p>
        </w:tc>
      </w:tr>
      <w:tr w14:paraId="243D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59B9F8F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81</w:t>
            </w:r>
          </w:p>
        </w:tc>
        <w:tc>
          <w:tcPr>
            <w:tcW w:w="1032" w:type="pct"/>
            <w:noWrap/>
            <w:vAlign w:val="center"/>
          </w:tcPr>
          <w:p w14:paraId="6CE828C5">
            <w:pPr>
              <w:widowControl/>
              <w:jc w:val="center"/>
              <w:textAlignment w:val="center"/>
              <w:rPr>
                <w:rFonts w:hint="eastAsia" w:ascii="宋体" w:hAnsi="宋体" w:eastAsia="宋体" w:cs="宋体"/>
                <w:sz w:val="24"/>
              </w:rPr>
            </w:pPr>
            <w:r>
              <w:rPr>
                <w:rFonts w:hint="eastAsia" w:ascii="宋体" w:hAnsi="宋体" w:eastAsia="宋体" w:cs="宋体"/>
                <w:kern w:val="0"/>
                <w:sz w:val="24"/>
              </w:rPr>
              <w:t>南海实验室</w:t>
            </w:r>
          </w:p>
        </w:tc>
        <w:tc>
          <w:tcPr>
            <w:tcW w:w="828" w:type="pct"/>
            <w:noWrap/>
            <w:vAlign w:val="center"/>
          </w:tcPr>
          <w:p w14:paraId="30436DDA">
            <w:pPr>
              <w:widowControl/>
              <w:jc w:val="center"/>
              <w:textAlignment w:val="center"/>
              <w:rPr>
                <w:rFonts w:hint="default" w:ascii="宋体" w:hAnsi="宋体" w:eastAsia="宋体" w:cs="宋体"/>
                <w:sz w:val="24"/>
                <w:lang w:val="en-US" w:eastAsia="zh-CN"/>
              </w:rPr>
            </w:pPr>
            <w:r>
              <w:rPr>
                <w:rFonts w:hint="eastAsia" w:ascii="宋体" w:hAnsi="宋体" w:eastAsia="宋体" w:cs="宋体"/>
                <w:sz w:val="24"/>
                <w:lang w:val="en-US" w:eastAsia="zh-CN"/>
              </w:rPr>
              <w:t>医研中心</w:t>
            </w:r>
          </w:p>
        </w:tc>
        <w:tc>
          <w:tcPr>
            <w:tcW w:w="663" w:type="pct"/>
            <w:noWrap/>
            <w:vAlign w:val="center"/>
          </w:tcPr>
          <w:p w14:paraId="787F64BA">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4</w:t>
            </w:r>
          </w:p>
        </w:tc>
        <w:tc>
          <w:tcPr>
            <w:tcW w:w="298" w:type="pct"/>
            <w:noWrap/>
            <w:vAlign w:val="center"/>
          </w:tcPr>
          <w:p w14:paraId="656784C6">
            <w:pPr>
              <w:widowControl/>
              <w:jc w:val="center"/>
              <w:textAlignment w:val="center"/>
              <w:rPr>
                <w:rFonts w:hint="eastAsia" w:ascii="宋体" w:hAnsi="宋体" w:eastAsia="宋体" w:cs="宋体"/>
                <w:sz w:val="24"/>
              </w:rPr>
            </w:pPr>
            <w:r>
              <w:rPr>
                <w:rFonts w:hint="eastAsia" w:ascii="宋体" w:hAnsi="宋体" w:eastAsia="宋体" w:cs="宋体"/>
                <w:kern w:val="0"/>
                <w:sz w:val="24"/>
              </w:rPr>
              <w:t>碧丽</w:t>
            </w:r>
          </w:p>
        </w:tc>
        <w:tc>
          <w:tcPr>
            <w:tcW w:w="614" w:type="pct"/>
            <w:noWrap/>
            <w:vAlign w:val="center"/>
          </w:tcPr>
          <w:p w14:paraId="502EF29C">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val="en-US" w:eastAsia="zh-CN"/>
              </w:rPr>
              <w:t>JO-2Q</w:t>
            </w:r>
          </w:p>
        </w:tc>
        <w:tc>
          <w:tcPr>
            <w:tcW w:w="1263" w:type="pct"/>
            <w:noWrap/>
            <w:vAlign w:val="center"/>
          </w:tcPr>
          <w:p w14:paraId="136374DC">
            <w:pPr>
              <w:widowControl/>
              <w:jc w:val="center"/>
              <w:textAlignment w:val="center"/>
              <w:rPr>
                <w:rFonts w:hint="eastAsia" w:ascii="宋体" w:hAnsi="宋体" w:eastAsia="宋体" w:cs="宋体"/>
                <w:kern w:val="0"/>
                <w:sz w:val="24"/>
              </w:rPr>
            </w:pPr>
          </w:p>
        </w:tc>
      </w:tr>
      <w:tr w14:paraId="377B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428F2C0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1032" w:type="pct"/>
            <w:noWrap/>
            <w:vAlign w:val="center"/>
          </w:tcPr>
          <w:p w14:paraId="12BB7E5B">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南海实验室</w:t>
            </w:r>
          </w:p>
        </w:tc>
        <w:tc>
          <w:tcPr>
            <w:tcW w:w="828" w:type="pct"/>
            <w:noWrap/>
            <w:vAlign w:val="center"/>
          </w:tcPr>
          <w:p w14:paraId="3C9B925A">
            <w:pPr>
              <w:widowControl/>
              <w:jc w:val="center"/>
              <w:textAlignment w:val="center"/>
              <w:rPr>
                <w:rFonts w:hint="eastAsia" w:ascii="宋体" w:hAnsi="宋体" w:eastAsia="宋体" w:cs="宋体"/>
                <w:sz w:val="24"/>
                <w:lang w:val="en-US" w:eastAsia="zh-CN"/>
              </w:rPr>
            </w:pPr>
            <w:r>
              <w:rPr>
                <w:rFonts w:hint="eastAsia" w:ascii="宋体" w:hAnsi="宋体" w:eastAsia="宋体" w:cs="宋体"/>
                <w:sz w:val="24"/>
                <w:lang w:val="en-US" w:eastAsia="zh-CN"/>
              </w:rPr>
              <w:t>动物中心</w:t>
            </w:r>
          </w:p>
        </w:tc>
        <w:tc>
          <w:tcPr>
            <w:tcW w:w="663" w:type="pct"/>
            <w:noWrap/>
            <w:vAlign w:val="center"/>
          </w:tcPr>
          <w:p w14:paraId="109270DB">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3</w:t>
            </w:r>
          </w:p>
        </w:tc>
        <w:tc>
          <w:tcPr>
            <w:tcW w:w="298" w:type="pct"/>
            <w:noWrap/>
            <w:vAlign w:val="center"/>
          </w:tcPr>
          <w:p w14:paraId="06D0ECCC">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碧丽</w:t>
            </w:r>
          </w:p>
        </w:tc>
        <w:tc>
          <w:tcPr>
            <w:tcW w:w="614" w:type="pct"/>
            <w:noWrap/>
            <w:vAlign w:val="center"/>
          </w:tcPr>
          <w:p w14:paraId="03DBE650">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JO-2Q</w:t>
            </w:r>
          </w:p>
        </w:tc>
        <w:tc>
          <w:tcPr>
            <w:tcW w:w="1263" w:type="pct"/>
            <w:noWrap/>
            <w:vAlign w:val="center"/>
          </w:tcPr>
          <w:p w14:paraId="7918B6A4">
            <w:pPr>
              <w:widowControl/>
              <w:jc w:val="center"/>
              <w:textAlignment w:val="center"/>
              <w:rPr>
                <w:rFonts w:hint="eastAsia" w:ascii="宋体" w:hAnsi="宋体" w:eastAsia="宋体" w:cs="宋体"/>
                <w:kern w:val="0"/>
                <w:sz w:val="24"/>
              </w:rPr>
            </w:pPr>
          </w:p>
        </w:tc>
      </w:tr>
      <w:tr w14:paraId="0B5A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44" w:type="dxa"/>
            <w:noWrap/>
            <w:vAlign w:val="center"/>
          </w:tcPr>
          <w:p w14:paraId="19452C3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83</w:t>
            </w:r>
          </w:p>
        </w:tc>
        <w:tc>
          <w:tcPr>
            <w:tcW w:w="1032" w:type="pct"/>
            <w:noWrap/>
            <w:vAlign w:val="center"/>
          </w:tcPr>
          <w:p w14:paraId="21DF1139">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南海实验室</w:t>
            </w:r>
          </w:p>
        </w:tc>
        <w:tc>
          <w:tcPr>
            <w:tcW w:w="828" w:type="pct"/>
            <w:noWrap/>
            <w:vAlign w:val="center"/>
          </w:tcPr>
          <w:p w14:paraId="1C188DE4">
            <w:pPr>
              <w:widowControl/>
              <w:jc w:val="center"/>
              <w:textAlignment w:val="center"/>
              <w:rPr>
                <w:rFonts w:hint="eastAsia" w:ascii="宋体" w:hAnsi="宋体" w:eastAsia="宋体" w:cs="宋体"/>
                <w:kern w:val="0"/>
                <w:sz w:val="24"/>
              </w:rPr>
            </w:pPr>
            <w:r>
              <w:rPr>
                <w:rFonts w:hint="eastAsia" w:ascii="宋体" w:hAnsi="宋体" w:eastAsia="宋体" w:cs="宋体"/>
                <w:sz w:val="24"/>
                <w:lang w:val="en-US" w:eastAsia="zh-CN"/>
              </w:rPr>
              <w:t>动物中心</w:t>
            </w:r>
          </w:p>
        </w:tc>
        <w:tc>
          <w:tcPr>
            <w:tcW w:w="663" w:type="pct"/>
            <w:noWrap/>
            <w:vAlign w:val="center"/>
          </w:tcPr>
          <w:p w14:paraId="16AF94D1">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p>
        </w:tc>
        <w:tc>
          <w:tcPr>
            <w:tcW w:w="298" w:type="pct"/>
            <w:noWrap/>
            <w:vAlign w:val="center"/>
          </w:tcPr>
          <w:p w14:paraId="36A2D3BF">
            <w:pPr>
              <w:widowControl/>
              <w:jc w:val="center"/>
              <w:textAlignment w:val="center"/>
              <w:rPr>
                <w:rFonts w:hint="eastAsia" w:ascii="宋体" w:hAnsi="宋体" w:eastAsia="宋体" w:cs="宋体"/>
                <w:kern w:val="0"/>
                <w:sz w:val="24"/>
              </w:rPr>
            </w:pPr>
            <w:r>
              <w:rPr>
                <w:rFonts w:hint="eastAsia" w:ascii="宋体" w:hAnsi="宋体" w:eastAsia="宋体" w:cs="宋体"/>
                <w:kern w:val="0"/>
                <w:sz w:val="24"/>
              </w:rPr>
              <w:t>碧丽</w:t>
            </w:r>
          </w:p>
        </w:tc>
        <w:tc>
          <w:tcPr>
            <w:tcW w:w="614" w:type="pct"/>
            <w:noWrap/>
            <w:vAlign w:val="center"/>
          </w:tcPr>
          <w:p w14:paraId="1027FFDA">
            <w:pPr>
              <w:widowControl/>
              <w:jc w:val="center"/>
              <w:textAlignment w:val="center"/>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JO-22K</w:t>
            </w:r>
          </w:p>
        </w:tc>
        <w:tc>
          <w:tcPr>
            <w:tcW w:w="1263" w:type="pct"/>
            <w:noWrap/>
            <w:vAlign w:val="center"/>
          </w:tcPr>
          <w:p w14:paraId="146C7C61">
            <w:pPr>
              <w:widowControl/>
              <w:jc w:val="center"/>
              <w:textAlignment w:val="center"/>
              <w:rPr>
                <w:rFonts w:hint="eastAsia" w:ascii="宋体" w:hAnsi="宋体" w:eastAsia="宋体" w:cs="宋体"/>
                <w:kern w:val="0"/>
                <w:sz w:val="24"/>
              </w:rPr>
            </w:pPr>
          </w:p>
        </w:tc>
      </w:tr>
      <w:tr w14:paraId="1453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59" w:type="pct"/>
            <w:gridSpan w:val="3"/>
            <w:noWrap/>
            <w:vAlign w:val="center"/>
          </w:tcPr>
          <w:p w14:paraId="48EF3920">
            <w:pPr>
              <w:widowControl/>
              <w:jc w:val="center"/>
              <w:textAlignment w:val="center"/>
              <w:rPr>
                <w:rFonts w:hint="eastAsia" w:ascii="宋体" w:hAnsi="宋体" w:eastAsia="宋体" w:cs="宋体"/>
                <w:b/>
                <w:bCs/>
                <w:sz w:val="24"/>
              </w:rPr>
            </w:pPr>
            <w:r>
              <w:rPr>
                <w:rFonts w:hint="eastAsia" w:ascii="宋体" w:hAnsi="宋体" w:eastAsia="宋体" w:cs="宋体"/>
                <w:b/>
                <w:bCs/>
                <w:kern w:val="0"/>
                <w:sz w:val="24"/>
                <w:lang w:val="en-US" w:eastAsia="zh-CN"/>
              </w:rPr>
              <w:t>合</w:t>
            </w:r>
            <w:r>
              <w:rPr>
                <w:rFonts w:hint="eastAsia" w:ascii="宋体" w:hAnsi="宋体" w:eastAsia="宋体" w:cs="宋体"/>
                <w:b/>
                <w:bCs/>
                <w:kern w:val="0"/>
                <w:sz w:val="24"/>
              </w:rPr>
              <w:t>计</w:t>
            </w:r>
          </w:p>
        </w:tc>
        <w:tc>
          <w:tcPr>
            <w:tcW w:w="2840" w:type="pct"/>
            <w:gridSpan w:val="4"/>
            <w:noWrap/>
            <w:vAlign w:val="center"/>
          </w:tcPr>
          <w:p w14:paraId="1C73E0FE">
            <w:pPr>
              <w:jc w:val="center"/>
              <w:rPr>
                <w:rFonts w:hint="default" w:ascii="宋体" w:hAnsi="宋体" w:eastAsia="宋体" w:cs="宋体"/>
                <w:sz w:val="24"/>
                <w:lang w:val="en-US" w:eastAsia="zh-CN"/>
              </w:rPr>
            </w:pPr>
            <w:r>
              <w:rPr>
                <w:rFonts w:hint="eastAsia" w:ascii="宋体" w:hAnsi="宋体" w:eastAsia="宋体" w:cs="宋体"/>
                <w:sz w:val="24"/>
                <w:lang w:val="en-US" w:eastAsia="zh-CN"/>
              </w:rPr>
              <w:t>97台</w:t>
            </w:r>
          </w:p>
        </w:tc>
      </w:tr>
    </w:tbl>
    <w:p w14:paraId="57AFA576">
      <w:pPr>
        <w:pStyle w:val="13"/>
        <w:rPr>
          <w:rFonts w:hint="eastAsia"/>
          <w:lang w:val="en-US" w:eastAsia="zh-CN"/>
        </w:rPr>
      </w:pPr>
    </w:p>
    <w:p w14:paraId="1D0A71A9">
      <w:pPr>
        <w:pStyle w:val="13"/>
        <w:rPr>
          <w:rFonts w:hint="eastAsia"/>
          <w:lang w:val="en-US" w:eastAsia="zh-CN"/>
        </w:rPr>
      </w:pPr>
    </w:p>
    <w:tbl>
      <w:tblPr>
        <w:tblStyle w:val="27"/>
        <w:tblpPr w:leftFromText="180" w:rightFromText="180" w:vertAnchor="text" w:horzAnchor="page" w:tblpX="1273" w:tblpY="139"/>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2093"/>
        <w:gridCol w:w="1851"/>
        <w:gridCol w:w="1665"/>
        <w:gridCol w:w="1745"/>
        <w:gridCol w:w="1934"/>
        <w:gridCol w:w="1958"/>
        <w:gridCol w:w="2678"/>
      </w:tblGrid>
      <w:tr w14:paraId="053C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000" w:type="pct"/>
            <w:gridSpan w:val="8"/>
            <w:noWrap/>
            <w:vAlign w:val="center"/>
          </w:tcPr>
          <w:p w14:paraId="77F2EF1F">
            <w:pPr>
              <w:widowControl/>
              <w:jc w:val="center"/>
              <w:textAlignment w:val="center"/>
              <w:rPr>
                <w:rFonts w:hint="default" w:ascii="宋体" w:hAnsi="宋体" w:eastAsia="宋体" w:cs="宋体"/>
                <w:b/>
                <w:bCs/>
                <w:kern w:val="0"/>
                <w:sz w:val="24"/>
                <w:lang w:val="en-US" w:eastAsia="zh-CN"/>
              </w:rPr>
            </w:pPr>
            <w:r>
              <w:rPr>
                <w:rFonts w:hint="eastAsia" w:ascii="宋体" w:hAnsi="宋体" w:eastAsia="宋体" w:cs="宋体"/>
                <w:b/>
                <w:bCs/>
                <w:kern w:val="0"/>
                <w:sz w:val="30"/>
                <w:szCs w:val="30"/>
                <w:lang w:val="en-US" w:eastAsia="zh-CN"/>
              </w:rPr>
              <w:t>南院区</w:t>
            </w:r>
            <w:r>
              <w:rPr>
                <w:rFonts w:hint="eastAsia" w:ascii="宋体" w:hAnsi="宋体" w:eastAsia="宋体" w:cs="宋体"/>
                <w:b/>
                <w:bCs/>
                <w:kern w:val="0"/>
                <w:sz w:val="30"/>
                <w:szCs w:val="30"/>
              </w:rPr>
              <w:t>、</w:t>
            </w:r>
            <w:r>
              <w:rPr>
                <w:rFonts w:hint="eastAsia" w:ascii="宋体" w:hAnsi="宋体" w:eastAsia="宋体" w:cs="宋体"/>
                <w:b/>
                <w:bCs/>
                <w:kern w:val="0"/>
                <w:sz w:val="30"/>
                <w:szCs w:val="30"/>
                <w:lang w:val="en-US" w:eastAsia="zh-CN"/>
              </w:rPr>
              <w:t>生物岛</w:t>
            </w:r>
            <w:r>
              <w:rPr>
                <w:rFonts w:hint="eastAsia" w:ascii="宋体" w:hAnsi="宋体" w:eastAsia="宋体" w:cs="宋体"/>
                <w:b/>
                <w:bCs/>
                <w:kern w:val="0"/>
                <w:sz w:val="30"/>
                <w:szCs w:val="30"/>
              </w:rPr>
              <w:t>实验室饮水机与开水器清单</w:t>
            </w:r>
          </w:p>
        </w:tc>
      </w:tr>
      <w:tr w14:paraId="7E18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91" w:type="pct"/>
            <w:noWrap/>
            <w:vAlign w:val="center"/>
          </w:tcPr>
          <w:p w14:paraId="57A27683">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序号</w:t>
            </w:r>
          </w:p>
        </w:tc>
        <w:tc>
          <w:tcPr>
            <w:tcW w:w="707" w:type="pct"/>
            <w:noWrap/>
            <w:vAlign w:val="center"/>
          </w:tcPr>
          <w:p w14:paraId="676C850A">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科室</w:t>
            </w:r>
          </w:p>
        </w:tc>
        <w:tc>
          <w:tcPr>
            <w:tcW w:w="1189" w:type="pct"/>
            <w:gridSpan w:val="2"/>
            <w:noWrap/>
            <w:vAlign w:val="center"/>
          </w:tcPr>
          <w:p w14:paraId="409C9872">
            <w:pPr>
              <w:widowControl/>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位置</w:t>
            </w:r>
          </w:p>
        </w:tc>
        <w:tc>
          <w:tcPr>
            <w:tcW w:w="590" w:type="pct"/>
            <w:noWrap/>
            <w:vAlign w:val="center"/>
          </w:tcPr>
          <w:p w14:paraId="5B7B6098">
            <w:pPr>
              <w:widowControl/>
              <w:jc w:val="center"/>
              <w:textAlignment w:val="center"/>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数量</w:t>
            </w:r>
          </w:p>
        </w:tc>
        <w:tc>
          <w:tcPr>
            <w:tcW w:w="653" w:type="pct"/>
            <w:noWrap/>
            <w:vAlign w:val="center"/>
          </w:tcPr>
          <w:p w14:paraId="4EFF54EA">
            <w:pPr>
              <w:widowControl/>
              <w:jc w:val="center"/>
              <w:textAlignment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品牌</w:t>
            </w:r>
          </w:p>
        </w:tc>
        <w:tc>
          <w:tcPr>
            <w:tcW w:w="662" w:type="pct"/>
            <w:noWrap/>
            <w:vAlign w:val="center"/>
          </w:tcPr>
          <w:p w14:paraId="0DB00B14">
            <w:pPr>
              <w:widowControl/>
              <w:jc w:val="center"/>
              <w:textAlignment w:val="center"/>
              <w:rPr>
                <w:rFonts w:hint="eastAsia" w:ascii="宋体" w:hAnsi="宋体" w:eastAsia="宋体" w:cs="宋体"/>
                <w:b w:val="0"/>
                <w:bCs w:val="0"/>
                <w:kern w:val="0"/>
                <w:sz w:val="24"/>
                <w:szCs w:val="24"/>
                <w:lang w:val="en-US" w:eastAsia="zh-CN"/>
              </w:rPr>
            </w:pPr>
            <w:r>
              <w:rPr>
                <w:rFonts w:hint="eastAsia" w:ascii="宋体" w:hAnsi="宋体" w:eastAsia="宋体" w:cs="宋体"/>
                <w:b w:val="0"/>
                <w:bCs w:val="0"/>
                <w:kern w:val="0"/>
                <w:sz w:val="24"/>
                <w:szCs w:val="24"/>
                <w:lang w:val="en-US" w:eastAsia="zh-CN"/>
              </w:rPr>
              <w:t>型号</w:t>
            </w:r>
          </w:p>
        </w:tc>
        <w:tc>
          <w:tcPr>
            <w:tcW w:w="905" w:type="pct"/>
            <w:noWrap/>
            <w:vAlign w:val="center"/>
          </w:tcPr>
          <w:p w14:paraId="1C0CE387">
            <w:pPr>
              <w:widowControl/>
              <w:jc w:val="center"/>
              <w:textAlignment w:val="center"/>
              <w:rPr>
                <w:rFonts w:hint="eastAsia" w:ascii="宋体" w:hAnsi="宋体" w:eastAsia="宋体" w:cs="宋体"/>
                <w:b w:val="0"/>
                <w:bCs w:val="0"/>
                <w:kern w:val="0"/>
                <w:sz w:val="24"/>
                <w:szCs w:val="24"/>
                <w:lang w:val="en-US" w:eastAsia="zh-CN"/>
              </w:rPr>
            </w:pPr>
            <w:r>
              <w:rPr>
                <w:rFonts w:hint="eastAsia" w:ascii="宋体" w:hAnsi="宋体" w:eastAsia="宋体" w:cs="宋体"/>
                <w:b/>
                <w:bCs/>
                <w:kern w:val="0"/>
                <w:sz w:val="24"/>
                <w:lang w:val="en-US" w:eastAsia="zh-CN"/>
              </w:rPr>
              <w:t>备注</w:t>
            </w:r>
          </w:p>
        </w:tc>
      </w:tr>
      <w:tr w14:paraId="7BD2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4D49FF9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w:t>
            </w:r>
          </w:p>
        </w:tc>
        <w:tc>
          <w:tcPr>
            <w:tcW w:w="707" w:type="pct"/>
            <w:noWrap/>
            <w:vAlign w:val="center"/>
          </w:tcPr>
          <w:p w14:paraId="4EA23563">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消化、内分泌二区</w:t>
            </w:r>
          </w:p>
        </w:tc>
        <w:tc>
          <w:tcPr>
            <w:tcW w:w="626" w:type="pct"/>
            <w:noWrap/>
            <w:vAlign w:val="center"/>
          </w:tcPr>
          <w:p w14:paraId="538574D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18楼东</w:t>
            </w:r>
          </w:p>
        </w:tc>
        <w:tc>
          <w:tcPr>
            <w:tcW w:w="562" w:type="pct"/>
            <w:noWrap/>
            <w:vAlign w:val="center"/>
          </w:tcPr>
          <w:p w14:paraId="596BFEB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1F53954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A1A4108">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立</w:t>
            </w:r>
            <w:r>
              <w:rPr>
                <w:rFonts w:hint="eastAsia" w:ascii="宋体" w:hAnsi="宋体" w:cs="宋体"/>
                <w:i w:val="0"/>
                <w:iCs w:val="0"/>
                <w:color w:val="000000"/>
                <w:kern w:val="0"/>
                <w:sz w:val="24"/>
                <w:szCs w:val="24"/>
                <w:u w:val="none"/>
                <w:lang w:val="en-US" w:eastAsia="zh-CN" w:bidi="ar"/>
              </w:rPr>
              <w:t>昇</w:t>
            </w:r>
          </w:p>
        </w:tc>
        <w:tc>
          <w:tcPr>
            <w:tcW w:w="662" w:type="pct"/>
            <w:noWrap/>
            <w:vAlign w:val="center"/>
          </w:tcPr>
          <w:p w14:paraId="5B30747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JIV-2H</w:t>
            </w:r>
          </w:p>
        </w:tc>
        <w:tc>
          <w:tcPr>
            <w:tcW w:w="905" w:type="pct"/>
            <w:noWrap/>
            <w:vAlign w:val="center"/>
          </w:tcPr>
          <w:p w14:paraId="39A2A6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47E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92409D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w:t>
            </w:r>
          </w:p>
        </w:tc>
        <w:tc>
          <w:tcPr>
            <w:tcW w:w="707" w:type="pct"/>
            <w:noWrap/>
            <w:vAlign w:val="center"/>
          </w:tcPr>
          <w:p w14:paraId="4661D341">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消化、内分泌二区</w:t>
            </w:r>
          </w:p>
        </w:tc>
        <w:tc>
          <w:tcPr>
            <w:tcW w:w="626" w:type="pct"/>
            <w:noWrap/>
            <w:vAlign w:val="center"/>
          </w:tcPr>
          <w:p w14:paraId="4EB5DF6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18楼东</w:t>
            </w:r>
          </w:p>
        </w:tc>
        <w:tc>
          <w:tcPr>
            <w:tcW w:w="562" w:type="pct"/>
            <w:noWrap/>
            <w:vAlign w:val="center"/>
          </w:tcPr>
          <w:p w14:paraId="6DDF81A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配餐室</w:t>
            </w:r>
          </w:p>
        </w:tc>
        <w:tc>
          <w:tcPr>
            <w:tcW w:w="590" w:type="pct"/>
            <w:noWrap/>
            <w:vAlign w:val="center"/>
          </w:tcPr>
          <w:p w14:paraId="33AC724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97E530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碧丽开水器</w:t>
            </w:r>
          </w:p>
        </w:tc>
        <w:tc>
          <w:tcPr>
            <w:tcW w:w="662" w:type="pct"/>
            <w:noWrap/>
            <w:vAlign w:val="center"/>
          </w:tcPr>
          <w:p w14:paraId="2DE50D5A">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JO-K90</w:t>
            </w:r>
          </w:p>
        </w:tc>
        <w:tc>
          <w:tcPr>
            <w:tcW w:w="905" w:type="pct"/>
            <w:noWrap/>
            <w:vAlign w:val="center"/>
          </w:tcPr>
          <w:p w14:paraId="7658B8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4EA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5536850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w:t>
            </w:r>
          </w:p>
        </w:tc>
        <w:tc>
          <w:tcPr>
            <w:tcW w:w="707" w:type="pct"/>
            <w:noWrap/>
            <w:vAlign w:val="center"/>
          </w:tcPr>
          <w:p w14:paraId="216159E4">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放疗介入科</w:t>
            </w:r>
          </w:p>
        </w:tc>
        <w:tc>
          <w:tcPr>
            <w:tcW w:w="626" w:type="pct"/>
            <w:noWrap/>
            <w:vAlign w:val="center"/>
          </w:tcPr>
          <w:p w14:paraId="28CB050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17楼东</w:t>
            </w:r>
          </w:p>
        </w:tc>
        <w:tc>
          <w:tcPr>
            <w:tcW w:w="562" w:type="pct"/>
            <w:noWrap/>
            <w:vAlign w:val="center"/>
          </w:tcPr>
          <w:p w14:paraId="3739E61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配餐室</w:t>
            </w:r>
          </w:p>
        </w:tc>
        <w:tc>
          <w:tcPr>
            <w:tcW w:w="590" w:type="pct"/>
            <w:noWrap/>
            <w:vAlign w:val="center"/>
          </w:tcPr>
          <w:p w14:paraId="5CBB761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043D512">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碧丽开水器</w:t>
            </w:r>
          </w:p>
        </w:tc>
        <w:tc>
          <w:tcPr>
            <w:tcW w:w="662" w:type="pct"/>
            <w:noWrap/>
            <w:vAlign w:val="center"/>
          </w:tcPr>
          <w:p w14:paraId="72DC6D4A">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JO-K60</w:t>
            </w:r>
          </w:p>
        </w:tc>
        <w:tc>
          <w:tcPr>
            <w:tcW w:w="905" w:type="pct"/>
            <w:noWrap/>
            <w:vAlign w:val="center"/>
          </w:tcPr>
          <w:p w14:paraId="58AE4AB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651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799D73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w:t>
            </w:r>
          </w:p>
        </w:tc>
        <w:tc>
          <w:tcPr>
            <w:tcW w:w="707" w:type="pct"/>
            <w:noWrap/>
            <w:vAlign w:val="center"/>
          </w:tcPr>
          <w:p w14:paraId="25CBCE4A">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放疗介入科</w:t>
            </w:r>
          </w:p>
        </w:tc>
        <w:tc>
          <w:tcPr>
            <w:tcW w:w="626" w:type="pct"/>
            <w:noWrap/>
            <w:vAlign w:val="center"/>
          </w:tcPr>
          <w:p w14:paraId="7F67E88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17楼东</w:t>
            </w:r>
          </w:p>
        </w:tc>
        <w:tc>
          <w:tcPr>
            <w:tcW w:w="562" w:type="pct"/>
            <w:noWrap/>
            <w:vAlign w:val="center"/>
          </w:tcPr>
          <w:p w14:paraId="10F5E569">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56A1623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839982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3993FF77">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3A9E5A3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CBF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367A9B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w:t>
            </w:r>
          </w:p>
        </w:tc>
        <w:tc>
          <w:tcPr>
            <w:tcW w:w="707" w:type="pct"/>
            <w:noWrap/>
            <w:vAlign w:val="center"/>
          </w:tcPr>
          <w:p w14:paraId="3A459A10">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小儿外科</w:t>
            </w:r>
          </w:p>
        </w:tc>
        <w:tc>
          <w:tcPr>
            <w:tcW w:w="626" w:type="pct"/>
            <w:noWrap/>
            <w:vAlign w:val="center"/>
          </w:tcPr>
          <w:p w14:paraId="4597240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16楼东</w:t>
            </w:r>
          </w:p>
        </w:tc>
        <w:tc>
          <w:tcPr>
            <w:tcW w:w="562" w:type="pct"/>
            <w:noWrap/>
            <w:vAlign w:val="center"/>
          </w:tcPr>
          <w:p w14:paraId="47864DF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185982C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0DD23D4">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76582A4F">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542B56A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D63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5CBF631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w:t>
            </w:r>
          </w:p>
        </w:tc>
        <w:tc>
          <w:tcPr>
            <w:tcW w:w="707" w:type="pct"/>
            <w:noWrap/>
            <w:vAlign w:val="center"/>
          </w:tcPr>
          <w:p w14:paraId="24B14AFB">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神经内科一区</w:t>
            </w:r>
          </w:p>
        </w:tc>
        <w:tc>
          <w:tcPr>
            <w:tcW w:w="626" w:type="pct"/>
            <w:noWrap/>
            <w:vAlign w:val="center"/>
          </w:tcPr>
          <w:p w14:paraId="5A9608E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16楼西</w:t>
            </w:r>
          </w:p>
        </w:tc>
        <w:tc>
          <w:tcPr>
            <w:tcW w:w="562" w:type="pct"/>
            <w:noWrap/>
            <w:vAlign w:val="center"/>
          </w:tcPr>
          <w:p w14:paraId="73C5E55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761F8F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F41AA4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4AA25E3A">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33D3279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3482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A40FBE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w:t>
            </w:r>
          </w:p>
        </w:tc>
        <w:tc>
          <w:tcPr>
            <w:tcW w:w="707" w:type="pct"/>
            <w:noWrap/>
            <w:vAlign w:val="center"/>
          </w:tcPr>
          <w:p w14:paraId="2150F458">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神经内科一区</w:t>
            </w:r>
          </w:p>
        </w:tc>
        <w:tc>
          <w:tcPr>
            <w:tcW w:w="626" w:type="pct"/>
            <w:noWrap/>
            <w:vAlign w:val="center"/>
          </w:tcPr>
          <w:p w14:paraId="4B601AA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16楼西</w:t>
            </w:r>
          </w:p>
        </w:tc>
        <w:tc>
          <w:tcPr>
            <w:tcW w:w="562" w:type="pct"/>
            <w:noWrap/>
            <w:vAlign w:val="center"/>
          </w:tcPr>
          <w:p w14:paraId="7162BC9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0C525F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A14C82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58FDF6C2">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J0-20</w:t>
            </w:r>
          </w:p>
        </w:tc>
        <w:tc>
          <w:tcPr>
            <w:tcW w:w="905" w:type="pct"/>
            <w:noWrap/>
            <w:vAlign w:val="center"/>
          </w:tcPr>
          <w:p w14:paraId="7B70D6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28D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8E7FDA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8</w:t>
            </w:r>
          </w:p>
        </w:tc>
        <w:tc>
          <w:tcPr>
            <w:tcW w:w="707" w:type="pct"/>
            <w:noWrap/>
            <w:vAlign w:val="center"/>
          </w:tcPr>
          <w:p w14:paraId="1C5252F6">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神经内科一区</w:t>
            </w:r>
          </w:p>
        </w:tc>
        <w:tc>
          <w:tcPr>
            <w:tcW w:w="626" w:type="pct"/>
            <w:noWrap/>
            <w:vAlign w:val="center"/>
          </w:tcPr>
          <w:p w14:paraId="7741281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16楼西</w:t>
            </w:r>
          </w:p>
        </w:tc>
        <w:tc>
          <w:tcPr>
            <w:tcW w:w="562" w:type="pct"/>
            <w:noWrap/>
            <w:vAlign w:val="center"/>
          </w:tcPr>
          <w:p w14:paraId="1B9B15D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3CF91EE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3477DF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立</w:t>
            </w:r>
            <w:r>
              <w:rPr>
                <w:rFonts w:hint="eastAsia" w:ascii="宋体" w:hAnsi="宋体" w:cs="宋体"/>
                <w:i w:val="0"/>
                <w:iCs w:val="0"/>
                <w:color w:val="000000"/>
                <w:kern w:val="0"/>
                <w:sz w:val="24"/>
                <w:szCs w:val="24"/>
                <w:u w:val="none"/>
                <w:lang w:val="en-US" w:eastAsia="zh-CN" w:bidi="ar"/>
              </w:rPr>
              <w:t>昇</w:t>
            </w:r>
          </w:p>
        </w:tc>
        <w:tc>
          <w:tcPr>
            <w:tcW w:w="662" w:type="pct"/>
            <w:noWrap/>
            <w:vAlign w:val="center"/>
          </w:tcPr>
          <w:p w14:paraId="31A0E397">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JN-2H</w:t>
            </w:r>
          </w:p>
        </w:tc>
        <w:tc>
          <w:tcPr>
            <w:tcW w:w="905" w:type="pct"/>
            <w:noWrap/>
            <w:vAlign w:val="center"/>
          </w:tcPr>
          <w:p w14:paraId="6550AC2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7B3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A83976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9</w:t>
            </w:r>
          </w:p>
        </w:tc>
        <w:tc>
          <w:tcPr>
            <w:tcW w:w="707" w:type="pct"/>
            <w:noWrap/>
            <w:vAlign w:val="center"/>
          </w:tcPr>
          <w:p w14:paraId="7527BBBF">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神经外科二区</w:t>
            </w:r>
          </w:p>
        </w:tc>
        <w:tc>
          <w:tcPr>
            <w:tcW w:w="626" w:type="pct"/>
            <w:noWrap/>
            <w:vAlign w:val="center"/>
          </w:tcPr>
          <w:p w14:paraId="29D8630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15楼东</w:t>
            </w:r>
          </w:p>
        </w:tc>
        <w:tc>
          <w:tcPr>
            <w:tcW w:w="562" w:type="pct"/>
            <w:noWrap/>
            <w:vAlign w:val="center"/>
          </w:tcPr>
          <w:p w14:paraId="5B807D8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1AD8CF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B3F34C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7194406E">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3DEE74D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4DB3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E05DD1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10</w:t>
            </w:r>
          </w:p>
        </w:tc>
        <w:tc>
          <w:tcPr>
            <w:tcW w:w="707" w:type="pct"/>
            <w:noWrap/>
            <w:vAlign w:val="center"/>
          </w:tcPr>
          <w:p w14:paraId="38CAA8F5">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神经外科二区</w:t>
            </w:r>
          </w:p>
        </w:tc>
        <w:tc>
          <w:tcPr>
            <w:tcW w:w="626" w:type="pct"/>
            <w:noWrap/>
            <w:vAlign w:val="center"/>
          </w:tcPr>
          <w:p w14:paraId="0927FF0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15楼东</w:t>
            </w:r>
          </w:p>
        </w:tc>
        <w:tc>
          <w:tcPr>
            <w:tcW w:w="562" w:type="pct"/>
            <w:noWrap/>
            <w:vAlign w:val="center"/>
          </w:tcPr>
          <w:p w14:paraId="0B1E084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26B8BF8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25790F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59FAEE2C">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72CF6C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F63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46FC9C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11</w:t>
            </w:r>
          </w:p>
        </w:tc>
        <w:tc>
          <w:tcPr>
            <w:tcW w:w="707" w:type="pct"/>
            <w:noWrap/>
            <w:vAlign w:val="center"/>
          </w:tcPr>
          <w:p w14:paraId="25477F6C">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耳鼻喉二区</w:t>
            </w:r>
          </w:p>
        </w:tc>
        <w:tc>
          <w:tcPr>
            <w:tcW w:w="626" w:type="pct"/>
            <w:noWrap/>
            <w:vAlign w:val="center"/>
          </w:tcPr>
          <w:p w14:paraId="26B49F2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15楼西</w:t>
            </w:r>
          </w:p>
        </w:tc>
        <w:tc>
          <w:tcPr>
            <w:tcW w:w="562" w:type="pct"/>
            <w:noWrap/>
            <w:vAlign w:val="center"/>
          </w:tcPr>
          <w:p w14:paraId="265E27CB">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20048E7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3214B4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0109FAC1">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44D726C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E1F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3261FC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12</w:t>
            </w:r>
          </w:p>
        </w:tc>
        <w:tc>
          <w:tcPr>
            <w:tcW w:w="707" w:type="pct"/>
            <w:noWrap/>
            <w:vAlign w:val="center"/>
          </w:tcPr>
          <w:p w14:paraId="5CA43855">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耳鼻喉二区</w:t>
            </w:r>
          </w:p>
        </w:tc>
        <w:tc>
          <w:tcPr>
            <w:tcW w:w="626" w:type="pct"/>
            <w:noWrap/>
            <w:vAlign w:val="center"/>
          </w:tcPr>
          <w:p w14:paraId="3DA5E05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15楼西</w:t>
            </w:r>
          </w:p>
        </w:tc>
        <w:tc>
          <w:tcPr>
            <w:tcW w:w="562" w:type="pct"/>
            <w:noWrap/>
            <w:vAlign w:val="center"/>
          </w:tcPr>
          <w:p w14:paraId="4723962D">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14E210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8B3F7A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613A6F0D">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639E912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A6E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94F6C2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13</w:t>
            </w:r>
          </w:p>
        </w:tc>
        <w:tc>
          <w:tcPr>
            <w:tcW w:w="707" w:type="pct"/>
            <w:noWrap/>
            <w:vAlign w:val="center"/>
          </w:tcPr>
          <w:p w14:paraId="664C8DDD">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妇科二区</w:t>
            </w:r>
          </w:p>
        </w:tc>
        <w:tc>
          <w:tcPr>
            <w:tcW w:w="626" w:type="pct"/>
            <w:noWrap/>
            <w:vAlign w:val="center"/>
          </w:tcPr>
          <w:p w14:paraId="68F5DCF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14楼东</w:t>
            </w:r>
          </w:p>
        </w:tc>
        <w:tc>
          <w:tcPr>
            <w:tcW w:w="562" w:type="pct"/>
            <w:noWrap/>
            <w:vAlign w:val="center"/>
          </w:tcPr>
          <w:p w14:paraId="47BA9936">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602D5E3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066FFF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8AA9AA3">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3F32C44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34E8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ACF839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14</w:t>
            </w:r>
          </w:p>
        </w:tc>
        <w:tc>
          <w:tcPr>
            <w:tcW w:w="707" w:type="pct"/>
            <w:noWrap/>
            <w:vAlign w:val="center"/>
          </w:tcPr>
          <w:p w14:paraId="5BA6A6BA">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妇科二区</w:t>
            </w:r>
          </w:p>
        </w:tc>
        <w:tc>
          <w:tcPr>
            <w:tcW w:w="626" w:type="pct"/>
            <w:noWrap/>
            <w:vAlign w:val="center"/>
          </w:tcPr>
          <w:p w14:paraId="1343AC5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14楼东</w:t>
            </w:r>
          </w:p>
        </w:tc>
        <w:tc>
          <w:tcPr>
            <w:tcW w:w="562" w:type="pct"/>
            <w:noWrap/>
            <w:vAlign w:val="center"/>
          </w:tcPr>
          <w:p w14:paraId="6375C764">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7F9ADB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AFB292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4E61CF56">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7411190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C2D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462C0F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15</w:t>
            </w:r>
          </w:p>
        </w:tc>
        <w:tc>
          <w:tcPr>
            <w:tcW w:w="707" w:type="pct"/>
            <w:noWrap/>
            <w:vAlign w:val="center"/>
          </w:tcPr>
          <w:p w14:paraId="17692E76">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妇科一区</w:t>
            </w:r>
          </w:p>
        </w:tc>
        <w:tc>
          <w:tcPr>
            <w:tcW w:w="626" w:type="pct"/>
            <w:noWrap/>
            <w:vAlign w:val="center"/>
          </w:tcPr>
          <w:p w14:paraId="4C090CF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14楼西</w:t>
            </w:r>
          </w:p>
        </w:tc>
        <w:tc>
          <w:tcPr>
            <w:tcW w:w="562" w:type="pct"/>
            <w:noWrap/>
            <w:vAlign w:val="center"/>
          </w:tcPr>
          <w:p w14:paraId="1A3BEE8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46A1C68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7D31EB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7C2C1648">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3DEDFF2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FF7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6DE95F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16</w:t>
            </w:r>
          </w:p>
        </w:tc>
        <w:tc>
          <w:tcPr>
            <w:tcW w:w="707" w:type="pct"/>
            <w:noWrap/>
            <w:vAlign w:val="center"/>
          </w:tcPr>
          <w:p w14:paraId="666A939B">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妇科一区</w:t>
            </w:r>
          </w:p>
        </w:tc>
        <w:tc>
          <w:tcPr>
            <w:tcW w:w="626" w:type="pct"/>
            <w:noWrap/>
            <w:vAlign w:val="center"/>
          </w:tcPr>
          <w:p w14:paraId="565EBC4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14楼西</w:t>
            </w:r>
          </w:p>
        </w:tc>
        <w:tc>
          <w:tcPr>
            <w:tcW w:w="562" w:type="pct"/>
            <w:noWrap/>
            <w:vAlign w:val="center"/>
          </w:tcPr>
          <w:p w14:paraId="548E793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1A7E141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98B8AB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5775A9AF">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791F6B5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1117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69209D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17</w:t>
            </w:r>
          </w:p>
        </w:tc>
        <w:tc>
          <w:tcPr>
            <w:tcW w:w="707" w:type="pct"/>
            <w:noWrap/>
            <w:vAlign w:val="center"/>
          </w:tcPr>
          <w:p w14:paraId="669FBD6A">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乳腺肿瘤三区</w:t>
            </w:r>
          </w:p>
        </w:tc>
        <w:tc>
          <w:tcPr>
            <w:tcW w:w="626" w:type="pct"/>
            <w:noWrap/>
            <w:vAlign w:val="center"/>
          </w:tcPr>
          <w:p w14:paraId="7638E3F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13楼东</w:t>
            </w:r>
          </w:p>
        </w:tc>
        <w:tc>
          <w:tcPr>
            <w:tcW w:w="562" w:type="pct"/>
            <w:noWrap/>
            <w:vAlign w:val="center"/>
          </w:tcPr>
          <w:p w14:paraId="0B61755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2C1632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FFC8937">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3463F383">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214599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26F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EF0611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18</w:t>
            </w:r>
          </w:p>
        </w:tc>
        <w:tc>
          <w:tcPr>
            <w:tcW w:w="707" w:type="pct"/>
            <w:noWrap/>
            <w:vAlign w:val="center"/>
          </w:tcPr>
          <w:p w14:paraId="2B4E0504">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乳腺肿瘤三区</w:t>
            </w:r>
          </w:p>
        </w:tc>
        <w:tc>
          <w:tcPr>
            <w:tcW w:w="626" w:type="pct"/>
            <w:noWrap/>
            <w:vAlign w:val="center"/>
          </w:tcPr>
          <w:p w14:paraId="3DA6BCF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13楼东</w:t>
            </w:r>
          </w:p>
        </w:tc>
        <w:tc>
          <w:tcPr>
            <w:tcW w:w="562" w:type="pct"/>
            <w:noWrap/>
            <w:vAlign w:val="center"/>
          </w:tcPr>
          <w:p w14:paraId="016EB47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1E3731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0E3B677">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AFFAF33">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4F41C0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525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4DC6CF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19</w:t>
            </w:r>
          </w:p>
        </w:tc>
        <w:tc>
          <w:tcPr>
            <w:tcW w:w="707" w:type="pct"/>
            <w:noWrap/>
            <w:vAlign w:val="center"/>
          </w:tcPr>
          <w:p w14:paraId="0128A5E5">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乳腺肿瘤二区</w:t>
            </w:r>
          </w:p>
        </w:tc>
        <w:tc>
          <w:tcPr>
            <w:tcW w:w="626" w:type="pct"/>
            <w:noWrap/>
            <w:vAlign w:val="center"/>
          </w:tcPr>
          <w:p w14:paraId="2F4FA3B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13楼西</w:t>
            </w:r>
          </w:p>
        </w:tc>
        <w:tc>
          <w:tcPr>
            <w:tcW w:w="562" w:type="pct"/>
            <w:noWrap/>
            <w:vAlign w:val="center"/>
          </w:tcPr>
          <w:p w14:paraId="625D10E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29AEDC7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DBF73F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A04ACC8">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48F715F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4A8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B86527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20</w:t>
            </w:r>
          </w:p>
        </w:tc>
        <w:tc>
          <w:tcPr>
            <w:tcW w:w="707" w:type="pct"/>
            <w:noWrap/>
            <w:vAlign w:val="center"/>
          </w:tcPr>
          <w:p w14:paraId="7224A27F">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乳腺肿瘤二区</w:t>
            </w:r>
          </w:p>
        </w:tc>
        <w:tc>
          <w:tcPr>
            <w:tcW w:w="626" w:type="pct"/>
            <w:noWrap/>
            <w:vAlign w:val="center"/>
          </w:tcPr>
          <w:p w14:paraId="2297A4C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13楼西</w:t>
            </w:r>
          </w:p>
        </w:tc>
        <w:tc>
          <w:tcPr>
            <w:tcW w:w="562" w:type="pct"/>
            <w:noWrap/>
            <w:vAlign w:val="center"/>
          </w:tcPr>
          <w:p w14:paraId="3163E98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37C1583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C72A71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08FB2345">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15C84AE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63C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7BA11FF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21</w:t>
            </w:r>
          </w:p>
        </w:tc>
        <w:tc>
          <w:tcPr>
            <w:tcW w:w="707" w:type="pct"/>
            <w:noWrap/>
            <w:vAlign w:val="center"/>
          </w:tcPr>
          <w:p w14:paraId="7C6B5D89">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泌尿外科二区</w:t>
            </w:r>
          </w:p>
        </w:tc>
        <w:tc>
          <w:tcPr>
            <w:tcW w:w="626" w:type="pct"/>
            <w:noWrap/>
            <w:vAlign w:val="center"/>
          </w:tcPr>
          <w:p w14:paraId="60D2868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12楼东</w:t>
            </w:r>
          </w:p>
        </w:tc>
        <w:tc>
          <w:tcPr>
            <w:tcW w:w="562" w:type="pct"/>
            <w:noWrap/>
            <w:vAlign w:val="center"/>
          </w:tcPr>
          <w:p w14:paraId="24091B5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535B67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DEC3B7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立</w:t>
            </w:r>
            <w:r>
              <w:rPr>
                <w:rFonts w:hint="eastAsia" w:ascii="宋体" w:hAnsi="宋体" w:cs="宋体"/>
                <w:i w:val="0"/>
                <w:iCs w:val="0"/>
                <w:color w:val="000000"/>
                <w:kern w:val="0"/>
                <w:sz w:val="24"/>
                <w:szCs w:val="24"/>
                <w:u w:val="none"/>
                <w:lang w:val="en-US" w:eastAsia="zh-CN" w:bidi="ar"/>
              </w:rPr>
              <w:t>昇</w:t>
            </w:r>
          </w:p>
        </w:tc>
        <w:tc>
          <w:tcPr>
            <w:tcW w:w="662" w:type="pct"/>
            <w:noWrap/>
            <w:vAlign w:val="center"/>
          </w:tcPr>
          <w:p w14:paraId="58C68455">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JN-2H</w:t>
            </w:r>
          </w:p>
        </w:tc>
        <w:tc>
          <w:tcPr>
            <w:tcW w:w="905" w:type="pct"/>
            <w:noWrap/>
            <w:vAlign w:val="center"/>
          </w:tcPr>
          <w:p w14:paraId="3E03213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59AC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D87585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22</w:t>
            </w:r>
          </w:p>
        </w:tc>
        <w:tc>
          <w:tcPr>
            <w:tcW w:w="707" w:type="pct"/>
            <w:noWrap/>
            <w:vAlign w:val="center"/>
          </w:tcPr>
          <w:p w14:paraId="7A356177">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泌尿外科一区</w:t>
            </w:r>
          </w:p>
        </w:tc>
        <w:tc>
          <w:tcPr>
            <w:tcW w:w="626" w:type="pct"/>
            <w:noWrap/>
            <w:vAlign w:val="center"/>
          </w:tcPr>
          <w:p w14:paraId="30AD7B5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12楼西</w:t>
            </w:r>
          </w:p>
        </w:tc>
        <w:tc>
          <w:tcPr>
            <w:tcW w:w="562" w:type="pct"/>
            <w:noWrap/>
            <w:vAlign w:val="center"/>
          </w:tcPr>
          <w:p w14:paraId="52AD80F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49C0D04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7A4DE4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65487979">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7F3B33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102C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4BB2224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23</w:t>
            </w:r>
          </w:p>
        </w:tc>
        <w:tc>
          <w:tcPr>
            <w:tcW w:w="707" w:type="pct"/>
            <w:noWrap/>
            <w:vAlign w:val="center"/>
          </w:tcPr>
          <w:p w14:paraId="74C53E51">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骨科三区</w:t>
            </w:r>
          </w:p>
        </w:tc>
        <w:tc>
          <w:tcPr>
            <w:tcW w:w="626" w:type="pct"/>
            <w:noWrap/>
            <w:vAlign w:val="center"/>
          </w:tcPr>
          <w:p w14:paraId="63E680A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11楼东</w:t>
            </w:r>
          </w:p>
        </w:tc>
        <w:tc>
          <w:tcPr>
            <w:tcW w:w="562" w:type="pct"/>
            <w:noWrap/>
            <w:vAlign w:val="center"/>
          </w:tcPr>
          <w:p w14:paraId="461B327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45865D5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232656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EB3D5F7">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0CAE2D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AFA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C6A3FD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24</w:t>
            </w:r>
          </w:p>
        </w:tc>
        <w:tc>
          <w:tcPr>
            <w:tcW w:w="707" w:type="pct"/>
            <w:noWrap/>
            <w:vAlign w:val="center"/>
          </w:tcPr>
          <w:p w14:paraId="11FB73ED">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肠胃外科</w:t>
            </w:r>
          </w:p>
        </w:tc>
        <w:tc>
          <w:tcPr>
            <w:tcW w:w="626" w:type="pct"/>
            <w:noWrap/>
            <w:vAlign w:val="center"/>
          </w:tcPr>
          <w:p w14:paraId="0FAE8AB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11楼西</w:t>
            </w:r>
          </w:p>
        </w:tc>
        <w:tc>
          <w:tcPr>
            <w:tcW w:w="562" w:type="pct"/>
            <w:noWrap/>
            <w:vAlign w:val="center"/>
          </w:tcPr>
          <w:p w14:paraId="2D97DDE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19299D1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797722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7D0D0868">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61B6F9B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9F27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776570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25</w:t>
            </w:r>
          </w:p>
        </w:tc>
        <w:tc>
          <w:tcPr>
            <w:tcW w:w="707" w:type="pct"/>
            <w:noWrap/>
            <w:vAlign w:val="center"/>
          </w:tcPr>
          <w:p w14:paraId="7A6AC486">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肠胃外科</w:t>
            </w:r>
          </w:p>
        </w:tc>
        <w:tc>
          <w:tcPr>
            <w:tcW w:w="626" w:type="pct"/>
            <w:noWrap/>
            <w:vAlign w:val="center"/>
          </w:tcPr>
          <w:p w14:paraId="1338281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11楼西</w:t>
            </w:r>
          </w:p>
        </w:tc>
        <w:tc>
          <w:tcPr>
            <w:tcW w:w="562" w:type="pct"/>
            <w:noWrap/>
            <w:vAlign w:val="center"/>
          </w:tcPr>
          <w:p w14:paraId="09854A1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护士办公室</w:t>
            </w:r>
          </w:p>
        </w:tc>
        <w:tc>
          <w:tcPr>
            <w:tcW w:w="590" w:type="pct"/>
            <w:noWrap/>
            <w:vAlign w:val="center"/>
          </w:tcPr>
          <w:p w14:paraId="6A2E1D7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95401F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6BA34C5E">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768C689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39D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744157C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26</w:t>
            </w:r>
          </w:p>
        </w:tc>
        <w:tc>
          <w:tcPr>
            <w:tcW w:w="707" w:type="pct"/>
            <w:noWrap/>
            <w:vAlign w:val="center"/>
          </w:tcPr>
          <w:p w14:paraId="7A87ECE4">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肠胃外科</w:t>
            </w:r>
          </w:p>
        </w:tc>
        <w:tc>
          <w:tcPr>
            <w:tcW w:w="626" w:type="pct"/>
            <w:noWrap/>
            <w:vAlign w:val="center"/>
          </w:tcPr>
          <w:p w14:paraId="230B9A1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11楼西</w:t>
            </w:r>
          </w:p>
        </w:tc>
        <w:tc>
          <w:tcPr>
            <w:tcW w:w="562" w:type="pct"/>
            <w:noWrap/>
            <w:vAlign w:val="center"/>
          </w:tcPr>
          <w:p w14:paraId="23FB434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4C2C455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4DEAA4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立</w:t>
            </w:r>
            <w:r>
              <w:rPr>
                <w:rFonts w:hint="eastAsia" w:ascii="宋体" w:hAnsi="宋体" w:cs="宋体"/>
                <w:i w:val="0"/>
                <w:iCs w:val="0"/>
                <w:color w:val="000000"/>
                <w:kern w:val="0"/>
                <w:sz w:val="24"/>
                <w:szCs w:val="24"/>
                <w:u w:val="none"/>
                <w:lang w:val="en-US" w:eastAsia="zh-CN" w:bidi="ar"/>
              </w:rPr>
              <w:t>昇</w:t>
            </w:r>
          </w:p>
        </w:tc>
        <w:tc>
          <w:tcPr>
            <w:tcW w:w="662" w:type="pct"/>
            <w:noWrap/>
            <w:vAlign w:val="center"/>
          </w:tcPr>
          <w:p w14:paraId="717EB723">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JN-2H</w:t>
            </w:r>
          </w:p>
        </w:tc>
        <w:tc>
          <w:tcPr>
            <w:tcW w:w="905" w:type="pct"/>
            <w:noWrap/>
            <w:vAlign w:val="center"/>
          </w:tcPr>
          <w:p w14:paraId="1F7297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41A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A890C4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27</w:t>
            </w:r>
          </w:p>
        </w:tc>
        <w:tc>
          <w:tcPr>
            <w:tcW w:w="707" w:type="pct"/>
            <w:noWrap/>
            <w:vAlign w:val="center"/>
          </w:tcPr>
          <w:p w14:paraId="7F2EE221">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胆胰二区</w:t>
            </w:r>
          </w:p>
        </w:tc>
        <w:tc>
          <w:tcPr>
            <w:tcW w:w="626" w:type="pct"/>
            <w:noWrap/>
            <w:vAlign w:val="center"/>
          </w:tcPr>
          <w:p w14:paraId="3EBF401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10楼东</w:t>
            </w:r>
          </w:p>
        </w:tc>
        <w:tc>
          <w:tcPr>
            <w:tcW w:w="562" w:type="pct"/>
            <w:noWrap/>
            <w:vAlign w:val="center"/>
          </w:tcPr>
          <w:p w14:paraId="14014A9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7B0BC67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14C5663">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39BBB678">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JO-205F</w:t>
            </w:r>
          </w:p>
        </w:tc>
        <w:tc>
          <w:tcPr>
            <w:tcW w:w="905" w:type="pct"/>
            <w:noWrap/>
            <w:vAlign w:val="center"/>
          </w:tcPr>
          <w:p w14:paraId="46631DD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E5E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7BCEF00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28</w:t>
            </w:r>
          </w:p>
        </w:tc>
        <w:tc>
          <w:tcPr>
            <w:tcW w:w="707" w:type="pct"/>
            <w:noWrap/>
            <w:vAlign w:val="center"/>
          </w:tcPr>
          <w:p w14:paraId="56E7401C">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胆胰二区</w:t>
            </w:r>
          </w:p>
        </w:tc>
        <w:tc>
          <w:tcPr>
            <w:tcW w:w="626" w:type="pct"/>
            <w:noWrap/>
            <w:vAlign w:val="center"/>
          </w:tcPr>
          <w:p w14:paraId="3FE890D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10楼东</w:t>
            </w:r>
          </w:p>
        </w:tc>
        <w:tc>
          <w:tcPr>
            <w:tcW w:w="562" w:type="pct"/>
            <w:noWrap/>
            <w:vAlign w:val="center"/>
          </w:tcPr>
          <w:p w14:paraId="51F5AA78">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357F71D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906FE35">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8A61A7D">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5F106C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7C4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7A79006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29</w:t>
            </w:r>
          </w:p>
        </w:tc>
        <w:tc>
          <w:tcPr>
            <w:tcW w:w="707" w:type="pct"/>
            <w:noWrap/>
            <w:vAlign w:val="center"/>
          </w:tcPr>
          <w:p w14:paraId="27BC8D3D">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肝胆二区</w:t>
            </w:r>
          </w:p>
        </w:tc>
        <w:tc>
          <w:tcPr>
            <w:tcW w:w="626" w:type="pct"/>
            <w:noWrap/>
            <w:vAlign w:val="center"/>
          </w:tcPr>
          <w:p w14:paraId="2E1B1A1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10楼西</w:t>
            </w:r>
          </w:p>
        </w:tc>
        <w:tc>
          <w:tcPr>
            <w:tcW w:w="562" w:type="pct"/>
            <w:noWrap/>
            <w:vAlign w:val="center"/>
          </w:tcPr>
          <w:p w14:paraId="6196912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2C0C51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C1ECC5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07B528B4">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JO-20</w:t>
            </w:r>
          </w:p>
        </w:tc>
        <w:tc>
          <w:tcPr>
            <w:tcW w:w="905" w:type="pct"/>
            <w:noWrap/>
            <w:vAlign w:val="center"/>
          </w:tcPr>
          <w:p w14:paraId="44F8F9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540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4AE2055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30</w:t>
            </w:r>
          </w:p>
        </w:tc>
        <w:tc>
          <w:tcPr>
            <w:tcW w:w="707" w:type="pct"/>
            <w:noWrap/>
            <w:vAlign w:val="center"/>
          </w:tcPr>
          <w:p w14:paraId="1FDAB901">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肝胆二区</w:t>
            </w:r>
          </w:p>
        </w:tc>
        <w:tc>
          <w:tcPr>
            <w:tcW w:w="626" w:type="pct"/>
            <w:noWrap/>
            <w:vAlign w:val="center"/>
          </w:tcPr>
          <w:p w14:paraId="48CAEA4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10楼西</w:t>
            </w:r>
          </w:p>
        </w:tc>
        <w:tc>
          <w:tcPr>
            <w:tcW w:w="562" w:type="pct"/>
            <w:noWrap/>
            <w:vAlign w:val="center"/>
          </w:tcPr>
          <w:p w14:paraId="1E68C576">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63FF7A1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51A16B9">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0937AE0">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1F39EB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22D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511DEEE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31</w:t>
            </w:r>
          </w:p>
        </w:tc>
        <w:tc>
          <w:tcPr>
            <w:tcW w:w="707" w:type="pct"/>
            <w:noWrap/>
            <w:vAlign w:val="center"/>
          </w:tcPr>
          <w:p w14:paraId="47DAE750">
            <w:pPr>
              <w:widowControl/>
              <w:jc w:val="center"/>
              <w:textAlignment w:val="center"/>
              <w:rPr>
                <w:rFonts w:hint="eastAsia" w:ascii="宋体" w:hAnsi="宋体" w:eastAsia="宋体" w:cs="宋体"/>
                <w:kern w:val="0"/>
                <w:sz w:val="24"/>
                <w:szCs w:val="24"/>
                <w:lang w:val="en-US"/>
              </w:rPr>
            </w:pPr>
            <w:r>
              <w:rPr>
                <w:rFonts w:hint="eastAsia" w:ascii="宋体" w:hAnsi="宋体" w:eastAsia="宋体" w:cs="宋体"/>
                <w:kern w:val="0"/>
                <w:sz w:val="24"/>
                <w:szCs w:val="24"/>
                <w:lang w:val="en-US" w:eastAsia="zh-CN"/>
              </w:rPr>
              <w:t>肝胆一区</w:t>
            </w:r>
          </w:p>
        </w:tc>
        <w:tc>
          <w:tcPr>
            <w:tcW w:w="626" w:type="pct"/>
            <w:noWrap/>
            <w:vAlign w:val="center"/>
          </w:tcPr>
          <w:p w14:paraId="77F3E24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9楼西</w:t>
            </w:r>
          </w:p>
        </w:tc>
        <w:tc>
          <w:tcPr>
            <w:tcW w:w="562" w:type="pct"/>
            <w:noWrap/>
            <w:vAlign w:val="center"/>
          </w:tcPr>
          <w:p w14:paraId="0BA876F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7B90F7A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2D65B9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5A750B0">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3CE9B10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1C4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E18969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32</w:t>
            </w:r>
          </w:p>
        </w:tc>
        <w:tc>
          <w:tcPr>
            <w:tcW w:w="707" w:type="pct"/>
            <w:noWrap/>
            <w:vAlign w:val="center"/>
          </w:tcPr>
          <w:p w14:paraId="767E8B5E">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整形外科</w:t>
            </w:r>
          </w:p>
        </w:tc>
        <w:tc>
          <w:tcPr>
            <w:tcW w:w="626" w:type="pct"/>
            <w:noWrap/>
            <w:vAlign w:val="center"/>
          </w:tcPr>
          <w:p w14:paraId="7BF907B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9楼东</w:t>
            </w:r>
          </w:p>
        </w:tc>
        <w:tc>
          <w:tcPr>
            <w:tcW w:w="562" w:type="pct"/>
            <w:noWrap/>
            <w:vAlign w:val="center"/>
          </w:tcPr>
          <w:p w14:paraId="7686B8E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配餐室</w:t>
            </w:r>
          </w:p>
        </w:tc>
        <w:tc>
          <w:tcPr>
            <w:tcW w:w="590" w:type="pct"/>
            <w:noWrap/>
            <w:vAlign w:val="center"/>
          </w:tcPr>
          <w:p w14:paraId="79052AA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6413511">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碧丽开水器</w:t>
            </w:r>
          </w:p>
        </w:tc>
        <w:tc>
          <w:tcPr>
            <w:tcW w:w="662" w:type="pct"/>
            <w:noWrap/>
            <w:vAlign w:val="center"/>
          </w:tcPr>
          <w:p w14:paraId="0421106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JO-K90C</w:t>
            </w:r>
          </w:p>
        </w:tc>
        <w:tc>
          <w:tcPr>
            <w:tcW w:w="905" w:type="pct"/>
            <w:noWrap/>
            <w:vAlign w:val="center"/>
          </w:tcPr>
          <w:p w14:paraId="326CEC9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B71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AFF691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33</w:t>
            </w:r>
          </w:p>
        </w:tc>
        <w:tc>
          <w:tcPr>
            <w:tcW w:w="707" w:type="pct"/>
            <w:noWrap/>
            <w:vAlign w:val="center"/>
          </w:tcPr>
          <w:p w14:paraId="1991516C">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整形外科</w:t>
            </w:r>
          </w:p>
        </w:tc>
        <w:tc>
          <w:tcPr>
            <w:tcW w:w="626" w:type="pct"/>
            <w:noWrap/>
            <w:vAlign w:val="center"/>
          </w:tcPr>
          <w:p w14:paraId="2EC6611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9楼东</w:t>
            </w:r>
          </w:p>
        </w:tc>
        <w:tc>
          <w:tcPr>
            <w:tcW w:w="562" w:type="pct"/>
            <w:noWrap/>
            <w:vAlign w:val="center"/>
          </w:tcPr>
          <w:p w14:paraId="6FBA9126">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2D5AFB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09BEDA8">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33F7EEF8">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168600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9C4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94B9E4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34</w:t>
            </w:r>
          </w:p>
        </w:tc>
        <w:tc>
          <w:tcPr>
            <w:tcW w:w="707" w:type="pct"/>
            <w:noWrap/>
            <w:vAlign w:val="center"/>
          </w:tcPr>
          <w:p w14:paraId="1CD0DCF9">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整形外科</w:t>
            </w:r>
          </w:p>
        </w:tc>
        <w:tc>
          <w:tcPr>
            <w:tcW w:w="626" w:type="pct"/>
            <w:noWrap/>
            <w:vAlign w:val="center"/>
          </w:tcPr>
          <w:p w14:paraId="2213BCC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9楼东</w:t>
            </w:r>
          </w:p>
        </w:tc>
        <w:tc>
          <w:tcPr>
            <w:tcW w:w="562" w:type="pct"/>
            <w:noWrap/>
            <w:vAlign w:val="center"/>
          </w:tcPr>
          <w:p w14:paraId="6DCED84B">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298DD28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1A18BD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立</w:t>
            </w:r>
            <w:r>
              <w:rPr>
                <w:rFonts w:hint="eastAsia" w:ascii="宋体" w:hAnsi="宋体" w:cs="宋体"/>
                <w:i w:val="0"/>
                <w:iCs w:val="0"/>
                <w:color w:val="000000"/>
                <w:kern w:val="0"/>
                <w:sz w:val="24"/>
                <w:szCs w:val="24"/>
                <w:u w:val="none"/>
                <w:lang w:val="en-US" w:eastAsia="zh-CN" w:bidi="ar"/>
              </w:rPr>
              <w:t>昇</w:t>
            </w:r>
          </w:p>
        </w:tc>
        <w:tc>
          <w:tcPr>
            <w:tcW w:w="662" w:type="pct"/>
            <w:noWrap/>
            <w:vAlign w:val="center"/>
          </w:tcPr>
          <w:p w14:paraId="31544776">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JN-2H</w:t>
            </w:r>
          </w:p>
        </w:tc>
        <w:tc>
          <w:tcPr>
            <w:tcW w:w="905" w:type="pct"/>
            <w:noWrap/>
            <w:vAlign w:val="center"/>
          </w:tcPr>
          <w:p w14:paraId="05C1C23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199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44F83D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35</w:t>
            </w:r>
          </w:p>
        </w:tc>
        <w:tc>
          <w:tcPr>
            <w:tcW w:w="707" w:type="pct"/>
            <w:noWrap/>
            <w:vAlign w:val="center"/>
          </w:tcPr>
          <w:p w14:paraId="43396404">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心血管外科二区</w:t>
            </w:r>
          </w:p>
        </w:tc>
        <w:tc>
          <w:tcPr>
            <w:tcW w:w="626" w:type="pct"/>
            <w:noWrap/>
            <w:vAlign w:val="center"/>
          </w:tcPr>
          <w:p w14:paraId="7AB080D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8楼东</w:t>
            </w:r>
          </w:p>
        </w:tc>
        <w:tc>
          <w:tcPr>
            <w:tcW w:w="562" w:type="pct"/>
            <w:noWrap/>
            <w:vAlign w:val="center"/>
          </w:tcPr>
          <w:p w14:paraId="3EA2ED5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61A7C93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CBA386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4DF91318">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7EC13D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45F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DC6791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36</w:t>
            </w:r>
          </w:p>
        </w:tc>
        <w:tc>
          <w:tcPr>
            <w:tcW w:w="707" w:type="pct"/>
            <w:noWrap/>
            <w:vAlign w:val="center"/>
          </w:tcPr>
          <w:p w14:paraId="1B9B648F">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心血管内科三区</w:t>
            </w:r>
          </w:p>
        </w:tc>
        <w:tc>
          <w:tcPr>
            <w:tcW w:w="626" w:type="pct"/>
            <w:noWrap/>
            <w:vAlign w:val="center"/>
          </w:tcPr>
          <w:p w14:paraId="3DF42B4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8楼西</w:t>
            </w:r>
          </w:p>
        </w:tc>
        <w:tc>
          <w:tcPr>
            <w:tcW w:w="562" w:type="pct"/>
            <w:noWrap/>
            <w:vAlign w:val="center"/>
          </w:tcPr>
          <w:p w14:paraId="2FC56DE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2630873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32603C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4ED9C27">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46B17CB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34F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72AAE5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37</w:t>
            </w:r>
          </w:p>
        </w:tc>
        <w:tc>
          <w:tcPr>
            <w:tcW w:w="707" w:type="pct"/>
            <w:noWrap/>
            <w:vAlign w:val="center"/>
          </w:tcPr>
          <w:p w14:paraId="33CF2B6B">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重症医学科二区</w:t>
            </w:r>
          </w:p>
        </w:tc>
        <w:tc>
          <w:tcPr>
            <w:tcW w:w="626" w:type="pct"/>
            <w:noWrap/>
            <w:vAlign w:val="center"/>
          </w:tcPr>
          <w:p w14:paraId="6856543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7楼东区ICU</w:t>
            </w:r>
          </w:p>
        </w:tc>
        <w:tc>
          <w:tcPr>
            <w:tcW w:w="562" w:type="pct"/>
            <w:noWrap/>
            <w:vAlign w:val="center"/>
          </w:tcPr>
          <w:p w14:paraId="2CBD35D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餐厅</w:t>
            </w:r>
          </w:p>
        </w:tc>
        <w:tc>
          <w:tcPr>
            <w:tcW w:w="590" w:type="pct"/>
            <w:noWrap/>
            <w:vAlign w:val="center"/>
          </w:tcPr>
          <w:p w14:paraId="3A8DD5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750082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FF9F014">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JO-LV</w:t>
            </w:r>
          </w:p>
        </w:tc>
        <w:tc>
          <w:tcPr>
            <w:tcW w:w="905" w:type="pct"/>
            <w:noWrap/>
            <w:vAlign w:val="center"/>
          </w:tcPr>
          <w:p w14:paraId="732AE14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18B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86D145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38</w:t>
            </w:r>
          </w:p>
        </w:tc>
        <w:tc>
          <w:tcPr>
            <w:tcW w:w="707" w:type="pct"/>
            <w:noWrap/>
            <w:vAlign w:val="center"/>
          </w:tcPr>
          <w:p w14:paraId="729B7234">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重症医学科二区</w:t>
            </w:r>
          </w:p>
        </w:tc>
        <w:tc>
          <w:tcPr>
            <w:tcW w:w="626" w:type="pct"/>
            <w:noWrap/>
            <w:vAlign w:val="center"/>
          </w:tcPr>
          <w:p w14:paraId="594645E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7楼东区ICU</w:t>
            </w:r>
          </w:p>
        </w:tc>
        <w:tc>
          <w:tcPr>
            <w:tcW w:w="562" w:type="pct"/>
            <w:noWrap/>
            <w:vAlign w:val="center"/>
          </w:tcPr>
          <w:p w14:paraId="2917D3B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污物间</w:t>
            </w:r>
          </w:p>
        </w:tc>
        <w:tc>
          <w:tcPr>
            <w:tcW w:w="590" w:type="pct"/>
            <w:noWrap/>
            <w:vAlign w:val="center"/>
          </w:tcPr>
          <w:p w14:paraId="0BBA834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06CBD8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62279FFB">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JI-K60A</w:t>
            </w:r>
          </w:p>
        </w:tc>
        <w:tc>
          <w:tcPr>
            <w:tcW w:w="905" w:type="pct"/>
            <w:noWrap/>
            <w:vAlign w:val="center"/>
          </w:tcPr>
          <w:p w14:paraId="20CABD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7D9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CF6334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39</w:t>
            </w:r>
          </w:p>
        </w:tc>
        <w:tc>
          <w:tcPr>
            <w:tcW w:w="707" w:type="pct"/>
            <w:noWrap/>
            <w:vAlign w:val="center"/>
          </w:tcPr>
          <w:p w14:paraId="71CAA835">
            <w:pPr>
              <w:widowControl/>
              <w:jc w:val="center"/>
              <w:textAlignment w:val="center"/>
              <w:rPr>
                <w:rFonts w:hint="eastAsia" w:ascii="宋体" w:hAnsi="宋体" w:eastAsia="宋体" w:cs="宋体"/>
                <w:kern w:val="0"/>
                <w:sz w:val="24"/>
                <w:szCs w:val="24"/>
                <w:lang w:val="en-US"/>
              </w:rPr>
            </w:pPr>
            <w:r>
              <w:rPr>
                <w:rFonts w:hint="eastAsia" w:ascii="宋体" w:hAnsi="宋体" w:eastAsia="宋体" w:cs="宋体"/>
                <w:i w:val="0"/>
                <w:iCs w:val="0"/>
                <w:color w:val="000000"/>
                <w:kern w:val="0"/>
                <w:sz w:val="24"/>
                <w:szCs w:val="24"/>
                <w:u w:val="none"/>
                <w:lang w:val="en-US" w:eastAsia="zh-CN" w:bidi="ar"/>
              </w:rPr>
              <w:t>心导管室</w:t>
            </w:r>
          </w:p>
        </w:tc>
        <w:tc>
          <w:tcPr>
            <w:tcW w:w="626" w:type="pct"/>
            <w:noWrap/>
            <w:vAlign w:val="center"/>
          </w:tcPr>
          <w:p w14:paraId="3FA9DD5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7楼西区</w:t>
            </w:r>
          </w:p>
        </w:tc>
        <w:tc>
          <w:tcPr>
            <w:tcW w:w="562" w:type="pct"/>
            <w:noWrap/>
            <w:vAlign w:val="center"/>
          </w:tcPr>
          <w:p w14:paraId="57305F89">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餐厅</w:t>
            </w:r>
          </w:p>
        </w:tc>
        <w:tc>
          <w:tcPr>
            <w:tcW w:w="590" w:type="pct"/>
            <w:noWrap/>
            <w:vAlign w:val="center"/>
          </w:tcPr>
          <w:p w14:paraId="542FD47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D817302">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63464A06">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JN-2F</w:t>
            </w:r>
          </w:p>
        </w:tc>
        <w:tc>
          <w:tcPr>
            <w:tcW w:w="905" w:type="pct"/>
            <w:noWrap/>
            <w:vAlign w:val="center"/>
          </w:tcPr>
          <w:p w14:paraId="08646B2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D90C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188B07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40</w:t>
            </w:r>
          </w:p>
        </w:tc>
        <w:tc>
          <w:tcPr>
            <w:tcW w:w="707" w:type="pct"/>
            <w:noWrap/>
            <w:vAlign w:val="center"/>
          </w:tcPr>
          <w:p w14:paraId="52E951BA">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CCU</w:t>
            </w:r>
          </w:p>
        </w:tc>
        <w:tc>
          <w:tcPr>
            <w:tcW w:w="626" w:type="pct"/>
            <w:noWrap/>
            <w:vAlign w:val="center"/>
          </w:tcPr>
          <w:p w14:paraId="35B7B7F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7楼西区</w:t>
            </w:r>
          </w:p>
        </w:tc>
        <w:tc>
          <w:tcPr>
            <w:tcW w:w="562" w:type="pct"/>
            <w:noWrap/>
            <w:vAlign w:val="center"/>
          </w:tcPr>
          <w:p w14:paraId="334FBE4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大厅</w:t>
            </w:r>
          </w:p>
        </w:tc>
        <w:tc>
          <w:tcPr>
            <w:tcW w:w="590" w:type="pct"/>
            <w:noWrap/>
            <w:vAlign w:val="center"/>
          </w:tcPr>
          <w:p w14:paraId="50FC6BF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29BB71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53C75A2A">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JN-2H</w:t>
            </w:r>
          </w:p>
        </w:tc>
        <w:tc>
          <w:tcPr>
            <w:tcW w:w="905" w:type="pct"/>
            <w:noWrap/>
            <w:vAlign w:val="center"/>
          </w:tcPr>
          <w:p w14:paraId="24FDC92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22D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74B5AB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41</w:t>
            </w:r>
          </w:p>
        </w:tc>
        <w:tc>
          <w:tcPr>
            <w:tcW w:w="707" w:type="pct"/>
            <w:noWrap/>
            <w:vAlign w:val="center"/>
          </w:tcPr>
          <w:p w14:paraId="004D4BCE">
            <w:pPr>
              <w:widowControl/>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手术室</w:t>
            </w:r>
          </w:p>
        </w:tc>
        <w:tc>
          <w:tcPr>
            <w:tcW w:w="626" w:type="pct"/>
            <w:noWrap/>
            <w:vAlign w:val="center"/>
          </w:tcPr>
          <w:p w14:paraId="55593F1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5楼</w:t>
            </w:r>
          </w:p>
        </w:tc>
        <w:tc>
          <w:tcPr>
            <w:tcW w:w="562" w:type="pct"/>
            <w:noWrap/>
            <w:vAlign w:val="center"/>
          </w:tcPr>
          <w:p w14:paraId="26ED0DAB">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通道</w:t>
            </w:r>
          </w:p>
        </w:tc>
        <w:tc>
          <w:tcPr>
            <w:tcW w:w="590" w:type="pct"/>
            <w:noWrap/>
            <w:vAlign w:val="center"/>
          </w:tcPr>
          <w:p w14:paraId="3D5D596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A392B92">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6D07395A">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6EACD3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F8B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535BCD3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42</w:t>
            </w:r>
          </w:p>
        </w:tc>
        <w:tc>
          <w:tcPr>
            <w:tcW w:w="707" w:type="pct"/>
            <w:noWrap/>
            <w:vAlign w:val="center"/>
          </w:tcPr>
          <w:p w14:paraId="1BEFFC9A">
            <w:pPr>
              <w:widowControl/>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手术室</w:t>
            </w:r>
          </w:p>
        </w:tc>
        <w:tc>
          <w:tcPr>
            <w:tcW w:w="626" w:type="pct"/>
            <w:noWrap/>
            <w:vAlign w:val="center"/>
          </w:tcPr>
          <w:p w14:paraId="10464CD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4楼</w:t>
            </w:r>
          </w:p>
        </w:tc>
        <w:tc>
          <w:tcPr>
            <w:tcW w:w="562" w:type="pct"/>
            <w:noWrap/>
            <w:vAlign w:val="center"/>
          </w:tcPr>
          <w:p w14:paraId="5BFA253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餐厅</w:t>
            </w:r>
          </w:p>
        </w:tc>
        <w:tc>
          <w:tcPr>
            <w:tcW w:w="590" w:type="pct"/>
            <w:noWrap/>
            <w:vAlign w:val="center"/>
          </w:tcPr>
          <w:p w14:paraId="22DE11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3C65F3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30093026">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JN-2H</w:t>
            </w:r>
          </w:p>
        </w:tc>
        <w:tc>
          <w:tcPr>
            <w:tcW w:w="905" w:type="pct"/>
            <w:noWrap/>
            <w:vAlign w:val="center"/>
          </w:tcPr>
          <w:p w14:paraId="25E24C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A683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C676EE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43</w:t>
            </w:r>
          </w:p>
        </w:tc>
        <w:tc>
          <w:tcPr>
            <w:tcW w:w="707" w:type="pct"/>
            <w:noWrap/>
            <w:vAlign w:val="center"/>
          </w:tcPr>
          <w:p w14:paraId="41B70F9F">
            <w:pPr>
              <w:widowControl/>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供应室</w:t>
            </w:r>
          </w:p>
        </w:tc>
        <w:tc>
          <w:tcPr>
            <w:tcW w:w="626" w:type="pct"/>
            <w:noWrap/>
            <w:vAlign w:val="center"/>
          </w:tcPr>
          <w:p w14:paraId="737F83E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4楼</w:t>
            </w:r>
          </w:p>
        </w:tc>
        <w:tc>
          <w:tcPr>
            <w:tcW w:w="562" w:type="pct"/>
            <w:noWrap/>
            <w:vAlign w:val="center"/>
          </w:tcPr>
          <w:p w14:paraId="25FED7F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餐厅</w:t>
            </w:r>
          </w:p>
        </w:tc>
        <w:tc>
          <w:tcPr>
            <w:tcW w:w="590" w:type="pct"/>
            <w:noWrap/>
            <w:vAlign w:val="center"/>
          </w:tcPr>
          <w:p w14:paraId="487EC3C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3361F1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00FB622">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JO-K2Q</w:t>
            </w:r>
          </w:p>
        </w:tc>
        <w:tc>
          <w:tcPr>
            <w:tcW w:w="905" w:type="pct"/>
            <w:noWrap/>
            <w:vAlign w:val="center"/>
          </w:tcPr>
          <w:p w14:paraId="29315A5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B7B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D66193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44</w:t>
            </w:r>
          </w:p>
        </w:tc>
        <w:tc>
          <w:tcPr>
            <w:tcW w:w="707" w:type="pct"/>
            <w:noWrap/>
            <w:vAlign w:val="center"/>
          </w:tcPr>
          <w:p w14:paraId="065B177B">
            <w:pPr>
              <w:widowControl/>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供应室</w:t>
            </w:r>
          </w:p>
        </w:tc>
        <w:tc>
          <w:tcPr>
            <w:tcW w:w="626" w:type="pct"/>
            <w:noWrap/>
            <w:vAlign w:val="center"/>
          </w:tcPr>
          <w:p w14:paraId="0C0F220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4楼</w:t>
            </w:r>
          </w:p>
        </w:tc>
        <w:tc>
          <w:tcPr>
            <w:tcW w:w="562" w:type="pct"/>
            <w:noWrap/>
            <w:vAlign w:val="center"/>
          </w:tcPr>
          <w:p w14:paraId="371EA6B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包装区</w:t>
            </w:r>
          </w:p>
        </w:tc>
        <w:tc>
          <w:tcPr>
            <w:tcW w:w="590" w:type="pct"/>
            <w:noWrap/>
            <w:vAlign w:val="center"/>
          </w:tcPr>
          <w:p w14:paraId="242FFF7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1A027B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立</w:t>
            </w:r>
            <w:r>
              <w:rPr>
                <w:rFonts w:hint="eastAsia" w:ascii="宋体" w:hAnsi="宋体" w:cs="宋体"/>
                <w:i w:val="0"/>
                <w:iCs w:val="0"/>
                <w:color w:val="000000"/>
                <w:kern w:val="0"/>
                <w:sz w:val="24"/>
                <w:szCs w:val="24"/>
                <w:u w:val="none"/>
                <w:lang w:val="en-US" w:eastAsia="zh-CN" w:bidi="ar"/>
              </w:rPr>
              <w:t>昇</w:t>
            </w:r>
          </w:p>
        </w:tc>
        <w:tc>
          <w:tcPr>
            <w:tcW w:w="662" w:type="pct"/>
            <w:noWrap/>
            <w:vAlign w:val="center"/>
          </w:tcPr>
          <w:p w14:paraId="750CDA2A">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LS-30（一体机）</w:t>
            </w:r>
          </w:p>
        </w:tc>
        <w:tc>
          <w:tcPr>
            <w:tcW w:w="905" w:type="pct"/>
            <w:noWrap/>
            <w:vAlign w:val="center"/>
          </w:tcPr>
          <w:p w14:paraId="4D5EA07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反渗透+活性炭+PP棉</w:t>
            </w:r>
          </w:p>
        </w:tc>
      </w:tr>
      <w:tr w14:paraId="15E3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5667A33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45</w:t>
            </w:r>
          </w:p>
        </w:tc>
        <w:tc>
          <w:tcPr>
            <w:tcW w:w="707" w:type="pct"/>
            <w:noWrap/>
            <w:vAlign w:val="center"/>
          </w:tcPr>
          <w:p w14:paraId="32B6EBA6">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网络中心</w:t>
            </w:r>
          </w:p>
        </w:tc>
        <w:tc>
          <w:tcPr>
            <w:tcW w:w="626" w:type="pct"/>
            <w:noWrap/>
            <w:vAlign w:val="center"/>
          </w:tcPr>
          <w:p w14:paraId="330B56BA">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u w:val="none"/>
                <w:lang w:val="en-US" w:eastAsia="zh-CN" w:bidi="ar"/>
              </w:rPr>
              <w:t>3楼东区</w:t>
            </w:r>
          </w:p>
        </w:tc>
        <w:tc>
          <w:tcPr>
            <w:tcW w:w="562" w:type="pct"/>
            <w:noWrap/>
            <w:vAlign w:val="center"/>
          </w:tcPr>
          <w:p w14:paraId="4ADA86BE">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0CF867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356223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0DFC4CF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JO-K60</w:t>
            </w:r>
          </w:p>
        </w:tc>
        <w:tc>
          <w:tcPr>
            <w:tcW w:w="905" w:type="pct"/>
            <w:noWrap/>
            <w:vAlign w:val="center"/>
          </w:tcPr>
          <w:p w14:paraId="3AF4A36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802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DEAB41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46</w:t>
            </w:r>
          </w:p>
        </w:tc>
        <w:tc>
          <w:tcPr>
            <w:tcW w:w="707" w:type="pct"/>
            <w:noWrap/>
            <w:vAlign w:val="center"/>
          </w:tcPr>
          <w:p w14:paraId="2DDCA8FA">
            <w:pPr>
              <w:widowControl/>
              <w:jc w:val="center"/>
              <w:textAlignment w:val="center"/>
              <w:rPr>
                <w:rFonts w:hint="eastAsia" w:ascii="宋体" w:hAnsi="宋体" w:eastAsia="宋体" w:cs="宋体"/>
                <w:kern w:val="0"/>
                <w:sz w:val="24"/>
                <w:szCs w:val="24"/>
                <w:lang w:val="en-US"/>
              </w:rPr>
            </w:pPr>
            <w:r>
              <w:rPr>
                <w:rFonts w:hint="eastAsia" w:ascii="宋体" w:hAnsi="宋体" w:eastAsia="宋体" w:cs="宋体"/>
                <w:i w:val="0"/>
                <w:iCs w:val="0"/>
                <w:color w:val="000000"/>
                <w:kern w:val="0"/>
                <w:sz w:val="24"/>
                <w:szCs w:val="24"/>
                <w:u w:val="none"/>
                <w:lang w:val="en-US" w:eastAsia="zh-CN" w:bidi="ar"/>
              </w:rPr>
              <w:t>静配中心</w:t>
            </w:r>
          </w:p>
        </w:tc>
        <w:tc>
          <w:tcPr>
            <w:tcW w:w="626" w:type="pct"/>
            <w:noWrap/>
            <w:vAlign w:val="center"/>
          </w:tcPr>
          <w:p w14:paraId="56CA1026">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u w:val="none"/>
                <w:lang w:val="en-US" w:eastAsia="zh-CN" w:bidi="ar"/>
              </w:rPr>
              <w:t>3楼西区</w:t>
            </w:r>
          </w:p>
        </w:tc>
        <w:tc>
          <w:tcPr>
            <w:tcW w:w="562" w:type="pct"/>
            <w:noWrap/>
            <w:vAlign w:val="center"/>
          </w:tcPr>
          <w:p w14:paraId="14D79FF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餐厅</w:t>
            </w:r>
          </w:p>
        </w:tc>
        <w:tc>
          <w:tcPr>
            <w:tcW w:w="590" w:type="pct"/>
            <w:noWrap/>
            <w:vAlign w:val="center"/>
          </w:tcPr>
          <w:p w14:paraId="7E348D2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9C6EF1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6B461E73">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JO-K20</w:t>
            </w:r>
          </w:p>
        </w:tc>
        <w:tc>
          <w:tcPr>
            <w:tcW w:w="905" w:type="pct"/>
            <w:noWrap/>
            <w:vAlign w:val="center"/>
          </w:tcPr>
          <w:p w14:paraId="1EF3EB1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575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7DA442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47</w:t>
            </w:r>
          </w:p>
        </w:tc>
        <w:tc>
          <w:tcPr>
            <w:tcW w:w="707" w:type="pct"/>
            <w:noWrap/>
            <w:vAlign w:val="center"/>
          </w:tcPr>
          <w:p w14:paraId="1E4ADF22">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放射科MR</w:t>
            </w:r>
          </w:p>
        </w:tc>
        <w:tc>
          <w:tcPr>
            <w:tcW w:w="626" w:type="pct"/>
            <w:noWrap/>
            <w:vAlign w:val="center"/>
          </w:tcPr>
          <w:p w14:paraId="19615E4A">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u w:val="none"/>
                <w:lang w:val="en-US" w:eastAsia="zh-CN" w:bidi="ar"/>
              </w:rPr>
              <w:t>2楼西区</w:t>
            </w:r>
          </w:p>
        </w:tc>
        <w:tc>
          <w:tcPr>
            <w:tcW w:w="562" w:type="pct"/>
            <w:noWrap/>
            <w:vAlign w:val="center"/>
          </w:tcPr>
          <w:p w14:paraId="76C49DD5">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314B99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14A6308">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立</w:t>
            </w:r>
            <w:r>
              <w:rPr>
                <w:rFonts w:hint="eastAsia" w:ascii="宋体" w:hAnsi="宋体" w:cs="宋体"/>
                <w:i w:val="0"/>
                <w:iCs w:val="0"/>
                <w:color w:val="000000"/>
                <w:kern w:val="0"/>
                <w:sz w:val="24"/>
                <w:szCs w:val="24"/>
                <w:u w:val="none"/>
                <w:lang w:val="en-US" w:eastAsia="zh-CN" w:bidi="ar"/>
              </w:rPr>
              <w:t>昇</w:t>
            </w:r>
          </w:p>
        </w:tc>
        <w:tc>
          <w:tcPr>
            <w:tcW w:w="662" w:type="pct"/>
            <w:noWrap/>
            <w:vAlign w:val="center"/>
          </w:tcPr>
          <w:p w14:paraId="4D5945A3">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JN-2H</w:t>
            </w:r>
          </w:p>
        </w:tc>
        <w:tc>
          <w:tcPr>
            <w:tcW w:w="905" w:type="pct"/>
            <w:noWrap/>
            <w:vAlign w:val="center"/>
          </w:tcPr>
          <w:p w14:paraId="6329DF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075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5BE96FD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48</w:t>
            </w:r>
          </w:p>
        </w:tc>
        <w:tc>
          <w:tcPr>
            <w:tcW w:w="707" w:type="pct"/>
            <w:noWrap/>
            <w:vAlign w:val="center"/>
          </w:tcPr>
          <w:p w14:paraId="4F620235">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放射科MR</w:t>
            </w:r>
          </w:p>
        </w:tc>
        <w:tc>
          <w:tcPr>
            <w:tcW w:w="626" w:type="pct"/>
            <w:noWrap/>
            <w:vAlign w:val="center"/>
          </w:tcPr>
          <w:p w14:paraId="6F6A2141">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u w:val="none"/>
                <w:lang w:val="en-US" w:eastAsia="zh-CN" w:bidi="ar"/>
              </w:rPr>
              <w:t>2楼西区</w:t>
            </w:r>
          </w:p>
        </w:tc>
        <w:tc>
          <w:tcPr>
            <w:tcW w:w="562" w:type="pct"/>
            <w:noWrap/>
            <w:vAlign w:val="center"/>
          </w:tcPr>
          <w:p w14:paraId="0E22937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大厅</w:t>
            </w:r>
          </w:p>
        </w:tc>
        <w:tc>
          <w:tcPr>
            <w:tcW w:w="590" w:type="pct"/>
            <w:noWrap/>
            <w:vAlign w:val="center"/>
          </w:tcPr>
          <w:p w14:paraId="15A23B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425694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5307208">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7AB61E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BBF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C8498A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49</w:t>
            </w:r>
          </w:p>
        </w:tc>
        <w:tc>
          <w:tcPr>
            <w:tcW w:w="707" w:type="pct"/>
            <w:noWrap/>
            <w:vAlign w:val="center"/>
          </w:tcPr>
          <w:p w14:paraId="5B843627">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放射科</w:t>
            </w:r>
          </w:p>
        </w:tc>
        <w:tc>
          <w:tcPr>
            <w:tcW w:w="626" w:type="pct"/>
            <w:noWrap/>
            <w:vAlign w:val="center"/>
          </w:tcPr>
          <w:p w14:paraId="49A84434">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u w:val="none"/>
                <w:lang w:val="en-US" w:eastAsia="zh-CN" w:bidi="ar"/>
              </w:rPr>
              <w:t>2楼东区</w:t>
            </w:r>
          </w:p>
        </w:tc>
        <w:tc>
          <w:tcPr>
            <w:tcW w:w="562" w:type="pct"/>
            <w:noWrap/>
            <w:vAlign w:val="center"/>
          </w:tcPr>
          <w:p w14:paraId="5B5A59E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大厅2台</w:t>
            </w:r>
          </w:p>
        </w:tc>
        <w:tc>
          <w:tcPr>
            <w:tcW w:w="590" w:type="pct"/>
            <w:noWrap/>
            <w:vAlign w:val="center"/>
          </w:tcPr>
          <w:p w14:paraId="27F23A1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8B55B1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4D021BF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355FF67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7BA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5DFABAF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50</w:t>
            </w:r>
          </w:p>
        </w:tc>
        <w:tc>
          <w:tcPr>
            <w:tcW w:w="707" w:type="pct"/>
            <w:noWrap/>
            <w:vAlign w:val="center"/>
          </w:tcPr>
          <w:p w14:paraId="36BFB2F9">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放射科</w:t>
            </w:r>
          </w:p>
        </w:tc>
        <w:tc>
          <w:tcPr>
            <w:tcW w:w="626" w:type="pct"/>
            <w:noWrap/>
            <w:vAlign w:val="center"/>
          </w:tcPr>
          <w:p w14:paraId="016AE338">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u w:val="none"/>
                <w:lang w:val="en-US" w:eastAsia="zh-CN" w:bidi="ar"/>
              </w:rPr>
              <w:t>2楼东区</w:t>
            </w:r>
          </w:p>
        </w:tc>
        <w:tc>
          <w:tcPr>
            <w:tcW w:w="562" w:type="pct"/>
            <w:noWrap/>
            <w:vAlign w:val="center"/>
          </w:tcPr>
          <w:p w14:paraId="799E8E6B">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48712D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A0EA02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7DB4B6BF">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7147CC7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093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71C60D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51</w:t>
            </w:r>
          </w:p>
        </w:tc>
        <w:tc>
          <w:tcPr>
            <w:tcW w:w="707" w:type="pct"/>
            <w:noWrap/>
            <w:vAlign w:val="center"/>
          </w:tcPr>
          <w:p w14:paraId="16B4DEB1">
            <w:pPr>
              <w:widowControl/>
              <w:jc w:val="center"/>
              <w:textAlignment w:val="center"/>
              <w:rPr>
                <w:rFonts w:hint="eastAsia" w:ascii="宋体" w:hAnsi="宋体" w:eastAsia="宋体" w:cs="宋体"/>
                <w:kern w:val="0"/>
                <w:sz w:val="24"/>
                <w:szCs w:val="24"/>
                <w:lang w:val="en-US"/>
              </w:rPr>
            </w:pPr>
            <w:r>
              <w:rPr>
                <w:rFonts w:hint="eastAsia" w:ascii="宋体" w:hAnsi="宋体" w:eastAsia="宋体" w:cs="宋体"/>
                <w:i w:val="0"/>
                <w:iCs w:val="0"/>
                <w:color w:val="000000"/>
                <w:kern w:val="0"/>
                <w:sz w:val="24"/>
                <w:szCs w:val="24"/>
                <w:u w:val="none"/>
                <w:lang w:val="en-US" w:eastAsia="zh-CN" w:bidi="ar"/>
              </w:rPr>
              <w:t>介入手术室</w:t>
            </w:r>
          </w:p>
        </w:tc>
        <w:tc>
          <w:tcPr>
            <w:tcW w:w="626" w:type="pct"/>
            <w:noWrap/>
            <w:vAlign w:val="center"/>
          </w:tcPr>
          <w:p w14:paraId="3DBBC667">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u w:val="none"/>
                <w:lang w:val="en-US" w:eastAsia="zh-CN" w:bidi="ar"/>
              </w:rPr>
              <w:t>2楼东区</w:t>
            </w:r>
          </w:p>
        </w:tc>
        <w:tc>
          <w:tcPr>
            <w:tcW w:w="562" w:type="pct"/>
            <w:noWrap/>
            <w:vAlign w:val="center"/>
          </w:tcPr>
          <w:p w14:paraId="57812C7A">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u w:val="none"/>
                <w:lang w:val="en-US" w:eastAsia="zh-CN" w:bidi="ar"/>
              </w:rPr>
              <w:t>医生办公室</w:t>
            </w:r>
          </w:p>
        </w:tc>
        <w:tc>
          <w:tcPr>
            <w:tcW w:w="590" w:type="pct"/>
            <w:noWrap/>
            <w:vAlign w:val="center"/>
          </w:tcPr>
          <w:p w14:paraId="4EFD64A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7C18E6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64E66615">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24E428A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D83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84AA3D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52</w:t>
            </w:r>
          </w:p>
        </w:tc>
        <w:tc>
          <w:tcPr>
            <w:tcW w:w="707" w:type="pct"/>
            <w:noWrap/>
            <w:vAlign w:val="center"/>
          </w:tcPr>
          <w:p w14:paraId="0A6DF881">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收费处</w:t>
            </w:r>
          </w:p>
        </w:tc>
        <w:tc>
          <w:tcPr>
            <w:tcW w:w="626" w:type="pct"/>
            <w:noWrap/>
            <w:vAlign w:val="center"/>
          </w:tcPr>
          <w:p w14:paraId="0CB69085">
            <w:pPr>
              <w:keepNext w:val="0"/>
              <w:keepLines w:val="0"/>
              <w:widowControl/>
              <w:suppressLineNumbers w:val="0"/>
              <w:jc w:val="center"/>
              <w:textAlignment w:val="center"/>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1楼西区</w:t>
            </w:r>
          </w:p>
        </w:tc>
        <w:tc>
          <w:tcPr>
            <w:tcW w:w="562" w:type="pct"/>
            <w:noWrap/>
            <w:vAlign w:val="center"/>
          </w:tcPr>
          <w:p w14:paraId="0E262B6D">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走廊</w:t>
            </w:r>
          </w:p>
        </w:tc>
        <w:tc>
          <w:tcPr>
            <w:tcW w:w="590" w:type="pct"/>
            <w:noWrap/>
            <w:vAlign w:val="center"/>
          </w:tcPr>
          <w:p w14:paraId="11339327">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ECA1459">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碧丽</w:t>
            </w:r>
          </w:p>
        </w:tc>
        <w:tc>
          <w:tcPr>
            <w:tcW w:w="662" w:type="pct"/>
            <w:noWrap/>
            <w:vAlign w:val="center"/>
          </w:tcPr>
          <w:p w14:paraId="7D5EA52F">
            <w:pPr>
              <w:keepNext w:val="0"/>
              <w:keepLines w:val="0"/>
              <w:widowControl/>
              <w:suppressLineNumbers w:val="0"/>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JO-2E</w:t>
            </w:r>
          </w:p>
        </w:tc>
        <w:tc>
          <w:tcPr>
            <w:tcW w:w="905" w:type="pct"/>
            <w:noWrap/>
            <w:vAlign w:val="center"/>
          </w:tcPr>
          <w:p w14:paraId="1EBFEEF8">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40A69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1265EA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53</w:t>
            </w:r>
          </w:p>
        </w:tc>
        <w:tc>
          <w:tcPr>
            <w:tcW w:w="707" w:type="pct"/>
            <w:noWrap/>
            <w:vAlign w:val="center"/>
          </w:tcPr>
          <w:p w14:paraId="48C71068">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职工饭堂</w:t>
            </w:r>
          </w:p>
        </w:tc>
        <w:tc>
          <w:tcPr>
            <w:tcW w:w="626" w:type="pct"/>
            <w:noWrap/>
            <w:vAlign w:val="center"/>
          </w:tcPr>
          <w:p w14:paraId="243E8392">
            <w:pPr>
              <w:keepNext w:val="0"/>
              <w:keepLines w:val="0"/>
              <w:widowControl/>
              <w:suppressLineNumbers w:val="0"/>
              <w:jc w:val="center"/>
              <w:textAlignment w:val="center"/>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1楼东区</w:t>
            </w:r>
          </w:p>
        </w:tc>
        <w:tc>
          <w:tcPr>
            <w:tcW w:w="562" w:type="pct"/>
            <w:noWrap/>
            <w:vAlign w:val="center"/>
          </w:tcPr>
          <w:p w14:paraId="68FE7D36">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厨房</w:t>
            </w:r>
          </w:p>
        </w:tc>
        <w:tc>
          <w:tcPr>
            <w:tcW w:w="590" w:type="pct"/>
            <w:noWrap/>
            <w:vAlign w:val="center"/>
          </w:tcPr>
          <w:p w14:paraId="1F111C77">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434566B">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碧丽</w:t>
            </w:r>
          </w:p>
        </w:tc>
        <w:tc>
          <w:tcPr>
            <w:tcW w:w="662" w:type="pct"/>
            <w:noWrap/>
            <w:vAlign w:val="center"/>
          </w:tcPr>
          <w:p w14:paraId="075CA1C3">
            <w:pPr>
              <w:keepNext w:val="0"/>
              <w:keepLines w:val="0"/>
              <w:widowControl/>
              <w:suppressLineNumbers w:val="0"/>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JO-20</w:t>
            </w:r>
          </w:p>
        </w:tc>
        <w:tc>
          <w:tcPr>
            <w:tcW w:w="905" w:type="pct"/>
            <w:noWrap/>
            <w:vAlign w:val="center"/>
          </w:tcPr>
          <w:p w14:paraId="1A92751E">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48F1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4906627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54</w:t>
            </w:r>
          </w:p>
        </w:tc>
        <w:tc>
          <w:tcPr>
            <w:tcW w:w="707" w:type="pct"/>
            <w:noWrap/>
            <w:vAlign w:val="center"/>
          </w:tcPr>
          <w:p w14:paraId="2BFC29DA">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职工饭堂</w:t>
            </w:r>
          </w:p>
        </w:tc>
        <w:tc>
          <w:tcPr>
            <w:tcW w:w="626" w:type="pct"/>
            <w:noWrap/>
            <w:vAlign w:val="center"/>
          </w:tcPr>
          <w:p w14:paraId="4AB0A029">
            <w:pPr>
              <w:keepNext w:val="0"/>
              <w:keepLines w:val="0"/>
              <w:widowControl/>
              <w:suppressLineNumbers w:val="0"/>
              <w:jc w:val="center"/>
              <w:textAlignment w:val="center"/>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1楼东区</w:t>
            </w:r>
          </w:p>
        </w:tc>
        <w:tc>
          <w:tcPr>
            <w:tcW w:w="562" w:type="pct"/>
            <w:noWrap/>
            <w:vAlign w:val="center"/>
          </w:tcPr>
          <w:p w14:paraId="769ABAF0">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厨房</w:t>
            </w:r>
          </w:p>
        </w:tc>
        <w:tc>
          <w:tcPr>
            <w:tcW w:w="590" w:type="pct"/>
            <w:noWrap/>
            <w:vAlign w:val="center"/>
          </w:tcPr>
          <w:p w14:paraId="4A4D4699">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0E5826E">
            <w:pPr>
              <w:keepNext w:val="0"/>
              <w:keepLines w:val="0"/>
              <w:widowControl/>
              <w:suppressLineNumbers w:val="0"/>
              <w:jc w:val="center"/>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碧丽</w:t>
            </w:r>
          </w:p>
        </w:tc>
        <w:tc>
          <w:tcPr>
            <w:tcW w:w="662" w:type="pct"/>
            <w:noWrap/>
            <w:vAlign w:val="center"/>
          </w:tcPr>
          <w:p w14:paraId="0B1B8B05">
            <w:pPr>
              <w:keepNext w:val="0"/>
              <w:keepLines w:val="0"/>
              <w:widowControl/>
              <w:suppressLineNumbers w:val="0"/>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JO-K90</w:t>
            </w:r>
          </w:p>
        </w:tc>
        <w:tc>
          <w:tcPr>
            <w:tcW w:w="905" w:type="pct"/>
            <w:noWrap/>
            <w:vAlign w:val="center"/>
          </w:tcPr>
          <w:p w14:paraId="177A19CE">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0F48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4D50AEE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55</w:t>
            </w:r>
          </w:p>
        </w:tc>
        <w:tc>
          <w:tcPr>
            <w:tcW w:w="707" w:type="pct"/>
            <w:noWrap/>
            <w:vAlign w:val="center"/>
          </w:tcPr>
          <w:p w14:paraId="3A33E715">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核医学科</w:t>
            </w:r>
          </w:p>
        </w:tc>
        <w:tc>
          <w:tcPr>
            <w:tcW w:w="626" w:type="pct"/>
            <w:noWrap/>
            <w:vAlign w:val="center"/>
          </w:tcPr>
          <w:p w14:paraId="209E4F95">
            <w:pPr>
              <w:keepNext w:val="0"/>
              <w:keepLines w:val="0"/>
              <w:widowControl/>
              <w:suppressLineNumbers w:val="0"/>
              <w:jc w:val="center"/>
              <w:textAlignment w:val="center"/>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负1楼东区</w:t>
            </w:r>
          </w:p>
        </w:tc>
        <w:tc>
          <w:tcPr>
            <w:tcW w:w="562" w:type="pct"/>
            <w:noWrap/>
            <w:vAlign w:val="center"/>
          </w:tcPr>
          <w:p w14:paraId="20F3E8DB">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核医学大厅</w:t>
            </w:r>
          </w:p>
        </w:tc>
        <w:tc>
          <w:tcPr>
            <w:tcW w:w="590" w:type="pct"/>
            <w:noWrap/>
            <w:vAlign w:val="center"/>
          </w:tcPr>
          <w:p w14:paraId="42878B48">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F481FAA">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碧丽</w:t>
            </w:r>
          </w:p>
        </w:tc>
        <w:tc>
          <w:tcPr>
            <w:tcW w:w="662" w:type="pct"/>
            <w:noWrap/>
            <w:vAlign w:val="center"/>
          </w:tcPr>
          <w:p w14:paraId="2B179113">
            <w:pPr>
              <w:keepNext w:val="0"/>
              <w:keepLines w:val="0"/>
              <w:widowControl/>
              <w:suppressLineNumbers w:val="0"/>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JO-2E</w:t>
            </w:r>
          </w:p>
        </w:tc>
        <w:tc>
          <w:tcPr>
            <w:tcW w:w="905" w:type="pct"/>
            <w:noWrap/>
            <w:vAlign w:val="center"/>
          </w:tcPr>
          <w:p w14:paraId="6DFDF1DF">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06F6E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055572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56</w:t>
            </w:r>
          </w:p>
        </w:tc>
        <w:tc>
          <w:tcPr>
            <w:tcW w:w="707" w:type="pct"/>
            <w:noWrap/>
            <w:vAlign w:val="center"/>
          </w:tcPr>
          <w:p w14:paraId="1616C947">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核医学科</w:t>
            </w:r>
          </w:p>
        </w:tc>
        <w:tc>
          <w:tcPr>
            <w:tcW w:w="626" w:type="pct"/>
            <w:noWrap/>
            <w:vAlign w:val="center"/>
          </w:tcPr>
          <w:p w14:paraId="1D54D8FB">
            <w:pPr>
              <w:keepNext w:val="0"/>
              <w:keepLines w:val="0"/>
              <w:widowControl/>
              <w:suppressLineNumbers w:val="0"/>
              <w:jc w:val="center"/>
              <w:textAlignment w:val="center"/>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负1楼东区</w:t>
            </w:r>
          </w:p>
        </w:tc>
        <w:tc>
          <w:tcPr>
            <w:tcW w:w="562" w:type="pct"/>
            <w:noWrap/>
            <w:vAlign w:val="center"/>
          </w:tcPr>
          <w:p w14:paraId="1CFEA7A4">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后走廊</w:t>
            </w:r>
          </w:p>
        </w:tc>
        <w:tc>
          <w:tcPr>
            <w:tcW w:w="590" w:type="pct"/>
            <w:noWrap/>
            <w:vAlign w:val="center"/>
          </w:tcPr>
          <w:p w14:paraId="2136AFC4">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D86FF22">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碧丽</w:t>
            </w:r>
          </w:p>
        </w:tc>
        <w:tc>
          <w:tcPr>
            <w:tcW w:w="662" w:type="pct"/>
            <w:noWrap/>
            <w:vAlign w:val="center"/>
          </w:tcPr>
          <w:p w14:paraId="0D338CAE">
            <w:pPr>
              <w:keepNext w:val="0"/>
              <w:keepLines w:val="0"/>
              <w:widowControl/>
              <w:suppressLineNumbers w:val="0"/>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JO-K30C</w:t>
            </w:r>
          </w:p>
        </w:tc>
        <w:tc>
          <w:tcPr>
            <w:tcW w:w="905" w:type="pct"/>
            <w:noWrap/>
            <w:vAlign w:val="center"/>
          </w:tcPr>
          <w:p w14:paraId="61DD9308">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6E106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11D87F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57</w:t>
            </w:r>
          </w:p>
        </w:tc>
        <w:tc>
          <w:tcPr>
            <w:tcW w:w="707" w:type="pct"/>
            <w:noWrap/>
            <w:vAlign w:val="center"/>
          </w:tcPr>
          <w:p w14:paraId="729B1D30">
            <w:pPr>
              <w:widowControl/>
              <w:jc w:val="center"/>
              <w:textAlignment w:val="center"/>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核医学科</w:t>
            </w:r>
          </w:p>
        </w:tc>
        <w:tc>
          <w:tcPr>
            <w:tcW w:w="626" w:type="pct"/>
            <w:noWrap/>
            <w:vAlign w:val="center"/>
          </w:tcPr>
          <w:p w14:paraId="4AF80BF0">
            <w:pPr>
              <w:keepNext w:val="0"/>
              <w:keepLines w:val="0"/>
              <w:widowControl/>
              <w:suppressLineNumbers w:val="0"/>
              <w:jc w:val="center"/>
              <w:textAlignment w:val="center"/>
              <w:rPr>
                <w:rFonts w:hint="eastAsia" w:ascii="宋体" w:hAnsi="宋体" w:eastAsia="宋体" w:cs="宋体"/>
                <w:color w:val="000000" w:themeColor="text1"/>
                <w:sz w:val="24"/>
                <w:szCs w:val="24"/>
                <w:lang w:val="en-US"/>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负1楼东区</w:t>
            </w:r>
          </w:p>
        </w:tc>
        <w:tc>
          <w:tcPr>
            <w:tcW w:w="562" w:type="pct"/>
            <w:noWrap/>
            <w:vAlign w:val="center"/>
          </w:tcPr>
          <w:p w14:paraId="3F771D60">
            <w:pPr>
              <w:keepNext w:val="0"/>
              <w:keepLines w:val="0"/>
              <w:widowControl/>
              <w:suppressLineNumbers w:val="0"/>
              <w:jc w:val="center"/>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厕所门口</w:t>
            </w:r>
          </w:p>
        </w:tc>
        <w:tc>
          <w:tcPr>
            <w:tcW w:w="590" w:type="pct"/>
            <w:noWrap/>
            <w:vAlign w:val="center"/>
          </w:tcPr>
          <w:p w14:paraId="4C91413F">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A789D51">
            <w:pPr>
              <w:keepNext w:val="0"/>
              <w:keepLines w:val="0"/>
              <w:widowControl/>
              <w:suppressLineNumbers w:val="0"/>
              <w:jc w:val="center"/>
              <w:textAlignment w:val="center"/>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立</w:t>
            </w:r>
            <w:r>
              <w:rPr>
                <w:rFonts w:hint="eastAsia" w:ascii="宋体" w:hAnsi="宋体" w:cs="宋体"/>
                <w:i w:val="0"/>
                <w:iCs w:val="0"/>
                <w:color w:val="000000"/>
                <w:kern w:val="0"/>
                <w:sz w:val="24"/>
                <w:szCs w:val="24"/>
                <w:u w:val="none"/>
                <w:lang w:val="en-US" w:eastAsia="zh-CN" w:bidi="ar"/>
              </w:rPr>
              <w:t>昇</w:t>
            </w:r>
          </w:p>
        </w:tc>
        <w:tc>
          <w:tcPr>
            <w:tcW w:w="662" w:type="pct"/>
            <w:noWrap/>
            <w:vAlign w:val="center"/>
          </w:tcPr>
          <w:p w14:paraId="71A5F7B3">
            <w:pPr>
              <w:keepNext w:val="0"/>
              <w:keepLines w:val="0"/>
              <w:widowControl/>
              <w:suppressLineNumbers w:val="0"/>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JO-2E</w:t>
            </w:r>
          </w:p>
        </w:tc>
        <w:tc>
          <w:tcPr>
            <w:tcW w:w="905" w:type="pct"/>
            <w:noWrap/>
            <w:vAlign w:val="center"/>
          </w:tcPr>
          <w:p w14:paraId="06E104B5">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1D8B7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CE1756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58</w:t>
            </w:r>
          </w:p>
        </w:tc>
        <w:tc>
          <w:tcPr>
            <w:tcW w:w="707" w:type="pct"/>
            <w:noWrap/>
            <w:vAlign w:val="center"/>
          </w:tcPr>
          <w:p w14:paraId="57429FDF">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放射科</w:t>
            </w:r>
          </w:p>
        </w:tc>
        <w:tc>
          <w:tcPr>
            <w:tcW w:w="626" w:type="pct"/>
            <w:noWrap/>
            <w:vAlign w:val="center"/>
          </w:tcPr>
          <w:p w14:paraId="6BE58284">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负2楼</w:t>
            </w:r>
          </w:p>
        </w:tc>
        <w:tc>
          <w:tcPr>
            <w:tcW w:w="562" w:type="pct"/>
            <w:noWrap/>
            <w:vAlign w:val="center"/>
          </w:tcPr>
          <w:p w14:paraId="401127AB">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走廊</w:t>
            </w:r>
          </w:p>
        </w:tc>
        <w:tc>
          <w:tcPr>
            <w:tcW w:w="590" w:type="pct"/>
            <w:noWrap/>
            <w:vAlign w:val="center"/>
          </w:tcPr>
          <w:p w14:paraId="5F3C73AB">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6507B83">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碧丽</w:t>
            </w:r>
          </w:p>
        </w:tc>
        <w:tc>
          <w:tcPr>
            <w:tcW w:w="662" w:type="pct"/>
            <w:noWrap/>
            <w:vAlign w:val="center"/>
          </w:tcPr>
          <w:p w14:paraId="14A6473E">
            <w:pPr>
              <w:keepNext w:val="0"/>
              <w:keepLines w:val="0"/>
              <w:widowControl/>
              <w:suppressLineNumbers w:val="0"/>
              <w:jc w:val="center"/>
              <w:textAlignment w:val="center"/>
              <w:rPr>
                <w:rFonts w:hint="default"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w:t>
            </w:r>
          </w:p>
        </w:tc>
        <w:tc>
          <w:tcPr>
            <w:tcW w:w="905" w:type="pct"/>
            <w:noWrap/>
            <w:vAlign w:val="center"/>
          </w:tcPr>
          <w:p w14:paraId="621A0A87">
            <w:pPr>
              <w:keepNext w:val="0"/>
              <w:keepLines w:val="0"/>
              <w:widowControl/>
              <w:suppressLineNumbers w:val="0"/>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p>
        </w:tc>
      </w:tr>
      <w:tr w14:paraId="0C23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88412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59</w:t>
            </w:r>
          </w:p>
        </w:tc>
        <w:tc>
          <w:tcPr>
            <w:tcW w:w="707" w:type="pct"/>
            <w:noWrap/>
            <w:vAlign w:val="center"/>
          </w:tcPr>
          <w:p w14:paraId="3FF60C34">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心导管</w:t>
            </w:r>
          </w:p>
        </w:tc>
        <w:tc>
          <w:tcPr>
            <w:tcW w:w="626" w:type="pct"/>
            <w:noWrap/>
            <w:vAlign w:val="center"/>
          </w:tcPr>
          <w:p w14:paraId="26640036">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负2楼</w:t>
            </w:r>
          </w:p>
        </w:tc>
        <w:tc>
          <w:tcPr>
            <w:tcW w:w="562" w:type="pct"/>
            <w:noWrap/>
            <w:vAlign w:val="center"/>
          </w:tcPr>
          <w:p w14:paraId="31CF41AE">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餐厅</w:t>
            </w:r>
          </w:p>
        </w:tc>
        <w:tc>
          <w:tcPr>
            <w:tcW w:w="590" w:type="pct"/>
            <w:noWrap/>
            <w:vAlign w:val="center"/>
          </w:tcPr>
          <w:p w14:paraId="608EF139">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975AD50">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碧丽</w:t>
            </w:r>
          </w:p>
        </w:tc>
        <w:tc>
          <w:tcPr>
            <w:tcW w:w="662" w:type="pct"/>
            <w:noWrap/>
            <w:vAlign w:val="center"/>
          </w:tcPr>
          <w:p w14:paraId="0AFF2C0D">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JO-LW7（一体机）</w:t>
            </w:r>
          </w:p>
        </w:tc>
        <w:tc>
          <w:tcPr>
            <w:tcW w:w="905" w:type="pct"/>
            <w:noWrap/>
            <w:vAlign w:val="center"/>
          </w:tcPr>
          <w:p w14:paraId="7EF58D6C">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反渗透+活性炭+PP棉</w:t>
            </w:r>
          </w:p>
        </w:tc>
      </w:tr>
      <w:tr w14:paraId="4849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7E061F1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60</w:t>
            </w:r>
          </w:p>
        </w:tc>
        <w:tc>
          <w:tcPr>
            <w:tcW w:w="707" w:type="pct"/>
            <w:noWrap/>
            <w:vAlign w:val="center"/>
          </w:tcPr>
          <w:p w14:paraId="63518714">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放疗中心</w:t>
            </w:r>
          </w:p>
        </w:tc>
        <w:tc>
          <w:tcPr>
            <w:tcW w:w="626" w:type="pct"/>
            <w:noWrap/>
            <w:vAlign w:val="center"/>
          </w:tcPr>
          <w:p w14:paraId="4FF2E070">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负4楼放疗科</w:t>
            </w:r>
          </w:p>
        </w:tc>
        <w:tc>
          <w:tcPr>
            <w:tcW w:w="562" w:type="pct"/>
            <w:noWrap/>
            <w:vAlign w:val="center"/>
          </w:tcPr>
          <w:p w14:paraId="6180F8A2">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大厅</w:t>
            </w:r>
          </w:p>
        </w:tc>
        <w:tc>
          <w:tcPr>
            <w:tcW w:w="590" w:type="pct"/>
            <w:noWrap/>
            <w:vAlign w:val="center"/>
          </w:tcPr>
          <w:p w14:paraId="000D821B">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626F386">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立</w:t>
            </w:r>
            <w:r>
              <w:rPr>
                <w:rFonts w:hint="eastAsia" w:ascii="宋体" w:hAnsi="宋体" w:cs="宋体"/>
                <w:i w:val="0"/>
                <w:iCs w:val="0"/>
                <w:color w:val="000000"/>
                <w:kern w:val="0"/>
                <w:sz w:val="24"/>
                <w:szCs w:val="24"/>
                <w:u w:val="none"/>
                <w:lang w:val="en-US" w:eastAsia="zh-CN" w:bidi="ar"/>
              </w:rPr>
              <w:t>昇</w:t>
            </w:r>
          </w:p>
        </w:tc>
        <w:tc>
          <w:tcPr>
            <w:tcW w:w="662" w:type="pct"/>
            <w:noWrap/>
            <w:vAlign w:val="center"/>
          </w:tcPr>
          <w:p w14:paraId="6799EB63">
            <w:pPr>
              <w:keepNext w:val="0"/>
              <w:keepLines w:val="0"/>
              <w:widowControl/>
              <w:suppressLineNumbers w:val="0"/>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JN-2H</w:t>
            </w:r>
          </w:p>
        </w:tc>
        <w:tc>
          <w:tcPr>
            <w:tcW w:w="905" w:type="pct"/>
            <w:noWrap/>
            <w:vAlign w:val="center"/>
          </w:tcPr>
          <w:p w14:paraId="6EEC95D6">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23EB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75A9C3A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61</w:t>
            </w:r>
          </w:p>
        </w:tc>
        <w:tc>
          <w:tcPr>
            <w:tcW w:w="707" w:type="pct"/>
            <w:noWrap/>
            <w:vAlign w:val="center"/>
          </w:tcPr>
          <w:p w14:paraId="69549534">
            <w:pPr>
              <w:widowControl/>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中医、肿瘤放疗</w:t>
            </w:r>
          </w:p>
        </w:tc>
        <w:tc>
          <w:tcPr>
            <w:tcW w:w="626" w:type="pct"/>
            <w:noWrap/>
            <w:vAlign w:val="center"/>
          </w:tcPr>
          <w:p w14:paraId="32FBBC02">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后9F</w:t>
            </w:r>
          </w:p>
        </w:tc>
        <w:tc>
          <w:tcPr>
            <w:tcW w:w="562" w:type="pct"/>
            <w:noWrap/>
            <w:vAlign w:val="center"/>
          </w:tcPr>
          <w:p w14:paraId="72416E13">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走廊</w:t>
            </w:r>
          </w:p>
        </w:tc>
        <w:tc>
          <w:tcPr>
            <w:tcW w:w="590" w:type="pct"/>
            <w:noWrap/>
            <w:vAlign w:val="center"/>
          </w:tcPr>
          <w:p w14:paraId="79024A5C">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1200921">
            <w:pPr>
              <w:keepNext w:val="0"/>
              <w:keepLines w:val="0"/>
              <w:widowControl/>
              <w:suppressLineNumbers w:val="0"/>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碧丽</w:t>
            </w:r>
          </w:p>
        </w:tc>
        <w:tc>
          <w:tcPr>
            <w:tcW w:w="662" w:type="pct"/>
            <w:noWrap/>
            <w:vAlign w:val="center"/>
          </w:tcPr>
          <w:p w14:paraId="1488657B">
            <w:pPr>
              <w:keepNext w:val="0"/>
              <w:keepLines w:val="0"/>
              <w:widowControl/>
              <w:suppressLineNumbers w:val="0"/>
              <w:jc w:val="center"/>
              <w:textAlignment w:val="center"/>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JO-2Q3F</w:t>
            </w:r>
          </w:p>
        </w:tc>
        <w:tc>
          <w:tcPr>
            <w:tcW w:w="905" w:type="pct"/>
            <w:noWrap/>
            <w:vAlign w:val="center"/>
          </w:tcPr>
          <w:p w14:paraId="4A710DBF">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4ED6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5C09F1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62</w:t>
            </w:r>
          </w:p>
        </w:tc>
        <w:tc>
          <w:tcPr>
            <w:tcW w:w="707" w:type="pct"/>
            <w:noWrap/>
            <w:vAlign w:val="center"/>
          </w:tcPr>
          <w:p w14:paraId="4E4ADE54">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中医、肿瘤放疗</w:t>
            </w:r>
          </w:p>
        </w:tc>
        <w:tc>
          <w:tcPr>
            <w:tcW w:w="626" w:type="pct"/>
            <w:noWrap/>
            <w:vAlign w:val="center"/>
          </w:tcPr>
          <w:p w14:paraId="5D1681A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后9F</w:t>
            </w:r>
          </w:p>
        </w:tc>
        <w:tc>
          <w:tcPr>
            <w:tcW w:w="562" w:type="pct"/>
            <w:noWrap/>
            <w:vAlign w:val="center"/>
          </w:tcPr>
          <w:p w14:paraId="098CD64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玻璃房</w:t>
            </w:r>
          </w:p>
        </w:tc>
        <w:tc>
          <w:tcPr>
            <w:tcW w:w="590" w:type="pct"/>
            <w:noWrap/>
            <w:vAlign w:val="center"/>
          </w:tcPr>
          <w:p w14:paraId="3099F8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D7521C6">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4F510013">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JO-LW（一体机）</w:t>
            </w:r>
          </w:p>
        </w:tc>
        <w:tc>
          <w:tcPr>
            <w:tcW w:w="905" w:type="pct"/>
            <w:noWrap/>
            <w:vAlign w:val="center"/>
          </w:tcPr>
          <w:p w14:paraId="02D7B7C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反渗透+活性炭+PP棉</w:t>
            </w:r>
          </w:p>
        </w:tc>
      </w:tr>
      <w:tr w14:paraId="527C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2C5253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63</w:t>
            </w:r>
          </w:p>
        </w:tc>
        <w:tc>
          <w:tcPr>
            <w:tcW w:w="707" w:type="pct"/>
            <w:noWrap/>
            <w:vAlign w:val="center"/>
          </w:tcPr>
          <w:p w14:paraId="2CC99DEE">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胸外科二区</w:t>
            </w:r>
          </w:p>
        </w:tc>
        <w:tc>
          <w:tcPr>
            <w:tcW w:w="626" w:type="pct"/>
            <w:noWrap/>
            <w:vAlign w:val="center"/>
          </w:tcPr>
          <w:p w14:paraId="0926684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后7F</w:t>
            </w:r>
          </w:p>
        </w:tc>
        <w:tc>
          <w:tcPr>
            <w:tcW w:w="562" w:type="pct"/>
            <w:noWrap/>
            <w:vAlign w:val="center"/>
          </w:tcPr>
          <w:p w14:paraId="3C981CE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玻璃房</w:t>
            </w:r>
          </w:p>
        </w:tc>
        <w:tc>
          <w:tcPr>
            <w:tcW w:w="590" w:type="pct"/>
            <w:noWrap/>
            <w:vAlign w:val="center"/>
          </w:tcPr>
          <w:p w14:paraId="274D6C8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6B930C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10D1A15">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JO-LW（一体机）</w:t>
            </w:r>
          </w:p>
        </w:tc>
        <w:tc>
          <w:tcPr>
            <w:tcW w:w="905" w:type="pct"/>
            <w:noWrap/>
            <w:vAlign w:val="center"/>
          </w:tcPr>
          <w:p w14:paraId="1F126E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反渗透+活性炭+PP棉</w:t>
            </w:r>
          </w:p>
        </w:tc>
      </w:tr>
      <w:tr w14:paraId="3C2F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5913891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64</w:t>
            </w:r>
          </w:p>
        </w:tc>
        <w:tc>
          <w:tcPr>
            <w:tcW w:w="707" w:type="pct"/>
            <w:noWrap/>
            <w:vAlign w:val="center"/>
          </w:tcPr>
          <w:p w14:paraId="77C81177">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胸外科二区</w:t>
            </w:r>
          </w:p>
        </w:tc>
        <w:tc>
          <w:tcPr>
            <w:tcW w:w="626" w:type="pct"/>
            <w:noWrap/>
            <w:vAlign w:val="center"/>
          </w:tcPr>
          <w:p w14:paraId="4736484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后7F</w:t>
            </w:r>
          </w:p>
        </w:tc>
        <w:tc>
          <w:tcPr>
            <w:tcW w:w="562" w:type="pct"/>
            <w:noWrap/>
            <w:vAlign w:val="center"/>
          </w:tcPr>
          <w:p w14:paraId="5024FD1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0885419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E2C39B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A6ACE61">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65654BE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49E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D9F8A2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65</w:t>
            </w:r>
          </w:p>
        </w:tc>
        <w:tc>
          <w:tcPr>
            <w:tcW w:w="707" w:type="pct"/>
            <w:noWrap/>
            <w:vAlign w:val="center"/>
          </w:tcPr>
          <w:p w14:paraId="1BC94F04">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甲状腺外科</w:t>
            </w:r>
          </w:p>
        </w:tc>
        <w:tc>
          <w:tcPr>
            <w:tcW w:w="626" w:type="pct"/>
            <w:noWrap/>
            <w:vAlign w:val="center"/>
          </w:tcPr>
          <w:p w14:paraId="4FA10D4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后6F</w:t>
            </w:r>
          </w:p>
        </w:tc>
        <w:tc>
          <w:tcPr>
            <w:tcW w:w="562" w:type="pct"/>
            <w:noWrap/>
            <w:vAlign w:val="center"/>
          </w:tcPr>
          <w:p w14:paraId="3BD009F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708A52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5BD6C0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594738FD">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JO-2Q3F</w:t>
            </w:r>
          </w:p>
        </w:tc>
        <w:tc>
          <w:tcPr>
            <w:tcW w:w="905" w:type="pct"/>
            <w:noWrap/>
            <w:vAlign w:val="center"/>
          </w:tcPr>
          <w:p w14:paraId="60375F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2A3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FF1C14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66</w:t>
            </w:r>
          </w:p>
        </w:tc>
        <w:tc>
          <w:tcPr>
            <w:tcW w:w="707" w:type="pct"/>
            <w:noWrap/>
            <w:vAlign w:val="center"/>
          </w:tcPr>
          <w:p w14:paraId="6802CB45">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康复科二区</w:t>
            </w:r>
          </w:p>
        </w:tc>
        <w:tc>
          <w:tcPr>
            <w:tcW w:w="626" w:type="pct"/>
            <w:noWrap/>
            <w:vAlign w:val="center"/>
          </w:tcPr>
          <w:p w14:paraId="573F3D6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后5F</w:t>
            </w:r>
          </w:p>
        </w:tc>
        <w:tc>
          <w:tcPr>
            <w:tcW w:w="562" w:type="pct"/>
            <w:noWrap/>
            <w:vAlign w:val="center"/>
          </w:tcPr>
          <w:p w14:paraId="62B7BB9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2AEE6A8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7CB585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3D9201EC">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JO-2Q3F</w:t>
            </w:r>
          </w:p>
        </w:tc>
        <w:tc>
          <w:tcPr>
            <w:tcW w:w="905" w:type="pct"/>
            <w:noWrap/>
            <w:vAlign w:val="center"/>
          </w:tcPr>
          <w:p w14:paraId="54A5EBC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B9B1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22E645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67</w:t>
            </w:r>
          </w:p>
        </w:tc>
        <w:tc>
          <w:tcPr>
            <w:tcW w:w="707" w:type="pct"/>
            <w:noWrap/>
            <w:vAlign w:val="center"/>
          </w:tcPr>
          <w:p w14:paraId="346318EC">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儿科五区</w:t>
            </w:r>
          </w:p>
        </w:tc>
        <w:tc>
          <w:tcPr>
            <w:tcW w:w="626" w:type="pct"/>
            <w:noWrap/>
            <w:vAlign w:val="center"/>
          </w:tcPr>
          <w:p w14:paraId="603E046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后4F</w:t>
            </w:r>
          </w:p>
        </w:tc>
        <w:tc>
          <w:tcPr>
            <w:tcW w:w="562" w:type="pct"/>
            <w:noWrap/>
            <w:vAlign w:val="center"/>
          </w:tcPr>
          <w:p w14:paraId="520E063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4CF0A2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125106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4A9C9BEB">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183055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A5BA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3762CC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68</w:t>
            </w:r>
          </w:p>
        </w:tc>
        <w:tc>
          <w:tcPr>
            <w:tcW w:w="707" w:type="pct"/>
            <w:noWrap/>
            <w:vAlign w:val="center"/>
          </w:tcPr>
          <w:p w14:paraId="0C400AB0">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儿科五区</w:t>
            </w:r>
          </w:p>
        </w:tc>
        <w:tc>
          <w:tcPr>
            <w:tcW w:w="626" w:type="pct"/>
            <w:noWrap/>
            <w:vAlign w:val="center"/>
          </w:tcPr>
          <w:p w14:paraId="3361091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后4F层流室</w:t>
            </w:r>
          </w:p>
        </w:tc>
        <w:tc>
          <w:tcPr>
            <w:tcW w:w="562" w:type="pct"/>
            <w:noWrap/>
            <w:vAlign w:val="center"/>
          </w:tcPr>
          <w:p w14:paraId="55CE167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5C4DF7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84587D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CE4207E">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2FD4A6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EC0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1B922C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69</w:t>
            </w:r>
          </w:p>
        </w:tc>
        <w:tc>
          <w:tcPr>
            <w:tcW w:w="707" w:type="pct"/>
            <w:noWrap/>
            <w:vAlign w:val="center"/>
          </w:tcPr>
          <w:p w14:paraId="45E7979A">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肿瘤内科二区</w:t>
            </w:r>
          </w:p>
        </w:tc>
        <w:tc>
          <w:tcPr>
            <w:tcW w:w="626" w:type="pct"/>
            <w:noWrap/>
            <w:vAlign w:val="center"/>
          </w:tcPr>
          <w:p w14:paraId="0D4E8E8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后1A</w:t>
            </w:r>
          </w:p>
        </w:tc>
        <w:tc>
          <w:tcPr>
            <w:tcW w:w="562" w:type="pct"/>
            <w:noWrap/>
            <w:vAlign w:val="center"/>
          </w:tcPr>
          <w:p w14:paraId="3E1918D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71AC072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D76E2C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7D7A4D00">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JO-2Q3F</w:t>
            </w:r>
          </w:p>
        </w:tc>
        <w:tc>
          <w:tcPr>
            <w:tcW w:w="905" w:type="pct"/>
            <w:noWrap/>
            <w:vAlign w:val="center"/>
          </w:tcPr>
          <w:p w14:paraId="4673707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9A37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72DEA55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70</w:t>
            </w:r>
          </w:p>
        </w:tc>
        <w:tc>
          <w:tcPr>
            <w:tcW w:w="707" w:type="pct"/>
            <w:noWrap/>
            <w:vAlign w:val="center"/>
          </w:tcPr>
          <w:p w14:paraId="3B1EAD59">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急诊科留观病区</w:t>
            </w:r>
          </w:p>
        </w:tc>
        <w:tc>
          <w:tcPr>
            <w:tcW w:w="626" w:type="pct"/>
            <w:noWrap/>
            <w:vAlign w:val="center"/>
          </w:tcPr>
          <w:p w14:paraId="2289BBAA">
            <w:pPr>
              <w:keepNext w:val="0"/>
              <w:keepLines w:val="0"/>
              <w:widowControl/>
              <w:suppressLineNumbers w:val="0"/>
              <w:jc w:val="center"/>
              <w:textAlignment w:val="center"/>
              <w:rPr>
                <w:rFonts w:hint="eastAsia" w:ascii="宋体" w:hAnsi="宋体" w:eastAsia="宋体" w:cs="宋体"/>
                <w:sz w:val="24"/>
                <w:szCs w:val="24"/>
                <w:lang w:val="en-US"/>
              </w:rPr>
            </w:pPr>
            <w:r>
              <w:rPr>
                <w:rFonts w:hint="eastAsia" w:ascii="宋体" w:hAnsi="宋体" w:eastAsia="宋体" w:cs="宋体"/>
                <w:i w:val="0"/>
                <w:iCs w:val="0"/>
                <w:color w:val="000000"/>
                <w:kern w:val="0"/>
                <w:sz w:val="24"/>
                <w:szCs w:val="24"/>
                <w:u w:val="none"/>
                <w:lang w:val="en-US" w:eastAsia="zh-CN" w:bidi="ar"/>
              </w:rPr>
              <w:t>后座1楼</w:t>
            </w:r>
          </w:p>
        </w:tc>
        <w:tc>
          <w:tcPr>
            <w:tcW w:w="562" w:type="pct"/>
            <w:noWrap/>
            <w:vAlign w:val="center"/>
          </w:tcPr>
          <w:p w14:paraId="62A5A58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医护厕所</w:t>
            </w:r>
          </w:p>
        </w:tc>
        <w:tc>
          <w:tcPr>
            <w:tcW w:w="590" w:type="pct"/>
            <w:noWrap/>
            <w:vAlign w:val="center"/>
          </w:tcPr>
          <w:p w14:paraId="1A49F3B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5D2BF2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631E08E6">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JO-K30A</w:t>
            </w:r>
          </w:p>
        </w:tc>
        <w:tc>
          <w:tcPr>
            <w:tcW w:w="905" w:type="pct"/>
            <w:noWrap/>
            <w:vAlign w:val="center"/>
          </w:tcPr>
          <w:p w14:paraId="0949935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46E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58EEF35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2"/>
                <w:szCs w:val="22"/>
                <w:u w:val="none"/>
                <w:lang w:val="en-US" w:eastAsia="zh-CN" w:bidi="ar"/>
              </w:rPr>
              <w:t>71</w:t>
            </w:r>
          </w:p>
        </w:tc>
        <w:tc>
          <w:tcPr>
            <w:tcW w:w="707" w:type="pct"/>
            <w:noWrap/>
            <w:vAlign w:val="center"/>
          </w:tcPr>
          <w:p w14:paraId="59702E80">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急诊科</w:t>
            </w:r>
          </w:p>
        </w:tc>
        <w:tc>
          <w:tcPr>
            <w:tcW w:w="626" w:type="pct"/>
            <w:noWrap/>
            <w:vAlign w:val="center"/>
          </w:tcPr>
          <w:p w14:paraId="2146214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后座1楼</w:t>
            </w:r>
          </w:p>
        </w:tc>
        <w:tc>
          <w:tcPr>
            <w:tcW w:w="562" w:type="pct"/>
            <w:noWrap/>
            <w:vAlign w:val="center"/>
          </w:tcPr>
          <w:p w14:paraId="0EF22A7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抢救房</w:t>
            </w:r>
          </w:p>
        </w:tc>
        <w:tc>
          <w:tcPr>
            <w:tcW w:w="590" w:type="pct"/>
            <w:noWrap/>
            <w:vAlign w:val="center"/>
          </w:tcPr>
          <w:p w14:paraId="6815C96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CC4510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53DD5894">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0BDB539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8E3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FB13E4F">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72</w:t>
            </w:r>
          </w:p>
        </w:tc>
        <w:tc>
          <w:tcPr>
            <w:tcW w:w="707" w:type="pct"/>
            <w:noWrap/>
            <w:vAlign w:val="center"/>
          </w:tcPr>
          <w:p w14:paraId="57478923">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1期临床研究中心</w:t>
            </w:r>
          </w:p>
        </w:tc>
        <w:tc>
          <w:tcPr>
            <w:tcW w:w="626" w:type="pct"/>
            <w:noWrap/>
            <w:vAlign w:val="center"/>
          </w:tcPr>
          <w:p w14:paraId="0A5F9E7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前12F</w:t>
            </w:r>
          </w:p>
        </w:tc>
        <w:tc>
          <w:tcPr>
            <w:tcW w:w="562" w:type="pct"/>
            <w:noWrap/>
            <w:vAlign w:val="center"/>
          </w:tcPr>
          <w:p w14:paraId="6EAF4E8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护士站旁边</w:t>
            </w:r>
          </w:p>
        </w:tc>
        <w:tc>
          <w:tcPr>
            <w:tcW w:w="590" w:type="pct"/>
            <w:noWrap/>
            <w:vAlign w:val="center"/>
          </w:tcPr>
          <w:p w14:paraId="2BDECC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27E21C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7A4D810">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JO-2Q3F</w:t>
            </w:r>
          </w:p>
        </w:tc>
        <w:tc>
          <w:tcPr>
            <w:tcW w:w="905" w:type="pct"/>
            <w:noWrap/>
            <w:vAlign w:val="center"/>
          </w:tcPr>
          <w:p w14:paraId="3143AB8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19CA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7295755">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73</w:t>
            </w:r>
          </w:p>
        </w:tc>
        <w:tc>
          <w:tcPr>
            <w:tcW w:w="707" w:type="pct"/>
            <w:noWrap/>
            <w:vAlign w:val="center"/>
          </w:tcPr>
          <w:p w14:paraId="02A28A1E">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呼吸科二区</w:t>
            </w:r>
          </w:p>
        </w:tc>
        <w:tc>
          <w:tcPr>
            <w:tcW w:w="626" w:type="pct"/>
            <w:noWrap/>
            <w:vAlign w:val="center"/>
          </w:tcPr>
          <w:p w14:paraId="53A70DB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前11F</w:t>
            </w:r>
          </w:p>
        </w:tc>
        <w:tc>
          <w:tcPr>
            <w:tcW w:w="562" w:type="pct"/>
            <w:noWrap/>
            <w:vAlign w:val="center"/>
          </w:tcPr>
          <w:p w14:paraId="5B6C1D6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3B07D9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F889F3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7ACCC7D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JO-2Q3F</w:t>
            </w:r>
          </w:p>
        </w:tc>
        <w:tc>
          <w:tcPr>
            <w:tcW w:w="905" w:type="pct"/>
            <w:noWrap/>
            <w:vAlign w:val="center"/>
          </w:tcPr>
          <w:p w14:paraId="24B886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357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1F6114F">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74</w:t>
            </w:r>
          </w:p>
        </w:tc>
        <w:tc>
          <w:tcPr>
            <w:tcW w:w="707" w:type="pct"/>
            <w:noWrap/>
            <w:vAlign w:val="center"/>
          </w:tcPr>
          <w:p w14:paraId="17BA6081">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内科门诊</w:t>
            </w:r>
          </w:p>
        </w:tc>
        <w:tc>
          <w:tcPr>
            <w:tcW w:w="626" w:type="pct"/>
            <w:noWrap/>
            <w:vAlign w:val="center"/>
          </w:tcPr>
          <w:p w14:paraId="2D4DB0C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前10F</w:t>
            </w:r>
          </w:p>
        </w:tc>
        <w:tc>
          <w:tcPr>
            <w:tcW w:w="562" w:type="pct"/>
            <w:noWrap/>
            <w:vAlign w:val="center"/>
          </w:tcPr>
          <w:p w14:paraId="25543E2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3BB0255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14C465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2776ECF">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JO-2Q3F</w:t>
            </w:r>
          </w:p>
        </w:tc>
        <w:tc>
          <w:tcPr>
            <w:tcW w:w="905" w:type="pct"/>
            <w:noWrap/>
            <w:vAlign w:val="center"/>
          </w:tcPr>
          <w:p w14:paraId="3E1A3EA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4600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7C0827C">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75</w:t>
            </w:r>
          </w:p>
        </w:tc>
        <w:tc>
          <w:tcPr>
            <w:tcW w:w="707" w:type="pct"/>
            <w:noWrap/>
            <w:vAlign w:val="center"/>
          </w:tcPr>
          <w:p w14:paraId="41A02606">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肾内科</w:t>
            </w:r>
          </w:p>
        </w:tc>
        <w:tc>
          <w:tcPr>
            <w:tcW w:w="626" w:type="pct"/>
            <w:noWrap/>
            <w:vAlign w:val="center"/>
          </w:tcPr>
          <w:p w14:paraId="2C1CE64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前9F</w:t>
            </w:r>
          </w:p>
        </w:tc>
        <w:tc>
          <w:tcPr>
            <w:tcW w:w="562" w:type="pct"/>
            <w:noWrap/>
            <w:vAlign w:val="center"/>
          </w:tcPr>
          <w:p w14:paraId="679A982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肾内走廊</w:t>
            </w:r>
          </w:p>
        </w:tc>
        <w:tc>
          <w:tcPr>
            <w:tcW w:w="590" w:type="pct"/>
            <w:noWrap/>
            <w:vAlign w:val="center"/>
          </w:tcPr>
          <w:p w14:paraId="0C2EB9F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31CEA1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C2B2FEB">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38CD635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38A9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E5C4966">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76</w:t>
            </w:r>
          </w:p>
        </w:tc>
        <w:tc>
          <w:tcPr>
            <w:tcW w:w="707" w:type="pct"/>
            <w:noWrap/>
            <w:vAlign w:val="center"/>
          </w:tcPr>
          <w:p w14:paraId="2FD09888">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手术室</w:t>
            </w:r>
          </w:p>
        </w:tc>
        <w:tc>
          <w:tcPr>
            <w:tcW w:w="626" w:type="pct"/>
            <w:noWrap/>
            <w:vAlign w:val="center"/>
          </w:tcPr>
          <w:p w14:paraId="76A2730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前8F</w:t>
            </w:r>
          </w:p>
        </w:tc>
        <w:tc>
          <w:tcPr>
            <w:tcW w:w="562" w:type="pct"/>
            <w:noWrap/>
            <w:vAlign w:val="center"/>
          </w:tcPr>
          <w:p w14:paraId="3A1AB3D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餐厅</w:t>
            </w:r>
          </w:p>
        </w:tc>
        <w:tc>
          <w:tcPr>
            <w:tcW w:w="590" w:type="pct"/>
            <w:noWrap/>
            <w:vAlign w:val="center"/>
          </w:tcPr>
          <w:p w14:paraId="22DFEDC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4A8404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521672E5">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7C374E2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428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1815630D">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77</w:t>
            </w:r>
          </w:p>
        </w:tc>
        <w:tc>
          <w:tcPr>
            <w:tcW w:w="707" w:type="pct"/>
            <w:noWrap/>
            <w:vAlign w:val="center"/>
          </w:tcPr>
          <w:p w14:paraId="4C2C8F5A">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眼科门诊</w:t>
            </w:r>
          </w:p>
        </w:tc>
        <w:tc>
          <w:tcPr>
            <w:tcW w:w="626" w:type="pct"/>
            <w:noWrap/>
            <w:vAlign w:val="center"/>
          </w:tcPr>
          <w:p w14:paraId="62C9B37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前7F</w:t>
            </w:r>
          </w:p>
        </w:tc>
        <w:tc>
          <w:tcPr>
            <w:tcW w:w="562" w:type="pct"/>
            <w:noWrap/>
            <w:vAlign w:val="center"/>
          </w:tcPr>
          <w:p w14:paraId="43C8C00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10B78E7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1B54E4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4C23938E">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6182F2F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079C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0EC6FB1">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78</w:t>
            </w:r>
          </w:p>
        </w:tc>
        <w:tc>
          <w:tcPr>
            <w:tcW w:w="707" w:type="pct"/>
            <w:noWrap/>
            <w:vAlign w:val="center"/>
          </w:tcPr>
          <w:p w14:paraId="4BBC5999">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口腔科</w:t>
            </w:r>
          </w:p>
        </w:tc>
        <w:tc>
          <w:tcPr>
            <w:tcW w:w="626" w:type="pct"/>
            <w:noWrap/>
            <w:vAlign w:val="center"/>
          </w:tcPr>
          <w:p w14:paraId="2BF6927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前7F口腔科</w:t>
            </w:r>
          </w:p>
        </w:tc>
        <w:tc>
          <w:tcPr>
            <w:tcW w:w="562" w:type="pct"/>
            <w:noWrap/>
            <w:vAlign w:val="center"/>
          </w:tcPr>
          <w:p w14:paraId="4C8355E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餐厅</w:t>
            </w:r>
          </w:p>
        </w:tc>
        <w:tc>
          <w:tcPr>
            <w:tcW w:w="590" w:type="pct"/>
            <w:noWrap/>
            <w:vAlign w:val="center"/>
          </w:tcPr>
          <w:p w14:paraId="0D3241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23C04A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3E0DF36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JO-LW（一体机）</w:t>
            </w:r>
          </w:p>
        </w:tc>
        <w:tc>
          <w:tcPr>
            <w:tcW w:w="905" w:type="pct"/>
            <w:noWrap/>
            <w:vAlign w:val="center"/>
          </w:tcPr>
          <w:p w14:paraId="7850379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反渗透+活性炭+PP棉</w:t>
            </w:r>
          </w:p>
        </w:tc>
      </w:tr>
      <w:tr w14:paraId="744F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518D959">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79</w:t>
            </w:r>
          </w:p>
        </w:tc>
        <w:tc>
          <w:tcPr>
            <w:tcW w:w="707" w:type="pct"/>
            <w:noWrap/>
            <w:vAlign w:val="center"/>
          </w:tcPr>
          <w:p w14:paraId="3EF3D349">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中医科</w:t>
            </w:r>
          </w:p>
        </w:tc>
        <w:tc>
          <w:tcPr>
            <w:tcW w:w="626" w:type="pct"/>
            <w:noWrap/>
            <w:vAlign w:val="center"/>
          </w:tcPr>
          <w:p w14:paraId="3BA0203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前6F</w:t>
            </w:r>
          </w:p>
        </w:tc>
        <w:tc>
          <w:tcPr>
            <w:tcW w:w="562" w:type="pct"/>
            <w:noWrap/>
            <w:vAlign w:val="center"/>
          </w:tcPr>
          <w:p w14:paraId="79B6987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37CC68A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2B734C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7A2C5176">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JO-2Q3F</w:t>
            </w:r>
          </w:p>
        </w:tc>
        <w:tc>
          <w:tcPr>
            <w:tcW w:w="905" w:type="pct"/>
            <w:noWrap/>
            <w:vAlign w:val="center"/>
          </w:tcPr>
          <w:p w14:paraId="6506B16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3AC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411E45EC">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80</w:t>
            </w:r>
          </w:p>
        </w:tc>
        <w:tc>
          <w:tcPr>
            <w:tcW w:w="707" w:type="pct"/>
            <w:noWrap/>
            <w:vAlign w:val="center"/>
          </w:tcPr>
          <w:p w14:paraId="4B45D694">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乳腺肿瘤四区</w:t>
            </w:r>
          </w:p>
        </w:tc>
        <w:tc>
          <w:tcPr>
            <w:tcW w:w="626" w:type="pct"/>
            <w:noWrap/>
            <w:vAlign w:val="center"/>
          </w:tcPr>
          <w:p w14:paraId="3906047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前5F</w:t>
            </w:r>
          </w:p>
        </w:tc>
        <w:tc>
          <w:tcPr>
            <w:tcW w:w="562" w:type="pct"/>
            <w:noWrap/>
            <w:vAlign w:val="center"/>
          </w:tcPr>
          <w:p w14:paraId="4BCAE30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5F81A0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1C4C7C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80BE10A">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445642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6A3C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92E5B0E">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81</w:t>
            </w:r>
          </w:p>
        </w:tc>
        <w:tc>
          <w:tcPr>
            <w:tcW w:w="707" w:type="pct"/>
            <w:noWrap/>
            <w:vAlign w:val="center"/>
          </w:tcPr>
          <w:p w14:paraId="6C1161A5">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外科门诊</w:t>
            </w:r>
          </w:p>
        </w:tc>
        <w:tc>
          <w:tcPr>
            <w:tcW w:w="626" w:type="pct"/>
            <w:noWrap/>
            <w:vAlign w:val="center"/>
          </w:tcPr>
          <w:p w14:paraId="4875142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前4F</w:t>
            </w:r>
          </w:p>
        </w:tc>
        <w:tc>
          <w:tcPr>
            <w:tcW w:w="562" w:type="pct"/>
            <w:noWrap/>
            <w:vAlign w:val="center"/>
          </w:tcPr>
          <w:p w14:paraId="1886218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6号诊室大厅</w:t>
            </w:r>
          </w:p>
        </w:tc>
        <w:tc>
          <w:tcPr>
            <w:tcW w:w="590" w:type="pct"/>
            <w:noWrap/>
            <w:vAlign w:val="center"/>
          </w:tcPr>
          <w:p w14:paraId="1B854FD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18925DC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446EDC1B">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05BD895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B03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266763B">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82</w:t>
            </w:r>
          </w:p>
        </w:tc>
        <w:tc>
          <w:tcPr>
            <w:tcW w:w="707" w:type="pct"/>
            <w:noWrap/>
            <w:vAlign w:val="center"/>
          </w:tcPr>
          <w:p w14:paraId="72C085DB">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儿科门诊</w:t>
            </w:r>
          </w:p>
        </w:tc>
        <w:tc>
          <w:tcPr>
            <w:tcW w:w="626" w:type="pct"/>
            <w:noWrap/>
            <w:vAlign w:val="center"/>
          </w:tcPr>
          <w:p w14:paraId="364E3E4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前3F</w:t>
            </w:r>
          </w:p>
        </w:tc>
        <w:tc>
          <w:tcPr>
            <w:tcW w:w="562" w:type="pct"/>
            <w:noWrap/>
            <w:vAlign w:val="center"/>
          </w:tcPr>
          <w:p w14:paraId="6923D8D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23C5CC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B6AE32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556BB9DE">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JO-2Q3F</w:t>
            </w:r>
          </w:p>
        </w:tc>
        <w:tc>
          <w:tcPr>
            <w:tcW w:w="905" w:type="pct"/>
            <w:noWrap/>
            <w:vAlign w:val="center"/>
          </w:tcPr>
          <w:p w14:paraId="08CB0A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144B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E2FA8EB">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83</w:t>
            </w:r>
          </w:p>
        </w:tc>
        <w:tc>
          <w:tcPr>
            <w:tcW w:w="707" w:type="pct"/>
            <w:noWrap/>
            <w:vAlign w:val="center"/>
          </w:tcPr>
          <w:p w14:paraId="657B5C2C">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检验科</w:t>
            </w:r>
          </w:p>
        </w:tc>
        <w:tc>
          <w:tcPr>
            <w:tcW w:w="626" w:type="pct"/>
            <w:noWrap/>
            <w:vAlign w:val="center"/>
          </w:tcPr>
          <w:p w14:paraId="0610479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前2F</w:t>
            </w:r>
          </w:p>
        </w:tc>
        <w:tc>
          <w:tcPr>
            <w:tcW w:w="562" w:type="pct"/>
            <w:noWrap/>
            <w:vAlign w:val="center"/>
          </w:tcPr>
          <w:p w14:paraId="094FBFB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走廊</w:t>
            </w:r>
          </w:p>
        </w:tc>
        <w:tc>
          <w:tcPr>
            <w:tcW w:w="590" w:type="pct"/>
            <w:noWrap/>
            <w:vAlign w:val="center"/>
          </w:tcPr>
          <w:p w14:paraId="1B7E5C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41C1AA7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0F7355DB">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280A1CF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AE2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C7104EC">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84</w:t>
            </w:r>
          </w:p>
        </w:tc>
        <w:tc>
          <w:tcPr>
            <w:tcW w:w="707" w:type="pct"/>
            <w:noWrap/>
            <w:vAlign w:val="center"/>
          </w:tcPr>
          <w:p w14:paraId="7D8B8193">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急诊科</w:t>
            </w:r>
          </w:p>
        </w:tc>
        <w:tc>
          <w:tcPr>
            <w:tcW w:w="626" w:type="pct"/>
            <w:noWrap/>
            <w:vAlign w:val="center"/>
          </w:tcPr>
          <w:p w14:paraId="53A129D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前1F</w:t>
            </w:r>
          </w:p>
        </w:tc>
        <w:tc>
          <w:tcPr>
            <w:tcW w:w="562" w:type="pct"/>
            <w:noWrap/>
            <w:vAlign w:val="center"/>
          </w:tcPr>
          <w:p w14:paraId="5AACC11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急诊注射室</w:t>
            </w:r>
          </w:p>
        </w:tc>
        <w:tc>
          <w:tcPr>
            <w:tcW w:w="590" w:type="pct"/>
            <w:noWrap/>
            <w:vAlign w:val="center"/>
          </w:tcPr>
          <w:p w14:paraId="04C336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7C806C2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5B981780">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JO-2Q5F</w:t>
            </w:r>
          </w:p>
        </w:tc>
        <w:tc>
          <w:tcPr>
            <w:tcW w:w="905" w:type="pct"/>
            <w:noWrap/>
            <w:vAlign w:val="center"/>
          </w:tcPr>
          <w:p w14:paraId="037D8B5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580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6298549">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85</w:t>
            </w:r>
          </w:p>
        </w:tc>
        <w:tc>
          <w:tcPr>
            <w:tcW w:w="707" w:type="pct"/>
            <w:noWrap/>
            <w:vAlign w:val="center"/>
          </w:tcPr>
          <w:p w14:paraId="7F5EB793">
            <w:pPr>
              <w:widowControl/>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门诊药房</w:t>
            </w:r>
          </w:p>
        </w:tc>
        <w:tc>
          <w:tcPr>
            <w:tcW w:w="626" w:type="pct"/>
            <w:noWrap/>
            <w:vAlign w:val="center"/>
          </w:tcPr>
          <w:p w14:paraId="06D7319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门诊药房</w:t>
            </w:r>
          </w:p>
        </w:tc>
        <w:tc>
          <w:tcPr>
            <w:tcW w:w="562" w:type="pct"/>
            <w:noWrap/>
            <w:vAlign w:val="center"/>
          </w:tcPr>
          <w:p w14:paraId="4F62935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餐厅</w:t>
            </w:r>
          </w:p>
        </w:tc>
        <w:tc>
          <w:tcPr>
            <w:tcW w:w="590" w:type="pct"/>
            <w:noWrap/>
            <w:vAlign w:val="center"/>
          </w:tcPr>
          <w:p w14:paraId="7E2FBC0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FDC0EF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372F8015">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JO-2Q3F</w:t>
            </w:r>
          </w:p>
        </w:tc>
        <w:tc>
          <w:tcPr>
            <w:tcW w:w="905" w:type="pct"/>
            <w:noWrap/>
            <w:vAlign w:val="center"/>
          </w:tcPr>
          <w:p w14:paraId="515968C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DEF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1" w:type="pct"/>
            <w:noWrap/>
            <w:vAlign w:val="center"/>
          </w:tcPr>
          <w:p w14:paraId="3FA453EB">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86</w:t>
            </w:r>
          </w:p>
        </w:tc>
        <w:tc>
          <w:tcPr>
            <w:tcW w:w="707" w:type="pct"/>
            <w:noWrap/>
            <w:vAlign w:val="center"/>
          </w:tcPr>
          <w:p w14:paraId="7AE41186">
            <w:pPr>
              <w:widowControl/>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发热门诊</w:t>
            </w:r>
          </w:p>
        </w:tc>
        <w:tc>
          <w:tcPr>
            <w:tcW w:w="626" w:type="pct"/>
            <w:noWrap/>
            <w:vAlign w:val="center"/>
          </w:tcPr>
          <w:p w14:paraId="3DC9FCA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发热门诊</w:t>
            </w:r>
          </w:p>
        </w:tc>
        <w:tc>
          <w:tcPr>
            <w:tcW w:w="562" w:type="pct"/>
            <w:noWrap/>
            <w:vAlign w:val="center"/>
          </w:tcPr>
          <w:p w14:paraId="3E473F1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大厅</w:t>
            </w:r>
          </w:p>
        </w:tc>
        <w:tc>
          <w:tcPr>
            <w:tcW w:w="590" w:type="pct"/>
            <w:noWrap/>
            <w:vAlign w:val="center"/>
          </w:tcPr>
          <w:p w14:paraId="48BD784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73626A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390D761D">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4ED7C1E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F2E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3CBC87EB">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87</w:t>
            </w:r>
          </w:p>
        </w:tc>
        <w:tc>
          <w:tcPr>
            <w:tcW w:w="707" w:type="pct"/>
            <w:noWrap/>
            <w:vAlign w:val="center"/>
          </w:tcPr>
          <w:p w14:paraId="5DA964B3">
            <w:pPr>
              <w:widowControl/>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EICU</w:t>
            </w:r>
          </w:p>
        </w:tc>
        <w:tc>
          <w:tcPr>
            <w:tcW w:w="626" w:type="pct"/>
            <w:noWrap/>
            <w:vAlign w:val="center"/>
          </w:tcPr>
          <w:p w14:paraId="39AB1DD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EICU</w:t>
            </w:r>
          </w:p>
        </w:tc>
        <w:tc>
          <w:tcPr>
            <w:tcW w:w="562" w:type="pct"/>
            <w:noWrap/>
            <w:vAlign w:val="center"/>
          </w:tcPr>
          <w:p w14:paraId="51E0C19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病房走廊</w:t>
            </w:r>
          </w:p>
        </w:tc>
        <w:tc>
          <w:tcPr>
            <w:tcW w:w="590" w:type="pct"/>
            <w:noWrap/>
            <w:vAlign w:val="center"/>
          </w:tcPr>
          <w:p w14:paraId="4DF3BE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36F5FC8C">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45D26BF2">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JO-2E</w:t>
            </w:r>
          </w:p>
        </w:tc>
        <w:tc>
          <w:tcPr>
            <w:tcW w:w="905" w:type="pct"/>
            <w:noWrap/>
            <w:vAlign w:val="center"/>
          </w:tcPr>
          <w:p w14:paraId="707D9A6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9086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F963F83">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88</w:t>
            </w:r>
          </w:p>
        </w:tc>
        <w:tc>
          <w:tcPr>
            <w:tcW w:w="707" w:type="pct"/>
            <w:noWrap/>
            <w:vAlign w:val="center"/>
          </w:tcPr>
          <w:p w14:paraId="4775E28D">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医研中心</w:t>
            </w:r>
          </w:p>
        </w:tc>
        <w:tc>
          <w:tcPr>
            <w:tcW w:w="626" w:type="pct"/>
            <w:noWrap/>
            <w:vAlign w:val="center"/>
          </w:tcPr>
          <w:p w14:paraId="6164CA5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生物岛</w:t>
            </w:r>
          </w:p>
        </w:tc>
        <w:tc>
          <w:tcPr>
            <w:tcW w:w="562" w:type="pct"/>
            <w:noWrap/>
            <w:vAlign w:val="center"/>
          </w:tcPr>
          <w:p w14:paraId="0A59616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大厅</w:t>
            </w:r>
          </w:p>
        </w:tc>
        <w:tc>
          <w:tcPr>
            <w:tcW w:w="590" w:type="pct"/>
            <w:noWrap/>
            <w:vAlign w:val="center"/>
          </w:tcPr>
          <w:p w14:paraId="63D7AC9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0FC60A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5CF0C92">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JO-K20-2A</w:t>
            </w:r>
          </w:p>
        </w:tc>
        <w:tc>
          <w:tcPr>
            <w:tcW w:w="905" w:type="pct"/>
            <w:noWrap/>
            <w:vAlign w:val="center"/>
          </w:tcPr>
          <w:p w14:paraId="12E458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45A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6A78F2AA">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2"/>
                <w:szCs w:val="22"/>
                <w:u w:val="none"/>
                <w:lang w:val="en-US" w:eastAsia="zh-CN" w:bidi="ar"/>
              </w:rPr>
              <w:t>89</w:t>
            </w:r>
          </w:p>
        </w:tc>
        <w:tc>
          <w:tcPr>
            <w:tcW w:w="707" w:type="pct"/>
            <w:noWrap/>
            <w:vAlign w:val="center"/>
          </w:tcPr>
          <w:p w14:paraId="5439B144">
            <w:pPr>
              <w:widowControl/>
              <w:jc w:val="center"/>
              <w:textAlignment w:val="center"/>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医研中心</w:t>
            </w:r>
          </w:p>
        </w:tc>
        <w:tc>
          <w:tcPr>
            <w:tcW w:w="626" w:type="pct"/>
            <w:noWrap/>
            <w:vAlign w:val="center"/>
          </w:tcPr>
          <w:p w14:paraId="63CA8F6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生物岛</w:t>
            </w:r>
          </w:p>
        </w:tc>
        <w:tc>
          <w:tcPr>
            <w:tcW w:w="562" w:type="pct"/>
            <w:noWrap/>
            <w:vAlign w:val="center"/>
          </w:tcPr>
          <w:p w14:paraId="2A1092F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茶水间</w:t>
            </w:r>
          </w:p>
        </w:tc>
        <w:tc>
          <w:tcPr>
            <w:tcW w:w="590" w:type="pct"/>
            <w:noWrap/>
            <w:vAlign w:val="center"/>
          </w:tcPr>
          <w:p w14:paraId="7D199CE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268CFD2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碧丽开水器</w:t>
            </w:r>
          </w:p>
        </w:tc>
        <w:tc>
          <w:tcPr>
            <w:tcW w:w="662" w:type="pct"/>
            <w:noWrap/>
            <w:vAlign w:val="center"/>
          </w:tcPr>
          <w:p w14:paraId="3E195296">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JO-K20</w:t>
            </w:r>
          </w:p>
        </w:tc>
        <w:tc>
          <w:tcPr>
            <w:tcW w:w="905" w:type="pct"/>
            <w:noWrap/>
            <w:vAlign w:val="center"/>
          </w:tcPr>
          <w:p w14:paraId="521270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268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40EB54B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90</w:t>
            </w:r>
          </w:p>
        </w:tc>
        <w:tc>
          <w:tcPr>
            <w:tcW w:w="707" w:type="pct"/>
            <w:noWrap/>
            <w:vAlign w:val="center"/>
          </w:tcPr>
          <w:p w14:paraId="5571DFC1">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临床技能中心</w:t>
            </w:r>
          </w:p>
        </w:tc>
        <w:tc>
          <w:tcPr>
            <w:tcW w:w="626" w:type="pct"/>
            <w:noWrap/>
            <w:vAlign w:val="center"/>
          </w:tcPr>
          <w:p w14:paraId="6F554A69">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逸仙楼负一楼</w:t>
            </w:r>
          </w:p>
        </w:tc>
        <w:tc>
          <w:tcPr>
            <w:tcW w:w="562" w:type="pct"/>
            <w:noWrap/>
            <w:vAlign w:val="center"/>
          </w:tcPr>
          <w:p w14:paraId="4C19170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走廊</w:t>
            </w:r>
          </w:p>
        </w:tc>
        <w:tc>
          <w:tcPr>
            <w:tcW w:w="590" w:type="pct"/>
            <w:noWrap/>
            <w:vAlign w:val="center"/>
          </w:tcPr>
          <w:p w14:paraId="1000F25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576F5CB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碧丽开水器</w:t>
            </w:r>
          </w:p>
        </w:tc>
        <w:tc>
          <w:tcPr>
            <w:tcW w:w="662" w:type="pct"/>
            <w:noWrap/>
            <w:vAlign w:val="center"/>
          </w:tcPr>
          <w:p w14:paraId="5D9BBBF5">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JO-K30C</w:t>
            </w:r>
          </w:p>
        </w:tc>
        <w:tc>
          <w:tcPr>
            <w:tcW w:w="905" w:type="pct"/>
            <w:noWrap/>
            <w:vAlign w:val="center"/>
          </w:tcPr>
          <w:p w14:paraId="44F1D5E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122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061AB9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91</w:t>
            </w:r>
          </w:p>
        </w:tc>
        <w:tc>
          <w:tcPr>
            <w:tcW w:w="707" w:type="pct"/>
            <w:noWrap/>
            <w:vAlign w:val="center"/>
          </w:tcPr>
          <w:p w14:paraId="1AD0B758">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肝胆一区</w:t>
            </w:r>
          </w:p>
        </w:tc>
        <w:tc>
          <w:tcPr>
            <w:tcW w:w="626" w:type="pct"/>
            <w:noWrap/>
            <w:vAlign w:val="center"/>
          </w:tcPr>
          <w:p w14:paraId="732EF43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逸仙楼9F西区</w:t>
            </w:r>
          </w:p>
        </w:tc>
        <w:tc>
          <w:tcPr>
            <w:tcW w:w="562" w:type="pct"/>
            <w:noWrap/>
            <w:vAlign w:val="center"/>
          </w:tcPr>
          <w:p w14:paraId="2BDB9F9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走廊</w:t>
            </w:r>
          </w:p>
        </w:tc>
        <w:tc>
          <w:tcPr>
            <w:tcW w:w="590" w:type="pct"/>
            <w:noWrap/>
            <w:vAlign w:val="center"/>
          </w:tcPr>
          <w:p w14:paraId="1318581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1DF7BD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2CB16AB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JO-2Q</w:t>
            </w:r>
          </w:p>
        </w:tc>
        <w:tc>
          <w:tcPr>
            <w:tcW w:w="905" w:type="pct"/>
            <w:noWrap/>
            <w:vAlign w:val="center"/>
          </w:tcPr>
          <w:p w14:paraId="5D4ADE38">
            <w:pPr>
              <w:keepNext w:val="0"/>
              <w:keepLines w:val="0"/>
              <w:widowControl/>
              <w:suppressLineNumbers w:val="0"/>
              <w:jc w:val="center"/>
              <w:textAlignment w:val="center"/>
              <w:rPr>
                <w:rFonts w:hint="eastAsia" w:ascii="宋体" w:hAnsi="宋体" w:eastAsia="宋体" w:cs="宋体"/>
                <w:kern w:val="0"/>
                <w:sz w:val="24"/>
                <w:szCs w:val="24"/>
                <w:lang w:val="en-US" w:eastAsia="zh-CN"/>
              </w:rPr>
            </w:pPr>
          </w:p>
        </w:tc>
      </w:tr>
      <w:tr w14:paraId="6676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73D7555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92</w:t>
            </w:r>
          </w:p>
        </w:tc>
        <w:tc>
          <w:tcPr>
            <w:tcW w:w="707" w:type="pct"/>
            <w:noWrap/>
            <w:vAlign w:val="center"/>
          </w:tcPr>
          <w:p w14:paraId="493E1154">
            <w:pPr>
              <w:widowControl/>
              <w:jc w:val="center"/>
              <w:textAlignment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复苏室</w:t>
            </w:r>
          </w:p>
        </w:tc>
        <w:tc>
          <w:tcPr>
            <w:tcW w:w="626" w:type="pct"/>
            <w:noWrap/>
            <w:vAlign w:val="center"/>
          </w:tcPr>
          <w:p w14:paraId="2651C2F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博爱楼后座1F</w:t>
            </w:r>
          </w:p>
        </w:tc>
        <w:tc>
          <w:tcPr>
            <w:tcW w:w="562" w:type="pct"/>
            <w:noWrap/>
            <w:vAlign w:val="center"/>
          </w:tcPr>
          <w:p w14:paraId="43EDA64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复苏室</w:t>
            </w:r>
          </w:p>
        </w:tc>
        <w:tc>
          <w:tcPr>
            <w:tcW w:w="590" w:type="pct"/>
            <w:noWrap/>
            <w:vAlign w:val="center"/>
          </w:tcPr>
          <w:p w14:paraId="35217B8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0046AC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碧丽</w:t>
            </w:r>
          </w:p>
        </w:tc>
        <w:tc>
          <w:tcPr>
            <w:tcW w:w="662" w:type="pct"/>
            <w:noWrap/>
            <w:vAlign w:val="center"/>
          </w:tcPr>
          <w:p w14:paraId="181B779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JO-2E</w:t>
            </w:r>
          </w:p>
        </w:tc>
        <w:tc>
          <w:tcPr>
            <w:tcW w:w="905" w:type="pct"/>
            <w:noWrap/>
            <w:vAlign w:val="center"/>
          </w:tcPr>
          <w:p w14:paraId="4A313097">
            <w:pPr>
              <w:keepNext w:val="0"/>
              <w:keepLines w:val="0"/>
              <w:widowControl/>
              <w:suppressLineNumbers w:val="0"/>
              <w:jc w:val="center"/>
              <w:textAlignment w:val="center"/>
              <w:rPr>
                <w:rFonts w:hint="eastAsia" w:ascii="宋体" w:hAnsi="宋体" w:eastAsia="宋体" w:cs="宋体"/>
                <w:kern w:val="0"/>
                <w:sz w:val="24"/>
                <w:szCs w:val="24"/>
                <w:lang w:val="en-US" w:eastAsia="zh-CN"/>
              </w:rPr>
            </w:pPr>
          </w:p>
        </w:tc>
      </w:tr>
      <w:tr w14:paraId="641B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435E3CC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707" w:type="pct"/>
            <w:noWrap/>
            <w:vAlign w:val="center"/>
          </w:tcPr>
          <w:p w14:paraId="2746C249">
            <w:pPr>
              <w:widowControl/>
              <w:jc w:val="center"/>
              <w:textAlignment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留观室</w:t>
            </w:r>
          </w:p>
        </w:tc>
        <w:tc>
          <w:tcPr>
            <w:tcW w:w="626" w:type="pct"/>
            <w:noWrap/>
            <w:vAlign w:val="center"/>
          </w:tcPr>
          <w:p w14:paraId="4E3F357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博爱楼后座1F</w:t>
            </w:r>
          </w:p>
        </w:tc>
        <w:tc>
          <w:tcPr>
            <w:tcW w:w="562" w:type="pct"/>
            <w:noWrap/>
            <w:vAlign w:val="center"/>
          </w:tcPr>
          <w:p w14:paraId="5676CC5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留观室</w:t>
            </w:r>
          </w:p>
        </w:tc>
        <w:tc>
          <w:tcPr>
            <w:tcW w:w="590" w:type="pct"/>
            <w:noWrap/>
            <w:vAlign w:val="center"/>
          </w:tcPr>
          <w:p w14:paraId="4880DB6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653" w:type="pct"/>
            <w:noWrap/>
            <w:vAlign w:val="center"/>
          </w:tcPr>
          <w:p w14:paraId="6181E13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碧丽开水器</w:t>
            </w:r>
          </w:p>
        </w:tc>
        <w:tc>
          <w:tcPr>
            <w:tcW w:w="662" w:type="pct"/>
            <w:noWrap/>
            <w:vAlign w:val="center"/>
          </w:tcPr>
          <w:p w14:paraId="4ED686C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kern w:val="0"/>
                <w:sz w:val="24"/>
                <w:szCs w:val="24"/>
                <w:lang w:val="en-US" w:eastAsia="zh-CN"/>
              </w:rPr>
              <w:t>JO-K30A</w:t>
            </w:r>
          </w:p>
        </w:tc>
        <w:tc>
          <w:tcPr>
            <w:tcW w:w="905" w:type="pct"/>
            <w:noWrap/>
            <w:vAlign w:val="center"/>
          </w:tcPr>
          <w:p w14:paraId="24FBB6E6">
            <w:pPr>
              <w:keepNext w:val="0"/>
              <w:keepLines w:val="0"/>
              <w:widowControl/>
              <w:suppressLineNumbers w:val="0"/>
              <w:jc w:val="center"/>
              <w:textAlignment w:val="center"/>
              <w:rPr>
                <w:rFonts w:hint="eastAsia" w:ascii="宋体" w:hAnsi="宋体" w:eastAsia="宋体" w:cs="宋体"/>
                <w:kern w:val="0"/>
                <w:sz w:val="24"/>
                <w:szCs w:val="24"/>
                <w:lang w:val="en-US" w:eastAsia="zh-CN"/>
              </w:rPr>
            </w:pPr>
          </w:p>
        </w:tc>
      </w:tr>
      <w:tr w14:paraId="65A24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1" w:type="pct"/>
            <w:noWrap/>
            <w:vAlign w:val="center"/>
          </w:tcPr>
          <w:p w14:paraId="2070AC5B">
            <w:pPr>
              <w:widowControl/>
              <w:jc w:val="center"/>
              <w:textAlignment w:val="center"/>
              <w:rPr>
                <w:rFonts w:hint="default"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合计</w:t>
            </w:r>
          </w:p>
        </w:tc>
        <w:tc>
          <w:tcPr>
            <w:tcW w:w="4708" w:type="pct"/>
            <w:gridSpan w:val="7"/>
            <w:noWrap/>
            <w:vAlign w:val="center"/>
          </w:tcPr>
          <w:p w14:paraId="6474BA12">
            <w:pPr>
              <w:widowControl/>
              <w:jc w:val="center"/>
              <w:textAlignment w:val="center"/>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93台</w:t>
            </w:r>
          </w:p>
        </w:tc>
      </w:tr>
    </w:tbl>
    <w:p w14:paraId="36E8321B">
      <w:pPr>
        <w:spacing w:line="360" w:lineRule="auto"/>
        <w:rPr>
          <w:rFonts w:hint="eastAsia" w:ascii="宋体" w:hAnsi="宋体" w:cs="SimSun-Identity-H"/>
          <w:b/>
          <w:kern w:val="0"/>
          <w:sz w:val="24"/>
        </w:rPr>
      </w:pPr>
    </w:p>
    <w:p w14:paraId="788525C9">
      <w:pPr>
        <w:spacing w:line="360" w:lineRule="auto"/>
        <w:rPr>
          <w:rFonts w:hint="eastAsia" w:ascii="宋体" w:hAnsi="宋体" w:cs="SimSun-Identity-H"/>
          <w:b/>
          <w:kern w:val="0"/>
          <w:sz w:val="24"/>
        </w:rPr>
      </w:pPr>
    </w:p>
    <w:p w14:paraId="258820D3">
      <w:pPr>
        <w:spacing w:line="360" w:lineRule="auto"/>
        <w:rPr>
          <w:rFonts w:hint="eastAsia" w:ascii="宋体" w:hAnsi="宋体" w:cs="SimSun-Identity-H"/>
          <w:b/>
          <w:kern w:val="0"/>
          <w:sz w:val="24"/>
        </w:rPr>
      </w:pPr>
    </w:p>
    <w:tbl>
      <w:tblPr>
        <w:tblStyle w:val="27"/>
        <w:tblpPr w:leftFromText="180" w:rightFromText="180" w:vertAnchor="text" w:horzAnchor="page" w:tblpX="1354" w:tblpY="676"/>
        <w:tblOverlap w:val="never"/>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2354"/>
        <w:gridCol w:w="2662"/>
        <w:gridCol w:w="1377"/>
        <w:gridCol w:w="2177"/>
        <w:gridCol w:w="2461"/>
        <w:gridCol w:w="2780"/>
      </w:tblGrid>
      <w:tr w14:paraId="3B65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000" w:type="pct"/>
            <w:gridSpan w:val="7"/>
            <w:noWrap/>
            <w:vAlign w:val="center"/>
          </w:tcPr>
          <w:p w14:paraId="1B4BB4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bCs/>
                <w:kern w:val="0"/>
                <w:sz w:val="30"/>
                <w:szCs w:val="30"/>
                <w:lang w:val="en-US" w:eastAsia="zh-CN"/>
              </w:rPr>
              <w:t>花都院区</w:t>
            </w:r>
            <w:r>
              <w:rPr>
                <w:rFonts w:hint="eastAsia" w:ascii="宋体" w:hAnsi="宋体" w:eastAsia="宋体" w:cs="宋体"/>
                <w:b/>
                <w:bCs/>
                <w:kern w:val="0"/>
                <w:sz w:val="30"/>
                <w:szCs w:val="30"/>
              </w:rPr>
              <w:t>饮水机与开水器清单</w:t>
            </w:r>
          </w:p>
        </w:tc>
      </w:tr>
      <w:tr w14:paraId="045C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3CD375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val="0"/>
                <w:bCs w:val="0"/>
                <w:sz w:val="24"/>
                <w:szCs w:val="24"/>
                <w:lang w:val="en-US" w:eastAsia="zh-CN"/>
              </w:rPr>
              <w:t>序号</w:t>
            </w:r>
          </w:p>
        </w:tc>
        <w:tc>
          <w:tcPr>
            <w:tcW w:w="797" w:type="pct"/>
            <w:noWrap/>
            <w:vAlign w:val="center"/>
          </w:tcPr>
          <w:p w14:paraId="754737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 w:val="0"/>
                <w:bCs w:val="0"/>
                <w:sz w:val="24"/>
                <w:szCs w:val="24"/>
                <w:lang w:val="en-US" w:eastAsia="zh-CN"/>
              </w:rPr>
              <w:t>科室</w:t>
            </w:r>
          </w:p>
        </w:tc>
        <w:tc>
          <w:tcPr>
            <w:tcW w:w="901" w:type="pct"/>
            <w:noWrap/>
            <w:vAlign w:val="center"/>
          </w:tcPr>
          <w:p w14:paraId="02992DF2">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位置</w:t>
            </w:r>
          </w:p>
        </w:tc>
        <w:tc>
          <w:tcPr>
            <w:tcW w:w="466" w:type="pct"/>
            <w:noWrap/>
            <w:vAlign w:val="center"/>
          </w:tcPr>
          <w:p w14:paraId="7E9890C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b w:val="0"/>
                <w:bCs w:val="0"/>
                <w:sz w:val="24"/>
                <w:szCs w:val="24"/>
                <w:lang w:val="en-US" w:eastAsia="zh-CN"/>
              </w:rPr>
              <w:t>数量</w:t>
            </w:r>
          </w:p>
        </w:tc>
        <w:tc>
          <w:tcPr>
            <w:tcW w:w="737" w:type="pct"/>
            <w:noWrap/>
            <w:vAlign w:val="center"/>
          </w:tcPr>
          <w:p w14:paraId="336E4502">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品牌</w:t>
            </w:r>
          </w:p>
        </w:tc>
        <w:tc>
          <w:tcPr>
            <w:tcW w:w="833" w:type="pct"/>
            <w:noWrap/>
            <w:vAlign w:val="center"/>
          </w:tcPr>
          <w:p w14:paraId="476972FC">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b w:val="0"/>
                <w:bCs w:val="0"/>
                <w:kern w:val="0"/>
                <w:sz w:val="24"/>
                <w:szCs w:val="24"/>
                <w:lang w:val="en-US" w:eastAsia="zh-CN"/>
              </w:rPr>
              <w:t>型号</w:t>
            </w:r>
          </w:p>
        </w:tc>
        <w:tc>
          <w:tcPr>
            <w:tcW w:w="938" w:type="pct"/>
            <w:noWrap/>
            <w:vAlign w:val="center"/>
          </w:tcPr>
          <w:p w14:paraId="67DA590C">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w:t>
            </w:r>
          </w:p>
        </w:tc>
      </w:tr>
      <w:tr w14:paraId="4E26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5775A85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w:t>
            </w:r>
          </w:p>
        </w:tc>
        <w:tc>
          <w:tcPr>
            <w:tcW w:w="797" w:type="pct"/>
            <w:noWrap/>
            <w:vAlign w:val="center"/>
          </w:tcPr>
          <w:p w14:paraId="28A205AD">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101CA23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行政宿舍楼3楼</w:t>
            </w:r>
          </w:p>
        </w:tc>
        <w:tc>
          <w:tcPr>
            <w:tcW w:w="466" w:type="pct"/>
            <w:noWrap/>
            <w:vAlign w:val="center"/>
          </w:tcPr>
          <w:p w14:paraId="7946A84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38A18F19">
            <w:pPr>
              <w:keepNext w:val="0"/>
              <w:keepLines w:val="0"/>
              <w:widowControl/>
              <w:suppressLineNumbers w:val="0"/>
              <w:jc w:val="center"/>
              <w:textAlignment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碧丽</w:t>
            </w:r>
          </w:p>
        </w:tc>
        <w:tc>
          <w:tcPr>
            <w:tcW w:w="833" w:type="pct"/>
            <w:noWrap/>
            <w:vAlign w:val="center"/>
          </w:tcPr>
          <w:p w14:paraId="055DB22E">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12FF7DD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54E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318476A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2</w:t>
            </w:r>
          </w:p>
        </w:tc>
        <w:tc>
          <w:tcPr>
            <w:tcW w:w="797" w:type="pct"/>
            <w:noWrap/>
            <w:vAlign w:val="center"/>
          </w:tcPr>
          <w:p w14:paraId="54AF4FBE">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4EDC7CC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行政宿舍楼4楼</w:t>
            </w:r>
          </w:p>
        </w:tc>
        <w:tc>
          <w:tcPr>
            <w:tcW w:w="466" w:type="pct"/>
            <w:noWrap/>
            <w:vAlign w:val="center"/>
          </w:tcPr>
          <w:p w14:paraId="255A91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13D80C22">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68E0ECB5">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43AB2C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0054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4C9573F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3</w:t>
            </w:r>
          </w:p>
        </w:tc>
        <w:tc>
          <w:tcPr>
            <w:tcW w:w="797" w:type="pct"/>
            <w:noWrap/>
            <w:vAlign w:val="center"/>
          </w:tcPr>
          <w:p w14:paraId="53681DBF">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4322A52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行政宿舍楼5楼</w:t>
            </w:r>
          </w:p>
        </w:tc>
        <w:tc>
          <w:tcPr>
            <w:tcW w:w="466" w:type="pct"/>
            <w:noWrap/>
            <w:vAlign w:val="center"/>
          </w:tcPr>
          <w:p w14:paraId="5C3D5FE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5AEFDBE5">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碧丽</w:t>
            </w:r>
          </w:p>
        </w:tc>
        <w:tc>
          <w:tcPr>
            <w:tcW w:w="833" w:type="pct"/>
            <w:noWrap/>
            <w:vAlign w:val="center"/>
          </w:tcPr>
          <w:p w14:paraId="42D7BEB3">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35979DF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637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6B9BF60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4</w:t>
            </w:r>
          </w:p>
        </w:tc>
        <w:tc>
          <w:tcPr>
            <w:tcW w:w="797" w:type="pct"/>
            <w:noWrap/>
            <w:vAlign w:val="center"/>
          </w:tcPr>
          <w:p w14:paraId="105F7561">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124BA4C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行政宿舍楼6楼</w:t>
            </w:r>
          </w:p>
        </w:tc>
        <w:tc>
          <w:tcPr>
            <w:tcW w:w="466" w:type="pct"/>
            <w:noWrap/>
            <w:vAlign w:val="center"/>
          </w:tcPr>
          <w:p w14:paraId="73B9DE8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11C6944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492E867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1FBD25D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DB00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0E21766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5</w:t>
            </w:r>
          </w:p>
        </w:tc>
        <w:tc>
          <w:tcPr>
            <w:tcW w:w="797" w:type="pct"/>
            <w:noWrap/>
            <w:vAlign w:val="center"/>
          </w:tcPr>
          <w:p w14:paraId="1771C034">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3E539FD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行政宿舍楼7楼</w:t>
            </w:r>
          </w:p>
        </w:tc>
        <w:tc>
          <w:tcPr>
            <w:tcW w:w="466" w:type="pct"/>
            <w:noWrap/>
            <w:vAlign w:val="center"/>
          </w:tcPr>
          <w:p w14:paraId="35F80F7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074DC897">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碧丽</w:t>
            </w:r>
          </w:p>
        </w:tc>
        <w:tc>
          <w:tcPr>
            <w:tcW w:w="833" w:type="pct"/>
            <w:noWrap/>
            <w:vAlign w:val="center"/>
          </w:tcPr>
          <w:p w14:paraId="5A358CAC">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44C4E20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56C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23C0009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6</w:t>
            </w:r>
          </w:p>
        </w:tc>
        <w:tc>
          <w:tcPr>
            <w:tcW w:w="797" w:type="pct"/>
            <w:noWrap/>
            <w:vAlign w:val="center"/>
          </w:tcPr>
          <w:p w14:paraId="3B199C98">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43F4F37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行政宿舍楼8楼</w:t>
            </w:r>
          </w:p>
        </w:tc>
        <w:tc>
          <w:tcPr>
            <w:tcW w:w="466" w:type="pct"/>
            <w:noWrap/>
            <w:vAlign w:val="center"/>
          </w:tcPr>
          <w:p w14:paraId="6B2A03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30613B7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2DFE3193">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0C98561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7AC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2D022CD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7</w:t>
            </w:r>
          </w:p>
        </w:tc>
        <w:tc>
          <w:tcPr>
            <w:tcW w:w="797" w:type="pct"/>
            <w:noWrap/>
            <w:vAlign w:val="center"/>
          </w:tcPr>
          <w:p w14:paraId="1A3EAD2F">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33DDD22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行政宿舍楼9楼</w:t>
            </w:r>
          </w:p>
        </w:tc>
        <w:tc>
          <w:tcPr>
            <w:tcW w:w="466" w:type="pct"/>
            <w:noWrap/>
            <w:vAlign w:val="center"/>
          </w:tcPr>
          <w:p w14:paraId="21E0BC3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1609582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2DBB8F4C">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1DD0B44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32B8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039B131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8</w:t>
            </w:r>
          </w:p>
        </w:tc>
        <w:tc>
          <w:tcPr>
            <w:tcW w:w="797" w:type="pct"/>
            <w:noWrap/>
            <w:vAlign w:val="center"/>
          </w:tcPr>
          <w:p w14:paraId="5411CB03">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3160562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行政宿舍楼10楼</w:t>
            </w:r>
          </w:p>
        </w:tc>
        <w:tc>
          <w:tcPr>
            <w:tcW w:w="466" w:type="pct"/>
            <w:noWrap/>
            <w:vAlign w:val="center"/>
          </w:tcPr>
          <w:p w14:paraId="6144346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6B44250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4EF01942">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49194D1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C29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761AA9E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w:t>
            </w:r>
          </w:p>
        </w:tc>
        <w:tc>
          <w:tcPr>
            <w:tcW w:w="797" w:type="pct"/>
            <w:noWrap/>
            <w:vAlign w:val="center"/>
          </w:tcPr>
          <w:p w14:paraId="5183C71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0608DE0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行政宿舍楼11楼</w:t>
            </w:r>
          </w:p>
        </w:tc>
        <w:tc>
          <w:tcPr>
            <w:tcW w:w="466" w:type="pct"/>
            <w:noWrap/>
            <w:vAlign w:val="center"/>
          </w:tcPr>
          <w:p w14:paraId="1651024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0B0274E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59A0B257">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092D894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5B49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762184B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10</w:t>
            </w:r>
          </w:p>
        </w:tc>
        <w:tc>
          <w:tcPr>
            <w:tcW w:w="797" w:type="pct"/>
            <w:noWrap/>
            <w:vAlign w:val="center"/>
          </w:tcPr>
          <w:p w14:paraId="1790D996">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58678E2F">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行政宿舍楼12楼</w:t>
            </w:r>
          </w:p>
        </w:tc>
        <w:tc>
          <w:tcPr>
            <w:tcW w:w="466" w:type="pct"/>
            <w:noWrap/>
            <w:vAlign w:val="center"/>
          </w:tcPr>
          <w:p w14:paraId="460F5E8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15F9826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70EA8BFD">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180D46C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087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5EF43AED">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11</w:t>
            </w:r>
          </w:p>
        </w:tc>
        <w:tc>
          <w:tcPr>
            <w:tcW w:w="797" w:type="pct"/>
            <w:noWrap/>
            <w:vAlign w:val="center"/>
          </w:tcPr>
          <w:p w14:paraId="529A15FB">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行政宿舍</w:t>
            </w:r>
          </w:p>
        </w:tc>
        <w:tc>
          <w:tcPr>
            <w:tcW w:w="901" w:type="pct"/>
            <w:noWrap/>
            <w:vAlign w:val="center"/>
          </w:tcPr>
          <w:p w14:paraId="1CE2564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行政宿舍楼13楼</w:t>
            </w:r>
          </w:p>
        </w:tc>
        <w:tc>
          <w:tcPr>
            <w:tcW w:w="466" w:type="pct"/>
            <w:noWrap/>
            <w:vAlign w:val="center"/>
          </w:tcPr>
          <w:p w14:paraId="5220CF6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3DE40A90">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50BBCD1F">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32943D2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D02D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0E4E2E6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12</w:t>
            </w:r>
          </w:p>
        </w:tc>
        <w:tc>
          <w:tcPr>
            <w:tcW w:w="797" w:type="pct"/>
            <w:noWrap/>
            <w:vAlign w:val="center"/>
          </w:tcPr>
          <w:p w14:paraId="32B7A2DB">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康复科</w:t>
            </w:r>
          </w:p>
        </w:tc>
        <w:tc>
          <w:tcPr>
            <w:tcW w:w="901" w:type="pct"/>
            <w:noWrap/>
            <w:vAlign w:val="center"/>
          </w:tcPr>
          <w:p w14:paraId="3CA30DD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门诊七楼</w:t>
            </w:r>
          </w:p>
        </w:tc>
        <w:tc>
          <w:tcPr>
            <w:tcW w:w="466" w:type="pct"/>
            <w:noWrap/>
            <w:vAlign w:val="center"/>
          </w:tcPr>
          <w:p w14:paraId="5372954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7177B66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5CFEC3D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J0-2E</w:t>
            </w:r>
          </w:p>
        </w:tc>
        <w:tc>
          <w:tcPr>
            <w:tcW w:w="938" w:type="pct"/>
            <w:noWrap/>
            <w:vAlign w:val="center"/>
          </w:tcPr>
          <w:p w14:paraId="7900D91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1ED9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715E45C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13</w:t>
            </w:r>
          </w:p>
        </w:tc>
        <w:tc>
          <w:tcPr>
            <w:tcW w:w="797" w:type="pct"/>
            <w:noWrap/>
            <w:vAlign w:val="center"/>
          </w:tcPr>
          <w:p w14:paraId="786DF960">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乳腺科</w:t>
            </w:r>
          </w:p>
        </w:tc>
        <w:tc>
          <w:tcPr>
            <w:tcW w:w="901" w:type="pct"/>
            <w:noWrap/>
            <w:vAlign w:val="center"/>
          </w:tcPr>
          <w:p w14:paraId="16B5DA9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门诊二楼</w:t>
            </w:r>
          </w:p>
        </w:tc>
        <w:tc>
          <w:tcPr>
            <w:tcW w:w="466" w:type="pct"/>
            <w:noWrap/>
            <w:vAlign w:val="center"/>
          </w:tcPr>
          <w:p w14:paraId="73A8C61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66097D5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36E42DC0">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J0-2E</w:t>
            </w:r>
          </w:p>
        </w:tc>
        <w:tc>
          <w:tcPr>
            <w:tcW w:w="938" w:type="pct"/>
            <w:noWrap/>
            <w:vAlign w:val="center"/>
          </w:tcPr>
          <w:p w14:paraId="1349C7B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2B34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4F5BDB61">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14</w:t>
            </w:r>
          </w:p>
        </w:tc>
        <w:tc>
          <w:tcPr>
            <w:tcW w:w="797" w:type="pct"/>
            <w:noWrap/>
            <w:vAlign w:val="center"/>
          </w:tcPr>
          <w:p w14:paraId="747C3362">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急诊EICU</w:t>
            </w:r>
          </w:p>
        </w:tc>
        <w:tc>
          <w:tcPr>
            <w:tcW w:w="901" w:type="pct"/>
            <w:noWrap/>
            <w:vAlign w:val="center"/>
          </w:tcPr>
          <w:p w14:paraId="4A84696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急诊EICU</w:t>
            </w:r>
          </w:p>
        </w:tc>
        <w:tc>
          <w:tcPr>
            <w:tcW w:w="466" w:type="pct"/>
            <w:noWrap/>
            <w:vAlign w:val="center"/>
          </w:tcPr>
          <w:p w14:paraId="10E02B2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5D05A5E7">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47492B66">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J0-LW</w:t>
            </w:r>
          </w:p>
        </w:tc>
        <w:tc>
          <w:tcPr>
            <w:tcW w:w="938" w:type="pct"/>
            <w:noWrap/>
            <w:vAlign w:val="center"/>
          </w:tcPr>
          <w:p w14:paraId="0CAB5BA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反渗透+活性炭+PP棉</w:t>
            </w:r>
          </w:p>
        </w:tc>
      </w:tr>
      <w:tr w14:paraId="6ED6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791FF7D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15</w:t>
            </w:r>
          </w:p>
        </w:tc>
        <w:tc>
          <w:tcPr>
            <w:tcW w:w="797" w:type="pct"/>
            <w:noWrap/>
            <w:vAlign w:val="center"/>
          </w:tcPr>
          <w:p w14:paraId="38D55E85">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高压氧舱</w:t>
            </w:r>
          </w:p>
        </w:tc>
        <w:tc>
          <w:tcPr>
            <w:tcW w:w="901" w:type="pct"/>
            <w:noWrap/>
            <w:vAlign w:val="center"/>
          </w:tcPr>
          <w:p w14:paraId="63AC6143">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高压氧舱</w:t>
            </w:r>
          </w:p>
        </w:tc>
        <w:tc>
          <w:tcPr>
            <w:tcW w:w="466" w:type="pct"/>
            <w:noWrap/>
            <w:vAlign w:val="center"/>
          </w:tcPr>
          <w:p w14:paraId="5420392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6245C38A">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2C11220B">
            <w:pPr>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w:t>
            </w:r>
          </w:p>
        </w:tc>
        <w:tc>
          <w:tcPr>
            <w:tcW w:w="938" w:type="pct"/>
            <w:noWrap/>
            <w:vAlign w:val="center"/>
          </w:tcPr>
          <w:p w14:paraId="21FC8BE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4AF1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0A1BBE28">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16</w:t>
            </w:r>
          </w:p>
        </w:tc>
        <w:tc>
          <w:tcPr>
            <w:tcW w:w="797" w:type="pct"/>
            <w:noWrap/>
            <w:vAlign w:val="center"/>
          </w:tcPr>
          <w:p w14:paraId="7E6EADDB">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核医学科</w:t>
            </w:r>
          </w:p>
        </w:tc>
        <w:tc>
          <w:tcPr>
            <w:tcW w:w="901" w:type="pct"/>
            <w:noWrap/>
            <w:vAlign w:val="center"/>
          </w:tcPr>
          <w:p w14:paraId="2E83DB6B">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负一层</w:t>
            </w:r>
          </w:p>
        </w:tc>
        <w:tc>
          <w:tcPr>
            <w:tcW w:w="466" w:type="pct"/>
            <w:noWrap/>
            <w:vAlign w:val="center"/>
          </w:tcPr>
          <w:p w14:paraId="57AAB5F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737" w:type="pct"/>
            <w:noWrap/>
            <w:vAlign w:val="center"/>
          </w:tcPr>
          <w:p w14:paraId="1859AB7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sz w:val="24"/>
                <w:szCs w:val="24"/>
                <w:lang w:val="en-US" w:eastAsia="zh-CN"/>
              </w:rPr>
              <w:t>碧丽</w:t>
            </w:r>
          </w:p>
        </w:tc>
        <w:tc>
          <w:tcPr>
            <w:tcW w:w="833" w:type="pct"/>
            <w:noWrap/>
            <w:vAlign w:val="center"/>
          </w:tcPr>
          <w:p w14:paraId="20F018D9">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J0-LW</w:t>
            </w:r>
          </w:p>
        </w:tc>
        <w:tc>
          <w:tcPr>
            <w:tcW w:w="938" w:type="pct"/>
            <w:noWrap/>
            <w:vAlign w:val="center"/>
          </w:tcPr>
          <w:p w14:paraId="371881C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反渗透+活性炭+PP棉</w:t>
            </w:r>
          </w:p>
        </w:tc>
      </w:tr>
      <w:tr w14:paraId="0D607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2E9EF556">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17</w:t>
            </w:r>
          </w:p>
        </w:tc>
        <w:tc>
          <w:tcPr>
            <w:tcW w:w="797" w:type="pct"/>
            <w:noWrap/>
            <w:vAlign w:val="center"/>
          </w:tcPr>
          <w:p w14:paraId="748D1BF1">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核医学科</w:t>
            </w:r>
          </w:p>
        </w:tc>
        <w:tc>
          <w:tcPr>
            <w:tcW w:w="901" w:type="pct"/>
            <w:noWrap/>
            <w:vAlign w:val="center"/>
          </w:tcPr>
          <w:p w14:paraId="043EAF94">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负一层</w:t>
            </w:r>
          </w:p>
        </w:tc>
        <w:tc>
          <w:tcPr>
            <w:tcW w:w="466" w:type="pct"/>
            <w:noWrap/>
            <w:vAlign w:val="center"/>
          </w:tcPr>
          <w:p w14:paraId="713E10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06257E0B">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碧丽</w:t>
            </w:r>
          </w:p>
        </w:tc>
        <w:tc>
          <w:tcPr>
            <w:tcW w:w="833" w:type="pct"/>
            <w:noWrap/>
            <w:vAlign w:val="center"/>
          </w:tcPr>
          <w:p w14:paraId="195E0035">
            <w:pPr>
              <w:keepNext w:val="0"/>
              <w:keepLines w:val="0"/>
              <w:widowControl/>
              <w:suppressLineNumbers w:val="0"/>
              <w:jc w:val="center"/>
              <w:textAlignment w:val="center"/>
              <w:rPr>
                <w:rFonts w:hint="eastAsia" w:ascii="宋体" w:hAnsi="宋体" w:eastAsia="宋体" w:cs="宋体"/>
                <w:kern w:val="0"/>
                <w:sz w:val="24"/>
                <w:szCs w:val="24"/>
                <w:lang w:val="en-US" w:eastAsia="zh-CN"/>
              </w:rPr>
            </w:pPr>
            <w:r>
              <w:rPr>
                <w:rFonts w:hint="eastAsia" w:ascii="宋体" w:hAnsi="宋体" w:eastAsia="宋体" w:cs="宋体"/>
                <w:i w:val="0"/>
                <w:iCs w:val="0"/>
                <w:color w:val="000000"/>
                <w:kern w:val="0"/>
                <w:sz w:val="24"/>
                <w:szCs w:val="24"/>
                <w:u w:val="none"/>
                <w:lang w:val="en-US" w:eastAsia="zh-CN" w:bidi="ar"/>
              </w:rPr>
              <w:t>J0-2Q5</w:t>
            </w:r>
          </w:p>
        </w:tc>
        <w:tc>
          <w:tcPr>
            <w:tcW w:w="938" w:type="pct"/>
            <w:noWrap/>
            <w:vAlign w:val="center"/>
          </w:tcPr>
          <w:p w14:paraId="4566D3A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r>
      <w:tr w14:paraId="786A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40E3415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18</w:t>
            </w:r>
          </w:p>
        </w:tc>
        <w:tc>
          <w:tcPr>
            <w:tcW w:w="797" w:type="pct"/>
            <w:noWrap/>
            <w:vAlign w:val="center"/>
          </w:tcPr>
          <w:p w14:paraId="19AD425F">
            <w:pPr>
              <w:keepNext w:val="0"/>
              <w:keepLines w:val="0"/>
              <w:widowControl/>
              <w:suppressLineNumbers w:val="0"/>
              <w:jc w:val="center"/>
              <w:textAlignment w:val="center"/>
              <w:rPr>
                <w:rFonts w:hint="eastAsia" w:ascii="宋体" w:hAnsi="宋体" w:eastAsia="宋体" w:cs="宋体"/>
                <w:kern w:val="0"/>
                <w:sz w:val="24"/>
                <w:szCs w:val="24"/>
              </w:rPr>
            </w:pPr>
            <w:r>
              <w:rPr>
                <w:rFonts w:hint="eastAsia" w:ascii="宋体" w:hAnsi="宋体" w:eastAsia="宋体" w:cs="宋体"/>
                <w:i w:val="0"/>
                <w:iCs w:val="0"/>
                <w:color w:val="000000"/>
                <w:kern w:val="0"/>
                <w:sz w:val="24"/>
                <w:szCs w:val="24"/>
                <w:u w:val="none"/>
                <w:lang w:val="en-US" w:eastAsia="zh-CN" w:bidi="ar"/>
              </w:rPr>
              <w:t>重症监护室</w:t>
            </w:r>
          </w:p>
        </w:tc>
        <w:tc>
          <w:tcPr>
            <w:tcW w:w="901" w:type="pct"/>
            <w:noWrap/>
            <w:vAlign w:val="center"/>
          </w:tcPr>
          <w:p w14:paraId="25572A2E">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重症监护室</w:t>
            </w:r>
          </w:p>
        </w:tc>
        <w:tc>
          <w:tcPr>
            <w:tcW w:w="466" w:type="pct"/>
            <w:noWrap/>
            <w:vAlign w:val="center"/>
          </w:tcPr>
          <w:p w14:paraId="3295C75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737" w:type="pct"/>
            <w:noWrap/>
            <w:vAlign w:val="center"/>
          </w:tcPr>
          <w:p w14:paraId="719B4D3A">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碧丽</w:t>
            </w:r>
          </w:p>
        </w:tc>
        <w:tc>
          <w:tcPr>
            <w:tcW w:w="833" w:type="pct"/>
            <w:noWrap/>
            <w:vAlign w:val="center"/>
          </w:tcPr>
          <w:p w14:paraId="4DA56A8A">
            <w:pPr>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w:t>
            </w:r>
          </w:p>
        </w:tc>
        <w:tc>
          <w:tcPr>
            <w:tcW w:w="938" w:type="pct"/>
            <w:noWrap/>
            <w:vAlign w:val="center"/>
          </w:tcPr>
          <w:p w14:paraId="71FF45B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反渗透+活性炭+PP棉</w:t>
            </w:r>
          </w:p>
        </w:tc>
      </w:tr>
      <w:tr w14:paraId="56AF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25" w:type="pct"/>
            <w:noWrap/>
            <w:vAlign w:val="center"/>
          </w:tcPr>
          <w:p w14:paraId="5490CAF0">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合计</w:t>
            </w:r>
          </w:p>
        </w:tc>
        <w:tc>
          <w:tcPr>
            <w:tcW w:w="4674" w:type="pct"/>
            <w:gridSpan w:val="6"/>
            <w:noWrap/>
            <w:vAlign w:val="center"/>
          </w:tcPr>
          <w:p w14:paraId="794D6221">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19台</w:t>
            </w:r>
          </w:p>
        </w:tc>
      </w:tr>
    </w:tbl>
    <w:p w14:paraId="6DEC6CD9">
      <w:pPr>
        <w:spacing w:line="360" w:lineRule="auto"/>
        <w:rPr>
          <w:rFonts w:hint="eastAsia" w:ascii="宋体" w:hAnsi="宋体" w:cs="SimSun-Identity-H"/>
          <w:b/>
          <w:kern w:val="0"/>
          <w:sz w:val="24"/>
        </w:rPr>
      </w:pPr>
    </w:p>
    <w:p w14:paraId="70C903EA">
      <w:pPr>
        <w:pStyle w:val="13"/>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注：未备注说明“</w:t>
      </w:r>
      <w:r>
        <w:rPr>
          <w:rFonts w:hint="eastAsia" w:asciiTheme="minorEastAsia" w:hAnsiTheme="minorEastAsia" w:eastAsiaTheme="minorEastAsia" w:cstheme="minorEastAsia"/>
          <w:i w:val="0"/>
          <w:iCs w:val="0"/>
          <w:color w:val="000000"/>
          <w:kern w:val="0"/>
          <w:sz w:val="24"/>
          <w:szCs w:val="24"/>
          <w:u w:val="none"/>
          <w:lang w:val="en-US" w:eastAsia="zh-CN" w:bidi="ar"/>
        </w:rPr>
        <w:t>反渗透+活性炭+PP棉</w:t>
      </w:r>
      <w:r>
        <w:rPr>
          <w:rFonts w:hint="eastAsia" w:asciiTheme="minorEastAsia" w:hAnsiTheme="minorEastAsia" w:eastAsiaTheme="minorEastAsia" w:cstheme="minorEastAsia"/>
          <w:sz w:val="24"/>
          <w:szCs w:val="24"/>
          <w:lang w:val="en-US" w:eastAsia="zh-CN"/>
        </w:rPr>
        <w:t>”的饮水机滤芯类型均为“活性炭+PP棉”。</w:t>
      </w:r>
    </w:p>
    <w:p w14:paraId="35DD7EB7">
      <w:pPr>
        <w:spacing w:line="360" w:lineRule="auto"/>
        <w:rPr>
          <w:rFonts w:hint="eastAsia" w:ascii="宋体" w:hAnsi="宋体" w:cs="SimSun-Identity-H"/>
          <w:b/>
          <w:kern w:val="0"/>
          <w:sz w:val="24"/>
        </w:rPr>
      </w:pPr>
    </w:p>
    <w:p w14:paraId="5375CB86">
      <w:pPr>
        <w:spacing w:line="360" w:lineRule="auto"/>
        <w:rPr>
          <w:rFonts w:hint="eastAsia" w:ascii="宋体" w:hAnsi="宋体" w:cs="SimSun-Identity-H"/>
          <w:b/>
          <w:kern w:val="0"/>
          <w:sz w:val="24"/>
        </w:rPr>
      </w:pPr>
    </w:p>
    <w:p w14:paraId="11F1A55A">
      <w:pPr>
        <w:jc w:val="left"/>
        <w:rPr>
          <w:rFonts w:hint="eastAsia" w:ascii="仿宋" w:hAnsi="仿宋" w:eastAsia="仿宋" w:cs="仿宋"/>
          <w:sz w:val="24"/>
          <w:szCs w:val="24"/>
          <w:lang w:val="en-US" w:eastAsia="zh-CN"/>
        </w:rPr>
      </w:pPr>
    </w:p>
    <w:p w14:paraId="4B56A0CA">
      <w:pPr>
        <w:jc w:val="left"/>
        <w:rPr>
          <w:rFonts w:hint="eastAsia" w:ascii="仿宋" w:hAnsi="仿宋" w:eastAsia="仿宋" w:cs="仿宋"/>
          <w:sz w:val="24"/>
          <w:szCs w:val="24"/>
          <w:lang w:val="en-US" w:eastAsia="zh-CN"/>
        </w:rPr>
      </w:pPr>
    </w:p>
    <w:p w14:paraId="45FCABB5">
      <w:pPr>
        <w:jc w:val="left"/>
        <w:rPr>
          <w:rFonts w:hint="eastAsia" w:ascii="仿宋" w:hAnsi="仿宋" w:eastAsia="仿宋" w:cs="仿宋"/>
          <w:sz w:val="24"/>
          <w:szCs w:val="24"/>
          <w:lang w:val="en-US" w:eastAsia="zh-CN"/>
        </w:rPr>
      </w:pPr>
    </w:p>
    <w:p w14:paraId="1E4CB018">
      <w:pPr>
        <w:jc w:val="left"/>
        <w:rPr>
          <w:rFonts w:hint="eastAsia" w:ascii="仿宋" w:hAnsi="仿宋" w:eastAsia="仿宋" w:cs="仿宋"/>
          <w:sz w:val="24"/>
          <w:szCs w:val="24"/>
          <w:lang w:val="en-US" w:eastAsia="zh-CN"/>
        </w:rPr>
      </w:pPr>
    </w:p>
    <w:p w14:paraId="774F2F26">
      <w:pPr>
        <w:jc w:val="left"/>
        <w:rPr>
          <w:rFonts w:hint="eastAsia" w:ascii="仿宋" w:hAnsi="仿宋" w:eastAsia="仿宋" w:cs="仿宋"/>
          <w:sz w:val="24"/>
          <w:szCs w:val="24"/>
          <w:lang w:val="en-US" w:eastAsia="zh-CN"/>
        </w:rPr>
      </w:pPr>
    </w:p>
    <w:p w14:paraId="51A5888F">
      <w:pPr>
        <w:jc w:val="left"/>
        <w:rPr>
          <w:rFonts w:hint="eastAsia" w:ascii="仿宋" w:hAnsi="仿宋" w:eastAsia="仿宋" w:cs="仿宋"/>
          <w:sz w:val="24"/>
          <w:szCs w:val="24"/>
          <w:lang w:val="en-US" w:eastAsia="zh-CN"/>
        </w:rPr>
      </w:pPr>
    </w:p>
    <w:p w14:paraId="1E7374D5">
      <w:pPr>
        <w:jc w:val="left"/>
        <w:rPr>
          <w:rFonts w:hint="eastAsia" w:ascii="仿宋" w:hAnsi="仿宋" w:eastAsia="仿宋" w:cs="仿宋"/>
          <w:sz w:val="24"/>
          <w:szCs w:val="24"/>
          <w:lang w:val="en-US" w:eastAsia="zh-CN"/>
        </w:rPr>
      </w:pPr>
    </w:p>
    <w:p w14:paraId="03FDA3D2">
      <w:pPr>
        <w:jc w:val="left"/>
        <w:rPr>
          <w:rFonts w:hint="eastAsia" w:ascii="仿宋" w:hAnsi="仿宋" w:eastAsia="仿宋" w:cs="仿宋"/>
          <w:sz w:val="24"/>
          <w:szCs w:val="24"/>
          <w:lang w:val="en-US" w:eastAsia="zh-CN"/>
        </w:rPr>
      </w:pPr>
    </w:p>
    <w:p w14:paraId="123BC8A2">
      <w:pPr>
        <w:jc w:val="left"/>
        <w:rPr>
          <w:rFonts w:hint="eastAsia" w:ascii="仿宋" w:hAnsi="仿宋" w:eastAsia="仿宋" w:cs="仿宋"/>
          <w:sz w:val="24"/>
          <w:szCs w:val="24"/>
          <w:lang w:val="en-US" w:eastAsia="zh-CN"/>
        </w:rPr>
        <w:sectPr>
          <w:pgSz w:w="16838" w:h="11906" w:orient="landscape"/>
          <w:pgMar w:top="1134" w:right="1134" w:bottom="1134" w:left="1134" w:header="851" w:footer="992" w:gutter="0"/>
          <w:pgNumType w:fmt="decimal"/>
          <w:cols w:space="425" w:num="1"/>
          <w:docGrid w:type="lines" w:linePitch="312" w:charSpace="0"/>
        </w:sectPr>
      </w:pPr>
    </w:p>
    <w:p w14:paraId="6CA1E4BE">
      <w:pPr>
        <w:jc w:val="left"/>
        <w:rPr>
          <w:rFonts w:hint="default" w:ascii="仿宋" w:hAnsi="仿宋" w:eastAsia="仿宋" w:cs="仿宋"/>
          <w:sz w:val="24"/>
          <w:szCs w:val="24"/>
          <w:lang w:val="en-US" w:eastAsia="zh-CN"/>
        </w:rPr>
      </w:pPr>
      <w:r>
        <w:rPr>
          <w:rFonts w:hint="eastAsia" w:ascii="宋体" w:hAnsi="宋体" w:eastAsia="宋体" w:cs="宋体"/>
          <w:sz w:val="21"/>
          <w:szCs w:val="21"/>
          <w:lang w:val="en-US" w:eastAsia="zh-CN"/>
        </w:rPr>
        <w:t>合同附件2：</w:t>
      </w:r>
    </w:p>
    <w:p w14:paraId="7AB7049A">
      <w:pPr>
        <w:jc w:val="center"/>
        <w:rPr>
          <w:rFonts w:hint="eastAsia" w:ascii="黑体" w:hAnsi="黑体" w:eastAsia="黑体" w:cs="黑体"/>
          <w:sz w:val="32"/>
          <w:szCs w:val="32"/>
        </w:rPr>
      </w:pPr>
      <w:r>
        <w:rPr>
          <w:rFonts w:hint="eastAsia" w:ascii="黑体" w:hAnsi="黑体" w:eastAsia="黑体" w:cs="黑体"/>
          <w:sz w:val="32"/>
          <w:szCs w:val="32"/>
        </w:rPr>
        <w:t>服务考核评价表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140"/>
        <w:gridCol w:w="2748"/>
        <w:gridCol w:w="1320"/>
        <w:gridCol w:w="1025"/>
        <w:gridCol w:w="1095"/>
        <w:gridCol w:w="1125"/>
      </w:tblGrid>
      <w:tr w14:paraId="23C1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19" w:type="dxa"/>
            <w:gridSpan w:val="2"/>
            <w:vAlign w:val="center"/>
          </w:tcPr>
          <w:p w14:paraId="6B0F34E5">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监管部门</w:t>
            </w:r>
          </w:p>
        </w:tc>
        <w:tc>
          <w:tcPr>
            <w:tcW w:w="2748" w:type="dxa"/>
            <w:vAlign w:val="center"/>
          </w:tcPr>
          <w:p w14:paraId="26EFE9AF">
            <w:pPr>
              <w:spacing w:line="400" w:lineRule="exact"/>
              <w:jc w:val="center"/>
              <w:rPr>
                <w:rFonts w:hint="default" w:ascii="宋体" w:hAnsi="宋体" w:eastAsia="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基建科综合维修组</w:t>
            </w:r>
          </w:p>
        </w:tc>
        <w:tc>
          <w:tcPr>
            <w:tcW w:w="1320" w:type="dxa"/>
            <w:vAlign w:val="center"/>
          </w:tcPr>
          <w:p w14:paraId="3EB5524F">
            <w:pPr>
              <w:spacing w:line="400" w:lineRule="exact"/>
              <w:jc w:val="center"/>
              <w:rPr>
                <w:rFonts w:hint="default" w:ascii="宋体" w:hAnsi="宋体" w:cs="宋体"/>
                <w:bCs/>
                <w:color w:val="000000" w:themeColor="text1"/>
                <w:sz w:val="24"/>
                <w:lang w:val="en-US" w:eastAsia="zh-CN"/>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院区</w:t>
            </w:r>
          </w:p>
        </w:tc>
        <w:tc>
          <w:tcPr>
            <w:tcW w:w="3245" w:type="dxa"/>
            <w:gridSpan w:val="3"/>
            <w:vAlign w:val="center"/>
          </w:tcPr>
          <w:p w14:paraId="46E6F2E1">
            <w:pPr>
              <w:spacing w:line="400" w:lineRule="exact"/>
              <w:jc w:val="center"/>
              <w:rPr>
                <w:rFonts w:hint="default" w:ascii="宋体" w:hAnsi="宋体" w:cs="宋体"/>
                <w:bCs/>
                <w:color w:val="000000" w:themeColor="text1"/>
                <w:sz w:val="24"/>
                <w:lang w:val="en-US" w:eastAsia="zh-CN"/>
                <w14:textFill>
                  <w14:solidFill>
                    <w14:schemeClr w14:val="tx1"/>
                  </w14:solidFill>
                </w14:textFill>
              </w:rPr>
            </w:pPr>
          </w:p>
        </w:tc>
      </w:tr>
      <w:tr w14:paraId="52EC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19" w:type="dxa"/>
            <w:gridSpan w:val="2"/>
            <w:vAlign w:val="center"/>
          </w:tcPr>
          <w:p w14:paraId="4F87363B">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评价期间</w:t>
            </w:r>
          </w:p>
        </w:tc>
        <w:tc>
          <w:tcPr>
            <w:tcW w:w="7313" w:type="dxa"/>
            <w:gridSpan w:val="5"/>
            <w:vAlign w:val="center"/>
          </w:tcPr>
          <w:p w14:paraId="4C663288">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年</w:t>
            </w:r>
            <w:r>
              <w:rPr>
                <w:rFonts w:hint="eastAsia" w:ascii="宋体" w:hAnsi="宋体" w:cs="宋体"/>
                <w:bCs/>
                <w:color w:val="000000" w:themeColor="text1"/>
                <w:sz w:val="24"/>
                <w:lang w:val="en-US" w:eastAsia="zh-CN"/>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hint="eastAsia" w:ascii="宋体" w:hAnsi="宋体" w:cs="宋体"/>
                <w:bCs/>
                <w:color w:val="000000" w:themeColor="text1"/>
                <w:sz w:val="24"/>
                <w:lang w:val="en-US" w:eastAsia="zh-CN"/>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r>
              <w:rPr>
                <w:rFonts w:hint="eastAsia" w:ascii="宋体" w:hAnsi="宋体" w:cs="宋体"/>
                <w:bCs/>
                <w:color w:val="000000" w:themeColor="text1"/>
                <w:sz w:val="24"/>
                <w:lang w:val="en-US" w:eastAsia="zh-CN"/>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hint="eastAsia" w:ascii="宋体" w:hAnsi="宋体" w:cs="宋体"/>
                <w:bCs/>
                <w:color w:val="000000" w:themeColor="text1"/>
                <w:sz w:val="24"/>
                <w:lang w:val="en-US" w:eastAsia="zh-CN"/>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hint="eastAsia" w:ascii="宋体" w:hAnsi="宋体" w:cs="宋体"/>
                <w:bCs/>
                <w:color w:val="000000" w:themeColor="text1"/>
                <w:sz w:val="24"/>
                <w:lang w:val="en-US" w:eastAsia="zh-CN"/>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p>
        </w:tc>
      </w:tr>
      <w:tr w14:paraId="139E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19" w:type="dxa"/>
            <w:gridSpan w:val="2"/>
            <w:vAlign w:val="center"/>
          </w:tcPr>
          <w:p w14:paraId="66C52B17">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服务外包单位</w:t>
            </w:r>
          </w:p>
        </w:tc>
        <w:tc>
          <w:tcPr>
            <w:tcW w:w="7313" w:type="dxa"/>
            <w:gridSpan w:val="5"/>
            <w:vAlign w:val="center"/>
          </w:tcPr>
          <w:p w14:paraId="11C3D6BA">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w:t>
            </w:r>
          </w:p>
        </w:tc>
      </w:tr>
      <w:tr w14:paraId="6D19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9" w:type="dxa"/>
            <w:gridSpan w:val="2"/>
            <w:vAlign w:val="center"/>
          </w:tcPr>
          <w:p w14:paraId="725AD096">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服务内容范围</w:t>
            </w:r>
          </w:p>
        </w:tc>
        <w:tc>
          <w:tcPr>
            <w:tcW w:w="7313" w:type="dxa"/>
            <w:gridSpan w:val="5"/>
            <w:vAlign w:val="center"/>
          </w:tcPr>
          <w:p w14:paraId="5F765E0C">
            <w:pPr>
              <w:spacing w:line="400" w:lineRule="exact"/>
              <w:jc w:val="center"/>
              <w:rPr>
                <w:rFonts w:hint="default" w:ascii="宋体" w:hAnsi="宋体" w:cs="宋体"/>
                <w:bCs/>
                <w:color w:val="000000" w:themeColor="text1"/>
                <w:sz w:val="24"/>
                <w:lang w:val="en-US"/>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全院饮水机机组及配件的维修、维护保养</w:t>
            </w:r>
          </w:p>
        </w:tc>
      </w:tr>
      <w:tr w14:paraId="71BA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9" w:type="dxa"/>
            <w:vAlign w:val="center"/>
          </w:tcPr>
          <w:p w14:paraId="7C5B6AAA">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考核内容</w:t>
            </w:r>
          </w:p>
          <w:p w14:paraId="3C82B905">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（100分）</w:t>
            </w:r>
          </w:p>
        </w:tc>
        <w:tc>
          <w:tcPr>
            <w:tcW w:w="1140" w:type="dxa"/>
            <w:vAlign w:val="center"/>
          </w:tcPr>
          <w:p w14:paraId="7D661214">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权重</w:t>
            </w:r>
          </w:p>
        </w:tc>
        <w:tc>
          <w:tcPr>
            <w:tcW w:w="5093" w:type="dxa"/>
            <w:gridSpan w:val="3"/>
            <w:vAlign w:val="center"/>
          </w:tcPr>
          <w:p w14:paraId="3606D148">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考核标准</w:t>
            </w:r>
          </w:p>
        </w:tc>
        <w:tc>
          <w:tcPr>
            <w:tcW w:w="1095" w:type="dxa"/>
            <w:vAlign w:val="center"/>
          </w:tcPr>
          <w:p w14:paraId="63E919B8">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得分</w:t>
            </w:r>
          </w:p>
        </w:tc>
        <w:tc>
          <w:tcPr>
            <w:tcW w:w="1125" w:type="dxa"/>
            <w:vAlign w:val="center"/>
          </w:tcPr>
          <w:p w14:paraId="45B76EFC">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备注</w:t>
            </w:r>
          </w:p>
        </w:tc>
      </w:tr>
      <w:tr w14:paraId="57E95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535A67A8">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响应情况</w:t>
            </w:r>
          </w:p>
        </w:tc>
        <w:tc>
          <w:tcPr>
            <w:tcW w:w="1140" w:type="dxa"/>
            <w:vAlign w:val="center"/>
          </w:tcPr>
          <w:p w14:paraId="31F3B8E0">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15%</w:t>
            </w:r>
          </w:p>
          <w:p w14:paraId="58EBE271">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（15分）</w:t>
            </w:r>
          </w:p>
        </w:tc>
        <w:tc>
          <w:tcPr>
            <w:tcW w:w="5093" w:type="dxa"/>
            <w:gridSpan w:val="3"/>
          </w:tcPr>
          <w:p w14:paraId="3C5D81EE">
            <w:pPr>
              <w:spacing w:line="240" w:lineRule="auto"/>
              <w:ind w:firstLine="480" w:firstLineChars="20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每次均在规定时间响应并达到现场得15分；</w:t>
            </w:r>
          </w:p>
          <w:p w14:paraId="3C5437A9">
            <w:pPr>
              <w:spacing w:line="240" w:lineRule="auto"/>
              <w:ind w:firstLine="480" w:firstLineChars="20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未在规定的时间响应并达到现场每次扣3分。</w:t>
            </w:r>
          </w:p>
        </w:tc>
        <w:tc>
          <w:tcPr>
            <w:tcW w:w="1095" w:type="dxa"/>
          </w:tcPr>
          <w:p w14:paraId="5CE076A5">
            <w:pPr>
              <w:spacing w:line="240" w:lineRule="auto"/>
              <w:rPr>
                <w:rFonts w:ascii="宋体" w:hAnsi="宋体" w:cs="宋体"/>
                <w:bCs/>
                <w:color w:val="000000" w:themeColor="text1"/>
                <w:sz w:val="24"/>
                <w14:textFill>
                  <w14:solidFill>
                    <w14:schemeClr w14:val="tx1"/>
                  </w14:solidFill>
                </w14:textFill>
              </w:rPr>
            </w:pPr>
          </w:p>
        </w:tc>
        <w:tc>
          <w:tcPr>
            <w:tcW w:w="1125" w:type="dxa"/>
          </w:tcPr>
          <w:p w14:paraId="3D254235">
            <w:pPr>
              <w:spacing w:line="240" w:lineRule="auto"/>
              <w:rPr>
                <w:rFonts w:ascii="宋体" w:hAnsi="宋体" w:cs="宋体"/>
                <w:bCs/>
                <w:color w:val="000000" w:themeColor="text1"/>
                <w:sz w:val="24"/>
                <w14:textFill>
                  <w14:solidFill>
                    <w14:schemeClr w14:val="tx1"/>
                  </w14:solidFill>
                </w14:textFill>
              </w:rPr>
            </w:pPr>
          </w:p>
        </w:tc>
      </w:tr>
      <w:tr w14:paraId="5EE0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6315C189">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工作</w:t>
            </w:r>
          </w:p>
          <w:p w14:paraId="2640BCE3">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质量</w:t>
            </w:r>
          </w:p>
        </w:tc>
        <w:tc>
          <w:tcPr>
            <w:tcW w:w="1140" w:type="dxa"/>
            <w:vAlign w:val="center"/>
          </w:tcPr>
          <w:p w14:paraId="7483126B">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25%</w:t>
            </w:r>
          </w:p>
          <w:p w14:paraId="2C713305">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（25分）</w:t>
            </w:r>
          </w:p>
        </w:tc>
        <w:tc>
          <w:tcPr>
            <w:tcW w:w="5093" w:type="dxa"/>
            <w:gridSpan w:val="3"/>
          </w:tcPr>
          <w:p w14:paraId="2694A540">
            <w:pPr>
              <w:spacing w:line="24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该项内容主要按以下三方面评分：</w:t>
            </w:r>
          </w:p>
          <w:p w14:paraId="72F95767">
            <w:pPr>
              <w:spacing w:line="240" w:lineRule="auto"/>
              <w:ind w:firstLine="480" w:firstLineChars="20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熟悉合同范围内</w:t>
            </w:r>
            <w:r>
              <w:rPr>
                <w:rFonts w:hint="eastAsia" w:ascii="宋体" w:hAnsi="宋体" w:cs="宋体"/>
                <w:bCs/>
                <w:color w:val="000000" w:themeColor="text1"/>
                <w:sz w:val="24"/>
                <w:lang w:val="en-US" w:eastAsia="zh-CN"/>
                <w14:textFill>
                  <w14:solidFill>
                    <w14:schemeClr w14:val="tx1"/>
                  </w14:solidFill>
                </w14:textFill>
              </w:rPr>
              <w:t>饮水机组</w:t>
            </w:r>
            <w:r>
              <w:rPr>
                <w:rFonts w:hint="eastAsia" w:ascii="宋体" w:hAnsi="宋体" w:cs="宋体"/>
                <w:bCs/>
                <w:color w:val="000000" w:themeColor="text1"/>
                <w:sz w:val="24"/>
                <w14:textFill>
                  <w14:solidFill>
                    <w14:schemeClr w14:val="tx1"/>
                  </w14:solidFill>
                </w14:textFill>
              </w:rPr>
              <w:t>设备设施情况、规格、型号、性能、用途，发现问题立即处理，保证其正常使用得5分；</w:t>
            </w:r>
          </w:p>
          <w:p w14:paraId="6AACC349">
            <w:pPr>
              <w:spacing w:line="240" w:lineRule="auto"/>
              <w:ind w:firstLine="480" w:firstLineChars="20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在规定时间内定期维修保养，主动发现问题，并做好记录，注意收集、保管好业务资料等工作；妥善保管好维修工具、配件等，得10分；</w:t>
            </w:r>
          </w:p>
          <w:p w14:paraId="5E300CD1">
            <w:pPr>
              <w:spacing w:line="240" w:lineRule="auto"/>
              <w:ind w:firstLine="480" w:firstLineChars="20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做好偶发性、临时性和突击工作的预案准备工作，出现问题能够迅速反应的，得10分；</w:t>
            </w:r>
          </w:p>
          <w:p w14:paraId="45EC402E">
            <w:pPr>
              <w:spacing w:line="240" w:lineRule="auto"/>
              <w:ind w:firstLine="480" w:firstLineChars="20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如能按照以上三方面保质保量工作，该项满分；如工作存在失误，视情节轻重扣分。</w:t>
            </w:r>
          </w:p>
        </w:tc>
        <w:tc>
          <w:tcPr>
            <w:tcW w:w="1095" w:type="dxa"/>
          </w:tcPr>
          <w:p w14:paraId="60E83CBF">
            <w:pPr>
              <w:spacing w:line="240" w:lineRule="auto"/>
              <w:rPr>
                <w:rFonts w:ascii="宋体" w:hAnsi="宋体" w:cs="宋体"/>
                <w:bCs/>
                <w:color w:val="000000" w:themeColor="text1"/>
                <w:sz w:val="24"/>
                <w14:textFill>
                  <w14:solidFill>
                    <w14:schemeClr w14:val="tx1"/>
                  </w14:solidFill>
                </w14:textFill>
              </w:rPr>
            </w:pPr>
          </w:p>
        </w:tc>
        <w:tc>
          <w:tcPr>
            <w:tcW w:w="1125" w:type="dxa"/>
          </w:tcPr>
          <w:p w14:paraId="3498192E">
            <w:pPr>
              <w:spacing w:line="240" w:lineRule="auto"/>
              <w:rPr>
                <w:rFonts w:ascii="宋体" w:hAnsi="宋体" w:cs="宋体"/>
                <w:bCs/>
                <w:color w:val="000000" w:themeColor="text1"/>
                <w:sz w:val="24"/>
                <w14:textFill>
                  <w14:solidFill>
                    <w14:schemeClr w14:val="tx1"/>
                  </w14:solidFill>
                </w14:textFill>
              </w:rPr>
            </w:pPr>
          </w:p>
        </w:tc>
      </w:tr>
      <w:tr w14:paraId="2B37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3654A96C">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w:t>
            </w:r>
          </w:p>
          <w:p w14:paraId="5894B311">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态度</w:t>
            </w:r>
          </w:p>
        </w:tc>
        <w:tc>
          <w:tcPr>
            <w:tcW w:w="1140" w:type="dxa"/>
            <w:vAlign w:val="center"/>
          </w:tcPr>
          <w:p w14:paraId="656D3456">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w:t>
            </w:r>
          </w:p>
          <w:p w14:paraId="2D8B6796">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（25分）</w:t>
            </w:r>
          </w:p>
        </w:tc>
        <w:tc>
          <w:tcPr>
            <w:tcW w:w="5093" w:type="dxa"/>
            <w:gridSpan w:val="3"/>
          </w:tcPr>
          <w:p w14:paraId="144D2B93">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工作热情，能主动考虑问题，并主动提出解决办法和改进措施，积极承担力所能及的工作的，得25分；</w:t>
            </w:r>
          </w:p>
          <w:p w14:paraId="6B257A8C">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责任心欠缺，对自己的工作责任有推诿的现象，每次扣5分；</w:t>
            </w:r>
          </w:p>
          <w:p w14:paraId="76C2CC65">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违反医院的各项管理制度，不能按医院的行为要求规范，每次扣5分。</w:t>
            </w:r>
          </w:p>
        </w:tc>
        <w:tc>
          <w:tcPr>
            <w:tcW w:w="1095" w:type="dxa"/>
          </w:tcPr>
          <w:p w14:paraId="6691ACF5">
            <w:pPr>
              <w:spacing w:line="240" w:lineRule="auto"/>
              <w:rPr>
                <w:rFonts w:ascii="宋体" w:hAnsi="宋体" w:cs="宋体"/>
                <w:color w:val="000000" w:themeColor="text1"/>
                <w:sz w:val="24"/>
                <w14:textFill>
                  <w14:solidFill>
                    <w14:schemeClr w14:val="tx1"/>
                  </w14:solidFill>
                </w14:textFill>
              </w:rPr>
            </w:pPr>
          </w:p>
        </w:tc>
        <w:tc>
          <w:tcPr>
            <w:tcW w:w="1125" w:type="dxa"/>
          </w:tcPr>
          <w:p w14:paraId="43D7AF18">
            <w:pPr>
              <w:spacing w:line="240" w:lineRule="auto"/>
              <w:rPr>
                <w:rFonts w:ascii="宋体" w:hAnsi="宋体" w:cs="宋体"/>
                <w:color w:val="000000" w:themeColor="text1"/>
                <w:sz w:val="24"/>
                <w14:textFill>
                  <w14:solidFill>
                    <w14:schemeClr w14:val="tx1"/>
                  </w14:solidFill>
                </w14:textFill>
              </w:rPr>
            </w:pPr>
          </w:p>
        </w:tc>
      </w:tr>
      <w:tr w14:paraId="142D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66E6AB00">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w:t>
            </w:r>
          </w:p>
          <w:p w14:paraId="6CD56FB6">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能力</w:t>
            </w:r>
          </w:p>
        </w:tc>
        <w:tc>
          <w:tcPr>
            <w:tcW w:w="1140" w:type="dxa"/>
            <w:vAlign w:val="center"/>
          </w:tcPr>
          <w:p w14:paraId="0619E1BB">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w:t>
            </w:r>
          </w:p>
          <w:p w14:paraId="56250A4C">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（25分）</w:t>
            </w:r>
          </w:p>
        </w:tc>
        <w:tc>
          <w:tcPr>
            <w:tcW w:w="5093" w:type="dxa"/>
            <w:gridSpan w:val="3"/>
          </w:tcPr>
          <w:p w14:paraId="7D96A7A4">
            <w:pPr>
              <w:spacing w:line="24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该项工作内容按以下4个梯度评分：</w:t>
            </w:r>
          </w:p>
          <w:p w14:paraId="78908FC2">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color w:val="000000" w:themeColor="text1"/>
                <w:sz w:val="24"/>
                <w:lang w:eastAsia="zh-CN"/>
                <w14:textFill>
                  <w14:solidFill>
                    <w14:schemeClr w14:val="tx1"/>
                  </w14:solidFill>
                </w14:textFill>
              </w:rPr>
              <w:t>饮水机组</w:t>
            </w:r>
            <w:r>
              <w:rPr>
                <w:rFonts w:hint="eastAsia" w:ascii="宋体" w:hAnsi="宋体" w:cs="宋体"/>
                <w:color w:val="000000" w:themeColor="text1"/>
                <w:sz w:val="24"/>
                <w14:textFill>
                  <w14:solidFill>
                    <w14:schemeClr w14:val="tx1"/>
                  </w14:solidFill>
                </w14:textFill>
              </w:rPr>
              <w:t>设备设施系统相关知识广博，具备扎实的本岗位专业知识，熟练掌握本职工作的技术技巧，经验丰富得25分；</w:t>
            </w:r>
          </w:p>
          <w:p w14:paraId="7F696F6A">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熟悉</w:t>
            </w:r>
            <w:r>
              <w:rPr>
                <w:rFonts w:hint="eastAsia" w:ascii="宋体" w:hAnsi="宋体" w:cs="宋体"/>
                <w:color w:val="000000" w:themeColor="text1"/>
                <w:sz w:val="24"/>
                <w:lang w:eastAsia="zh-CN"/>
                <w14:textFill>
                  <w14:solidFill>
                    <w14:schemeClr w14:val="tx1"/>
                  </w14:solidFill>
                </w14:textFill>
              </w:rPr>
              <w:t>饮水机组</w:t>
            </w:r>
            <w:r>
              <w:rPr>
                <w:rFonts w:hint="eastAsia" w:ascii="宋体" w:hAnsi="宋体" w:cs="宋体"/>
                <w:color w:val="000000" w:themeColor="text1"/>
                <w:sz w:val="24"/>
                <w14:textFill>
                  <w14:solidFill>
                    <w14:schemeClr w14:val="tx1"/>
                  </w14:solidFill>
                </w14:textFill>
              </w:rPr>
              <w:t>设备设施系统相关知识，具备较充实的本岗位专业知识，掌握本职工作的技术技巧，经验较丰富得20分；</w:t>
            </w:r>
          </w:p>
          <w:p w14:paraId="7EA89A62">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具备本岗位专业知识，对</w:t>
            </w:r>
            <w:r>
              <w:rPr>
                <w:rFonts w:hint="eastAsia" w:ascii="宋体" w:hAnsi="宋体" w:cs="宋体"/>
                <w:color w:val="000000" w:themeColor="text1"/>
                <w:sz w:val="24"/>
                <w:lang w:eastAsia="zh-CN"/>
                <w14:textFill>
                  <w14:solidFill>
                    <w14:schemeClr w14:val="tx1"/>
                  </w14:solidFill>
                </w14:textFill>
              </w:rPr>
              <w:t>饮水机组</w:t>
            </w:r>
            <w:r>
              <w:rPr>
                <w:rFonts w:hint="eastAsia" w:ascii="宋体" w:hAnsi="宋体" w:cs="宋体"/>
                <w:color w:val="000000" w:themeColor="text1"/>
                <w:sz w:val="24"/>
                <w14:textFill>
                  <w14:solidFill>
                    <w14:schemeClr w14:val="tx1"/>
                  </w14:solidFill>
                </w14:textFill>
              </w:rPr>
              <w:t>设备设施系统相关知识有一定了解，基本掌握本职工作的技术技巧。有一定岗位专业知识，对相关知识了解不够得15分；</w:t>
            </w:r>
          </w:p>
          <w:p w14:paraId="6239F946">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尚未全面掌握本专业知识，经验不足得10分。</w:t>
            </w:r>
          </w:p>
        </w:tc>
        <w:tc>
          <w:tcPr>
            <w:tcW w:w="1095" w:type="dxa"/>
          </w:tcPr>
          <w:p w14:paraId="01722379">
            <w:pPr>
              <w:spacing w:line="240" w:lineRule="auto"/>
              <w:rPr>
                <w:rFonts w:ascii="宋体" w:hAnsi="宋体" w:cs="宋体"/>
                <w:color w:val="000000" w:themeColor="text1"/>
                <w:sz w:val="24"/>
                <w14:textFill>
                  <w14:solidFill>
                    <w14:schemeClr w14:val="tx1"/>
                  </w14:solidFill>
                </w14:textFill>
              </w:rPr>
            </w:pPr>
          </w:p>
        </w:tc>
        <w:tc>
          <w:tcPr>
            <w:tcW w:w="1125" w:type="dxa"/>
          </w:tcPr>
          <w:p w14:paraId="245EA021">
            <w:pPr>
              <w:spacing w:line="240" w:lineRule="auto"/>
              <w:rPr>
                <w:rFonts w:ascii="宋体" w:hAnsi="宋体" w:cs="宋体"/>
                <w:color w:val="000000" w:themeColor="text1"/>
                <w:sz w:val="24"/>
                <w14:textFill>
                  <w14:solidFill>
                    <w14:schemeClr w14:val="tx1"/>
                  </w14:solidFill>
                </w14:textFill>
              </w:rPr>
            </w:pPr>
          </w:p>
        </w:tc>
      </w:tr>
      <w:tr w14:paraId="40F3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4BB8623E">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仪容</w:t>
            </w:r>
          </w:p>
          <w:p w14:paraId="55698FB8">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仪表</w:t>
            </w:r>
          </w:p>
        </w:tc>
        <w:tc>
          <w:tcPr>
            <w:tcW w:w="1140" w:type="dxa"/>
            <w:vAlign w:val="center"/>
          </w:tcPr>
          <w:p w14:paraId="2D2D2C11">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p w14:paraId="293E870C">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（10分）</w:t>
            </w:r>
          </w:p>
        </w:tc>
        <w:tc>
          <w:tcPr>
            <w:tcW w:w="5093" w:type="dxa"/>
            <w:gridSpan w:val="3"/>
          </w:tcPr>
          <w:p w14:paraId="3C72F201">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着装、仪容仪表、行为符合医院要求，用语文明的，得10分；</w:t>
            </w:r>
          </w:p>
          <w:p w14:paraId="393E8556">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违反医院相关管理规定上岗（如吸烟、着装不规范等），每次扣2分。</w:t>
            </w:r>
          </w:p>
        </w:tc>
        <w:tc>
          <w:tcPr>
            <w:tcW w:w="1095" w:type="dxa"/>
          </w:tcPr>
          <w:p w14:paraId="67578D56">
            <w:pPr>
              <w:spacing w:line="240" w:lineRule="auto"/>
              <w:rPr>
                <w:rFonts w:ascii="宋体" w:hAnsi="宋体" w:cs="宋体"/>
                <w:color w:val="000000" w:themeColor="text1"/>
                <w:sz w:val="24"/>
                <w14:textFill>
                  <w14:solidFill>
                    <w14:schemeClr w14:val="tx1"/>
                  </w14:solidFill>
                </w14:textFill>
              </w:rPr>
            </w:pPr>
          </w:p>
        </w:tc>
        <w:tc>
          <w:tcPr>
            <w:tcW w:w="1125" w:type="dxa"/>
          </w:tcPr>
          <w:p w14:paraId="548EE00D">
            <w:pPr>
              <w:spacing w:line="240" w:lineRule="auto"/>
              <w:rPr>
                <w:rFonts w:ascii="宋体" w:hAnsi="宋体" w:cs="宋体"/>
                <w:color w:val="000000" w:themeColor="text1"/>
                <w:sz w:val="24"/>
                <w14:textFill>
                  <w14:solidFill>
                    <w14:schemeClr w14:val="tx1"/>
                  </w14:solidFill>
                </w14:textFill>
              </w:rPr>
            </w:pPr>
          </w:p>
        </w:tc>
      </w:tr>
      <w:tr w14:paraId="6689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gridSpan w:val="2"/>
            <w:vAlign w:val="center"/>
          </w:tcPr>
          <w:p w14:paraId="650FEBD3">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总得分</w:t>
            </w:r>
          </w:p>
          <w:p w14:paraId="6EC15FCE">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（及格要求：得分≥</w:t>
            </w:r>
            <w:r>
              <w:rPr>
                <w:rFonts w:hint="eastAsia" w:ascii="宋体" w:hAnsi="宋体" w:cs="宋体"/>
                <w:color w:val="000000" w:themeColor="text1"/>
                <w:sz w:val="24"/>
                <w:lang w:val="en-US" w:eastAsia="zh-CN"/>
                <w14:textFill>
                  <w14:solidFill>
                    <w14:schemeClr w14:val="tx1"/>
                  </w14:solidFill>
                </w14:textFill>
              </w:rPr>
              <w:t>8</w:t>
            </w:r>
            <w:r>
              <w:rPr>
                <w:rFonts w:hint="eastAsia" w:ascii="宋体" w:hAnsi="宋体" w:cs="宋体"/>
                <w:color w:val="000000" w:themeColor="text1"/>
                <w:sz w:val="24"/>
                <w14:textFill>
                  <w14:solidFill>
                    <w14:schemeClr w14:val="tx1"/>
                  </w14:solidFill>
                </w14:textFill>
              </w:rPr>
              <w:t>0分）</w:t>
            </w:r>
          </w:p>
        </w:tc>
        <w:tc>
          <w:tcPr>
            <w:tcW w:w="7313" w:type="dxa"/>
            <w:gridSpan w:val="5"/>
          </w:tcPr>
          <w:p w14:paraId="40631DCE">
            <w:pPr>
              <w:spacing w:line="240" w:lineRule="auto"/>
              <w:rPr>
                <w:rFonts w:ascii="宋体" w:hAnsi="宋体" w:cs="宋体"/>
                <w:color w:val="000000" w:themeColor="text1"/>
                <w:sz w:val="24"/>
                <w14:textFill>
                  <w14:solidFill>
                    <w14:schemeClr w14:val="tx1"/>
                  </w14:solidFill>
                </w14:textFill>
              </w:rPr>
            </w:pPr>
          </w:p>
        </w:tc>
      </w:tr>
      <w:tr w14:paraId="02FB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419" w:type="dxa"/>
            <w:gridSpan w:val="2"/>
            <w:vAlign w:val="center"/>
          </w:tcPr>
          <w:p w14:paraId="3A444732">
            <w:pPr>
              <w:spacing w:line="300" w:lineRule="exact"/>
              <w:jc w:val="center"/>
              <w:rPr>
                <w:rFonts w:hint="default" w:ascii="宋体" w:hAnsi="宋体" w:eastAsia="宋体" w:cs="宋体"/>
                <w:sz w:val="24"/>
                <w:szCs w:val="24"/>
                <w:lang w:val="en-US" w:eastAsia="zh-CN"/>
              </w:rPr>
            </w:pPr>
            <w:r>
              <w:rPr>
                <w:rFonts w:hint="eastAsia" w:ascii="宋体" w:hAnsi="宋体" w:cs="宋体"/>
                <w:color w:val="000000" w:themeColor="text1"/>
                <w:sz w:val="24"/>
                <w:szCs w:val="24"/>
                <w:lang w:val="en-US" w:eastAsia="zh-CN"/>
                <w14:textFill>
                  <w14:solidFill>
                    <w14:schemeClr w14:val="tx1"/>
                  </w14:solidFill>
                </w14:textFill>
              </w:rPr>
              <w:t>其他需说明事项</w:t>
            </w:r>
          </w:p>
        </w:tc>
        <w:tc>
          <w:tcPr>
            <w:tcW w:w="7313" w:type="dxa"/>
            <w:gridSpan w:val="5"/>
            <w:vAlign w:val="center"/>
          </w:tcPr>
          <w:p w14:paraId="5DC2B7D7">
            <w:pPr>
              <w:spacing w:line="300" w:lineRule="exact"/>
              <w:rPr>
                <w:rFonts w:ascii="宋体" w:hAnsi="宋体" w:cs="宋体"/>
                <w:color w:val="000000" w:themeColor="text1"/>
                <w:sz w:val="24"/>
                <w:szCs w:val="24"/>
                <w14:textFill>
                  <w14:solidFill>
                    <w14:schemeClr w14:val="tx1"/>
                  </w14:solidFill>
                </w14:textFill>
              </w:rPr>
            </w:pPr>
          </w:p>
          <w:p w14:paraId="487E6AC7">
            <w:pPr>
              <w:pStyle w:val="13"/>
              <w:rPr>
                <w:rFonts w:ascii="宋体" w:hAnsi="宋体" w:cs="宋体"/>
                <w:color w:val="000000" w:themeColor="text1"/>
                <w:sz w:val="24"/>
                <w:szCs w:val="24"/>
                <w14:textFill>
                  <w14:solidFill>
                    <w14:schemeClr w14:val="tx1"/>
                  </w14:solidFill>
                </w14:textFill>
              </w:rPr>
            </w:pPr>
          </w:p>
          <w:p w14:paraId="23F5D648">
            <w:pPr>
              <w:rPr>
                <w:rFonts w:ascii="宋体" w:hAnsi="宋体" w:cs="宋体"/>
                <w:color w:val="000000" w:themeColor="text1"/>
                <w:sz w:val="24"/>
                <w:szCs w:val="24"/>
                <w14:textFill>
                  <w14:solidFill>
                    <w14:schemeClr w14:val="tx1"/>
                  </w14:solidFill>
                </w14:textFill>
              </w:rPr>
            </w:pPr>
          </w:p>
          <w:p w14:paraId="5E810EC7">
            <w:pPr>
              <w:pStyle w:val="13"/>
              <w:keepNext w:val="0"/>
              <w:keepLines w:val="0"/>
              <w:pageBreakBefore w:val="0"/>
              <w:widowControl w:val="0"/>
              <w:kinsoku/>
              <w:overflowPunct/>
              <w:topLinePunct w:val="0"/>
              <w:autoSpaceDE/>
              <w:autoSpaceDN/>
              <w:bidi w:val="0"/>
              <w:adjustRightInd/>
              <w:snapToGrid/>
              <w:spacing w:line="360" w:lineRule="auto"/>
              <w:textAlignment w:val="auto"/>
              <w:rPr>
                <w:rFonts w:ascii="宋体" w:hAnsi="宋体" w:cs="宋体"/>
                <w:color w:val="000000" w:themeColor="text1"/>
                <w:sz w:val="24"/>
                <w:szCs w:val="24"/>
                <w14:textFill>
                  <w14:solidFill>
                    <w14:schemeClr w14:val="tx1"/>
                  </w14:solidFill>
                </w14:textFill>
              </w:rPr>
            </w:pPr>
          </w:p>
          <w:p w14:paraId="667B9775">
            <w:pPr>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负责人：</w:t>
            </w:r>
            <w:r>
              <w:rPr>
                <w:rFonts w:hint="eastAsia" w:ascii="宋体" w:hAnsi="宋体" w:cs="宋体"/>
                <w:color w:val="000000" w:themeColor="text1"/>
                <w:sz w:val="24"/>
                <w:szCs w:val="24"/>
                <w:lang w:val="en-US" w:eastAsia="zh-CN"/>
                <w14:textFill>
                  <w14:solidFill>
                    <w14:schemeClr w14:val="tx1"/>
                  </w14:solidFill>
                </w14:textFill>
              </w:rPr>
              <w:t xml:space="preserve">           </w:t>
            </w:r>
          </w:p>
          <w:p w14:paraId="04BB88AC">
            <w:pPr>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科室主管负责人：     </w:t>
            </w:r>
            <w:r>
              <w:rPr>
                <w:rFonts w:hint="eastAsia" w:ascii="宋体" w:hAnsi="宋体" w:cs="宋体"/>
                <w:color w:val="000000" w:themeColor="text1"/>
                <w:sz w:val="24"/>
                <w:szCs w:val="24"/>
                <w14:textFill>
                  <w14:solidFill>
                    <w14:schemeClr w14:val="tx1"/>
                  </w14:solidFill>
                </w14:textFill>
              </w:rPr>
              <w:t xml:space="preserve">     </w:t>
            </w:r>
          </w:p>
          <w:p w14:paraId="5A60653B">
            <w:pPr>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科室盖章：          </w:t>
            </w:r>
          </w:p>
          <w:p w14:paraId="395BD305">
            <w:pPr>
              <w:pStyle w:val="13"/>
              <w:keepNext w:val="0"/>
              <w:keepLines w:val="0"/>
              <w:pageBreakBefore w:val="0"/>
              <w:widowControl w:val="0"/>
              <w:kinsoku/>
              <w:wordWrap w:val="0"/>
              <w:overflowPunct/>
              <w:topLinePunct w:val="0"/>
              <w:autoSpaceDE/>
              <w:autoSpaceDN/>
              <w:bidi w:val="0"/>
              <w:adjustRightInd/>
              <w:snapToGrid/>
              <w:spacing w:line="360" w:lineRule="auto"/>
              <w:jc w:val="right"/>
              <w:textAlignment w:val="auto"/>
              <w:rPr>
                <w:rFonts w:hint="default" w:ascii="宋体" w:hAnsi="宋体" w:eastAsia="宋体" w:cs="宋体"/>
                <w:sz w:val="24"/>
                <w:szCs w:val="24"/>
                <w:lang w:val="en-US" w:eastAsia="zh-CN"/>
              </w:rPr>
            </w:pPr>
            <w:r>
              <w:rPr>
                <w:rFonts w:hint="eastAsia" w:ascii="宋体" w:hAnsi="宋体" w:cs="宋体"/>
                <w:color w:val="000000" w:themeColor="text1"/>
                <w:sz w:val="24"/>
                <w:szCs w:val="24"/>
                <w14:textFill>
                  <w14:solidFill>
                    <w14:schemeClr w14:val="tx1"/>
                  </w14:solidFill>
                </w14:textFill>
              </w:rPr>
              <w:t>年    月     日</w:t>
            </w:r>
            <w:r>
              <w:rPr>
                <w:rFonts w:hint="eastAsia" w:ascii="宋体" w:hAnsi="宋体" w:cs="宋体"/>
                <w:color w:val="000000" w:themeColor="text1"/>
                <w:sz w:val="24"/>
                <w:szCs w:val="24"/>
                <w:lang w:val="en-US" w:eastAsia="zh-CN"/>
                <w14:textFill>
                  <w14:solidFill>
                    <w14:schemeClr w14:val="tx1"/>
                  </w14:solidFill>
                </w14:textFill>
              </w:rPr>
              <w:t xml:space="preserve">      </w:t>
            </w:r>
          </w:p>
        </w:tc>
      </w:tr>
    </w:tbl>
    <w:p w14:paraId="5441131D">
      <w:pPr>
        <w:pStyle w:val="25"/>
        <w:ind w:firstLine="0" w:firstLineChars="0"/>
      </w:pPr>
    </w:p>
    <w:p w14:paraId="26F53DC9">
      <w:pPr>
        <w:pStyle w:val="25"/>
        <w:ind w:firstLine="0" w:firstLineChars="0"/>
      </w:pPr>
    </w:p>
    <w:p w14:paraId="154D9EE1">
      <w:pPr>
        <w:spacing w:line="360" w:lineRule="auto"/>
        <w:rPr>
          <w:rFonts w:hint="eastAsia" w:ascii="宋体" w:hAnsi="宋体" w:cs="SimSun-Identity-H"/>
          <w:b/>
          <w:bCs/>
          <w:kern w:val="0"/>
          <w:sz w:val="21"/>
          <w:szCs w:val="21"/>
          <w:lang w:eastAsia="zh-CN"/>
        </w:rPr>
      </w:pPr>
    </w:p>
    <w:p w14:paraId="0654B0E4">
      <w:pPr>
        <w:spacing w:line="360" w:lineRule="auto"/>
        <w:rPr>
          <w:rFonts w:hint="eastAsia" w:ascii="宋体" w:hAnsi="宋体" w:cs="SimSun-Identity-H"/>
          <w:b/>
          <w:bCs/>
          <w:kern w:val="0"/>
          <w:sz w:val="21"/>
          <w:szCs w:val="21"/>
          <w:lang w:eastAsia="zh-CN"/>
        </w:rPr>
      </w:pPr>
    </w:p>
    <w:p w14:paraId="3E2695AC">
      <w:pPr>
        <w:spacing w:line="360" w:lineRule="auto"/>
        <w:rPr>
          <w:rFonts w:hint="eastAsia" w:ascii="宋体" w:hAnsi="宋体" w:cs="SimSun-Identity-H"/>
          <w:b/>
          <w:bCs/>
          <w:kern w:val="0"/>
          <w:sz w:val="21"/>
          <w:szCs w:val="21"/>
          <w:lang w:eastAsia="zh-CN"/>
        </w:rPr>
      </w:pPr>
    </w:p>
    <w:p w14:paraId="275F80DF">
      <w:pPr>
        <w:spacing w:line="360" w:lineRule="auto"/>
        <w:rPr>
          <w:rFonts w:hint="eastAsia" w:ascii="宋体" w:hAnsi="宋体" w:cs="SimSun-Identity-H"/>
          <w:b/>
          <w:bCs/>
          <w:kern w:val="0"/>
          <w:sz w:val="21"/>
          <w:szCs w:val="21"/>
          <w:lang w:eastAsia="zh-CN"/>
        </w:rPr>
      </w:pPr>
    </w:p>
    <w:p w14:paraId="6A704BB5">
      <w:pPr>
        <w:spacing w:line="360" w:lineRule="auto"/>
        <w:rPr>
          <w:rFonts w:hint="eastAsia" w:ascii="宋体" w:hAnsi="宋体" w:cs="SimSun-Identity-H"/>
          <w:b/>
          <w:bCs/>
          <w:kern w:val="0"/>
          <w:sz w:val="21"/>
          <w:szCs w:val="21"/>
          <w:lang w:eastAsia="zh-CN"/>
        </w:rPr>
      </w:pPr>
    </w:p>
    <w:p w14:paraId="0C432A1E">
      <w:pPr>
        <w:spacing w:line="360" w:lineRule="auto"/>
        <w:rPr>
          <w:rFonts w:hint="eastAsia" w:ascii="宋体" w:hAnsi="宋体" w:cs="SimSun-Identity-H"/>
          <w:b/>
          <w:bCs/>
          <w:kern w:val="0"/>
          <w:sz w:val="21"/>
          <w:szCs w:val="21"/>
          <w:lang w:eastAsia="zh-CN"/>
        </w:rPr>
      </w:pPr>
    </w:p>
    <w:p w14:paraId="160BC597">
      <w:pPr>
        <w:spacing w:line="360" w:lineRule="auto"/>
        <w:rPr>
          <w:rFonts w:hint="eastAsia" w:ascii="宋体" w:hAnsi="宋体" w:cs="SimSun-Identity-H"/>
          <w:b/>
          <w:bCs/>
          <w:kern w:val="0"/>
          <w:sz w:val="21"/>
          <w:szCs w:val="21"/>
          <w:lang w:eastAsia="zh-CN"/>
        </w:rPr>
      </w:pPr>
    </w:p>
    <w:p w14:paraId="4FABFD32">
      <w:pPr>
        <w:spacing w:line="360" w:lineRule="auto"/>
        <w:rPr>
          <w:rFonts w:hint="eastAsia" w:ascii="宋体" w:hAnsi="宋体" w:cs="SimSun-Identity-H"/>
          <w:b/>
          <w:bCs/>
          <w:kern w:val="0"/>
          <w:sz w:val="21"/>
          <w:szCs w:val="21"/>
          <w:lang w:eastAsia="zh-CN"/>
        </w:rPr>
      </w:pPr>
    </w:p>
    <w:p w14:paraId="4A5095E5">
      <w:pPr>
        <w:spacing w:line="360" w:lineRule="auto"/>
        <w:rPr>
          <w:rFonts w:hint="eastAsia" w:ascii="宋体" w:hAnsi="宋体" w:cs="SimSun-Identity-H"/>
          <w:b/>
          <w:bCs/>
          <w:kern w:val="0"/>
          <w:sz w:val="21"/>
          <w:szCs w:val="21"/>
          <w:lang w:eastAsia="zh-CN"/>
        </w:rPr>
      </w:pPr>
    </w:p>
    <w:p w14:paraId="152784A1">
      <w:pPr>
        <w:spacing w:line="360" w:lineRule="auto"/>
        <w:rPr>
          <w:rFonts w:hint="eastAsia" w:ascii="宋体" w:hAnsi="宋体" w:cs="SimSun-Identity-H"/>
          <w:b/>
          <w:bCs/>
          <w:kern w:val="0"/>
          <w:sz w:val="21"/>
          <w:szCs w:val="21"/>
          <w:lang w:eastAsia="zh-CN"/>
        </w:rPr>
      </w:pPr>
    </w:p>
    <w:p w14:paraId="7C1EEB97">
      <w:pPr>
        <w:spacing w:line="360" w:lineRule="auto"/>
        <w:rPr>
          <w:rFonts w:hint="eastAsia" w:ascii="宋体" w:hAnsi="宋体" w:cs="SimSun-Identity-H"/>
          <w:b/>
          <w:bCs/>
          <w:kern w:val="0"/>
          <w:sz w:val="21"/>
          <w:szCs w:val="21"/>
          <w:lang w:eastAsia="zh-CN"/>
        </w:rPr>
      </w:pPr>
    </w:p>
    <w:p w14:paraId="129ACBCA">
      <w:pPr>
        <w:spacing w:line="360" w:lineRule="auto"/>
        <w:rPr>
          <w:rFonts w:hint="eastAsia" w:ascii="宋体" w:hAnsi="宋体" w:cs="SimSun-Identity-H"/>
          <w:b/>
          <w:bCs/>
          <w:kern w:val="0"/>
          <w:sz w:val="21"/>
          <w:szCs w:val="21"/>
          <w:lang w:eastAsia="zh-CN"/>
        </w:rPr>
      </w:pPr>
    </w:p>
    <w:p w14:paraId="1BC6AA30">
      <w:pPr>
        <w:spacing w:line="360" w:lineRule="auto"/>
        <w:rPr>
          <w:rFonts w:hint="eastAsia" w:ascii="宋体" w:hAnsi="宋体" w:cs="SimSun-Identity-H"/>
          <w:b/>
          <w:bCs/>
          <w:kern w:val="0"/>
          <w:sz w:val="21"/>
          <w:szCs w:val="21"/>
          <w:lang w:eastAsia="zh-CN"/>
        </w:rPr>
      </w:pPr>
    </w:p>
    <w:p w14:paraId="73593E27">
      <w:pPr>
        <w:spacing w:line="360" w:lineRule="auto"/>
        <w:rPr>
          <w:rFonts w:hint="eastAsia" w:ascii="宋体" w:hAnsi="宋体" w:cs="SimSun-Identity-H"/>
          <w:b/>
          <w:bCs/>
          <w:kern w:val="0"/>
          <w:sz w:val="21"/>
          <w:szCs w:val="21"/>
          <w:lang w:eastAsia="zh-CN"/>
        </w:rPr>
      </w:pPr>
    </w:p>
    <w:p w14:paraId="24174925">
      <w:pPr>
        <w:spacing w:line="360" w:lineRule="auto"/>
        <w:rPr>
          <w:rFonts w:hint="eastAsia" w:ascii="宋体" w:hAnsi="宋体" w:cs="SimSun-Identity-H"/>
          <w:b/>
          <w:bCs/>
          <w:kern w:val="0"/>
          <w:sz w:val="21"/>
          <w:szCs w:val="21"/>
          <w:lang w:eastAsia="zh-CN"/>
        </w:rPr>
      </w:pPr>
    </w:p>
    <w:p w14:paraId="377E9C4B">
      <w:pPr>
        <w:spacing w:line="360" w:lineRule="auto"/>
        <w:rPr>
          <w:rFonts w:hint="eastAsia" w:ascii="宋体" w:hAnsi="宋体" w:eastAsia="宋体" w:cs="SimSun-Identity-H"/>
          <w:b/>
          <w:kern w:val="0"/>
          <w:sz w:val="24"/>
          <w:lang w:val="en-US" w:eastAsia="zh-CN"/>
        </w:rPr>
      </w:pPr>
      <w:r>
        <w:rPr>
          <w:rFonts w:hint="eastAsia" w:ascii="宋体" w:hAnsi="宋体" w:cs="SimSun-Identity-H"/>
          <w:b w:val="0"/>
          <w:bCs w:val="0"/>
          <w:kern w:val="0"/>
          <w:sz w:val="21"/>
          <w:szCs w:val="21"/>
          <w:lang w:eastAsia="zh-CN"/>
        </w:rPr>
        <w:t>合同</w:t>
      </w:r>
      <w:r>
        <w:rPr>
          <w:rFonts w:hint="eastAsia" w:ascii="宋体" w:hAnsi="宋体" w:cs="SimSun-Identity-H"/>
          <w:b w:val="0"/>
          <w:kern w:val="0"/>
          <w:sz w:val="21"/>
          <w:szCs w:val="21"/>
        </w:rPr>
        <w:t>附件</w:t>
      </w:r>
      <w:r>
        <w:rPr>
          <w:rFonts w:hint="eastAsia" w:ascii="宋体" w:hAnsi="宋体" w:cs="SimSun-Identity-H"/>
          <w:b w:val="0"/>
          <w:kern w:val="0"/>
          <w:sz w:val="21"/>
          <w:szCs w:val="21"/>
          <w:lang w:val="en-US" w:eastAsia="zh-CN"/>
        </w:rPr>
        <w:t>3</w:t>
      </w:r>
    </w:p>
    <w:p w14:paraId="3BA24C51">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7DED7687">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031386E1">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4D0FB36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6C859D2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2E30572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2B6E3CB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C21583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7C96D0E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62170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417D1AB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184C691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03A13D7D">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7FD1CFD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523534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5882135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46E3DFC7">
      <w:pPr>
        <w:adjustRightInd w:val="0"/>
        <w:snapToGrid w:val="0"/>
        <w:spacing w:line="336" w:lineRule="auto"/>
        <w:rPr>
          <w:rFonts w:ascii="宋体" w:hAnsi="宋体" w:cs="仿宋_GB2312"/>
          <w:sz w:val="24"/>
        </w:rPr>
      </w:pPr>
    </w:p>
    <w:p w14:paraId="133803E6">
      <w:pPr>
        <w:adjustRightInd w:val="0"/>
        <w:snapToGrid w:val="0"/>
        <w:spacing w:line="336" w:lineRule="auto"/>
        <w:rPr>
          <w:rFonts w:ascii="宋体" w:hAnsi="宋体" w:cs="仿宋_GB2312"/>
          <w:sz w:val="24"/>
        </w:rPr>
      </w:pPr>
    </w:p>
    <w:p w14:paraId="5E1AFCDE">
      <w:pPr>
        <w:adjustRightInd w:val="0"/>
        <w:snapToGrid w:val="0"/>
        <w:spacing w:line="336" w:lineRule="auto"/>
        <w:rPr>
          <w:rFonts w:ascii="宋体" w:hAnsi="宋体" w:cs="仿宋_GB2312"/>
          <w:sz w:val="24"/>
        </w:rPr>
      </w:pPr>
    </w:p>
    <w:p w14:paraId="46798AF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02C6D652">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13037452">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755A010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66684961">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74A6C7DB">
      <w:pPr>
        <w:spacing w:line="360" w:lineRule="auto"/>
        <w:rPr>
          <w:rFonts w:ascii="宋体" w:hAnsi="宋体" w:cs="SimSun-Identity-H"/>
          <w:b/>
          <w:kern w:val="0"/>
          <w:sz w:val="24"/>
        </w:rPr>
      </w:pPr>
    </w:p>
    <w:p w14:paraId="3A459951">
      <w:pPr>
        <w:spacing w:line="360" w:lineRule="auto"/>
        <w:rPr>
          <w:rFonts w:hint="eastAsia" w:ascii="宋体" w:hAnsi="宋体" w:cs="SimSun-Identity-H"/>
          <w:b/>
          <w:kern w:val="0"/>
          <w:sz w:val="24"/>
        </w:rPr>
      </w:pPr>
    </w:p>
    <w:p w14:paraId="10E8606F">
      <w:pPr>
        <w:spacing w:line="360" w:lineRule="auto"/>
        <w:rPr>
          <w:rFonts w:hint="eastAsia" w:ascii="宋体" w:hAnsi="宋体" w:cs="SimSun-Identity-H"/>
          <w:b/>
          <w:kern w:val="0"/>
          <w:sz w:val="24"/>
        </w:rPr>
      </w:pPr>
    </w:p>
    <w:p w14:paraId="0579612F">
      <w:pPr>
        <w:spacing w:line="360" w:lineRule="auto"/>
        <w:rPr>
          <w:rFonts w:hint="eastAsia" w:ascii="宋体" w:hAnsi="宋体" w:cs="SimSun-Identity-H"/>
          <w:b/>
          <w:kern w:val="0"/>
          <w:sz w:val="24"/>
        </w:rPr>
      </w:pPr>
    </w:p>
    <w:p w14:paraId="06A7CB1A">
      <w:pPr>
        <w:spacing w:line="360" w:lineRule="auto"/>
        <w:rPr>
          <w:rFonts w:hint="eastAsia" w:ascii="宋体" w:hAnsi="宋体" w:cs="SimSun-Identity-H"/>
          <w:b/>
          <w:kern w:val="0"/>
          <w:sz w:val="24"/>
        </w:rPr>
      </w:pPr>
    </w:p>
    <w:p w14:paraId="5640CE9D">
      <w:pPr>
        <w:spacing w:line="360" w:lineRule="auto"/>
        <w:rPr>
          <w:rFonts w:hint="eastAsia" w:ascii="宋体" w:hAnsi="宋体" w:cs="SimSun-Identity-H"/>
          <w:b/>
          <w:kern w:val="0"/>
          <w:sz w:val="24"/>
        </w:rPr>
      </w:pPr>
    </w:p>
    <w:p w14:paraId="307BE60B">
      <w:pPr>
        <w:spacing w:line="360" w:lineRule="auto"/>
        <w:rPr>
          <w:rFonts w:hint="eastAsia" w:ascii="宋体" w:hAnsi="宋体" w:cs="SimSun-Identity-H"/>
          <w:b/>
          <w:kern w:val="0"/>
          <w:sz w:val="24"/>
        </w:rPr>
      </w:pPr>
    </w:p>
    <w:p w14:paraId="779D1428">
      <w:pPr>
        <w:spacing w:line="360" w:lineRule="auto"/>
        <w:rPr>
          <w:rFonts w:hint="eastAsia" w:ascii="宋体" w:hAnsi="宋体" w:cs="SimSun-Identity-H"/>
          <w:b/>
          <w:kern w:val="0"/>
          <w:sz w:val="24"/>
        </w:rPr>
      </w:pPr>
    </w:p>
    <w:p w14:paraId="262B9759">
      <w:pPr>
        <w:spacing w:line="360" w:lineRule="auto"/>
        <w:rPr>
          <w:rFonts w:hint="eastAsia" w:ascii="宋体" w:hAnsi="宋体" w:cs="SimSun-Identity-H"/>
          <w:b/>
          <w:kern w:val="0"/>
          <w:sz w:val="24"/>
        </w:rPr>
      </w:pPr>
    </w:p>
    <w:p w14:paraId="01D8F4F3">
      <w:pPr>
        <w:spacing w:line="360" w:lineRule="auto"/>
        <w:rPr>
          <w:rFonts w:hint="eastAsia" w:ascii="宋体" w:hAnsi="宋体" w:cs="SimSun-Identity-H"/>
          <w:b/>
          <w:kern w:val="0"/>
          <w:sz w:val="24"/>
        </w:rPr>
      </w:pPr>
    </w:p>
    <w:p w14:paraId="59903620">
      <w:pPr>
        <w:spacing w:line="360" w:lineRule="auto"/>
        <w:rPr>
          <w:rFonts w:hint="eastAsia" w:ascii="宋体" w:hAnsi="宋体" w:cs="SimSun-Identity-H"/>
          <w:b/>
          <w:kern w:val="0"/>
          <w:sz w:val="24"/>
        </w:rPr>
      </w:pPr>
    </w:p>
    <w:p w14:paraId="26F723F3">
      <w:pPr>
        <w:spacing w:line="360" w:lineRule="auto"/>
        <w:rPr>
          <w:rFonts w:hint="eastAsia" w:ascii="宋体" w:hAnsi="宋体" w:cs="SimSun-Identity-H"/>
          <w:b/>
          <w:kern w:val="0"/>
          <w:sz w:val="24"/>
        </w:rPr>
      </w:pPr>
    </w:p>
    <w:p w14:paraId="461A12D4">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E6F253D">
      <w:pPr>
        <w:pStyle w:val="34"/>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34"/>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34"/>
        <w:numPr>
          <w:ilvl w:val="0"/>
          <w:numId w:val="5"/>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34"/>
        <w:numPr>
          <w:ilvl w:val="0"/>
          <w:numId w:val="5"/>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34"/>
        <w:numPr>
          <w:ilvl w:val="0"/>
          <w:numId w:val="5"/>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34"/>
        <w:numPr>
          <w:ilvl w:val="0"/>
          <w:numId w:val="5"/>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34"/>
        <w:numPr>
          <w:ilvl w:val="0"/>
          <w:numId w:val="5"/>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34"/>
        <w:numPr>
          <w:ilvl w:val="0"/>
          <w:numId w:val="5"/>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34"/>
        <w:numPr>
          <w:ilvl w:val="0"/>
          <w:numId w:val="5"/>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34"/>
        <w:spacing w:line="360" w:lineRule="auto"/>
        <w:ind w:left="480" w:firstLine="0" w:firstLineChars="0"/>
        <w:rPr>
          <w:rFonts w:ascii="黑体" w:hAnsi="黑体" w:eastAsia="黑体" w:cs="黑体"/>
          <w:color w:val="000000"/>
          <w:sz w:val="24"/>
        </w:rPr>
      </w:pPr>
    </w:p>
    <w:p w14:paraId="63C68B55">
      <w:pPr>
        <w:pStyle w:val="34"/>
        <w:spacing w:line="360" w:lineRule="auto"/>
        <w:ind w:left="480" w:firstLine="0" w:firstLineChars="0"/>
        <w:rPr>
          <w:rFonts w:ascii="黑体" w:hAnsi="黑体" w:eastAsia="黑体" w:cs="黑体"/>
          <w:color w:val="000000"/>
          <w:sz w:val="24"/>
        </w:rPr>
      </w:pPr>
    </w:p>
    <w:p w14:paraId="72F65DA1">
      <w:pPr>
        <w:pStyle w:val="34"/>
        <w:spacing w:line="360" w:lineRule="auto"/>
        <w:ind w:left="480" w:firstLine="0" w:firstLineChars="0"/>
        <w:rPr>
          <w:rFonts w:ascii="黑体" w:hAnsi="黑体" w:eastAsia="黑体" w:cs="黑体"/>
          <w:color w:val="000000"/>
          <w:sz w:val="24"/>
        </w:rPr>
      </w:pPr>
    </w:p>
    <w:p w14:paraId="4AC0D508">
      <w:pPr>
        <w:pStyle w:val="34"/>
        <w:spacing w:line="360" w:lineRule="auto"/>
        <w:ind w:left="480" w:firstLine="0" w:firstLineChars="0"/>
        <w:rPr>
          <w:rFonts w:ascii="黑体" w:hAnsi="黑体" w:eastAsia="黑体" w:cs="黑体"/>
          <w:color w:val="000000"/>
          <w:sz w:val="24"/>
        </w:rPr>
      </w:pPr>
    </w:p>
    <w:p w14:paraId="04D16486">
      <w:pPr>
        <w:pStyle w:val="34"/>
        <w:spacing w:line="360" w:lineRule="auto"/>
        <w:ind w:left="480" w:firstLine="0" w:firstLineChars="0"/>
        <w:rPr>
          <w:rFonts w:ascii="黑体" w:hAnsi="黑体" w:eastAsia="黑体" w:cs="黑体"/>
          <w:color w:val="000000"/>
          <w:sz w:val="24"/>
        </w:rPr>
      </w:pPr>
    </w:p>
    <w:p w14:paraId="17F29617">
      <w:pPr>
        <w:pStyle w:val="34"/>
        <w:spacing w:line="360" w:lineRule="auto"/>
        <w:ind w:left="480" w:firstLine="0" w:firstLineChars="0"/>
        <w:rPr>
          <w:rFonts w:ascii="黑体" w:hAnsi="黑体" w:eastAsia="黑体" w:cs="黑体"/>
          <w:color w:val="000000"/>
          <w:sz w:val="24"/>
        </w:rPr>
      </w:pPr>
    </w:p>
    <w:p w14:paraId="1BFB6A5B">
      <w:pPr>
        <w:pStyle w:val="34"/>
        <w:spacing w:line="360" w:lineRule="auto"/>
        <w:ind w:left="480" w:firstLine="0" w:firstLineChars="0"/>
        <w:rPr>
          <w:rFonts w:ascii="黑体" w:hAnsi="黑体" w:eastAsia="黑体" w:cs="黑体"/>
          <w:color w:val="000000"/>
          <w:sz w:val="24"/>
        </w:rPr>
      </w:pPr>
    </w:p>
    <w:p w14:paraId="2BF972BE">
      <w:pPr>
        <w:pStyle w:val="34"/>
        <w:spacing w:line="360" w:lineRule="auto"/>
        <w:ind w:left="480" w:firstLine="0" w:firstLineChars="0"/>
        <w:rPr>
          <w:rFonts w:ascii="黑体" w:hAnsi="黑体" w:eastAsia="黑体" w:cs="黑体"/>
          <w:color w:val="000000"/>
          <w:sz w:val="24"/>
        </w:rPr>
      </w:pPr>
    </w:p>
    <w:p w14:paraId="02DEA5CE">
      <w:pPr>
        <w:pStyle w:val="34"/>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15"/>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15"/>
        <w:spacing w:line="360" w:lineRule="auto"/>
        <w:ind w:firstLine="643" w:firstLineChars="200"/>
        <w:jc w:val="center"/>
        <w:rPr>
          <w:rFonts w:hAnsi="宋体" w:cs="宋体"/>
          <w:b/>
          <w:sz w:val="32"/>
          <w:szCs w:val="32"/>
        </w:rPr>
      </w:pPr>
    </w:p>
    <w:p w14:paraId="6692C73F">
      <w:pPr>
        <w:pStyle w:val="15"/>
        <w:spacing w:line="360" w:lineRule="auto"/>
        <w:ind w:firstLine="1928" w:firstLineChars="600"/>
        <w:jc w:val="left"/>
        <w:rPr>
          <w:rFonts w:hint="eastAsia" w:hAnsi="宋体" w:cs="宋体"/>
          <w:b/>
          <w:sz w:val="32"/>
          <w:szCs w:val="32"/>
          <w:lang w:eastAsia="zh-CN"/>
        </w:rPr>
      </w:pPr>
    </w:p>
    <w:p w14:paraId="60B61818">
      <w:pPr>
        <w:pStyle w:val="15"/>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15"/>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15"/>
        <w:spacing w:line="360" w:lineRule="auto"/>
        <w:ind w:firstLine="643" w:firstLineChars="200"/>
        <w:jc w:val="center"/>
        <w:rPr>
          <w:rFonts w:hAnsi="宋体" w:cs="宋体"/>
          <w:b/>
          <w:sz w:val="32"/>
          <w:szCs w:val="32"/>
        </w:rPr>
      </w:pPr>
    </w:p>
    <w:p w14:paraId="5654BB8B">
      <w:pPr>
        <w:pStyle w:val="15"/>
        <w:spacing w:line="360" w:lineRule="auto"/>
        <w:ind w:firstLine="643" w:firstLineChars="200"/>
        <w:jc w:val="center"/>
        <w:rPr>
          <w:rFonts w:hAnsi="宋体" w:cs="宋体"/>
          <w:b/>
          <w:sz w:val="32"/>
          <w:szCs w:val="32"/>
        </w:rPr>
      </w:pPr>
    </w:p>
    <w:p w14:paraId="61FFA84D">
      <w:pPr>
        <w:pStyle w:val="15"/>
        <w:spacing w:line="360" w:lineRule="auto"/>
        <w:ind w:firstLine="643" w:firstLineChars="200"/>
        <w:jc w:val="center"/>
        <w:rPr>
          <w:rFonts w:hAnsi="宋体" w:cs="宋体"/>
          <w:b/>
          <w:sz w:val="32"/>
          <w:szCs w:val="32"/>
        </w:rPr>
      </w:pPr>
    </w:p>
    <w:p w14:paraId="6ABAA749">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15"/>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15"/>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3"/>
        <w:pageBreakBefore/>
        <w:jc w:val="center"/>
        <w:rPr>
          <w:rFonts w:ascii="Calibri" w:hAnsi="Calibri" w:eastAsia="宋体" w:cs="宋体"/>
          <w:sz w:val="24"/>
        </w:rPr>
      </w:pPr>
      <w:bookmarkStart w:id="133" w:name="_Toc97049462"/>
      <w:bookmarkStart w:id="134" w:name="_Toc97049463"/>
      <w:r>
        <w:rPr>
          <w:rFonts w:hint="eastAsia" w:ascii="黑体" w:hAnsi="黑体" w:cs="黑体"/>
          <w:sz w:val="36"/>
          <w:szCs w:val="36"/>
        </w:rPr>
        <w:t>响应文件目录</w:t>
      </w:r>
      <w:bookmarkEnd w:id="133"/>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07EFC51A">
      <w:pPr>
        <w:pStyle w:val="34"/>
        <w:spacing w:line="360" w:lineRule="auto"/>
        <w:ind w:firstLine="0" w:firstLineChars="0"/>
        <w:rPr>
          <w:rFonts w:hint="eastAsia" w:ascii="宋体" w:hAnsi="宋体" w:cs="宋体"/>
          <w:sz w:val="24"/>
          <w:szCs w:val="36"/>
        </w:rPr>
      </w:pPr>
      <w:r>
        <w:rPr>
          <w:rFonts w:hint="eastAsia" w:ascii="宋体" w:hAnsi="宋体" w:cs="宋体"/>
          <w:sz w:val="24"/>
          <w:szCs w:val="36"/>
          <w:highlight w:val="none"/>
        </w:rPr>
        <w:t>（二）分项报价明细表…………………………………………………………第（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34"/>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34"/>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34"/>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34"/>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34"/>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34"/>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34"/>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34"/>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34"/>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34"/>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34"/>
        <w:ind w:firstLine="0" w:firstLineChars="0"/>
      </w:pPr>
    </w:p>
    <w:p w14:paraId="3249329A">
      <w:pPr>
        <w:pStyle w:val="34"/>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34"/>
        <w:ind w:firstLine="0" w:firstLineChars="0"/>
        <w:rPr>
          <w:rFonts w:ascii="宋体" w:hAnsi="宋体" w:cs="宋体"/>
          <w:sz w:val="24"/>
        </w:rPr>
      </w:pPr>
    </w:p>
    <w:p w14:paraId="58C1A95E">
      <w:pPr>
        <w:pStyle w:val="34"/>
        <w:ind w:firstLine="0" w:firstLineChars="0"/>
        <w:rPr>
          <w:rFonts w:ascii="宋体" w:hAnsi="宋体" w:cs="宋体"/>
          <w:sz w:val="24"/>
        </w:rPr>
      </w:pPr>
    </w:p>
    <w:p w14:paraId="318A1BEB">
      <w:pPr>
        <w:pStyle w:val="34"/>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2"/>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34"/>
        <w:adjustRightInd w:val="0"/>
        <w:snapToGrid w:val="0"/>
        <w:spacing w:line="360" w:lineRule="auto"/>
        <w:ind w:firstLine="0" w:firstLineChars="0"/>
        <w:rPr>
          <w:sz w:val="21"/>
          <w:szCs w:val="28"/>
        </w:rPr>
      </w:pPr>
    </w:p>
    <w:bookmarkEnd w:id="134"/>
    <w:p w14:paraId="53B0183A">
      <w:pPr>
        <w:pStyle w:val="3"/>
        <w:pageBreakBefore/>
        <w:adjustRightInd w:val="0"/>
        <w:snapToGrid w:val="0"/>
        <w:spacing w:beforeLines="50" w:after="0" w:line="360" w:lineRule="auto"/>
        <w:ind w:left="0" w:leftChars="0" w:firstLine="0" w:firstLineChars="0"/>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27"/>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13"/>
        <w:spacing w:line="360" w:lineRule="auto"/>
        <w:jc w:val="center"/>
        <w:outlineLvl w:val="1"/>
        <w:rPr>
          <w:rFonts w:ascii="宋体" w:hAnsi="宋体" w:cs="宋体"/>
          <w:bCs/>
          <w:sz w:val="10"/>
          <w:szCs w:val="21"/>
        </w:rPr>
      </w:pPr>
    </w:p>
    <w:p w14:paraId="5B3CA269">
      <w:pPr>
        <w:adjustRightInd w:val="0"/>
        <w:snapToGrid w:val="0"/>
        <w:ind w:left="0" w:leftChars="0" w:firstLine="0" w:firstLineChars="0"/>
        <w:rPr>
          <w:rFonts w:ascii="宋体" w:hAnsi="宋体" w:cs="宋体"/>
          <w:szCs w:val="21"/>
        </w:rPr>
      </w:pPr>
    </w:p>
    <w:tbl>
      <w:tblPr>
        <w:tblStyle w:val="27"/>
        <w:tblW w:w="4418" w:type="pct"/>
        <w:tblInd w:w="45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065"/>
        <w:gridCol w:w="6501"/>
      </w:tblGrid>
      <w:tr w14:paraId="0F614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51" w:hRule="atLeast"/>
        </w:trPr>
        <w:tc>
          <w:tcPr>
            <w:tcW w:w="1204" w:type="pct"/>
            <w:noWrap/>
            <w:vAlign w:val="center"/>
          </w:tcPr>
          <w:p w14:paraId="315B66CF">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项目名称</w:t>
            </w:r>
          </w:p>
        </w:tc>
        <w:tc>
          <w:tcPr>
            <w:tcW w:w="3795" w:type="pct"/>
            <w:noWrap/>
            <w:vAlign w:val="center"/>
          </w:tcPr>
          <w:p w14:paraId="1E95D32E">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41CF35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80" w:hRule="atLeast"/>
        </w:trPr>
        <w:tc>
          <w:tcPr>
            <w:tcW w:w="1204" w:type="pct"/>
            <w:noWrap/>
            <w:vAlign w:val="center"/>
          </w:tcPr>
          <w:p w14:paraId="3F8DD16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项目编号</w:t>
            </w:r>
          </w:p>
        </w:tc>
        <w:tc>
          <w:tcPr>
            <w:tcW w:w="3795" w:type="pct"/>
            <w:noWrap/>
            <w:vAlign w:val="center"/>
          </w:tcPr>
          <w:p w14:paraId="17CF6204">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none"/>
                <w:lang w:val="en-US" w:eastAsia="zh-CN"/>
              </w:rPr>
              <w:t>ZCB-2026</w:t>
            </w:r>
            <w:r>
              <w:rPr>
                <w:rFonts w:hint="eastAsia" w:ascii="宋体" w:hAnsi="宋体" w:cs="宋体"/>
                <w:bCs/>
                <w:color w:val="0000FF"/>
                <w:sz w:val="24"/>
                <w:lang w:val="en-US" w:eastAsia="zh-CN"/>
              </w:rPr>
              <w:t>***</w:t>
            </w:r>
          </w:p>
        </w:tc>
      </w:tr>
      <w:tr w14:paraId="6D7F8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3533A912">
            <w:pPr>
              <w:tabs>
                <w:tab w:val="left" w:pos="8364"/>
              </w:tabs>
              <w:snapToGrid w:val="0"/>
              <w:spacing w:line="360" w:lineRule="auto"/>
              <w:ind w:right="-58"/>
              <w:jc w:val="center"/>
              <w:rPr>
                <w:rFonts w:hint="eastAsia" w:ascii="宋体" w:hAnsi="宋体" w:cs="宋体"/>
                <w:b/>
                <w:sz w:val="24"/>
                <w:lang w:val="en-US" w:eastAsia="zh-CN"/>
              </w:rPr>
            </w:pPr>
            <w:r>
              <w:rPr>
                <w:rFonts w:hint="eastAsia" w:ascii="宋体" w:hAnsi="宋体" w:cs="宋体"/>
                <w:b/>
                <w:sz w:val="24"/>
                <w:lang w:val="en-US" w:eastAsia="zh-CN"/>
              </w:rPr>
              <w:t>响应总报价</w:t>
            </w:r>
          </w:p>
          <w:p w14:paraId="79B46B8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（元）</w:t>
            </w:r>
          </w:p>
        </w:tc>
        <w:tc>
          <w:tcPr>
            <w:tcW w:w="3795" w:type="pct"/>
            <w:noWrap/>
            <w:vAlign w:val="center"/>
          </w:tcPr>
          <w:p w14:paraId="066668E8">
            <w:pPr>
              <w:tabs>
                <w:tab w:val="left" w:pos="8364"/>
              </w:tabs>
              <w:snapToGrid w:val="0"/>
              <w:spacing w:line="360" w:lineRule="auto"/>
              <w:ind w:right="-58"/>
              <w:jc w:val="left"/>
              <w:rPr>
                <w:rFonts w:hint="eastAsia" w:ascii="宋体" w:hAnsi="宋体" w:cs="宋体"/>
                <w:bCs/>
                <w:sz w:val="24"/>
                <w:szCs w:val="24"/>
              </w:rPr>
            </w:pPr>
            <w:r>
              <w:rPr>
                <w:rFonts w:hint="eastAsia" w:ascii="宋体" w:hAnsi="宋体" w:cs="宋体"/>
                <w:bCs/>
                <w:sz w:val="24"/>
                <w:szCs w:val="24"/>
              </w:rPr>
              <w:t>大写金额：人民币</w:t>
            </w:r>
            <w:r>
              <w:rPr>
                <w:rFonts w:hint="eastAsia" w:ascii="宋体" w:hAnsi="宋体" w:cs="宋体"/>
                <w:bCs/>
                <w:sz w:val="24"/>
                <w:szCs w:val="24"/>
                <w:u w:val="single"/>
              </w:rPr>
              <w:t xml:space="preserve">             </w:t>
            </w:r>
            <w:r>
              <w:rPr>
                <w:rFonts w:hint="eastAsia" w:ascii="宋体" w:hAnsi="宋体" w:cs="宋体"/>
                <w:bCs/>
                <w:sz w:val="24"/>
                <w:szCs w:val="24"/>
              </w:rPr>
              <w:t>元</w:t>
            </w:r>
          </w:p>
          <w:p w14:paraId="007A7CD7">
            <w:pPr>
              <w:tabs>
                <w:tab w:val="left" w:pos="8364"/>
              </w:tabs>
              <w:snapToGrid w:val="0"/>
              <w:spacing w:line="360" w:lineRule="auto"/>
              <w:ind w:right="-58"/>
              <w:jc w:val="left"/>
              <w:rPr>
                <w:rFonts w:hint="eastAsia" w:ascii="宋体" w:hAnsi="宋体" w:cs="宋体"/>
                <w:bCs/>
                <w:szCs w:val="21"/>
              </w:rPr>
            </w:pPr>
            <w:r>
              <w:rPr>
                <w:rFonts w:hint="eastAsia" w:ascii="宋体" w:hAnsi="宋体" w:cs="宋体"/>
                <w:bCs/>
                <w:sz w:val="24"/>
                <w:szCs w:val="24"/>
              </w:rPr>
              <w:t>小写金额：¥</w:t>
            </w:r>
            <w:r>
              <w:rPr>
                <w:rFonts w:hint="eastAsia" w:ascii="宋体" w:hAnsi="宋体" w:cs="宋体"/>
                <w:bCs/>
                <w:sz w:val="24"/>
                <w:szCs w:val="24"/>
                <w:u w:val="single"/>
              </w:rPr>
              <w:t xml:space="preserve">            </w:t>
            </w:r>
            <w:r>
              <w:rPr>
                <w:rFonts w:hint="eastAsia" w:ascii="宋体" w:hAnsi="宋体" w:cs="宋体"/>
                <w:bCs/>
                <w:sz w:val="24"/>
                <w:szCs w:val="24"/>
              </w:rPr>
              <w:t>元</w:t>
            </w:r>
          </w:p>
        </w:tc>
      </w:tr>
      <w:tr w14:paraId="0436B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2867B127">
            <w:pPr>
              <w:tabs>
                <w:tab w:val="left" w:pos="8364"/>
              </w:tabs>
              <w:snapToGrid w:val="0"/>
              <w:spacing w:line="360" w:lineRule="auto"/>
              <w:ind w:right="-58"/>
              <w:jc w:val="center"/>
              <w:rPr>
                <w:rFonts w:hint="default" w:ascii="宋体" w:hAnsi="宋体" w:cs="宋体"/>
                <w:b/>
                <w:sz w:val="24"/>
                <w:lang w:val="en-US" w:eastAsia="zh-CN"/>
              </w:rPr>
            </w:pPr>
            <w:r>
              <w:rPr>
                <w:rFonts w:hint="eastAsia" w:ascii="宋体" w:hAnsi="宋体" w:cs="宋体"/>
                <w:b/>
                <w:sz w:val="24"/>
                <w:lang w:val="en-US" w:eastAsia="zh-CN"/>
              </w:rPr>
              <w:t>响应有效期</w:t>
            </w:r>
          </w:p>
        </w:tc>
        <w:tc>
          <w:tcPr>
            <w:tcW w:w="3795" w:type="pct"/>
            <w:noWrap/>
            <w:vAlign w:val="center"/>
          </w:tcPr>
          <w:p w14:paraId="56095E6F">
            <w:pPr>
              <w:tabs>
                <w:tab w:val="left" w:pos="8364"/>
              </w:tabs>
              <w:snapToGrid w:val="0"/>
              <w:spacing w:line="360" w:lineRule="auto"/>
              <w:ind w:right="-58"/>
              <w:jc w:val="center"/>
              <w:rPr>
                <w:rFonts w:hint="eastAsia" w:ascii="宋体" w:hAnsi="宋体" w:cs="宋体"/>
                <w:bCs/>
                <w:szCs w:val="21"/>
              </w:rPr>
            </w:pPr>
            <w:r>
              <w:rPr>
                <w:rFonts w:hint="eastAsia" w:ascii="宋体" w:hAnsi="宋体" w:cs="宋体"/>
                <w:sz w:val="24"/>
              </w:rPr>
              <w:t>自提交响应文件的截止之日起90天</w:t>
            </w:r>
          </w:p>
        </w:tc>
      </w:tr>
      <w:tr w14:paraId="79C325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1204" w:type="pct"/>
            <w:noWrap/>
            <w:vAlign w:val="center"/>
          </w:tcPr>
          <w:p w14:paraId="02FCD25D">
            <w:pPr>
              <w:tabs>
                <w:tab w:val="left" w:pos="8364"/>
              </w:tabs>
              <w:snapToGrid w:val="0"/>
              <w:spacing w:line="360" w:lineRule="auto"/>
              <w:ind w:right="-58"/>
              <w:jc w:val="center"/>
              <w:rPr>
                <w:rFonts w:hint="eastAsia" w:ascii="宋体" w:hAnsi="宋体" w:eastAsia="宋体" w:cs="宋体"/>
                <w:b/>
                <w:sz w:val="24"/>
                <w:lang w:eastAsia="zh-CN"/>
              </w:rPr>
            </w:pPr>
            <w:r>
              <w:rPr>
                <w:rFonts w:hint="eastAsia" w:ascii="宋体" w:hAnsi="宋体" w:cs="宋体"/>
                <w:b/>
                <w:sz w:val="24"/>
                <w:lang w:val="en-US" w:eastAsia="zh-CN"/>
              </w:rPr>
              <w:t>备注</w:t>
            </w:r>
          </w:p>
        </w:tc>
        <w:tc>
          <w:tcPr>
            <w:tcW w:w="3795" w:type="pct"/>
            <w:noWrap/>
            <w:vAlign w:val="center"/>
          </w:tcPr>
          <w:p w14:paraId="69A8AFA0">
            <w:pPr>
              <w:tabs>
                <w:tab w:val="left" w:pos="8364"/>
              </w:tabs>
              <w:snapToGrid w:val="0"/>
              <w:spacing w:line="360" w:lineRule="auto"/>
              <w:ind w:right="-58"/>
              <w:jc w:val="center"/>
              <w:rPr>
                <w:rFonts w:ascii="宋体" w:hAnsi="宋体" w:cs="宋体"/>
                <w:sz w:val="24"/>
              </w:rPr>
            </w:pPr>
          </w:p>
        </w:tc>
      </w:tr>
    </w:tbl>
    <w:p w14:paraId="1DF3D0BF">
      <w:pPr>
        <w:pStyle w:val="34"/>
        <w:tabs>
          <w:tab w:val="left" w:pos="3150"/>
        </w:tabs>
        <w:ind w:left="0" w:leftChars="0" w:firstLine="0" w:firstLineChars="0"/>
        <w:rPr>
          <w:rFonts w:ascii="宋体" w:hAnsi="宋体" w:cs="宋体"/>
          <w:sz w:val="21"/>
          <w:szCs w:val="21"/>
        </w:rPr>
      </w:pPr>
    </w:p>
    <w:p w14:paraId="0D278840">
      <w:pPr>
        <w:pStyle w:val="23"/>
        <w:jc w:val="left"/>
        <w:rPr>
          <w:rFonts w:ascii="宋体" w:hAnsi="宋体" w:cs="宋体"/>
          <w:sz w:val="21"/>
          <w:szCs w:val="21"/>
        </w:rPr>
      </w:pPr>
    </w:p>
    <w:p w14:paraId="73E00F6E">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4"/>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34"/>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14:paraId="13C743A3">
      <w:pPr>
        <w:pStyle w:val="34"/>
        <w:tabs>
          <w:tab w:val="left" w:pos="3150"/>
        </w:tabs>
        <w:rPr>
          <w:rFonts w:ascii="宋体" w:hAnsi="宋体" w:cs="宋体"/>
          <w:sz w:val="21"/>
          <w:szCs w:val="21"/>
        </w:rPr>
      </w:pPr>
      <w:r>
        <w:rPr>
          <w:rFonts w:hint="eastAsia" w:ascii="宋体" w:hAnsi="宋体" w:cs="宋体"/>
          <w:sz w:val="21"/>
          <w:szCs w:val="21"/>
          <w:lang w:val="en-US" w:eastAsia="zh-CN"/>
        </w:rPr>
        <w:t>4</w:t>
      </w:r>
      <w:r>
        <w:rPr>
          <w:rFonts w:hint="eastAsia" w:ascii="宋体" w:hAnsi="宋体" w:cs="宋体"/>
          <w:sz w:val="21"/>
          <w:szCs w:val="21"/>
        </w:rPr>
        <w:t>、此表是响应文件的必要组成文件。</w:t>
      </w:r>
    </w:p>
    <w:p w14:paraId="3232A569">
      <w:pPr>
        <w:pStyle w:val="34"/>
        <w:ind w:firstLine="400"/>
      </w:pPr>
    </w:p>
    <w:p w14:paraId="366A97D8">
      <w:pPr>
        <w:pStyle w:val="34"/>
        <w:ind w:firstLine="400"/>
      </w:pPr>
    </w:p>
    <w:p w14:paraId="3447183D">
      <w:pPr>
        <w:pStyle w:val="34"/>
        <w:ind w:firstLine="400"/>
      </w:pPr>
    </w:p>
    <w:p w14:paraId="1D733912">
      <w:pPr>
        <w:pStyle w:val="34"/>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0BC2B8C5"/>
    <w:p w14:paraId="6101169F"/>
    <w:p w14:paraId="69222090">
      <w:pPr>
        <w:pStyle w:val="3"/>
        <w:pageBreakBefore/>
        <w:adjustRightInd w:val="0"/>
        <w:snapToGrid w:val="0"/>
        <w:spacing w:beforeLines="50" w:after="0" w:line="240" w:lineRule="auto"/>
        <w:ind w:left="0" w:leftChars="0" w:firstLine="0" w:firstLineChars="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w:t>
      </w:r>
    </w:p>
    <w:p w14:paraId="63536647">
      <w:pPr>
        <w:rPr>
          <w:color w:val="000000" w:themeColor="text1"/>
          <w:highlight w:val="none"/>
          <w14:textFill>
            <w14:solidFill>
              <w14:schemeClr w14:val="tx1"/>
            </w14:solidFill>
          </w14:textFill>
        </w:rPr>
      </w:pPr>
    </w:p>
    <w:p w14:paraId="289F3250">
      <w:pPr>
        <w:rPr>
          <w:rFonts w:hint="eastAsia" w:ascii="宋体" w:hAnsi="宋体" w:cs="宋体"/>
          <w:bCs/>
          <w:sz w:val="24"/>
          <w:highlight w:val="none"/>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14:paraId="0847FF6B">
      <w:pPr>
        <w:rPr>
          <w:rFonts w:hint="eastAsia" w:ascii="宋体" w:hAnsi="宋体" w:cs="宋体"/>
          <w:bCs/>
          <w:sz w:val="24"/>
          <w:highlight w:val="none"/>
        </w:rPr>
      </w:pPr>
    </w:p>
    <w:p w14:paraId="4A90F2BC">
      <w:pPr>
        <w:rPr>
          <w:rFonts w:hint="eastAsia" w:ascii="宋体" w:hAnsi="宋体" w:cs="宋体"/>
          <w:bCs/>
          <w:sz w:val="24"/>
          <w:highlight w:val="none"/>
        </w:r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5"/>
        <w:gridCol w:w="2065"/>
        <w:gridCol w:w="2262"/>
        <w:gridCol w:w="2580"/>
      </w:tblGrid>
      <w:tr w14:paraId="168A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9702" w:type="dxa"/>
            <w:gridSpan w:val="4"/>
            <w:vAlign w:val="center"/>
          </w:tcPr>
          <w:p w14:paraId="7502A7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30"/>
                <w:szCs w:val="30"/>
                <w:vertAlign w:val="baseline"/>
                <w:lang w:val="en-US" w:eastAsia="zh-CN"/>
              </w:rPr>
            </w:pPr>
            <w:r>
              <w:rPr>
                <w:rFonts w:hint="eastAsia" w:ascii="黑体" w:hAnsi="黑体" w:eastAsia="黑体" w:cs="黑体"/>
                <w:sz w:val="30"/>
                <w:szCs w:val="30"/>
                <w:vertAlign w:val="baseline"/>
                <w:lang w:val="en-US" w:eastAsia="zh-CN"/>
              </w:rPr>
              <w:t>中山大学孙逸仙纪念医院</w:t>
            </w:r>
          </w:p>
          <w:p w14:paraId="2CBF01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黑体" w:hAnsi="黑体" w:eastAsia="黑体" w:cs="黑体"/>
                <w:sz w:val="30"/>
                <w:szCs w:val="30"/>
                <w:vertAlign w:val="baseline"/>
                <w:lang w:val="en-US" w:eastAsia="zh-CN"/>
              </w:rPr>
            </w:pPr>
            <w:r>
              <w:rPr>
                <w:rFonts w:hint="eastAsia" w:ascii="黑体" w:hAnsi="黑体" w:eastAsia="黑体" w:cs="黑体"/>
                <w:sz w:val="30"/>
                <w:szCs w:val="30"/>
                <w:vertAlign w:val="baseline"/>
                <w:lang w:val="en-US" w:eastAsia="zh-CN"/>
              </w:rPr>
              <w:t>2026-2029年饮水机、开水器维保服务项目报价表</w:t>
            </w:r>
          </w:p>
        </w:tc>
      </w:tr>
      <w:tr w14:paraId="65074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795" w:type="dxa"/>
            <w:vAlign w:val="center"/>
          </w:tcPr>
          <w:p w14:paraId="7356D4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设备过滤配置类型</w:t>
            </w:r>
          </w:p>
        </w:tc>
        <w:tc>
          <w:tcPr>
            <w:tcW w:w="2065" w:type="dxa"/>
            <w:vAlign w:val="center"/>
          </w:tcPr>
          <w:p w14:paraId="142DFD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合计台数（台）</w:t>
            </w:r>
          </w:p>
        </w:tc>
        <w:tc>
          <w:tcPr>
            <w:tcW w:w="2262" w:type="dxa"/>
            <w:vAlign w:val="center"/>
          </w:tcPr>
          <w:p w14:paraId="05AECE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lang w:val="en-US" w:eastAsia="zh-CN"/>
              </w:rPr>
            </w:pPr>
            <w:r>
              <w:rPr>
                <w:rFonts w:hint="eastAsia" w:ascii="宋体" w:hAnsi="宋体" w:cs="宋体"/>
                <w:sz w:val="28"/>
                <w:szCs w:val="28"/>
                <w:vertAlign w:val="baseline"/>
                <w:lang w:val="en-US" w:eastAsia="zh-CN"/>
              </w:rPr>
              <w:t>一年维保</w:t>
            </w:r>
            <w:r>
              <w:rPr>
                <w:rFonts w:hint="eastAsia" w:ascii="宋体" w:hAnsi="宋体" w:eastAsia="宋体" w:cs="宋体"/>
                <w:sz w:val="28"/>
                <w:szCs w:val="28"/>
                <w:vertAlign w:val="baseline"/>
                <w:lang w:val="en-US" w:eastAsia="zh-CN"/>
              </w:rPr>
              <w:t>单价</w:t>
            </w:r>
          </w:p>
          <w:p w14:paraId="2E41DF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（元/台）</w:t>
            </w:r>
          </w:p>
        </w:tc>
        <w:tc>
          <w:tcPr>
            <w:tcW w:w="2580" w:type="dxa"/>
            <w:vAlign w:val="center"/>
          </w:tcPr>
          <w:p w14:paraId="4A171E1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lang w:val="en-US" w:eastAsia="zh-CN"/>
              </w:rPr>
            </w:pPr>
            <w:r>
              <w:rPr>
                <w:rFonts w:hint="eastAsia" w:ascii="宋体" w:hAnsi="宋体" w:cs="宋体"/>
                <w:sz w:val="28"/>
                <w:szCs w:val="28"/>
                <w:vertAlign w:val="baseline"/>
                <w:lang w:val="en-US" w:eastAsia="zh-CN"/>
              </w:rPr>
              <w:t>三年维保</w:t>
            </w:r>
            <w:r>
              <w:rPr>
                <w:rFonts w:hint="eastAsia" w:ascii="宋体" w:hAnsi="宋体" w:eastAsia="宋体" w:cs="宋体"/>
                <w:sz w:val="28"/>
                <w:szCs w:val="28"/>
                <w:vertAlign w:val="baseline"/>
                <w:lang w:val="en-US" w:eastAsia="zh-CN"/>
              </w:rPr>
              <w:t>合价</w:t>
            </w:r>
          </w:p>
          <w:p w14:paraId="1EF1A0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（元）</w:t>
            </w:r>
          </w:p>
        </w:tc>
      </w:tr>
      <w:tr w14:paraId="579A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795" w:type="dxa"/>
            <w:vAlign w:val="center"/>
          </w:tcPr>
          <w:p w14:paraId="2BE89C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rPr>
            </w:pPr>
            <w:r>
              <w:rPr>
                <w:rFonts w:hint="eastAsia" w:ascii="宋体" w:hAnsi="宋体" w:eastAsia="宋体" w:cs="宋体"/>
                <w:i w:val="0"/>
                <w:iCs w:val="0"/>
                <w:color w:val="000000"/>
                <w:kern w:val="0"/>
                <w:sz w:val="28"/>
                <w:szCs w:val="28"/>
                <w:u w:val="none"/>
                <w:lang w:val="en-US" w:eastAsia="zh-CN" w:bidi="ar"/>
              </w:rPr>
              <w:t>反渗透+活性炭+PP棉</w:t>
            </w:r>
          </w:p>
        </w:tc>
        <w:tc>
          <w:tcPr>
            <w:tcW w:w="2065" w:type="dxa"/>
            <w:vAlign w:val="center"/>
          </w:tcPr>
          <w:p w14:paraId="316B55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9</w:t>
            </w:r>
          </w:p>
        </w:tc>
        <w:tc>
          <w:tcPr>
            <w:tcW w:w="2262" w:type="dxa"/>
            <w:vAlign w:val="center"/>
          </w:tcPr>
          <w:p w14:paraId="43D01C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8"/>
                <w:szCs w:val="28"/>
                <w:vertAlign w:val="baseline"/>
                <w:lang w:val="en-US" w:eastAsia="zh-CN"/>
              </w:rPr>
            </w:pPr>
          </w:p>
        </w:tc>
        <w:tc>
          <w:tcPr>
            <w:tcW w:w="2580" w:type="dxa"/>
            <w:vAlign w:val="center"/>
          </w:tcPr>
          <w:p w14:paraId="3A57BBE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8"/>
                <w:szCs w:val="28"/>
                <w:vertAlign w:val="baseline"/>
                <w:lang w:val="en-US" w:eastAsia="zh-CN"/>
              </w:rPr>
            </w:pPr>
          </w:p>
        </w:tc>
      </w:tr>
      <w:tr w14:paraId="13AA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795" w:type="dxa"/>
            <w:vAlign w:val="center"/>
          </w:tcPr>
          <w:p w14:paraId="0E87F7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rPr>
            </w:pPr>
            <w:r>
              <w:rPr>
                <w:rFonts w:hint="eastAsia" w:ascii="宋体" w:hAnsi="宋体" w:eastAsia="宋体" w:cs="宋体"/>
                <w:i w:val="0"/>
                <w:iCs w:val="0"/>
                <w:color w:val="000000"/>
                <w:kern w:val="0"/>
                <w:sz w:val="28"/>
                <w:szCs w:val="28"/>
                <w:u w:val="none"/>
                <w:lang w:val="en-US" w:eastAsia="zh-CN" w:bidi="ar"/>
              </w:rPr>
              <w:t>活性炭+PP棉</w:t>
            </w:r>
          </w:p>
        </w:tc>
        <w:tc>
          <w:tcPr>
            <w:tcW w:w="2065" w:type="dxa"/>
            <w:vAlign w:val="center"/>
          </w:tcPr>
          <w:p w14:paraId="649852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200</w:t>
            </w:r>
          </w:p>
        </w:tc>
        <w:tc>
          <w:tcPr>
            <w:tcW w:w="2262" w:type="dxa"/>
            <w:vAlign w:val="center"/>
          </w:tcPr>
          <w:p w14:paraId="73BF4E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8"/>
                <w:szCs w:val="28"/>
                <w:vertAlign w:val="baseline"/>
                <w:lang w:val="en-US" w:eastAsia="zh-CN"/>
              </w:rPr>
            </w:pPr>
          </w:p>
        </w:tc>
        <w:tc>
          <w:tcPr>
            <w:tcW w:w="2580" w:type="dxa"/>
            <w:vAlign w:val="center"/>
          </w:tcPr>
          <w:p w14:paraId="0DAAFAF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8"/>
                <w:szCs w:val="28"/>
                <w:vertAlign w:val="baseline"/>
                <w:lang w:val="en-US" w:eastAsia="zh-CN"/>
              </w:rPr>
            </w:pPr>
          </w:p>
        </w:tc>
      </w:tr>
      <w:tr w14:paraId="5AA28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795" w:type="dxa"/>
            <w:vAlign w:val="center"/>
          </w:tcPr>
          <w:p w14:paraId="5287FD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全院全类型总计</w:t>
            </w:r>
          </w:p>
        </w:tc>
        <w:tc>
          <w:tcPr>
            <w:tcW w:w="2065" w:type="dxa"/>
            <w:vAlign w:val="center"/>
          </w:tcPr>
          <w:p w14:paraId="6CE809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rPr>
            </w:pPr>
            <w:r>
              <w:rPr>
                <w:rFonts w:hint="eastAsia" w:ascii="宋体" w:hAnsi="宋体" w:eastAsia="宋体" w:cs="宋体"/>
                <w:sz w:val="28"/>
                <w:szCs w:val="28"/>
                <w:vertAlign w:val="baseline"/>
                <w:lang w:val="en-US" w:eastAsia="zh-CN"/>
              </w:rPr>
              <w:t>209</w:t>
            </w:r>
          </w:p>
        </w:tc>
        <w:tc>
          <w:tcPr>
            <w:tcW w:w="2262" w:type="dxa"/>
            <w:vAlign w:val="center"/>
          </w:tcPr>
          <w:p w14:paraId="212221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sz w:val="28"/>
                <w:szCs w:val="28"/>
                <w:vertAlign w:val="baseline"/>
                <w:lang w:val="en-US" w:eastAsia="zh-CN"/>
              </w:rPr>
            </w:pPr>
            <w:r>
              <w:rPr>
                <w:rFonts w:hint="eastAsia" w:ascii="宋体" w:hAnsi="宋体" w:eastAsia="宋体" w:cs="宋体"/>
                <w:sz w:val="28"/>
                <w:szCs w:val="28"/>
                <w:vertAlign w:val="baseline"/>
                <w:lang w:val="en-US" w:eastAsia="zh-CN"/>
              </w:rPr>
              <w:t>/</w:t>
            </w:r>
          </w:p>
        </w:tc>
        <w:tc>
          <w:tcPr>
            <w:tcW w:w="2580" w:type="dxa"/>
            <w:vAlign w:val="center"/>
          </w:tcPr>
          <w:p w14:paraId="3E5D6D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sz w:val="28"/>
                <w:szCs w:val="28"/>
                <w:vertAlign w:val="baseline"/>
                <w:lang w:val="en-US" w:eastAsia="zh-CN"/>
              </w:rPr>
            </w:pPr>
          </w:p>
        </w:tc>
      </w:tr>
    </w:tbl>
    <w:p w14:paraId="2C314F33">
      <w:pPr>
        <w:rPr>
          <w:rFonts w:ascii="宋体" w:hAnsi="宋体" w:cs="宋体"/>
          <w:sz w:val="24"/>
          <w:highlight w:val="none"/>
        </w:rPr>
      </w:pPr>
    </w:p>
    <w:p w14:paraId="6DE72A46">
      <w:pPr>
        <w:rPr>
          <w:rFonts w:ascii="宋体" w:hAnsi="宋体" w:cs="宋体"/>
          <w:sz w:val="24"/>
          <w:highlight w:val="none"/>
        </w:rPr>
      </w:pPr>
    </w:p>
    <w:p w14:paraId="79CCF15A">
      <w:pPr>
        <w:rPr>
          <w:rFonts w:ascii="宋体" w:hAnsi="宋体" w:cs="宋体"/>
          <w:sz w:val="24"/>
          <w:highlight w:val="none"/>
        </w:rPr>
      </w:pPr>
    </w:p>
    <w:p w14:paraId="443871EF">
      <w:pPr>
        <w:rPr>
          <w:rFonts w:ascii="宋体" w:hAnsi="宋体" w:cs="宋体"/>
          <w:sz w:val="24"/>
          <w:highlight w:val="none"/>
        </w:rPr>
      </w:pPr>
    </w:p>
    <w:p w14:paraId="63B2B5B8">
      <w:pPr>
        <w:rPr>
          <w:rFonts w:ascii="宋体" w:hAnsi="宋体" w:cs="宋体"/>
          <w:sz w:val="24"/>
          <w:highlight w:val="none"/>
        </w:rPr>
      </w:pPr>
    </w:p>
    <w:p w14:paraId="0868B416">
      <w:pPr>
        <w:rPr>
          <w:rFonts w:ascii="宋体" w:hAnsi="宋体" w:cs="宋体"/>
          <w:sz w:val="24"/>
        </w:rPr>
      </w:pPr>
    </w:p>
    <w:p w14:paraId="09BC793C">
      <w:pPr>
        <w:rPr>
          <w:rFonts w:ascii="宋体" w:hAnsi="宋体" w:cs="宋体"/>
          <w:sz w:val="21"/>
          <w:szCs w:val="21"/>
        </w:rPr>
      </w:pPr>
      <w:r>
        <w:rPr>
          <w:rFonts w:hint="eastAsia" w:ascii="宋体" w:hAnsi="宋体" w:cs="宋体"/>
          <w:sz w:val="21"/>
          <w:szCs w:val="21"/>
        </w:rPr>
        <w:t>注：1.此表为报价总表的报价明细表。</w:t>
      </w:r>
    </w:p>
    <w:p w14:paraId="67D8C1A9">
      <w:pPr>
        <w:ind w:firstLine="420" w:firstLineChars="200"/>
        <w:rPr>
          <w:rFonts w:hint="eastAsia"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p>
    <w:p w14:paraId="30AC833A">
      <w:pPr>
        <w:pStyle w:val="18"/>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14:paraId="5C9B6D7C">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14:paraId="2A2EF22D">
      <w:pPr>
        <w:pStyle w:val="18"/>
        <w:rPr>
          <w:sz w:val="24"/>
        </w:rPr>
      </w:pPr>
    </w:p>
    <w:p w14:paraId="537A7C41">
      <w:pPr>
        <w:pStyle w:val="18"/>
        <w:rPr>
          <w:sz w:val="24"/>
        </w:rPr>
      </w:pPr>
    </w:p>
    <w:p w14:paraId="5A11DBFA">
      <w:pPr>
        <w:pStyle w:val="18"/>
        <w:rPr>
          <w:sz w:val="24"/>
        </w:rPr>
      </w:pPr>
    </w:p>
    <w:p w14:paraId="2051BDFA">
      <w:pPr>
        <w:pStyle w:val="18"/>
        <w:rPr>
          <w:sz w:val="24"/>
        </w:rPr>
      </w:pPr>
    </w:p>
    <w:p w14:paraId="55528618">
      <w:pPr>
        <w:pStyle w:val="18"/>
        <w:rPr>
          <w:sz w:val="24"/>
        </w:rPr>
      </w:pPr>
    </w:p>
    <w:p w14:paraId="668A5820">
      <w:pPr>
        <w:pStyle w:val="18"/>
        <w:rPr>
          <w:sz w:val="24"/>
        </w:rPr>
      </w:pPr>
    </w:p>
    <w:p w14:paraId="599BA1DC">
      <w:pPr>
        <w:pStyle w:val="18"/>
        <w:rPr>
          <w:sz w:val="24"/>
        </w:rPr>
      </w:pPr>
    </w:p>
    <w:p w14:paraId="278A2545">
      <w:pPr>
        <w:pStyle w:val="18"/>
        <w:rPr>
          <w:sz w:val="24"/>
        </w:rPr>
      </w:pPr>
    </w:p>
    <w:p w14:paraId="25097D31">
      <w:pPr>
        <w:pStyle w:val="18"/>
        <w:rPr>
          <w:sz w:val="24"/>
        </w:rPr>
      </w:pPr>
    </w:p>
    <w:p w14:paraId="4E973C00">
      <w:pPr>
        <w:pStyle w:val="18"/>
        <w:rPr>
          <w:sz w:val="24"/>
        </w:rPr>
      </w:pPr>
    </w:p>
    <w:p w14:paraId="29ADBD27">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9D697C0">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0947E71">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72595AF">
      <w:pPr>
        <w:spacing w:line="360" w:lineRule="auto"/>
        <w:ind w:firstLine="3600" w:firstLineChars="1500"/>
        <w:rPr>
          <w:rFonts w:hint="eastAsia" w:ascii="宋体" w:hAnsi="宋体" w:cs="宋体"/>
          <w:sz w:val="24"/>
        </w:rPr>
      </w:pPr>
    </w:p>
    <w:p w14:paraId="279A950E"/>
    <w:p w14:paraId="14D13FD1"/>
    <w:p w14:paraId="098FAB62"/>
    <w:p w14:paraId="49822132">
      <w:pPr>
        <w:pStyle w:val="3"/>
        <w:pageBreakBefore/>
        <w:adjustRightInd w:val="0"/>
        <w:snapToGrid w:val="0"/>
        <w:spacing w:beforeLines="50" w:after="0" w:line="240" w:lineRule="auto"/>
        <w:ind w:left="0" w:leftChars="0" w:firstLine="0" w:firstLineChars="0"/>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27"/>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p>
          <w:p w14:paraId="730C2C96">
            <w:pPr>
              <w:pStyle w:val="34"/>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34"/>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34"/>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074ADF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76" w:hRule="atLeast"/>
          <w:jc w:val="center"/>
        </w:trPr>
        <w:tc>
          <w:tcPr>
            <w:tcW w:w="589" w:type="dxa"/>
            <w:vMerge w:val="continue"/>
            <w:vAlign w:val="center"/>
          </w:tcPr>
          <w:p w14:paraId="2B175223">
            <w:pPr>
              <w:jc w:val="center"/>
              <w:rPr>
                <w:rFonts w:ascii="宋体" w:hAnsi="宋体" w:cs="华文仿宋"/>
                <w:bCs/>
                <w:color w:val="auto"/>
                <w:szCs w:val="21"/>
              </w:rPr>
            </w:pPr>
          </w:p>
        </w:tc>
        <w:tc>
          <w:tcPr>
            <w:tcW w:w="6160" w:type="dxa"/>
            <w:vAlign w:val="center"/>
          </w:tcPr>
          <w:p w14:paraId="649293AD">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为本采购项目提供过整体设计、规范编制或者项目管理、监理、检测等服务的供应商及其附属机构，不得再参加本项目的采购活动。</w:t>
            </w:r>
          </w:p>
        </w:tc>
        <w:tc>
          <w:tcPr>
            <w:tcW w:w="1189" w:type="dxa"/>
            <w:vAlign w:val="center"/>
          </w:tcPr>
          <w:p w14:paraId="409EA71C">
            <w:pPr>
              <w:ind w:left="36" w:leftChars="17"/>
              <w:jc w:val="center"/>
              <w:rPr>
                <w:rFonts w:ascii="宋体" w:hAnsi="宋体" w:cs="宋体"/>
                <w:color w:val="auto"/>
                <w:szCs w:val="21"/>
              </w:rPr>
            </w:pPr>
            <w:r>
              <w:rPr>
                <w:rFonts w:hint="eastAsia" w:ascii="宋体" w:hAnsi="宋体" w:cs="宋体"/>
                <w:color w:val="auto"/>
                <w:szCs w:val="21"/>
              </w:rPr>
              <w:t>□通  过</w:t>
            </w:r>
          </w:p>
          <w:p w14:paraId="322D37DB">
            <w:pPr>
              <w:ind w:left="36" w:leftChars="17"/>
              <w:jc w:val="center"/>
              <w:rPr>
                <w:rFonts w:hint="eastAsia" w:ascii="宋体" w:hAnsi="宋体" w:cs="宋体"/>
                <w:color w:val="auto"/>
                <w:szCs w:val="21"/>
              </w:rPr>
            </w:pPr>
            <w:r>
              <w:rPr>
                <w:rFonts w:hint="eastAsia" w:ascii="宋体" w:hAnsi="宋体" w:cs="宋体"/>
                <w:color w:val="auto"/>
                <w:szCs w:val="21"/>
              </w:rPr>
              <w:t>□不通过</w:t>
            </w:r>
          </w:p>
        </w:tc>
        <w:tc>
          <w:tcPr>
            <w:tcW w:w="2289" w:type="dxa"/>
            <w:vAlign w:val="center"/>
          </w:tcPr>
          <w:p w14:paraId="1AD63C03">
            <w:pPr>
              <w:ind w:right="-78" w:rightChars="-37"/>
              <w:jc w:val="center"/>
              <w:rPr>
                <w:rFonts w:hint="eastAsia" w:ascii="宋体" w:hAnsi="宋体" w:cs="宋体"/>
                <w:color w:val="auto"/>
                <w:szCs w:val="21"/>
              </w:rPr>
            </w:pPr>
            <w:r>
              <w:rPr>
                <w:rFonts w:hint="eastAsia" w:ascii="宋体" w:hAnsi="宋体" w:cs="宋体"/>
                <w:color w:val="auto"/>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1AE734C3">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34"/>
        <w:rPr>
          <w:rFonts w:ascii="宋体" w:hAnsi="宋体" w:cs="宋体"/>
          <w:sz w:val="21"/>
          <w:szCs w:val="21"/>
        </w:rPr>
      </w:pPr>
      <w:r>
        <w:rPr>
          <w:rFonts w:hint="eastAsia" w:ascii="宋体" w:hAnsi="宋体" w:cs="宋体"/>
          <w:sz w:val="21"/>
          <w:szCs w:val="21"/>
        </w:rPr>
        <w:t>3.本自查表不得擅自删改。</w:t>
      </w: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5CC2FE">
      <w:pPr>
        <w:pStyle w:val="34"/>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34"/>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31203363">
      <w:pPr>
        <w:pStyle w:val="34"/>
        <w:adjustRightInd w:val="0"/>
        <w:snapToGrid w:val="0"/>
        <w:spacing w:line="360" w:lineRule="auto"/>
        <w:ind w:firstLine="480"/>
        <w:rPr>
          <w:rFonts w:hint="eastAsia"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34"/>
        <w:adjustRightInd w:val="0"/>
        <w:snapToGrid w:val="0"/>
        <w:spacing w:line="360" w:lineRule="auto"/>
        <w:ind w:firstLine="480"/>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6543AD85">
      <w:pPr>
        <w:pStyle w:val="34"/>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4BED159">
      <w:pPr>
        <w:pStyle w:val="34"/>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61D25563">
      <w:pPr>
        <w:pStyle w:val="34"/>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4A1564FE">
      <w:pPr>
        <w:pStyle w:val="34"/>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34"/>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34"/>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6AFAB2">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5A937107">
      <w:pPr>
        <w:pStyle w:val="34"/>
        <w:ind w:firstLine="400"/>
        <w:rPr>
          <w:rFonts w:ascii="宋体" w:hAnsi="宋体" w:cs="宋体"/>
          <w:color w:val="auto"/>
          <w:szCs w:val="21"/>
        </w:rPr>
      </w:pPr>
    </w:p>
    <w:p w14:paraId="6DDB74D6">
      <w:pPr>
        <w:pStyle w:val="34"/>
        <w:ind w:firstLine="400"/>
        <w:rPr>
          <w:rFonts w:ascii="宋体" w:hAnsi="宋体" w:cs="宋体"/>
          <w:color w:val="auto"/>
          <w:szCs w:val="21"/>
        </w:rPr>
      </w:pPr>
    </w:p>
    <w:p w14:paraId="4A8AA558">
      <w:pPr>
        <w:pStyle w:val="34"/>
        <w:ind w:firstLine="400"/>
        <w:rPr>
          <w:rFonts w:ascii="宋体" w:hAnsi="宋体" w:cs="宋体"/>
          <w:color w:val="auto"/>
          <w:szCs w:val="21"/>
        </w:rPr>
      </w:pPr>
    </w:p>
    <w:p w14:paraId="58BB6E46">
      <w:pPr>
        <w:pStyle w:val="34"/>
        <w:ind w:firstLine="400"/>
        <w:rPr>
          <w:rFonts w:ascii="宋体" w:hAnsi="宋体" w:cs="宋体"/>
          <w:color w:val="auto"/>
          <w:szCs w:val="21"/>
        </w:rPr>
      </w:pPr>
    </w:p>
    <w:p w14:paraId="5EF21909">
      <w:pPr>
        <w:pStyle w:val="34"/>
        <w:ind w:firstLine="400"/>
        <w:rPr>
          <w:rFonts w:ascii="宋体" w:hAnsi="宋体" w:cs="宋体"/>
          <w:color w:val="auto"/>
          <w:szCs w:val="21"/>
        </w:rPr>
      </w:pPr>
    </w:p>
    <w:p w14:paraId="4F56F2E9">
      <w:pPr>
        <w:pStyle w:val="34"/>
        <w:ind w:firstLine="400"/>
        <w:rPr>
          <w:rFonts w:ascii="宋体" w:hAnsi="宋体" w:cs="宋体"/>
          <w:color w:val="auto"/>
          <w:szCs w:val="21"/>
        </w:rPr>
      </w:pPr>
    </w:p>
    <w:p w14:paraId="3042A3FE">
      <w:pPr>
        <w:pStyle w:val="39"/>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34"/>
        <w:ind w:firstLine="400"/>
        <w:rPr>
          <w:rFonts w:ascii="宋体" w:hAnsi="宋体" w:cs="宋体"/>
          <w:color w:val="auto"/>
          <w:szCs w:val="21"/>
        </w:rPr>
      </w:pPr>
    </w:p>
    <w:p w14:paraId="5498DC52">
      <w:pPr>
        <w:pStyle w:val="34"/>
        <w:ind w:firstLine="400"/>
        <w:rPr>
          <w:rFonts w:ascii="宋体" w:hAnsi="宋体" w:cs="宋体"/>
          <w:color w:val="auto"/>
          <w:szCs w:val="21"/>
        </w:rPr>
      </w:pPr>
    </w:p>
    <w:p w14:paraId="5215F4F1">
      <w:pPr>
        <w:pStyle w:val="34"/>
        <w:ind w:firstLine="400"/>
        <w:rPr>
          <w:rFonts w:ascii="宋体" w:hAnsi="宋体" w:cs="宋体"/>
          <w:color w:val="auto"/>
          <w:szCs w:val="21"/>
        </w:rPr>
      </w:pPr>
    </w:p>
    <w:p w14:paraId="6F8E7E00">
      <w:pPr>
        <w:pStyle w:val="34"/>
        <w:ind w:firstLine="400"/>
      </w:pPr>
    </w:p>
    <w:p w14:paraId="5E3EDB23">
      <w:pPr>
        <w:pStyle w:val="50"/>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2.3报名</w:t>
      </w:r>
      <w:r>
        <w:rPr>
          <w:rFonts w:hint="eastAsia"/>
          <w:b/>
          <w:bCs/>
          <w:color w:val="000000" w:themeColor="text1"/>
          <w:sz w:val="32"/>
          <w:szCs w:val="32"/>
          <w:lang w:val="en-US" w:eastAsia="zh-CN"/>
          <w14:textFill>
            <w14:solidFill>
              <w14:schemeClr w14:val="tx1"/>
            </w14:solidFill>
          </w14:textFill>
        </w:rPr>
        <w:t>邮件截图</w:t>
      </w:r>
    </w:p>
    <w:p w14:paraId="5F47B7E9">
      <w:pPr>
        <w:pStyle w:val="50"/>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1"/>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1"/>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1"/>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1"/>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1"/>
        <w:numPr>
          <w:ilvl w:val="0"/>
          <w:numId w:val="0"/>
        </w:numPr>
        <w:ind w:firstLine="480" w:firstLineChars="200"/>
        <w:rPr>
          <w:rFonts w:hint="eastAsia" w:ascii="宋体" w:hAnsi="宋体" w:eastAsia="宋体" w:cs="宋体"/>
          <w:color w:val="auto"/>
          <w:sz w:val="24"/>
          <w:highlight w:val="none"/>
          <w:lang w:val="en-US" w:eastAsia="zh-CN"/>
        </w:rPr>
      </w:pPr>
    </w:p>
    <w:p w14:paraId="7104DBAB">
      <w:pPr>
        <w:pStyle w:val="11"/>
        <w:numPr>
          <w:ilvl w:val="0"/>
          <w:numId w:val="0"/>
        </w:numPr>
        <w:ind w:firstLine="480" w:firstLineChars="200"/>
        <w:rPr>
          <w:rFonts w:hint="eastAsia" w:ascii="宋体" w:hAnsi="宋体" w:eastAsia="宋体" w:cs="宋体"/>
          <w:color w:val="auto"/>
          <w:sz w:val="24"/>
          <w:highlight w:val="none"/>
          <w:lang w:val="en-US" w:eastAsia="zh-CN"/>
        </w:rPr>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7"/>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646565D3">
            <w:pPr>
              <w:ind w:left="36" w:leftChars="17"/>
              <w:jc w:val="center"/>
            </w:pPr>
            <w:r>
              <w:rPr>
                <w:rFonts w:hint="eastAsia"/>
              </w:rPr>
              <w:t>□通  过</w:t>
            </w:r>
          </w:p>
          <w:p w14:paraId="0CF77B98">
            <w:pPr>
              <w:pStyle w:val="34"/>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470B80D">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2"/>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2"/>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2"/>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2"/>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1DC61E34">
      <w:pPr>
        <w:spacing w:line="360" w:lineRule="auto"/>
        <w:ind w:firstLine="3542" w:firstLineChars="1476"/>
        <w:jc w:val="left"/>
        <w:rPr>
          <w:rFonts w:hint="eastAsia" w:ascii="宋体" w:hAnsi="宋体" w:cs="宋体"/>
          <w:sz w:val="24"/>
        </w:rPr>
      </w:pPr>
    </w:p>
    <w:p w14:paraId="06E44762">
      <w:pPr>
        <w:pStyle w:val="34"/>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34"/>
        <w:rPr>
          <w:rFonts w:hint="eastAsia" w:ascii="宋体" w:hAnsi="宋体" w:cs="宋体"/>
          <w:color w:val="000000" w:themeColor="text1"/>
          <w:sz w:val="24"/>
          <w14:textFill>
            <w14:solidFill>
              <w14:schemeClr w14:val="tx1"/>
            </w14:solidFill>
          </w14:textFill>
        </w:rPr>
      </w:pPr>
    </w:p>
    <w:p w14:paraId="183256D8">
      <w:pPr>
        <w:pStyle w:val="34"/>
        <w:rPr>
          <w:rFonts w:hint="eastAsia" w:ascii="宋体" w:hAnsi="宋体" w:cs="宋体"/>
          <w:color w:val="000000" w:themeColor="text1"/>
          <w:sz w:val="24"/>
          <w14:textFill>
            <w14:solidFill>
              <w14:schemeClr w14:val="tx1"/>
            </w14:solidFill>
          </w14:textFill>
        </w:rPr>
      </w:pPr>
    </w:p>
    <w:p w14:paraId="00EC59B2">
      <w:pPr>
        <w:pStyle w:val="34"/>
        <w:rPr>
          <w:rFonts w:hint="eastAsia" w:ascii="宋体" w:hAnsi="宋体" w:cs="宋体"/>
          <w:color w:val="000000" w:themeColor="text1"/>
          <w:sz w:val="24"/>
          <w14:textFill>
            <w14:solidFill>
              <w14:schemeClr w14:val="tx1"/>
            </w14:solidFill>
          </w14:textFill>
        </w:rPr>
      </w:pPr>
    </w:p>
    <w:p w14:paraId="1C9DAE76">
      <w:pPr>
        <w:pStyle w:val="34"/>
        <w:rPr>
          <w:rFonts w:hint="eastAsia" w:ascii="宋体" w:hAnsi="宋体" w:cs="宋体"/>
          <w:color w:val="000000" w:themeColor="text1"/>
          <w:sz w:val="24"/>
          <w14:textFill>
            <w14:solidFill>
              <w14:schemeClr w14:val="tx1"/>
            </w14:solidFill>
          </w14:textFill>
        </w:rPr>
      </w:pPr>
    </w:p>
    <w:p w14:paraId="687542DA">
      <w:pPr>
        <w:pStyle w:val="34"/>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14"/>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14"/>
        <w:tabs>
          <w:tab w:val="left" w:pos="900"/>
        </w:tabs>
        <w:spacing w:line="400" w:lineRule="exact"/>
        <w:ind w:firstLine="0"/>
        <w:jc w:val="center"/>
        <w:rPr>
          <w:rFonts w:cs="仿宋_GB2312"/>
          <w:bCs/>
          <w:color w:val="000000"/>
          <w:sz w:val="22"/>
          <w:szCs w:val="22"/>
        </w:rPr>
      </w:pPr>
    </w:p>
    <w:p w14:paraId="03EE1120">
      <w:pPr>
        <w:pStyle w:val="14"/>
        <w:tabs>
          <w:tab w:val="left" w:pos="900"/>
        </w:tabs>
        <w:spacing w:line="400" w:lineRule="exact"/>
        <w:ind w:firstLine="0"/>
        <w:rPr>
          <w:rFonts w:cs="仿宋_GB2312"/>
          <w:bCs/>
          <w:color w:val="000000"/>
        </w:rPr>
      </w:pPr>
    </w:p>
    <w:p w14:paraId="0D3CFA33">
      <w:pPr>
        <w:pStyle w:val="14"/>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14"/>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14"/>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14"/>
        <w:tabs>
          <w:tab w:val="left" w:pos="900"/>
        </w:tabs>
        <w:adjustRightInd w:val="0"/>
        <w:snapToGrid w:val="0"/>
        <w:spacing w:line="360" w:lineRule="auto"/>
        <w:ind w:firstLine="560" w:firstLineChars="200"/>
        <w:jc w:val="left"/>
        <w:rPr>
          <w:rFonts w:cs="仿宋_GB2312"/>
          <w:bCs/>
          <w:color w:val="000000"/>
          <w:szCs w:val="28"/>
        </w:rPr>
      </w:pPr>
    </w:p>
    <w:p w14:paraId="54B44C5D">
      <w:pPr>
        <w:pStyle w:val="14"/>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14"/>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14"/>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14"/>
        <w:tabs>
          <w:tab w:val="left" w:pos="900"/>
        </w:tabs>
        <w:adjustRightInd w:val="0"/>
        <w:snapToGrid w:val="0"/>
        <w:spacing w:line="360" w:lineRule="auto"/>
        <w:ind w:firstLine="3732" w:firstLineChars="1333"/>
        <w:jc w:val="left"/>
        <w:rPr>
          <w:rFonts w:cs="仿宋_GB2312"/>
          <w:bCs/>
          <w:color w:val="000000"/>
          <w:szCs w:val="28"/>
        </w:rPr>
      </w:pPr>
    </w:p>
    <w:p w14:paraId="30586C10">
      <w:pPr>
        <w:pStyle w:val="14"/>
        <w:tabs>
          <w:tab w:val="left" w:pos="900"/>
        </w:tabs>
        <w:adjustRightInd w:val="0"/>
        <w:snapToGrid w:val="0"/>
        <w:spacing w:line="360" w:lineRule="auto"/>
        <w:ind w:firstLine="3732" w:firstLineChars="1333"/>
        <w:jc w:val="left"/>
        <w:rPr>
          <w:rFonts w:cs="仿宋_GB2312"/>
          <w:bCs/>
          <w:color w:val="000000"/>
          <w:szCs w:val="28"/>
        </w:rPr>
      </w:pPr>
    </w:p>
    <w:p w14:paraId="784BDE1F">
      <w:pPr>
        <w:pStyle w:val="14"/>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14"/>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14"/>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D3E323F">
      <w:pPr>
        <w:pStyle w:val="14"/>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14"/>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13"/>
                              <w:rPr>
                                <w:sz w:val="20"/>
                              </w:rPr>
                            </w:pPr>
                          </w:p>
                          <w:p w14:paraId="25C41F86">
                            <w:pPr>
                              <w:pStyle w:val="13"/>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13"/>
                        <w:rPr>
                          <w:sz w:val="20"/>
                        </w:rPr>
                      </w:pPr>
                    </w:p>
                    <w:p w14:paraId="25C41F86">
                      <w:pPr>
                        <w:pStyle w:val="13"/>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13"/>
                              <w:rPr>
                                <w:sz w:val="20"/>
                              </w:rPr>
                            </w:pPr>
                          </w:p>
                          <w:p w14:paraId="25FE8BD7">
                            <w:pPr>
                              <w:pStyle w:val="13"/>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13"/>
                        <w:rPr>
                          <w:sz w:val="20"/>
                        </w:rPr>
                      </w:pPr>
                    </w:p>
                    <w:p w14:paraId="25FE8BD7">
                      <w:pPr>
                        <w:pStyle w:val="13"/>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3757038D">
      <w:pPr>
        <w:tabs>
          <w:tab w:val="left" w:pos="4602"/>
        </w:tabs>
        <w:ind w:left="391"/>
        <w:rPr>
          <w:sz w:val="20"/>
        </w:rPr>
      </w:pPr>
    </w:p>
    <w:p w14:paraId="7CADCBA1">
      <w:pPr>
        <w:tabs>
          <w:tab w:val="left" w:pos="4602"/>
        </w:tabs>
        <w:ind w:left="391"/>
        <w:rPr>
          <w:sz w:val="20"/>
        </w:rPr>
      </w:pPr>
    </w:p>
    <w:p w14:paraId="3DBBB83E">
      <w:pPr>
        <w:pStyle w:val="14"/>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14"/>
        <w:tabs>
          <w:tab w:val="left" w:pos="900"/>
        </w:tabs>
        <w:spacing w:line="400" w:lineRule="exact"/>
        <w:ind w:firstLine="0"/>
        <w:rPr>
          <w:rFonts w:cs="仿宋_GB2312"/>
          <w:bCs/>
          <w:color w:val="000000"/>
          <w:sz w:val="24"/>
          <w:szCs w:val="24"/>
        </w:rPr>
      </w:pPr>
    </w:p>
    <w:p w14:paraId="02717140">
      <w:pPr>
        <w:pStyle w:val="14"/>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14"/>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14"/>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14"/>
        <w:tabs>
          <w:tab w:val="left" w:pos="900"/>
        </w:tabs>
        <w:adjustRightInd w:val="0"/>
        <w:snapToGrid w:val="0"/>
        <w:spacing w:line="360" w:lineRule="auto"/>
        <w:ind w:firstLine="560" w:firstLineChars="200"/>
        <w:rPr>
          <w:rFonts w:cs="仿宋_GB2312"/>
          <w:bCs/>
          <w:color w:val="000000"/>
          <w:szCs w:val="28"/>
        </w:rPr>
      </w:pPr>
    </w:p>
    <w:p w14:paraId="6CAB92BC">
      <w:pPr>
        <w:pStyle w:val="14"/>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14"/>
        <w:tabs>
          <w:tab w:val="left" w:pos="900"/>
        </w:tabs>
        <w:adjustRightInd w:val="0"/>
        <w:snapToGrid w:val="0"/>
        <w:spacing w:line="360" w:lineRule="auto"/>
        <w:ind w:firstLine="560" w:firstLineChars="200"/>
        <w:rPr>
          <w:rFonts w:cs="仿宋_GB2312"/>
          <w:bCs/>
          <w:color w:val="000000"/>
          <w:szCs w:val="28"/>
        </w:rPr>
      </w:pPr>
    </w:p>
    <w:p w14:paraId="5B907622">
      <w:pPr>
        <w:pStyle w:val="14"/>
        <w:tabs>
          <w:tab w:val="left" w:pos="900"/>
        </w:tabs>
        <w:adjustRightInd w:val="0"/>
        <w:snapToGrid w:val="0"/>
        <w:spacing w:line="360" w:lineRule="auto"/>
        <w:ind w:firstLine="560" w:firstLineChars="200"/>
        <w:rPr>
          <w:rFonts w:cs="仿宋_GB2312"/>
          <w:bCs/>
          <w:color w:val="000000"/>
          <w:szCs w:val="28"/>
        </w:rPr>
      </w:pPr>
    </w:p>
    <w:p w14:paraId="42887D96">
      <w:pPr>
        <w:pStyle w:val="14"/>
        <w:tabs>
          <w:tab w:val="left" w:pos="900"/>
        </w:tabs>
        <w:adjustRightInd w:val="0"/>
        <w:snapToGrid w:val="0"/>
        <w:spacing w:line="360" w:lineRule="auto"/>
        <w:ind w:firstLine="560" w:firstLineChars="200"/>
        <w:rPr>
          <w:rFonts w:cs="仿宋_GB2312"/>
          <w:bCs/>
          <w:color w:val="000000"/>
          <w:szCs w:val="28"/>
        </w:rPr>
      </w:pPr>
    </w:p>
    <w:p w14:paraId="49CA9295">
      <w:pPr>
        <w:pStyle w:val="14"/>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14"/>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14"/>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1C1C18C8">
      <w:pPr>
        <w:pStyle w:val="14"/>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14"/>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14"/>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13"/>
                              <w:rPr>
                                <w:sz w:val="20"/>
                              </w:rPr>
                            </w:pPr>
                          </w:p>
                          <w:p w14:paraId="46101762">
                            <w:pPr>
                              <w:pStyle w:val="13"/>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13"/>
                        <w:rPr>
                          <w:sz w:val="20"/>
                        </w:rPr>
                      </w:pPr>
                    </w:p>
                    <w:p w14:paraId="46101762">
                      <w:pPr>
                        <w:pStyle w:val="13"/>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13"/>
                              <w:rPr>
                                <w:sz w:val="20"/>
                              </w:rPr>
                            </w:pPr>
                          </w:p>
                          <w:p w14:paraId="27A015CD">
                            <w:pPr>
                              <w:pStyle w:val="13"/>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13"/>
                        <w:rPr>
                          <w:sz w:val="20"/>
                        </w:rPr>
                      </w:pPr>
                    </w:p>
                    <w:p w14:paraId="27A015CD">
                      <w:pPr>
                        <w:pStyle w:val="13"/>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0A2167C">
      <w:pPr>
        <w:pStyle w:val="34"/>
        <w:ind w:firstLine="0" w:firstLineChars="0"/>
        <w:rPr>
          <w:rFonts w:ascii="宋体" w:hAnsi="宋体" w:cs="仿宋_GB2312"/>
          <w:bCs/>
          <w:color w:val="000000"/>
          <w:sz w:val="30"/>
          <w:szCs w:val="30"/>
        </w:rPr>
      </w:pPr>
    </w:p>
    <w:p w14:paraId="5CA56A74">
      <w:pPr>
        <w:pStyle w:val="34"/>
        <w:ind w:firstLine="0" w:firstLineChars="0"/>
        <w:rPr>
          <w:rFonts w:ascii="宋体" w:hAnsi="宋体" w:cs="仿宋_GB2312"/>
          <w:bCs/>
          <w:color w:val="000000"/>
          <w:sz w:val="30"/>
          <w:szCs w:val="30"/>
        </w:rPr>
      </w:pPr>
    </w:p>
    <w:p w14:paraId="3F5FF392">
      <w:pPr>
        <w:pStyle w:val="13"/>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69903F7C">
      <w:pPr>
        <w:adjustRightInd w:val="0"/>
        <w:snapToGrid w:val="0"/>
        <w:spacing w:line="360" w:lineRule="exact"/>
        <w:ind w:firstLine="480" w:firstLineChars="200"/>
        <w:rPr>
          <w:rFonts w:ascii="宋体" w:hAnsi="宋体" w:cs="宋体"/>
          <w:sz w:val="24"/>
        </w:rPr>
      </w:pP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34"/>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34"/>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34"/>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34"/>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34"/>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34"/>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34"/>
        <w:adjustRightInd w:val="0"/>
        <w:snapToGrid w:val="0"/>
        <w:spacing w:line="360" w:lineRule="exact"/>
        <w:ind w:firstLine="480"/>
        <w:rPr>
          <w:rFonts w:hint="eastAsia"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34"/>
        <w:adjustRightInd w:val="0"/>
        <w:snapToGrid w:val="0"/>
        <w:spacing w:line="360" w:lineRule="exact"/>
        <w:ind w:firstLine="480"/>
        <w:rPr>
          <w:rFonts w:hint="eastAsia" w:ascii="宋体" w:hAnsi="宋体" w:eastAsia="宋体" w:cs="宋体"/>
          <w:sz w:val="24"/>
          <w:szCs w:val="24"/>
        </w:rPr>
      </w:pPr>
      <w:r>
        <w:rPr>
          <w:rFonts w:hint="eastAsia" w:ascii="宋体" w:hAnsi="宋体" w:cs="宋体"/>
          <w:sz w:val="24"/>
        </w:rPr>
        <w:t>7、我方承诺能</w:t>
      </w:r>
      <w:r>
        <w:rPr>
          <w:rFonts w:hint="eastAsia" w:ascii="宋体" w:hAnsi="宋体" w:eastAsia="宋体" w:cs="宋体"/>
          <w:sz w:val="24"/>
          <w:szCs w:val="24"/>
        </w:rPr>
        <w:t>够完全对比选文件所有带“★”号条款作出响应，具体如下：</w:t>
      </w:r>
    </w:p>
    <w:p w14:paraId="7DCED9EB">
      <w:pPr>
        <w:ind w:firstLine="480" w:firstLineChars="200"/>
        <w:rPr>
          <w:rFonts w:hint="eastAsia" w:ascii="宋体" w:hAnsi="宋体" w:eastAsia="宋体" w:cs="宋体"/>
          <w:sz w:val="24"/>
          <w:szCs w:val="24"/>
          <w:highlight w:val="yellow"/>
          <w:lang w:val="en-US"/>
        </w:rPr>
      </w:pPr>
      <w:r>
        <w:rPr>
          <w:rFonts w:hint="eastAsia" w:ascii="宋体" w:hAnsi="宋体" w:eastAsia="宋体" w:cs="宋体"/>
          <w:color w:val="auto"/>
          <w:sz w:val="24"/>
          <w:szCs w:val="24"/>
          <w:lang w:val="en-US" w:eastAsia="zh-CN"/>
        </w:rPr>
        <w:t>（1）★</w:t>
      </w:r>
      <w:r>
        <w:rPr>
          <w:rFonts w:hint="eastAsia" w:ascii="宋体" w:hAnsi="宋体" w:eastAsia="宋体" w:cs="宋体"/>
          <w:b w:val="0"/>
          <w:bCs w:val="0"/>
          <w:color w:val="auto"/>
          <w:sz w:val="24"/>
          <w:szCs w:val="24"/>
          <w:lang w:val="en-US" w:eastAsia="zh-CN"/>
        </w:rPr>
        <w:t>注：</w:t>
      </w:r>
      <w:r>
        <w:rPr>
          <w:rFonts w:hint="eastAsia" w:ascii="宋体" w:hAnsi="宋体" w:eastAsia="宋体" w:cs="宋体"/>
          <w:b w:val="0"/>
          <w:bCs w:val="0"/>
          <w:color w:val="auto"/>
          <w:sz w:val="24"/>
          <w:szCs w:val="24"/>
          <w:lang w:val="zh-CN"/>
        </w:rPr>
        <w:t>响应总报价超过采购最高限价</w:t>
      </w:r>
      <w:r>
        <w:rPr>
          <w:rFonts w:hint="eastAsia" w:ascii="宋体" w:hAnsi="宋体" w:eastAsia="宋体" w:cs="宋体"/>
          <w:b w:val="0"/>
          <w:bCs w:val="0"/>
          <w:color w:val="auto"/>
          <w:sz w:val="24"/>
          <w:szCs w:val="24"/>
        </w:rPr>
        <w:t>的</w:t>
      </w:r>
      <w:r>
        <w:rPr>
          <w:rFonts w:hint="eastAsia" w:ascii="宋体" w:hAnsi="宋体" w:eastAsia="宋体" w:cs="宋体"/>
          <w:b w:val="0"/>
          <w:bCs w:val="0"/>
          <w:color w:val="auto"/>
          <w:sz w:val="24"/>
          <w:szCs w:val="24"/>
          <w:lang w:val="zh-CN"/>
        </w:rPr>
        <w:t>响应文件</w:t>
      </w:r>
      <w:r>
        <w:rPr>
          <w:rFonts w:hint="eastAsia" w:ascii="宋体" w:hAnsi="宋体" w:eastAsia="宋体" w:cs="宋体"/>
          <w:b w:val="0"/>
          <w:bCs w:val="0"/>
          <w:sz w:val="24"/>
          <w:szCs w:val="24"/>
          <w:lang w:val="zh-CN"/>
        </w:rPr>
        <w:t>均被视为无效响应。</w:t>
      </w:r>
    </w:p>
    <w:p w14:paraId="1CDFB694">
      <w:pPr>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b/>
          <w:bCs/>
          <w:sz w:val="24"/>
          <w:szCs w:val="24"/>
        </w:rPr>
        <w:t>★</w:t>
      </w:r>
      <w:r>
        <w:rPr>
          <w:rFonts w:hint="eastAsia" w:ascii="宋体" w:hAnsi="宋体" w:eastAsia="宋体" w:cs="宋体"/>
          <w:b w:val="0"/>
          <w:bCs w:val="0"/>
          <w:sz w:val="24"/>
          <w:szCs w:val="24"/>
        </w:rPr>
        <w:t>二、服务内容</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详见第二章用户需求书）</w:t>
      </w:r>
    </w:p>
    <w:p w14:paraId="58C5C333">
      <w:pPr>
        <w:pStyle w:val="34"/>
        <w:adjustRightInd w:val="0"/>
        <w:snapToGrid w:val="0"/>
        <w:spacing w:line="360" w:lineRule="exact"/>
        <w:ind w:firstLine="48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三、</w:t>
      </w:r>
      <w:r>
        <w:rPr>
          <w:rFonts w:hint="eastAsia" w:ascii="宋体" w:hAnsi="宋体" w:eastAsia="宋体" w:cs="宋体"/>
          <w:b w:val="0"/>
          <w:bCs w:val="0"/>
          <w:sz w:val="24"/>
          <w:szCs w:val="24"/>
        </w:rPr>
        <w:t>故障维修服务</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详见第二章用户需求书）</w:t>
      </w:r>
    </w:p>
    <w:p w14:paraId="7AE5AC48">
      <w:pPr>
        <w:pStyle w:val="34"/>
        <w:adjustRightInd w:val="0"/>
        <w:snapToGrid w:val="0"/>
        <w:spacing w:line="360" w:lineRule="exact"/>
        <w:ind w:firstLine="48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四、</w:t>
      </w:r>
      <w:r>
        <w:rPr>
          <w:rFonts w:hint="eastAsia" w:ascii="宋体" w:hAnsi="宋体" w:eastAsia="宋体" w:cs="宋体"/>
          <w:b w:val="0"/>
          <w:bCs w:val="0"/>
          <w:sz w:val="24"/>
          <w:szCs w:val="24"/>
        </w:rPr>
        <w:t>备品备件服务</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详见第二章用户需求书）</w:t>
      </w:r>
    </w:p>
    <w:p w14:paraId="6011BB8D">
      <w:pPr>
        <w:pStyle w:val="34"/>
        <w:adjustRightInd w:val="0"/>
        <w:snapToGrid w:val="0"/>
        <w:spacing w:line="360" w:lineRule="exact"/>
        <w:ind w:firstLine="480"/>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（5）</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六</w:t>
      </w:r>
      <w:r>
        <w:rPr>
          <w:rFonts w:hint="eastAsia" w:ascii="宋体" w:hAnsi="宋体" w:eastAsia="宋体" w:cs="宋体"/>
          <w:b w:val="0"/>
          <w:bCs w:val="0"/>
          <w:sz w:val="24"/>
          <w:szCs w:val="24"/>
        </w:rPr>
        <w:t>、违约责任</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详见第二章用户需求书）</w:t>
      </w:r>
    </w:p>
    <w:p w14:paraId="2BFB76CA">
      <w:pPr>
        <w:pStyle w:val="34"/>
        <w:adjustRightInd w:val="0"/>
        <w:snapToGrid w:val="0"/>
        <w:spacing w:line="360" w:lineRule="exact"/>
        <w:ind w:firstLine="480"/>
        <w:rPr>
          <w:rFonts w:hint="eastAsia" w:ascii="宋体" w:hAnsi="宋体" w:eastAsia="宋体" w:cs="宋体"/>
          <w:sz w:val="24"/>
          <w:szCs w:val="24"/>
          <w:highlight w:val="none"/>
          <w:lang w:val="en-US" w:eastAsia="zh-CN"/>
        </w:rPr>
      </w:pPr>
      <w:r>
        <w:rPr>
          <w:rFonts w:hint="eastAsia" w:ascii="宋体" w:hAnsi="宋体" w:eastAsia="宋体" w:cs="宋体"/>
          <w:b w:val="0"/>
          <w:bCs w:val="0"/>
          <w:sz w:val="24"/>
          <w:szCs w:val="24"/>
          <w:highlight w:val="none"/>
          <w:lang w:val="en-US" w:eastAsia="zh-CN"/>
        </w:rPr>
        <w:t>（6）</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八、</w:t>
      </w:r>
      <w:r>
        <w:rPr>
          <w:rFonts w:hint="eastAsia" w:ascii="宋体" w:hAnsi="宋体" w:eastAsia="宋体" w:cs="宋体"/>
          <w:b w:val="0"/>
          <w:bCs w:val="0"/>
          <w:sz w:val="24"/>
          <w:szCs w:val="24"/>
        </w:rPr>
        <w:t>记录存档流程</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详见第二章用户需求书）</w:t>
      </w:r>
    </w:p>
    <w:p w14:paraId="48A45706">
      <w:pPr>
        <w:pStyle w:val="34"/>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34"/>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34"/>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34"/>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34"/>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34"/>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7"/>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5D1B486E">
        <w:tblPrEx>
          <w:tblCellMar>
            <w:top w:w="0" w:type="dxa"/>
            <w:left w:w="108" w:type="dxa"/>
            <w:bottom w:w="0" w:type="dxa"/>
            <w:right w:w="108" w:type="dxa"/>
          </w:tblCellMar>
        </w:tblPrEx>
        <w:trPr>
          <w:trHeight w:val="991" w:hRule="atLeast"/>
        </w:trPr>
        <w:tc>
          <w:tcPr>
            <w:tcW w:w="1108" w:type="dxa"/>
            <w:tcBorders>
              <w:top w:val="single" w:color="000000" w:sz="4" w:space="0"/>
              <w:left w:val="single" w:color="000000" w:sz="4" w:space="0"/>
              <w:right w:val="single" w:color="000000" w:sz="4" w:space="0"/>
            </w:tcBorders>
            <w:shd w:val="clear" w:color="auto" w:fill="auto"/>
            <w:vAlign w:val="center"/>
          </w:tcPr>
          <w:p w14:paraId="04764FBE">
            <w:pPr>
              <w:widowControl/>
              <w:jc w:val="center"/>
              <w:textAlignment w:val="center"/>
              <w:rPr>
                <w:rFonts w:hint="default" w:ascii="宋体" w:hAnsi="宋体" w:eastAsia="宋体"/>
                <w:szCs w:val="21"/>
                <w:highlight w:val="none"/>
                <w:lang w:val="en-US" w:eastAsia="zh-CN"/>
              </w:rPr>
            </w:pPr>
            <w:r>
              <w:rPr>
                <w:rFonts w:hint="eastAsia" w:ascii="宋体" w:hAnsi="宋体"/>
                <w:color w:val="auto"/>
                <w:szCs w:val="21"/>
                <w:lang w:val="en-US" w:eastAsia="zh-CN"/>
              </w:rPr>
              <w:t>同类</w:t>
            </w:r>
            <w:r>
              <w:rPr>
                <w:rFonts w:hint="eastAsia" w:ascii="宋体" w:hAnsi="宋体"/>
                <w:color w:val="auto"/>
                <w:szCs w:val="21"/>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right w:val="single" w:color="000000" w:sz="4" w:space="0"/>
            </w:tcBorders>
            <w:shd w:val="clear" w:color="auto" w:fill="auto"/>
            <w:vAlign w:val="center"/>
          </w:tcPr>
          <w:p w14:paraId="78D4196A">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以合同签订时间为准）承接过同类项目</w:t>
            </w:r>
            <w:r>
              <w:rPr>
                <w:rFonts w:hint="eastAsia" w:ascii="宋体" w:hAnsi="宋体" w:cs="宋体"/>
                <w:color w:val="auto"/>
                <w:szCs w:val="21"/>
                <w:highlight w:val="none"/>
              </w:rPr>
              <w:t>业绩</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55D03F98">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74D93F63">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129D4BF1">
            <w:pPr>
              <w:widowControl/>
              <w:numPr>
                <w:ilvl w:val="0"/>
                <w:numId w:val="0"/>
              </w:numPr>
              <w:ind w:left="0" w:leftChars="0" w:firstLine="420" w:firstLineChars="200"/>
              <w:jc w:val="left"/>
              <w:textAlignment w:val="center"/>
              <w:rPr>
                <w:rFonts w:hint="eastAsia" w:ascii="宋体" w:hAnsi="宋体" w:eastAsia="宋体" w:cs="宋体"/>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tcBorders>
              <w:top w:val="single" w:color="000000" w:sz="4" w:space="0"/>
              <w:left w:val="single" w:color="000000" w:sz="4" w:space="0"/>
              <w:right w:val="single" w:color="000000" w:sz="4" w:space="0"/>
            </w:tcBorders>
            <w:shd w:val="clear" w:color="auto" w:fill="auto"/>
            <w:vAlign w:val="center"/>
          </w:tcPr>
          <w:p w14:paraId="3F502BFE">
            <w:pPr>
              <w:widowControl/>
              <w:jc w:val="left"/>
              <w:textAlignment w:val="center"/>
              <w:rPr>
                <w:b/>
                <w:highlight w:val="none"/>
              </w:rPr>
            </w:pPr>
            <w:r>
              <w:rPr>
                <w:rFonts w:hint="eastAsia" w:ascii="宋体" w:hAnsi="宋体" w:cs="宋体"/>
                <w:szCs w:val="21"/>
                <w:highlight w:val="none"/>
              </w:rPr>
              <w:t>见响应文件（ ）页</w:t>
            </w:r>
          </w:p>
        </w:tc>
      </w:tr>
      <w:tr w14:paraId="0FF6E657">
        <w:tblPrEx>
          <w:tblCellMar>
            <w:top w:w="0" w:type="dxa"/>
            <w:left w:w="108" w:type="dxa"/>
            <w:bottom w:w="0" w:type="dxa"/>
            <w:right w:w="108" w:type="dxa"/>
          </w:tblCellMar>
        </w:tblPrEx>
        <w:trPr>
          <w:trHeight w:val="1381"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D8C7">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lang w:val="en-US" w:eastAsia="zh-CN"/>
              </w:rPr>
              <w:t>客户评价</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5分）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FCCB">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
              </w:rPr>
              <w:t>需提供与上述有效的同类业绩一览表中的项目一致的客户评价证明材料。采购人评价为优或满意的，每提供一个得 1 分，最高得</w:t>
            </w:r>
            <w:r>
              <w:rPr>
                <w:rFonts w:hint="eastAsia" w:ascii="宋体" w:hAnsi="宋体" w:cs="宋体"/>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分。不提供不得分。同一法人单位的多份评价只计算一份。</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E384">
            <w:pPr>
              <w:widowControl/>
              <w:jc w:val="left"/>
              <w:textAlignment w:val="center"/>
              <w:rPr>
                <w:b/>
                <w:highlight w:val="none"/>
              </w:rPr>
            </w:pPr>
            <w:r>
              <w:rPr>
                <w:rFonts w:hint="eastAsia" w:ascii="宋体" w:hAnsi="宋体" w:cs="宋体"/>
                <w:szCs w:val="21"/>
                <w:highlight w:val="none"/>
              </w:rPr>
              <w:t>见响应文件（ ）页</w:t>
            </w:r>
          </w:p>
        </w:tc>
      </w:tr>
      <w:tr w14:paraId="5BA9BBDB">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5C14">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故障维修服务响应情况</w:t>
            </w:r>
          </w:p>
          <w:p w14:paraId="45D56AEA">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（6分）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74C4A">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供应商承诺接到采购人通知后，急修的1小时内普通的4小时内到达现场处理问题的，得6分。 </w:t>
            </w:r>
          </w:p>
          <w:p w14:paraId="2D4CEAD3">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供应商承诺接到采购人通知后，急修的2小时内普通的5小时内到达现场处理问题的，得3分。 </w:t>
            </w:r>
          </w:p>
          <w:p w14:paraId="419C2E9E">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供应商承诺接到采购人通知后，急修的3小时内普通的6小时内到达现场处理问题的，得1分。 </w:t>
            </w:r>
          </w:p>
          <w:p w14:paraId="3789CF88">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 xml:space="preserve">未提供相关内容的，不得分。 </w:t>
            </w:r>
          </w:p>
          <w:p w14:paraId="1AFFBF19">
            <w:pPr>
              <w:widowControl/>
              <w:numPr>
                <w:ilvl w:val="0"/>
                <w:numId w:val="0"/>
              </w:numPr>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sz w:val="21"/>
                <w:szCs w:val="21"/>
                <w:highlight w:val="none"/>
                <w:lang w:val="en-US" w:eastAsia="zh-CN"/>
              </w:rPr>
              <w:t>注：须单独提</w:t>
            </w:r>
            <w:r>
              <w:rPr>
                <w:rFonts w:hint="eastAsia" w:ascii="宋体" w:hAnsi="宋体" w:eastAsia="宋体" w:cs="宋体"/>
                <w:color w:val="0000FF"/>
                <w:kern w:val="2"/>
                <w:sz w:val="21"/>
                <w:szCs w:val="21"/>
                <w:lang w:val="en-US" w:eastAsia="zh-CN" w:bidi="ar-SA"/>
              </w:rPr>
              <w:t>承诺书</w:t>
            </w:r>
            <w:r>
              <w:rPr>
                <w:rFonts w:hint="eastAsia" w:ascii="宋体" w:hAnsi="宋体" w:eastAsia="宋体" w:cs="宋体"/>
                <w:color w:val="auto"/>
                <w:sz w:val="21"/>
                <w:szCs w:val="21"/>
                <w:highlight w:val="none"/>
                <w:lang w:val="en-US" w:eastAsia="zh-CN"/>
              </w:rPr>
              <w:t>（格式自拟）并加盖供应商公章，未按要求提供不得分。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E4">
            <w:pPr>
              <w:widowControl/>
              <w:jc w:val="left"/>
              <w:textAlignment w:val="center"/>
              <w:rPr>
                <w:rFonts w:hint="eastAsia" w:ascii="Times New Roman" w:hAnsi="Times New Roman" w:eastAsia="宋体" w:cs="Times New Roman"/>
                <w:b/>
                <w:kern w:val="2"/>
                <w:sz w:val="21"/>
                <w:szCs w:val="24"/>
                <w:highlight w:val="none"/>
                <w:lang w:val="en-US" w:eastAsia="zh-CN" w:bidi="ar-SA"/>
              </w:rPr>
            </w:pPr>
            <w:r>
              <w:rPr>
                <w:rFonts w:hint="eastAsia" w:ascii="宋体" w:hAnsi="宋体" w:cs="宋体"/>
                <w:szCs w:val="21"/>
                <w:highlight w:val="none"/>
              </w:rPr>
              <w:t>见响应文件（ ）页</w:t>
            </w:r>
          </w:p>
        </w:tc>
      </w:tr>
      <w:tr w14:paraId="107D3835">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1711">
            <w:pPr>
              <w:widowControl/>
              <w:jc w:val="center"/>
              <w:textAlignment w:val="center"/>
              <w:rPr>
                <w:rFonts w:hint="eastAsia" w:ascii="宋体" w:hAnsi="宋体"/>
                <w:color w:val="auto"/>
                <w:szCs w:val="21"/>
                <w:lang w:eastAsia="zh-CN"/>
              </w:rPr>
            </w:pPr>
            <w:r>
              <w:rPr>
                <w:rFonts w:hint="eastAsia" w:ascii="宋体" w:hAnsi="宋体"/>
                <w:color w:val="auto"/>
                <w:szCs w:val="21"/>
                <w:lang w:val="en-US" w:eastAsia="zh-CN"/>
              </w:rPr>
              <w:t>项目负责人</w:t>
            </w:r>
            <w:r>
              <w:rPr>
                <w:rFonts w:hint="eastAsia" w:ascii="宋体" w:hAnsi="宋体"/>
                <w:color w:val="auto"/>
                <w:szCs w:val="21"/>
                <w:lang w:eastAsia="zh-CN"/>
              </w:rPr>
              <w:t>（</w:t>
            </w:r>
            <w:r>
              <w:rPr>
                <w:rFonts w:hint="eastAsia" w:ascii="宋体" w:hAnsi="宋体"/>
                <w:color w:val="auto"/>
                <w:szCs w:val="21"/>
                <w:lang w:val="en-US" w:eastAsia="zh-CN"/>
              </w:rPr>
              <w:t>5分）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26CF">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拟投入本项目的项目负责人具有5年（含）以上饮水机</w:t>
            </w:r>
            <w:r>
              <w:rPr>
                <w:rFonts w:hint="eastAsia" w:ascii="宋体" w:hAnsi="宋体" w:cs="宋体"/>
                <w:color w:val="auto"/>
                <w:sz w:val="21"/>
                <w:szCs w:val="21"/>
                <w:highlight w:val="none"/>
                <w:lang w:val="en-US" w:eastAsia="zh-CN"/>
              </w:rPr>
              <w:t>、开水器</w:t>
            </w:r>
            <w:r>
              <w:rPr>
                <w:rFonts w:hint="eastAsia" w:ascii="宋体" w:hAnsi="宋体" w:eastAsia="宋体" w:cs="宋体"/>
                <w:color w:val="auto"/>
                <w:sz w:val="21"/>
                <w:szCs w:val="21"/>
                <w:highlight w:val="none"/>
                <w:lang w:val="en-US" w:eastAsia="zh-CN"/>
              </w:rPr>
              <w:t>维保服务经验，得5分；具有3年（含）以上饮水机</w:t>
            </w:r>
            <w:r>
              <w:rPr>
                <w:rFonts w:hint="eastAsia" w:ascii="宋体" w:hAnsi="宋体" w:cs="宋体"/>
                <w:color w:val="auto"/>
                <w:sz w:val="21"/>
                <w:szCs w:val="21"/>
                <w:highlight w:val="none"/>
                <w:lang w:val="en-US" w:eastAsia="zh-CN"/>
              </w:rPr>
              <w:t>、开水器</w:t>
            </w:r>
            <w:r>
              <w:rPr>
                <w:rFonts w:hint="eastAsia" w:ascii="宋体" w:hAnsi="宋体" w:eastAsia="宋体" w:cs="宋体"/>
                <w:color w:val="auto"/>
                <w:sz w:val="21"/>
                <w:szCs w:val="21"/>
                <w:highlight w:val="none"/>
                <w:lang w:val="en-US" w:eastAsia="zh-CN"/>
              </w:rPr>
              <w:t xml:space="preserve">维保服务经验，得3分。 </w:t>
            </w:r>
          </w:p>
          <w:p w14:paraId="064477B7">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注：1）提供劳动合同或供应商单位出具的工作证明并加盖供应商公章。 </w:t>
            </w:r>
          </w:p>
          <w:p w14:paraId="2796BC2A">
            <w:pPr>
              <w:widowControl/>
              <w:ind w:firstLine="420" w:firstLineChars="200"/>
              <w:jc w:val="left"/>
              <w:textAlignment w:val="center"/>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2）提供</w:t>
            </w:r>
            <w:r>
              <w:rPr>
                <w:rFonts w:hint="eastAsia" w:ascii="宋体" w:hAnsi="宋体" w:eastAsia="宋体" w:cs="宋体"/>
                <w:color w:val="auto"/>
                <w:sz w:val="21"/>
                <w:szCs w:val="21"/>
                <w:highlight w:val="none"/>
              </w:rPr>
              <w:t>响应文件递交</w:t>
            </w:r>
            <w:r>
              <w:rPr>
                <w:rFonts w:hint="eastAsia" w:ascii="宋体" w:hAnsi="宋体" w:eastAsia="宋体" w:cs="宋体"/>
                <w:highlight w:val="none"/>
              </w:rPr>
              <w:t>截止时间前</w:t>
            </w:r>
            <w:r>
              <w:rPr>
                <w:rFonts w:hint="eastAsia" w:ascii="宋体" w:hAnsi="宋体" w:cs="宋体"/>
                <w:highlight w:val="none"/>
                <w:lang w:val="en-US" w:eastAsia="zh-CN"/>
              </w:rPr>
              <w:t>近六</w:t>
            </w:r>
            <w:r>
              <w:rPr>
                <w:rFonts w:hint="eastAsia" w:ascii="宋体" w:hAnsi="宋体" w:eastAsia="宋体" w:cs="宋体"/>
                <w:highlight w:val="none"/>
              </w:rPr>
              <w:t>个月内任意一个月的单位社保缴纳证明</w:t>
            </w:r>
            <w:r>
              <w:rPr>
                <w:rFonts w:hint="eastAsia" w:ascii="宋体" w:hAnsi="宋体" w:cs="宋体"/>
                <w:highlight w:val="none"/>
                <w:lang w:eastAsia="zh-CN"/>
              </w:rPr>
              <w:t>，</w:t>
            </w:r>
            <w:r>
              <w:rPr>
                <w:rFonts w:hint="eastAsia" w:ascii="宋体" w:hAnsi="宋体" w:cs="宋体"/>
                <w:highlight w:val="none"/>
                <w:lang w:val="en-US" w:eastAsia="zh-CN"/>
              </w:rPr>
              <w:t>并加盖公章。</w:t>
            </w:r>
            <w:r>
              <w:rPr>
                <w:rFonts w:hint="eastAsia" w:ascii="宋体" w:hAnsi="宋体" w:eastAsia="宋体" w:cs="宋体"/>
                <w:color w:val="auto"/>
                <w:sz w:val="21"/>
                <w:szCs w:val="21"/>
                <w:highlight w:val="none"/>
                <w:lang w:val="en-US" w:eastAsia="zh-CN"/>
              </w:rPr>
              <w:t>否则不得分。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A953">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11552CF8">
        <w:tblPrEx>
          <w:tblCellMar>
            <w:top w:w="0" w:type="dxa"/>
            <w:left w:w="108" w:type="dxa"/>
            <w:bottom w:w="0" w:type="dxa"/>
            <w:right w:w="108" w:type="dxa"/>
          </w:tblCellMar>
        </w:tblPrEx>
        <w:trPr>
          <w:trHeight w:val="1331"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D15E">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维保服务人员</w:t>
            </w:r>
          </w:p>
          <w:p w14:paraId="51F9945B">
            <w:pPr>
              <w:widowControl/>
              <w:jc w:val="center"/>
              <w:textAlignment w:val="center"/>
              <w:rPr>
                <w:rFonts w:hint="default" w:ascii="宋体" w:hAnsi="宋体"/>
                <w:color w:val="auto"/>
                <w:szCs w:val="21"/>
                <w:lang w:val="en-US" w:eastAsia="zh-CN"/>
              </w:rPr>
            </w:pPr>
            <w:r>
              <w:rPr>
                <w:rFonts w:hint="eastAsia" w:ascii="宋体" w:hAnsi="宋体"/>
                <w:color w:val="auto"/>
                <w:szCs w:val="21"/>
                <w:highlight w:val="none"/>
                <w:lang w:val="en-US" w:eastAsia="zh-CN"/>
              </w:rPr>
              <w:t>（4分）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B05B">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拟投入本项目的主要服务人员，每提供1人得1分，</w:t>
            </w:r>
            <w:r>
              <w:rPr>
                <w:rFonts w:hint="eastAsia" w:ascii="宋体" w:hAnsi="宋体" w:eastAsia="宋体" w:cs="宋体"/>
                <w:color w:val="auto"/>
                <w:sz w:val="21"/>
                <w:szCs w:val="21"/>
                <w:highlight w:val="none"/>
                <w:lang w:val="en-US" w:eastAsia="zh-CN"/>
              </w:rPr>
              <w:t>最高得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 xml:space="preserve">分。 </w:t>
            </w:r>
          </w:p>
          <w:p w14:paraId="3E46EDC4">
            <w:pPr>
              <w:widowControl/>
              <w:jc w:val="left"/>
              <w:textAlignment w:val="center"/>
              <w:rPr>
                <w:rFonts w:hint="eastAsia" w:ascii="宋体" w:hAnsi="宋体" w:eastAsia="宋体" w:cs="宋体"/>
                <w:color w:val="auto"/>
                <w:highlight w:val="none"/>
                <w:lang w:val="en-US" w:eastAsia="zh-CN"/>
              </w:rPr>
            </w:pPr>
            <w:r>
              <w:t>注</w:t>
            </w:r>
            <w:r>
              <w:rPr>
                <w:rFonts w:hint="eastAsia" w:ascii="宋体" w:hAnsi="宋体" w:eastAsia="宋体" w:cs="宋体"/>
              </w:rPr>
              <w:t>：</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响应文件递交</w:t>
            </w:r>
            <w:r>
              <w:rPr>
                <w:rFonts w:hint="eastAsia" w:ascii="宋体" w:hAnsi="宋体" w:eastAsia="宋体" w:cs="宋体"/>
                <w:highlight w:val="none"/>
              </w:rPr>
              <w:t>截止时间前</w:t>
            </w:r>
            <w:r>
              <w:rPr>
                <w:rFonts w:hint="eastAsia" w:ascii="宋体" w:hAnsi="宋体" w:cs="宋体"/>
                <w:highlight w:val="none"/>
                <w:lang w:val="en-US" w:eastAsia="zh-CN"/>
              </w:rPr>
              <w:t>近六</w:t>
            </w:r>
            <w:r>
              <w:rPr>
                <w:rFonts w:hint="eastAsia" w:ascii="宋体" w:hAnsi="宋体" w:eastAsia="宋体" w:cs="宋体"/>
                <w:highlight w:val="none"/>
              </w:rPr>
              <w:t>个月内任意一个月的单位社保缴纳证明</w:t>
            </w:r>
            <w:r>
              <w:rPr>
                <w:rFonts w:hint="eastAsia" w:ascii="宋体" w:hAnsi="宋体" w:cs="宋体"/>
                <w:highlight w:val="none"/>
                <w:lang w:eastAsia="zh-CN"/>
              </w:rPr>
              <w:t>，</w:t>
            </w:r>
            <w:r>
              <w:rPr>
                <w:rFonts w:hint="eastAsia" w:ascii="宋体" w:hAnsi="宋体" w:cs="宋体"/>
                <w:highlight w:val="none"/>
                <w:lang w:val="en-US" w:eastAsia="zh-CN"/>
              </w:rPr>
              <w:t>并加盖公章。否则不得分。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FECC">
            <w:pPr>
              <w:widowControl/>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见响应文件（ ）页</w:t>
            </w:r>
          </w:p>
        </w:tc>
      </w:tr>
    </w:tbl>
    <w:p w14:paraId="1A6E7B1D">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34"/>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34"/>
        <w:ind w:right="-395" w:rightChars="-188" w:firstLine="3360" w:firstLineChars="1600"/>
        <w:rPr>
          <w:rFonts w:hint="eastAsia" w:ascii="宋体" w:hAnsi="宋体" w:cs="宋体"/>
          <w:sz w:val="21"/>
          <w:szCs w:val="21"/>
          <w:lang w:val="en-US" w:eastAsia="zh-CN"/>
        </w:rPr>
      </w:pPr>
    </w:p>
    <w:p w14:paraId="0ADD9CA3">
      <w:pPr>
        <w:pStyle w:val="34"/>
        <w:ind w:right="-395" w:rightChars="-188" w:firstLine="3360" w:firstLineChars="1600"/>
        <w:rPr>
          <w:rFonts w:hint="eastAsia" w:ascii="宋体" w:hAnsi="宋体" w:cs="宋体"/>
          <w:sz w:val="21"/>
          <w:szCs w:val="21"/>
          <w:lang w:val="en-US" w:eastAsia="zh-CN"/>
        </w:rPr>
      </w:pPr>
    </w:p>
    <w:p w14:paraId="57AAF396">
      <w:pPr>
        <w:pStyle w:val="34"/>
        <w:ind w:right="-395" w:rightChars="-188" w:firstLine="3360" w:firstLineChars="1600"/>
        <w:rPr>
          <w:rFonts w:hint="eastAsia" w:ascii="宋体" w:hAnsi="宋体" w:cs="宋体"/>
          <w:sz w:val="21"/>
          <w:szCs w:val="21"/>
          <w:lang w:val="en-US" w:eastAsia="zh-CN"/>
        </w:rPr>
      </w:pPr>
    </w:p>
    <w:p w14:paraId="3A9A3B14">
      <w:pPr>
        <w:pStyle w:val="34"/>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3A44C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B7A14C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D39366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BAB22C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91DD6F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5014D2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6887A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E0EEBC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872153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2C866D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7D458E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38DD3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491CAD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C0AD70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82907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8D65F4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197CC7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59D5C2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B1D702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C01691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88F166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B80155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2E7A10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F6EBE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983741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231C657E">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4.1同类业绩</w:t>
      </w:r>
    </w:p>
    <w:tbl>
      <w:tblPr>
        <w:tblStyle w:val="27"/>
        <w:tblpPr w:leftFromText="180" w:rightFromText="180" w:vertAnchor="text" w:horzAnchor="page" w:tblpX="1038" w:tblpY="19"/>
        <w:tblOverlap w:val="never"/>
        <w:tblW w:w="9765"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5"/>
        <w:gridCol w:w="1905"/>
        <w:gridCol w:w="2505"/>
        <w:gridCol w:w="1335"/>
        <w:gridCol w:w="1320"/>
        <w:gridCol w:w="2025"/>
      </w:tblGrid>
      <w:tr w14:paraId="49B74E5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675" w:type="dxa"/>
            <w:tcBorders>
              <w:bottom w:val="single" w:color="000000" w:sz="6" w:space="0"/>
              <w:right w:val="single" w:color="000000" w:sz="6" w:space="0"/>
            </w:tcBorders>
            <w:vAlign w:val="center"/>
          </w:tcPr>
          <w:p w14:paraId="380F7956">
            <w:pPr>
              <w:pStyle w:val="40"/>
              <w:spacing w:before="105"/>
              <w:ind w:left="203"/>
              <w:jc w:val="center"/>
              <w:rPr>
                <w:b/>
              </w:rPr>
            </w:pPr>
            <w:r>
              <w:rPr>
                <w:b/>
              </w:rPr>
              <w:t>序号</w:t>
            </w:r>
          </w:p>
        </w:tc>
        <w:tc>
          <w:tcPr>
            <w:tcW w:w="1905" w:type="dxa"/>
            <w:tcBorders>
              <w:left w:val="single" w:color="000000" w:sz="6" w:space="0"/>
              <w:bottom w:val="single" w:color="000000" w:sz="6" w:space="0"/>
              <w:right w:val="single" w:color="000000" w:sz="6" w:space="0"/>
            </w:tcBorders>
          </w:tcPr>
          <w:p w14:paraId="5B67D0B2">
            <w:pPr>
              <w:pStyle w:val="40"/>
              <w:spacing w:before="105"/>
              <w:jc w:val="center"/>
              <w:rPr>
                <w:b/>
                <w:lang w:val="en-US"/>
              </w:rPr>
            </w:pPr>
            <w:r>
              <w:rPr>
                <w:rFonts w:hint="eastAsia"/>
                <w:b/>
                <w:lang w:val="en-US" w:eastAsia="zh-CN"/>
              </w:rPr>
              <w:t>用</w:t>
            </w:r>
            <w:r>
              <w:rPr>
                <w:rFonts w:hint="eastAsia"/>
                <w:b/>
                <w:lang w:val="en-US"/>
              </w:rPr>
              <w:t>户名称</w:t>
            </w:r>
          </w:p>
        </w:tc>
        <w:tc>
          <w:tcPr>
            <w:tcW w:w="2505" w:type="dxa"/>
            <w:tcBorders>
              <w:left w:val="single" w:color="000000" w:sz="6" w:space="0"/>
              <w:bottom w:val="single" w:color="000000" w:sz="6" w:space="0"/>
              <w:right w:val="single" w:color="000000" w:sz="6" w:space="0"/>
            </w:tcBorders>
          </w:tcPr>
          <w:p w14:paraId="2EA8E726">
            <w:pPr>
              <w:pStyle w:val="40"/>
              <w:spacing w:before="105"/>
              <w:jc w:val="center"/>
              <w:rPr>
                <w:b/>
              </w:rPr>
            </w:pPr>
            <w:r>
              <w:rPr>
                <w:b/>
              </w:rPr>
              <w:t>项目</w:t>
            </w:r>
            <w:r>
              <w:rPr>
                <w:rFonts w:hint="eastAsia"/>
                <w:b/>
              </w:rPr>
              <w:t>主要</w:t>
            </w:r>
            <w:r>
              <w:rPr>
                <w:b/>
              </w:rPr>
              <w:t>内容</w:t>
            </w:r>
          </w:p>
        </w:tc>
        <w:tc>
          <w:tcPr>
            <w:tcW w:w="1335" w:type="dxa"/>
            <w:tcBorders>
              <w:left w:val="single" w:color="000000" w:sz="6" w:space="0"/>
              <w:bottom w:val="single" w:color="000000" w:sz="6" w:space="0"/>
              <w:right w:val="single" w:color="000000" w:sz="6" w:space="0"/>
            </w:tcBorders>
          </w:tcPr>
          <w:p w14:paraId="4700ADB0">
            <w:pPr>
              <w:pStyle w:val="40"/>
              <w:spacing w:before="105"/>
              <w:jc w:val="center"/>
              <w:rPr>
                <w:b/>
              </w:rPr>
            </w:pPr>
            <w:r>
              <w:rPr>
                <w:b/>
              </w:rPr>
              <w:t>签</w:t>
            </w:r>
            <w:r>
              <w:rPr>
                <w:rFonts w:hint="eastAsia"/>
                <w:b/>
                <w:lang w:val="en-US" w:eastAsia="zh-CN"/>
              </w:rPr>
              <w:t>订</w:t>
            </w:r>
            <w:r>
              <w:rPr>
                <w:b/>
              </w:rPr>
              <w:t>日期</w:t>
            </w:r>
          </w:p>
        </w:tc>
        <w:tc>
          <w:tcPr>
            <w:tcW w:w="1320" w:type="dxa"/>
            <w:tcBorders>
              <w:left w:val="single" w:color="000000" w:sz="6" w:space="0"/>
              <w:bottom w:val="single" w:color="000000" w:sz="6" w:space="0"/>
              <w:right w:val="single" w:color="000000" w:sz="6" w:space="0"/>
            </w:tcBorders>
          </w:tcPr>
          <w:p w14:paraId="233C32B2">
            <w:pPr>
              <w:pStyle w:val="40"/>
              <w:spacing w:before="105"/>
              <w:ind w:left="216"/>
              <w:rPr>
                <w:rFonts w:hint="default" w:eastAsia="宋体"/>
                <w:b/>
                <w:lang w:val="en-US" w:eastAsia="zh-CN"/>
              </w:rPr>
            </w:pPr>
            <w:r>
              <w:rPr>
                <w:rFonts w:hint="eastAsia"/>
                <w:b/>
                <w:lang w:val="en-US" w:eastAsia="zh-CN"/>
              </w:rPr>
              <w:t>完成时间</w:t>
            </w:r>
          </w:p>
        </w:tc>
        <w:tc>
          <w:tcPr>
            <w:tcW w:w="2025" w:type="dxa"/>
            <w:tcBorders>
              <w:left w:val="single" w:color="000000" w:sz="6" w:space="0"/>
              <w:bottom w:val="single" w:color="000000" w:sz="6" w:space="0"/>
            </w:tcBorders>
          </w:tcPr>
          <w:p w14:paraId="3BCFD315">
            <w:pPr>
              <w:pStyle w:val="40"/>
              <w:spacing w:before="105"/>
              <w:ind w:left="192"/>
              <w:rPr>
                <w:b/>
              </w:rPr>
            </w:pPr>
            <w:r>
              <w:rPr>
                <w:b/>
              </w:rPr>
              <w:t>项目负责人及电话</w:t>
            </w:r>
          </w:p>
        </w:tc>
      </w:tr>
      <w:tr w14:paraId="572FFCA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75" w:type="dxa"/>
            <w:tcBorders>
              <w:top w:val="single" w:color="000000" w:sz="6" w:space="0"/>
              <w:bottom w:val="single" w:color="000000" w:sz="6" w:space="0"/>
              <w:right w:val="single" w:color="000000" w:sz="6" w:space="0"/>
            </w:tcBorders>
          </w:tcPr>
          <w:p w14:paraId="0F2D7EC0">
            <w:pPr>
              <w:pStyle w:val="40"/>
              <w:jc w:val="center"/>
              <w:rPr>
                <w:rFonts w:hint="eastAsia" w:ascii="Times New Roman" w:eastAsia="宋体"/>
                <w:sz w:val="20"/>
                <w:lang w:val="en-US" w:eastAsia="zh-CN"/>
              </w:rPr>
            </w:pPr>
            <w:r>
              <w:rPr>
                <w:rFonts w:hint="eastAsia" w:ascii="Times New Roman"/>
                <w:sz w:val="20"/>
                <w:lang w:val="en-US" w:eastAsia="zh-CN"/>
              </w:rPr>
              <w:t>1</w:t>
            </w:r>
          </w:p>
        </w:tc>
        <w:tc>
          <w:tcPr>
            <w:tcW w:w="1905" w:type="dxa"/>
            <w:tcBorders>
              <w:top w:val="single" w:color="000000" w:sz="6" w:space="0"/>
              <w:left w:val="single" w:color="000000" w:sz="6" w:space="0"/>
              <w:bottom w:val="single" w:color="000000" w:sz="6" w:space="0"/>
              <w:right w:val="single" w:color="000000" w:sz="6" w:space="0"/>
            </w:tcBorders>
          </w:tcPr>
          <w:p w14:paraId="3F031188">
            <w:pPr>
              <w:pStyle w:val="40"/>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5C53A6EB">
            <w:pPr>
              <w:pStyle w:val="40"/>
              <w:rPr>
                <w:rFonts w:ascii="Times New Roman"/>
                <w:sz w:val="20"/>
                <w:lang w:val="en-US"/>
              </w:rPr>
            </w:pPr>
          </w:p>
        </w:tc>
        <w:tc>
          <w:tcPr>
            <w:tcW w:w="1335" w:type="dxa"/>
            <w:tcBorders>
              <w:top w:val="single" w:color="000000" w:sz="6" w:space="0"/>
              <w:left w:val="single" w:color="000000" w:sz="6" w:space="0"/>
              <w:bottom w:val="single" w:color="000000" w:sz="6" w:space="0"/>
              <w:right w:val="single" w:color="000000" w:sz="6" w:space="0"/>
            </w:tcBorders>
          </w:tcPr>
          <w:p w14:paraId="64FA63A3">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3D7062D0">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35768390">
            <w:pPr>
              <w:pStyle w:val="40"/>
              <w:rPr>
                <w:rFonts w:ascii="Times New Roman"/>
                <w:sz w:val="20"/>
              </w:rPr>
            </w:pPr>
          </w:p>
        </w:tc>
      </w:tr>
      <w:tr w14:paraId="410618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675" w:type="dxa"/>
            <w:tcBorders>
              <w:top w:val="single" w:color="000000" w:sz="6" w:space="0"/>
              <w:bottom w:val="single" w:color="000000" w:sz="6" w:space="0"/>
              <w:right w:val="single" w:color="000000" w:sz="6" w:space="0"/>
            </w:tcBorders>
          </w:tcPr>
          <w:p w14:paraId="5C570967">
            <w:pPr>
              <w:pStyle w:val="40"/>
              <w:jc w:val="center"/>
              <w:rPr>
                <w:rFonts w:hint="eastAsia" w:ascii="Times New Roman" w:eastAsia="宋体"/>
                <w:sz w:val="20"/>
                <w:lang w:val="en-US" w:eastAsia="zh-CN"/>
              </w:rPr>
            </w:pPr>
            <w:r>
              <w:rPr>
                <w:rFonts w:hint="eastAsia" w:ascii="Times New Roman"/>
                <w:sz w:val="20"/>
                <w:lang w:val="en-US" w:eastAsia="zh-CN"/>
              </w:rPr>
              <w:t>2</w:t>
            </w:r>
          </w:p>
        </w:tc>
        <w:tc>
          <w:tcPr>
            <w:tcW w:w="1905" w:type="dxa"/>
            <w:tcBorders>
              <w:top w:val="single" w:color="000000" w:sz="6" w:space="0"/>
              <w:left w:val="single" w:color="000000" w:sz="6" w:space="0"/>
              <w:bottom w:val="single" w:color="000000" w:sz="6" w:space="0"/>
              <w:right w:val="single" w:color="000000" w:sz="6" w:space="0"/>
            </w:tcBorders>
          </w:tcPr>
          <w:p w14:paraId="409D2FD6">
            <w:pPr>
              <w:pStyle w:val="40"/>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01CAE83">
            <w:pPr>
              <w:pStyle w:val="40"/>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73D5F454">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4FD713F2">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4B906108">
            <w:pPr>
              <w:pStyle w:val="40"/>
              <w:rPr>
                <w:rFonts w:ascii="Times New Roman"/>
                <w:sz w:val="20"/>
              </w:rPr>
            </w:pPr>
          </w:p>
        </w:tc>
      </w:tr>
      <w:tr w14:paraId="4BB2EE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1F669409">
            <w:pPr>
              <w:pStyle w:val="40"/>
              <w:jc w:val="center"/>
              <w:rPr>
                <w:rFonts w:hint="eastAsia" w:ascii="Times New Roman" w:eastAsia="宋体"/>
                <w:sz w:val="20"/>
                <w:lang w:val="en-US" w:eastAsia="zh-CN"/>
              </w:rPr>
            </w:pPr>
            <w:r>
              <w:rPr>
                <w:rFonts w:hint="eastAsia" w:ascii="Times New Roman"/>
                <w:sz w:val="20"/>
                <w:lang w:val="en-US" w:eastAsia="zh-CN"/>
              </w:rPr>
              <w:t>3</w:t>
            </w:r>
          </w:p>
        </w:tc>
        <w:tc>
          <w:tcPr>
            <w:tcW w:w="1905" w:type="dxa"/>
            <w:tcBorders>
              <w:top w:val="single" w:color="000000" w:sz="6" w:space="0"/>
              <w:left w:val="single" w:color="000000" w:sz="6" w:space="0"/>
              <w:bottom w:val="single" w:color="000000" w:sz="6" w:space="0"/>
              <w:right w:val="single" w:color="000000" w:sz="6" w:space="0"/>
            </w:tcBorders>
          </w:tcPr>
          <w:p w14:paraId="60690D42">
            <w:pPr>
              <w:pStyle w:val="40"/>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50DB21C3">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5FD992E5">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634AC12B">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7F3BC68A">
            <w:pPr>
              <w:pStyle w:val="40"/>
              <w:rPr>
                <w:rFonts w:ascii="Times New Roman"/>
                <w:sz w:val="20"/>
              </w:rPr>
            </w:pPr>
          </w:p>
        </w:tc>
      </w:tr>
      <w:tr w14:paraId="642A69E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487A5950">
            <w:pPr>
              <w:pStyle w:val="40"/>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2CDB3758">
            <w:pPr>
              <w:pStyle w:val="40"/>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1399F83">
            <w:pPr>
              <w:pStyle w:val="40"/>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4746568B">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776FCA01">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063F9DD5">
            <w:pPr>
              <w:pStyle w:val="40"/>
              <w:rPr>
                <w:rFonts w:ascii="Times New Roman"/>
                <w:sz w:val="20"/>
              </w:rPr>
            </w:pPr>
          </w:p>
        </w:tc>
      </w:tr>
      <w:tr w14:paraId="5FB890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3DA2D624">
            <w:pPr>
              <w:pStyle w:val="40"/>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0ED6E738">
            <w:pPr>
              <w:pStyle w:val="40"/>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7973A0F4">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07A73AF9">
            <w:pPr>
              <w:pStyle w:val="40"/>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514D8797">
            <w:pPr>
              <w:pStyle w:val="40"/>
              <w:rPr>
                <w:rFonts w:ascii="Times New Roman"/>
                <w:sz w:val="20"/>
              </w:rPr>
            </w:pPr>
          </w:p>
        </w:tc>
        <w:tc>
          <w:tcPr>
            <w:tcW w:w="2025" w:type="dxa"/>
            <w:tcBorders>
              <w:top w:val="single" w:color="000000" w:sz="6" w:space="0"/>
              <w:left w:val="single" w:color="000000" w:sz="6" w:space="0"/>
              <w:bottom w:val="single" w:color="000000" w:sz="6" w:space="0"/>
            </w:tcBorders>
          </w:tcPr>
          <w:p w14:paraId="16FB9D2F">
            <w:pPr>
              <w:pStyle w:val="40"/>
              <w:rPr>
                <w:rFonts w:ascii="Times New Roman"/>
                <w:sz w:val="20"/>
              </w:rPr>
            </w:pPr>
          </w:p>
        </w:tc>
      </w:tr>
      <w:tr w14:paraId="2714ED8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right w:val="single" w:color="000000" w:sz="6" w:space="0"/>
            </w:tcBorders>
          </w:tcPr>
          <w:p w14:paraId="4908287D">
            <w:pPr>
              <w:pStyle w:val="40"/>
              <w:jc w:val="center"/>
              <w:rPr>
                <w:rFonts w:hint="default" w:ascii="Times New Roman" w:eastAsia="宋体"/>
                <w:sz w:val="20"/>
                <w:lang w:val="en-US" w:eastAsia="zh-CN"/>
              </w:rPr>
            </w:pPr>
            <w:r>
              <w:rPr>
                <w:rFonts w:hint="eastAsia" w:ascii="Times New Roman"/>
                <w:sz w:val="20"/>
                <w:lang w:val="en-US" w:eastAsia="zh-CN"/>
              </w:rPr>
              <w:t>...</w:t>
            </w:r>
          </w:p>
        </w:tc>
        <w:tc>
          <w:tcPr>
            <w:tcW w:w="1905" w:type="dxa"/>
            <w:tcBorders>
              <w:top w:val="single" w:color="000000" w:sz="6" w:space="0"/>
              <w:left w:val="single" w:color="000000" w:sz="6" w:space="0"/>
              <w:right w:val="single" w:color="000000" w:sz="6" w:space="0"/>
            </w:tcBorders>
          </w:tcPr>
          <w:p w14:paraId="7EBD9CB3">
            <w:pPr>
              <w:pStyle w:val="40"/>
              <w:rPr>
                <w:rFonts w:ascii="Times New Roman"/>
                <w:sz w:val="20"/>
              </w:rPr>
            </w:pPr>
          </w:p>
        </w:tc>
        <w:tc>
          <w:tcPr>
            <w:tcW w:w="2505" w:type="dxa"/>
            <w:tcBorders>
              <w:top w:val="single" w:color="000000" w:sz="6" w:space="0"/>
              <w:left w:val="single" w:color="000000" w:sz="6" w:space="0"/>
              <w:right w:val="single" w:color="000000" w:sz="6" w:space="0"/>
            </w:tcBorders>
          </w:tcPr>
          <w:p w14:paraId="2E41E165">
            <w:pPr>
              <w:pStyle w:val="40"/>
              <w:rPr>
                <w:rFonts w:ascii="Times New Roman"/>
                <w:sz w:val="20"/>
              </w:rPr>
            </w:pPr>
          </w:p>
        </w:tc>
        <w:tc>
          <w:tcPr>
            <w:tcW w:w="1335" w:type="dxa"/>
            <w:tcBorders>
              <w:top w:val="single" w:color="000000" w:sz="6" w:space="0"/>
              <w:left w:val="single" w:color="000000" w:sz="6" w:space="0"/>
              <w:right w:val="single" w:color="000000" w:sz="6" w:space="0"/>
            </w:tcBorders>
          </w:tcPr>
          <w:p w14:paraId="717E7280">
            <w:pPr>
              <w:pStyle w:val="40"/>
              <w:rPr>
                <w:rFonts w:ascii="Times New Roman"/>
                <w:sz w:val="20"/>
              </w:rPr>
            </w:pPr>
          </w:p>
        </w:tc>
        <w:tc>
          <w:tcPr>
            <w:tcW w:w="1320" w:type="dxa"/>
            <w:tcBorders>
              <w:top w:val="single" w:color="000000" w:sz="6" w:space="0"/>
              <w:left w:val="single" w:color="000000" w:sz="6" w:space="0"/>
              <w:right w:val="single" w:color="000000" w:sz="6" w:space="0"/>
            </w:tcBorders>
          </w:tcPr>
          <w:p w14:paraId="5E80C03D">
            <w:pPr>
              <w:pStyle w:val="40"/>
              <w:rPr>
                <w:rFonts w:ascii="Times New Roman"/>
                <w:sz w:val="20"/>
              </w:rPr>
            </w:pPr>
          </w:p>
        </w:tc>
        <w:tc>
          <w:tcPr>
            <w:tcW w:w="2025" w:type="dxa"/>
            <w:tcBorders>
              <w:top w:val="single" w:color="000000" w:sz="6" w:space="0"/>
              <w:left w:val="single" w:color="000000" w:sz="6" w:space="0"/>
            </w:tcBorders>
          </w:tcPr>
          <w:p w14:paraId="2345E2EF">
            <w:pPr>
              <w:pStyle w:val="40"/>
              <w:rPr>
                <w:rFonts w:ascii="Times New Roman"/>
                <w:sz w:val="20"/>
              </w:rPr>
            </w:pPr>
          </w:p>
        </w:tc>
      </w:tr>
    </w:tbl>
    <w:p w14:paraId="13CF6556">
      <w:pPr>
        <w:widowControl/>
        <w:jc w:val="left"/>
        <w:textAlignment w:val="center"/>
        <w:rPr>
          <w:rFonts w:hint="eastAsia" w:ascii="宋体" w:hAnsi="宋体" w:cs="宋体"/>
          <w:color w:val="auto"/>
          <w:szCs w:val="21"/>
          <w:highlight w:val="none"/>
        </w:rPr>
      </w:pPr>
    </w:p>
    <w:p w14:paraId="3EB175D8">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11E24609">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4696C392">
      <w:pPr>
        <w:pStyle w:val="34"/>
        <w:ind w:firstLine="480"/>
        <w:jc w:val="left"/>
        <w:rPr>
          <w:rFonts w:ascii="宋体" w:hAnsi="宋体" w:cs="宋体"/>
          <w:sz w:val="24"/>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3F8FE5BF">
      <w:pPr>
        <w:pStyle w:val="34"/>
        <w:ind w:firstLine="480"/>
        <w:jc w:val="center"/>
        <w:rPr>
          <w:rFonts w:ascii="宋体" w:hAnsi="宋体" w:cs="宋体"/>
          <w:sz w:val="24"/>
        </w:rPr>
      </w:pPr>
    </w:p>
    <w:p w14:paraId="7085496E">
      <w:pPr>
        <w:pStyle w:val="34"/>
        <w:ind w:firstLine="480"/>
        <w:jc w:val="center"/>
        <w:rPr>
          <w:rFonts w:ascii="宋体" w:hAnsi="宋体" w:cs="宋体"/>
          <w:sz w:val="24"/>
        </w:rPr>
      </w:pPr>
    </w:p>
    <w:p w14:paraId="030B6DFD">
      <w:pPr>
        <w:pStyle w:val="34"/>
        <w:ind w:firstLine="480"/>
        <w:jc w:val="center"/>
        <w:rPr>
          <w:rFonts w:ascii="宋体" w:hAnsi="宋体" w:cs="宋体"/>
          <w:sz w:val="24"/>
        </w:rPr>
      </w:pPr>
    </w:p>
    <w:p w14:paraId="4C5B023B">
      <w:pPr>
        <w:pStyle w:val="34"/>
        <w:ind w:firstLine="480"/>
        <w:jc w:val="center"/>
        <w:rPr>
          <w:rFonts w:ascii="宋体" w:hAnsi="宋体" w:cs="宋体"/>
          <w:sz w:val="24"/>
        </w:rPr>
      </w:pPr>
    </w:p>
    <w:p w14:paraId="6F92E88A">
      <w:pPr>
        <w:pStyle w:val="34"/>
        <w:ind w:firstLine="480"/>
        <w:jc w:val="center"/>
        <w:rPr>
          <w:rFonts w:ascii="宋体" w:hAnsi="宋体" w:cs="宋体"/>
          <w:sz w:val="24"/>
        </w:rPr>
      </w:pPr>
    </w:p>
    <w:p w14:paraId="7928F53F">
      <w:pPr>
        <w:pStyle w:val="34"/>
        <w:ind w:firstLine="480"/>
        <w:jc w:val="center"/>
        <w:rPr>
          <w:rFonts w:ascii="宋体" w:hAnsi="宋体" w:cs="宋体"/>
          <w:sz w:val="24"/>
        </w:rPr>
      </w:pPr>
    </w:p>
    <w:p w14:paraId="0A375D26">
      <w:pPr>
        <w:pStyle w:val="34"/>
        <w:ind w:firstLine="480"/>
        <w:jc w:val="center"/>
        <w:rPr>
          <w:rFonts w:ascii="宋体" w:hAnsi="宋体" w:cs="宋体"/>
          <w:sz w:val="24"/>
        </w:rPr>
      </w:pPr>
    </w:p>
    <w:p w14:paraId="1569F205">
      <w:pPr>
        <w:pStyle w:val="34"/>
        <w:ind w:firstLine="480"/>
        <w:jc w:val="center"/>
        <w:rPr>
          <w:rFonts w:ascii="宋体" w:hAnsi="宋体" w:cs="宋体"/>
          <w:sz w:val="24"/>
        </w:rPr>
      </w:pPr>
    </w:p>
    <w:p w14:paraId="4F880783">
      <w:pPr>
        <w:pStyle w:val="34"/>
        <w:ind w:firstLine="480"/>
        <w:jc w:val="center"/>
        <w:rPr>
          <w:rFonts w:ascii="宋体" w:hAnsi="宋体" w:cs="宋体"/>
          <w:sz w:val="24"/>
        </w:rPr>
      </w:pPr>
    </w:p>
    <w:p w14:paraId="0D8A003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7441C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3B1504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1571212">
      <w:pPr>
        <w:spacing w:line="360" w:lineRule="auto"/>
        <w:ind w:firstLine="3600" w:firstLineChars="1500"/>
        <w:rPr>
          <w:rFonts w:hint="eastAsia" w:ascii="宋体" w:hAnsi="宋体" w:cs="宋体"/>
          <w:sz w:val="24"/>
        </w:rPr>
      </w:pPr>
    </w:p>
    <w:p w14:paraId="7F86E537">
      <w:pPr>
        <w:pStyle w:val="34"/>
        <w:ind w:firstLine="0" w:firstLineChars="0"/>
        <w:jc w:val="center"/>
        <w:rPr>
          <w:rFonts w:ascii="宋体" w:hAnsi="宋体" w:cs="宋体"/>
          <w:b/>
          <w:bCs/>
          <w:sz w:val="32"/>
          <w:szCs w:val="32"/>
        </w:rPr>
      </w:pPr>
    </w:p>
    <w:p w14:paraId="284B0BBA">
      <w:pPr>
        <w:pStyle w:val="34"/>
        <w:ind w:firstLine="0" w:firstLineChars="0"/>
        <w:jc w:val="center"/>
        <w:rPr>
          <w:rFonts w:ascii="宋体" w:hAnsi="宋体" w:cs="宋体"/>
          <w:b/>
          <w:bCs/>
          <w:sz w:val="32"/>
          <w:szCs w:val="32"/>
        </w:rPr>
      </w:pPr>
    </w:p>
    <w:p w14:paraId="431CB120">
      <w:pPr>
        <w:pStyle w:val="34"/>
        <w:ind w:firstLine="0" w:firstLineChars="0"/>
        <w:jc w:val="center"/>
        <w:rPr>
          <w:rFonts w:ascii="宋体" w:hAnsi="宋体" w:cs="宋体"/>
          <w:b/>
          <w:bCs/>
          <w:sz w:val="32"/>
          <w:szCs w:val="32"/>
        </w:rPr>
      </w:pPr>
    </w:p>
    <w:p w14:paraId="4DB3A20B">
      <w:pPr>
        <w:pStyle w:val="34"/>
        <w:ind w:firstLine="0" w:firstLineChars="0"/>
        <w:jc w:val="center"/>
        <w:rPr>
          <w:rFonts w:ascii="宋体" w:hAnsi="宋体" w:cs="宋体"/>
          <w:b/>
          <w:bCs/>
          <w:sz w:val="32"/>
          <w:szCs w:val="32"/>
        </w:rPr>
      </w:pPr>
    </w:p>
    <w:p w14:paraId="7F803899">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4.2</w:t>
      </w:r>
      <w:r>
        <w:rPr>
          <w:rFonts w:hint="eastAsia" w:ascii="宋体" w:hAnsi="宋体" w:eastAsia="宋体" w:cs="宋体"/>
          <w:b/>
          <w:sz w:val="32"/>
          <w:szCs w:val="32"/>
          <w:lang w:val="en-US" w:eastAsia="zh-CN"/>
        </w:rPr>
        <w:t>客户评价</w:t>
      </w:r>
    </w:p>
    <w:p w14:paraId="3B7AA851">
      <w:pPr>
        <w:pStyle w:val="34"/>
        <w:ind w:firstLine="420" w:firstLineChars="0"/>
        <w:jc w:val="left"/>
        <w:rPr>
          <w:rFonts w:ascii="宋体" w:hAnsi="宋体" w:cs="宋体"/>
          <w:color w:val="auto"/>
          <w:sz w:val="21"/>
          <w:szCs w:val="21"/>
        </w:rPr>
      </w:pPr>
      <w:r>
        <w:rPr>
          <w:rFonts w:hint="eastAsia" w:ascii="宋体" w:hAnsi="宋体" w:eastAsia="宋体" w:cs="宋体"/>
          <w:color w:val="auto"/>
          <w:kern w:val="2"/>
          <w:sz w:val="21"/>
          <w:szCs w:val="21"/>
          <w:highlight w:val="none"/>
          <w:lang w:val="en-US" w:eastAsia="zh-CN" w:bidi="ar"/>
        </w:rPr>
        <w:t>需提供与上述有效的同类业绩一览表中的项目一致的客户评价证明材料。采购人评价为优或满意的，每提供一个得 1 分，最高得</w:t>
      </w:r>
      <w:r>
        <w:rPr>
          <w:rFonts w:hint="eastAsia" w:ascii="宋体" w:hAnsi="宋体" w:cs="宋体"/>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分。不提供不得分。同一法人单位的多份评价只计算一份。</w:t>
      </w:r>
    </w:p>
    <w:p w14:paraId="77DABD99">
      <w:pPr>
        <w:pStyle w:val="34"/>
        <w:ind w:firstLine="480"/>
        <w:jc w:val="center"/>
        <w:rPr>
          <w:rFonts w:ascii="宋体" w:hAnsi="宋体" w:cs="宋体"/>
          <w:sz w:val="24"/>
        </w:rPr>
      </w:pPr>
    </w:p>
    <w:p w14:paraId="32144913">
      <w:pPr>
        <w:pStyle w:val="34"/>
        <w:ind w:firstLine="480"/>
        <w:jc w:val="center"/>
        <w:rPr>
          <w:rFonts w:ascii="宋体" w:hAnsi="宋体" w:cs="宋体"/>
          <w:sz w:val="24"/>
        </w:rPr>
      </w:pPr>
    </w:p>
    <w:p w14:paraId="36BF2924">
      <w:pPr>
        <w:pStyle w:val="34"/>
        <w:ind w:firstLine="480"/>
        <w:jc w:val="center"/>
        <w:rPr>
          <w:rFonts w:ascii="宋体" w:hAnsi="宋体" w:cs="宋体"/>
          <w:sz w:val="24"/>
        </w:rPr>
      </w:pPr>
    </w:p>
    <w:p w14:paraId="5179A470">
      <w:pPr>
        <w:pStyle w:val="34"/>
        <w:ind w:firstLine="480"/>
        <w:jc w:val="center"/>
        <w:rPr>
          <w:rFonts w:ascii="宋体" w:hAnsi="宋体" w:cs="宋体"/>
          <w:sz w:val="24"/>
        </w:rPr>
      </w:pPr>
    </w:p>
    <w:p w14:paraId="36FA85FC">
      <w:pPr>
        <w:pStyle w:val="34"/>
        <w:ind w:firstLine="480"/>
        <w:jc w:val="center"/>
        <w:rPr>
          <w:rFonts w:ascii="宋体" w:hAnsi="宋体" w:cs="宋体"/>
          <w:sz w:val="24"/>
        </w:rPr>
      </w:pPr>
    </w:p>
    <w:p w14:paraId="29031F44">
      <w:pPr>
        <w:pStyle w:val="34"/>
        <w:ind w:firstLine="480"/>
        <w:jc w:val="center"/>
        <w:rPr>
          <w:rFonts w:ascii="宋体" w:hAnsi="宋体" w:cs="宋体"/>
          <w:sz w:val="24"/>
        </w:rPr>
      </w:pPr>
    </w:p>
    <w:p w14:paraId="7563BDE7">
      <w:pPr>
        <w:pStyle w:val="34"/>
        <w:ind w:firstLine="480"/>
        <w:jc w:val="center"/>
        <w:rPr>
          <w:rFonts w:ascii="宋体" w:hAnsi="宋体" w:cs="宋体"/>
          <w:sz w:val="24"/>
        </w:rPr>
      </w:pPr>
    </w:p>
    <w:p w14:paraId="7B8D0EE4">
      <w:pPr>
        <w:pStyle w:val="34"/>
        <w:ind w:firstLine="480"/>
        <w:jc w:val="center"/>
        <w:rPr>
          <w:rFonts w:ascii="宋体" w:hAnsi="宋体" w:cs="宋体"/>
          <w:sz w:val="24"/>
        </w:rPr>
      </w:pPr>
    </w:p>
    <w:p w14:paraId="34BA793D">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500118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BCEB20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0C3064FB">
      <w:pPr>
        <w:spacing w:line="360" w:lineRule="auto"/>
        <w:ind w:firstLine="3600" w:firstLineChars="1500"/>
        <w:rPr>
          <w:rFonts w:hint="eastAsia" w:ascii="宋体" w:hAnsi="宋体" w:cs="宋体"/>
          <w:sz w:val="24"/>
        </w:rPr>
      </w:pPr>
    </w:p>
    <w:p w14:paraId="25008346">
      <w:pPr>
        <w:pStyle w:val="34"/>
        <w:ind w:firstLine="0" w:firstLineChars="0"/>
        <w:jc w:val="center"/>
        <w:rPr>
          <w:rFonts w:ascii="宋体" w:hAnsi="宋体" w:cs="宋体"/>
          <w:b/>
          <w:bCs/>
          <w:sz w:val="32"/>
          <w:szCs w:val="32"/>
        </w:rPr>
      </w:pPr>
    </w:p>
    <w:p w14:paraId="0BA00B6F">
      <w:pPr>
        <w:pStyle w:val="34"/>
        <w:ind w:firstLine="0" w:firstLineChars="0"/>
        <w:jc w:val="center"/>
        <w:rPr>
          <w:rFonts w:ascii="宋体" w:hAnsi="宋体" w:cs="宋体"/>
          <w:b/>
          <w:sz w:val="32"/>
          <w:szCs w:val="32"/>
        </w:rPr>
      </w:pPr>
      <w:r>
        <w:rPr>
          <w:rFonts w:hint="eastAsia" w:ascii="宋体" w:hAnsi="宋体" w:cs="宋体"/>
          <w:b/>
          <w:bCs/>
          <w:sz w:val="32"/>
          <w:szCs w:val="32"/>
          <w:lang w:val="en-US" w:eastAsia="zh-CN"/>
        </w:rPr>
        <w:t>4.3</w:t>
      </w:r>
      <w:r>
        <w:rPr>
          <w:rFonts w:hint="eastAsia" w:ascii="宋体" w:hAnsi="宋体" w:cs="宋体"/>
          <w:b/>
          <w:sz w:val="32"/>
          <w:szCs w:val="32"/>
          <w:lang w:val="en-US" w:eastAsia="zh-CN"/>
        </w:rPr>
        <w:t>故障维修服务响应情况</w:t>
      </w:r>
    </w:p>
    <w:p w14:paraId="22F93382">
      <w:pPr>
        <w:pStyle w:val="4"/>
        <w:tabs>
          <w:tab w:val="left" w:pos="840"/>
        </w:tabs>
        <w:adjustRightInd w:val="0"/>
        <w:snapToGrid w:val="0"/>
        <w:ind w:firstLine="430" w:firstLineChars="215"/>
        <w:rPr>
          <w:rFonts w:hint="eastAsia" w:ascii="宋体" w:hAnsi="宋体" w:eastAsia="宋体" w:cs="宋体"/>
          <w:sz w:val="21"/>
          <w:szCs w:val="21"/>
          <w:lang w:val="en-US" w:eastAsia="zh-CN"/>
        </w:rPr>
      </w:pPr>
      <w:r>
        <w:rPr>
          <w:rFonts w:hint="eastAsia" w:ascii="宋体" w:hAnsi="宋体" w:cs="宋体"/>
          <w:color w:val="auto"/>
          <w:szCs w:val="21"/>
          <w:highlight w:val="none"/>
        </w:rPr>
        <w:t>注：</w:t>
      </w:r>
      <w:r>
        <w:rPr>
          <w:rFonts w:hint="eastAsia" w:ascii="宋体" w:hAnsi="宋体" w:eastAsia="宋体" w:cs="宋体"/>
          <w:color w:val="auto"/>
          <w:sz w:val="21"/>
          <w:szCs w:val="21"/>
          <w:highlight w:val="none"/>
          <w:lang w:val="en-US" w:eastAsia="zh-CN"/>
        </w:rPr>
        <w:t>须单独提</w:t>
      </w:r>
      <w:r>
        <w:rPr>
          <w:rFonts w:hint="eastAsia" w:ascii="宋体" w:hAnsi="宋体" w:eastAsia="宋体" w:cs="宋体"/>
          <w:b/>
          <w:bCs/>
          <w:color w:val="0000FF"/>
          <w:kern w:val="2"/>
          <w:sz w:val="21"/>
          <w:szCs w:val="21"/>
          <w:lang w:val="en-US" w:eastAsia="zh-CN" w:bidi="ar-SA"/>
        </w:rPr>
        <w:t>承诺书</w:t>
      </w:r>
      <w:r>
        <w:rPr>
          <w:rFonts w:hint="eastAsia" w:ascii="宋体" w:hAnsi="宋体" w:eastAsia="宋体" w:cs="宋体"/>
          <w:color w:val="auto"/>
          <w:sz w:val="21"/>
          <w:szCs w:val="21"/>
          <w:highlight w:val="none"/>
          <w:lang w:val="en-US" w:eastAsia="zh-CN"/>
        </w:rPr>
        <w:t>（格式自拟）并加盖供应商公章，未按要求提供不得分</w:t>
      </w:r>
      <w:r>
        <w:rPr>
          <w:rFonts w:hint="eastAsia" w:ascii="宋体" w:hAnsi="宋体" w:eastAsia="宋体" w:cs="宋体"/>
          <w:color w:val="auto"/>
          <w:kern w:val="2"/>
          <w:sz w:val="21"/>
          <w:szCs w:val="24"/>
          <w:highlight w:val="none"/>
          <w:lang w:val="en-US" w:eastAsia="zh-CN" w:bidi="ar-SA"/>
        </w:rPr>
        <w:t>。</w:t>
      </w:r>
    </w:p>
    <w:p w14:paraId="47A3958D">
      <w:pPr>
        <w:pStyle w:val="4"/>
        <w:tabs>
          <w:tab w:val="left" w:pos="840"/>
        </w:tabs>
        <w:adjustRightInd w:val="0"/>
        <w:snapToGrid w:val="0"/>
        <w:ind w:firstLine="451" w:firstLineChars="215"/>
        <w:rPr>
          <w:rFonts w:hint="default" w:ascii="宋体" w:hAnsi="宋体" w:eastAsia="宋体" w:cs="宋体"/>
          <w:sz w:val="21"/>
          <w:szCs w:val="21"/>
          <w:lang w:val="en-US" w:eastAsia="zh-CN"/>
        </w:rPr>
      </w:pPr>
    </w:p>
    <w:p w14:paraId="27E8946E">
      <w:pPr>
        <w:pStyle w:val="34"/>
        <w:ind w:firstLine="480"/>
        <w:jc w:val="center"/>
        <w:rPr>
          <w:rFonts w:ascii="宋体" w:hAnsi="宋体" w:cs="宋体"/>
          <w:sz w:val="24"/>
        </w:rPr>
      </w:pPr>
    </w:p>
    <w:p w14:paraId="68C57DE7">
      <w:pPr>
        <w:pStyle w:val="34"/>
        <w:ind w:firstLine="643"/>
        <w:rPr>
          <w:rFonts w:ascii="宋体" w:hAnsi="宋体" w:cs="宋体"/>
          <w:b/>
          <w:bCs/>
          <w:sz w:val="32"/>
          <w:szCs w:val="32"/>
        </w:rPr>
      </w:pPr>
    </w:p>
    <w:p w14:paraId="4A8C06B4">
      <w:pPr>
        <w:pStyle w:val="34"/>
        <w:ind w:firstLine="643"/>
        <w:rPr>
          <w:rFonts w:ascii="宋体" w:hAnsi="宋体" w:cs="宋体"/>
          <w:b/>
          <w:bCs/>
          <w:sz w:val="32"/>
          <w:szCs w:val="32"/>
        </w:rPr>
      </w:pPr>
    </w:p>
    <w:p w14:paraId="2EB160C8">
      <w:pPr>
        <w:pStyle w:val="34"/>
        <w:ind w:firstLine="643"/>
        <w:rPr>
          <w:rFonts w:ascii="宋体" w:hAnsi="宋体" w:cs="宋体"/>
          <w:b/>
          <w:bCs/>
          <w:sz w:val="32"/>
          <w:szCs w:val="32"/>
        </w:rPr>
      </w:pPr>
    </w:p>
    <w:p w14:paraId="10DBC158">
      <w:pPr>
        <w:pStyle w:val="34"/>
        <w:ind w:firstLine="643"/>
        <w:rPr>
          <w:rFonts w:ascii="宋体" w:hAnsi="宋体" w:cs="宋体"/>
          <w:b/>
          <w:bCs/>
          <w:sz w:val="32"/>
          <w:szCs w:val="32"/>
        </w:rPr>
      </w:pPr>
    </w:p>
    <w:p w14:paraId="09627540">
      <w:pPr>
        <w:pStyle w:val="34"/>
        <w:ind w:firstLine="400"/>
        <w:rPr>
          <w:rFonts w:ascii="仿宋_GB2312" w:hAnsi="华文仿宋" w:eastAsia="仿宋_GB2312" w:cs="华文仿宋"/>
          <w:bCs/>
          <w:szCs w:val="21"/>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9297C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88D91EB">
      <w:pPr>
        <w:pStyle w:val="35"/>
        <w:rPr>
          <w:rFonts w:hint="eastAsia" w:ascii="宋体" w:hAnsi="宋体" w:cs="宋体"/>
          <w:color w:val="000000" w:themeColor="text1"/>
          <w:sz w:val="24"/>
          <w14:textFill>
            <w14:solidFill>
              <w14:schemeClr w14:val="tx1"/>
            </w14:solidFill>
          </w14:textFill>
        </w:rPr>
      </w:pPr>
    </w:p>
    <w:p w14:paraId="6B206E5C">
      <w:pPr>
        <w:pStyle w:val="35"/>
        <w:rPr>
          <w:rFonts w:hint="eastAsia" w:ascii="宋体" w:hAnsi="宋体" w:cs="宋体"/>
          <w:color w:val="000000" w:themeColor="text1"/>
          <w:sz w:val="24"/>
          <w14:textFill>
            <w14:solidFill>
              <w14:schemeClr w14:val="tx1"/>
            </w14:solidFill>
          </w14:textFill>
        </w:rPr>
      </w:pPr>
    </w:p>
    <w:p w14:paraId="5C54B455">
      <w:pPr>
        <w:pStyle w:val="35"/>
        <w:rPr>
          <w:rFonts w:hint="eastAsia" w:ascii="宋体" w:hAnsi="宋体" w:cs="宋体"/>
          <w:color w:val="000000" w:themeColor="text1"/>
          <w:sz w:val="24"/>
          <w14:textFill>
            <w14:solidFill>
              <w14:schemeClr w14:val="tx1"/>
            </w14:solidFill>
          </w14:textFill>
        </w:rPr>
      </w:pPr>
    </w:p>
    <w:p w14:paraId="3C7B802B">
      <w:pPr>
        <w:pStyle w:val="35"/>
        <w:rPr>
          <w:rFonts w:hint="eastAsia" w:ascii="宋体" w:hAnsi="宋体" w:cs="宋体"/>
          <w:color w:val="000000" w:themeColor="text1"/>
          <w:sz w:val="24"/>
          <w14:textFill>
            <w14:solidFill>
              <w14:schemeClr w14:val="tx1"/>
            </w14:solidFill>
          </w14:textFill>
        </w:rPr>
      </w:pPr>
    </w:p>
    <w:p w14:paraId="135B6530">
      <w:pPr>
        <w:pStyle w:val="35"/>
        <w:rPr>
          <w:rFonts w:hint="eastAsia" w:ascii="宋体" w:hAnsi="宋体" w:cs="宋体"/>
          <w:color w:val="000000" w:themeColor="text1"/>
          <w:sz w:val="24"/>
          <w14:textFill>
            <w14:solidFill>
              <w14:schemeClr w14:val="tx1"/>
            </w14:solidFill>
          </w14:textFill>
        </w:rPr>
      </w:pPr>
    </w:p>
    <w:p w14:paraId="38834408">
      <w:pPr>
        <w:pStyle w:val="35"/>
        <w:rPr>
          <w:rFonts w:hint="eastAsia" w:ascii="宋体" w:hAnsi="宋体" w:cs="宋体"/>
          <w:color w:val="000000" w:themeColor="text1"/>
          <w:sz w:val="24"/>
          <w14:textFill>
            <w14:solidFill>
              <w14:schemeClr w14:val="tx1"/>
            </w14:solidFill>
          </w14:textFill>
        </w:rPr>
      </w:pPr>
    </w:p>
    <w:p w14:paraId="0E15D34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4.4项目负责人</w:t>
      </w:r>
    </w:p>
    <w:p w14:paraId="74CDCE8A">
      <w:pPr>
        <w:widowControl/>
        <w:numPr>
          <w:ilvl w:val="0"/>
          <w:numId w:val="0"/>
        </w:numPr>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highlight w:val="none"/>
          <w:lang w:val="en-US" w:eastAsia="zh-CN"/>
        </w:rPr>
        <w:t>注：</w:t>
      </w:r>
      <w:r>
        <w:rPr>
          <w:rFonts w:hint="eastAsia" w:ascii="宋体" w:hAnsi="宋体" w:eastAsia="宋体" w:cs="宋体"/>
          <w:color w:val="auto"/>
          <w:sz w:val="21"/>
          <w:szCs w:val="21"/>
          <w:highlight w:val="none"/>
          <w:lang w:val="en-US" w:eastAsia="zh-CN"/>
        </w:rPr>
        <w:t xml:space="preserve">1）提供劳动合同或供应商单位出具的工作证明并加盖供应商公章。 </w:t>
      </w:r>
    </w:p>
    <w:p w14:paraId="3A2284DC">
      <w:pPr>
        <w:pStyle w:val="34"/>
        <w:ind w:left="0" w:leftChars="0" w:firstLine="0" w:firstLineChars="0"/>
        <w:jc w:val="left"/>
        <w:rPr>
          <w:rFonts w:ascii="宋体" w:hAnsi="宋体" w:cs="宋体"/>
          <w:sz w:val="21"/>
          <w:szCs w:val="21"/>
        </w:rPr>
      </w:pPr>
      <w:r>
        <w:rPr>
          <w:rFonts w:hint="eastAsia" w:ascii="宋体" w:hAnsi="宋体" w:eastAsia="宋体" w:cs="宋体"/>
          <w:color w:val="auto"/>
          <w:sz w:val="21"/>
          <w:szCs w:val="21"/>
          <w:highlight w:val="none"/>
          <w:lang w:val="en-US" w:eastAsia="zh-CN"/>
        </w:rPr>
        <w:t>2）提供</w:t>
      </w:r>
      <w:r>
        <w:rPr>
          <w:rFonts w:hint="eastAsia" w:ascii="宋体" w:hAnsi="宋体" w:eastAsia="宋体" w:cs="宋体"/>
          <w:color w:val="auto"/>
          <w:sz w:val="21"/>
          <w:szCs w:val="21"/>
          <w:highlight w:val="none"/>
        </w:rPr>
        <w:t>响应文件递交</w:t>
      </w:r>
      <w:r>
        <w:rPr>
          <w:rFonts w:hint="eastAsia" w:ascii="宋体" w:hAnsi="宋体" w:eastAsia="宋体" w:cs="宋体"/>
          <w:sz w:val="21"/>
          <w:szCs w:val="21"/>
          <w:highlight w:val="none"/>
        </w:rPr>
        <w:t>截止时间前</w:t>
      </w:r>
      <w:r>
        <w:rPr>
          <w:rFonts w:hint="eastAsia" w:ascii="宋体" w:hAnsi="宋体" w:cs="宋体"/>
          <w:sz w:val="21"/>
          <w:szCs w:val="21"/>
          <w:highlight w:val="none"/>
          <w:lang w:val="en-US" w:eastAsia="zh-CN"/>
        </w:rPr>
        <w:t>近六</w:t>
      </w:r>
      <w:r>
        <w:rPr>
          <w:rFonts w:hint="eastAsia" w:ascii="宋体" w:hAnsi="宋体" w:eastAsia="宋体" w:cs="宋体"/>
          <w:sz w:val="21"/>
          <w:szCs w:val="21"/>
          <w:highlight w:val="none"/>
        </w:rPr>
        <w:t>个月内任意一个月的单位社保缴纳证明</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并加盖公章。</w:t>
      </w:r>
      <w:r>
        <w:rPr>
          <w:rFonts w:hint="eastAsia" w:ascii="宋体" w:hAnsi="宋体" w:eastAsia="宋体" w:cs="宋体"/>
          <w:color w:val="auto"/>
          <w:sz w:val="21"/>
          <w:szCs w:val="21"/>
          <w:highlight w:val="none"/>
          <w:lang w:val="en-US" w:eastAsia="zh-CN"/>
        </w:rPr>
        <w:t>否则不得分。</w:t>
      </w:r>
    </w:p>
    <w:p w14:paraId="268493C9">
      <w:pPr>
        <w:pStyle w:val="34"/>
        <w:ind w:firstLine="480"/>
        <w:jc w:val="center"/>
        <w:rPr>
          <w:rFonts w:ascii="宋体" w:hAnsi="宋体" w:cs="宋体"/>
          <w:sz w:val="24"/>
        </w:rPr>
      </w:pPr>
    </w:p>
    <w:p w14:paraId="4ACDF061">
      <w:pPr>
        <w:pStyle w:val="34"/>
        <w:ind w:firstLine="480"/>
        <w:jc w:val="center"/>
        <w:rPr>
          <w:rFonts w:ascii="宋体" w:hAnsi="宋体" w:cs="宋体"/>
          <w:sz w:val="24"/>
        </w:rPr>
      </w:pPr>
    </w:p>
    <w:p w14:paraId="69DA8233">
      <w:pPr>
        <w:pStyle w:val="34"/>
        <w:ind w:firstLine="480"/>
        <w:jc w:val="center"/>
        <w:rPr>
          <w:rFonts w:ascii="宋体" w:hAnsi="宋体" w:cs="宋体"/>
          <w:sz w:val="24"/>
        </w:rPr>
      </w:pPr>
    </w:p>
    <w:p w14:paraId="28C64DAE">
      <w:pPr>
        <w:pStyle w:val="34"/>
        <w:ind w:firstLine="480"/>
        <w:jc w:val="center"/>
        <w:rPr>
          <w:rFonts w:ascii="宋体" w:hAnsi="宋体" w:cs="宋体"/>
          <w:sz w:val="24"/>
        </w:rPr>
      </w:pPr>
    </w:p>
    <w:p w14:paraId="2B6B4A27">
      <w:pPr>
        <w:pStyle w:val="34"/>
        <w:ind w:firstLine="480"/>
        <w:jc w:val="center"/>
        <w:rPr>
          <w:rFonts w:ascii="宋体" w:hAnsi="宋体" w:cs="宋体"/>
          <w:sz w:val="24"/>
        </w:rPr>
      </w:pPr>
    </w:p>
    <w:p w14:paraId="5DE48DF3">
      <w:pPr>
        <w:pStyle w:val="34"/>
        <w:ind w:firstLine="480"/>
        <w:jc w:val="center"/>
        <w:rPr>
          <w:rFonts w:ascii="宋体" w:hAnsi="宋体" w:cs="宋体"/>
          <w:sz w:val="24"/>
        </w:rPr>
      </w:pPr>
    </w:p>
    <w:p w14:paraId="35EA425A">
      <w:pPr>
        <w:pStyle w:val="34"/>
        <w:ind w:firstLine="480"/>
        <w:jc w:val="center"/>
        <w:rPr>
          <w:rFonts w:ascii="宋体" w:hAnsi="宋体" w:cs="宋体"/>
          <w:sz w:val="24"/>
        </w:rPr>
      </w:pPr>
    </w:p>
    <w:p w14:paraId="0BE7F6A4">
      <w:pPr>
        <w:pStyle w:val="34"/>
        <w:ind w:firstLine="480"/>
        <w:jc w:val="center"/>
        <w:rPr>
          <w:rFonts w:ascii="宋体" w:hAnsi="宋体" w:cs="宋体"/>
          <w:sz w:val="24"/>
        </w:rPr>
      </w:pPr>
    </w:p>
    <w:p w14:paraId="27B71835">
      <w:pPr>
        <w:pStyle w:val="34"/>
        <w:ind w:firstLine="480"/>
        <w:jc w:val="center"/>
        <w:rPr>
          <w:rFonts w:ascii="宋体" w:hAnsi="宋体" w:cs="宋体"/>
          <w:sz w:val="24"/>
        </w:rPr>
      </w:pPr>
    </w:p>
    <w:p w14:paraId="07AB6DF8">
      <w:pPr>
        <w:pStyle w:val="34"/>
        <w:ind w:firstLine="480"/>
        <w:jc w:val="center"/>
        <w:rPr>
          <w:rFonts w:ascii="宋体" w:hAnsi="宋体" w:cs="宋体"/>
          <w:sz w:val="24"/>
        </w:rPr>
      </w:pPr>
    </w:p>
    <w:p w14:paraId="284540F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B48280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358E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BA80F0">
      <w:pPr>
        <w:shd w:val="clear" w:color="auto" w:fill="FFFFFF"/>
        <w:tabs>
          <w:tab w:val="left" w:pos="180"/>
        </w:tabs>
        <w:jc w:val="center"/>
        <w:rPr>
          <w:rFonts w:hint="eastAsia" w:ascii="宋体" w:hAnsi="宋体" w:cs="宋体"/>
          <w:b/>
          <w:sz w:val="32"/>
          <w:szCs w:val="32"/>
          <w:lang w:val="en-US" w:eastAsia="zh-CN"/>
        </w:rPr>
      </w:pPr>
    </w:p>
    <w:p w14:paraId="05CACDEC">
      <w:pPr>
        <w:shd w:val="clear" w:color="auto" w:fill="FFFFFF"/>
        <w:tabs>
          <w:tab w:val="left" w:pos="180"/>
        </w:tabs>
        <w:jc w:val="center"/>
        <w:rPr>
          <w:rFonts w:hint="eastAsia" w:ascii="宋体" w:hAnsi="宋体" w:cs="宋体"/>
          <w:b/>
          <w:sz w:val="32"/>
          <w:szCs w:val="32"/>
          <w:lang w:val="en-US" w:eastAsia="zh-CN"/>
        </w:rPr>
      </w:pPr>
    </w:p>
    <w:p w14:paraId="00F8BC9A">
      <w:pPr>
        <w:shd w:val="clear" w:color="auto" w:fill="FFFFFF"/>
        <w:tabs>
          <w:tab w:val="left" w:pos="180"/>
        </w:tabs>
        <w:jc w:val="center"/>
        <w:rPr>
          <w:rFonts w:hint="eastAsia" w:ascii="宋体" w:hAnsi="宋体" w:cs="宋体"/>
          <w:b/>
          <w:sz w:val="32"/>
          <w:szCs w:val="32"/>
          <w:lang w:val="en-US" w:eastAsia="zh-CN"/>
        </w:rPr>
      </w:pPr>
    </w:p>
    <w:p w14:paraId="31D144C5">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4.5维保服务人员</w:t>
      </w:r>
    </w:p>
    <w:p w14:paraId="589DD5F3">
      <w:pPr>
        <w:pStyle w:val="34"/>
        <w:ind w:left="0" w:leftChars="0" w:firstLine="0" w:firstLineChars="0"/>
        <w:jc w:val="left"/>
        <w:rPr>
          <w:rFonts w:ascii="宋体" w:hAnsi="宋体" w:cs="宋体"/>
          <w:sz w:val="21"/>
          <w:szCs w:val="21"/>
        </w:rPr>
      </w:pPr>
      <w:r>
        <w:t>注</w:t>
      </w:r>
      <w:r>
        <w:rPr>
          <w:rFonts w:hint="eastAsia" w:ascii="宋体" w:hAnsi="宋体" w:eastAsia="宋体" w:cs="宋体"/>
        </w:rPr>
        <w:t>：</w:t>
      </w:r>
      <w:r>
        <w:rPr>
          <w:rFonts w:hint="eastAsia" w:ascii="宋体" w:hAnsi="宋体" w:eastAsia="宋体" w:cs="宋体"/>
          <w:color w:val="auto"/>
          <w:sz w:val="21"/>
          <w:szCs w:val="21"/>
          <w:highlight w:val="none"/>
          <w:lang w:val="en-US" w:eastAsia="zh-CN"/>
        </w:rPr>
        <w:t>提供</w:t>
      </w:r>
      <w:r>
        <w:rPr>
          <w:rFonts w:hint="eastAsia" w:ascii="宋体" w:hAnsi="宋体" w:cs="宋体"/>
          <w:color w:val="auto"/>
          <w:sz w:val="21"/>
          <w:szCs w:val="21"/>
          <w:lang w:val="en-US" w:eastAsia="zh-CN"/>
        </w:rPr>
        <w:t>资格</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sz w:val="21"/>
          <w:szCs w:val="21"/>
          <w:highlight w:val="none"/>
        </w:rPr>
        <w:t>截止时间前近</w:t>
      </w:r>
      <w:r>
        <w:rPr>
          <w:rFonts w:hint="eastAsia" w:ascii="宋体" w:hAnsi="宋体" w:cs="宋体"/>
          <w:sz w:val="21"/>
          <w:szCs w:val="21"/>
          <w:highlight w:val="none"/>
          <w:lang w:val="en-US" w:eastAsia="zh-CN"/>
        </w:rPr>
        <w:t>六</w:t>
      </w:r>
      <w:r>
        <w:rPr>
          <w:rFonts w:hint="eastAsia" w:ascii="宋体" w:hAnsi="宋体" w:eastAsia="宋体" w:cs="宋体"/>
          <w:sz w:val="21"/>
          <w:szCs w:val="21"/>
          <w:highlight w:val="none"/>
        </w:rPr>
        <w:t>个月内任意一个月的单位社保缴纳证明</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加盖公章。否则不得分。</w:t>
      </w:r>
    </w:p>
    <w:p w14:paraId="3EEDE406">
      <w:pPr>
        <w:pStyle w:val="34"/>
        <w:ind w:firstLine="480"/>
        <w:jc w:val="center"/>
        <w:rPr>
          <w:rFonts w:ascii="宋体" w:hAnsi="宋体" w:cs="宋体"/>
          <w:sz w:val="24"/>
        </w:rPr>
      </w:pPr>
    </w:p>
    <w:p w14:paraId="36B1F822">
      <w:pPr>
        <w:pStyle w:val="34"/>
        <w:ind w:firstLine="480"/>
        <w:jc w:val="center"/>
        <w:rPr>
          <w:rFonts w:ascii="宋体" w:hAnsi="宋体" w:cs="宋体"/>
          <w:sz w:val="24"/>
        </w:rPr>
      </w:pPr>
    </w:p>
    <w:p w14:paraId="7234966B">
      <w:pPr>
        <w:pStyle w:val="34"/>
        <w:ind w:firstLine="480"/>
        <w:jc w:val="center"/>
        <w:rPr>
          <w:rFonts w:ascii="宋体" w:hAnsi="宋体" w:cs="宋体"/>
          <w:sz w:val="24"/>
        </w:rPr>
      </w:pPr>
    </w:p>
    <w:p w14:paraId="3113F19D">
      <w:pPr>
        <w:pStyle w:val="34"/>
        <w:ind w:firstLine="480"/>
        <w:jc w:val="center"/>
        <w:rPr>
          <w:rFonts w:ascii="宋体" w:hAnsi="宋体" w:cs="宋体"/>
          <w:sz w:val="24"/>
        </w:rPr>
      </w:pPr>
    </w:p>
    <w:p w14:paraId="52B8EAF3">
      <w:pPr>
        <w:pStyle w:val="34"/>
        <w:ind w:firstLine="480"/>
        <w:jc w:val="center"/>
        <w:rPr>
          <w:rFonts w:ascii="宋体" w:hAnsi="宋体" w:cs="宋体"/>
          <w:sz w:val="24"/>
        </w:rPr>
      </w:pPr>
    </w:p>
    <w:p w14:paraId="4AC41D94">
      <w:pPr>
        <w:pStyle w:val="34"/>
        <w:ind w:firstLine="480"/>
        <w:jc w:val="center"/>
        <w:rPr>
          <w:rFonts w:ascii="宋体" w:hAnsi="宋体" w:cs="宋体"/>
          <w:sz w:val="24"/>
        </w:rPr>
      </w:pPr>
    </w:p>
    <w:p w14:paraId="4CC1C4A1">
      <w:pPr>
        <w:pStyle w:val="34"/>
        <w:ind w:firstLine="480"/>
        <w:jc w:val="center"/>
        <w:rPr>
          <w:rFonts w:ascii="宋体" w:hAnsi="宋体" w:cs="宋体"/>
          <w:sz w:val="24"/>
        </w:rPr>
      </w:pPr>
    </w:p>
    <w:p w14:paraId="58FFF0FC">
      <w:pPr>
        <w:pStyle w:val="34"/>
        <w:ind w:firstLine="480"/>
        <w:jc w:val="center"/>
        <w:rPr>
          <w:rFonts w:ascii="宋体" w:hAnsi="宋体" w:cs="宋体"/>
          <w:sz w:val="24"/>
        </w:rPr>
      </w:pPr>
    </w:p>
    <w:p w14:paraId="4F24523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4EA445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1B44BED">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0CB9A6">
      <w:pPr>
        <w:spacing w:line="360" w:lineRule="auto"/>
        <w:ind w:firstLine="3600" w:firstLineChars="1500"/>
        <w:rPr>
          <w:rFonts w:hint="eastAsia" w:ascii="宋体" w:hAnsi="宋体" w:cs="宋体"/>
          <w:sz w:val="24"/>
        </w:rPr>
      </w:pPr>
    </w:p>
    <w:p w14:paraId="0D71BEE4">
      <w:pPr>
        <w:rPr>
          <w:rFonts w:hint="eastAsia"/>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7"/>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9"/>
        <w:gridCol w:w="1151"/>
        <w:gridCol w:w="1352"/>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9"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1"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1DB4B446">
            <w:pPr>
              <w:jc w:val="center"/>
              <w:rPr>
                <w:rFonts w:hint="default" w:ascii="宋体" w:hAnsi="宋体" w:eastAsia="宋体" w:cs="宋体"/>
                <w:color w:val="auto"/>
                <w:kern w:val="0"/>
                <w:sz w:val="20"/>
                <w:szCs w:val="20"/>
                <w:lang w:val="en-US" w:eastAsia="zh-CN"/>
              </w:rPr>
            </w:pPr>
            <w:r>
              <w:rPr>
                <w:rFonts w:hint="eastAsia"/>
                <w:color w:val="auto"/>
                <w:lang w:val="en-US" w:eastAsia="zh-CN"/>
              </w:rPr>
              <w:t>滤芯更换方案</w:t>
            </w:r>
            <w:r>
              <w:rPr>
                <w:rFonts w:hint="eastAsia" w:ascii="宋体" w:hAnsi="宋体" w:cs="宋体"/>
                <w:color w:val="auto"/>
                <w:szCs w:val="21"/>
                <w:lang w:eastAsia="zh-CN"/>
              </w:rPr>
              <w:t>（</w:t>
            </w:r>
            <w:r>
              <w:rPr>
                <w:rFonts w:hint="eastAsia" w:ascii="宋体" w:hAnsi="宋体" w:cs="宋体"/>
                <w:color w:val="auto"/>
                <w:szCs w:val="21"/>
                <w:lang w:val="en-US" w:eastAsia="zh-CN"/>
              </w:rPr>
              <w:t>10分）</w:t>
            </w:r>
          </w:p>
        </w:tc>
        <w:tc>
          <w:tcPr>
            <w:tcW w:w="6099" w:type="dxa"/>
          </w:tcPr>
          <w:p w14:paraId="532A70F4">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根据供应商滤芯更换方案（包括但不限于：滤芯更换计划，滤芯更换操作的合理性、可行性、详细程度、实施流程、确保无漏水隐患及二次返工风险等）进行评审： </w:t>
            </w:r>
          </w:p>
          <w:p w14:paraId="0131ED73">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1、滤芯更换方案内容详尽科学、表述准确清晰，更换计划合理详细、全面可靠，无漏水隐患及二次返工风险的，得10分。 </w:t>
            </w:r>
          </w:p>
          <w:p w14:paraId="125C72E1">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2、滤芯更换方案内容较为科学，更换计划较合理，无漏水隐患及二次返工风险的，得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 xml:space="preserve">分。 </w:t>
            </w:r>
          </w:p>
          <w:p w14:paraId="6D6584A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3、滤芯更换方案内容有合理性，更换计划具体细节不完善，无漏水隐患及二次返工风险的，能够满足项目需求的，得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 xml:space="preserve">分。 </w:t>
            </w:r>
          </w:p>
          <w:p w14:paraId="54DA3527">
            <w:pPr>
              <w:widowControl/>
              <w:numPr>
                <w:ilvl w:val="0"/>
                <w:numId w:val="0"/>
              </w:numPr>
              <w:ind w:leftChars="0"/>
              <w:jc w:val="left"/>
              <w:textAlignment w:val="center"/>
              <w:rPr>
                <w:rFonts w:ascii="宋体" w:hAnsi="宋体" w:cs="宋体"/>
                <w:color w:val="auto"/>
                <w:szCs w:val="21"/>
              </w:rPr>
            </w:pPr>
            <w:r>
              <w:rPr>
                <w:rFonts w:hint="eastAsia" w:ascii="宋体" w:hAnsi="宋体" w:eastAsia="宋体" w:cs="宋体"/>
                <w:b w:val="0"/>
                <w:color w:val="auto"/>
                <w:sz w:val="21"/>
                <w:szCs w:val="21"/>
                <w:highlight w:val="none"/>
                <w:lang w:val="en-US" w:eastAsia="zh-CN"/>
              </w:rPr>
              <w:t>4、未提供相关内容的，本项不得分。</w:t>
            </w:r>
          </w:p>
        </w:tc>
        <w:tc>
          <w:tcPr>
            <w:tcW w:w="1151"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2D4845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4F167850">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05FA2F19">
            <w:pPr>
              <w:widowControl/>
              <w:jc w:val="center"/>
              <w:textAlignment w:val="center"/>
              <w:rPr>
                <w:rFonts w:hint="default" w:ascii="Calibri" w:hAnsi="Calibri" w:eastAsia="宋体"/>
                <w:color w:val="auto"/>
                <w:lang w:val="en-US" w:eastAsia="zh-CN"/>
              </w:rPr>
            </w:pPr>
            <w:r>
              <w:rPr>
                <w:rFonts w:hint="eastAsia"/>
                <w:color w:val="auto"/>
                <w:lang w:val="en-US" w:eastAsia="zh-CN"/>
              </w:rPr>
              <w:t>维保方案</w:t>
            </w:r>
            <w:r>
              <w:rPr>
                <w:rFonts w:hint="eastAsia" w:ascii="Calibri" w:hAnsi="Calibri"/>
                <w:color w:val="auto"/>
                <w:lang w:eastAsia="zh-CN"/>
              </w:rPr>
              <w:t>（</w:t>
            </w:r>
            <w:r>
              <w:rPr>
                <w:rFonts w:hint="eastAsia" w:ascii="Calibri" w:hAnsi="Calibri"/>
                <w:color w:val="auto"/>
                <w:lang w:val="en-US" w:eastAsia="zh-CN"/>
              </w:rPr>
              <w:t>10分）</w:t>
            </w:r>
          </w:p>
        </w:tc>
        <w:tc>
          <w:tcPr>
            <w:tcW w:w="6099" w:type="dxa"/>
            <w:vAlign w:val="center"/>
          </w:tcPr>
          <w:p w14:paraId="6ABEA674">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根据供应商维保方案，包括但不限于（维保内容的切实有效性、详细程度、实施流程等）进行评审： </w:t>
            </w:r>
          </w:p>
          <w:p w14:paraId="0D90B38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1、维保方案实施流程科学合理、表述准确清晰，维保方案显著有效，维保工作不妨碍采购人日常使用的得10分。 </w:t>
            </w:r>
          </w:p>
          <w:p w14:paraId="23C38AA1">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2、维保方案实施流程较为科学，维保方案有效，维保工作不妨碍采购人日常工作的，得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 xml:space="preserve">分。 </w:t>
            </w:r>
          </w:p>
          <w:p w14:paraId="5904A22C">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3、维保方案实施流程一般，维保方案有一定成效，维保工作可能会影响采购人日常使用的，得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 xml:space="preserve">分。 </w:t>
            </w:r>
          </w:p>
          <w:p w14:paraId="75E99DC5">
            <w:pPr>
              <w:widowControl/>
              <w:textAlignment w:val="center"/>
              <w:rPr>
                <w:rFonts w:ascii="宋体" w:hAnsi="宋体" w:cs="宋体"/>
                <w:color w:val="auto"/>
                <w:szCs w:val="21"/>
              </w:rPr>
            </w:pPr>
            <w:r>
              <w:rPr>
                <w:rFonts w:hint="eastAsia" w:ascii="宋体" w:hAnsi="宋体" w:eastAsia="宋体" w:cs="宋体"/>
                <w:b w:val="0"/>
                <w:color w:val="auto"/>
                <w:sz w:val="21"/>
                <w:szCs w:val="21"/>
                <w:highlight w:val="none"/>
                <w:lang w:val="en-US" w:eastAsia="zh-CN"/>
              </w:rPr>
              <w:t>4、未提供相关内容的，本项不得分。</w:t>
            </w:r>
          </w:p>
        </w:tc>
        <w:tc>
          <w:tcPr>
            <w:tcW w:w="1151" w:type="dxa"/>
            <w:vAlign w:val="center"/>
          </w:tcPr>
          <w:p w14:paraId="3FADEEB6">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E056711">
            <w:pPr>
              <w:jc w:val="center"/>
              <w:rPr>
                <w:rFonts w:ascii="宋体" w:hAnsi="宋体" w:cs="宋体"/>
                <w:szCs w:val="21"/>
              </w:rPr>
            </w:pPr>
            <w:r>
              <w:rPr>
                <w:rFonts w:hint="eastAsia" w:ascii="宋体" w:hAnsi="宋体" w:cs="宋体"/>
                <w:szCs w:val="21"/>
              </w:rPr>
              <w:t>□无</w:t>
            </w:r>
          </w:p>
        </w:tc>
        <w:tc>
          <w:tcPr>
            <w:tcW w:w="1352" w:type="dxa"/>
            <w:vAlign w:val="center"/>
          </w:tcPr>
          <w:p w14:paraId="63138ABD">
            <w:pPr>
              <w:jc w:val="center"/>
              <w:rPr>
                <w:rFonts w:hint="eastAsia" w:ascii="宋体" w:hAnsi="宋体" w:cs="宋体"/>
                <w:szCs w:val="21"/>
              </w:rPr>
            </w:pPr>
            <w:r>
              <w:rPr>
                <w:rFonts w:hint="eastAsia" w:ascii="宋体" w:hAnsi="宋体" w:cs="宋体"/>
                <w:szCs w:val="21"/>
              </w:rPr>
              <w:t>见响应文件</w:t>
            </w:r>
          </w:p>
          <w:p w14:paraId="08F77C7C">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05C97ABC">
            <w:pPr>
              <w:widowControl/>
              <w:jc w:val="center"/>
              <w:textAlignment w:val="center"/>
              <w:rPr>
                <w:rFonts w:hint="default" w:ascii="Calibri" w:hAnsi="Calibri" w:eastAsia="宋体"/>
                <w:color w:val="auto"/>
                <w:lang w:val="en-US" w:eastAsia="zh-CN"/>
              </w:rPr>
            </w:pPr>
            <w:r>
              <w:rPr>
                <w:rFonts w:hint="eastAsia"/>
                <w:color w:val="auto"/>
                <w:lang w:val="en-US" w:eastAsia="zh-CN"/>
              </w:rPr>
              <w:t>水质保证方案</w:t>
            </w:r>
            <w:r>
              <w:rPr>
                <w:rFonts w:hint="eastAsia" w:ascii="Calibri" w:hAnsi="Calibri"/>
                <w:color w:val="auto"/>
                <w:lang w:eastAsia="zh-CN"/>
              </w:rPr>
              <w:t>（</w:t>
            </w:r>
            <w:r>
              <w:rPr>
                <w:rFonts w:hint="eastAsia" w:ascii="Calibri" w:hAnsi="Calibri"/>
                <w:color w:val="auto"/>
                <w:lang w:val="en-US" w:eastAsia="zh-CN"/>
              </w:rPr>
              <w:t>10分）</w:t>
            </w:r>
          </w:p>
        </w:tc>
        <w:tc>
          <w:tcPr>
            <w:tcW w:w="6099" w:type="dxa"/>
            <w:vAlign w:val="center"/>
          </w:tcPr>
          <w:p w14:paraId="7D65832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根据供应商水质保证方案（包括但不限于：具体措施如随机抽检、定期巡检、年度汇总表格等手段，一旦发生水质问题能否快速反应并及时解决问题等）进行评审： </w:t>
            </w:r>
          </w:p>
          <w:p w14:paraId="5749BCE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1、水质保证方案内容详尽科学，具体措施显著有效、实施方案合理详细，针对水质问题可以快速反应、及时解决的，得10分。 </w:t>
            </w:r>
          </w:p>
          <w:p w14:paraId="1AE9FCF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2、水质保证方案内容较详尽科学，具体措施有一定成效、实施方案较为合理，针对水质问题可以快速反应、及时解决的，得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 xml:space="preserve">分。 </w:t>
            </w:r>
          </w:p>
          <w:p w14:paraId="27D8C3D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3、水质保证方案内容简单，具体措施有一定成效、实施方案不够合理，针对水质问题不能快速反应并及时解决的，得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 xml:space="preserve">分。 </w:t>
            </w:r>
          </w:p>
          <w:p w14:paraId="612DC81E">
            <w:pPr>
              <w:widowControl/>
              <w:numPr>
                <w:ilvl w:val="0"/>
                <w:numId w:val="0"/>
              </w:numPr>
              <w:ind w:leftChars="0"/>
              <w:jc w:val="left"/>
              <w:textAlignment w:val="center"/>
              <w:rPr>
                <w:rFonts w:ascii="宋体" w:hAnsi="宋体" w:cs="宋体"/>
                <w:color w:val="auto"/>
                <w:szCs w:val="21"/>
              </w:rPr>
            </w:pPr>
            <w:r>
              <w:rPr>
                <w:rFonts w:hint="eastAsia" w:ascii="宋体" w:hAnsi="宋体" w:eastAsia="宋体" w:cs="宋体"/>
                <w:b w:val="0"/>
                <w:color w:val="auto"/>
                <w:sz w:val="21"/>
                <w:szCs w:val="21"/>
                <w:highlight w:val="none"/>
                <w:lang w:val="en-US" w:eastAsia="zh-CN"/>
              </w:rPr>
              <w:t>4、未提供相关内容的，本项不得分。</w:t>
            </w:r>
          </w:p>
        </w:tc>
        <w:tc>
          <w:tcPr>
            <w:tcW w:w="1151"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r w14:paraId="488430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454A89BD">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7ACAE4ED">
            <w:pPr>
              <w:widowControl/>
              <w:jc w:val="center"/>
              <w:textAlignment w:val="center"/>
              <w:rPr>
                <w:rFonts w:hint="eastAsia"/>
                <w:color w:val="auto"/>
                <w:lang w:val="en-US" w:eastAsia="zh-CN"/>
              </w:rPr>
            </w:pPr>
            <w:r>
              <w:rPr>
                <w:rFonts w:hint="eastAsia" w:ascii="Calibri" w:hAnsi="Calibri"/>
                <w:color w:val="auto"/>
                <w:lang w:val="en-US" w:eastAsia="zh-CN"/>
              </w:rPr>
              <w:t>应急服务方案</w:t>
            </w:r>
            <w:r>
              <w:rPr>
                <w:rFonts w:hint="eastAsia" w:ascii="Calibri" w:hAnsi="Calibri"/>
                <w:color w:val="auto"/>
                <w:lang w:eastAsia="zh-CN"/>
              </w:rPr>
              <w:t>（</w:t>
            </w:r>
            <w:r>
              <w:rPr>
                <w:rFonts w:hint="eastAsia" w:ascii="Calibri" w:hAnsi="Calibri"/>
                <w:color w:val="auto"/>
                <w:lang w:val="en-US" w:eastAsia="zh-CN"/>
              </w:rPr>
              <w:t>10分）</w:t>
            </w:r>
          </w:p>
        </w:tc>
        <w:tc>
          <w:tcPr>
            <w:tcW w:w="6099" w:type="dxa"/>
            <w:vAlign w:val="center"/>
          </w:tcPr>
          <w:p w14:paraId="0F075AC0">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根据供应商应急服务方案（包括但不限于：应急响应到达现场开始工作时间、人员调度情况、各类应急事件处理等）进行评审： </w:t>
            </w:r>
          </w:p>
          <w:p w14:paraId="09A61395">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 xml:space="preserve">1、时间安排合理、人员调度及时、应急事件处理可行性高，得10分。 </w:t>
            </w:r>
          </w:p>
          <w:p w14:paraId="3605C16D">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2、时间安排较合理、人员调度较及时、应急事件处理可行性较高，得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 xml:space="preserve">分。 </w:t>
            </w:r>
          </w:p>
          <w:p w14:paraId="08CF3AB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3、时间安排合理性、人员调度及时性、应急事件处理缺乏可行性，得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 xml:space="preserve">分。 </w:t>
            </w:r>
          </w:p>
          <w:p w14:paraId="28AD61D5">
            <w:pPr>
              <w:widowControl/>
              <w:numPr>
                <w:ilvl w:val="0"/>
                <w:numId w:val="0"/>
              </w:numPr>
              <w:ind w:leftChars="0"/>
              <w:jc w:val="left"/>
              <w:textAlignment w:val="center"/>
              <w:rPr>
                <w:rFonts w:hint="eastAsia" w:ascii="宋体" w:hAnsi="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4、未提供相关内容的，本项不得分。</w:t>
            </w:r>
          </w:p>
        </w:tc>
        <w:tc>
          <w:tcPr>
            <w:tcW w:w="1151" w:type="dxa"/>
            <w:vAlign w:val="center"/>
          </w:tcPr>
          <w:p w14:paraId="0442958E">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5AC3B863">
            <w:pPr>
              <w:jc w:val="center"/>
              <w:rPr>
                <w:rFonts w:hint="eastAsia" w:ascii="宋体" w:hAnsi="宋体" w:cs="宋体"/>
                <w:szCs w:val="21"/>
              </w:rPr>
            </w:pPr>
            <w:r>
              <w:rPr>
                <w:rFonts w:hint="eastAsia" w:ascii="宋体" w:hAnsi="宋体" w:cs="宋体"/>
                <w:szCs w:val="21"/>
              </w:rPr>
              <w:t>□无</w:t>
            </w:r>
          </w:p>
        </w:tc>
        <w:tc>
          <w:tcPr>
            <w:tcW w:w="1352" w:type="dxa"/>
            <w:vAlign w:val="center"/>
          </w:tcPr>
          <w:p w14:paraId="3BCD637C">
            <w:pPr>
              <w:jc w:val="center"/>
              <w:rPr>
                <w:rFonts w:hint="eastAsia" w:ascii="宋体" w:hAnsi="宋体" w:cs="宋体"/>
                <w:szCs w:val="21"/>
              </w:rPr>
            </w:pPr>
            <w:r>
              <w:rPr>
                <w:rFonts w:hint="eastAsia" w:ascii="宋体" w:hAnsi="宋体" w:cs="宋体"/>
                <w:szCs w:val="21"/>
              </w:rPr>
              <w:t>见响应文件</w:t>
            </w:r>
          </w:p>
          <w:p w14:paraId="25410367">
            <w:pPr>
              <w:jc w:val="center"/>
              <w:rPr>
                <w:rFonts w:hint="eastAsia" w:ascii="宋体" w:hAnsi="宋体" w:cs="宋体"/>
                <w:szCs w:val="21"/>
              </w:rPr>
            </w:pPr>
            <w:r>
              <w:rPr>
                <w:rFonts w:hint="eastAsia" w:ascii="宋体" w:hAnsi="宋体" w:cs="宋体"/>
                <w:szCs w:val="21"/>
              </w:rPr>
              <w:t>（ ）页</w:t>
            </w:r>
          </w:p>
        </w:tc>
      </w:tr>
    </w:tbl>
    <w:p w14:paraId="2E32E4CA">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34"/>
        <w:rPr>
          <w:rStyle w:val="37"/>
        </w:rPr>
      </w:pPr>
      <w:r>
        <w:rPr>
          <w:rFonts w:hint="eastAsia" w:ascii="宋体" w:hAnsi="宋体" w:cs="宋体"/>
          <w:sz w:val="21"/>
          <w:szCs w:val="21"/>
        </w:rPr>
        <w:t>5.本自查表不得擅自删改。</w:t>
      </w:r>
    </w:p>
    <w:p w14:paraId="412588F5">
      <w:pPr>
        <w:spacing w:line="360" w:lineRule="auto"/>
        <w:ind w:firstLine="3542" w:firstLineChars="1476"/>
        <w:jc w:val="left"/>
        <w:rPr>
          <w:rFonts w:hint="eastAsia" w:ascii="宋体" w:hAnsi="宋体" w:cs="宋体"/>
          <w:sz w:val="24"/>
        </w:rPr>
      </w:pPr>
    </w:p>
    <w:p w14:paraId="372ECB3A">
      <w:pPr>
        <w:spacing w:line="360" w:lineRule="auto"/>
        <w:ind w:firstLine="3542" w:firstLineChars="1476"/>
        <w:jc w:val="left"/>
        <w:rPr>
          <w:rFonts w:hint="eastAsia" w:ascii="宋体" w:hAnsi="宋体" w:cs="宋体"/>
          <w:sz w:val="24"/>
        </w:rPr>
      </w:pPr>
    </w:p>
    <w:p w14:paraId="0203E2D9">
      <w:pPr>
        <w:spacing w:line="360" w:lineRule="auto"/>
        <w:ind w:firstLine="3542" w:firstLineChars="1476"/>
        <w:jc w:val="left"/>
        <w:rPr>
          <w:rFonts w:hint="eastAsia" w:ascii="宋体" w:hAnsi="宋体" w:cs="宋体"/>
          <w:sz w:val="24"/>
        </w:rPr>
      </w:pPr>
    </w:p>
    <w:p w14:paraId="75986540">
      <w:pPr>
        <w:spacing w:line="360" w:lineRule="auto"/>
        <w:ind w:firstLine="3542" w:firstLineChars="1476"/>
        <w:jc w:val="left"/>
        <w:rPr>
          <w:rFonts w:hint="eastAsia" w:ascii="宋体" w:hAnsi="宋体" w:cs="宋体"/>
          <w:sz w:val="24"/>
        </w:rPr>
      </w:pPr>
    </w:p>
    <w:p w14:paraId="3ECDF500">
      <w:pPr>
        <w:spacing w:line="360" w:lineRule="auto"/>
        <w:ind w:firstLine="3542" w:firstLineChars="1476"/>
        <w:jc w:val="left"/>
        <w:rPr>
          <w:rFonts w:hint="eastAsia" w:ascii="宋体" w:hAnsi="宋体" w:cs="宋体"/>
          <w:sz w:val="24"/>
        </w:rPr>
      </w:pPr>
    </w:p>
    <w:p w14:paraId="6A2A3841">
      <w:pPr>
        <w:spacing w:line="360" w:lineRule="auto"/>
        <w:ind w:firstLine="3542" w:firstLineChars="1476"/>
        <w:jc w:val="left"/>
        <w:rPr>
          <w:rFonts w:hint="eastAsia" w:ascii="宋体" w:hAnsi="宋体" w:cs="宋体"/>
          <w:sz w:val="24"/>
        </w:rPr>
      </w:pP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86C014F">
      <w:pPr>
        <w:spacing w:line="360" w:lineRule="auto"/>
        <w:ind w:firstLine="3542" w:firstLineChars="1476"/>
        <w:jc w:val="left"/>
        <w:rPr>
          <w:rFonts w:hint="eastAsia" w:ascii="宋体" w:hAnsi="宋体" w:cs="宋体"/>
          <w:sz w:val="24"/>
        </w:rPr>
      </w:pPr>
    </w:p>
    <w:p w14:paraId="77A05E7B">
      <w:pPr>
        <w:spacing w:line="360" w:lineRule="auto"/>
        <w:ind w:firstLine="3542" w:firstLineChars="1476"/>
        <w:jc w:val="left"/>
        <w:rPr>
          <w:rFonts w:hint="eastAsia" w:ascii="宋体" w:hAnsi="宋体" w:cs="宋体"/>
          <w:sz w:val="24"/>
        </w:rPr>
      </w:pPr>
    </w:p>
    <w:p w14:paraId="3AF4992F">
      <w:pPr>
        <w:spacing w:line="360" w:lineRule="auto"/>
        <w:ind w:firstLine="3542" w:firstLineChars="1476"/>
        <w:jc w:val="left"/>
        <w:rPr>
          <w:rFonts w:hint="eastAsia" w:ascii="宋体" w:hAnsi="宋体" w:cs="宋体"/>
          <w:sz w:val="24"/>
        </w:rPr>
      </w:pPr>
    </w:p>
    <w:p w14:paraId="461D36B7">
      <w:pPr>
        <w:spacing w:line="360" w:lineRule="auto"/>
        <w:ind w:firstLine="3542" w:firstLineChars="1476"/>
        <w:jc w:val="left"/>
        <w:rPr>
          <w:rFonts w:hint="eastAsia" w:ascii="宋体" w:hAnsi="宋体" w:cs="宋体"/>
          <w:sz w:val="24"/>
        </w:rPr>
      </w:pPr>
    </w:p>
    <w:p w14:paraId="722859B6">
      <w:pPr>
        <w:spacing w:line="360" w:lineRule="auto"/>
        <w:ind w:firstLine="3542" w:firstLineChars="1476"/>
        <w:jc w:val="left"/>
        <w:rPr>
          <w:rFonts w:hint="eastAsia" w:ascii="宋体" w:hAnsi="宋体" w:cs="宋体"/>
          <w:sz w:val="24"/>
        </w:rPr>
      </w:pPr>
    </w:p>
    <w:p w14:paraId="751C0681">
      <w:pPr>
        <w:spacing w:line="360" w:lineRule="auto"/>
        <w:ind w:firstLine="3542" w:firstLineChars="1476"/>
        <w:jc w:val="left"/>
        <w:rPr>
          <w:rFonts w:hint="eastAsia" w:ascii="宋体" w:hAnsi="宋体" w:cs="宋体"/>
          <w:sz w:val="24"/>
        </w:rPr>
      </w:pPr>
    </w:p>
    <w:p w14:paraId="3559AF57">
      <w:pPr>
        <w:spacing w:line="360" w:lineRule="auto"/>
        <w:ind w:firstLine="3542" w:firstLineChars="1476"/>
        <w:jc w:val="left"/>
        <w:rPr>
          <w:rFonts w:hint="eastAsia" w:ascii="宋体" w:hAnsi="宋体" w:cs="宋体"/>
          <w:sz w:val="24"/>
        </w:rPr>
      </w:pPr>
    </w:p>
    <w:p w14:paraId="3CF8281C">
      <w:pPr>
        <w:spacing w:line="360" w:lineRule="auto"/>
        <w:ind w:firstLine="3542" w:firstLineChars="1476"/>
        <w:jc w:val="left"/>
        <w:rPr>
          <w:rFonts w:hint="eastAsia" w:ascii="宋体" w:hAnsi="宋体" w:cs="宋体"/>
          <w:sz w:val="24"/>
        </w:rPr>
      </w:pPr>
    </w:p>
    <w:p w14:paraId="3E385C99">
      <w:pPr>
        <w:spacing w:line="360" w:lineRule="auto"/>
        <w:ind w:firstLine="3542" w:firstLineChars="1476"/>
        <w:jc w:val="left"/>
        <w:rPr>
          <w:rFonts w:hint="eastAsia" w:ascii="宋体" w:hAnsi="宋体" w:cs="宋体"/>
          <w:sz w:val="24"/>
        </w:rPr>
      </w:pPr>
    </w:p>
    <w:p w14:paraId="236B87E2">
      <w:pPr>
        <w:spacing w:line="360" w:lineRule="auto"/>
        <w:ind w:firstLine="3542" w:firstLineChars="1476"/>
        <w:jc w:val="left"/>
        <w:rPr>
          <w:rFonts w:hint="eastAsia" w:ascii="宋体" w:hAnsi="宋体" w:cs="宋体"/>
          <w:sz w:val="24"/>
        </w:rPr>
      </w:pPr>
    </w:p>
    <w:p w14:paraId="1F344050">
      <w:pPr>
        <w:spacing w:line="360" w:lineRule="auto"/>
        <w:ind w:firstLine="3542" w:firstLineChars="1476"/>
        <w:jc w:val="left"/>
        <w:rPr>
          <w:rFonts w:hint="eastAsia" w:ascii="宋体" w:hAnsi="宋体" w:cs="宋体"/>
          <w:sz w:val="24"/>
        </w:rPr>
      </w:pPr>
    </w:p>
    <w:p w14:paraId="405FD7A9">
      <w:pPr>
        <w:spacing w:line="360" w:lineRule="auto"/>
        <w:ind w:firstLine="3542" w:firstLineChars="1476"/>
        <w:jc w:val="left"/>
        <w:rPr>
          <w:rFonts w:hint="eastAsia" w:ascii="宋体" w:hAnsi="宋体" w:cs="宋体"/>
          <w:sz w:val="24"/>
        </w:rPr>
      </w:pPr>
    </w:p>
    <w:p w14:paraId="43BF8F27">
      <w:pPr>
        <w:spacing w:line="360" w:lineRule="auto"/>
        <w:jc w:val="left"/>
        <w:rPr>
          <w:rFonts w:hint="eastAsia" w:ascii="宋体" w:hAnsi="宋体" w:cs="宋体"/>
          <w:sz w:val="24"/>
        </w:rPr>
      </w:pPr>
    </w:p>
    <w:p w14:paraId="7CA70755">
      <w:pPr>
        <w:spacing w:line="360" w:lineRule="auto"/>
        <w:ind w:firstLine="3542" w:firstLineChars="1476"/>
        <w:jc w:val="left"/>
        <w:rPr>
          <w:rFonts w:hint="eastAsia" w:ascii="宋体" w:hAnsi="宋体" w:cs="宋体"/>
          <w:sz w:val="24"/>
        </w:rPr>
      </w:pPr>
    </w:p>
    <w:p w14:paraId="7D42F210">
      <w:pPr>
        <w:spacing w:line="360" w:lineRule="auto"/>
        <w:ind w:firstLine="3542" w:firstLineChars="1476"/>
        <w:jc w:val="left"/>
        <w:rPr>
          <w:rFonts w:hint="eastAsia" w:ascii="宋体" w:hAnsi="宋体" w:cs="宋体"/>
          <w:sz w:val="24"/>
        </w:rPr>
      </w:pP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13"/>
        <w:jc w:val="center"/>
        <w:rPr>
          <w:rFonts w:hint="default" w:ascii="宋体" w:hAnsi="宋体" w:cs="宋体"/>
          <w:b/>
          <w:sz w:val="32"/>
          <w:highlight w:val="none"/>
          <w:lang w:val="en-US" w:eastAsia="zh-CN"/>
        </w:rPr>
      </w:pPr>
      <w:r>
        <w:rPr>
          <w:rFonts w:hint="eastAsia" w:ascii="宋体" w:hAnsi="宋体" w:cs="宋体"/>
          <w:b/>
          <w:sz w:val="32"/>
          <w:highlight w:val="none"/>
          <w:lang w:val="en-US" w:eastAsia="zh-CN"/>
        </w:rPr>
        <w:t>5.1</w:t>
      </w:r>
      <w:r>
        <w:rPr>
          <w:rFonts w:hint="eastAsia"/>
          <w:b/>
          <w:bCs/>
          <w:sz w:val="32"/>
          <w:szCs w:val="32"/>
          <w:lang w:val="en-US" w:eastAsia="zh-CN"/>
        </w:rPr>
        <w:t>滤芯更换方案</w:t>
      </w:r>
    </w:p>
    <w:p w14:paraId="045959CC">
      <w:pPr>
        <w:shd w:val="clear" w:color="auto" w:fill="FFFFFF"/>
        <w:ind w:left="0" w:leftChars="0" w:firstLine="0" w:firstLineChars="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06E6DCB5">
      <w:pPr>
        <w:shd w:val="clear" w:color="auto" w:fill="FFFFFF"/>
        <w:ind w:left="0" w:leftChars="0"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5CCC2473">
      <w:pPr>
        <w:pStyle w:val="13"/>
        <w:rPr>
          <w:rFonts w:hint="eastAsia" w:ascii="宋体" w:hAnsi="宋体" w:cs="宋体"/>
          <w:b/>
          <w:sz w:val="32"/>
          <w:highlight w:val="none"/>
          <w:lang w:val="en-US" w:eastAsia="zh-CN"/>
        </w:rPr>
      </w:pPr>
    </w:p>
    <w:p w14:paraId="36DDA8A8">
      <w:pPr>
        <w:pStyle w:val="13"/>
        <w:rPr>
          <w:rFonts w:hint="eastAsia" w:ascii="宋体" w:hAnsi="宋体" w:cs="宋体"/>
          <w:b/>
          <w:sz w:val="32"/>
          <w:highlight w:val="none"/>
          <w:lang w:val="en-US" w:eastAsia="zh-CN"/>
        </w:rPr>
      </w:pPr>
    </w:p>
    <w:p w14:paraId="10D86EAA">
      <w:pPr>
        <w:pStyle w:val="13"/>
        <w:rPr>
          <w:rFonts w:hint="eastAsia" w:ascii="宋体" w:hAnsi="宋体" w:cs="宋体"/>
          <w:b/>
          <w:sz w:val="32"/>
          <w:highlight w:val="none"/>
          <w:lang w:val="en-US" w:eastAsia="zh-CN"/>
        </w:rPr>
      </w:pPr>
    </w:p>
    <w:p w14:paraId="5AEC0BBC">
      <w:pPr>
        <w:pStyle w:val="13"/>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13"/>
        <w:rPr>
          <w:rFonts w:hint="eastAsia" w:ascii="宋体" w:hAnsi="宋体" w:cs="宋体"/>
          <w:b/>
          <w:sz w:val="32"/>
          <w:highlight w:val="none"/>
          <w:lang w:val="en-US" w:eastAsia="zh-CN"/>
        </w:rPr>
      </w:pPr>
    </w:p>
    <w:p w14:paraId="1C14A47B">
      <w:pPr>
        <w:rPr>
          <w:rFonts w:hint="eastAsia" w:ascii="宋体" w:hAnsi="宋体" w:cs="宋体"/>
          <w:b/>
          <w:sz w:val="32"/>
          <w:lang w:val="en-US" w:eastAsia="zh-CN"/>
        </w:rPr>
      </w:pPr>
    </w:p>
    <w:p w14:paraId="73AEDA70">
      <w:pPr>
        <w:pStyle w:val="13"/>
        <w:jc w:val="center"/>
        <w:rPr>
          <w:rFonts w:hint="eastAsia" w:ascii="宋体" w:hAnsi="宋体" w:eastAsia="宋体" w:cs="宋体"/>
          <w:b/>
          <w:sz w:val="32"/>
          <w:lang w:val="en-US" w:eastAsia="zh-CN"/>
        </w:rPr>
      </w:pPr>
      <w:r>
        <w:rPr>
          <w:rFonts w:hint="eastAsia" w:ascii="宋体" w:hAnsi="宋体" w:cs="宋体"/>
          <w:b/>
          <w:sz w:val="32"/>
          <w:lang w:val="en-US" w:eastAsia="zh-CN"/>
        </w:rPr>
        <w:t>5.2</w:t>
      </w:r>
      <w:r>
        <w:rPr>
          <w:rFonts w:hint="eastAsia" w:ascii="宋体" w:hAnsi="宋体" w:eastAsia="宋体" w:cs="宋体"/>
          <w:b/>
          <w:sz w:val="32"/>
          <w:lang w:val="en-US" w:eastAsia="zh-CN"/>
        </w:rPr>
        <w:t>维保方案</w:t>
      </w:r>
    </w:p>
    <w:p w14:paraId="184A1AFA">
      <w:pPr>
        <w:pStyle w:val="34"/>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6069ACFE">
      <w:pPr>
        <w:pStyle w:val="34"/>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7FD6295">
      <w:pPr>
        <w:pStyle w:val="13"/>
        <w:rPr>
          <w:rFonts w:hint="eastAsia" w:ascii="宋体" w:hAnsi="宋体" w:cs="宋体"/>
          <w:b/>
          <w:sz w:val="32"/>
          <w:lang w:val="en-US" w:eastAsia="zh-CN"/>
        </w:rPr>
      </w:pPr>
    </w:p>
    <w:p w14:paraId="0210C486">
      <w:pPr>
        <w:pStyle w:val="13"/>
        <w:rPr>
          <w:rFonts w:hint="eastAsia" w:ascii="宋体" w:hAnsi="宋体" w:cs="宋体"/>
          <w:b/>
          <w:sz w:val="32"/>
          <w:lang w:val="en-US" w:eastAsia="zh-CN"/>
        </w:rPr>
      </w:pPr>
    </w:p>
    <w:p w14:paraId="23570C90">
      <w:pPr>
        <w:pStyle w:val="13"/>
        <w:rPr>
          <w:rFonts w:hint="eastAsia" w:ascii="宋体" w:hAnsi="宋体" w:cs="宋体"/>
          <w:b/>
          <w:sz w:val="32"/>
          <w:lang w:val="en-US" w:eastAsia="zh-CN"/>
        </w:rPr>
      </w:pPr>
    </w:p>
    <w:p w14:paraId="023F5212">
      <w:pPr>
        <w:pStyle w:val="13"/>
        <w:rPr>
          <w:rFonts w:hint="eastAsia" w:ascii="宋体" w:hAnsi="宋体" w:cs="宋体"/>
          <w:b/>
          <w:sz w:val="32"/>
          <w:lang w:val="en-US" w:eastAsia="zh-CN"/>
        </w:rPr>
      </w:pPr>
    </w:p>
    <w:p w14:paraId="7166679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CB41F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9326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6E8300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41382C51">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58D62C3">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79435B17">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eastAsia="宋体" w:cs="宋体"/>
          <w:b/>
          <w:kern w:val="2"/>
          <w:sz w:val="32"/>
          <w:szCs w:val="24"/>
          <w:lang w:val="en-US" w:eastAsia="zh-CN" w:bidi="ar-SA"/>
        </w:rPr>
        <w:t>水质保证方案</w:t>
      </w:r>
    </w:p>
    <w:p w14:paraId="7F0A66CF">
      <w:pPr>
        <w:pStyle w:val="34"/>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01F12C95">
      <w:pPr>
        <w:pStyle w:val="34"/>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BFAAB31">
      <w:pPr>
        <w:pStyle w:val="34"/>
        <w:ind w:firstLine="400"/>
        <w:rPr>
          <w:rFonts w:ascii="宋体" w:hAnsi="宋体" w:cs="宋体"/>
          <w:szCs w:val="21"/>
          <w:lang w:val="en-GB"/>
        </w:rPr>
      </w:pPr>
    </w:p>
    <w:p w14:paraId="76C62192">
      <w:pPr>
        <w:pStyle w:val="34"/>
        <w:ind w:firstLine="400"/>
        <w:rPr>
          <w:rFonts w:ascii="宋体" w:hAnsi="宋体" w:cs="宋体"/>
          <w:szCs w:val="21"/>
          <w:lang w:val="en-GB"/>
        </w:rPr>
      </w:pPr>
    </w:p>
    <w:p w14:paraId="26DCD0C1">
      <w:pPr>
        <w:pStyle w:val="34"/>
        <w:ind w:firstLine="400"/>
      </w:pPr>
    </w:p>
    <w:p w14:paraId="20F7AD52">
      <w:pPr>
        <w:pStyle w:val="34"/>
        <w:ind w:firstLine="400"/>
      </w:pPr>
    </w:p>
    <w:p w14:paraId="0CB5FE7F">
      <w:pPr>
        <w:pStyle w:val="34"/>
        <w:ind w:firstLine="400"/>
      </w:pPr>
    </w:p>
    <w:p w14:paraId="3398BF44">
      <w:pPr>
        <w:pStyle w:val="34"/>
        <w:ind w:firstLine="400"/>
      </w:pPr>
    </w:p>
    <w:p w14:paraId="38FAAAC3">
      <w:pPr>
        <w:pStyle w:val="34"/>
        <w:ind w:firstLine="400"/>
      </w:pPr>
    </w:p>
    <w:p w14:paraId="0A8ADB19">
      <w:pPr>
        <w:pStyle w:val="34"/>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05F5717D">
      <w:pPr>
        <w:spacing w:line="360" w:lineRule="auto"/>
        <w:ind w:firstLine="3684" w:firstLineChars="1535"/>
        <w:jc w:val="left"/>
        <w:rPr>
          <w:rFonts w:hint="eastAsia" w:ascii="宋体" w:hAnsi="宋体" w:cs="宋体"/>
          <w:sz w:val="24"/>
        </w:rPr>
      </w:pPr>
    </w:p>
    <w:p w14:paraId="7F1B61AB">
      <w:pPr>
        <w:spacing w:line="360" w:lineRule="auto"/>
        <w:ind w:firstLine="3684" w:firstLineChars="1535"/>
        <w:jc w:val="left"/>
        <w:rPr>
          <w:rFonts w:hint="eastAsia" w:ascii="宋体" w:hAnsi="宋体" w:cs="宋体"/>
          <w:sz w:val="24"/>
        </w:rPr>
      </w:pPr>
    </w:p>
    <w:p w14:paraId="6EAC6C80">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5.4</w:t>
      </w:r>
      <w:r>
        <w:rPr>
          <w:rFonts w:hint="eastAsia" w:ascii="宋体" w:hAnsi="宋体" w:eastAsia="宋体" w:cs="宋体"/>
          <w:b/>
          <w:kern w:val="2"/>
          <w:sz w:val="32"/>
          <w:szCs w:val="24"/>
          <w:lang w:val="en-US" w:eastAsia="zh-CN" w:bidi="ar-SA"/>
        </w:rPr>
        <w:t>应急服务方案</w:t>
      </w:r>
    </w:p>
    <w:p w14:paraId="751BB004">
      <w:pPr>
        <w:pStyle w:val="34"/>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5E822E26">
      <w:pPr>
        <w:pStyle w:val="34"/>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1AA2B6F4">
      <w:pPr>
        <w:pStyle w:val="34"/>
        <w:ind w:firstLine="400"/>
        <w:rPr>
          <w:rFonts w:ascii="宋体" w:hAnsi="宋体" w:cs="宋体"/>
          <w:szCs w:val="21"/>
          <w:lang w:val="en-GB"/>
        </w:rPr>
      </w:pPr>
    </w:p>
    <w:p w14:paraId="016443E0">
      <w:pPr>
        <w:pStyle w:val="34"/>
        <w:ind w:firstLine="400"/>
        <w:rPr>
          <w:rFonts w:ascii="宋体" w:hAnsi="宋体" w:cs="宋体"/>
          <w:szCs w:val="21"/>
          <w:lang w:val="en-GB"/>
        </w:rPr>
      </w:pPr>
    </w:p>
    <w:p w14:paraId="6ED974EC">
      <w:pPr>
        <w:pStyle w:val="34"/>
        <w:ind w:firstLine="400"/>
      </w:pPr>
    </w:p>
    <w:p w14:paraId="3599CDC8">
      <w:pPr>
        <w:pStyle w:val="34"/>
        <w:ind w:firstLine="400"/>
      </w:pPr>
    </w:p>
    <w:p w14:paraId="0272BEFC">
      <w:pPr>
        <w:pStyle w:val="34"/>
        <w:ind w:firstLine="400"/>
      </w:pPr>
    </w:p>
    <w:p w14:paraId="27BF6861">
      <w:pPr>
        <w:pStyle w:val="34"/>
        <w:ind w:firstLine="400"/>
      </w:pPr>
    </w:p>
    <w:p w14:paraId="3E342881">
      <w:pPr>
        <w:pStyle w:val="34"/>
        <w:ind w:firstLine="400"/>
      </w:pPr>
    </w:p>
    <w:p w14:paraId="48F1FAA9">
      <w:pPr>
        <w:pStyle w:val="34"/>
        <w:ind w:firstLine="400"/>
      </w:pPr>
    </w:p>
    <w:p w14:paraId="5D6CAED8">
      <w:pPr>
        <w:pStyle w:val="34"/>
        <w:ind w:firstLine="400"/>
      </w:pPr>
    </w:p>
    <w:p w14:paraId="7D18AE55">
      <w:pPr>
        <w:spacing w:line="360" w:lineRule="auto"/>
        <w:ind w:firstLine="3684" w:firstLineChars="1535"/>
        <w:jc w:val="left"/>
        <w:rPr>
          <w:rFonts w:hint="eastAsia" w:ascii="宋体" w:hAnsi="宋体" w:cs="宋体"/>
          <w:sz w:val="24"/>
        </w:rPr>
      </w:pPr>
    </w:p>
    <w:p w14:paraId="4FB6C32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510271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744AE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60F8CC2">
      <w:pPr>
        <w:rPr>
          <w:rFonts w:hint="eastAsia"/>
          <w:lang w:val="en-US" w:eastAsia="zh-CN"/>
        </w:rPr>
      </w:pPr>
    </w:p>
    <w:sectPr>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CAE4FF8-0605-4642-8576-87BB4288D7E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ED6E46E-9A82-451B-ADA4-DEDD5CF4F8DA}"/>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17B78A6C-0AE3-4EA7-B721-79205BFC161A}"/>
  </w:font>
  <w:font w:name="仿宋_GB2312">
    <w:panose1 w:val="02010609030101010101"/>
    <w:charset w:val="86"/>
    <w:family w:val="modern"/>
    <w:pitch w:val="default"/>
    <w:sig w:usb0="00000001" w:usb1="080E0000" w:usb2="00000000" w:usb3="00000000" w:csb0="00040000" w:csb1="00000000"/>
    <w:embedRegular r:id="rId4" w:fontKey="{AF1F540A-B0C7-486E-953A-3222AFDC4D2B}"/>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F1BF14CA-FFB3-4897-ADBD-D4C208422BEA}"/>
  </w:font>
  <w:font w:name="华文中宋">
    <w:panose1 w:val="02010600040101010101"/>
    <w:charset w:val="86"/>
    <w:family w:val="auto"/>
    <w:pitch w:val="default"/>
    <w:sig w:usb0="00000287" w:usb1="080F0000" w:usb2="00000000" w:usb3="00000000" w:csb0="0004009F" w:csb1="DFD70000"/>
    <w:embedRegular r:id="rId6" w:fontKey="{F20B0F89-74EC-4E1A-B160-9FBF4C9039C1}"/>
  </w:font>
  <w:font w:name="华文仿宋">
    <w:panose1 w:val="02010600040101010101"/>
    <w:charset w:val="86"/>
    <w:family w:val="auto"/>
    <w:pitch w:val="default"/>
    <w:sig w:usb0="00000287" w:usb1="080F0000" w:usb2="00000000" w:usb3="00000000" w:csb0="0004009F" w:csb1="DFD70000"/>
    <w:embedRegular r:id="rId7" w:fontKey="{0B3A18DC-58BC-408C-AB5C-ABFA41A94495}"/>
  </w:font>
  <w:font w:name="仿宋">
    <w:panose1 w:val="02010609060101010101"/>
    <w:charset w:val="86"/>
    <w:family w:val="modern"/>
    <w:pitch w:val="default"/>
    <w:sig w:usb0="800002BF" w:usb1="38CF7CFA" w:usb2="00000016" w:usb3="00000000" w:csb0="00040001" w:csb1="00000000"/>
    <w:embedRegular r:id="rId8" w:fontKey="{14522DFD-732C-484E-9E4A-4EBF4F910CDE}"/>
  </w:font>
  <w:font w:name="Segoe UI Emoji">
    <w:panose1 w:val="020B0502040204020203"/>
    <w:charset w:val="00"/>
    <w:family w:val="auto"/>
    <w:pitch w:val="default"/>
    <w:sig w:usb0="00000001" w:usb1="02000000" w:usb2="00000000" w:usb3="00000000" w:csb0="00000001" w:csb1="00000000"/>
    <w:embedRegular r:id="rId9" w:fontKey="{C56E46A2-2796-47C5-A775-1439283CE5C1}"/>
  </w:font>
  <w:font w:name="Calibri Light">
    <w:panose1 w:val="020F0302020204030204"/>
    <w:charset w:val="00"/>
    <w:family w:val="swiss"/>
    <w:pitch w:val="default"/>
    <w:sig w:usb0="E4002EFF" w:usb1="C000247B" w:usb2="00000009" w:usb3="00000000" w:csb0="200001FF" w:csb1="00000000"/>
    <w:embedRegular r:id="rId10" w:fontKey="{7379FE3D-A659-420E-9230-0A7203883593}"/>
  </w:font>
  <w:font w:name="WPSEMBED10">
    <w:panose1 w:val="02010609030101010101"/>
    <w:charset w:val="86"/>
    <w:family w:val="auto"/>
    <w:pitch w:val="default"/>
    <w:sig w:usb0="00000001" w:usb1="080E0000" w:usb2="00000000" w:usb3="00000000" w:csb0="00040000" w:csb1="00000000"/>
  </w:font>
  <w:font w:name="WPSEMBED11">
    <w:panose1 w:val="02010600040101010101"/>
    <w:charset w:val="86"/>
    <w:family w:val="auto"/>
    <w:pitch w:val="default"/>
    <w:sig w:usb0="00000287" w:usb1="080F0000" w:usb2="00000000" w:usb3="00000000" w:csb0="0004009F" w:csb1="DFD70000"/>
  </w:font>
  <w:font w:name="WPSEMBED12">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18"/>
      <w:tabs>
        <w:tab w:val="center" w:pos="4819"/>
        <w:tab w:val="clear" w:pos="4153"/>
        <w:tab w:val="clear" w:pos="8306"/>
      </w:tabs>
      <w:ind w:right="36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11C17">
                          <w:pPr>
                            <w:pStyle w:val="18"/>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8E11C17">
                    <w:pPr>
                      <w:pStyle w:val="18"/>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31BF">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18"/>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D544">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3F0D544">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51252">
                          <w:pPr>
                            <w:pStyle w:val="1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7651252">
                    <w:pPr>
                      <w:pStyle w:val="18"/>
                    </w:pPr>
                    <w:r>
                      <w:fldChar w:fldCharType="begin"/>
                    </w:r>
                    <w:r>
                      <w:instrText xml:space="preserve"> PAGE  \* MERGEFORMAT </w:instrText>
                    </w:r>
                    <w:r>
                      <w:fldChar w:fldCharType="separate"/>
                    </w:r>
                    <w:r>
                      <w:t>34</w:t>
                    </w:r>
                    <w:r>
                      <w:fldChar w:fldCharType="end"/>
                    </w:r>
                  </w:p>
                </w:txbxContent>
              </v:textbox>
            </v:shape>
          </w:pict>
        </mc:Fallback>
      </mc:AlternateContent>
    </w:r>
  </w:p>
  <w:p w14:paraId="573F112C">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19"/>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153CEA"/>
    <w:multiLevelType w:val="singleLevel"/>
    <w:tmpl w:val="93153CEA"/>
    <w:lvl w:ilvl="0" w:tentative="0">
      <w:start w:val="2"/>
      <w:numFmt w:val="decimal"/>
      <w:suff w:val="nothing"/>
      <w:lvlText w:val="（%1）"/>
      <w:lvlJc w:val="left"/>
    </w:lvl>
  </w:abstractNum>
  <w:abstractNum w:abstractNumId="1">
    <w:nsid w:val="00000006"/>
    <w:multiLevelType w:val="singleLevel"/>
    <w:tmpl w:val="00000006"/>
    <w:lvl w:ilvl="0" w:tentative="0">
      <w:start w:val="1"/>
      <w:numFmt w:val="decimal"/>
      <w:suff w:val="nothing"/>
      <w:lvlText w:val="%1、"/>
      <w:lvlJc w:val="left"/>
    </w:lvl>
  </w:abstractNum>
  <w:abstractNum w:abstractNumId="2">
    <w:nsid w:val="00000009"/>
    <w:multiLevelType w:val="singleLevel"/>
    <w:tmpl w:val="00000009"/>
    <w:lvl w:ilvl="0" w:tentative="0">
      <w:start w:val="1"/>
      <w:numFmt w:val="decimal"/>
      <w:lvlText w:val="(%1)"/>
      <w:lvlJc w:val="left"/>
      <w:pPr>
        <w:ind w:left="425" w:hanging="425"/>
      </w:pPr>
      <w:rPr>
        <w:rFonts w:hint="default"/>
      </w:rPr>
    </w:lvl>
  </w:abstractNum>
  <w:abstractNum w:abstractNumId="3">
    <w:nsid w:val="481AEBD5"/>
    <w:multiLevelType w:val="singleLevel"/>
    <w:tmpl w:val="481AEBD5"/>
    <w:lvl w:ilvl="0" w:tentative="0">
      <w:start w:val="1"/>
      <w:numFmt w:val="decimal"/>
      <w:suff w:val="nothing"/>
      <w:lvlText w:val="%1、"/>
      <w:lvlJc w:val="left"/>
    </w:lvl>
  </w:abstractNum>
  <w:abstractNum w:abstractNumId="4">
    <w:nsid w:val="7E2826FF"/>
    <w:multiLevelType w:val="singleLevel"/>
    <w:tmpl w:val="7E2826FF"/>
    <w:lvl w:ilvl="0" w:tentative="0">
      <w:start w:val="7"/>
      <w:numFmt w:val="chineseCounting"/>
      <w:suff w:val="nothing"/>
      <w:lvlText w:val="%1、"/>
      <w:lvlJc w:val="left"/>
      <w:rPr>
        <w:rFonts w:hint="eastAsia"/>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6CA0"/>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36F4"/>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5F2A"/>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6B1"/>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D22"/>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43F"/>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3A1F"/>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4DC"/>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13769"/>
    <w:rsid w:val="010827C0"/>
    <w:rsid w:val="010A3698"/>
    <w:rsid w:val="010F3B4F"/>
    <w:rsid w:val="0112363F"/>
    <w:rsid w:val="0114055E"/>
    <w:rsid w:val="01146F72"/>
    <w:rsid w:val="0123584C"/>
    <w:rsid w:val="012B4701"/>
    <w:rsid w:val="0133146F"/>
    <w:rsid w:val="013B2B96"/>
    <w:rsid w:val="01423F24"/>
    <w:rsid w:val="01455237"/>
    <w:rsid w:val="0147778C"/>
    <w:rsid w:val="014E2723"/>
    <w:rsid w:val="014F2BC0"/>
    <w:rsid w:val="01564BF5"/>
    <w:rsid w:val="01655E65"/>
    <w:rsid w:val="01761E20"/>
    <w:rsid w:val="01807CAC"/>
    <w:rsid w:val="01826A17"/>
    <w:rsid w:val="018502B5"/>
    <w:rsid w:val="01885C73"/>
    <w:rsid w:val="01993D60"/>
    <w:rsid w:val="019C06FA"/>
    <w:rsid w:val="01AA3877"/>
    <w:rsid w:val="01AE15BA"/>
    <w:rsid w:val="01AE3D42"/>
    <w:rsid w:val="01AF5332"/>
    <w:rsid w:val="01B6046E"/>
    <w:rsid w:val="01B67601"/>
    <w:rsid w:val="01BA53D8"/>
    <w:rsid w:val="01BF6322"/>
    <w:rsid w:val="01C52AFB"/>
    <w:rsid w:val="01C81F50"/>
    <w:rsid w:val="01D573D8"/>
    <w:rsid w:val="01D7535E"/>
    <w:rsid w:val="01E74ACC"/>
    <w:rsid w:val="01E90844"/>
    <w:rsid w:val="01EE49B6"/>
    <w:rsid w:val="01F6535D"/>
    <w:rsid w:val="01FC678D"/>
    <w:rsid w:val="01FD26C6"/>
    <w:rsid w:val="02157665"/>
    <w:rsid w:val="0216715F"/>
    <w:rsid w:val="021C29C7"/>
    <w:rsid w:val="021C368C"/>
    <w:rsid w:val="02251E8B"/>
    <w:rsid w:val="02283B26"/>
    <w:rsid w:val="02313F99"/>
    <w:rsid w:val="02352F6C"/>
    <w:rsid w:val="023A3927"/>
    <w:rsid w:val="02436A0B"/>
    <w:rsid w:val="024E4B4B"/>
    <w:rsid w:val="02565683"/>
    <w:rsid w:val="025C7268"/>
    <w:rsid w:val="025D4D8E"/>
    <w:rsid w:val="02671768"/>
    <w:rsid w:val="026B1259"/>
    <w:rsid w:val="026C240F"/>
    <w:rsid w:val="02704AC1"/>
    <w:rsid w:val="028673CC"/>
    <w:rsid w:val="028975AE"/>
    <w:rsid w:val="028F115F"/>
    <w:rsid w:val="0291016E"/>
    <w:rsid w:val="029C1412"/>
    <w:rsid w:val="02AC29FE"/>
    <w:rsid w:val="02B22A1B"/>
    <w:rsid w:val="02B80F79"/>
    <w:rsid w:val="02B911D3"/>
    <w:rsid w:val="02BC346B"/>
    <w:rsid w:val="02C40969"/>
    <w:rsid w:val="02C4714B"/>
    <w:rsid w:val="02C52EF3"/>
    <w:rsid w:val="02C605E1"/>
    <w:rsid w:val="02C63A8E"/>
    <w:rsid w:val="02CC49C1"/>
    <w:rsid w:val="02DE5ECF"/>
    <w:rsid w:val="02EF1E8A"/>
    <w:rsid w:val="02F4124E"/>
    <w:rsid w:val="02F74D5B"/>
    <w:rsid w:val="03136370"/>
    <w:rsid w:val="03155628"/>
    <w:rsid w:val="031D165E"/>
    <w:rsid w:val="032A3D5D"/>
    <w:rsid w:val="034026E5"/>
    <w:rsid w:val="03407254"/>
    <w:rsid w:val="03436CA3"/>
    <w:rsid w:val="035766BA"/>
    <w:rsid w:val="035829D1"/>
    <w:rsid w:val="035937A7"/>
    <w:rsid w:val="035E4919"/>
    <w:rsid w:val="036237C7"/>
    <w:rsid w:val="03632E30"/>
    <w:rsid w:val="036D498E"/>
    <w:rsid w:val="036F2FCB"/>
    <w:rsid w:val="037405E1"/>
    <w:rsid w:val="0380178A"/>
    <w:rsid w:val="0381560E"/>
    <w:rsid w:val="0382423E"/>
    <w:rsid w:val="038509C9"/>
    <w:rsid w:val="038E01E3"/>
    <w:rsid w:val="038E73ED"/>
    <w:rsid w:val="038F541B"/>
    <w:rsid w:val="03920A67"/>
    <w:rsid w:val="03952B52"/>
    <w:rsid w:val="039C5442"/>
    <w:rsid w:val="039E740C"/>
    <w:rsid w:val="03A80942"/>
    <w:rsid w:val="03AF6D28"/>
    <w:rsid w:val="03B427AD"/>
    <w:rsid w:val="03B629A7"/>
    <w:rsid w:val="03BC4D98"/>
    <w:rsid w:val="03CA6453"/>
    <w:rsid w:val="03D07B84"/>
    <w:rsid w:val="03D520E2"/>
    <w:rsid w:val="03D879B7"/>
    <w:rsid w:val="03DB41BC"/>
    <w:rsid w:val="03E07A24"/>
    <w:rsid w:val="03E5503B"/>
    <w:rsid w:val="03E56DE9"/>
    <w:rsid w:val="03E96075"/>
    <w:rsid w:val="03EE320A"/>
    <w:rsid w:val="03EF7C67"/>
    <w:rsid w:val="03F62DA4"/>
    <w:rsid w:val="04051239"/>
    <w:rsid w:val="040E4592"/>
    <w:rsid w:val="040F3E66"/>
    <w:rsid w:val="0411520B"/>
    <w:rsid w:val="04131BA8"/>
    <w:rsid w:val="04140D57"/>
    <w:rsid w:val="041A0EBA"/>
    <w:rsid w:val="04200D92"/>
    <w:rsid w:val="04205347"/>
    <w:rsid w:val="04252DA7"/>
    <w:rsid w:val="042A5846"/>
    <w:rsid w:val="042C0EBC"/>
    <w:rsid w:val="04397AF9"/>
    <w:rsid w:val="043A5387"/>
    <w:rsid w:val="04424D3E"/>
    <w:rsid w:val="04492A85"/>
    <w:rsid w:val="044A2A9D"/>
    <w:rsid w:val="04553F6E"/>
    <w:rsid w:val="04576860"/>
    <w:rsid w:val="04936845"/>
    <w:rsid w:val="049525BD"/>
    <w:rsid w:val="04B360C1"/>
    <w:rsid w:val="04B940D3"/>
    <w:rsid w:val="04BA64C7"/>
    <w:rsid w:val="04BC508A"/>
    <w:rsid w:val="04BD7CF1"/>
    <w:rsid w:val="04BE7E44"/>
    <w:rsid w:val="04C1557E"/>
    <w:rsid w:val="04C9670A"/>
    <w:rsid w:val="04CE3D21"/>
    <w:rsid w:val="04CF728E"/>
    <w:rsid w:val="04E23328"/>
    <w:rsid w:val="04E672BC"/>
    <w:rsid w:val="04E83035"/>
    <w:rsid w:val="04E92909"/>
    <w:rsid w:val="04F05A45"/>
    <w:rsid w:val="04FF037E"/>
    <w:rsid w:val="050A79AB"/>
    <w:rsid w:val="051E6A56"/>
    <w:rsid w:val="05233CAF"/>
    <w:rsid w:val="052349CF"/>
    <w:rsid w:val="053D1A99"/>
    <w:rsid w:val="053E2C54"/>
    <w:rsid w:val="053F6C4E"/>
    <w:rsid w:val="054B35C3"/>
    <w:rsid w:val="057A17B3"/>
    <w:rsid w:val="057C6CF7"/>
    <w:rsid w:val="057F6DC9"/>
    <w:rsid w:val="058E4FD1"/>
    <w:rsid w:val="05922FA0"/>
    <w:rsid w:val="05944555"/>
    <w:rsid w:val="059A3C03"/>
    <w:rsid w:val="059F1C21"/>
    <w:rsid w:val="05A86320"/>
    <w:rsid w:val="05AC1759"/>
    <w:rsid w:val="05AD23CB"/>
    <w:rsid w:val="05B92E71"/>
    <w:rsid w:val="05C84E05"/>
    <w:rsid w:val="05D610DF"/>
    <w:rsid w:val="05D6438D"/>
    <w:rsid w:val="05DB723D"/>
    <w:rsid w:val="05DE1D42"/>
    <w:rsid w:val="05EC26B0"/>
    <w:rsid w:val="05F11A75"/>
    <w:rsid w:val="05F6352F"/>
    <w:rsid w:val="05FA3B56"/>
    <w:rsid w:val="06043E9E"/>
    <w:rsid w:val="0605179F"/>
    <w:rsid w:val="06066D61"/>
    <w:rsid w:val="060A0D89"/>
    <w:rsid w:val="06141C07"/>
    <w:rsid w:val="061816F7"/>
    <w:rsid w:val="061A29D1"/>
    <w:rsid w:val="061D0B88"/>
    <w:rsid w:val="061F6A8B"/>
    <w:rsid w:val="0624009C"/>
    <w:rsid w:val="062A31D9"/>
    <w:rsid w:val="0636392C"/>
    <w:rsid w:val="06385A43"/>
    <w:rsid w:val="064C1940"/>
    <w:rsid w:val="06533C44"/>
    <w:rsid w:val="065524F6"/>
    <w:rsid w:val="066E1317"/>
    <w:rsid w:val="066F6184"/>
    <w:rsid w:val="067420BD"/>
    <w:rsid w:val="06782196"/>
    <w:rsid w:val="06841479"/>
    <w:rsid w:val="068B1EC9"/>
    <w:rsid w:val="069A036D"/>
    <w:rsid w:val="06A42F8B"/>
    <w:rsid w:val="06A74078"/>
    <w:rsid w:val="06B4705F"/>
    <w:rsid w:val="06C07699"/>
    <w:rsid w:val="06C13B3D"/>
    <w:rsid w:val="06C13C78"/>
    <w:rsid w:val="06C57CBA"/>
    <w:rsid w:val="06D01FD2"/>
    <w:rsid w:val="06D10C9D"/>
    <w:rsid w:val="06D411AB"/>
    <w:rsid w:val="06D660F1"/>
    <w:rsid w:val="06E20753"/>
    <w:rsid w:val="06E45A7E"/>
    <w:rsid w:val="06EC048E"/>
    <w:rsid w:val="06EE0437"/>
    <w:rsid w:val="06F16A0F"/>
    <w:rsid w:val="06F7130D"/>
    <w:rsid w:val="06FC25D7"/>
    <w:rsid w:val="0704648C"/>
    <w:rsid w:val="070C1F40"/>
    <w:rsid w:val="07201719"/>
    <w:rsid w:val="07302A71"/>
    <w:rsid w:val="07312DBB"/>
    <w:rsid w:val="073D15CC"/>
    <w:rsid w:val="073E702B"/>
    <w:rsid w:val="073F2DBB"/>
    <w:rsid w:val="07411B09"/>
    <w:rsid w:val="074663EA"/>
    <w:rsid w:val="074B1659"/>
    <w:rsid w:val="074E34A0"/>
    <w:rsid w:val="07630750"/>
    <w:rsid w:val="078608E3"/>
    <w:rsid w:val="078F4051"/>
    <w:rsid w:val="079254DA"/>
    <w:rsid w:val="07933AD6"/>
    <w:rsid w:val="0796437E"/>
    <w:rsid w:val="07A160E9"/>
    <w:rsid w:val="07A54B0B"/>
    <w:rsid w:val="07A64AE1"/>
    <w:rsid w:val="07A70623"/>
    <w:rsid w:val="07A9481B"/>
    <w:rsid w:val="07BC4C4C"/>
    <w:rsid w:val="07CA6A21"/>
    <w:rsid w:val="07D90A2C"/>
    <w:rsid w:val="07EF3F42"/>
    <w:rsid w:val="07EF6488"/>
    <w:rsid w:val="07F12200"/>
    <w:rsid w:val="07F37994"/>
    <w:rsid w:val="07F712CB"/>
    <w:rsid w:val="0802440D"/>
    <w:rsid w:val="080C3B6C"/>
    <w:rsid w:val="08176168"/>
    <w:rsid w:val="0824366F"/>
    <w:rsid w:val="082803DC"/>
    <w:rsid w:val="082840D3"/>
    <w:rsid w:val="082C1351"/>
    <w:rsid w:val="084A0664"/>
    <w:rsid w:val="08501270"/>
    <w:rsid w:val="08510945"/>
    <w:rsid w:val="08510EF1"/>
    <w:rsid w:val="0858402D"/>
    <w:rsid w:val="086A3D60"/>
    <w:rsid w:val="08760957"/>
    <w:rsid w:val="08784FA3"/>
    <w:rsid w:val="088A7F5F"/>
    <w:rsid w:val="088C0B52"/>
    <w:rsid w:val="0891753F"/>
    <w:rsid w:val="08981E0C"/>
    <w:rsid w:val="08AC6809"/>
    <w:rsid w:val="08B57B6C"/>
    <w:rsid w:val="08B6462D"/>
    <w:rsid w:val="08B7391C"/>
    <w:rsid w:val="08BF6453"/>
    <w:rsid w:val="08CE7FFE"/>
    <w:rsid w:val="08DB07BA"/>
    <w:rsid w:val="08E65B53"/>
    <w:rsid w:val="08EE04EE"/>
    <w:rsid w:val="08F1563F"/>
    <w:rsid w:val="08F6648F"/>
    <w:rsid w:val="090F5810"/>
    <w:rsid w:val="09117D6B"/>
    <w:rsid w:val="0913087B"/>
    <w:rsid w:val="09151395"/>
    <w:rsid w:val="09153A8B"/>
    <w:rsid w:val="09161874"/>
    <w:rsid w:val="0922463B"/>
    <w:rsid w:val="092B63E5"/>
    <w:rsid w:val="092E1232"/>
    <w:rsid w:val="09403A2A"/>
    <w:rsid w:val="09410F65"/>
    <w:rsid w:val="09442E8E"/>
    <w:rsid w:val="094C2DE1"/>
    <w:rsid w:val="095C4872"/>
    <w:rsid w:val="095D7F5D"/>
    <w:rsid w:val="096609CC"/>
    <w:rsid w:val="096864F2"/>
    <w:rsid w:val="09717916"/>
    <w:rsid w:val="097A4477"/>
    <w:rsid w:val="097A6225"/>
    <w:rsid w:val="097F5A41"/>
    <w:rsid w:val="09864BCA"/>
    <w:rsid w:val="09886B94"/>
    <w:rsid w:val="098A46BA"/>
    <w:rsid w:val="098D41AA"/>
    <w:rsid w:val="098E1A6C"/>
    <w:rsid w:val="098F3095"/>
    <w:rsid w:val="098F7F23"/>
    <w:rsid w:val="09976DD7"/>
    <w:rsid w:val="099E44EC"/>
    <w:rsid w:val="099F4DD9"/>
    <w:rsid w:val="09A339CE"/>
    <w:rsid w:val="09A353C8"/>
    <w:rsid w:val="09AB391D"/>
    <w:rsid w:val="09B421E7"/>
    <w:rsid w:val="09B46B8F"/>
    <w:rsid w:val="09C2399D"/>
    <w:rsid w:val="09CF6571"/>
    <w:rsid w:val="09D9506E"/>
    <w:rsid w:val="09DC0C8E"/>
    <w:rsid w:val="0A0334A7"/>
    <w:rsid w:val="0A033CC0"/>
    <w:rsid w:val="0A03446D"/>
    <w:rsid w:val="0A054415"/>
    <w:rsid w:val="0A05688E"/>
    <w:rsid w:val="0A1246B0"/>
    <w:rsid w:val="0A182626"/>
    <w:rsid w:val="0A182E10"/>
    <w:rsid w:val="0A1C72DC"/>
    <w:rsid w:val="0A1E4E03"/>
    <w:rsid w:val="0A261F09"/>
    <w:rsid w:val="0A312D88"/>
    <w:rsid w:val="0A333843"/>
    <w:rsid w:val="0A3B7FAB"/>
    <w:rsid w:val="0A4106CF"/>
    <w:rsid w:val="0A4707FD"/>
    <w:rsid w:val="0A481E7F"/>
    <w:rsid w:val="0A483813"/>
    <w:rsid w:val="0A52613C"/>
    <w:rsid w:val="0A656ED5"/>
    <w:rsid w:val="0A6B2427"/>
    <w:rsid w:val="0A6D7EB6"/>
    <w:rsid w:val="0A71587A"/>
    <w:rsid w:val="0A79207A"/>
    <w:rsid w:val="0A7E1D45"/>
    <w:rsid w:val="0A8249A0"/>
    <w:rsid w:val="0A825391"/>
    <w:rsid w:val="0A87769A"/>
    <w:rsid w:val="0AA96DC2"/>
    <w:rsid w:val="0AAE262A"/>
    <w:rsid w:val="0AB731E2"/>
    <w:rsid w:val="0AC55419"/>
    <w:rsid w:val="0ACC2AB1"/>
    <w:rsid w:val="0AD017FF"/>
    <w:rsid w:val="0ADF48B9"/>
    <w:rsid w:val="0AEC11DE"/>
    <w:rsid w:val="0AF10769"/>
    <w:rsid w:val="0AFA13CC"/>
    <w:rsid w:val="0B085980"/>
    <w:rsid w:val="0B0A71A3"/>
    <w:rsid w:val="0B132850"/>
    <w:rsid w:val="0B165C5E"/>
    <w:rsid w:val="0B1B5886"/>
    <w:rsid w:val="0B1F0FC2"/>
    <w:rsid w:val="0B266665"/>
    <w:rsid w:val="0B275F39"/>
    <w:rsid w:val="0B2B5A29"/>
    <w:rsid w:val="0B347E34"/>
    <w:rsid w:val="0B39126D"/>
    <w:rsid w:val="0B4105EA"/>
    <w:rsid w:val="0B436851"/>
    <w:rsid w:val="0B4A585E"/>
    <w:rsid w:val="0B5138C9"/>
    <w:rsid w:val="0B573AA2"/>
    <w:rsid w:val="0B5C461B"/>
    <w:rsid w:val="0B8D01CD"/>
    <w:rsid w:val="0B8D66E4"/>
    <w:rsid w:val="0B9335CE"/>
    <w:rsid w:val="0B9709C1"/>
    <w:rsid w:val="0B9A7A75"/>
    <w:rsid w:val="0B9C6927"/>
    <w:rsid w:val="0BAB7B75"/>
    <w:rsid w:val="0BB566AD"/>
    <w:rsid w:val="0BD47E6F"/>
    <w:rsid w:val="0BD624E2"/>
    <w:rsid w:val="0BD87233"/>
    <w:rsid w:val="0BDA0D33"/>
    <w:rsid w:val="0BE1539A"/>
    <w:rsid w:val="0BE47D3A"/>
    <w:rsid w:val="0BE54E32"/>
    <w:rsid w:val="0BE676B5"/>
    <w:rsid w:val="0BE67BA2"/>
    <w:rsid w:val="0BF13338"/>
    <w:rsid w:val="0C191691"/>
    <w:rsid w:val="0C1B3CF0"/>
    <w:rsid w:val="0C24167E"/>
    <w:rsid w:val="0C395591"/>
    <w:rsid w:val="0C3959BA"/>
    <w:rsid w:val="0C444C77"/>
    <w:rsid w:val="0C46347D"/>
    <w:rsid w:val="0C5A3AFD"/>
    <w:rsid w:val="0C5E0C94"/>
    <w:rsid w:val="0C6311F3"/>
    <w:rsid w:val="0C674297"/>
    <w:rsid w:val="0C6A49C3"/>
    <w:rsid w:val="0C733CEE"/>
    <w:rsid w:val="0C760E99"/>
    <w:rsid w:val="0C871385"/>
    <w:rsid w:val="0C8805C9"/>
    <w:rsid w:val="0C8D745E"/>
    <w:rsid w:val="0C9145E2"/>
    <w:rsid w:val="0C916B08"/>
    <w:rsid w:val="0C9870EE"/>
    <w:rsid w:val="0CAE0B0C"/>
    <w:rsid w:val="0CB15C4B"/>
    <w:rsid w:val="0CB47CA0"/>
    <w:rsid w:val="0CB63A18"/>
    <w:rsid w:val="0CC1190B"/>
    <w:rsid w:val="0CC145BF"/>
    <w:rsid w:val="0CD93263"/>
    <w:rsid w:val="0CE40585"/>
    <w:rsid w:val="0CE6306A"/>
    <w:rsid w:val="0CEC743A"/>
    <w:rsid w:val="0CF12CA2"/>
    <w:rsid w:val="0CF76928"/>
    <w:rsid w:val="0CF956B3"/>
    <w:rsid w:val="0D1701A8"/>
    <w:rsid w:val="0D244915"/>
    <w:rsid w:val="0D3261AF"/>
    <w:rsid w:val="0D3971A9"/>
    <w:rsid w:val="0D3B5CCB"/>
    <w:rsid w:val="0D464D9C"/>
    <w:rsid w:val="0D4E4889"/>
    <w:rsid w:val="0D5044E7"/>
    <w:rsid w:val="0D5426C2"/>
    <w:rsid w:val="0D556D8D"/>
    <w:rsid w:val="0D674D12"/>
    <w:rsid w:val="0D707F46"/>
    <w:rsid w:val="0D725B91"/>
    <w:rsid w:val="0D73052B"/>
    <w:rsid w:val="0D7A2C98"/>
    <w:rsid w:val="0D857E27"/>
    <w:rsid w:val="0DA63A8D"/>
    <w:rsid w:val="0DAE46EF"/>
    <w:rsid w:val="0DB61818"/>
    <w:rsid w:val="0DB83076"/>
    <w:rsid w:val="0DB8731C"/>
    <w:rsid w:val="0DC2084A"/>
    <w:rsid w:val="0DC515E2"/>
    <w:rsid w:val="0DDB1C4E"/>
    <w:rsid w:val="0DF447F8"/>
    <w:rsid w:val="0E0266D1"/>
    <w:rsid w:val="0E082052"/>
    <w:rsid w:val="0E0B38F0"/>
    <w:rsid w:val="0E11507A"/>
    <w:rsid w:val="0E211365"/>
    <w:rsid w:val="0E2B3F92"/>
    <w:rsid w:val="0E3B4019"/>
    <w:rsid w:val="0E415563"/>
    <w:rsid w:val="0E4706B2"/>
    <w:rsid w:val="0E4B0D79"/>
    <w:rsid w:val="0E4B301C"/>
    <w:rsid w:val="0E4D1B6C"/>
    <w:rsid w:val="0E4D5CB6"/>
    <w:rsid w:val="0E4E5CC1"/>
    <w:rsid w:val="0E5B4877"/>
    <w:rsid w:val="0E5C7457"/>
    <w:rsid w:val="0E6D26E7"/>
    <w:rsid w:val="0E715E49"/>
    <w:rsid w:val="0E833DCE"/>
    <w:rsid w:val="0E87566C"/>
    <w:rsid w:val="0E8800CA"/>
    <w:rsid w:val="0E8A3A31"/>
    <w:rsid w:val="0E8D1670"/>
    <w:rsid w:val="0E90420D"/>
    <w:rsid w:val="0EC32DD4"/>
    <w:rsid w:val="0EC7766C"/>
    <w:rsid w:val="0EC86A0D"/>
    <w:rsid w:val="0ED10695"/>
    <w:rsid w:val="0ED308B1"/>
    <w:rsid w:val="0ED3234C"/>
    <w:rsid w:val="0ED71680"/>
    <w:rsid w:val="0ED9579C"/>
    <w:rsid w:val="0EDE2DB2"/>
    <w:rsid w:val="0EE62139"/>
    <w:rsid w:val="0EE97238"/>
    <w:rsid w:val="0EF01F10"/>
    <w:rsid w:val="0EF97BEC"/>
    <w:rsid w:val="0F0F34B3"/>
    <w:rsid w:val="0F144A26"/>
    <w:rsid w:val="0F1B59E2"/>
    <w:rsid w:val="0F1F2788"/>
    <w:rsid w:val="0F4470B9"/>
    <w:rsid w:val="0F4757AF"/>
    <w:rsid w:val="0F477992"/>
    <w:rsid w:val="0F492922"/>
    <w:rsid w:val="0F4B2A7A"/>
    <w:rsid w:val="0F512094"/>
    <w:rsid w:val="0F517A28"/>
    <w:rsid w:val="0F58070F"/>
    <w:rsid w:val="0F5B48D3"/>
    <w:rsid w:val="0F5D3091"/>
    <w:rsid w:val="0F612922"/>
    <w:rsid w:val="0F7A2ADB"/>
    <w:rsid w:val="0F88212F"/>
    <w:rsid w:val="0F9B4DA4"/>
    <w:rsid w:val="0FA062BA"/>
    <w:rsid w:val="0FB02359"/>
    <w:rsid w:val="0FB6788B"/>
    <w:rsid w:val="0FB92BD7"/>
    <w:rsid w:val="0FC8388F"/>
    <w:rsid w:val="0FC87CEA"/>
    <w:rsid w:val="0FCA5EAD"/>
    <w:rsid w:val="0FEC0996"/>
    <w:rsid w:val="0FF30ADF"/>
    <w:rsid w:val="0FF31E25"/>
    <w:rsid w:val="0FF814CA"/>
    <w:rsid w:val="100A34F2"/>
    <w:rsid w:val="101C2BF5"/>
    <w:rsid w:val="102A2DB3"/>
    <w:rsid w:val="10324B9C"/>
    <w:rsid w:val="1033355D"/>
    <w:rsid w:val="10443B46"/>
    <w:rsid w:val="10543AE2"/>
    <w:rsid w:val="105C6685"/>
    <w:rsid w:val="105E16F7"/>
    <w:rsid w:val="1060683D"/>
    <w:rsid w:val="106C3100"/>
    <w:rsid w:val="10702130"/>
    <w:rsid w:val="107514F4"/>
    <w:rsid w:val="1077526D"/>
    <w:rsid w:val="10781D02"/>
    <w:rsid w:val="107E6ED2"/>
    <w:rsid w:val="108721EF"/>
    <w:rsid w:val="108B40A6"/>
    <w:rsid w:val="108D35E3"/>
    <w:rsid w:val="108F5267"/>
    <w:rsid w:val="10973B61"/>
    <w:rsid w:val="10A02A15"/>
    <w:rsid w:val="10A04E3C"/>
    <w:rsid w:val="10A55FF3"/>
    <w:rsid w:val="10AB148B"/>
    <w:rsid w:val="10B14485"/>
    <w:rsid w:val="10BE2E9B"/>
    <w:rsid w:val="10D0497D"/>
    <w:rsid w:val="10E02E12"/>
    <w:rsid w:val="10E943BC"/>
    <w:rsid w:val="10F13271"/>
    <w:rsid w:val="10F265D4"/>
    <w:rsid w:val="10F35813"/>
    <w:rsid w:val="10FB7C4C"/>
    <w:rsid w:val="10FD7E68"/>
    <w:rsid w:val="110F36F7"/>
    <w:rsid w:val="111331E7"/>
    <w:rsid w:val="11151E52"/>
    <w:rsid w:val="11160C8F"/>
    <w:rsid w:val="11164A85"/>
    <w:rsid w:val="11187673"/>
    <w:rsid w:val="112C24FB"/>
    <w:rsid w:val="11366ED6"/>
    <w:rsid w:val="11427B0D"/>
    <w:rsid w:val="11431805"/>
    <w:rsid w:val="11544F10"/>
    <w:rsid w:val="115832F0"/>
    <w:rsid w:val="115B693C"/>
    <w:rsid w:val="116021A5"/>
    <w:rsid w:val="1162023A"/>
    <w:rsid w:val="117B2B3A"/>
    <w:rsid w:val="11847D01"/>
    <w:rsid w:val="118C4D48"/>
    <w:rsid w:val="11934328"/>
    <w:rsid w:val="11966B90"/>
    <w:rsid w:val="11982997"/>
    <w:rsid w:val="119C53E4"/>
    <w:rsid w:val="11A044E2"/>
    <w:rsid w:val="11A110D7"/>
    <w:rsid w:val="11AC0F46"/>
    <w:rsid w:val="11BA3663"/>
    <w:rsid w:val="11C3437B"/>
    <w:rsid w:val="11D825BD"/>
    <w:rsid w:val="11DF131B"/>
    <w:rsid w:val="11DF4949"/>
    <w:rsid w:val="11E60706"/>
    <w:rsid w:val="11E76422"/>
    <w:rsid w:val="11EC0DDF"/>
    <w:rsid w:val="11F46799"/>
    <w:rsid w:val="11FC0C39"/>
    <w:rsid w:val="120604F9"/>
    <w:rsid w:val="12107727"/>
    <w:rsid w:val="121214FE"/>
    <w:rsid w:val="1218482D"/>
    <w:rsid w:val="12186DE8"/>
    <w:rsid w:val="12231C19"/>
    <w:rsid w:val="122D02D9"/>
    <w:rsid w:val="12325A4F"/>
    <w:rsid w:val="12373EC2"/>
    <w:rsid w:val="12435D4E"/>
    <w:rsid w:val="12521AED"/>
    <w:rsid w:val="12541D09"/>
    <w:rsid w:val="1259099D"/>
    <w:rsid w:val="125D05FA"/>
    <w:rsid w:val="126132D0"/>
    <w:rsid w:val="12617F82"/>
    <w:rsid w:val="1266144C"/>
    <w:rsid w:val="12723F3D"/>
    <w:rsid w:val="12761F5D"/>
    <w:rsid w:val="127E0B34"/>
    <w:rsid w:val="12800D6D"/>
    <w:rsid w:val="12954B76"/>
    <w:rsid w:val="129C3D23"/>
    <w:rsid w:val="129C6B7B"/>
    <w:rsid w:val="12A016D2"/>
    <w:rsid w:val="12B04A66"/>
    <w:rsid w:val="12C90E77"/>
    <w:rsid w:val="12CA1FCB"/>
    <w:rsid w:val="12DE519C"/>
    <w:rsid w:val="12E3308D"/>
    <w:rsid w:val="12E50042"/>
    <w:rsid w:val="12EA441C"/>
    <w:rsid w:val="12F06FA4"/>
    <w:rsid w:val="12F86090"/>
    <w:rsid w:val="12FD7D55"/>
    <w:rsid w:val="13002DFB"/>
    <w:rsid w:val="13083509"/>
    <w:rsid w:val="130C25E4"/>
    <w:rsid w:val="130E627A"/>
    <w:rsid w:val="13111617"/>
    <w:rsid w:val="1324792E"/>
    <w:rsid w:val="1326290F"/>
    <w:rsid w:val="132711CC"/>
    <w:rsid w:val="13274D28"/>
    <w:rsid w:val="132F1E2E"/>
    <w:rsid w:val="13433B2C"/>
    <w:rsid w:val="13444CE1"/>
    <w:rsid w:val="134E2C98"/>
    <w:rsid w:val="13565C55"/>
    <w:rsid w:val="136B50CE"/>
    <w:rsid w:val="137D3677"/>
    <w:rsid w:val="138278A7"/>
    <w:rsid w:val="138572BA"/>
    <w:rsid w:val="138B2801"/>
    <w:rsid w:val="138E25EE"/>
    <w:rsid w:val="13916645"/>
    <w:rsid w:val="13954E8B"/>
    <w:rsid w:val="139879D4"/>
    <w:rsid w:val="13A91BE1"/>
    <w:rsid w:val="13B074E1"/>
    <w:rsid w:val="13BA3DEE"/>
    <w:rsid w:val="13BF31B2"/>
    <w:rsid w:val="13C53479"/>
    <w:rsid w:val="13D529D6"/>
    <w:rsid w:val="13D937D5"/>
    <w:rsid w:val="13DA2891"/>
    <w:rsid w:val="13DA31D5"/>
    <w:rsid w:val="13E97311"/>
    <w:rsid w:val="13F05A62"/>
    <w:rsid w:val="13F1532B"/>
    <w:rsid w:val="13F55EAC"/>
    <w:rsid w:val="13F61006"/>
    <w:rsid w:val="13FA243C"/>
    <w:rsid w:val="14011A1D"/>
    <w:rsid w:val="140212F1"/>
    <w:rsid w:val="1414410E"/>
    <w:rsid w:val="141C138F"/>
    <w:rsid w:val="1426049F"/>
    <w:rsid w:val="14301436"/>
    <w:rsid w:val="14302302"/>
    <w:rsid w:val="14337B41"/>
    <w:rsid w:val="14394E19"/>
    <w:rsid w:val="143C2A55"/>
    <w:rsid w:val="144144B8"/>
    <w:rsid w:val="14436CA5"/>
    <w:rsid w:val="145002AE"/>
    <w:rsid w:val="145558C5"/>
    <w:rsid w:val="145D17C6"/>
    <w:rsid w:val="1460499A"/>
    <w:rsid w:val="146F2E2A"/>
    <w:rsid w:val="147A532B"/>
    <w:rsid w:val="147C72F5"/>
    <w:rsid w:val="147D0135"/>
    <w:rsid w:val="147F0B94"/>
    <w:rsid w:val="149019C4"/>
    <w:rsid w:val="14902DA1"/>
    <w:rsid w:val="149E1412"/>
    <w:rsid w:val="14A13669"/>
    <w:rsid w:val="14A800EA"/>
    <w:rsid w:val="14B1017B"/>
    <w:rsid w:val="14B22D17"/>
    <w:rsid w:val="14B460BF"/>
    <w:rsid w:val="14BD60C0"/>
    <w:rsid w:val="14D233B9"/>
    <w:rsid w:val="14DB3E86"/>
    <w:rsid w:val="14ED3D4F"/>
    <w:rsid w:val="14EE79C4"/>
    <w:rsid w:val="14EF3359"/>
    <w:rsid w:val="14F909BD"/>
    <w:rsid w:val="14F926F4"/>
    <w:rsid w:val="1514752E"/>
    <w:rsid w:val="15237771"/>
    <w:rsid w:val="15245D38"/>
    <w:rsid w:val="152E4C16"/>
    <w:rsid w:val="15393438"/>
    <w:rsid w:val="15473A22"/>
    <w:rsid w:val="155F416A"/>
    <w:rsid w:val="15602773"/>
    <w:rsid w:val="156E44B7"/>
    <w:rsid w:val="15714980"/>
    <w:rsid w:val="157E7CA2"/>
    <w:rsid w:val="15B605E5"/>
    <w:rsid w:val="15CC605B"/>
    <w:rsid w:val="15E213DA"/>
    <w:rsid w:val="15E862C7"/>
    <w:rsid w:val="15EF1D50"/>
    <w:rsid w:val="15F1786F"/>
    <w:rsid w:val="15F630D7"/>
    <w:rsid w:val="15F746EC"/>
    <w:rsid w:val="15FA4976"/>
    <w:rsid w:val="16135A37"/>
    <w:rsid w:val="16181094"/>
    <w:rsid w:val="161F262E"/>
    <w:rsid w:val="162109F2"/>
    <w:rsid w:val="162163A6"/>
    <w:rsid w:val="16253B6C"/>
    <w:rsid w:val="164522C1"/>
    <w:rsid w:val="164D0F49"/>
    <w:rsid w:val="16536F6E"/>
    <w:rsid w:val="165A4951"/>
    <w:rsid w:val="16663DB9"/>
    <w:rsid w:val="16724061"/>
    <w:rsid w:val="167A3002"/>
    <w:rsid w:val="167A5AB7"/>
    <w:rsid w:val="167E6053"/>
    <w:rsid w:val="1699418F"/>
    <w:rsid w:val="169C5A2D"/>
    <w:rsid w:val="169F551D"/>
    <w:rsid w:val="16A53F15"/>
    <w:rsid w:val="16AF0E7C"/>
    <w:rsid w:val="16B03286"/>
    <w:rsid w:val="16B0772A"/>
    <w:rsid w:val="16B668B6"/>
    <w:rsid w:val="16C17C3F"/>
    <w:rsid w:val="16CB4564"/>
    <w:rsid w:val="16CD7489"/>
    <w:rsid w:val="16D65363"/>
    <w:rsid w:val="16D847EC"/>
    <w:rsid w:val="16D937FF"/>
    <w:rsid w:val="16DB5746"/>
    <w:rsid w:val="16E1635A"/>
    <w:rsid w:val="16E3365C"/>
    <w:rsid w:val="16E601DE"/>
    <w:rsid w:val="16F07B27"/>
    <w:rsid w:val="170C65FB"/>
    <w:rsid w:val="171B4C37"/>
    <w:rsid w:val="171E6442"/>
    <w:rsid w:val="17205759"/>
    <w:rsid w:val="172D156F"/>
    <w:rsid w:val="17386D59"/>
    <w:rsid w:val="173B2D07"/>
    <w:rsid w:val="173B60B4"/>
    <w:rsid w:val="173D184A"/>
    <w:rsid w:val="17463BEB"/>
    <w:rsid w:val="17465999"/>
    <w:rsid w:val="174D4F1E"/>
    <w:rsid w:val="175A3E16"/>
    <w:rsid w:val="176B15B5"/>
    <w:rsid w:val="176D73C9"/>
    <w:rsid w:val="17742506"/>
    <w:rsid w:val="177E0339"/>
    <w:rsid w:val="178733DE"/>
    <w:rsid w:val="17877239"/>
    <w:rsid w:val="17884F40"/>
    <w:rsid w:val="17913720"/>
    <w:rsid w:val="17935082"/>
    <w:rsid w:val="1795227F"/>
    <w:rsid w:val="179606CE"/>
    <w:rsid w:val="17A032FB"/>
    <w:rsid w:val="17AB33AE"/>
    <w:rsid w:val="17B246DF"/>
    <w:rsid w:val="17C3523B"/>
    <w:rsid w:val="17C36D52"/>
    <w:rsid w:val="17C444A6"/>
    <w:rsid w:val="17DC5E96"/>
    <w:rsid w:val="17E70F2A"/>
    <w:rsid w:val="17EC02EE"/>
    <w:rsid w:val="17F13B56"/>
    <w:rsid w:val="17F47F24"/>
    <w:rsid w:val="17F57698"/>
    <w:rsid w:val="18055854"/>
    <w:rsid w:val="180D30CD"/>
    <w:rsid w:val="181069B7"/>
    <w:rsid w:val="18117D55"/>
    <w:rsid w:val="18135A12"/>
    <w:rsid w:val="1816180F"/>
    <w:rsid w:val="18185587"/>
    <w:rsid w:val="182C4B8E"/>
    <w:rsid w:val="182E634C"/>
    <w:rsid w:val="18385BE6"/>
    <w:rsid w:val="183D6D9C"/>
    <w:rsid w:val="18467B27"/>
    <w:rsid w:val="18495740"/>
    <w:rsid w:val="184D053A"/>
    <w:rsid w:val="18626FF9"/>
    <w:rsid w:val="186366E1"/>
    <w:rsid w:val="186500A0"/>
    <w:rsid w:val="186C7681"/>
    <w:rsid w:val="18797BD0"/>
    <w:rsid w:val="18974CF5"/>
    <w:rsid w:val="18AB63FB"/>
    <w:rsid w:val="18AC2D47"/>
    <w:rsid w:val="18AD3F21"/>
    <w:rsid w:val="18AE7C99"/>
    <w:rsid w:val="18BC5F12"/>
    <w:rsid w:val="18C1177B"/>
    <w:rsid w:val="18C33F5F"/>
    <w:rsid w:val="18C92265"/>
    <w:rsid w:val="18D45952"/>
    <w:rsid w:val="18DF1C83"/>
    <w:rsid w:val="18E169A8"/>
    <w:rsid w:val="18E54353"/>
    <w:rsid w:val="18E6626C"/>
    <w:rsid w:val="18EF593B"/>
    <w:rsid w:val="18F002B2"/>
    <w:rsid w:val="18F03E0E"/>
    <w:rsid w:val="18F962EE"/>
    <w:rsid w:val="18FA6A3B"/>
    <w:rsid w:val="18FC7C4A"/>
    <w:rsid w:val="19004993"/>
    <w:rsid w:val="190D44B0"/>
    <w:rsid w:val="190E5C9A"/>
    <w:rsid w:val="190F2B7A"/>
    <w:rsid w:val="191331C3"/>
    <w:rsid w:val="19151D04"/>
    <w:rsid w:val="192E299C"/>
    <w:rsid w:val="19324427"/>
    <w:rsid w:val="19325762"/>
    <w:rsid w:val="193405B1"/>
    <w:rsid w:val="193A6353"/>
    <w:rsid w:val="19420699"/>
    <w:rsid w:val="1968609A"/>
    <w:rsid w:val="196B16E7"/>
    <w:rsid w:val="196D699F"/>
    <w:rsid w:val="19722A75"/>
    <w:rsid w:val="19740EDD"/>
    <w:rsid w:val="19803344"/>
    <w:rsid w:val="19870C59"/>
    <w:rsid w:val="199565B0"/>
    <w:rsid w:val="19B8515E"/>
    <w:rsid w:val="19CB5AB6"/>
    <w:rsid w:val="19CE74F5"/>
    <w:rsid w:val="19D1592B"/>
    <w:rsid w:val="19DD25E4"/>
    <w:rsid w:val="19EC4E08"/>
    <w:rsid w:val="19F16090"/>
    <w:rsid w:val="19F85A24"/>
    <w:rsid w:val="19FA779B"/>
    <w:rsid w:val="1A073B05"/>
    <w:rsid w:val="1A0A3B88"/>
    <w:rsid w:val="1A0D7EBB"/>
    <w:rsid w:val="1A1A1D9C"/>
    <w:rsid w:val="1A206975"/>
    <w:rsid w:val="1A255D39"/>
    <w:rsid w:val="1A3146DE"/>
    <w:rsid w:val="1A3F5728"/>
    <w:rsid w:val="1A407F9A"/>
    <w:rsid w:val="1A472154"/>
    <w:rsid w:val="1A524B44"/>
    <w:rsid w:val="1A5605E9"/>
    <w:rsid w:val="1A5642F8"/>
    <w:rsid w:val="1A587EBD"/>
    <w:rsid w:val="1A5C1700"/>
    <w:rsid w:val="1A6745A4"/>
    <w:rsid w:val="1A6A3E10"/>
    <w:rsid w:val="1A701A29"/>
    <w:rsid w:val="1A8E40C3"/>
    <w:rsid w:val="1A926570"/>
    <w:rsid w:val="1A934E56"/>
    <w:rsid w:val="1A9449E1"/>
    <w:rsid w:val="1A9F3D3E"/>
    <w:rsid w:val="1AAC1FB7"/>
    <w:rsid w:val="1AAF05AB"/>
    <w:rsid w:val="1AB03E05"/>
    <w:rsid w:val="1AB62E35"/>
    <w:rsid w:val="1AB63A59"/>
    <w:rsid w:val="1AB8583A"/>
    <w:rsid w:val="1AC8028B"/>
    <w:rsid w:val="1AC86612"/>
    <w:rsid w:val="1ACC0049"/>
    <w:rsid w:val="1AD55049"/>
    <w:rsid w:val="1ADC3C2A"/>
    <w:rsid w:val="1ADE4866"/>
    <w:rsid w:val="1ADF38BA"/>
    <w:rsid w:val="1AE07BFA"/>
    <w:rsid w:val="1AE12AC5"/>
    <w:rsid w:val="1AE973B2"/>
    <w:rsid w:val="1AF206CD"/>
    <w:rsid w:val="1B0961FE"/>
    <w:rsid w:val="1B0D0607"/>
    <w:rsid w:val="1B0F0EC3"/>
    <w:rsid w:val="1B155C14"/>
    <w:rsid w:val="1B1A33C4"/>
    <w:rsid w:val="1B33402F"/>
    <w:rsid w:val="1B394FA6"/>
    <w:rsid w:val="1B397CEE"/>
    <w:rsid w:val="1B3A4F9B"/>
    <w:rsid w:val="1B432BEF"/>
    <w:rsid w:val="1B455C56"/>
    <w:rsid w:val="1B481A2E"/>
    <w:rsid w:val="1B4D3285"/>
    <w:rsid w:val="1B566E21"/>
    <w:rsid w:val="1B582F45"/>
    <w:rsid w:val="1B66201D"/>
    <w:rsid w:val="1B750E0A"/>
    <w:rsid w:val="1B8060A9"/>
    <w:rsid w:val="1B811BD5"/>
    <w:rsid w:val="1B8D003A"/>
    <w:rsid w:val="1B98192F"/>
    <w:rsid w:val="1B9856CC"/>
    <w:rsid w:val="1B9A5472"/>
    <w:rsid w:val="1BA3139C"/>
    <w:rsid w:val="1BA43ED6"/>
    <w:rsid w:val="1BA67EAE"/>
    <w:rsid w:val="1BAA7DFF"/>
    <w:rsid w:val="1BB26ED7"/>
    <w:rsid w:val="1BBF0A0B"/>
    <w:rsid w:val="1BC17CE4"/>
    <w:rsid w:val="1BC752FA"/>
    <w:rsid w:val="1BD465CD"/>
    <w:rsid w:val="1BD46DDD"/>
    <w:rsid w:val="1BD47334"/>
    <w:rsid w:val="1BDC68CC"/>
    <w:rsid w:val="1BE107B4"/>
    <w:rsid w:val="1BEA74D5"/>
    <w:rsid w:val="1BF46F59"/>
    <w:rsid w:val="1BFC2B0A"/>
    <w:rsid w:val="1BFD436D"/>
    <w:rsid w:val="1C084312"/>
    <w:rsid w:val="1C1C4F1A"/>
    <w:rsid w:val="1C2A6155"/>
    <w:rsid w:val="1C33576D"/>
    <w:rsid w:val="1C3A5A50"/>
    <w:rsid w:val="1C3D736A"/>
    <w:rsid w:val="1C4050AC"/>
    <w:rsid w:val="1C4241E2"/>
    <w:rsid w:val="1C4B4B53"/>
    <w:rsid w:val="1C540E62"/>
    <w:rsid w:val="1C5B3C94"/>
    <w:rsid w:val="1C673348"/>
    <w:rsid w:val="1C6868DC"/>
    <w:rsid w:val="1C6963B1"/>
    <w:rsid w:val="1C6A2129"/>
    <w:rsid w:val="1C6B0A50"/>
    <w:rsid w:val="1C6F468F"/>
    <w:rsid w:val="1C716FE3"/>
    <w:rsid w:val="1C7B54D2"/>
    <w:rsid w:val="1C7B60E4"/>
    <w:rsid w:val="1C860AB9"/>
    <w:rsid w:val="1C870D0E"/>
    <w:rsid w:val="1C8B457A"/>
    <w:rsid w:val="1C8F2A04"/>
    <w:rsid w:val="1C913B5A"/>
    <w:rsid w:val="1C9378D2"/>
    <w:rsid w:val="1C940A7D"/>
    <w:rsid w:val="1C955E7D"/>
    <w:rsid w:val="1C9D605B"/>
    <w:rsid w:val="1CC261EC"/>
    <w:rsid w:val="1CC4128B"/>
    <w:rsid w:val="1CCC7841"/>
    <w:rsid w:val="1CCD2DCF"/>
    <w:rsid w:val="1CDA3655"/>
    <w:rsid w:val="1CDB34BD"/>
    <w:rsid w:val="1CDB74BE"/>
    <w:rsid w:val="1CDC3027"/>
    <w:rsid w:val="1CF77E61"/>
    <w:rsid w:val="1D0205B4"/>
    <w:rsid w:val="1D0409B8"/>
    <w:rsid w:val="1D063C00"/>
    <w:rsid w:val="1D1C3D3E"/>
    <w:rsid w:val="1D291620"/>
    <w:rsid w:val="1D5521F6"/>
    <w:rsid w:val="1D644DCB"/>
    <w:rsid w:val="1D7805E6"/>
    <w:rsid w:val="1D882867"/>
    <w:rsid w:val="1D927B8A"/>
    <w:rsid w:val="1D9751A0"/>
    <w:rsid w:val="1DA05C02"/>
    <w:rsid w:val="1DAA6C81"/>
    <w:rsid w:val="1DAB29F9"/>
    <w:rsid w:val="1DB45D52"/>
    <w:rsid w:val="1DB8258B"/>
    <w:rsid w:val="1DBC56B0"/>
    <w:rsid w:val="1DBD5201"/>
    <w:rsid w:val="1DC33EE0"/>
    <w:rsid w:val="1DC53ABB"/>
    <w:rsid w:val="1DD0420E"/>
    <w:rsid w:val="1DE3579B"/>
    <w:rsid w:val="1DE92230"/>
    <w:rsid w:val="1DF63C75"/>
    <w:rsid w:val="1E016476"/>
    <w:rsid w:val="1E027EE6"/>
    <w:rsid w:val="1E043717"/>
    <w:rsid w:val="1E086AA1"/>
    <w:rsid w:val="1E0C1A86"/>
    <w:rsid w:val="1E0C247C"/>
    <w:rsid w:val="1E0E6048"/>
    <w:rsid w:val="1E1540C5"/>
    <w:rsid w:val="1E1616A2"/>
    <w:rsid w:val="1E205195"/>
    <w:rsid w:val="1E2F7187"/>
    <w:rsid w:val="1E3048AA"/>
    <w:rsid w:val="1E357AB7"/>
    <w:rsid w:val="1E3B3D7D"/>
    <w:rsid w:val="1E42335E"/>
    <w:rsid w:val="1E486FB3"/>
    <w:rsid w:val="1E4C7D38"/>
    <w:rsid w:val="1E562965"/>
    <w:rsid w:val="1E684081"/>
    <w:rsid w:val="1E6A6411"/>
    <w:rsid w:val="1E6E17B6"/>
    <w:rsid w:val="1E723709"/>
    <w:rsid w:val="1E72390E"/>
    <w:rsid w:val="1E784787"/>
    <w:rsid w:val="1E90464B"/>
    <w:rsid w:val="1E91399D"/>
    <w:rsid w:val="1E933BB9"/>
    <w:rsid w:val="1E982F7E"/>
    <w:rsid w:val="1E9A16A4"/>
    <w:rsid w:val="1EA115DC"/>
    <w:rsid w:val="1EA622D6"/>
    <w:rsid w:val="1EA823E7"/>
    <w:rsid w:val="1EAE27A1"/>
    <w:rsid w:val="1EB51D82"/>
    <w:rsid w:val="1EC4153C"/>
    <w:rsid w:val="1ED434EA"/>
    <w:rsid w:val="1ED85A70"/>
    <w:rsid w:val="1EDE67F2"/>
    <w:rsid w:val="1EE04189"/>
    <w:rsid w:val="1EF6451D"/>
    <w:rsid w:val="1F0215B9"/>
    <w:rsid w:val="1F071E17"/>
    <w:rsid w:val="1F0C4D32"/>
    <w:rsid w:val="1F0E2740"/>
    <w:rsid w:val="1F106802"/>
    <w:rsid w:val="1F122D30"/>
    <w:rsid w:val="1F316F2E"/>
    <w:rsid w:val="1F323F18"/>
    <w:rsid w:val="1F3C7DAD"/>
    <w:rsid w:val="1F4263ED"/>
    <w:rsid w:val="1F57750C"/>
    <w:rsid w:val="1F65554F"/>
    <w:rsid w:val="1F757A5A"/>
    <w:rsid w:val="1F76069B"/>
    <w:rsid w:val="1F770977"/>
    <w:rsid w:val="1F7A5729"/>
    <w:rsid w:val="1F817EB6"/>
    <w:rsid w:val="1F8452B0"/>
    <w:rsid w:val="1F9F477D"/>
    <w:rsid w:val="1FA86760"/>
    <w:rsid w:val="1FAA1080"/>
    <w:rsid w:val="1FB02549"/>
    <w:rsid w:val="1FB812A8"/>
    <w:rsid w:val="1FB913FE"/>
    <w:rsid w:val="1FBD490B"/>
    <w:rsid w:val="1FC57DA2"/>
    <w:rsid w:val="1FC64EB5"/>
    <w:rsid w:val="1FD46237"/>
    <w:rsid w:val="1FD57D6A"/>
    <w:rsid w:val="1FD71884"/>
    <w:rsid w:val="1FDE0E64"/>
    <w:rsid w:val="1FEA64DC"/>
    <w:rsid w:val="1FED3128"/>
    <w:rsid w:val="1FF15CD2"/>
    <w:rsid w:val="1FF733A0"/>
    <w:rsid w:val="1FF94B77"/>
    <w:rsid w:val="200F3CC3"/>
    <w:rsid w:val="201605FE"/>
    <w:rsid w:val="201A1803"/>
    <w:rsid w:val="201C198C"/>
    <w:rsid w:val="20210D51"/>
    <w:rsid w:val="20295219"/>
    <w:rsid w:val="202B1903"/>
    <w:rsid w:val="202B5A1D"/>
    <w:rsid w:val="202D1F13"/>
    <w:rsid w:val="20320ECE"/>
    <w:rsid w:val="20362A4E"/>
    <w:rsid w:val="205729C5"/>
    <w:rsid w:val="20647D92"/>
    <w:rsid w:val="20765541"/>
    <w:rsid w:val="207A6A86"/>
    <w:rsid w:val="207F30F4"/>
    <w:rsid w:val="20841CDA"/>
    <w:rsid w:val="209508F1"/>
    <w:rsid w:val="209854B7"/>
    <w:rsid w:val="20A51982"/>
    <w:rsid w:val="20AF1DF1"/>
    <w:rsid w:val="20B322F1"/>
    <w:rsid w:val="20B61DE1"/>
    <w:rsid w:val="20B834A0"/>
    <w:rsid w:val="20BD6CCC"/>
    <w:rsid w:val="20C17B34"/>
    <w:rsid w:val="20CA20D8"/>
    <w:rsid w:val="20CA7DA4"/>
    <w:rsid w:val="20CC33B3"/>
    <w:rsid w:val="20CD0373"/>
    <w:rsid w:val="20D33EC0"/>
    <w:rsid w:val="20D44FAE"/>
    <w:rsid w:val="20DD02E4"/>
    <w:rsid w:val="20EE3329"/>
    <w:rsid w:val="20EE6CB1"/>
    <w:rsid w:val="20FF72E4"/>
    <w:rsid w:val="21005D12"/>
    <w:rsid w:val="21065E6D"/>
    <w:rsid w:val="21091F11"/>
    <w:rsid w:val="210E5F6C"/>
    <w:rsid w:val="2123279A"/>
    <w:rsid w:val="212B528A"/>
    <w:rsid w:val="212C3E83"/>
    <w:rsid w:val="212C521A"/>
    <w:rsid w:val="21321F54"/>
    <w:rsid w:val="21333432"/>
    <w:rsid w:val="213B49D7"/>
    <w:rsid w:val="21414FA7"/>
    <w:rsid w:val="21426E78"/>
    <w:rsid w:val="215D246D"/>
    <w:rsid w:val="216D6581"/>
    <w:rsid w:val="216E446A"/>
    <w:rsid w:val="217F0425"/>
    <w:rsid w:val="217F6677"/>
    <w:rsid w:val="21820DBB"/>
    <w:rsid w:val="218F4379"/>
    <w:rsid w:val="2191285E"/>
    <w:rsid w:val="21A73D0E"/>
    <w:rsid w:val="21A7502F"/>
    <w:rsid w:val="21A973FC"/>
    <w:rsid w:val="21BA145D"/>
    <w:rsid w:val="21C347B6"/>
    <w:rsid w:val="21D30729"/>
    <w:rsid w:val="21D56297"/>
    <w:rsid w:val="21DE514B"/>
    <w:rsid w:val="21E8186E"/>
    <w:rsid w:val="21EE2173"/>
    <w:rsid w:val="21EF23EB"/>
    <w:rsid w:val="21F04E7F"/>
    <w:rsid w:val="21F40AF0"/>
    <w:rsid w:val="21F42BC1"/>
    <w:rsid w:val="21F8485E"/>
    <w:rsid w:val="22105521"/>
    <w:rsid w:val="221072CF"/>
    <w:rsid w:val="22146DBF"/>
    <w:rsid w:val="22162B37"/>
    <w:rsid w:val="221A6EFE"/>
    <w:rsid w:val="221C21DB"/>
    <w:rsid w:val="221F7512"/>
    <w:rsid w:val="22230DB0"/>
    <w:rsid w:val="222423CF"/>
    <w:rsid w:val="22274D44"/>
    <w:rsid w:val="2230171F"/>
    <w:rsid w:val="22460008"/>
    <w:rsid w:val="22465C8A"/>
    <w:rsid w:val="224C47AB"/>
    <w:rsid w:val="225C4860"/>
    <w:rsid w:val="22613A21"/>
    <w:rsid w:val="226532D0"/>
    <w:rsid w:val="226B1251"/>
    <w:rsid w:val="226D6F84"/>
    <w:rsid w:val="226E180E"/>
    <w:rsid w:val="22725A97"/>
    <w:rsid w:val="228E4DC3"/>
    <w:rsid w:val="22A33C22"/>
    <w:rsid w:val="22A46395"/>
    <w:rsid w:val="22A53EBB"/>
    <w:rsid w:val="22A77C33"/>
    <w:rsid w:val="22B02E93"/>
    <w:rsid w:val="22B673C3"/>
    <w:rsid w:val="22BD3ECF"/>
    <w:rsid w:val="22C8518E"/>
    <w:rsid w:val="22C95BB1"/>
    <w:rsid w:val="22CD0A55"/>
    <w:rsid w:val="22CD398B"/>
    <w:rsid w:val="22CE51C0"/>
    <w:rsid w:val="22E30976"/>
    <w:rsid w:val="22E9024C"/>
    <w:rsid w:val="22E91FFA"/>
    <w:rsid w:val="22ED4D29"/>
    <w:rsid w:val="22FB2B87"/>
    <w:rsid w:val="22FF181D"/>
    <w:rsid w:val="230A1F70"/>
    <w:rsid w:val="230A5908"/>
    <w:rsid w:val="230D784D"/>
    <w:rsid w:val="231150AD"/>
    <w:rsid w:val="231A50A3"/>
    <w:rsid w:val="232648D2"/>
    <w:rsid w:val="2327596C"/>
    <w:rsid w:val="232D3F4F"/>
    <w:rsid w:val="232E56F6"/>
    <w:rsid w:val="23377209"/>
    <w:rsid w:val="233D75AE"/>
    <w:rsid w:val="23405B13"/>
    <w:rsid w:val="23533917"/>
    <w:rsid w:val="235558E1"/>
    <w:rsid w:val="23675615"/>
    <w:rsid w:val="23700025"/>
    <w:rsid w:val="2375784A"/>
    <w:rsid w:val="237F295E"/>
    <w:rsid w:val="23AE6D9F"/>
    <w:rsid w:val="23B048C6"/>
    <w:rsid w:val="23B72229"/>
    <w:rsid w:val="23BE3486"/>
    <w:rsid w:val="23C8047F"/>
    <w:rsid w:val="23CE260F"/>
    <w:rsid w:val="23D6695D"/>
    <w:rsid w:val="23DD5E40"/>
    <w:rsid w:val="23E94EA8"/>
    <w:rsid w:val="23EB1DB1"/>
    <w:rsid w:val="23EB3B50"/>
    <w:rsid w:val="23EB7FF4"/>
    <w:rsid w:val="23F46BD5"/>
    <w:rsid w:val="240060B6"/>
    <w:rsid w:val="24036B7A"/>
    <w:rsid w:val="240750AB"/>
    <w:rsid w:val="241237D2"/>
    <w:rsid w:val="241A4BC2"/>
    <w:rsid w:val="242A0B1C"/>
    <w:rsid w:val="2432297F"/>
    <w:rsid w:val="243318B8"/>
    <w:rsid w:val="2437397C"/>
    <w:rsid w:val="243C570C"/>
    <w:rsid w:val="243C6E92"/>
    <w:rsid w:val="245416F5"/>
    <w:rsid w:val="24547FB1"/>
    <w:rsid w:val="24575689"/>
    <w:rsid w:val="245A260B"/>
    <w:rsid w:val="24892C49"/>
    <w:rsid w:val="248B003B"/>
    <w:rsid w:val="24941AEF"/>
    <w:rsid w:val="249A1F8C"/>
    <w:rsid w:val="24A46D4D"/>
    <w:rsid w:val="24A65CC9"/>
    <w:rsid w:val="24C06D8A"/>
    <w:rsid w:val="24D520B6"/>
    <w:rsid w:val="24D757B6"/>
    <w:rsid w:val="24DB1E16"/>
    <w:rsid w:val="24E567F1"/>
    <w:rsid w:val="24EA0FAB"/>
    <w:rsid w:val="24EA7087"/>
    <w:rsid w:val="25006BE0"/>
    <w:rsid w:val="25010B70"/>
    <w:rsid w:val="250B7D64"/>
    <w:rsid w:val="2513335E"/>
    <w:rsid w:val="251F098C"/>
    <w:rsid w:val="2524556B"/>
    <w:rsid w:val="252C4420"/>
    <w:rsid w:val="252E7CF3"/>
    <w:rsid w:val="253A32B3"/>
    <w:rsid w:val="253E6729"/>
    <w:rsid w:val="254B4ECF"/>
    <w:rsid w:val="254E25E8"/>
    <w:rsid w:val="255155A3"/>
    <w:rsid w:val="255641C8"/>
    <w:rsid w:val="255A71DF"/>
    <w:rsid w:val="257F6C45"/>
    <w:rsid w:val="2583502A"/>
    <w:rsid w:val="2583645A"/>
    <w:rsid w:val="258A1146"/>
    <w:rsid w:val="259326F1"/>
    <w:rsid w:val="25965D3D"/>
    <w:rsid w:val="25A02F8E"/>
    <w:rsid w:val="25B60C44"/>
    <w:rsid w:val="25B711A3"/>
    <w:rsid w:val="25B74631"/>
    <w:rsid w:val="25BD776E"/>
    <w:rsid w:val="25C6270F"/>
    <w:rsid w:val="25D557B2"/>
    <w:rsid w:val="25D56865"/>
    <w:rsid w:val="25D8140D"/>
    <w:rsid w:val="25DD571A"/>
    <w:rsid w:val="25DF79AA"/>
    <w:rsid w:val="25E16060"/>
    <w:rsid w:val="25F02691"/>
    <w:rsid w:val="25F3318F"/>
    <w:rsid w:val="25F56F08"/>
    <w:rsid w:val="26040EF9"/>
    <w:rsid w:val="26061115"/>
    <w:rsid w:val="260824D7"/>
    <w:rsid w:val="26103D41"/>
    <w:rsid w:val="26161D0D"/>
    <w:rsid w:val="26174D20"/>
    <w:rsid w:val="261E645E"/>
    <w:rsid w:val="26261CCC"/>
    <w:rsid w:val="262A4E03"/>
    <w:rsid w:val="26357304"/>
    <w:rsid w:val="263B7010"/>
    <w:rsid w:val="263E265D"/>
    <w:rsid w:val="265422C6"/>
    <w:rsid w:val="265E07A1"/>
    <w:rsid w:val="266D761C"/>
    <w:rsid w:val="268169ED"/>
    <w:rsid w:val="268A7CDA"/>
    <w:rsid w:val="269425EF"/>
    <w:rsid w:val="26957247"/>
    <w:rsid w:val="26A41971"/>
    <w:rsid w:val="26AB76F9"/>
    <w:rsid w:val="26BA7F2B"/>
    <w:rsid w:val="26C31CF7"/>
    <w:rsid w:val="26C80178"/>
    <w:rsid w:val="26D0702D"/>
    <w:rsid w:val="26D46B12"/>
    <w:rsid w:val="26DB4FDA"/>
    <w:rsid w:val="26DF7C14"/>
    <w:rsid w:val="26E256DE"/>
    <w:rsid w:val="26F85C43"/>
    <w:rsid w:val="26FC7E22"/>
    <w:rsid w:val="27014B68"/>
    <w:rsid w:val="2708078A"/>
    <w:rsid w:val="271433BD"/>
    <w:rsid w:val="27161787"/>
    <w:rsid w:val="2720150F"/>
    <w:rsid w:val="273867D4"/>
    <w:rsid w:val="27455C6D"/>
    <w:rsid w:val="27475541"/>
    <w:rsid w:val="274C6D30"/>
    <w:rsid w:val="275639D6"/>
    <w:rsid w:val="27570310"/>
    <w:rsid w:val="2761756F"/>
    <w:rsid w:val="2763302E"/>
    <w:rsid w:val="27750300"/>
    <w:rsid w:val="27764078"/>
    <w:rsid w:val="27815213"/>
    <w:rsid w:val="278250BA"/>
    <w:rsid w:val="2786250D"/>
    <w:rsid w:val="278C389C"/>
    <w:rsid w:val="278F60C4"/>
    <w:rsid w:val="278F7A7D"/>
    <w:rsid w:val="2790513A"/>
    <w:rsid w:val="27A6367C"/>
    <w:rsid w:val="27B672DA"/>
    <w:rsid w:val="27C962A2"/>
    <w:rsid w:val="27D112AE"/>
    <w:rsid w:val="27D62DAD"/>
    <w:rsid w:val="27D75BAD"/>
    <w:rsid w:val="27EF6D82"/>
    <w:rsid w:val="27F05BD9"/>
    <w:rsid w:val="27F35E8E"/>
    <w:rsid w:val="27F93C91"/>
    <w:rsid w:val="27FF406E"/>
    <w:rsid w:val="28030DB9"/>
    <w:rsid w:val="280C5054"/>
    <w:rsid w:val="280F47D9"/>
    <w:rsid w:val="28112042"/>
    <w:rsid w:val="28237D5C"/>
    <w:rsid w:val="282425D3"/>
    <w:rsid w:val="2825076A"/>
    <w:rsid w:val="282B09BF"/>
    <w:rsid w:val="28331871"/>
    <w:rsid w:val="285C4718"/>
    <w:rsid w:val="286F11F3"/>
    <w:rsid w:val="287560DE"/>
    <w:rsid w:val="2877726A"/>
    <w:rsid w:val="28795BCE"/>
    <w:rsid w:val="288A7DDB"/>
    <w:rsid w:val="288F558F"/>
    <w:rsid w:val="28A07C29"/>
    <w:rsid w:val="28A27541"/>
    <w:rsid w:val="28A53720"/>
    <w:rsid w:val="28AF7842"/>
    <w:rsid w:val="28B178BA"/>
    <w:rsid w:val="28B766F6"/>
    <w:rsid w:val="28C84F87"/>
    <w:rsid w:val="28D15A0A"/>
    <w:rsid w:val="28DD1A9A"/>
    <w:rsid w:val="28ED036A"/>
    <w:rsid w:val="29053906"/>
    <w:rsid w:val="290F02E0"/>
    <w:rsid w:val="29195CD1"/>
    <w:rsid w:val="291C3785"/>
    <w:rsid w:val="291D4652"/>
    <w:rsid w:val="29253660"/>
    <w:rsid w:val="2925720D"/>
    <w:rsid w:val="292E58D9"/>
    <w:rsid w:val="29315F26"/>
    <w:rsid w:val="29337A0C"/>
    <w:rsid w:val="293733EB"/>
    <w:rsid w:val="29471514"/>
    <w:rsid w:val="294E538A"/>
    <w:rsid w:val="294F4B81"/>
    <w:rsid w:val="295B3526"/>
    <w:rsid w:val="296063B7"/>
    <w:rsid w:val="2970785F"/>
    <w:rsid w:val="298016AC"/>
    <w:rsid w:val="298A2896"/>
    <w:rsid w:val="299331DB"/>
    <w:rsid w:val="29AB2CE2"/>
    <w:rsid w:val="29CA4B8D"/>
    <w:rsid w:val="29D15596"/>
    <w:rsid w:val="29E057D9"/>
    <w:rsid w:val="29E21551"/>
    <w:rsid w:val="29E85C6D"/>
    <w:rsid w:val="29F141A9"/>
    <w:rsid w:val="29F319B0"/>
    <w:rsid w:val="29F413F4"/>
    <w:rsid w:val="29FF0124"/>
    <w:rsid w:val="2A0B4F4C"/>
    <w:rsid w:val="2A217B28"/>
    <w:rsid w:val="2A331DAD"/>
    <w:rsid w:val="2A353D77"/>
    <w:rsid w:val="2A4B17EC"/>
    <w:rsid w:val="2A583FD0"/>
    <w:rsid w:val="2A5B00E1"/>
    <w:rsid w:val="2A6B6F23"/>
    <w:rsid w:val="2A706CFE"/>
    <w:rsid w:val="2A834AE2"/>
    <w:rsid w:val="2A8A4EA9"/>
    <w:rsid w:val="2A9071FF"/>
    <w:rsid w:val="2AAE58D7"/>
    <w:rsid w:val="2AB1497D"/>
    <w:rsid w:val="2ABD1522"/>
    <w:rsid w:val="2ABE4F41"/>
    <w:rsid w:val="2ACD477C"/>
    <w:rsid w:val="2AD16EBA"/>
    <w:rsid w:val="2AE31A25"/>
    <w:rsid w:val="2AED1FC6"/>
    <w:rsid w:val="2AF754D0"/>
    <w:rsid w:val="2AFC6824"/>
    <w:rsid w:val="2B2142FB"/>
    <w:rsid w:val="2B2210E6"/>
    <w:rsid w:val="2B2362C5"/>
    <w:rsid w:val="2B3758CC"/>
    <w:rsid w:val="2B416F5E"/>
    <w:rsid w:val="2B430804"/>
    <w:rsid w:val="2B5B15BB"/>
    <w:rsid w:val="2B6B481A"/>
    <w:rsid w:val="2B6E5792"/>
    <w:rsid w:val="2B6F6391"/>
    <w:rsid w:val="2B841D92"/>
    <w:rsid w:val="2B8F5708"/>
    <w:rsid w:val="2B905842"/>
    <w:rsid w:val="2B913928"/>
    <w:rsid w:val="2B9454DA"/>
    <w:rsid w:val="2B9B39BE"/>
    <w:rsid w:val="2B9E0E20"/>
    <w:rsid w:val="2BA05CA2"/>
    <w:rsid w:val="2BBD5E27"/>
    <w:rsid w:val="2BBE7D9C"/>
    <w:rsid w:val="2BC111D4"/>
    <w:rsid w:val="2BD355F5"/>
    <w:rsid w:val="2BE23A8A"/>
    <w:rsid w:val="2BF51A0F"/>
    <w:rsid w:val="2C1520B2"/>
    <w:rsid w:val="2C1A3E78"/>
    <w:rsid w:val="2C1C3349"/>
    <w:rsid w:val="2C20190A"/>
    <w:rsid w:val="2C29790B"/>
    <w:rsid w:val="2C3047F6"/>
    <w:rsid w:val="2C365B84"/>
    <w:rsid w:val="2C3F5730"/>
    <w:rsid w:val="2C4B162F"/>
    <w:rsid w:val="2C5D0E7F"/>
    <w:rsid w:val="2C7E7C57"/>
    <w:rsid w:val="2C923702"/>
    <w:rsid w:val="2C9F60E5"/>
    <w:rsid w:val="2CA03149"/>
    <w:rsid w:val="2CA70AD9"/>
    <w:rsid w:val="2CAC5A98"/>
    <w:rsid w:val="2CAC76BE"/>
    <w:rsid w:val="2CB03B88"/>
    <w:rsid w:val="2CB4572B"/>
    <w:rsid w:val="2CBA43B5"/>
    <w:rsid w:val="2CC56979"/>
    <w:rsid w:val="2CC67518"/>
    <w:rsid w:val="2CCB3C0E"/>
    <w:rsid w:val="2CCE2260"/>
    <w:rsid w:val="2CD21D51"/>
    <w:rsid w:val="2CD50364"/>
    <w:rsid w:val="2CE11F94"/>
    <w:rsid w:val="2CFC1B72"/>
    <w:rsid w:val="2D095047"/>
    <w:rsid w:val="2D0A233E"/>
    <w:rsid w:val="2D152395"/>
    <w:rsid w:val="2D1934DC"/>
    <w:rsid w:val="2D297497"/>
    <w:rsid w:val="2D2C1130"/>
    <w:rsid w:val="2D2D158E"/>
    <w:rsid w:val="2D2D63FA"/>
    <w:rsid w:val="2D2F2CFF"/>
    <w:rsid w:val="2D3C079C"/>
    <w:rsid w:val="2D3E56E7"/>
    <w:rsid w:val="2D4608CE"/>
    <w:rsid w:val="2D483DC1"/>
    <w:rsid w:val="2D487C1A"/>
    <w:rsid w:val="2D4971AE"/>
    <w:rsid w:val="2D4A18E7"/>
    <w:rsid w:val="2D4B38B1"/>
    <w:rsid w:val="2D4D65D3"/>
    <w:rsid w:val="2D4F33A1"/>
    <w:rsid w:val="2D5704A8"/>
    <w:rsid w:val="2D6474F3"/>
    <w:rsid w:val="2D7347E1"/>
    <w:rsid w:val="2D7834AC"/>
    <w:rsid w:val="2D7D7F0E"/>
    <w:rsid w:val="2D845CE8"/>
    <w:rsid w:val="2D865C8A"/>
    <w:rsid w:val="2D917516"/>
    <w:rsid w:val="2D986AF6"/>
    <w:rsid w:val="2D990AC0"/>
    <w:rsid w:val="2D9D235F"/>
    <w:rsid w:val="2DA020BD"/>
    <w:rsid w:val="2DB222B5"/>
    <w:rsid w:val="2DBA7C24"/>
    <w:rsid w:val="2DC50CCB"/>
    <w:rsid w:val="2DC93154"/>
    <w:rsid w:val="2DE25FC3"/>
    <w:rsid w:val="2DE41CA7"/>
    <w:rsid w:val="2DE52A48"/>
    <w:rsid w:val="2DE85D04"/>
    <w:rsid w:val="2DE925D1"/>
    <w:rsid w:val="2DEB679E"/>
    <w:rsid w:val="2DFC2773"/>
    <w:rsid w:val="2DFD60C4"/>
    <w:rsid w:val="2E2746AC"/>
    <w:rsid w:val="2E312239"/>
    <w:rsid w:val="2E3D58F0"/>
    <w:rsid w:val="2E415BED"/>
    <w:rsid w:val="2E450300"/>
    <w:rsid w:val="2E474078"/>
    <w:rsid w:val="2E48330B"/>
    <w:rsid w:val="2E552C39"/>
    <w:rsid w:val="2E597D48"/>
    <w:rsid w:val="2E5A3DAC"/>
    <w:rsid w:val="2E5D734C"/>
    <w:rsid w:val="2E652751"/>
    <w:rsid w:val="2E756E38"/>
    <w:rsid w:val="2E7734F2"/>
    <w:rsid w:val="2E7B0EC8"/>
    <w:rsid w:val="2E84707B"/>
    <w:rsid w:val="2E8974F1"/>
    <w:rsid w:val="2E8B0409"/>
    <w:rsid w:val="2EAD1421"/>
    <w:rsid w:val="2ED3341D"/>
    <w:rsid w:val="2EDF2503"/>
    <w:rsid w:val="2EE27DC4"/>
    <w:rsid w:val="2EE67D35"/>
    <w:rsid w:val="2EE95130"/>
    <w:rsid w:val="2EF54A21"/>
    <w:rsid w:val="2EFE112F"/>
    <w:rsid w:val="2F001C12"/>
    <w:rsid w:val="2F034443"/>
    <w:rsid w:val="2F0C40F7"/>
    <w:rsid w:val="2F127DB7"/>
    <w:rsid w:val="2F230642"/>
    <w:rsid w:val="2F302D5E"/>
    <w:rsid w:val="2F3B228F"/>
    <w:rsid w:val="2F407445"/>
    <w:rsid w:val="2F417592"/>
    <w:rsid w:val="2F552E04"/>
    <w:rsid w:val="2F582888"/>
    <w:rsid w:val="2F6F7D3D"/>
    <w:rsid w:val="2F7A7D12"/>
    <w:rsid w:val="2F7F4D0E"/>
    <w:rsid w:val="2F811B25"/>
    <w:rsid w:val="2F8C7D96"/>
    <w:rsid w:val="2F8D6403"/>
    <w:rsid w:val="2F9024D5"/>
    <w:rsid w:val="2F9A43BB"/>
    <w:rsid w:val="2FA12482"/>
    <w:rsid w:val="2FAA7FCD"/>
    <w:rsid w:val="2FBB2F70"/>
    <w:rsid w:val="2FC260AC"/>
    <w:rsid w:val="2FC4357E"/>
    <w:rsid w:val="2FC57C8B"/>
    <w:rsid w:val="2FCD4E0C"/>
    <w:rsid w:val="2FD14541"/>
    <w:rsid w:val="2FE2689D"/>
    <w:rsid w:val="2FE53B49"/>
    <w:rsid w:val="2FF5020A"/>
    <w:rsid w:val="300206D5"/>
    <w:rsid w:val="3011060A"/>
    <w:rsid w:val="301A6EC9"/>
    <w:rsid w:val="30230E9C"/>
    <w:rsid w:val="302A28F2"/>
    <w:rsid w:val="30314FE0"/>
    <w:rsid w:val="303444AB"/>
    <w:rsid w:val="303F594F"/>
    <w:rsid w:val="304033D7"/>
    <w:rsid w:val="304B24EB"/>
    <w:rsid w:val="305B7F51"/>
    <w:rsid w:val="3063591F"/>
    <w:rsid w:val="30640F12"/>
    <w:rsid w:val="30643F13"/>
    <w:rsid w:val="306A22A0"/>
    <w:rsid w:val="306D62D9"/>
    <w:rsid w:val="30770464"/>
    <w:rsid w:val="30774557"/>
    <w:rsid w:val="308A6366"/>
    <w:rsid w:val="308D02C9"/>
    <w:rsid w:val="308E5F8F"/>
    <w:rsid w:val="30907F59"/>
    <w:rsid w:val="30964F3A"/>
    <w:rsid w:val="30A0262B"/>
    <w:rsid w:val="30BA1F7C"/>
    <w:rsid w:val="30C36344"/>
    <w:rsid w:val="30CB0F91"/>
    <w:rsid w:val="30D140CD"/>
    <w:rsid w:val="30D37E45"/>
    <w:rsid w:val="30E00000"/>
    <w:rsid w:val="30E26DFC"/>
    <w:rsid w:val="30E363AE"/>
    <w:rsid w:val="30E91417"/>
    <w:rsid w:val="30F46739"/>
    <w:rsid w:val="30FA3624"/>
    <w:rsid w:val="30FC739C"/>
    <w:rsid w:val="30FD4BD0"/>
    <w:rsid w:val="31002970"/>
    <w:rsid w:val="311441D7"/>
    <w:rsid w:val="31157420"/>
    <w:rsid w:val="311F12DD"/>
    <w:rsid w:val="31293F09"/>
    <w:rsid w:val="312A215B"/>
    <w:rsid w:val="31305298"/>
    <w:rsid w:val="3138414C"/>
    <w:rsid w:val="313C794F"/>
    <w:rsid w:val="31466CA2"/>
    <w:rsid w:val="314B46C7"/>
    <w:rsid w:val="314D19A6"/>
    <w:rsid w:val="31506377"/>
    <w:rsid w:val="31523460"/>
    <w:rsid w:val="31592A40"/>
    <w:rsid w:val="315A3144"/>
    <w:rsid w:val="316D029A"/>
    <w:rsid w:val="3176144A"/>
    <w:rsid w:val="317E24A7"/>
    <w:rsid w:val="31800A61"/>
    <w:rsid w:val="31807FCD"/>
    <w:rsid w:val="318B62FF"/>
    <w:rsid w:val="318D0E47"/>
    <w:rsid w:val="319639D6"/>
    <w:rsid w:val="319C03C3"/>
    <w:rsid w:val="319C0B7F"/>
    <w:rsid w:val="319E2906"/>
    <w:rsid w:val="31A277BB"/>
    <w:rsid w:val="31AE289D"/>
    <w:rsid w:val="31B45EC9"/>
    <w:rsid w:val="31BB2DB3"/>
    <w:rsid w:val="31C00377"/>
    <w:rsid w:val="31C64FD5"/>
    <w:rsid w:val="31D4638C"/>
    <w:rsid w:val="31E248BF"/>
    <w:rsid w:val="31E303C0"/>
    <w:rsid w:val="31E60CE9"/>
    <w:rsid w:val="31E60E9F"/>
    <w:rsid w:val="31EC484B"/>
    <w:rsid w:val="31FA4DF7"/>
    <w:rsid w:val="31FC517A"/>
    <w:rsid w:val="32002EBC"/>
    <w:rsid w:val="320C7F17"/>
    <w:rsid w:val="3220530C"/>
    <w:rsid w:val="32211528"/>
    <w:rsid w:val="322360E8"/>
    <w:rsid w:val="3227669B"/>
    <w:rsid w:val="32301707"/>
    <w:rsid w:val="32326DEE"/>
    <w:rsid w:val="32370010"/>
    <w:rsid w:val="3238682D"/>
    <w:rsid w:val="323C631E"/>
    <w:rsid w:val="32473DC7"/>
    <w:rsid w:val="32560D2E"/>
    <w:rsid w:val="326055F9"/>
    <w:rsid w:val="327047CF"/>
    <w:rsid w:val="328238D1"/>
    <w:rsid w:val="32891103"/>
    <w:rsid w:val="328C29A2"/>
    <w:rsid w:val="32981347"/>
    <w:rsid w:val="329C284B"/>
    <w:rsid w:val="329E06AA"/>
    <w:rsid w:val="32A00B15"/>
    <w:rsid w:val="32A23C6C"/>
    <w:rsid w:val="32A61AD2"/>
    <w:rsid w:val="32B00D43"/>
    <w:rsid w:val="32B6338F"/>
    <w:rsid w:val="32C443FA"/>
    <w:rsid w:val="32C503B4"/>
    <w:rsid w:val="32D16607"/>
    <w:rsid w:val="32D54349"/>
    <w:rsid w:val="32D57EA5"/>
    <w:rsid w:val="32DA195F"/>
    <w:rsid w:val="32DF2AD1"/>
    <w:rsid w:val="32F1104E"/>
    <w:rsid w:val="32FA01E5"/>
    <w:rsid w:val="32FC2D23"/>
    <w:rsid w:val="33016B27"/>
    <w:rsid w:val="33034FD3"/>
    <w:rsid w:val="330B1846"/>
    <w:rsid w:val="330D2415"/>
    <w:rsid w:val="331C1F78"/>
    <w:rsid w:val="331E076C"/>
    <w:rsid w:val="3328479F"/>
    <w:rsid w:val="33294832"/>
    <w:rsid w:val="33353386"/>
    <w:rsid w:val="334E5EA9"/>
    <w:rsid w:val="335E6CEC"/>
    <w:rsid w:val="336E5173"/>
    <w:rsid w:val="337F0289"/>
    <w:rsid w:val="33843E73"/>
    <w:rsid w:val="33945FB2"/>
    <w:rsid w:val="33A71210"/>
    <w:rsid w:val="33A813C3"/>
    <w:rsid w:val="33A930DF"/>
    <w:rsid w:val="33A95C37"/>
    <w:rsid w:val="33AE25D9"/>
    <w:rsid w:val="33AE633E"/>
    <w:rsid w:val="33B7001B"/>
    <w:rsid w:val="33B91574"/>
    <w:rsid w:val="33BA13CF"/>
    <w:rsid w:val="33BF5F28"/>
    <w:rsid w:val="33C65786"/>
    <w:rsid w:val="33CB2E01"/>
    <w:rsid w:val="33D44600"/>
    <w:rsid w:val="33EA3F1A"/>
    <w:rsid w:val="33F425AD"/>
    <w:rsid w:val="33FB07CE"/>
    <w:rsid w:val="341449FD"/>
    <w:rsid w:val="34150883"/>
    <w:rsid w:val="341744ED"/>
    <w:rsid w:val="341E3ACD"/>
    <w:rsid w:val="34210B45"/>
    <w:rsid w:val="342913A5"/>
    <w:rsid w:val="342923B6"/>
    <w:rsid w:val="342D6C08"/>
    <w:rsid w:val="343D21A6"/>
    <w:rsid w:val="344E4DEE"/>
    <w:rsid w:val="345179B4"/>
    <w:rsid w:val="34545741"/>
    <w:rsid w:val="34556D5F"/>
    <w:rsid w:val="3463107F"/>
    <w:rsid w:val="346F4329"/>
    <w:rsid w:val="348778C5"/>
    <w:rsid w:val="34897199"/>
    <w:rsid w:val="34A257CA"/>
    <w:rsid w:val="34AD7C9C"/>
    <w:rsid w:val="34B561E0"/>
    <w:rsid w:val="34CB5A03"/>
    <w:rsid w:val="34D048CD"/>
    <w:rsid w:val="34D21C34"/>
    <w:rsid w:val="34D3206E"/>
    <w:rsid w:val="34E24AFB"/>
    <w:rsid w:val="34FA64A9"/>
    <w:rsid w:val="351078BA"/>
    <w:rsid w:val="352073D1"/>
    <w:rsid w:val="35260DFF"/>
    <w:rsid w:val="352B4FA5"/>
    <w:rsid w:val="352F71DC"/>
    <w:rsid w:val="35322463"/>
    <w:rsid w:val="35330CC7"/>
    <w:rsid w:val="35381A08"/>
    <w:rsid w:val="3538296D"/>
    <w:rsid w:val="35386529"/>
    <w:rsid w:val="353D0994"/>
    <w:rsid w:val="35486382"/>
    <w:rsid w:val="354D6418"/>
    <w:rsid w:val="354E5036"/>
    <w:rsid w:val="35514B48"/>
    <w:rsid w:val="355B7EB7"/>
    <w:rsid w:val="35603AEA"/>
    <w:rsid w:val="35624D04"/>
    <w:rsid w:val="357C0AAC"/>
    <w:rsid w:val="357C62C0"/>
    <w:rsid w:val="3583177B"/>
    <w:rsid w:val="35885E60"/>
    <w:rsid w:val="358A7183"/>
    <w:rsid w:val="358E55F9"/>
    <w:rsid w:val="35944404"/>
    <w:rsid w:val="359674CF"/>
    <w:rsid w:val="359762F7"/>
    <w:rsid w:val="3599165E"/>
    <w:rsid w:val="35A0560D"/>
    <w:rsid w:val="35A149B6"/>
    <w:rsid w:val="35A555BA"/>
    <w:rsid w:val="35A56295"/>
    <w:rsid w:val="35A57C76"/>
    <w:rsid w:val="35A67813"/>
    <w:rsid w:val="35AE5DEE"/>
    <w:rsid w:val="35B43050"/>
    <w:rsid w:val="35B63EFC"/>
    <w:rsid w:val="35B96959"/>
    <w:rsid w:val="35BF1FDC"/>
    <w:rsid w:val="35C12D9C"/>
    <w:rsid w:val="35C35E01"/>
    <w:rsid w:val="35CA225A"/>
    <w:rsid w:val="35D419DA"/>
    <w:rsid w:val="35E6686D"/>
    <w:rsid w:val="35EB5C31"/>
    <w:rsid w:val="35F22181"/>
    <w:rsid w:val="35F24472"/>
    <w:rsid w:val="35F971A6"/>
    <w:rsid w:val="36050A6E"/>
    <w:rsid w:val="36080591"/>
    <w:rsid w:val="360E2B08"/>
    <w:rsid w:val="361F4D6A"/>
    <w:rsid w:val="36284AEB"/>
    <w:rsid w:val="362A49AB"/>
    <w:rsid w:val="362B4280"/>
    <w:rsid w:val="363B44C3"/>
    <w:rsid w:val="364041CF"/>
    <w:rsid w:val="36415851"/>
    <w:rsid w:val="364339F5"/>
    <w:rsid w:val="364D3E34"/>
    <w:rsid w:val="365612FD"/>
    <w:rsid w:val="365E28A7"/>
    <w:rsid w:val="3667350A"/>
    <w:rsid w:val="36683C05"/>
    <w:rsid w:val="366E2ED3"/>
    <w:rsid w:val="36764774"/>
    <w:rsid w:val="367E2601"/>
    <w:rsid w:val="367F4CF7"/>
    <w:rsid w:val="36833E7C"/>
    <w:rsid w:val="36853990"/>
    <w:rsid w:val="36891AAE"/>
    <w:rsid w:val="368C2F70"/>
    <w:rsid w:val="368E477F"/>
    <w:rsid w:val="369938DF"/>
    <w:rsid w:val="36A04DB6"/>
    <w:rsid w:val="36B20935"/>
    <w:rsid w:val="36BF2898"/>
    <w:rsid w:val="36C3270A"/>
    <w:rsid w:val="36C97D20"/>
    <w:rsid w:val="36CA5925"/>
    <w:rsid w:val="36CF7301"/>
    <w:rsid w:val="36D641EB"/>
    <w:rsid w:val="36DA0180"/>
    <w:rsid w:val="36DC08C9"/>
    <w:rsid w:val="36E27E9F"/>
    <w:rsid w:val="36F666FD"/>
    <w:rsid w:val="36FA5D6F"/>
    <w:rsid w:val="36FF364A"/>
    <w:rsid w:val="37053125"/>
    <w:rsid w:val="371F3DE4"/>
    <w:rsid w:val="371F7229"/>
    <w:rsid w:val="37264D8C"/>
    <w:rsid w:val="373305AA"/>
    <w:rsid w:val="37361B82"/>
    <w:rsid w:val="37444A2F"/>
    <w:rsid w:val="37542DF8"/>
    <w:rsid w:val="3756210A"/>
    <w:rsid w:val="375832E7"/>
    <w:rsid w:val="375A4E56"/>
    <w:rsid w:val="3771680D"/>
    <w:rsid w:val="378825D6"/>
    <w:rsid w:val="378F68F3"/>
    <w:rsid w:val="379522F8"/>
    <w:rsid w:val="37965B9A"/>
    <w:rsid w:val="379E73FF"/>
    <w:rsid w:val="37A42641"/>
    <w:rsid w:val="37A53BC4"/>
    <w:rsid w:val="37B26A07"/>
    <w:rsid w:val="37BC5AD7"/>
    <w:rsid w:val="37BF2ED1"/>
    <w:rsid w:val="37CA5BCA"/>
    <w:rsid w:val="37D42971"/>
    <w:rsid w:val="37D7646D"/>
    <w:rsid w:val="37D81322"/>
    <w:rsid w:val="37E74C2E"/>
    <w:rsid w:val="3801798E"/>
    <w:rsid w:val="38091ED5"/>
    <w:rsid w:val="38127AAF"/>
    <w:rsid w:val="3814146F"/>
    <w:rsid w:val="381E69F1"/>
    <w:rsid w:val="38214A35"/>
    <w:rsid w:val="3828316D"/>
    <w:rsid w:val="382A7217"/>
    <w:rsid w:val="382D42DF"/>
    <w:rsid w:val="38310570"/>
    <w:rsid w:val="3837515E"/>
    <w:rsid w:val="38576AB6"/>
    <w:rsid w:val="38621C25"/>
    <w:rsid w:val="386C629D"/>
    <w:rsid w:val="386D6352"/>
    <w:rsid w:val="3871454A"/>
    <w:rsid w:val="387C64E8"/>
    <w:rsid w:val="388A34DF"/>
    <w:rsid w:val="389B393F"/>
    <w:rsid w:val="38C121AB"/>
    <w:rsid w:val="38C22C79"/>
    <w:rsid w:val="38CD6CBD"/>
    <w:rsid w:val="38D26C60"/>
    <w:rsid w:val="38F01E0F"/>
    <w:rsid w:val="38F17A02"/>
    <w:rsid w:val="38F8669B"/>
    <w:rsid w:val="39096DE6"/>
    <w:rsid w:val="390E0EFB"/>
    <w:rsid w:val="390F3DCE"/>
    <w:rsid w:val="39111E53"/>
    <w:rsid w:val="391D7A4D"/>
    <w:rsid w:val="39234D51"/>
    <w:rsid w:val="392C1D09"/>
    <w:rsid w:val="393D67A4"/>
    <w:rsid w:val="394C4C39"/>
    <w:rsid w:val="394E09B1"/>
    <w:rsid w:val="395444FA"/>
    <w:rsid w:val="396A50BF"/>
    <w:rsid w:val="396C52DB"/>
    <w:rsid w:val="39730A51"/>
    <w:rsid w:val="3982182C"/>
    <w:rsid w:val="39862D60"/>
    <w:rsid w:val="39902180"/>
    <w:rsid w:val="399D2A2F"/>
    <w:rsid w:val="39A25711"/>
    <w:rsid w:val="39A42231"/>
    <w:rsid w:val="39A71E6F"/>
    <w:rsid w:val="39A84565"/>
    <w:rsid w:val="39A9208B"/>
    <w:rsid w:val="39B71F7E"/>
    <w:rsid w:val="39C77313"/>
    <w:rsid w:val="39D2513E"/>
    <w:rsid w:val="39D569DC"/>
    <w:rsid w:val="39D80E75"/>
    <w:rsid w:val="39D8471E"/>
    <w:rsid w:val="39DA0497"/>
    <w:rsid w:val="39DE1D35"/>
    <w:rsid w:val="39EA7D87"/>
    <w:rsid w:val="39F01A68"/>
    <w:rsid w:val="39F4290A"/>
    <w:rsid w:val="3A085004"/>
    <w:rsid w:val="3A140A1C"/>
    <w:rsid w:val="3A1A6A38"/>
    <w:rsid w:val="3A1F47A1"/>
    <w:rsid w:val="3A233FDF"/>
    <w:rsid w:val="3A251404"/>
    <w:rsid w:val="3A340B8E"/>
    <w:rsid w:val="3A43428E"/>
    <w:rsid w:val="3A52627F"/>
    <w:rsid w:val="3A563FC1"/>
    <w:rsid w:val="3A5C5C73"/>
    <w:rsid w:val="3A793787"/>
    <w:rsid w:val="3A804602"/>
    <w:rsid w:val="3A850402"/>
    <w:rsid w:val="3A8B1209"/>
    <w:rsid w:val="3A9108E9"/>
    <w:rsid w:val="3AA50AA5"/>
    <w:rsid w:val="3AA66C53"/>
    <w:rsid w:val="3AAF1923"/>
    <w:rsid w:val="3ABB4508"/>
    <w:rsid w:val="3AC727C9"/>
    <w:rsid w:val="3AD10A3E"/>
    <w:rsid w:val="3AD361FC"/>
    <w:rsid w:val="3AD91409"/>
    <w:rsid w:val="3ADB3B42"/>
    <w:rsid w:val="3ADB44C6"/>
    <w:rsid w:val="3AE1629A"/>
    <w:rsid w:val="3AE77C67"/>
    <w:rsid w:val="3AEF7B36"/>
    <w:rsid w:val="3AF424F7"/>
    <w:rsid w:val="3AF96667"/>
    <w:rsid w:val="3AFA69ED"/>
    <w:rsid w:val="3AFE4D0B"/>
    <w:rsid w:val="3B021A53"/>
    <w:rsid w:val="3B0D61DB"/>
    <w:rsid w:val="3B180EB0"/>
    <w:rsid w:val="3B246A26"/>
    <w:rsid w:val="3B2B03C4"/>
    <w:rsid w:val="3B304812"/>
    <w:rsid w:val="3B334302"/>
    <w:rsid w:val="3B366E5F"/>
    <w:rsid w:val="3B4508D0"/>
    <w:rsid w:val="3B5878A0"/>
    <w:rsid w:val="3B6162CB"/>
    <w:rsid w:val="3B626996"/>
    <w:rsid w:val="3B653D90"/>
    <w:rsid w:val="3B660234"/>
    <w:rsid w:val="3B6620EF"/>
    <w:rsid w:val="3B691AD2"/>
    <w:rsid w:val="3B6D5A72"/>
    <w:rsid w:val="3B733A8D"/>
    <w:rsid w:val="3B737A67"/>
    <w:rsid w:val="3B783AC3"/>
    <w:rsid w:val="3B80097F"/>
    <w:rsid w:val="3B832136"/>
    <w:rsid w:val="3B8C0A25"/>
    <w:rsid w:val="3B913AA8"/>
    <w:rsid w:val="3B9303C7"/>
    <w:rsid w:val="3B990760"/>
    <w:rsid w:val="3BA0301A"/>
    <w:rsid w:val="3BAE5737"/>
    <w:rsid w:val="3BAE6660"/>
    <w:rsid w:val="3BB56AC5"/>
    <w:rsid w:val="3BBE23F8"/>
    <w:rsid w:val="3BBF52F1"/>
    <w:rsid w:val="3BC12453"/>
    <w:rsid w:val="3BC977E4"/>
    <w:rsid w:val="3BDA39BD"/>
    <w:rsid w:val="3BEB0739"/>
    <w:rsid w:val="3BF03505"/>
    <w:rsid w:val="3BF10EB2"/>
    <w:rsid w:val="3C096E11"/>
    <w:rsid w:val="3C0D6A32"/>
    <w:rsid w:val="3C153A08"/>
    <w:rsid w:val="3C1704C5"/>
    <w:rsid w:val="3C184ED4"/>
    <w:rsid w:val="3C265C15"/>
    <w:rsid w:val="3C3420E0"/>
    <w:rsid w:val="3C39780D"/>
    <w:rsid w:val="3C3E711C"/>
    <w:rsid w:val="3C485B8B"/>
    <w:rsid w:val="3C616C4D"/>
    <w:rsid w:val="3C6504EB"/>
    <w:rsid w:val="3C652368"/>
    <w:rsid w:val="3C70153D"/>
    <w:rsid w:val="3C721FC7"/>
    <w:rsid w:val="3C780106"/>
    <w:rsid w:val="3C7D493C"/>
    <w:rsid w:val="3C973D25"/>
    <w:rsid w:val="3C9C326A"/>
    <w:rsid w:val="3CA8213A"/>
    <w:rsid w:val="3CC80A7A"/>
    <w:rsid w:val="3CD15B81"/>
    <w:rsid w:val="3CEC6753"/>
    <w:rsid w:val="3CF17FD1"/>
    <w:rsid w:val="3CF90C34"/>
    <w:rsid w:val="3D0D46DF"/>
    <w:rsid w:val="3D127F47"/>
    <w:rsid w:val="3D141F11"/>
    <w:rsid w:val="3D150FCE"/>
    <w:rsid w:val="3D1D35B4"/>
    <w:rsid w:val="3D281519"/>
    <w:rsid w:val="3D2E4D81"/>
    <w:rsid w:val="3D313176"/>
    <w:rsid w:val="3D333800"/>
    <w:rsid w:val="3D4A76E1"/>
    <w:rsid w:val="3D5565A9"/>
    <w:rsid w:val="3D5A0F8B"/>
    <w:rsid w:val="3D6E011A"/>
    <w:rsid w:val="3D6E1622"/>
    <w:rsid w:val="3D712EC0"/>
    <w:rsid w:val="3D74475E"/>
    <w:rsid w:val="3D7B3F30"/>
    <w:rsid w:val="3D962926"/>
    <w:rsid w:val="3DAD0A2F"/>
    <w:rsid w:val="3DAE2943"/>
    <w:rsid w:val="3DB039E8"/>
    <w:rsid w:val="3DB37034"/>
    <w:rsid w:val="3DBE32B1"/>
    <w:rsid w:val="3DD04781"/>
    <w:rsid w:val="3DD40F4D"/>
    <w:rsid w:val="3DD77F4E"/>
    <w:rsid w:val="3DDF607B"/>
    <w:rsid w:val="3DE25B6C"/>
    <w:rsid w:val="3DEA7118"/>
    <w:rsid w:val="3DEB2C72"/>
    <w:rsid w:val="3DEF70C9"/>
    <w:rsid w:val="3DF71617"/>
    <w:rsid w:val="3E09134A"/>
    <w:rsid w:val="3E1C10F2"/>
    <w:rsid w:val="3E2972F7"/>
    <w:rsid w:val="3E330175"/>
    <w:rsid w:val="3E3839DE"/>
    <w:rsid w:val="3E4660FB"/>
    <w:rsid w:val="3E481E73"/>
    <w:rsid w:val="3E4D35B0"/>
    <w:rsid w:val="3E510E90"/>
    <w:rsid w:val="3E527C58"/>
    <w:rsid w:val="3E55633E"/>
    <w:rsid w:val="3E5C76CC"/>
    <w:rsid w:val="3E5F5349"/>
    <w:rsid w:val="3E817133"/>
    <w:rsid w:val="3E86735F"/>
    <w:rsid w:val="3E872348"/>
    <w:rsid w:val="3E8A2015"/>
    <w:rsid w:val="3E921340"/>
    <w:rsid w:val="3E9B4698"/>
    <w:rsid w:val="3E9C23C7"/>
    <w:rsid w:val="3EB16D20"/>
    <w:rsid w:val="3EB412B6"/>
    <w:rsid w:val="3EC60FE9"/>
    <w:rsid w:val="3EC62D97"/>
    <w:rsid w:val="3ECB6600"/>
    <w:rsid w:val="3EDB2CE7"/>
    <w:rsid w:val="3EDE6333"/>
    <w:rsid w:val="3EDE79C6"/>
    <w:rsid w:val="3EE0715E"/>
    <w:rsid w:val="3EE91CCF"/>
    <w:rsid w:val="3F0044FB"/>
    <w:rsid w:val="3F0F2F91"/>
    <w:rsid w:val="3F115748"/>
    <w:rsid w:val="3F1233A3"/>
    <w:rsid w:val="3F160DD8"/>
    <w:rsid w:val="3F1E7077"/>
    <w:rsid w:val="3F207B0B"/>
    <w:rsid w:val="3F272DF1"/>
    <w:rsid w:val="3F382309"/>
    <w:rsid w:val="3F424B14"/>
    <w:rsid w:val="3F4646BA"/>
    <w:rsid w:val="3F4A1C1A"/>
    <w:rsid w:val="3F526E25"/>
    <w:rsid w:val="3F5E6431"/>
    <w:rsid w:val="3F632CDC"/>
    <w:rsid w:val="3F63689C"/>
    <w:rsid w:val="3F6A7442"/>
    <w:rsid w:val="3F6C12E5"/>
    <w:rsid w:val="3F6E5909"/>
    <w:rsid w:val="3F751797"/>
    <w:rsid w:val="3F7B6278"/>
    <w:rsid w:val="3F7D7501"/>
    <w:rsid w:val="3F93711E"/>
    <w:rsid w:val="3F942E96"/>
    <w:rsid w:val="3F9B1EFB"/>
    <w:rsid w:val="3FB3156E"/>
    <w:rsid w:val="3FD24C96"/>
    <w:rsid w:val="3FD75394"/>
    <w:rsid w:val="3FD85478"/>
    <w:rsid w:val="3FDB6D16"/>
    <w:rsid w:val="3FE41849"/>
    <w:rsid w:val="4000052B"/>
    <w:rsid w:val="401E3F60"/>
    <w:rsid w:val="4024421A"/>
    <w:rsid w:val="402B730B"/>
    <w:rsid w:val="402F7BFD"/>
    <w:rsid w:val="40337EDF"/>
    <w:rsid w:val="40401784"/>
    <w:rsid w:val="40490A4D"/>
    <w:rsid w:val="40555F24"/>
    <w:rsid w:val="405B60A8"/>
    <w:rsid w:val="40633C43"/>
    <w:rsid w:val="40750F19"/>
    <w:rsid w:val="40755194"/>
    <w:rsid w:val="40776A3F"/>
    <w:rsid w:val="407F60FD"/>
    <w:rsid w:val="409335B8"/>
    <w:rsid w:val="40955117"/>
    <w:rsid w:val="40970E8F"/>
    <w:rsid w:val="40A84E4B"/>
    <w:rsid w:val="40BA4B7E"/>
    <w:rsid w:val="40BF3F42"/>
    <w:rsid w:val="40C0244C"/>
    <w:rsid w:val="40C62A06"/>
    <w:rsid w:val="40C854ED"/>
    <w:rsid w:val="40CB6D8B"/>
    <w:rsid w:val="40CF687B"/>
    <w:rsid w:val="40D55514"/>
    <w:rsid w:val="40D7128C"/>
    <w:rsid w:val="40D81790"/>
    <w:rsid w:val="40FC6D92"/>
    <w:rsid w:val="41087697"/>
    <w:rsid w:val="410A1661"/>
    <w:rsid w:val="410B3BDF"/>
    <w:rsid w:val="410E6B97"/>
    <w:rsid w:val="41171FD0"/>
    <w:rsid w:val="41175B2C"/>
    <w:rsid w:val="413B1FBD"/>
    <w:rsid w:val="41436921"/>
    <w:rsid w:val="414A4154"/>
    <w:rsid w:val="414B295D"/>
    <w:rsid w:val="41516DB4"/>
    <w:rsid w:val="415D42EA"/>
    <w:rsid w:val="416035DD"/>
    <w:rsid w:val="41606B88"/>
    <w:rsid w:val="417319A2"/>
    <w:rsid w:val="417411D1"/>
    <w:rsid w:val="41807B75"/>
    <w:rsid w:val="41847666"/>
    <w:rsid w:val="41853A7E"/>
    <w:rsid w:val="418C2076"/>
    <w:rsid w:val="41923405"/>
    <w:rsid w:val="41AA258E"/>
    <w:rsid w:val="41B15EE3"/>
    <w:rsid w:val="41B31CF9"/>
    <w:rsid w:val="41B8730F"/>
    <w:rsid w:val="41C537DA"/>
    <w:rsid w:val="41D60A6F"/>
    <w:rsid w:val="41DA4EDD"/>
    <w:rsid w:val="41E225DE"/>
    <w:rsid w:val="41EC0D67"/>
    <w:rsid w:val="41EF0857"/>
    <w:rsid w:val="41FA7928"/>
    <w:rsid w:val="42134546"/>
    <w:rsid w:val="42137EBD"/>
    <w:rsid w:val="421F2EEA"/>
    <w:rsid w:val="42215345"/>
    <w:rsid w:val="422C55F7"/>
    <w:rsid w:val="423774BD"/>
    <w:rsid w:val="423A5D78"/>
    <w:rsid w:val="423B4393"/>
    <w:rsid w:val="423C3269"/>
    <w:rsid w:val="42404FDA"/>
    <w:rsid w:val="424E557E"/>
    <w:rsid w:val="4255690C"/>
    <w:rsid w:val="42781B34"/>
    <w:rsid w:val="427A45C5"/>
    <w:rsid w:val="427B3B7B"/>
    <w:rsid w:val="428164BD"/>
    <w:rsid w:val="4287189B"/>
    <w:rsid w:val="428F147C"/>
    <w:rsid w:val="429D0359"/>
    <w:rsid w:val="42A33B1C"/>
    <w:rsid w:val="42A94EAA"/>
    <w:rsid w:val="42B073CA"/>
    <w:rsid w:val="42B9333F"/>
    <w:rsid w:val="42B96073"/>
    <w:rsid w:val="42C6780A"/>
    <w:rsid w:val="42C81376"/>
    <w:rsid w:val="42D9753D"/>
    <w:rsid w:val="42DD2100"/>
    <w:rsid w:val="42E34FC3"/>
    <w:rsid w:val="42E44134"/>
    <w:rsid w:val="43051083"/>
    <w:rsid w:val="430737CE"/>
    <w:rsid w:val="430B5474"/>
    <w:rsid w:val="431D03AC"/>
    <w:rsid w:val="43210EE4"/>
    <w:rsid w:val="43211A9B"/>
    <w:rsid w:val="43320BC1"/>
    <w:rsid w:val="43361A71"/>
    <w:rsid w:val="433A7F3A"/>
    <w:rsid w:val="433B7393"/>
    <w:rsid w:val="43464F87"/>
    <w:rsid w:val="43487E9A"/>
    <w:rsid w:val="4350155C"/>
    <w:rsid w:val="43633DC5"/>
    <w:rsid w:val="4379771D"/>
    <w:rsid w:val="437D25BE"/>
    <w:rsid w:val="438E7E53"/>
    <w:rsid w:val="4391606A"/>
    <w:rsid w:val="43931DE2"/>
    <w:rsid w:val="4395283B"/>
    <w:rsid w:val="43AA38CB"/>
    <w:rsid w:val="43B40E80"/>
    <w:rsid w:val="43C31F9B"/>
    <w:rsid w:val="43D34DA7"/>
    <w:rsid w:val="43DB5537"/>
    <w:rsid w:val="43DD433B"/>
    <w:rsid w:val="43E048FB"/>
    <w:rsid w:val="43E05A11"/>
    <w:rsid w:val="43E23597"/>
    <w:rsid w:val="43EE034F"/>
    <w:rsid w:val="43F16B09"/>
    <w:rsid w:val="43F853F6"/>
    <w:rsid w:val="440417A2"/>
    <w:rsid w:val="440F6F8F"/>
    <w:rsid w:val="44165DE0"/>
    <w:rsid w:val="4420119C"/>
    <w:rsid w:val="442E43FD"/>
    <w:rsid w:val="44307631"/>
    <w:rsid w:val="443D1D4E"/>
    <w:rsid w:val="443D58AA"/>
    <w:rsid w:val="44506CCF"/>
    <w:rsid w:val="445B21D4"/>
    <w:rsid w:val="446E1F07"/>
    <w:rsid w:val="4471176E"/>
    <w:rsid w:val="44723F09"/>
    <w:rsid w:val="44727C49"/>
    <w:rsid w:val="448B0D0B"/>
    <w:rsid w:val="448C05DF"/>
    <w:rsid w:val="448E4357"/>
    <w:rsid w:val="44925338"/>
    <w:rsid w:val="449851D6"/>
    <w:rsid w:val="44A678F3"/>
    <w:rsid w:val="44AE5C7C"/>
    <w:rsid w:val="44B85B95"/>
    <w:rsid w:val="44BD2286"/>
    <w:rsid w:val="44C4421D"/>
    <w:rsid w:val="44CE6E4A"/>
    <w:rsid w:val="44D2693A"/>
    <w:rsid w:val="44DA759D"/>
    <w:rsid w:val="44DF7259"/>
    <w:rsid w:val="44E73A68"/>
    <w:rsid w:val="44E93C84"/>
    <w:rsid w:val="44E977E0"/>
    <w:rsid w:val="44FA4B0A"/>
    <w:rsid w:val="44FC5765"/>
    <w:rsid w:val="45040B0F"/>
    <w:rsid w:val="450C3A8A"/>
    <w:rsid w:val="45122E32"/>
    <w:rsid w:val="45123E5B"/>
    <w:rsid w:val="451519C3"/>
    <w:rsid w:val="451C5E07"/>
    <w:rsid w:val="452151CC"/>
    <w:rsid w:val="452F78E8"/>
    <w:rsid w:val="45392515"/>
    <w:rsid w:val="453B0430"/>
    <w:rsid w:val="453F5652"/>
    <w:rsid w:val="45404891"/>
    <w:rsid w:val="45404FBA"/>
    <w:rsid w:val="45464C32"/>
    <w:rsid w:val="45513D03"/>
    <w:rsid w:val="45592BB7"/>
    <w:rsid w:val="455E3D2A"/>
    <w:rsid w:val="4568104C"/>
    <w:rsid w:val="4577128F"/>
    <w:rsid w:val="457E261E"/>
    <w:rsid w:val="458D460F"/>
    <w:rsid w:val="458F33CA"/>
    <w:rsid w:val="459401E5"/>
    <w:rsid w:val="45946EDB"/>
    <w:rsid w:val="459736E0"/>
    <w:rsid w:val="45A63456"/>
    <w:rsid w:val="45A8582B"/>
    <w:rsid w:val="45AB2CE7"/>
    <w:rsid w:val="45B7168C"/>
    <w:rsid w:val="45C02C36"/>
    <w:rsid w:val="45CB7ED7"/>
    <w:rsid w:val="45CE003F"/>
    <w:rsid w:val="45CE71A6"/>
    <w:rsid w:val="45D41AF5"/>
    <w:rsid w:val="45DE130F"/>
    <w:rsid w:val="45F01209"/>
    <w:rsid w:val="45F4643C"/>
    <w:rsid w:val="45F80164"/>
    <w:rsid w:val="45F97EF6"/>
    <w:rsid w:val="461033A9"/>
    <w:rsid w:val="462F3918"/>
    <w:rsid w:val="46322A83"/>
    <w:rsid w:val="463528DE"/>
    <w:rsid w:val="46366582"/>
    <w:rsid w:val="46371A7E"/>
    <w:rsid w:val="464078D3"/>
    <w:rsid w:val="464B2C73"/>
    <w:rsid w:val="46647A66"/>
    <w:rsid w:val="46761547"/>
    <w:rsid w:val="46794475"/>
    <w:rsid w:val="46845A12"/>
    <w:rsid w:val="4698770F"/>
    <w:rsid w:val="469A023F"/>
    <w:rsid w:val="469A25DB"/>
    <w:rsid w:val="46A616B2"/>
    <w:rsid w:val="46A72CE7"/>
    <w:rsid w:val="46A977DF"/>
    <w:rsid w:val="46B138F5"/>
    <w:rsid w:val="46BD0F24"/>
    <w:rsid w:val="46C71DA3"/>
    <w:rsid w:val="46CF6BE8"/>
    <w:rsid w:val="46D324F5"/>
    <w:rsid w:val="46D5626E"/>
    <w:rsid w:val="46D904B4"/>
    <w:rsid w:val="46DC24DD"/>
    <w:rsid w:val="46E12E64"/>
    <w:rsid w:val="46EE37D3"/>
    <w:rsid w:val="46F75950"/>
    <w:rsid w:val="47046B53"/>
    <w:rsid w:val="470A16D7"/>
    <w:rsid w:val="470E16A9"/>
    <w:rsid w:val="4723160F"/>
    <w:rsid w:val="47237085"/>
    <w:rsid w:val="472D60AA"/>
    <w:rsid w:val="47305B3F"/>
    <w:rsid w:val="474358CD"/>
    <w:rsid w:val="474451A1"/>
    <w:rsid w:val="47525B10"/>
    <w:rsid w:val="47543636"/>
    <w:rsid w:val="47556CB4"/>
    <w:rsid w:val="477171F4"/>
    <w:rsid w:val="477B2925"/>
    <w:rsid w:val="47857C94"/>
    <w:rsid w:val="47876474"/>
    <w:rsid w:val="479237F4"/>
    <w:rsid w:val="479243B7"/>
    <w:rsid w:val="47961EA1"/>
    <w:rsid w:val="479D013A"/>
    <w:rsid w:val="479E26CA"/>
    <w:rsid w:val="47A0687C"/>
    <w:rsid w:val="47A65A14"/>
    <w:rsid w:val="47B10A89"/>
    <w:rsid w:val="47B67975"/>
    <w:rsid w:val="47B71E17"/>
    <w:rsid w:val="47C33D64"/>
    <w:rsid w:val="47D74267"/>
    <w:rsid w:val="47DC362C"/>
    <w:rsid w:val="47E72350"/>
    <w:rsid w:val="47E735F0"/>
    <w:rsid w:val="47EA5D49"/>
    <w:rsid w:val="47F75579"/>
    <w:rsid w:val="48052B82"/>
    <w:rsid w:val="48277D56"/>
    <w:rsid w:val="4833757B"/>
    <w:rsid w:val="483D40CA"/>
    <w:rsid w:val="48435459"/>
    <w:rsid w:val="484641FC"/>
    <w:rsid w:val="485458B8"/>
    <w:rsid w:val="4855197E"/>
    <w:rsid w:val="485B747D"/>
    <w:rsid w:val="48695961"/>
    <w:rsid w:val="488241D3"/>
    <w:rsid w:val="48904B42"/>
    <w:rsid w:val="4891671A"/>
    <w:rsid w:val="4893018E"/>
    <w:rsid w:val="48945CB4"/>
    <w:rsid w:val="489A439E"/>
    <w:rsid w:val="48A5274D"/>
    <w:rsid w:val="48A562CB"/>
    <w:rsid w:val="48A71E8C"/>
    <w:rsid w:val="48A91760"/>
    <w:rsid w:val="48AA188E"/>
    <w:rsid w:val="48AB4873"/>
    <w:rsid w:val="48AF5FCC"/>
    <w:rsid w:val="48B07DAC"/>
    <w:rsid w:val="48BF71D5"/>
    <w:rsid w:val="48C558F7"/>
    <w:rsid w:val="48CA2EF0"/>
    <w:rsid w:val="48D60C67"/>
    <w:rsid w:val="48D6451F"/>
    <w:rsid w:val="48D662CD"/>
    <w:rsid w:val="48DA7B6B"/>
    <w:rsid w:val="48E14384"/>
    <w:rsid w:val="48E833A6"/>
    <w:rsid w:val="48F457C4"/>
    <w:rsid w:val="48F75C9D"/>
    <w:rsid w:val="48FD584B"/>
    <w:rsid w:val="48FF4A41"/>
    <w:rsid w:val="49204B5B"/>
    <w:rsid w:val="493556E9"/>
    <w:rsid w:val="494E1C27"/>
    <w:rsid w:val="495518E8"/>
    <w:rsid w:val="495D7D08"/>
    <w:rsid w:val="495E69EE"/>
    <w:rsid w:val="496576BD"/>
    <w:rsid w:val="496F578D"/>
    <w:rsid w:val="496F622A"/>
    <w:rsid w:val="498E1DA5"/>
    <w:rsid w:val="49A53698"/>
    <w:rsid w:val="49AE762B"/>
    <w:rsid w:val="49AE7B5B"/>
    <w:rsid w:val="49B303BC"/>
    <w:rsid w:val="49D35CBD"/>
    <w:rsid w:val="49D40A5E"/>
    <w:rsid w:val="49E12C8F"/>
    <w:rsid w:val="49F11B21"/>
    <w:rsid w:val="49F20EE5"/>
    <w:rsid w:val="4A014BCF"/>
    <w:rsid w:val="4A0812A6"/>
    <w:rsid w:val="4A0E7992"/>
    <w:rsid w:val="4A1A4124"/>
    <w:rsid w:val="4A273284"/>
    <w:rsid w:val="4A2918BA"/>
    <w:rsid w:val="4A303518"/>
    <w:rsid w:val="4A315EB1"/>
    <w:rsid w:val="4A3B2D3D"/>
    <w:rsid w:val="4A3C4A7F"/>
    <w:rsid w:val="4A3F0D06"/>
    <w:rsid w:val="4A421E6C"/>
    <w:rsid w:val="4A433A00"/>
    <w:rsid w:val="4A625410"/>
    <w:rsid w:val="4A672DFB"/>
    <w:rsid w:val="4A6D0868"/>
    <w:rsid w:val="4A72158E"/>
    <w:rsid w:val="4A723D0E"/>
    <w:rsid w:val="4A7638C4"/>
    <w:rsid w:val="4A7909BF"/>
    <w:rsid w:val="4A834233"/>
    <w:rsid w:val="4A9D3546"/>
    <w:rsid w:val="4A9E2E1A"/>
    <w:rsid w:val="4AA73424"/>
    <w:rsid w:val="4AAD305D"/>
    <w:rsid w:val="4AB740F4"/>
    <w:rsid w:val="4AB904B0"/>
    <w:rsid w:val="4ACE3700"/>
    <w:rsid w:val="4ACE4DBB"/>
    <w:rsid w:val="4AD16F4A"/>
    <w:rsid w:val="4AD93E52"/>
    <w:rsid w:val="4ADE1B86"/>
    <w:rsid w:val="4AE85EB8"/>
    <w:rsid w:val="4AED041D"/>
    <w:rsid w:val="4AF64A04"/>
    <w:rsid w:val="4B064D2A"/>
    <w:rsid w:val="4B0709C0"/>
    <w:rsid w:val="4B103D18"/>
    <w:rsid w:val="4B11183E"/>
    <w:rsid w:val="4B143261"/>
    <w:rsid w:val="4B15132F"/>
    <w:rsid w:val="4B1530DD"/>
    <w:rsid w:val="4B267B7E"/>
    <w:rsid w:val="4B2F63D5"/>
    <w:rsid w:val="4B3603B7"/>
    <w:rsid w:val="4B412124"/>
    <w:rsid w:val="4B49722A"/>
    <w:rsid w:val="4B4C5CA0"/>
    <w:rsid w:val="4B53235D"/>
    <w:rsid w:val="4B600173"/>
    <w:rsid w:val="4B6B42E0"/>
    <w:rsid w:val="4B6D1D00"/>
    <w:rsid w:val="4B7F2C4C"/>
    <w:rsid w:val="4B840262"/>
    <w:rsid w:val="4B842010"/>
    <w:rsid w:val="4B9F509C"/>
    <w:rsid w:val="4BAD1567"/>
    <w:rsid w:val="4BBA3C84"/>
    <w:rsid w:val="4BC06E59"/>
    <w:rsid w:val="4BDC7E7D"/>
    <w:rsid w:val="4BE551A5"/>
    <w:rsid w:val="4BEF3A7F"/>
    <w:rsid w:val="4C0118B3"/>
    <w:rsid w:val="4C0B3C12"/>
    <w:rsid w:val="4C0D2006"/>
    <w:rsid w:val="4C107D48"/>
    <w:rsid w:val="4C112804"/>
    <w:rsid w:val="4C15710C"/>
    <w:rsid w:val="4C19315B"/>
    <w:rsid w:val="4C213CC4"/>
    <w:rsid w:val="4C243449"/>
    <w:rsid w:val="4C2C67E0"/>
    <w:rsid w:val="4C2D67D1"/>
    <w:rsid w:val="4C3539E3"/>
    <w:rsid w:val="4C360F71"/>
    <w:rsid w:val="4C3D6D8F"/>
    <w:rsid w:val="4C3E2501"/>
    <w:rsid w:val="4C424EC2"/>
    <w:rsid w:val="4C485734"/>
    <w:rsid w:val="4C543465"/>
    <w:rsid w:val="4C577725"/>
    <w:rsid w:val="4C6267F5"/>
    <w:rsid w:val="4C653BF0"/>
    <w:rsid w:val="4C6A62D8"/>
    <w:rsid w:val="4C771B75"/>
    <w:rsid w:val="4C860CC8"/>
    <w:rsid w:val="4C8D1398"/>
    <w:rsid w:val="4C9B3AB5"/>
    <w:rsid w:val="4CA07E4F"/>
    <w:rsid w:val="4CB608EF"/>
    <w:rsid w:val="4CB9218D"/>
    <w:rsid w:val="4CBA0323"/>
    <w:rsid w:val="4CC16029"/>
    <w:rsid w:val="4CCE6546"/>
    <w:rsid w:val="4CCF418E"/>
    <w:rsid w:val="4CDD7C2A"/>
    <w:rsid w:val="4CDE39A2"/>
    <w:rsid w:val="4CE30FB8"/>
    <w:rsid w:val="4CE47AF5"/>
    <w:rsid w:val="4CE70CD4"/>
    <w:rsid w:val="4CE83F1B"/>
    <w:rsid w:val="4CEE0089"/>
    <w:rsid w:val="4CEE62DB"/>
    <w:rsid w:val="4CF431C6"/>
    <w:rsid w:val="4CF5766A"/>
    <w:rsid w:val="4CF94135"/>
    <w:rsid w:val="4D067434"/>
    <w:rsid w:val="4D243AAB"/>
    <w:rsid w:val="4D2741D4"/>
    <w:rsid w:val="4D337467"/>
    <w:rsid w:val="4D360ADE"/>
    <w:rsid w:val="4D370D09"/>
    <w:rsid w:val="4D4041D2"/>
    <w:rsid w:val="4D423F31"/>
    <w:rsid w:val="4D447CA9"/>
    <w:rsid w:val="4D570052"/>
    <w:rsid w:val="4D73213F"/>
    <w:rsid w:val="4D7722CE"/>
    <w:rsid w:val="4D810EFD"/>
    <w:rsid w:val="4D82193B"/>
    <w:rsid w:val="4D89648B"/>
    <w:rsid w:val="4D8B58D8"/>
    <w:rsid w:val="4D8C33FE"/>
    <w:rsid w:val="4D8D56B2"/>
    <w:rsid w:val="4D981DA3"/>
    <w:rsid w:val="4D9C1893"/>
    <w:rsid w:val="4DA1334D"/>
    <w:rsid w:val="4DAE4F0E"/>
    <w:rsid w:val="4DB1031F"/>
    <w:rsid w:val="4DE51D36"/>
    <w:rsid w:val="4DF55447"/>
    <w:rsid w:val="4E00550C"/>
    <w:rsid w:val="4E0929FC"/>
    <w:rsid w:val="4E0C72FB"/>
    <w:rsid w:val="4E0D66B4"/>
    <w:rsid w:val="4E135344"/>
    <w:rsid w:val="4E150B5A"/>
    <w:rsid w:val="4E192EE4"/>
    <w:rsid w:val="4E231BDA"/>
    <w:rsid w:val="4E241889"/>
    <w:rsid w:val="4E256AC3"/>
    <w:rsid w:val="4E296E9F"/>
    <w:rsid w:val="4E2E0D69"/>
    <w:rsid w:val="4E311CB2"/>
    <w:rsid w:val="4E314A0C"/>
    <w:rsid w:val="4E3221F7"/>
    <w:rsid w:val="4E445919"/>
    <w:rsid w:val="4E4F2DA9"/>
    <w:rsid w:val="4E5D35AC"/>
    <w:rsid w:val="4E6D29C4"/>
    <w:rsid w:val="4E7E543D"/>
    <w:rsid w:val="4E8567CB"/>
    <w:rsid w:val="4E861611"/>
    <w:rsid w:val="4E946A0E"/>
    <w:rsid w:val="4E9A3978"/>
    <w:rsid w:val="4EB731EF"/>
    <w:rsid w:val="4EED1C37"/>
    <w:rsid w:val="4EFA0F67"/>
    <w:rsid w:val="4EFB4603"/>
    <w:rsid w:val="4EFC0CD7"/>
    <w:rsid w:val="4EFD2805"/>
    <w:rsid w:val="4F027E1C"/>
    <w:rsid w:val="4F0A6643"/>
    <w:rsid w:val="4F0C7544"/>
    <w:rsid w:val="4F124896"/>
    <w:rsid w:val="4F155DA1"/>
    <w:rsid w:val="4F275AD4"/>
    <w:rsid w:val="4F2E0C11"/>
    <w:rsid w:val="4F351F9F"/>
    <w:rsid w:val="4F3C4E12"/>
    <w:rsid w:val="4F467B61"/>
    <w:rsid w:val="4F541440"/>
    <w:rsid w:val="4F602D53"/>
    <w:rsid w:val="4F610FE6"/>
    <w:rsid w:val="4F63587C"/>
    <w:rsid w:val="4F6D68F8"/>
    <w:rsid w:val="4F7505EE"/>
    <w:rsid w:val="4F786330"/>
    <w:rsid w:val="4F840831"/>
    <w:rsid w:val="4F8D0335"/>
    <w:rsid w:val="4F94365E"/>
    <w:rsid w:val="4F986150"/>
    <w:rsid w:val="4F9F3BCD"/>
    <w:rsid w:val="4FA42C81"/>
    <w:rsid w:val="4FAB2A57"/>
    <w:rsid w:val="4FB62866"/>
    <w:rsid w:val="4FB8497E"/>
    <w:rsid w:val="4FB855E9"/>
    <w:rsid w:val="4FB940D4"/>
    <w:rsid w:val="4FCD6243"/>
    <w:rsid w:val="4FE32A78"/>
    <w:rsid w:val="4FF260E2"/>
    <w:rsid w:val="50010F5D"/>
    <w:rsid w:val="500656EA"/>
    <w:rsid w:val="50083210"/>
    <w:rsid w:val="500E717E"/>
    <w:rsid w:val="50151DD1"/>
    <w:rsid w:val="501B2610"/>
    <w:rsid w:val="501E1B99"/>
    <w:rsid w:val="501F0559"/>
    <w:rsid w:val="502528B3"/>
    <w:rsid w:val="50272059"/>
    <w:rsid w:val="502F74F4"/>
    <w:rsid w:val="50305B35"/>
    <w:rsid w:val="50454464"/>
    <w:rsid w:val="50461F8A"/>
    <w:rsid w:val="504B75A0"/>
    <w:rsid w:val="50540FF7"/>
    <w:rsid w:val="505C355C"/>
    <w:rsid w:val="50666188"/>
    <w:rsid w:val="506B3AB5"/>
    <w:rsid w:val="506E473E"/>
    <w:rsid w:val="50707007"/>
    <w:rsid w:val="50727FCD"/>
    <w:rsid w:val="50783BA9"/>
    <w:rsid w:val="508F3931"/>
    <w:rsid w:val="50980FC9"/>
    <w:rsid w:val="5098719C"/>
    <w:rsid w:val="509E44A5"/>
    <w:rsid w:val="50B11D09"/>
    <w:rsid w:val="50B415EA"/>
    <w:rsid w:val="50B971E2"/>
    <w:rsid w:val="50C7131D"/>
    <w:rsid w:val="50D5117C"/>
    <w:rsid w:val="50D75B93"/>
    <w:rsid w:val="50DD7823"/>
    <w:rsid w:val="50ED0658"/>
    <w:rsid w:val="50FB4098"/>
    <w:rsid w:val="51060827"/>
    <w:rsid w:val="510936E3"/>
    <w:rsid w:val="510D4CE5"/>
    <w:rsid w:val="510E1E6E"/>
    <w:rsid w:val="510F05CE"/>
    <w:rsid w:val="5110166D"/>
    <w:rsid w:val="51122D44"/>
    <w:rsid w:val="5119144D"/>
    <w:rsid w:val="511931FB"/>
    <w:rsid w:val="51272148"/>
    <w:rsid w:val="51273B6A"/>
    <w:rsid w:val="512A365A"/>
    <w:rsid w:val="51313B46"/>
    <w:rsid w:val="5139564B"/>
    <w:rsid w:val="514069D9"/>
    <w:rsid w:val="51416774"/>
    <w:rsid w:val="51422751"/>
    <w:rsid w:val="51453FF0"/>
    <w:rsid w:val="5153495F"/>
    <w:rsid w:val="516A7EFA"/>
    <w:rsid w:val="516F2029"/>
    <w:rsid w:val="51782617"/>
    <w:rsid w:val="51864323"/>
    <w:rsid w:val="519349D3"/>
    <w:rsid w:val="51934A1B"/>
    <w:rsid w:val="51962139"/>
    <w:rsid w:val="519D5361"/>
    <w:rsid w:val="519F7BA4"/>
    <w:rsid w:val="51AE428B"/>
    <w:rsid w:val="51BD627C"/>
    <w:rsid w:val="51C57522"/>
    <w:rsid w:val="51C77B59"/>
    <w:rsid w:val="51C94C21"/>
    <w:rsid w:val="51CE0489"/>
    <w:rsid w:val="51D16014"/>
    <w:rsid w:val="51D72D57"/>
    <w:rsid w:val="51F15F26"/>
    <w:rsid w:val="51FE51A8"/>
    <w:rsid w:val="52091757"/>
    <w:rsid w:val="520A05ED"/>
    <w:rsid w:val="520A44A5"/>
    <w:rsid w:val="52134DE1"/>
    <w:rsid w:val="52152CF9"/>
    <w:rsid w:val="521C35E0"/>
    <w:rsid w:val="52206266"/>
    <w:rsid w:val="52314DA8"/>
    <w:rsid w:val="52325CB2"/>
    <w:rsid w:val="523673C4"/>
    <w:rsid w:val="523F1387"/>
    <w:rsid w:val="52505342"/>
    <w:rsid w:val="525A5386"/>
    <w:rsid w:val="52662470"/>
    <w:rsid w:val="5269386D"/>
    <w:rsid w:val="527132E4"/>
    <w:rsid w:val="52764E78"/>
    <w:rsid w:val="527C6CA6"/>
    <w:rsid w:val="527C7EE5"/>
    <w:rsid w:val="527F2CAE"/>
    <w:rsid w:val="528A0854"/>
    <w:rsid w:val="528D599E"/>
    <w:rsid w:val="528F7887"/>
    <w:rsid w:val="528F7C18"/>
    <w:rsid w:val="52966EAF"/>
    <w:rsid w:val="529B2233"/>
    <w:rsid w:val="52AB07CA"/>
    <w:rsid w:val="52AC651B"/>
    <w:rsid w:val="52AF0F07"/>
    <w:rsid w:val="52AF3E17"/>
    <w:rsid w:val="52B852A1"/>
    <w:rsid w:val="52C0794D"/>
    <w:rsid w:val="52C5363A"/>
    <w:rsid w:val="52C75604"/>
    <w:rsid w:val="52CC4C54"/>
    <w:rsid w:val="52D716A8"/>
    <w:rsid w:val="52D95337"/>
    <w:rsid w:val="52DF3B64"/>
    <w:rsid w:val="52EC6BE6"/>
    <w:rsid w:val="52ED54E3"/>
    <w:rsid w:val="52ED7C7F"/>
    <w:rsid w:val="52F64047"/>
    <w:rsid w:val="52FA157C"/>
    <w:rsid w:val="530028C4"/>
    <w:rsid w:val="53004672"/>
    <w:rsid w:val="53051C89"/>
    <w:rsid w:val="53134103"/>
    <w:rsid w:val="531351CF"/>
    <w:rsid w:val="532C36B9"/>
    <w:rsid w:val="532D597B"/>
    <w:rsid w:val="5339770C"/>
    <w:rsid w:val="5349426B"/>
    <w:rsid w:val="534C4377"/>
    <w:rsid w:val="53534D2D"/>
    <w:rsid w:val="53592A03"/>
    <w:rsid w:val="53602BB5"/>
    <w:rsid w:val="536051BA"/>
    <w:rsid w:val="53624607"/>
    <w:rsid w:val="5368607D"/>
    <w:rsid w:val="536A359C"/>
    <w:rsid w:val="536A36BC"/>
    <w:rsid w:val="536C7507"/>
    <w:rsid w:val="536E7B06"/>
    <w:rsid w:val="53721D2E"/>
    <w:rsid w:val="538232D9"/>
    <w:rsid w:val="538A03E0"/>
    <w:rsid w:val="538C6674"/>
    <w:rsid w:val="53901E9A"/>
    <w:rsid w:val="539574B0"/>
    <w:rsid w:val="5398661A"/>
    <w:rsid w:val="53A34A4E"/>
    <w:rsid w:val="53B12F4E"/>
    <w:rsid w:val="53B148A4"/>
    <w:rsid w:val="53B536AF"/>
    <w:rsid w:val="53B5421C"/>
    <w:rsid w:val="53B67427"/>
    <w:rsid w:val="53B770E6"/>
    <w:rsid w:val="53B914E7"/>
    <w:rsid w:val="53C120CA"/>
    <w:rsid w:val="53CA4C80"/>
    <w:rsid w:val="53D11CA9"/>
    <w:rsid w:val="53E67D0C"/>
    <w:rsid w:val="542B571F"/>
    <w:rsid w:val="54440D07"/>
    <w:rsid w:val="544F3B03"/>
    <w:rsid w:val="54525066"/>
    <w:rsid w:val="545A4256"/>
    <w:rsid w:val="545A6004"/>
    <w:rsid w:val="545D7FC8"/>
    <w:rsid w:val="54674F3E"/>
    <w:rsid w:val="54684BC5"/>
    <w:rsid w:val="546B1FBF"/>
    <w:rsid w:val="547054FD"/>
    <w:rsid w:val="547A48F8"/>
    <w:rsid w:val="54805F39"/>
    <w:rsid w:val="548656FA"/>
    <w:rsid w:val="54870F73"/>
    <w:rsid w:val="54873136"/>
    <w:rsid w:val="548968E9"/>
    <w:rsid w:val="548A6FFE"/>
    <w:rsid w:val="548D20CB"/>
    <w:rsid w:val="54967603"/>
    <w:rsid w:val="54973DD2"/>
    <w:rsid w:val="54B75204"/>
    <w:rsid w:val="54BA6AA3"/>
    <w:rsid w:val="54C26836"/>
    <w:rsid w:val="54CF7B30"/>
    <w:rsid w:val="54D60F80"/>
    <w:rsid w:val="54E56216"/>
    <w:rsid w:val="54E91F65"/>
    <w:rsid w:val="54ED167E"/>
    <w:rsid w:val="54ED6E78"/>
    <w:rsid w:val="54F42753"/>
    <w:rsid w:val="54F66B32"/>
    <w:rsid w:val="54FA3343"/>
    <w:rsid w:val="54FC3DE1"/>
    <w:rsid w:val="55070F96"/>
    <w:rsid w:val="550860B9"/>
    <w:rsid w:val="55094EF9"/>
    <w:rsid w:val="5510646B"/>
    <w:rsid w:val="55132319"/>
    <w:rsid w:val="55173EF5"/>
    <w:rsid w:val="55275CF2"/>
    <w:rsid w:val="55283D08"/>
    <w:rsid w:val="55284180"/>
    <w:rsid w:val="554A0474"/>
    <w:rsid w:val="554D4250"/>
    <w:rsid w:val="554D7917"/>
    <w:rsid w:val="554E3DBB"/>
    <w:rsid w:val="555B2034"/>
    <w:rsid w:val="55630EE8"/>
    <w:rsid w:val="55676C2B"/>
    <w:rsid w:val="55747599"/>
    <w:rsid w:val="557650C0"/>
    <w:rsid w:val="55774084"/>
    <w:rsid w:val="55827F17"/>
    <w:rsid w:val="55986733"/>
    <w:rsid w:val="559E0172"/>
    <w:rsid w:val="55AE4848"/>
    <w:rsid w:val="55BE2D74"/>
    <w:rsid w:val="55BF28D2"/>
    <w:rsid w:val="55C0633B"/>
    <w:rsid w:val="55C7096C"/>
    <w:rsid w:val="55C827EC"/>
    <w:rsid w:val="55D65B5E"/>
    <w:rsid w:val="55E262B1"/>
    <w:rsid w:val="55E42029"/>
    <w:rsid w:val="55E43FF3"/>
    <w:rsid w:val="55EF6B25"/>
    <w:rsid w:val="55FF6E63"/>
    <w:rsid w:val="560721BC"/>
    <w:rsid w:val="560A75E9"/>
    <w:rsid w:val="56130B60"/>
    <w:rsid w:val="56203972"/>
    <w:rsid w:val="56206DD9"/>
    <w:rsid w:val="56220DA3"/>
    <w:rsid w:val="56251331"/>
    <w:rsid w:val="562F490D"/>
    <w:rsid w:val="56334F4E"/>
    <w:rsid w:val="5634560F"/>
    <w:rsid w:val="56381B17"/>
    <w:rsid w:val="56383BE0"/>
    <w:rsid w:val="5640122A"/>
    <w:rsid w:val="5647080A"/>
    <w:rsid w:val="56472B0B"/>
    <w:rsid w:val="564861A3"/>
    <w:rsid w:val="56633896"/>
    <w:rsid w:val="566A652B"/>
    <w:rsid w:val="566E5D97"/>
    <w:rsid w:val="56721869"/>
    <w:rsid w:val="567C4958"/>
    <w:rsid w:val="56861332"/>
    <w:rsid w:val="56927CD7"/>
    <w:rsid w:val="56975F64"/>
    <w:rsid w:val="56A71E75"/>
    <w:rsid w:val="56AA614C"/>
    <w:rsid w:val="56AE4E93"/>
    <w:rsid w:val="56AF0889"/>
    <w:rsid w:val="56C3571A"/>
    <w:rsid w:val="56E524FD"/>
    <w:rsid w:val="56E542AB"/>
    <w:rsid w:val="56EE31CF"/>
    <w:rsid w:val="56F1356E"/>
    <w:rsid w:val="56FC33A3"/>
    <w:rsid w:val="56FE35BF"/>
    <w:rsid w:val="57086F62"/>
    <w:rsid w:val="57171FAC"/>
    <w:rsid w:val="57175521"/>
    <w:rsid w:val="571D416D"/>
    <w:rsid w:val="571E77BD"/>
    <w:rsid w:val="57201787"/>
    <w:rsid w:val="5728063B"/>
    <w:rsid w:val="572B1EDA"/>
    <w:rsid w:val="57347C1D"/>
    <w:rsid w:val="573D639F"/>
    <w:rsid w:val="5741351C"/>
    <w:rsid w:val="574E16ED"/>
    <w:rsid w:val="5753390A"/>
    <w:rsid w:val="575C1490"/>
    <w:rsid w:val="576057FA"/>
    <w:rsid w:val="57607DD5"/>
    <w:rsid w:val="57630824"/>
    <w:rsid w:val="57722CF3"/>
    <w:rsid w:val="57743881"/>
    <w:rsid w:val="57832F7A"/>
    <w:rsid w:val="578620F7"/>
    <w:rsid w:val="57877110"/>
    <w:rsid w:val="578C2978"/>
    <w:rsid w:val="578F3B8E"/>
    <w:rsid w:val="579139FB"/>
    <w:rsid w:val="57A16150"/>
    <w:rsid w:val="57A4463D"/>
    <w:rsid w:val="57BD0D84"/>
    <w:rsid w:val="57C1417C"/>
    <w:rsid w:val="57C63BA4"/>
    <w:rsid w:val="57C66C9E"/>
    <w:rsid w:val="57C86FC8"/>
    <w:rsid w:val="57CC0FC7"/>
    <w:rsid w:val="57D12A81"/>
    <w:rsid w:val="57D82849"/>
    <w:rsid w:val="57E83C3B"/>
    <w:rsid w:val="57E974D0"/>
    <w:rsid w:val="57F22AEB"/>
    <w:rsid w:val="57F77651"/>
    <w:rsid w:val="57FB3A30"/>
    <w:rsid w:val="58036411"/>
    <w:rsid w:val="58084289"/>
    <w:rsid w:val="580C5867"/>
    <w:rsid w:val="58192554"/>
    <w:rsid w:val="582818A8"/>
    <w:rsid w:val="582D2E88"/>
    <w:rsid w:val="582F1556"/>
    <w:rsid w:val="583F3E8F"/>
    <w:rsid w:val="58472D43"/>
    <w:rsid w:val="585039A6"/>
    <w:rsid w:val="5850568B"/>
    <w:rsid w:val="58582A0B"/>
    <w:rsid w:val="585F21C4"/>
    <w:rsid w:val="58627B7D"/>
    <w:rsid w:val="586B23A2"/>
    <w:rsid w:val="586E28CA"/>
    <w:rsid w:val="58782EFD"/>
    <w:rsid w:val="588E31B7"/>
    <w:rsid w:val="58B91EDC"/>
    <w:rsid w:val="58BA1767"/>
    <w:rsid w:val="58BD2CCA"/>
    <w:rsid w:val="58BF54EF"/>
    <w:rsid w:val="58C278D6"/>
    <w:rsid w:val="58C3686E"/>
    <w:rsid w:val="58CB56FA"/>
    <w:rsid w:val="58E35228"/>
    <w:rsid w:val="58E435CA"/>
    <w:rsid w:val="58E701E7"/>
    <w:rsid w:val="58EB36CF"/>
    <w:rsid w:val="58EE0163"/>
    <w:rsid w:val="58EE66CC"/>
    <w:rsid w:val="58F654A9"/>
    <w:rsid w:val="59030A18"/>
    <w:rsid w:val="590965B1"/>
    <w:rsid w:val="590D1897"/>
    <w:rsid w:val="590E151B"/>
    <w:rsid w:val="5915074C"/>
    <w:rsid w:val="5916117D"/>
    <w:rsid w:val="59263D88"/>
    <w:rsid w:val="592D1BF7"/>
    <w:rsid w:val="59301A29"/>
    <w:rsid w:val="59315DFF"/>
    <w:rsid w:val="593907AC"/>
    <w:rsid w:val="59430F68"/>
    <w:rsid w:val="59457283"/>
    <w:rsid w:val="594D25DB"/>
    <w:rsid w:val="59533008"/>
    <w:rsid w:val="595379CD"/>
    <w:rsid w:val="59547B16"/>
    <w:rsid w:val="59725B9E"/>
    <w:rsid w:val="59775009"/>
    <w:rsid w:val="597A6246"/>
    <w:rsid w:val="5993563B"/>
    <w:rsid w:val="59965D30"/>
    <w:rsid w:val="59967408"/>
    <w:rsid w:val="599B3347"/>
    <w:rsid w:val="599B6EA3"/>
    <w:rsid w:val="59A044B9"/>
    <w:rsid w:val="59A57D21"/>
    <w:rsid w:val="59A70B49"/>
    <w:rsid w:val="59AC3F52"/>
    <w:rsid w:val="59B2243E"/>
    <w:rsid w:val="59B47CF8"/>
    <w:rsid w:val="59B504AA"/>
    <w:rsid w:val="59B74EE0"/>
    <w:rsid w:val="59BB5797"/>
    <w:rsid w:val="59BC39DF"/>
    <w:rsid w:val="59C52172"/>
    <w:rsid w:val="59C604DE"/>
    <w:rsid w:val="59CA0677"/>
    <w:rsid w:val="59CC1752"/>
    <w:rsid w:val="59D46859"/>
    <w:rsid w:val="59DF6790"/>
    <w:rsid w:val="59EA1BD8"/>
    <w:rsid w:val="59EC38CF"/>
    <w:rsid w:val="5A1455BF"/>
    <w:rsid w:val="5A162510"/>
    <w:rsid w:val="5A1E4FDC"/>
    <w:rsid w:val="5A272E2C"/>
    <w:rsid w:val="5A332E0E"/>
    <w:rsid w:val="5A384B14"/>
    <w:rsid w:val="5A3D43FE"/>
    <w:rsid w:val="5A3D61AC"/>
    <w:rsid w:val="5A3E3CD2"/>
    <w:rsid w:val="5A3F1F24"/>
    <w:rsid w:val="5A4202DB"/>
    <w:rsid w:val="5A484733"/>
    <w:rsid w:val="5A4B6B1B"/>
    <w:rsid w:val="5A570B12"/>
    <w:rsid w:val="5A663955"/>
    <w:rsid w:val="5A6679CA"/>
    <w:rsid w:val="5A676D68"/>
    <w:rsid w:val="5A6B1B59"/>
    <w:rsid w:val="5A715C9D"/>
    <w:rsid w:val="5A751DEA"/>
    <w:rsid w:val="5A76346C"/>
    <w:rsid w:val="5A7A669B"/>
    <w:rsid w:val="5A8454B5"/>
    <w:rsid w:val="5A8E0F8A"/>
    <w:rsid w:val="5A9C114B"/>
    <w:rsid w:val="5A9F0C15"/>
    <w:rsid w:val="5A9F3E73"/>
    <w:rsid w:val="5AA224B3"/>
    <w:rsid w:val="5AA4622B"/>
    <w:rsid w:val="5ABA2A7F"/>
    <w:rsid w:val="5ACD39D4"/>
    <w:rsid w:val="5AF00ACF"/>
    <w:rsid w:val="5AF05E30"/>
    <w:rsid w:val="5AF30F60"/>
    <w:rsid w:val="5AF80325"/>
    <w:rsid w:val="5AFC1BC3"/>
    <w:rsid w:val="5B0913DA"/>
    <w:rsid w:val="5B13515F"/>
    <w:rsid w:val="5B1F3D38"/>
    <w:rsid w:val="5B2624A5"/>
    <w:rsid w:val="5B2630E4"/>
    <w:rsid w:val="5B296730"/>
    <w:rsid w:val="5B2B122D"/>
    <w:rsid w:val="5B2D7FCE"/>
    <w:rsid w:val="5B31756A"/>
    <w:rsid w:val="5B363A73"/>
    <w:rsid w:val="5B3723B1"/>
    <w:rsid w:val="5B3C2907"/>
    <w:rsid w:val="5B4517BC"/>
    <w:rsid w:val="5B4E2777"/>
    <w:rsid w:val="5B4F6C44"/>
    <w:rsid w:val="5B5152A0"/>
    <w:rsid w:val="5B590DC3"/>
    <w:rsid w:val="5B5D7D21"/>
    <w:rsid w:val="5B6F6F54"/>
    <w:rsid w:val="5B716F5E"/>
    <w:rsid w:val="5B7869D5"/>
    <w:rsid w:val="5B79220B"/>
    <w:rsid w:val="5B793DD5"/>
    <w:rsid w:val="5B835D0F"/>
    <w:rsid w:val="5B85695B"/>
    <w:rsid w:val="5B8F35CE"/>
    <w:rsid w:val="5BB82598"/>
    <w:rsid w:val="5BBB1A7E"/>
    <w:rsid w:val="5BBF3B67"/>
    <w:rsid w:val="5BC16969"/>
    <w:rsid w:val="5BC74DDF"/>
    <w:rsid w:val="5BC96329"/>
    <w:rsid w:val="5BCB2B13"/>
    <w:rsid w:val="5BD42B40"/>
    <w:rsid w:val="5BDD3D67"/>
    <w:rsid w:val="5BDE0602"/>
    <w:rsid w:val="5BE16142"/>
    <w:rsid w:val="5BEC5B1C"/>
    <w:rsid w:val="5BF05BEB"/>
    <w:rsid w:val="5BF60D08"/>
    <w:rsid w:val="5C004FB5"/>
    <w:rsid w:val="5C0F3B78"/>
    <w:rsid w:val="5C0F5926"/>
    <w:rsid w:val="5C1E5C5E"/>
    <w:rsid w:val="5C2018E1"/>
    <w:rsid w:val="5C246869"/>
    <w:rsid w:val="5C2515ED"/>
    <w:rsid w:val="5C2F421A"/>
    <w:rsid w:val="5C38011C"/>
    <w:rsid w:val="5C38222F"/>
    <w:rsid w:val="5C421BDF"/>
    <w:rsid w:val="5C451348"/>
    <w:rsid w:val="5C4F21C6"/>
    <w:rsid w:val="5C524416"/>
    <w:rsid w:val="5C533A65"/>
    <w:rsid w:val="5C546658"/>
    <w:rsid w:val="5C564A4A"/>
    <w:rsid w:val="5C5831AB"/>
    <w:rsid w:val="5C596057"/>
    <w:rsid w:val="5C6B41A2"/>
    <w:rsid w:val="5C74779B"/>
    <w:rsid w:val="5C760868"/>
    <w:rsid w:val="5C7F0CFE"/>
    <w:rsid w:val="5C83579A"/>
    <w:rsid w:val="5C910708"/>
    <w:rsid w:val="5C910A31"/>
    <w:rsid w:val="5C935540"/>
    <w:rsid w:val="5C9C2561"/>
    <w:rsid w:val="5C9D1184"/>
    <w:rsid w:val="5CA269B0"/>
    <w:rsid w:val="5CA85322"/>
    <w:rsid w:val="5CB67B77"/>
    <w:rsid w:val="5CC8569C"/>
    <w:rsid w:val="5CD2070F"/>
    <w:rsid w:val="5CE13766"/>
    <w:rsid w:val="5CE45005"/>
    <w:rsid w:val="5CE768A3"/>
    <w:rsid w:val="5CEB5804"/>
    <w:rsid w:val="5CED0210"/>
    <w:rsid w:val="5CEE31AF"/>
    <w:rsid w:val="5CF765FF"/>
    <w:rsid w:val="5CF8285E"/>
    <w:rsid w:val="5CFB2E43"/>
    <w:rsid w:val="5D0371A2"/>
    <w:rsid w:val="5D11008D"/>
    <w:rsid w:val="5D137698"/>
    <w:rsid w:val="5D1450ED"/>
    <w:rsid w:val="5D224182"/>
    <w:rsid w:val="5D252122"/>
    <w:rsid w:val="5D2D358B"/>
    <w:rsid w:val="5D3A4C25"/>
    <w:rsid w:val="5D445AA3"/>
    <w:rsid w:val="5D4816D5"/>
    <w:rsid w:val="5D4E06D0"/>
    <w:rsid w:val="5D4F5A01"/>
    <w:rsid w:val="5D554F37"/>
    <w:rsid w:val="5D60281A"/>
    <w:rsid w:val="5D671A7D"/>
    <w:rsid w:val="5D7A304B"/>
    <w:rsid w:val="5D8A5BAC"/>
    <w:rsid w:val="5D8A6A73"/>
    <w:rsid w:val="5D982259"/>
    <w:rsid w:val="5D995DEF"/>
    <w:rsid w:val="5D9B28C6"/>
    <w:rsid w:val="5D9E6F62"/>
    <w:rsid w:val="5DA4554F"/>
    <w:rsid w:val="5DBA1BF8"/>
    <w:rsid w:val="5DBD3CB4"/>
    <w:rsid w:val="5DBF70F0"/>
    <w:rsid w:val="5DC1219E"/>
    <w:rsid w:val="5DCA7D57"/>
    <w:rsid w:val="5DCC4C82"/>
    <w:rsid w:val="5DDB5473"/>
    <w:rsid w:val="5DDF7D2B"/>
    <w:rsid w:val="5DEA2893"/>
    <w:rsid w:val="5DEF17B3"/>
    <w:rsid w:val="5DFB2606"/>
    <w:rsid w:val="5DFE3EA4"/>
    <w:rsid w:val="5E0D2339"/>
    <w:rsid w:val="5E0E41DB"/>
    <w:rsid w:val="5E187D65"/>
    <w:rsid w:val="5E5E2B95"/>
    <w:rsid w:val="5E687D61"/>
    <w:rsid w:val="5E6A778C"/>
    <w:rsid w:val="5E6B5C05"/>
    <w:rsid w:val="5E6C4CEE"/>
    <w:rsid w:val="5E6C52B2"/>
    <w:rsid w:val="5E766130"/>
    <w:rsid w:val="5E8425FB"/>
    <w:rsid w:val="5E871452"/>
    <w:rsid w:val="5E907B64"/>
    <w:rsid w:val="5E916AC6"/>
    <w:rsid w:val="5E9B334C"/>
    <w:rsid w:val="5EA54F0C"/>
    <w:rsid w:val="5EA775D4"/>
    <w:rsid w:val="5EA902B4"/>
    <w:rsid w:val="5EC46E9C"/>
    <w:rsid w:val="5ED510A9"/>
    <w:rsid w:val="5ED97A17"/>
    <w:rsid w:val="5EDD7F5D"/>
    <w:rsid w:val="5EDE0879"/>
    <w:rsid w:val="5EE56057"/>
    <w:rsid w:val="5EE65064"/>
    <w:rsid w:val="5EE96D37"/>
    <w:rsid w:val="5F021772"/>
    <w:rsid w:val="5F05287E"/>
    <w:rsid w:val="5F08322C"/>
    <w:rsid w:val="5F0E0117"/>
    <w:rsid w:val="5F177C37"/>
    <w:rsid w:val="5F2B2A77"/>
    <w:rsid w:val="5F335DCF"/>
    <w:rsid w:val="5F36141C"/>
    <w:rsid w:val="5F50072F"/>
    <w:rsid w:val="5F5A73D9"/>
    <w:rsid w:val="5F6A4F5C"/>
    <w:rsid w:val="5F8030B6"/>
    <w:rsid w:val="5F8D6EAC"/>
    <w:rsid w:val="5F926F9A"/>
    <w:rsid w:val="5F9555DA"/>
    <w:rsid w:val="5FAA6E9D"/>
    <w:rsid w:val="5FAA7416"/>
    <w:rsid w:val="5FB41298"/>
    <w:rsid w:val="5FB456FC"/>
    <w:rsid w:val="5FB707AE"/>
    <w:rsid w:val="5FBA3E1E"/>
    <w:rsid w:val="5FBA4847"/>
    <w:rsid w:val="5FD2225B"/>
    <w:rsid w:val="5FED0EAA"/>
    <w:rsid w:val="5FF37555"/>
    <w:rsid w:val="5FFA462A"/>
    <w:rsid w:val="5FFE1F39"/>
    <w:rsid w:val="60052F43"/>
    <w:rsid w:val="60085E78"/>
    <w:rsid w:val="6015606F"/>
    <w:rsid w:val="601B58DD"/>
    <w:rsid w:val="601B6F8F"/>
    <w:rsid w:val="602121C8"/>
    <w:rsid w:val="60244C16"/>
    <w:rsid w:val="6028345A"/>
    <w:rsid w:val="602C23A4"/>
    <w:rsid w:val="603718EF"/>
    <w:rsid w:val="603E07AE"/>
    <w:rsid w:val="603F3EAD"/>
    <w:rsid w:val="604858AA"/>
    <w:rsid w:val="60595C02"/>
    <w:rsid w:val="606D70BF"/>
    <w:rsid w:val="606F453E"/>
    <w:rsid w:val="608561F0"/>
    <w:rsid w:val="60886BFA"/>
    <w:rsid w:val="608C5797"/>
    <w:rsid w:val="6094289E"/>
    <w:rsid w:val="60A32AE1"/>
    <w:rsid w:val="60AC7BE7"/>
    <w:rsid w:val="60C231AE"/>
    <w:rsid w:val="60C633C1"/>
    <w:rsid w:val="60D55842"/>
    <w:rsid w:val="60D96503"/>
    <w:rsid w:val="60DA161A"/>
    <w:rsid w:val="60DB486A"/>
    <w:rsid w:val="60E60C98"/>
    <w:rsid w:val="60E84B12"/>
    <w:rsid w:val="60F570D0"/>
    <w:rsid w:val="60F577E0"/>
    <w:rsid w:val="610608AD"/>
    <w:rsid w:val="610F0176"/>
    <w:rsid w:val="611063C8"/>
    <w:rsid w:val="61112140"/>
    <w:rsid w:val="6111357A"/>
    <w:rsid w:val="61113EEE"/>
    <w:rsid w:val="611F3BB4"/>
    <w:rsid w:val="611F485D"/>
    <w:rsid w:val="611F660B"/>
    <w:rsid w:val="61345FAC"/>
    <w:rsid w:val="613A51F3"/>
    <w:rsid w:val="614130AF"/>
    <w:rsid w:val="61465DA8"/>
    <w:rsid w:val="61481763"/>
    <w:rsid w:val="61532759"/>
    <w:rsid w:val="61575576"/>
    <w:rsid w:val="61622490"/>
    <w:rsid w:val="6162299C"/>
    <w:rsid w:val="616713F5"/>
    <w:rsid w:val="616D6619"/>
    <w:rsid w:val="618337CB"/>
    <w:rsid w:val="61897F29"/>
    <w:rsid w:val="618D7A19"/>
    <w:rsid w:val="61907509"/>
    <w:rsid w:val="619863BE"/>
    <w:rsid w:val="61A10B0B"/>
    <w:rsid w:val="61AC65C4"/>
    <w:rsid w:val="61B34FA6"/>
    <w:rsid w:val="61BF1B9C"/>
    <w:rsid w:val="61C042AB"/>
    <w:rsid w:val="61C176C2"/>
    <w:rsid w:val="61C530B1"/>
    <w:rsid w:val="61CA4FAD"/>
    <w:rsid w:val="61CB73F0"/>
    <w:rsid w:val="61D01307"/>
    <w:rsid w:val="61E635CD"/>
    <w:rsid w:val="61EB0BE3"/>
    <w:rsid w:val="61FC6D54"/>
    <w:rsid w:val="61FF7C55"/>
    <w:rsid w:val="62083543"/>
    <w:rsid w:val="620D0B5A"/>
    <w:rsid w:val="620D141F"/>
    <w:rsid w:val="62113437"/>
    <w:rsid w:val="621B3245"/>
    <w:rsid w:val="621B3277"/>
    <w:rsid w:val="621C2B4B"/>
    <w:rsid w:val="62214DFA"/>
    <w:rsid w:val="6223212B"/>
    <w:rsid w:val="62255EA3"/>
    <w:rsid w:val="62297E0B"/>
    <w:rsid w:val="623A0A5E"/>
    <w:rsid w:val="623E1776"/>
    <w:rsid w:val="62402CDD"/>
    <w:rsid w:val="62416B14"/>
    <w:rsid w:val="62441131"/>
    <w:rsid w:val="6245693B"/>
    <w:rsid w:val="624C1682"/>
    <w:rsid w:val="62547CD1"/>
    <w:rsid w:val="6267666C"/>
    <w:rsid w:val="628333F2"/>
    <w:rsid w:val="628B384F"/>
    <w:rsid w:val="629461A9"/>
    <w:rsid w:val="62993AB4"/>
    <w:rsid w:val="62A96AD4"/>
    <w:rsid w:val="62AA45FB"/>
    <w:rsid w:val="62AB34EE"/>
    <w:rsid w:val="62B13611"/>
    <w:rsid w:val="62B1716A"/>
    <w:rsid w:val="62B92A90"/>
    <w:rsid w:val="62BE1E32"/>
    <w:rsid w:val="62CC27C3"/>
    <w:rsid w:val="62CE7B37"/>
    <w:rsid w:val="62E418BB"/>
    <w:rsid w:val="62FD3033"/>
    <w:rsid w:val="62FD472A"/>
    <w:rsid w:val="63054E57"/>
    <w:rsid w:val="63065CD5"/>
    <w:rsid w:val="630951DF"/>
    <w:rsid w:val="631F0012"/>
    <w:rsid w:val="63206C54"/>
    <w:rsid w:val="63293771"/>
    <w:rsid w:val="63316D36"/>
    <w:rsid w:val="633238D4"/>
    <w:rsid w:val="63344792"/>
    <w:rsid w:val="63447186"/>
    <w:rsid w:val="634A1FE7"/>
    <w:rsid w:val="634C7460"/>
    <w:rsid w:val="635579ED"/>
    <w:rsid w:val="63584057"/>
    <w:rsid w:val="636C365E"/>
    <w:rsid w:val="63750765"/>
    <w:rsid w:val="637A4CB8"/>
    <w:rsid w:val="638243EF"/>
    <w:rsid w:val="638C62E8"/>
    <w:rsid w:val="638F6702"/>
    <w:rsid w:val="63972DD1"/>
    <w:rsid w:val="639C03E7"/>
    <w:rsid w:val="63AA400F"/>
    <w:rsid w:val="63AD2BAB"/>
    <w:rsid w:val="63B42FA7"/>
    <w:rsid w:val="63BB7DF8"/>
    <w:rsid w:val="63C94F54"/>
    <w:rsid w:val="63D53465"/>
    <w:rsid w:val="63DD455C"/>
    <w:rsid w:val="63DF02D4"/>
    <w:rsid w:val="63E91B17"/>
    <w:rsid w:val="63EA5938"/>
    <w:rsid w:val="63EA7CD7"/>
    <w:rsid w:val="63EE6769"/>
    <w:rsid w:val="63F22B00"/>
    <w:rsid w:val="63F85463"/>
    <w:rsid w:val="63F93921"/>
    <w:rsid w:val="63FA6F9D"/>
    <w:rsid w:val="63FD075A"/>
    <w:rsid w:val="63FE69AC"/>
    <w:rsid w:val="64065861"/>
    <w:rsid w:val="640E3950"/>
    <w:rsid w:val="64104931"/>
    <w:rsid w:val="6414403F"/>
    <w:rsid w:val="64147A64"/>
    <w:rsid w:val="641B6CFA"/>
    <w:rsid w:val="64204BDA"/>
    <w:rsid w:val="64216B3E"/>
    <w:rsid w:val="642A77A1"/>
    <w:rsid w:val="642B176B"/>
    <w:rsid w:val="64393E88"/>
    <w:rsid w:val="6444200F"/>
    <w:rsid w:val="644C0DD9"/>
    <w:rsid w:val="644D32A6"/>
    <w:rsid w:val="6452519C"/>
    <w:rsid w:val="64573BBC"/>
    <w:rsid w:val="64576DA8"/>
    <w:rsid w:val="646251BA"/>
    <w:rsid w:val="646678B5"/>
    <w:rsid w:val="646D3B32"/>
    <w:rsid w:val="646D58E0"/>
    <w:rsid w:val="647B0FBF"/>
    <w:rsid w:val="648B1525"/>
    <w:rsid w:val="648F5856"/>
    <w:rsid w:val="64915A72"/>
    <w:rsid w:val="64952F1D"/>
    <w:rsid w:val="64970BAF"/>
    <w:rsid w:val="64971FCF"/>
    <w:rsid w:val="6498474C"/>
    <w:rsid w:val="64A95DBF"/>
    <w:rsid w:val="64BB10FB"/>
    <w:rsid w:val="64BC589C"/>
    <w:rsid w:val="64C42860"/>
    <w:rsid w:val="64C80D68"/>
    <w:rsid w:val="64D4488A"/>
    <w:rsid w:val="64D67929"/>
    <w:rsid w:val="64DC4A2F"/>
    <w:rsid w:val="64EF09EB"/>
    <w:rsid w:val="64FC0235"/>
    <w:rsid w:val="650F1E24"/>
    <w:rsid w:val="65127CF1"/>
    <w:rsid w:val="65177C76"/>
    <w:rsid w:val="65271F32"/>
    <w:rsid w:val="652A627C"/>
    <w:rsid w:val="6530645D"/>
    <w:rsid w:val="65326B1A"/>
    <w:rsid w:val="653D7F10"/>
    <w:rsid w:val="65423E64"/>
    <w:rsid w:val="65471065"/>
    <w:rsid w:val="6558033E"/>
    <w:rsid w:val="65814BBE"/>
    <w:rsid w:val="65876E75"/>
    <w:rsid w:val="658856C4"/>
    <w:rsid w:val="658B7653"/>
    <w:rsid w:val="65962C14"/>
    <w:rsid w:val="65A05841"/>
    <w:rsid w:val="65A3229D"/>
    <w:rsid w:val="65B030AD"/>
    <w:rsid w:val="65BC0AFC"/>
    <w:rsid w:val="65C15EE3"/>
    <w:rsid w:val="65C37FE8"/>
    <w:rsid w:val="65C4177D"/>
    <w:rsid w:val="65D218E1"/>
    <w:rsid w:val="65D8486C"/>
    <w:rsid w:val="65ED1B74"/>
    <w:rsid w:val="65ED6CD8"/>
    <w:rsid w:val="65EE2A50"/>
    <w:rsid w:val="65F51279"/>
    <w:rsid w:val="65F938CF"/>
    <w:rsid w:val="65FA6C91"/>
    <w:rsid w:val="660404C6"/>
    <w:rsid w:val="661A1A97"/>
    <w:rsid w:val="661C7073"/>
    <w:rsid w:val="661F3D91"/>
    <w:rsid w:val="662020C4"/>
    <w:rsid w:val="66214933"/>
    <w:rsid w:val="66245681"/>
    <w:rsid w:val="662B7800"/>
    <w:rsid w:val="6632293D"/>
    <w:rsid w:val="663515B7"/>
    <w:rsid w:val="6646288C"/>
    <w:rsid w:val="664C1A28"/>
    <w:rsid w:val="664F5ADA"/>
    <w:rsid w:val="665135D2"/>
    <w:rsid w:val="66557E8E"/>
    <w:rsid w:val="66576847"/>
    <w:rsid w:val="66652D12"/>
    <w:rsid w:val="66716F79"/>
    <w:rsid w:val="66770C98"/>
    <w:rsid w:val="667747F4"/>
    <w:rsid w:val="66807B4C"/>
    <w:rsid w:val="66830FD0"/>
    <w:rsid w:val="668A2F36"/>
    <w:rsid w:val="6692787F"/>
    <w:rsid w:val="669E6224"/>
    <w:rsid w:val="66AB175B"/>
    <w:rsid w:val="66B5531C"/>
    <w:rsid w:val="66BD7716"/>
    <w:rsid w:val="66DD4BFF"/>
    <w:rsid w:val="66DF6D8C"/>
    <w:rsid w:val="66E2573B"/>
    <w:rsid w:val="66E520A5"/>
    <w:rsid w:val="66EC3434"/>
    <w:rsid w:val="66F163CD"/>
    <w:rsid w:val="66F95B50"/>
    <w:rsid w:val="66FB71D3"/>
    <w:rsid w:val="67024A05"/>
    <w:rsid w:val="670267B3"/>
    <w:rsid w:val="670562A3"/>
    <w:rsid w:val="670F3CD5"/>
    <w:rsid w:val="671362AC"/>
    <w:rsid w:val="672C1A82"/>
    <w:rsid w:val="672E28B2"/>
    <w:rsid w:val="67362878"/>
    <w:rsid w:val="673B1CC5"/>
    <w:rsid w:val="673B7F17"/>
    <w:rsid w:val="674A015A"/>
    <w:rsid w:val="674C7A2E"/>
    <w:rsid w:val="6753659E"/>
    <w:rsid w:val="67541BF9"/>
    <w:rsid w:val="675D4EDF"/>
    <w:rsid w:val="676314F1"/>
    <w:rsid w:val="676378A7"/>
    <w:rsid w:val="676A25AA"/>
    <w:rsid w:val="678278F4"/>
    <w:rsid w:val="67875C10"/>
    <w:rsid w:val="679413D5"/>
    <w:rsid w:val="67987E26"/>
    <w:rsid w:val="679A4C3E"/>
    <w:rsid w:val="67A137D0"/>
    <w:rsid w:val="67A9270A"/>
    <w:rsid w:val="67B519A4"/>
    <w:rsid w:val="67B83180"/>
    <w:rsid w:val="67C73559"/>
    <w:rsid w:val="67C957CC"/>
    <w:rsid w:val="67CA4DF7"/>
    <w:rsid w:val="67CE48E7"/>
    <w:rsid w:val="67D23E38"/>
    <w:rsid w:val="67E11183"/>
    <w:rsid w:val="67E36C7A"/>
    <w:rsid w:val="67E476E8"/>
    <w:rsid w:val="67E97973"/>
    <w:rsid w:val="67EB4DFC"/>
    <w:rsid w:val="67F10FEB"/>
    <w:rsid w:val="67F60DFC"/>
    <w:rsid w:val="67FD6F7B"/>
    <w:rsid w:val="68077DF9"/>
    <w:rsid w:val="680974B1"/>
    <w:rsid w:val="680A4FA3"/>
    <w:rsid w:val="681709C9"/>
    <w:rsid w:val="68232E85"/>
    <w:rsid w:val="682C260C"/>
    <w:rsid w:val="683D63D6"/>
    <w:rsid w:val="683F7593"/>
    <w:rsid w:val="684150B9"/>
    <w:rsid w:val="68420E31"/>
    <w:rsid w:val="68433252"/>
    <w:rsid w:val="68433DA6"/>
    <w:rsid w:val="684C70D8"/>
    <w:rsid w:val="685156CC"/>
    <w:rsid w:val="68582403"/>
    <w:rsid w:val="685B4D0D"/>
    <w:rsid w:val="685F0B4B"/>
    <w:rsid w:val="686047EC"/>
    <w:rsid w:val="68646FFA"/>
    <w:rsid w:val="68677AAE"/>
    <w:rsid w:val="686B2811"/>
    <w:rsid w:val="68752646"/>
    <w:rsid w:val="687A681D"/>
    <w:rsid w:val="6884144A"/>
    <w:rsid w:val="68891B98"/>
    <w:rsid w:val="689516D3"/>
    <w:rsid w:val="68A815DC"/>
    <w:rsid w:val="68AC2CF6"/>
    <w:rsid w:val="68B27663"/>
    <w:rsid w:val="68C63810"/>
    <w:rsid w:val="68C7438B"/>
    <w:rsid w:val="68D06FB7"/>
    <w:rsid w:val="68D30230"/>
    <w:rsid w:val="68DC1D09"/>
    <w:rsid w:val="68DC4DE2"/>
    <w:rsid w:val="68E71A28"/>
    <w:rsid w:val="68ED3493"/>
    <w:rsid w:val="68F05D38"/>
    <w:rsid w:val="68F44821"/>
    <w:rsid w:val="68FC7232"/>
    <w:rsid w:val="69024B11"/>
    <w:rsid w:val="69056194"/>
    <w:rsid w:val="69175724"/>
    <w:rsid w:val="69194288"/>
    <w:rsid w:val="691D1275"/>
    <w:rsid w:val="691E189E"/>
    <w:rsid w:val="69203A79"/>
    <w:rsid w:val="69377459"/>
    <w:rsid w:val="693B7234"/>
    <w:rsid w:val="69490FBC"/>
    <w:rsid w:val="694F3806"/>
    <w:rsid w:val="695D476C"/>
    <w:rsid w:val="6987405D"/>
    <w:rsid w:val="698B48B2"/>
    <w:rsid w:val="69931944"/>
    <w:rsid w:val="6995053F"/>
    <w:rsid w:val="699546C7"/>
    <w:rsid w:val="699925C6"/>
    <w:rsid w:val="699B1A2E"/>
    <w:rsid w:val="69A26638"/>
    <w:rsid w:val="69AB33AB"/>
    <w:rsid w:val="69C266CE"/>
    <w:rsid w:val="69C75A92"/>
    <w:rsid w:val="69C8232E"/>
    <w:rsid w:val="69CE5072"/>
    <w:rsid w:val="69D41F5D"/>
    <w:rsid w:val="69DC457A"/>
    <w:rsid w:val="69EA71E2"/>
    <w:rsid w:val="69F525FF"/>
    <w:rsid w:val="69FE0E72"/>
    <w:rsid w:val="69FF4345"/>
    <w:rsid w:val="6A010FA4"/>
    <w:rsid w:val="6A066A76"/>
    <w:rsid w:val="6A0D4A4B"/>
    <w:rsid w:val="6A0D5B9B"/>
    <w:rsid w:val="6A0E1CBF"/>
    <w:rsid w:val="6A111968"/>
    <w:rsid w:val="6A1A7CF2"/>
    <w:rsid w:val="6A2048FC"/>
    <w:rsid w:val="6A2A10BB"/>
    <w:rsid w:val="6A2D7FEB"/>
    <w:rsid w:val="6A3432E0"/>
    <w:rsid w:val="6A3824EC"/>
    <w:rsid w:val="6A3B3D8A"/>
    <w:rsid w:val="6A445335"/>
    <w:rsid w:val="6A48113B"/>
    <w:rsid w:val="6A4B4EC4"/>
    <w:rsid w:val="6A4D4413"/>
    <w:rsid w:val="6A682DD1"/>
    <w:rsid w:val="6A684D2E"/>
    <w:rsid w:val="6A694D9B"/>
    <w:rsid w:val="6A7143B4"/>
    <w:rsid w:val="6A732063"/>
    <w:rsid w:val="6A7E2C0A"/>
    <w:rsid w:val="6A885221"/>
    <w:rsid w:val="6A92631E"/>
    <w:rsid w:val="6AA16E5C"/>
    <w:rsid w:val="6AAA527E"/>
    <w:rsid w:val="6ABC311D"/>
    <w:rsid w:val="6AC344AB"/>
    <w:rsid w:val="6AC63F9C"/>
    <w:rsid w:val="6AE0505D"/>
    <w:rsid w:val="6AE306AA"/>
    <w:rsid w:val="6AF61F16"/>
    <w:rsid w:val="6AFB2812"/>
    <w:rsid w:val="6B0F694D"/>
    <w:rsid w:val="6B1A680B"/>
    <w:rsid w:val="6B216B80"/>
    <w:rsid w:val="6B2536D7"/>
    <w:rsid w:val="6B265B50"/>
    <w:rsid w:val="6B496A63"/>
    <w:rsid w:val="6B5038D0"/>
    <w:rsid w:val="6B5E2EFA"/>
    <w:rsid w:val="6B6932A5"/>
    <w:rsid w:val="6B731500"/>
    <w:rsid w:val="6B7B6B34"/>
    <w:rsid w:val="6B7E4289"/>
    <w:rsid w:val="6B7F3EF2"/>
    <w:rsid w:val="6B802BD0"/>
    <w:rsid w:val="6B8754D9"/>
    <w:rsid w:val="6B991E8C"/>
    <w:rsid w:val="6BA0262E"/>
    <w:rsid w:val="6BA51E03"/>
    <w:rsid w:val="6BB60195"/>
    <w:rsid w:val="6BBD0EFB"/>
    <w:rsid w:val="6BC06753"/>
    <w:rsid w:val="6BC9332A"/>
    <w:rsid w:val="6BD44496"/>
    <w:rsid w:val="6BD73FFC"/>
    <w:rsid w:val="6BDA6F67"/>
    <w:rsid w:val="6BE02E3B"/>
    <w:rsid w:val="6BE2035B"/>
    <w:rsid w:val="6BE20961"/>
    <w:rsid w:val="6BE40B73"/>
    <w:rsid w:val="6BF14384"/>
    <w:rsid w:val="6BF32B6E"/>
    <w:rsid w:val="6C044D7B"/>
    <w:rsid w:val="6C092392"/>
    <w:rsid w:val="6C152AE5"/>
    <w:rsid w:val="6C155DA9"/>
    <w:rsid w:val="6C164AAF"/>
    <w:rsid w:val="6C172D01"/>
    <w:rsid w:val="6C185291"/>
    <w:rsid w:val="6C21592D"/>
    <w:rsid w:val="6C2201D7"/>
    <w:rsid w:val="6C264998"/>
    <w:rsid w:val="6C276CBC"/>
    <w:rsid w:val="6C2B055A"/>
    <w:rsid w:val="6C2D2FAE"/>
    <w:rsid w:val="6C30791F"/>
    <w:rsid w:val="6C3118E9"/>
    <w:rsid w:val="6C3157D9"/>
    <w:rsid w:val="6C3576A8"/>
    <w:rsid w:val="6C3710E8"/>
    <w:rsid w:val="6C381437"/>
    <w:rsid w:val="6C3D203B"/>
    <w:rsid w:val="6C4445A0"/>
    <w:rsid w:val="6C54067D"/>
    <w:rsid w:val="6C643A6C"/>
    <w:rsid w:val="6C6A0B7D"/>
    <w:rsid w:val="6C6E48EB"/>
    <w:rsid w:val="6C710145"/>
    <w:rsid w:val="6C961959"/>
    <w:rsid w:val="6C976054"/>
    <w:rsid w:val="6C995A5F"/>
    <w:rsid w:val="6CAE6A95"/>
    <w:rsid w:val="6CB43BD9"/>
    <w:rsid w:val="6CB84B68"/>
    <w:rsid w:val="6CBA536E"/>
    <w:rsid w:val="6CCF5389"/>
    <w:rsid w:val="6CCF7C40"/>
    <w:rsid w:val="6CD92A71"/>
    <w:rsid w:val="6CDA3D2E"/>
    <w:rsid w:val="6CDF56BA"/>
    <w:rsid w:val="6CE150BD"/>
    <w:rsid w:val="6CE76665"/>
    <w:rsid w:val="6CF576A2"/>
    <w:rsid w:val="6CF941B4"/>
    <w:rsid w:val="6CFE7A1D"/>
    <w:rsid w:val="6D0906EE"/>
    <w:rsid w:val="6D0A67BB"/>
    <w:rsid w:val="6D1234C8"/>
    <w:rsid w:val="6D262AD0"/>
    <w:rsid w:val="6D331F8B"/>
    <w:rsid w:val="6D3A3E17"/>
    <w:rsid w:val="6D3A56C3"/>
    <w:rsid w:val="6D3B2A1F"/>
    <w:rsid w:val="6D3C0446"/>
    <w:rsid w:val="6D414FE9"/>
    <w:rsid w:val="6D415B5B"/>
    <w:rsid w:val="6D576863"/>
    <w:rsid w:val="6D617FAC"/>
    <w:rsid w:val="6D657A9C"/>
    <w:rsid w:val="6D683CB6"/>
    <w:rsid w:val="6D9075D3"/>
    <w:rsid w:val="6DA27F85"/>
    <w:rsid w:val="6DAF51BB"/>
    <w:rsid w:val="6DB710E0"/>
    <w:rsid w:val="6DD07C38"/>
    <w:rsid w:val="6DDA2238"/>
    <w:rsid w:val="6DE23AC7"/>
    <w:rsid w:val="6DE66862"/>
    <w:rsid w:val="6E162B44"/>
    <w:rsid w:val="6E1A0886"/>
    <w:rsid w:val="6E1E7249"/>
    <w:rsid w:val="6E1F5E9D"/>
    <w:rsid w:val="6E254C53"/>
    <w:rsid w:val="6E2C4FDF"/>
    <w:rsid w:val="6E3653FF"/>
    <w:rsid w:val="6E37450C"/>
    <w:rsid w:val="6E376F24"/>
    <w:rsid w:val="6E3C285F"/>
    <w:rsid w:val="6E3F184B"/>
    <w:rsid w:val="6E46781B"/>
    <w:rsid w:val="6E4678CD"/>
    <w:rsid w:val="6E4C0C5C"/>
    <w:rsid w:val="6E54418B"/>
    <w:rsid w:val="6E55366C"/>
    <w:rsid w:val="6E56172B"/>
    <w:rsid w:val="6E5A3C07"/>
    <w:rsid w:val="6E600C53"/>
    <w:rsid w:val="6E6B5ED5"/>
    <w:rsid w:val="6E6F5C78"/>
    <w:rsid w:val="6E7066F8"/>
    <w:rsid w:val="6E723819"/>
    <w:rsid w:val="6E753D0F"/>
    <w:rsid w:val="6E761835"/>
    <w:rsid w:val="6E930D5B"/>
    <w:rsid w:val="6E96010E"/>
    <w:rsid w:val="6E9F0F63"/>
    <w:rsid w:val="6EA27B21"/>
    <w:rsid w:val="6EA77C40"/>
    <w:rsid w:val="6EAE0FCF"/>
    <w:rsid w:val="6EC30F1E"/>
    <w:rsid w:val="6ED722D3"/>
    <w:rsid w:val="6EDF387E"/>
    <w:rsid w:val="6EE16A9C"/>
    <w:rsid w:val="6EE175F6"/>
    <w:rsid w:val="6EE72F19"/>
    <w:rsid w:val="6EED1430"/>
    <w:rsid w:val="6EF2535F"/>
    <w:rsid w:val="6EFE46BB"/>
    <w:rsid w:val="6F020397"/>
    <w:rsid w:val="6F0C5107"/>
    <w:rsid w:val="6F135451"/>
    <w:rsid w:val="6F285225"/>
    <w:rsid w:val="6F302EBD"/>
    <w:rsid w:val="6F3A6F28"/>
    <w:rsid w:val="6F3E05A4"/>
    <w:rsid w:val="6F4831D1"/>
    <w:rsid w:val="6F4F4560"/>
    <w:rsid w:val="6F527D12"/>
    <w:rsid w:val="6F571666"/>
    <w:rsid w:val="6F6178C3"/>
    <w:rsid w:val="6F6F075E"/>
    <w:rsid w:val="6F7F4719"/>
    <w:rsid w:val="6F885F64"/>
    <w:rsid w:val="6F8E1753"/>
    <w:rsid w:val="6F92515B"/>
    <w:rsid w:val="6FC14D32"/>
    <w:rsid w:val="6FC16F9B"/>
    <w:rsid w:val="6FD26F3F"/>
    <w:rsid w:val="6FDB5DF3"/>
    <w:rsid w:val="6FDE6524"/>
    <w:rsid w:val="6FE67A5B"/>
    <w:rsid w:val="6FEB45D6"/>
    <w:rsid w:val="6FEF7240"/>
    <w:rsid w:val="6FFB5430"/>
    <w:rsid w:val="70071E3D"/>
    <w:rsid w:val="700776F3"/>
    <w:rsid w:val="701F03D6"/>
    <w:rsid w:val="7020414E"/>
    <w:rsid w:val="70237AD7"/>
    <w:rsid w:val="7036127C"/>
    <w:rsid w:val="703D3B36"/>
    <w:rsid w:val="70440456"/>
    <w:rsid w:val="704414CA"/>
    <w:rsid w:val="70441BEA"/>
    <w:rsid w:val="704626EC"/>
    <w:rsid w:val="704B11CB"/>
    <w:rsid w:val="70533492"/>
    <w:rsid w:val="706109EE"/>
    <w:rsid w:val="706C2EEF"/>
    <w:rsid w:val="7071330D"/>
    <w:rsid w:val="70713D92"/>
    <w:rsid w:val="707A1599"/>
    <w:rsid w:val="707C7654"/>
    <w:rsid w:val="707D7E72"/>
    <w:rsid w:val="708B529E"/>
    <w:rsid w:val="708F7927"/>
    <w:rsid w:val="70A66C26"/>
    <w:rsid w:val="70A726C3"/>
    <w:rsid w:val="70A94143"/>
    <w:rsid w:val="70B36D70"/>
    <w:rsid w:val="70C034B7"/>
    <w:rsid w:val="70C10E2B"/>
    <w:rsid w:val="70D34D1C"/>
    <w:rsid w:val="70EB650A"/>
    <w:rsid w:val="70F23D6E"/>
    <w:rsid w:val="70FC4273"/>
    <w:rsid w:val="70FD50F9"/>
    <w:rsid w:val="710F728C"/>
    <w:rsid w:val="71145A61"/>
    <w:rsid w:val="711A0B9D"/>
    <w:rsid w:val="71264B64"/>
    <w:rsid w:val="712832BA"/>
    <w:rsid w:val="71293913"/>
    <w:rsid w:val="71341C5F"/>
    <w:rsid w:val="7141437C"/>
    <w:rsid w:val="715068C6"/>
    <w:rsid w:val="71554A0A"/>
    <w:rsid w:val="716763F1"/>
    <w:rsid w:val="71724AB3"/>
    <w:rsid w:val="717470EF"/>
    <w:rsid w:val="717A163C"/>
    <w:rsid w:val="717C7162"/>
    <w:rsid w:val="717F6293"/>
    <w:rsid w:val="7181034F"/>
    <w:rsid w:val="71844371"/>
    <w:rsid w:val="718524BB"/>
    <w:rsid w:val="718A1CA9"/>
    <w:rsid w:val="719B38D4"/>
    <w:rsid w:val="71B44B4E"/>
    <w:rsid w:val="71B67332"/>
    <w:rsid w:val="71B903B6"/>
    <w:rsid w:val="71B96608"/>
    <w:rsid w:val="71BF27C0"/>
    <w:rsid w:val="71C1726B"/>
    <w:rsid w:val="71C316DD"/>
    <w:rsid w:val="71C432F8"/>
    <w:rsid w:val="71C56D5B"/>
    <w:rsid w:val="71D74C9B"/>
    <w:rsid w:val="71E73175"/>
    <w:rsid w:val="71F3132A"/>
    <w:rsid w:val="71F335E2"/>
    <w:rsid w:val="71F47640"/>
    <w:rsid w:val="71FE226D"/>
    <w:rsid w:val="72007D93"/>
    <w:rsid w:val="720550F5"/>
    <w:rsid w:val="721101F2"/>
    <w:rsid w:val="721D1451"/>
    <w:rsid w:val="722021E3"/>
    <w:rsid w:val="72221203"/>
    <w:rsid w:val="72224401"/>
    <w:rsid w:val="72294F32"/>
    <w:rsid w:val="722C2936"/>
    <w:rsid w:val="72347A3D"/>
    <w:rsid w:val="723905E2"/>
    <w:rsid w:val="72467714"/>
    <w:rsid w:val="724A6A6F"/>
    <w:rsid w:val="725A3947"/>
    <w:rsid w:val="725B553C"/>
    <w:rsid w:val="7265409A"/>
    <w:rsid w:val="72691DDC"/>
    <w:rsid w:val="7270316B"/>
    <w:rsid w:val="7273277C"/>
    <w:rsid w:val="727D27CA"/>
    <w:rsid w:val="728269FA"/>
    <w:rsid w:val="72866D81"/>
    <w:rsid w:val="72897D89"/>
    <w:rsid w:val="728E17FF"/>
    <w:rsid w:val="72AC67BD"/>
    <w:rsid w:val="72AD3BCA"/>
    <w:rsid w:val="72BC3320"/>
    <w:rsid w:val="72CA214F"/>
    <w:rsid w:val="72CB03A1"/>
    <w:rsid w:val="72D57472"/>
    <w:rsid w:val="72D6655E"/>
    <w:rsid w:val="72D80991"/>
    <w:rsid w:val="72E6342D"/>
    <w:rsid w:val="72EB0A43"/>
    <w:rsid w:val="72ED2031"/>
    <w:rsid w:val="72ED47BB"/>
    <w:rsid w:val="72EE0533"/>
    <w:rsid w:val="72F21DBC"/>
    <w:rsid w:val="72FE2789"/>
    <w:rsid w:val="73005D45"/>
    <w:rsid w:val="73005EB5"/>
    <w:rsid w:val="730F0E54"/>
    <w:rsid w:val="7315161C"/>
    <w:rsid w:val="73316C2C"/>
    <w:rsid w:val="735465E8"/>
    <w:rsid w:val="73565692"/>
    <w:rsid w:val="7358775B"/>
    <w:rsid w:val="73683E42"/>
    <w:rsid w:val="73702CF6"/>
    <w:rsid w:val="737323A6"/>
    <w:rsid w:val="738007DB"/>
    <w:rsid w:val="738642C8"/>
    <w:rsid w:val="738D1EAC"/>
    <w:rsid w:val="738D2254"/>
    <w:rsid w:val="73A45B36"/>
    <w:rsid w:val="73A50B61"/>
    <w:rsid w:val="73A82490"/>
    <w:rsid w:val="73A93831"/>
    <w:rsid w:val="73B07597"/>
    <w:rsid w:val="73B40A19"/>
    <w:rsid w:val="73BA5474"/>
    <w:rsid w:val="73BE4B49"/>
    <w:rsid w:val="73CD0149"/>
    <w:rsid w:val="73D8729A"/>
    <w:rsid w:val="73DB0137"/>
    <w:rsid w:val="73E32E08"/>
    <w:rsid w:val="73F756AE"/>
    <w:rsid w:val="73FA6E8F"/>
    <w:rsid w:val="73FB7AC7"/>
    <w:rsid w:val="73FF4D49"/>
    <w:rsid w:val="7400051E"/>
    <w:rsid w:val="740B676D"/>
    <w:rsid w:val="742F4960"/>
    <w:rsid w:val="7431692A"/>
    <w:rsid w:val="743A1718"/>
    <w:rsid w:val="743E1047"/>
    <w:rsid w:val="743E2DF5"/>
    <w:rsid w:val="7440702B"/>
    <w:rsid w:val="744228E5"/>
    <w:rsid w:val="74465537"/>
    <w:rsid w:val="744D23D9"/>
    <w:rsid w:val="744E128A"/>
    <w:rsid w:val="7456013E"/>
    <w:rsid w:val="74561EEC"/>
    <w:rsid w:val="74575C64"/>
    <w:rsid w:val="745D74B0"/>
    <w:rsid w:val="746F28F4"/>
    <w:rsid w:val="74730CF0"/>
    <w:rsid w:val="74784559"/>
    <w:rsid w:val="747B10B0"/>
    <w:rsid w:val="747B1953"/>
    <w:rsid w:val="74826E50"/>
    <w:rsid w:val="74872D28"/>
    <w:rsid w:val="748C1DB2"/>
    <w:rsid w:val="749F7FC0"/>
    <w:rsid w:val="74A25132"/>
    <w:rsid w:val="74D2336D"/>
    <w:rsid w:val="74DB4173"/>
    <w:rsid w:val="74E354FB"/>
    <w:rsid w:val="74F040EF"/>
    <w:rsid w:val="74F85B27"/>
    <w:rsid w:val="74FA2778"/>
    <w:rsid w:val="74FA31C0"/>
    <w:rsid w:val="75003798"/>
    <w:rsid w:val="75040254"/>
    <w:rsid w:val="750F77CC"/>
    <w:rsid w:val="75115004"/>
    <w:rsid w:val="75137DDD"/>
    <w:rsid w:val="752371EB"/>
    <w:rsid w:val="75265D63"/>
    <w:rsid w:val="75297601"/>
    <w:rsid w:val="752A5BEE"/>
    <w:rsid w:val="75313A58"/>
    <w:rsid w:val="753D151B"/>
    <w:rsid w:val="753E6C0A"/>
    <w:rsid w:val="754552B2"/>
    <w:rsid w:val="75526B58"/>
    <w:rsid w:val="75594DF6"/>
    <w:rsid w:val="756021F7"/>
    <w:rsid w:val="75653AF5"/>
    <w:rsid w:val="75694C25"/>
    <w:rsid w:val="75703482"/>
    <w:rsid w:val="75705230"/>
    <w:rsid w:val="7579607C"/>
    <w:rsid w:val="757D49C5"/>
    <w:rsid w:val="759119C2"/>
    <w:rsid w:val="759E127A"/>
    <w:rsid w:val="75A4312B"/>
    <w:rsid w:val="75AC0E7A"/>
    <w:rsid w:val="75B0387E"/>
    <w:rsid w:val="75B23A9A"/>
    <w:rsid w:val="75BB0FF6"/>
    <w:rsid w:val="75BC31F4"/>
    <w:rsid w:val="75CB690A"/>
    <w:rsid w:val="75DA1A57"/>
    <w:rsid w:val="75E07014"/>
    <w:rsid w:val="75ED7908"/>
    <w:rsid w:val="75F4275D"/>
    <w:rsid w:val="75F52CE2"/>
    <w:rsid w:val="75F72090"/>
    <w:rsid w:val="75FB4D1F"/>
    <w:rsid w:val="76065B94"/>
    <w:rsid w:val="760A5684"/>
    <w:rsid w:val="760B34E8"/>
    <w:rsid w:val="761010CF"/>
    <w:rsid w:val="7610431D"/>
    <w:rsid w:val="7618671A"/>
    <w:rsid w:val="761E630B"/>
    <w:rsid w:val="763C0E66"/>
    <w:rsid w:val="764C7A4B"/>
    <w:rsid w:val="764F753B"/>
    <w:rsid w:val="767456AA"/>
    <w:rsid w:val="76831AD1"/>
    <w:rsid w:val="768C20D3"/>
    <w:rsid w:val="768F7938"/>
    <w:rsid w:val="76A2766B"/>
    <w:rsid w:val="76B50C3B"/>
    <w:rsid w:val="76B86E8E"/>
    <w:rsid w:val="76BB697E"/>
    <w:rsid w:val="76C06CCE"/>
    <w:rsid w:val="76CB62F1"/>
    <w:rsid w:val="76D35A76"/>
    <w:rsid w:val="76D65566"/>
    <w:rsid w:val="76D74BC3"/>
    <w:rsid w:val="76E01F41"/>
    <w:rsid w:val="76E131F8"/>
    <w:rsid w:val="76EC030B"/>
    <w:rsid w:val="76F87153"/>
    <w:rsid w:val="76FA71D4"/>
    <w:rsid w:val="7704698F"/>
    <w:rsid w:val="770735A1"/>
    <w:rsid w:val="770E7A76"/>
    <w:rsid w:val="77100A78"/>
    <w:rsid w:val="77115040"/>
    <w:rsid w:val="77117855"/>
    <w:rsid w:val="772C33D8"/>
    <w:rsid w:val="7731279D"/>
    <w:rsid w:val="773D234D"/>
    <w:rsid w:val="773F5A39"/>
    <w:rsid w:val="77416E84"/>
    <w:rsid w:val="77422E1A"/>
    <w:rsid w:val="774A3910"/>
    <w:rsid w:val="774B7D02"/>
    <w:rsid w:val="774E15A1"/>
    <w:rsid w:val="774F0BE9"/>
    <w:rsid w:val="77505319"/>
    <w:rsid w:val="77521091"/>
    <w:rsid w:val="77633352"/>
    <w:rsid w:val="77642618"/>
    <w:rsid w:val="77705E24"/>
    <w:rsid w:val="77731007"/>
    <w:rsid w:val="777A05E8"/>
    <w:rsid w:val="77882D05"/>
    <w:rsid w:val="779119BA"/>
    <w:rsid w:val="779624E4"/>
    <w:rsid w:val="779D6084"/>
    <w:rsid w:val="77A12046"/>
    <w:rsid w:val="77B44102"/>
    <w:rsid w:val="77B533CE"/>
    <w:rsid w:val="77B657E9"/>
    <w:rsid w:val="77B70EF4"/>
    <w:rsid w:val="77BE3082"/>
    <w:rsid w:val="77BF424C"/>
    <w:rsid w:val="77C47142"/>
    <w:rsid w:val="77C73A39"/>
    <w:rsid w:val="77CE4644"/>
    <w:rsid w:val="77CF650E"/>
    <w:rsid w:val="77D81275"/>
    <w:rsid w:val="77F52527"/>
    <w:rsid w:val="77F951E6"/>
    <w:rsid w:val="780C4E8C"/>
    <w:rsid w:val="781C169F"/>
    <w:rsid w:val="7823276E"/>
    <w:rsid w:val="782872D6"/>
    <w:rsid w:val="782F4C42"/>
    <w:rsid w:val="783B78FF"/>
    <w:rsid w:val="783E7D04"/>
    <w:rsid w:val="784F7ADF"/>
    <w:rsid w:val="78544995"/>
    <w:rsid w:val="78564BB1"/>
    <w:rsid w:val="785F1566"/>
    <w:rsid w:val="786B4497"/>
    <w:rsid w:val="7872635A"/>
    <w:rsid w:val="7879089F"/>
    <w:rsid w:val="7881292B"/>
    <w:rsid w:val="78833532"/>
    <w:rsid w:val="78846F25"/>
    <w:rsid w:val="7884723A"/>
    <w:rsid w:val="78847C93"/>
    <w:rsid w:val="78873448"/>
    <w:rsid w:val="789456D9"/>
    <w:rsid w:val="78980116"/>
    <w:rsid w:val="78A55F24"/>
    <w:rsid w:val="78A93A69"/>
    <w:rsid w:val="78AD0549"/>
    <w:rsid w:val="78BF23A0"/>
    <w:rsid w:val="78CE0BEB"/>
    <w:rsid w:val="78DD70EB"/>
    <w:rsid w:val="78DE6954"/>
    <w:rsid w:val="78E201F2"/>
    <w:rsid w:val="78E24696"/>
    <w:rsid w:val="78E669B3"/>
    <w:rsid w:val="78E8332F"/>
    <w:rsid w:val="78EE6B97"/>
    <w:rsid w:val="78EF3601"/>
    <w:rsid w:val="78F83FA8"/>
    <w:rsid w:val="79002D6F"/>
    <w:rsid w:val="792425B9"/>
    <w:rsid w:val="7930686C"/>
    <w:rsid w:val="793503A0"/>
    <w:rsid w:val="79357BE8"/>
    <w:rsid w:val="7936053E"/>
    <w:rsid w:val="79366790"/>
    <w:rsid w:val="793F6177"/>
    <w:rsid w:val="794E1B90"/>
    <w:rsid w:val="79773031"/>
    <w:rsid w:val="797A042B"/>
    <w:rsid w:val="79815C5D"/>
    <w:rsid w:val="79863274"/>
    <w:rsid w:val="79894B12"/>
    <w:rsid w:val="798B6ADC"/>
    <w:rsid w:val="798C5242"/>
    <w:rsid w:val="799A229D"/>
    <w:rsid w:val="799B308D"/>
    <w:rsid w:val="79A35F22"/>
    <w:rsid w:val="79A454A8"/>
    <w:rsid w:val="79B00633"/>
    <w:rsid w:val="79B17BC5"/>
    <w:rsid w:val="79CE69C9"/>
    <w:rsid w:val="79DC2E94"/>
    <w:rsid w:val="79E1572D"/>
    <w:rsid w:val="79E16DFF"/>
    <w:rsid w:val="79ED32F3"/>
    <w:rsid w:val="79ED6E4F"/>
    <w:rsid w:val="79EF2389"/>
    <w:rsid w:val="79F71A7C"/>
    <w:rsid w:val="79F77CCE"/>
    <w:rsid w:val="7A074075"/>
    <w:rsid w:val="7A124B07"/>
    <w:rsid w:val="7A17722A"/>
    <w:rsid w:val="7A1D010A"/>
    <w:rsid w:val="7A1E4CE9"/>
    <w:rsid w:val="7A2465E9"/>
    <w:rsid w:val="7A2724B8"/>
    <w:rsid w:val="7A396538"/>
    <w:rsid w:val="7A3F3E02"/>
    <w:rsid w:val="7A434456"/>
    <w:rsid w:val="7A4C65EC"/>
    <w:rsid w:val="7A661647"/>
    <w:rsid w:val="7A695F3F"/>
    <w:rsid w:val="7A880C3C"/>
    <w:rsid w:val="7A8D23E0"/>
    <w:rsid w:val="7A8D3886"/>
    <w:rsid w:val="7A8F398F"/>
    <w:rsid w:val="7A946817"/>
    <w:rsid w:val="7A9F71A0"/>
    <w:rsid w:val="7AA239F6"/>
    <w:rsid w:val="7AA339B1"/>
    <w:rsid w:val="7AA93ABC"/>
    <w:rsid w:val="7AAC4B05"/>
    <w:rsid w:val="7AB24B6E"/>
    <w:rsid w:val="7AB34BF0"/>
    <w:rsid w:val="7AB40F08"/>
    <w:rsid w:val="7ABA2ECA"/>
    <w:rsid w:val="7ABF4168"/>
    <w:rsid w:val="7AC9127F"/>
    <w:rsid w:val="7AE364A4"/>
    <w:rsid w:val="7AF10E19"/>
    <w:rsid w:val="7AF12BF1"/>
    <w:rsid w:val="7AF4144B"/>
    <w:rsid w:val="7B0006F6"/>
    <w:rsid w:val="7B0B1050"/>
    <w:rsid w:val="7B1012E4"/>
    <w:rsid w:val="7B135574"/>
    <w:rsid w:val="7B1A6202"/>
    <w:rsid w:val="7B226FCC"/>
    <w:rsid w:val="7B2A40D3"/>
    <w:rsid w:val="7B3F4A6C"/>
    <w:rsid w:val="7B456A20"/>
    <w:rsid w:val="7B4A207F"/>
    <w:rsid w:val="7B512E8E"/>
    <w:rsid w:val="7B615D46"/>
    <w:rsid w:val="7B625FCB"/>
    <w:rsid w:val="7B6475E5"/>
    <w:rsid w:val="7B7D2454"/>
    <w:rsid w:val="7B7F61CD"/>
    <w:rsid w:val="7B8551C5"/>
    <w:rsid w:val="7B8E13F6"/>
    <w:rsid w:val="7B914152"/>
    <w:rsid w:val="7B933A26"/>
    <w:rsid w:val="7B9B28DB"/>
    <w:rsid w:val="7BAD6D4A"/>
    <w:rsid w:val="7BB51D73"/>
    <w:rsid w:val="7BC80534"/>
    <w:rsid w:val="7BCB31C0"/>
    <w:rsid w:val="7BCB7664"/>
    <w:rsid w:val="7BD73340"/>
    <w:rsid w:val="7BD877C3"/>
    <w:rsid w:val="7BDF6C6B"/>
    <w:rsid w:val="7BE61DA8"/>
    <w:rsid w:val="7BE93D30"/>
    <w:rsid w:val="7BE97AEA"/>
    <w:rsid w:val="7BF74231"/>
    <w:rsid w:val="7BF81ADB"/>
    <w:rsid w:val="7C0641F8"/>
    <w:rsid w:val="7C082B5E"/>
    <w:rsid w:val="7C1032C9"/>
    <w:rsid w:val="7C1D53CC"/>
    <w:rsid w:val="7C2350C5"/>
    <w:rsid w:val="7C24720C"/>
    <w:rsid w:val="7C262AEC"/>
    <w:rsid w:val="7C28575B"/>
    <w:rsid w:val="7C3B5BCE"/>
    <w:rsid w:val="7C3D3F3F"/>
    <w:rsid w:val="7C417926"/>
    <w:rsid w:val="7C555EFF"/>
    <w:rsid w:val="7C594C70"/>
    <w:rsid w:val="7C63789C"/>
    <w:rsid w:val="7C681D46"/>
    <w:rsid w:val="7C6F57E2"/>
    <w:rsid w:val="7C7320BB"/>
    <w:rsid w:val="7C830E0A"/>
    <w:rsid w:val="7C8A4E29"/>
    <w:rsid w:val="7C8F652B"/>
    <w:rsid w:val="7C921F30"/>
    <w:rsid w:val="7C9267A8"/>
    <w:rsid w:val="7CB9718C"/>
    <w:rsid w:val="7CC36EE8"/>
    <w:rsid w:val="7CC9244C"/>
    <w:rsid w:val="7CCD4D16"/>
    <w:rsid w:val="7CD442F6"/>
    <w:rsid w:val="7CDA6786"/>
    <w:rsid w:val="7CE22929"/>
    <w:rsid w:val="7CE458D1"/>
    <w:rsid w:val="7CE77C9A"/>
    <w:rsid w:val="7CEC7892"/>
    <w:rsid w:val="7CF44998"/>
    <w:rsid w:val="7CFB5D27"/>
    <w:rsid w:val="7D015E09"/>
    <w:rsid w:val="7D0211AE"/>
    <w:rsid w:val="7D0F2F2C"/>
    <w:rsid w:val="7D221505"/>
    <w:rsid w:val="7D264BE8"/>
    <w:rsid w:val="7D2A03BA"/>
    <w:rsid w:val="7D2D00A5"/>
    <w:rsid w:val="7D2F3C22"/>
    <w:rsid w:val="7D3038CF"/>
    <w:rsid w:val="7D3134F6"/>
    <w:rsid w:val="7D366D5F"/>
    <w:rsid w:val="7D474AC8"/>
    <w:rsid w:val="7D4F7E21"/>
    <w:rsid w:val="7D5947FB"/>
    <w:rsid w:val="7D5B4A17"/>
    <w:rsid w:val="7D6C5569"/>
    <w:rsid w:val="7D6E03F9"/>
    <w:rsid w:val="7D7E7E12"/>
    <w:rsid w:val="7D8168AB"/>
    <w:rsid w:val="7D8201F6"/>
    <w:rsid w:val="7D89581A"/>
    <w:rsid w:val="7D8D75CD"/>
    <w:rsid w:val="7D8F646F"/>
    <w:rsid w:val="7D902913"/>
    <w:rsid w:val="7D9457BB"/>
    <w:rsid w:val="7D974D3C"/>
    <w:rsid w:val="7D9C45B0"/>
    <w:rsid w:val="7D9D338C"/>
    <w:rsid w:val="7DA0782A"/>
    <w:rsid w:val="7DA4350F"/>
    <w:rsid w:val="7DA82495"/>
    <w:rsid w:val="7DC413B1"/>
    <w:rsid w:val="7DCE343B"/>
    <w:rsid w:val="7DD2185E"/>
    <w:rsid w:val="7DDB6CFC"/>
    <w:rsid w:val="7DE06CCB"/>
    <w:rsid w:val="7DE70964"/>
    <w:rsid w:val="7DFA40A1"/>
    <w:rsid w:val="7E1200BB"/>
    <w:rsid w:val="7E132BFC"/>
    <w:rsid w:val="7E151316"/>
    <w:rsid w:val="7E1D3A7B"/>
    <w:rsid w:val="7E2117BD"/>
    <w:rsid w:val="7E260644"/>
    <w:rsid w:val="7E2D0162"/>
    <w:rsid w:val="7E3C1DE0"/>
    <w:rsid w:val="7E3F10AF"/>
    <w:rsid w:val="7E4449BB"/>
    <w:rsid w:val="7E461224"/>
    <w:rsid w:val="7E525EFC"/>
    <w:rsid w:val="7E5576B9"/>
    <w:rsid w:val="7E5C778C"/>
    <w:rsid w:val="7E6D4A02"/>
    <w:rsid w:val="7E7062A0"/>
    <w:rsid w:val="7E7A711F"/>
    <w:rsid w:val="7E7D47B9"/>
    <w:rsid w:val="7E8A455D"/>
    <w:rsid w:val="7E8B351C"/>
    <w:rsid w:val="7E8E3058"/>
    <w:rsid w:val="7E9006F1"/>
    <w:rsid w:val="7E955D07"/>
    <w:rsid w:val="7E977CD1"/>
    <w:rsid w:val="7EA0441F"/>
    <w:rsid w:val="7EA52A6D"/>
    <w:rsid w:val="7EAB4E7D"/>
    <w:rsid w:val="7EB0669D"/>
    <w:rsid w:val="7EB15E61"/>
    <w:rsid w:val="7EB77A2B"/>
    <w:rsid w:val="7EBB366D"/>
    <w:rsid w:val="7EBB576E"/>
    <w:rsid w:val="7EBC7738"/>
    <w:rsid w:val="7ECE0287"/>
    <w:rsid w:val="7ECE2985"/>
    <w:rsid w:val="7EEC1E59"/>
    <w:rsid w:val="7EF7251E"/>
    <w:rsid w:val="7F015C77"/>
    <w:rsid w:val="7F0263EF"/>
    <w:rsid w:val="7F043C8F"/>
    <w:rsid w:val="7F0B337E"/>
    <w:rsid w:val="7F141322"/>
    <w:rsid w:val="7F155DFD"/>
    <w:rsid w:val="7F177E9D"/>
    <w:rsid w:val="7F196B0E"/>
    <w:rsid w:val="7F1C7043"/>
    <w:rsid w:val="7F21759B"/>
    <w:rsid w:val="7F2350C1"/>
    <w:rsid w:val="7F27689C"/>
    <w:rsid w:val="7F2E1006"/>
    <w:rsid w:val="7F306B83"/>
    <w:rsid w:val="7F341DFF"/>
    <w:rsid w:val="7F3E1EFB"/>
    <w:rsid w:val="7F4E7F9E"/>
    <w:rsid w:val="7F574F68"/>
    <w:rsid w:val="7F581804"/>
    <w:rsid w:val="7F5F07EF"/>
    <w:rsid w:val="7F6047ED"/>
    <w:rsid w:val="7F634D8D"/>
    <w:rsid w:val="7F6F0306"/>
    <w:rsid w:val="7F7240F7"/>
    <w:rsid w:val="7F736048"/>
    <w:rsid w:val="7F787919"/>
    <w:rsid w:val="7F8244DD"/>
    <w:rsid w:val="7F857B2A"/>
    <w:rsid w:val="7F8A774C"/>
    <w:rsid w:val="7F8C710A"/>
    <w:rsid w:val="7F8E5EAC"/>
    <w:rsid w:val="7F8F7AD3"/>
    <w:rsid w:val="7F932247"/>
    <w:rsid w:val="7FA10569"/>
    <w:rsid w:val="7FA87B82"/>
    <w:rsid w:val="7FB1263D"/>
    <w:rsid w:val="7FB16B71"/>
    <w:rsid w:val="7FBE4DEA"/>
    <w:rsid w:val="7FC22B2C"/>
    <w:rsid w:val="7FC55D23"/>
    <w:rsid w:val="7FDA60C7"/>
    <w:rsid w:val="7FDB40D5"/>
    <w:rsid w:val="7FDC1E3F"/>
    <w:rsid w:val="7FDE4E01"/>
    <w:rsid w:val="7FE94C3B"/>
    <w:rsid w:val="7FF511E2"/>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4"/>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7">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link w:val="52"/>
    <w:qFormat/>
    <w:uiPriority w:val="34"/>
    <w:pPr>
      <w:widowControl/>
      <w:ind w:firstLine="420" w:firstLineChars="200"/>
      <w:jc w:val="left"/>
    </w:pPr>
    <w:rPr>
      <w:kern w:val="0"/>
      <w:sz w:val="20"/>
      <w:szCs w:val="20"/>
    </w:rPr>
  </w:style>
  <w:style w:type="paragraph" w:styleId="8">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9">
    <w:name w:val="Normal Indent"/>
    <w:basedOn w:val="1"/>
    <w:next w:val="8"/>
    <w:qFormat/>
    <w:uiPriority w:val="99"/>
    <w:pPr>
      <w:ind w:firstLine="420"/>
    </w:pPr>
    <w:rPr>
      <w:rFonts w:ascii="Calibri" w:hAnsi="Calibri"/>
      <w:sz w:val="20"/>
      <w:szCs w:val="20"/>
    </w:rPr>
  </w:style>
  <w:style w:type="paragraph" w:styleId="10">
    <w:name w:val="toa heading"/>
    <w:basedOn w:val="1"/>
    <w:next w:val="1"/>
    <w:qFormat/>
    <w:uiPriority w:val="0"/>
    <w:pPr>
      <w:spacing w:before="120"/>
    </w:pPr>
    <w:rPr>
      <w:rFonts w:ascii="Arial" w:hAnsi="Arial" w:cs="Arial"/>
      <w:sz w:val="24"/>
    </w:rPr>
  </w:style>
  <w:style w:type="paragraph" w:styleId="11">
    <w:name w:val="annotation text"/>
    <w:basedOn w:val="1"/>
    <w:qFormat/>
    <w:uiPriority w:val="0"/>
    <w:pPr>
      <w:jc w:val="left"/>
    </w:pPr>
  </w:style>
  <w:style w:type="paragraph" w:styleId="12">
    <w:name w:val="Body Text 3"/>
    <w:basedOn w:val="1"/>
    <w:qFormat/>
    <w:uiPriority w:val="99"/>
    <w:pPr>
      <w:spacing w:after="120"/>
    </w:pPr>
    <w:rPr>
      <w:sz w:val="16"/>
      <w:szCs w:val="16"/>
    </w:rPr>
  </w:style>
  <w:style w:type="paragraph" w:styleId="13">
    <w:name w:val="Body Text"/>
    <w:basedOn w:val="1"/>
    <w:qFormat/>
    <w:uiPriority w:val="0"/>
    <w:rPr>
      <w:sz w:val="24"/>
    </w:rPr>
  </w:style>
  <w:style w:type="paragraph" w:styleId="14">
    <w:name w:val="Body Text Indent"/>
    <w:basedOn w:val="1"/>
    <w:qFormat/>
    <w:uiPriority w:val="0"/>
    <w:pPr>
      <w:ind w:firstLine="570"/>
    </w:pPr>
    <w:rPr>
      <w:rFonts w:ascii="宋体" w:hAnsi="宋体"/>
      <w:sz w:val="28"/>
      <w:szCs w:val="20"/>
    </w:rPr>
  </w:style>
  <w:style w:type="paragraph" w:styleId="15">
    <w:name w:val="Plain Text"/>
    <w:basedOn w:val="1"/>
    <w:link w:val="49"/>
    <w:qFormat/>
    <w:uiPriority w:val="0"/>
    <w:rPr>
      <w:rFonts w:ascii="宋体" w:hAnsi="Courier New"/>
      <w:szCs w:val="20"/>
    </w:rPr>
  </w:style>
  <w:style w:type="paragraph" w:styleId="16">
    <w:name w:val="Date"/>
    <w:basedOn w:val="1"/>
    <w:next w:val="1"/>
    <w:qFormat/>
    <w:uiPriority w:val="0"/>
    <w:pPr>
      <w:autoSpaceDE w:val="0"/>
      <w:autoSpaceDN w:val="0"/>
      <w:adjustRightInd w:val="0"/>
      <w:textAlignment w:val="baseline"/>
    </w:pPr>
    <w:rPr>
      <w:rFonts w:ascii="宋体"/>
      <w:kern w:val="0"/>
      <w:sz w:val="28"/>
      <w:szCs w:val="20"/>
    </w:rPr>
  </w:style>
  <w:style w:type="paragraph" w:styleId="17">
    <w:name w:val="Balloon Text"/>
    <w:basedOn w:val="1"/>
    <w:link w:val="47"/>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1">
    <w:name w:val="Body Text Indent 3"/>
    <w:basedOn w:val="1"/>
    <w:link w:val="45"/>
    <w:qFormat/>
    <w:uiPriority w:val="0"/>
    <w:pPr>
      <w:spacing w:after="120"/>
      <w:ind w:left="420" w:leftChars="200"/>
    </w:pPr>
    <w:rPr>
      <w:sz w:val="16"/>
      <w:szCs w:val="16"/>
    </w:rPr>
  </w:style>
  <w:style w:type="paragraph" w:styleId="22">
    <w:name w:val="toc 2"/>
    <w:basedOn w:val="1"/>
    <w:next w:val="1"/>
    <w:qFormat/>
    <w:uiPriority w:val="39"/>
    <w:pPr>
      <w:tabs>
        <w:tab w:val="right" w:leader="dot" w:pos="8296"/>
      </w:tabs>
      <w:ind w:left="420" w:leftChars="200"/>
    </w:pPr>
  </w:style>
  <w:style w:type="paragraph" w:styleId="23">
    <w:name w:val="Body Text 2"/>
    <w:basedOn w:val="1"/>
    <w:qFormat/>
    <w:uiPriority w:val="0"/>
    <w:pPr>
      <w:jc w:val="center"/>
    </w:pPr>
    <w:rPr>
      <w:kern w:val="0"/>
      <w:sz w:val="20"/>
    </w:rPr>
  </w:style>
  <w:style w:type="paragraph" w:styleId="24">
    <w:name w:val="Normal (Web)"/>
    <w:basedOn w:val="1"/>
    <w:qFormat/>
    <w:uiPriority w:val="0"/>
    <w:pPr>
      <w:spacing w:beforeAutospacing="1" w:afterAutospacing="1"/>
      <w:jc w:val="left"/>
    </w:pPr>
    <w:rPr>
      <w:kern w:val="0"/>
      <w:sz w:val="24"/>
    </w:rPr>
  </w:style>
  <w:style w:type="paragraph" w:styleId="25">
    <w:name w:val="Body Text First Indent"/>
    <w:basedOn w:val="13"/>
    <w:qFormat/>
    <w:uiPriority w:val="99"/>
    <w:pPr>
      <w:spacing w:after="120"/>
      <w:ind w:firstLine="420" w:firstLineChars="100"/>
    </w:pPr>
    <w:rPr>
      <w:sz w:val="21"/>
    </w:rPr>
  </w:style>
  <w:style w:type="paragraph" w:styleId="26">
    <w:name w:val="Body Text First Indent 2"/>
    <w:basedOn w:val="14"/>
    <w:qFormat/>
    <w:uiPriority w:val="0"/>
    <w:pPr>
      <w:ind w:firstLine="42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rPr>
  </w:style>
  <w:style w:type="character" w:styleId="31">
    <w:name w:val="page number"/>
    <w:basedOn w:val="29"/>
    <w:qFormat/>
    <w:uiPriority w:val="99"/>
  </w:style>
  <w:style w:type="character" w:styleId="32">
    <w:name w:val="Emphasis"/>
    <w:basedOn w:val="29"/>
    <w:qFormat/>
    <w:uiPriority w:val="0"/>
    <w:rPr>
      <w:i/>
    </w:rPr>
  </w:style>
  <w:style w:type="character" w:styleId="33">
    <w:name w:val="Hyperlink"/>
    <w:qFormat/>
    <w:uiPriority w:val="99"/>
    <w:rPr>
      <w:color w:val="0000FF"/>
      <w:u w:val="single"/>
    </w:rPr>
  </w:style>
  <w:style w:type="paragraph" w:customStyle="1" w:styleId="34">
    <w:name w:val="_Style 3"/>
    <w:basedOn w:val="1"/>
    <w:qFormat/>
    <w:uiPriority w:val="0"/>
    <w:pPr>
      <w:ind w:firstLine="420" w:firstLineChars="200"/>
    </w:pPr>
    <w:rPr>
      <w:sz w:val="20"/>
    </w:rPr>
  </w:style>
  <w:style w:type="paragraph" w:customStyle="1" w:styleId="35">
    <w:name w:val="表格文字"/>
    <w:basedOn w:val="36"/>
    <w:qFormat/>
    <w:uiPriority w:val="0"/>
    <w:pPr>
      <w:spacing w:before="25" w:after="25"/>
      <w:jc w:val="left"/>
    </w:pPr>
    <w:rPr>
      <w:bCs/>
      <w:spacing w:val="10"/>
      <w:kern w:val="0"/>
      <w:sz w:val="24"/>
      <w:szCs w:val="20"/>
    </w:rPr>
  </w:style>
  <w:style w:type="paragraph" w:customStyle="1" w:styleId="36">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7">
    <w:name w:val="font01"/>
    <w:qFormat/>
    <w:uiPriority w:val="0"/>
    <w:rPr>
      <w:rFonts w:hint="eastAsia" w:ascii="宋体" w:hAnsi="宋体" w:eastAsia="宋体" w:cs="宋体"/>
      <w:color w:val="0000FF"/>
      <w:sz w:val="22"/>
      <w:szCs w:val="22"/>
      <w:u w:val="none"/>
    </w:rPr>
  </w:style>
  <w:style w:type="paragraph" w:customStyle="1" w:styleId="38">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9">
    <w:name w:val="正文缩进1"/>
    <w:basedOn w:val="1"/>
    <w:qFormat/>
    <w:uiPriority w:val="0"/>
    <w:pPr>
      <w:widowControl/>
      <w:ind w:firstLine="420"/>
      <w:jc w:val="left"/>
    </w:pPr>
    <w:rPr>
      <w:rFonts w:ascii="Calibri" w:hAnsi="Calibri"/>
      <w:kern w:val="0"/>
    </w:rPr>
  </w:style>
  <w:style w:type="paragraph" w:customStyle="1" w:styleId="40">
    <w:name w:val="Table Paragraph"/>
    <w:basedOn w:val="1"/>
    <w:qFormat/>
    <w:uiPriority w:val="1"/>
    <w:rPr>
      <w:rFonts w:ascii="宋体" w:hAnsi="宋体" w:cs="宋体"/>
      <w:lang w:val="zh-CN" w:bidi="zh-CN"/>
    </w:rPr>
  </w:style>
  <w:style w:type="paragraph" w:customStyle="1" w:styleId="41">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2">
    <w:name w:val="font11"/>
    <w:basedOn w:val="29"/>
    <w:qFormat/>
    <w:uiPriority w:val="0"/>
    <w:rPr>
      <w:rFonts w:hint="eastAsia" w:ascii="宋体" w:hAnsi="宋体" w:eastAsia="宋体" w:cs="宋体"/>
      <w:color w:val="000000"/>
      <w:sz w:val="21"/>
      <w:szCs w:val="21"/>
      <w:u w:val="none"/>
    </w:rPr>
  </w:style>
  <w:style w:type="character" w:customStyle="1" w:styleId="43">
    <w:name w:val="font21"/>
    <w:basedOn w:val="29"/>
    <w:qFormat/>
    <w:uiPriority w:val="0"/>
    <w:rPr>
      <w:rFonts w:hint="eastAsia" w:ascii="宋体" w:hAnsi="宋体" w:eastAsia="宋体" w:cs="宋体"/>
      <w:b/>
      <w:bCs/>
      <w:color w:val="000000"/>
      <w:sz w:val="18"/>
      <w:szCs w:val="18"/>
      <w:u w:val="none"/>
    </w:rPr>
  </w:style>
  <w:style w:type="character" w:customStyle="1" w:styleId="44">
    <w:name w:val="title"/>
    <w:qFormat/>
    <w:uiPriority w:val="0"/>
  </w:style>
  <w:style w:type="character" w:customStyle="1" w:styleId="45">
    <w:name w:val="正文文本缩进 3 Char"/>
    <w:basedOn w:val="29"/>
    <w:link w:val="21"/>
    <w:qFormat/>
    <w:uiPriority w:val="0"/>
    <w:rPr>
      <w:kern w:val="2"/>
      <w:sz w:val="16"/>
      <w:szCs w:val="16"/>
    </w:rPr>
  </w:style>
  <w:style w:type="paragraph" w:customStyle="1" w:styleId="46">
    <w:name w:val="SZF项目正文"/>
    <w:basedOn w:val="1"/>
    <w:qFormat/>
    <w:uiPriority w:val="0"/>
    <w:pPr>
      <w:spacing w:line="300" w:lineRule="auto"/>
      <w:ind w:firstLine="480" w:firstLineChars="200"/>
    </w:pPr>
    <w:rPr>
      <w:rFonts w:ascii="宋体" w:hAnsi="宋体"/>
      <w:kern w:val="0"/>
      <w:sz w:val="24"/>
    </w:rPr>
  </w:style>
  <w:style w:type="character" w:customStyle="1" w:styleId="47">
    <w:name w:val="批注框文本 Char"/>
    <w:basedOn w:val="29"/>
    <w:link w:val="17"/>
    <w:qFormat/>
    <w:uiPriority w:val="0"/>
    <w:rPr>
      <w:kern w:val="2"/>
      <w:sz w:val="18"/>
      <w:szCs w:val="18"/>
    </w:rPr>
  </w:style>
  <w:style w:type="paragraph" w:customStyle="1" w:styleId="48">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纯文本 Char"/>
    <w:link w:val="15"/>
    <w:qFormat/>
    <w:uiPriority w:val="0"/>
    <w:rPr>
      <w:rFonts w:ascii="宋体" w:hAnsi="Courier New"/>
      <w:kern w:val="2"/>
      <w:sz w:val="21"/>
    </w:rPr>
  </w:style>
  <w:style w:type="paragraph" w:customStyle="1" w:styleId="5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正文格式"/>
    <w:basedOn w:val="1"/>
    <w:qFormat/>
    <w:uiPriority w:val="0"/>
    <w:pPr>
      <w:autoSpaceDE w:val="0"/>
      <w:autoSpaceDN w:val="0"/>
      <w:jc w:val="left"/>
    </w:pPr>
    <w:rPr>
      <w:rFonts w:ascii="宋体" w:hAnsi="宋体" w:cs="宋体"/>
      <w:kern w:val="0"/>
      <w:sz w:val="28"/>
      <w:szCs w:val="22"/>
      <w:lang w:val="zh-CN" w:bidi="zh-CN"/>
    </w:rPr>
  </w:style>
  <w:style w:type="character" w:customStyle="1" w:styleId="52">
    <w:name w:val="列出段落 Char"/>
    <w:link w:val="4"/>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9"/>
    <w:qFormat/>
    <w:uiPriority w:val="0"/>
    <w:rPr>
      <w:rFonts w:hint="eastAsia" w:ascii="宋体" w:hAnsi="宋体" w:eastAsia="宋体" w:cs="宋体"/>
      <w:color w:val="000000"/>
      <w:sz w:val="22"/>
      <w:szCs w:val="22"/>
      <w:u w:val="none"/>
    </w:rPr>
  </w:style>
  <w:style w:type="character" w:customStyle="1" w:styleId="57">
    <w:name w:val="font61"/>
    <w:basedOn w:val="29"/>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 w:type="character" w:customStyle="1" w:styleId="60">
    <w:name w:val="NormalCharacter"/>
    <w:qFormat/>
    <w:uiPriority w:val="0"/>
  </w:style>
  <w:style w:type="paragraph" w:customStyle="1" w:styleId="61">
    <w:name w:val="正文文本 21"/>
    <w:basedOn w:val="1"/>
    <w:qFormat/>
    <w:uiPriority w:val="0"/>
    <w:pPr>
      <w:ind w:firstLine="720"/>
    </w:pPr>
    <w:rPr>
      <w:sz w:val="28"/>
    </w:rPr>
  </w:style>
  <w:style w:type="paragraph" w:customStyle="1" w:styleId="62">
    <w:name w:val="Body Text 21"/>
    <w:basedOn w:val="1"/>
    <w:qFormat/>
    <w:uiPriority w:val="0"/>
    <w:pPr>
      <w:ind w:firstLine="720"/>
    </w:pPr>
    <w:rPr>
      <w:sz w:val="28"/>
      <w:szCs w:val="28"/>
    </w:rPr>
  </w:style>
  <w:style w:type="character" w:customStyle="1" w:styleId="63">
    <w:name w:val="font31"/>
    <w:basedOn w:val="29"/>
    <w:qFormat/>
    <w:uiPriority w:val="0"/>
    <w:rPr>
      <w:rFonts w:hint="eastAsia" w:ascii="宋体" w:hAnsi="宋体" w:eastAsia="宋体" w:cs="宋体"/>
      <w:color w:val="000000"/>
      <w:sz w:val="22"/>
      <w:szCs w:val="22"/>
      <w:u w:val="none"/>
    </w:rPr>
  </w:style>
  <w:style w:type="paragraph" w:customStyle="1" w:styleId="6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66</Pages>
  <Words>6382</Words>
  <Characters>6722</Characters>
  <Lines>371</Lines>
  <Paragraphs>104</Paragraphs>
  <TotalTime>17</TotalTime>
  <ScaleCrop>false</ScaleCrop>
  <LinksUpToDate>false</LinksUpToDate>
  <CharactersWithSpaces>7281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2025-12-12T06:47:00Z</cp:lastPrinted>
  <dcterms:modified xsi:type="dcterms:W3CDTF">2026-02-06T00:53:48Z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