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BBED8">
      <w:pPr>
        <w:spacing w:line="360" w:lineRule="auto"/>
        <w:rPr>
          <w:rFonts w:ascii="宋体" w:hAnsi="宋体"/>
          <w:sz w:val="24"/>
        </w:rPr>
      </w:pPr>
    </w:p>
    <w:p w14:paraId="5AAAFE6D">
      <w:pPr>
        <w:spacing w:line="360" w:lineRule="auto"/>
        <w:rPr>
          <w:rFonts w:ascii="宋体" w:hAnsi="宋体"/>
          <w:sz w:val="24"/>
        </w:rPr>
      </w:pPr>
    </w:p>
    <w:p w14:paraId="3A40E6F4">
      <w:pPr>
        <w:spacing w:line="1200" w:lineRule="auto"/>
        <w:jc w:val="center"/>
        <w:outlineLvl w:val="0"/>
        <w:rPr>
          <w:rFonts w:ascii="微软雅黑" w:hAnsi="微软雅黑" w:eastAsia="微软雅黑"/>
          <w:b/>
          <w:bCs/>
          <w:sz w:val="72"/>
          <w:szCs w:val="72"/>
        </w:rPr>
      </w:pPr>
      <w:r>
        <w:rPr>
          <w:rFonts w:hint="eastAsia" w:ascii="微软雅黑" w:hAnsi="微软雅黑" w:eastAsia="微软雅黑"/>
          <w:b/>
          <w:bCs/>
          <w:sz w:val="72"/>
          <w:szCs w:val="72"/>
        </w:rPr>
        <w:t>公开比选文件</w:t>
      </w:r>
    </w:p>
    <w:p w14:paraId="0BA84362">
      <w:pPr>
        <w:spacing w:line="360" w:lineRule="auto"/>
        <w:rPr>
          <w:rFonts w:ascii="宋体" w:hAnsi="宋体"/>
          <w:sz w:val="24"/>
        </w:rPr>
      </w:pPr>
    </w:p>
    <w:p w14:paraId="74D8B86F">
      <w:pPr>
        <w:spacing w:line="360" w:lineRule="auto"/>
        <w:rPr>
          <w:rFonts w:ascii="宋体" w:hAnsi="宋体"/>
          <w:sz w:val="24"/>
        </w:rPr>
      </w:pPr>
    </w:p>
    <w:p w14:paraId="36235C3B">
      <w:pPr>
        <w:spacing w:line="360" w:lineRule="auto"/>
        <w:rPr>
          <w:rFonts w:ascii="宋体" w:hAnsi="宋体"/>
          <w:sz w:val="24"/>
        </w:rPr>
      </w:pPr>
    </w:p>
    <w:p w14:paraId="760011A9">
      <w:pPr>
        <w:spacing w:line="360" w:lineRule="auto"/>
        <w:rPr>
          <w:rFonts w:ascii="宋体" w:hAnsi="宋体"/>
          <w:sz w:val="24"/>
        </w:rPr>
      </w:pPr>
    </w:p>
    <w:p w14:paraId="37701BF0">
      <w:pPr>
        <w:spacing w:line="360" w:lineRule="auto"/>
        <w:rPr>
          <w:rFonts w:ascii="宋体" w:hAnsi="宋体"/>
          <w:sz w:val="24"/>
        </w:rPr>
      </w:pPr>
    </w:p>
    <w:p w14:paraId="63820F94">
      <w:pPr>
        <w:spacing w:line="360" w:lineRule="auto"/>
        <w:rPr>
          <w:rFonts w:hint="default" w:ascii="仿宋" w:hAnsi="仿宋" w:eastAsia="仿宋"/>
          <w:b/>
          <w:bCs/>
          <w:sz w:val="28"/>
          <w:szCs w:val="28"/>
          <w:lang w:val="en-US" w:eastAsia="zh-CN"/>
        </w:rPr>
      </w:pPr>
      <w:r>
        <w:rPr>
          <w:rFonts w:ascii="仿宋" w:hAnsi="仿宋" w:eastAsia="仿宋"/>
          <w:b/>
          <w:bCs/>
          <w:sz w:val="28"/>
          <w:szCs w:val="28"/>
        </w:rPr>
        <w:tab/>
      </w:r>
      <w:r>
        <w:rPr>
          <w:rFonts w:ascii="仿宋" w:hAnsi="仿宋" w:eastAsia="仿宋"/>
          <w:b/>
          <w:bCs/>
          <w:sz w:val="28"/>
          <w:szCs w:val="28"/>
        </w:rPr>
        <w:tab/>
      </w:r>
      <w:r>
        <w:rPr>
          <w:rFonts w:ascii="仿宋" w:hAnsi="仿宋" w:eastAsia="仿宋"/>
          <w:b/>
          <w:bCs/>
          <w:sz w:val="28"/>
          <w:szCs w:val="28"/>
        </w:rPr>
        <w:tab/>
      </w:r>
      <w:r>
        <w:rPr>
          <w:rFonts w:ascii="仿宋" w:hAnsi="仿宋" w:eastAsia="仿宋"/>
          <w:b/>
          <w:bCs/>
          <w:sz w:val="28"/>
          <w:szCs w:val="28"/>
        </w:rPr>
        <w:tab/>
      </w:r>
      <w:r>
        <w:rPr>
          <w:rFonts w:hint="eastAsia" w:ascii="仿宋" w:hAnsi="仿宋" w:eastAsia="仿宋"/>
          <w:b/>
          <w:bCs/>
          <w:sz w:val="28"/>
          <w:szCs w:val="28"/>
        </w:rPr>
        <w:t>项目编号：</w:t>
      </w:r>
      <w:r>
        <w:rPr>
          <w:rFonts w:hint="eastAsia" w:ascii="仿宋" w:hAnsi="仿宋" w:eastAsia="仿宋"/>
          <w:b/>
          <w:bCs/>
          <w:sz w:val="28"/>
          <w:szCs w:val="28"/>
          <w:u w:val="single"/>
          <w:shd w:val="clear" w:color="auto" w:fill="FFFF00"/>
          <w:lang w:val="en-US" w:eastAsia="zh-CN"/>
        </w:rPr>
        <w:t>ZCB-2026028</w:t>
      </w:r>
    </w:p>
    <w:p w14:paraId="214EFFE1">
      <w:pPr>
        <w:spacing w:line="360" w:lineRule="auto"/>
        <w:ind w:left="1687" w:hanging="1680" w:hangingChars="600"/>
        <w:rPr>
          <w:rFonts w:ascii="仿宋" w:hAnsi="仿宋" w:eastAsia="仿宋"/>
          <w:b/>
          <w:bCs/>
          <w:sz w:val="28"/>
          <w:szCs w:val="28"/>
        </w:rPr>
      </w:pPr>
      <w:r>
        <w:rPr>
          <w:rFonts w:ascii="仿宋" w:hAnsi="仿宋" w:eastAsia="仿宋"/>
          <w:b/>
          <w:bCs/>
          <w:sz w:val="28"/>
          <w:szCs w:val="28"/>
        </w:rPr>
        <w:tab/>
      </w:r>
      <w:r>
        <w:rPr>
          <w:rFonts w:hint="eastAsia" w:ascii="仿宋" w:hAnsi="仿宋" w:eastAsia="仿宋"/>
          <w:b/>
          <w:bCs/>
          <w:sz w:val="28"/>
          <w:szCs w:val="28"/>
        </w:rPr>
        <w:t>项目名称：</w:t>
      </w:r>
      <w:r>
        <w:rPr>
          <w:rFonts w:hint="eastAsia" w:ascii="仿宋" w:hAnsi="仿宋" w:eastAsia="仿宋"/>
          <w:b/>
          <w:bCs/>
          <w:sz w:val="28"/>
          <w:szCs w:val="28"/>
          <w:u w:val="single"/>
        </w:rPr>
        <w:t>中山大学孙逸仙纪念医院2026年度花都院区对外线路租赁服务项目</w:t>
      </w:r>
    </w:p>
    <w:p w14:paraId="46DDA3E0">
      <w:pPr>
        <w:spacing w:line="360" w:lineRule="auto"/>
        <w:rPr>
          <w:rFonts w:ascii="宋体" w:hAnsi="宋体"/>
          <w:sz w:val="24"/>
        </w:rPr>
      </w:pPr>
    </w:p>
    <w:p w14:paraId="1ABE0309">
      <w:pPr>
        <w:spacing w:line="360" w:lineRule="auto"/>
        <w:rPr>
          <w:rFonts w:ascii="宋体" w:hAnsi="宋体"/>
          <w:sz w:val="24"/>
        </w:rPr>
      </w:pPr>
    </w:p>
    <w:p w14:paraId="5CD5D18D">
      <w:pPr>
        <w:spacing w:line="360" w:lineRule="auto"/>
        <w:rPr>
          <w:rFonts w:ascii="宋体" w:hAnsi="宋体"/>
          <w:sz w:val="24"/>
        </w:rPr>
      </w:pPr>
    </w:p>
    <w:p w14:paraId="5A6F2AC7">
      <w:pPr>
        <w:spacing w:line="360" w:lineRule="auto"/>
        <w:rPr>
          <w:rFonts w:ascii="宋体" w:hAnsi="宋体"/>
          <w:sz w:val="24"/>
        </w:rPr>
      </w:pPr>
    </w:p>
    <w:p w14:paraId="12CB65CC">
      <w:pPr>
        <w:spacing w:line="360" w:lineRule="auto"/>
        <w:rPr>
          <w:rFonts w:ascii="宋体" w:hAnsi="宋体"/>
          <w:sz w:val="24"/>
        </w:rPr>
      </w:pPr>
    </w:p>
    <w:p w14:paraId="3B06E9B4">
      <w:pPr>
        <w:spacing w:line="360" w:lineRule="auto"/>
        <w:rPr>
          <w:rFonts w:ascii="宋体" w:hAnsi="宋体"/>
          <w:sz w:val="24"/>
        </w:rPr>
      </w:pPr>
    </w:p>
    <w:p w14:paraId="0B291B40">
      <w:pPr>
        <w:spacing w:line="360" w:lineRule="auto"/>
        <w:rPr>
          <w:rFonts w:ascii="宋体" w:hAnsi="宋体"/>
          <w:sz w:val="24"/>
        </w:rPr>
      </w:pPr>
    </w:p>
    <w:p w14:paraId="1687A040">
      <w:pPr>
        <w:spacing w:line="360" w:lineRule="auto"/>
        <w:rPr>
          <w:rFonts w:ascii="宋体" w:hAnsi="宋体"/>
          <w:sz w:val="24"/>
        </w:rPr>
      </w:pPr>
    </w:p>
    <w:p w14:paraId="321976E3">
      <w:pPr>
        <w:spacing w:line="360" w:lineRule="auto"/>
        <w:rPr>
          <w:rFonts w:ascii="宋体" w:hAnsi="宋体"/>
          <w:sz w:val="24"/>
        </w:rPr>
      </w:pPr>
    </w:p>
    <w:p w14:paraId="31F7E27E">
      <w:pPr>
        <w:spacing w:line="360" w:lineRule="auto"/>
        <w:jc w:val="center"/>
        <w:rPr>
          <w:rFonts w:ascii="仿宋" w:hAnsi="仿宋" w:eastAsia="仿宋" w:cs="仿宋_GB2312"/>
          <w:b/>
          <w:bCs/>
          <w:sz w:val="28"/>
          <w:szCs w:val="28"/>
          <w:u w:val="single"/>
        </w:rPr>
      </w:pPr>
      <w:r>
        <w:rPr>
          <w:rFonts w:hint="eastAsia" w:ascii="仿宋" w:hAnsi="仿宋" w:eastAsia="仿宋" w:cs="仿宋_GB2312"/>
          <w:b/>
          <w:bCs/>
          <w:sz w:val="28"/>
          <w:szCs w:val="28"/>
          <w:u w:val="single"/>
        </w:rPr>
        <w:t>中山大学孙逸仙纪念医院</w:t>
      </w:r>
    </w:p>
    <w:p w14:paraId="08E5B8C8">
      <w:pPr>
        <w:spacing w:line="360" w:lineRule="auto"/>
        <w:jc w:val="center"/>
        <w:rPr>
          <w:rFonts w:ascii="仿宋" w:hAnsi="仿宋" w:eastAsia="仿宋" w:cs="仿宋_GB2312"/>
          <w:b/>
          <w:bCs/>
          <w:sz w:val="28"/>
          <w:szCs w:val="28"/>
          <w:u w:val="single"/>
        </w:rPr>
      </w:pPr>
      <w:r>
        <w:rPr>
          <w:rFonts w:hint="eastAsia" w:ascii="仿宋" w:hAnsi="仿宋" w:eastAsia="仿宋" w:cs="仿宋_GB2312"/>
          <w:b/>
          <w:bCs/>
          <w:sz w:val="28"/>
          <w:szCs w:val="28"/>
          <w:u w:val="single"/>
        </w:rPr>
        <w:t>2026年</w:t>
      </w:r>
      <w:r>
        <w:rPr>
          <w:rFonts w:hint="eastAsia" w:ascii="仿宋" w:hAnsi="仿宋" w:eastAsia="仿宋" w:cs="仿宋_GB2312"/>
          <w:b/>
          <w:bCs/>
          <w:sz w:val="28"/>
          <w:szCs w:val="28"/>
          <w:u w:val="single"/>
          <w:lang w:val="en-US" w:eastAsia="zh-CN"/>
        </w:rPr>
        <w:t>2</w:t>
      </w:r>
      <w:r>
        <w:rPr>
          <w:rFonts w:hint="eastAsia" w:ascii="仿宋" w:hAnsi="仿宋" w:eastAsia="仿宋" w:cs="仿宋_GB2312"/>
          <w:b/>
          <w:bCs/>
          <w:sz w:val="28"/>
          <w:szCs w:val="28"/>
          <w:u w:val="single"/>
        </w:rPr>
        <w:t>月</w:t>
      </w:r>
      <w:r>
        <w:rPr>
          <w:rFonts w:ascii="仿宋" w:hAnsi="仿宋" w:eastAsia="仿宋" w:cs="仿宋_GB2312"/>
          <w:b/>
          <w:bCs/>
          <w:sz w:val="28"/>
          <w:szCs w:val="28"/>
          <w:u w:val="single"/>
        </w:rPr>
        <w:t xml:space="preserve"> </w:t>
      </w:r>
    </w:p>
    <w:p w14:paraId="14F8625C">
      <w:pPr>
        <w:spacing w:line="360" w:lineRule="auto"/>
        <w:rPr>
          <w:rFonts w:ascii="宋体" w:hAnsi="宋体"/>
          <w:sz w:val="24"/>
        </w:rPr>
      </w:pPr>
    </w:p>
    <w:p w14:paraId="0B9B2270">
      <w:pPr>
        <w:spacing w:line="360" w:lineRule="auto"/>
        <w:rPr>
          <w:rFonts w:ascii="宋体" w:hAnsi="宋体"/>
          <w:sz w:val="24"/>
        </w:rPr>
      </w:pPr>
    </w:p>
    <w:p w14:paraId="360DDC7C">
      <w:pPr>
        <w:spacing w:line="360" w:lineRule="auto"/>
        <w:rPr>
          <w:rFonts w:ascii="宋体" w:hAnsi="宋体"/>
          <w:sz w:val="24"/>
        </w:rPr>
      </w:pPr>
    </w:p>
    <w:p w14:paraId="3EFD6191">
      <w:pPr>
        <w:spacing w:line="360" w:lineRule="auto"/>
        <w:rPr>
          <w:rFonts w:ascii="宋体" w:hAnsi="宋体"/>
          <w:sz w:val="24"/>
        </w:rPr>
      </w:pPr>
    </w:p>
    <w:p w14:paraId="3621E4DF">
      <w:pPr>
        <w:spacing w:line="360" w:lineRule="auto"/>
        <w:rPr>
          <w:rFonts w:ascii="宋体" w:hAnsi="宋体"/>
          <w:sz w:val="24"/>
        </w:rPr>
      </w:pPr>
    </w:p>
    <w:p w14:paraId="0769D880">
      <w:pPr>
        <w:spacing w:line="360" w:lineRule="auto"/>
        <w:rPr>
          <w:rFonts w:ascii="宋体" w:hAnsi="宋体"/>
          <w:sz w:val="24"/>
        </w:rPr>
      </w:pPr>
    </w:p>
    <w:p w14:paraId="289BD8BC">
      <w:pPr>
        <w:spacing w:line="1200" w:lineRule="auto"/>
        <w:jc w:val="center"/>
        <w:outlineLvl w:val="0"/>
        <w:rPr>
          <w:rFonts w:ascii="华文中宋" w:hAnsi="华文中宋" w:eastAsia="华文中宋"/>
          <w:b/>
          <w:bCs/>
          <w:sz w:val="44"/>
          <w:szCs w:val="44"/>
        </w:rPr>
      </w:pPr>
      <w:r>
        <w:rPr>
          <w:rFonts w:hint="eastAsia" w:ascii="华文中宋" w:hAnsi="华文中宋" w:eastAsia="华文中宋"/>
          <w:b/>
          <w:bCs/>
          <w:sz w:val="44"/>
          <w:szCs w:val="44"/>
        </w:rPr>
        <w:t>目   录</w:t>
      </w:r>
    </w:p>
    <w:p w14:paraId="374498ED">
      <w:pPr>
        <w:spacing w:line="360" w:lineRule="auto"/>
        <w:rPr>
          <w:rFonts w:ascii="宋体" w:hAnsi="宋体"/>
          <w:sz w:val="24"/>
        </w:rPr>
      </w:pPr>
    </w:p>
    <w:p w14:paraId="6A61ACB7">
      <w:pPr>
        <w:spacing w:line="360" w:lineRule="auto"/>
        <w:rPr>
          <w:rFonts w:ascii="宋体" w:hAnsi="宋体"/>
          <w:sz w:val="24"/>
        </w:rPr>
      </w:pPr>
    </w:p>
    <w:p w14:paraId="7505DE93">
      <w:pPr>
        <w:spacing w:line="720" w:lineRule="auto"/>
        <w:ind w:left="2975" w:leftChars="1417"/>
        <w:rPr>
          <w:rStyle w:val="19"/>
          <w:rFonts w:ascii="仿宋" w:hAnsi="仿宋" w:eastAsia="仿宋"/>
          <w:b/>
          <w:bCs/>
          <w:sz w:val="32"/>
          <w:szCs w:val="32"/>
        </w:rPr>
      </w:pPr>
      <w:r>
        <w:rPr>
          <w:rFonts w:hint="eastAsia" w:ascii="仿宋" w:hAnsi="仿宋" w:eastAsia="仿宋"/>
          <w:b/>
          <w:bCs/>
          <w:sz w:val="32"/>
          <w:szCs w:val="32"/>
        </w:rPr>
        <w:fldChar w:fldCharType="begin"/>
      </w:r>
      <w:r>
        <w:rPr>
          <w:rFonts w:hint="eastAsia" w:ascii="仿宋" w:hAnsi="仿宋" w:eastAsia="仿宋"/>
          <w:b/>
          <w:bCs/>
          <w:sz w:val="32"/>
          <w:szCs w:val="32"/>
        </w:rPr>
        <w:instrText xml:space="preserve"> TOC \o "1-1" \h \z \u </w:instrText>
      </w:r>
      <w:r>
        <w:rPr>
          <w:rFonts w:hint="eastAsia" w:ascii="仿宋" w:hAnsi="仿宋" w:eastAsia="仿宋"/>
          <w:b/>
          <w:bCs/>
          <w:sz w:val="32"/>
          <w:szCs w:val="32"/>
        </w:rPr>
        <w:fldChar w:fldCharType="separate"/>
      </w:r>
      <w:r>
        <w:rPr>
          <w:rFonts w:hint="eastAsia" w:ascii="仿宋" w:hAnsi="仿宋" w:eastAsia="仿宋"/>
          <w:b/>
          <w:bCs/>
          <w:sz w:val="32"/>
          <w:szCs w:val="32"/>
        </w:rPr>
        <w:fldChar w:fldCharType="begin"/>
      </w:r>
      <w:r>
        <w:rPr>
          <w:rFonts w:hint="eastAsia" w:ascii="仿宋" w:hAnsi="仿宋" w:eastAsia="仿宋"/>
          <w:b/>
          <w:bCs/>
          <w:sz w:val="32"/>
          <w:szCs w:val="32"/>
        </w:rPr>
        <w:instrText xml:space="preserve">HYPERLINK  \l "第一章邀请函"</w:instrText>
      </w:r>
      <w:r>
        <w:rPr>
          <w:rFonts w:hint="eastAsia" w:ascii="仿宋" w:hAnsi="仿宋" w:eastAsia="仿宋"/>
          <w:b/>
          <w:bCs/>
          <w:sz w:val="32"/>
          <w:szCs w:val="32"/>
        </w:rPr>
        <w:fldChar w:fldCharType="separate"/>
      </w:r>
      <w:r>
        <w:rPr>
          <w:rStyle w:val="19"/>
          <w:rFonts w:hint="eastAsia" w:ascii="仿宋" w:hAnsi="仿宋" w:eastAsia="仿宋"/>
          <w:b/>
          <w:bCs/>
          <w:sz w:val="32"/>
          <w:szCs w:val="32"/>
        </w:rPr>
        <w:t>第一章  邀请函</w:t>
      </w:r>
    </w:p>
    <w:p w14:paraId="612652F4">
      <w:pPr>
        <w:spacing w:line="720" w:lineRule="auto"/>
        <w:ind w:left="2975" w:leftChars="1417"/>
        <w:rPr>
          <w:rStyle w:val="19"/>
          <w:rFonts w:ascii="仿宋" w:hAnsi="仿宋" w:eastAsia="仿宋"/>
          <w:b/>
          <w:bCs/>
          <w:sz w:val="32"/>
          <w:szCs w:val="32"/>
        </w:rPr>
      </w:pPr>
      <w:r>
        <w:rPr>
          <w:rFonts w:hint="eastAsia" w:ascii="仿宋" w:hAnsi="仿宋" w:eastAsia="仿宋"/>
          <w:b/>
          <w:bCs/>
          <w:sz w:val="32"/>
          <w:szCs w:val="32"/>
        </w:rPr>
        <w:fldChar w:fldCharType="end"/>
      </w:r>
      <w:r>
        <w:rPr>
          <w:rFonts w:hint="eastAsia" w:ascii="仿宋" w:hAnsi="仿宋" w:eastAsia="仿宋"/>
          <w:b/>
          <w:bCs/>
          <w:sz w:val="32"/>
          <w:szCs w:val="32"/>
        </w:rPr>
        <w:fldChar w:fldCharType="begin"/>
      </w:r>
      <w:r>
        <w:rPr>
          <w:rFonts w:hint="eastAsia" w:ascii="仿宋" w:hAnsi="仿宋" w:eastAsia="仿宋"/>
          <w:b/>
          <w:bCs/>
          <w:sz w:val="32"/>
          <w:szCs w:val="32"/>
        </w:rPr>
        <w:instrText xml:space="preserve">HYPERLINK  \l "第二章用户需求书"</w:instrText>
      </w:r>
      <w:r>
        <w:rPr>
          <w:rFonts w:hint="eastAsia" w:ascii="仿宋" w:hAnsi="仿宋" w:eastAsia="仿宋"/>
          <w:b/>
          <w:bCs/>
          <w:sz w:val="32"/>
          <w:szCs w:val="32"/>
        </w:rPr>
        <w:fldChar w:fldCharType="separate"/>
      </w:r>
      <w:r>
        <w:rPr>
          <w:rStyle w:val="19"/>
          <w:rFonts w:hint="eastAsia" w:ascii="仿宋" w:hAnsi="仿宋" w:eastAsia="仿宋"/>
          <w:b/>
          <w:bCs/>
          <w:sz w:val="32"/>
          <w:szCs w:val="32"/>
        </w:rPr>
        <w:t>第二章  用户需求书</w:t>
      </w:r>
    </w:p>
    <w:p w14:paraId="6C705A55">
      <w:pPr>
        <w:spacing w:line="720" w:lineRule="auto"/>
        <w:ind w:left="2975" w:leftChars="1417"/>
        <w:rPr>
          <w:rStyle w:val="19"/>
          <w:rFonts w:ascii="仿宋" w:hAnsi="仿宋" w:eastAsia="仿宋"/>
          <w:b/>
          <w:bCs/>
          <w:sz w:val="32"/>
          <w:szCs w:val="32"/>
        </w:rPr>
      </w:pPr>
      <w:r>
        <w:rPr>
          <w:rFonts w:hint="eastAsia" w:ascii="仿宋" w:hAnsi="仿宋" w:eastAsia="仿宋"/>
          <w:b/>
          <w:bCs/>
          <w:sz w:val="32"/>
          <w:szCs w:val="32"/>
        </w:rPr>
        <w:fldChar w:fldCharType="end"/>
      </w:r>
      <w:r>
        <w:rPr>
          <w:rFonts w:hint="eastAsia" w:ascii="仿宋" w:hAnsi="仿宋" w:eastAsia="仿宋"/>
          <w:b/>
          <w:bCs/>
          <w:sz w:val="32"/>
          <w:szCs w:val="32"/>
        </w:rPr>
        <w:fldChar w:fldCharType="begin"/>
      </w:r>
      <w:r>
        <w:rPr>
          <w:rFonts w:hint="eastAsia" w:ascii="仿宋" w:hAnsi="仿宋" w:eastAsia="仿宋"/>
          <w:b/>
          <w:bCs/>
          <w:sz w:val="32"/>
          <w:szCs w:val="32"/>
        </w:rPr>
        <w:instrText xml:space="preserve">HYPERLINK  \l "第三章响应需知"</w:instrText>
      </w:r>
      <w:r>
        <w:rPr>
          <w:rFonts w:hint="eastAsia" w:ascii="仿宋" w:hAnsi="仿宋" w:eastAsia="仿宋"/>
          <w:b/>
          <w:bCs/>
          <w:sz w:val="32"/>
          <w:szCs w:val="32"/>
        </w:rPr>
        <w:fldChar w:fldCharType="separate"/>
      </w:r>
      <w:r>
        <w:rPr>
          <w:rStyle w:val="19"/>
          <w:rFonts w:hint="eastAsia" w:ascii="仿宋" w:hAnsi="仿宋" w:eastAsia="仿宋"/>
          <w:b/>
          <w:bCs/>
          <w:sz w:val="32"/>
          <w:szCs w:val="32"/>
        </w:rPr>
        <w:t>第三章  响应须知</w:t>
      </w:r>
    </w:p>
    <w:p w14:paraId="7D2FA7CC">
      <w:pPr>
        <w:spacing w:line="720" w:lineRule="auto"/>
        <w:ind w:left="2975" w:leftChars="1417"/>
        <w:rPr>
          <w:rFonts w:ascii="仿宋" w:hAnsi="仿宋" w:eastAsia="仿宋"/>
          <w:b/>
          <w:bCs/>
          <w:sz w:val="32"/>
          <w:szCs w:val="32"/>
        </w:rPr>
      </w:pPr>
      <w:r>
        <w:rPr>
          <w:rFonts w:hint="eastAsia" w:ascii="仿宋" w:hAnsi="仿宋" w:eastAsia="仿宋"/>
          <w:b/>
          <w:bCs/>
          <w:sz w:val="32"/>
          <w:szCs w:val="32"/>
        </w:rPr>
        <w:fldChar w:fldCharType="end"/>
      </w:r>
      <w:r>
        <w:fldChar w:fldCharType="begin"/>
      </w:r>
      <w:r>
        <w:instrText xml:space="preserve"> HYPERLINK \l "第四章合同参考文本" </w:instrText>
      </w:r>
      <w:r>
        <w:fldChar w:fldCharType="separate"/>
      </w:r>
      <w:r>
        <w:rPr>
          <w:rStyle w:val="19"/>
          <w:rFonts w:hint="eastAsia" w:ascii="仿宋" w:hAnsi="仿宋" w:eastAsia="仿宋"/>
          <w:b/>
          <w:bCs/>
          <w:sz w:val="32"/>
          <w:szCs w:val="32"/>
        </w:rPr>
        <w:t>第四章　合同参考文本</w:t>
      </w:r>
      <w:r>
        <w:rPr>
          <w:rStyle w:val="19"/>
          <w:rFonts w:hint="eastAsia" w:ascii="仿宋" w:hAnsi="仿宋" w:eastAsia="仿宋"/>
          <w:b/>
          <w:bCs/>
          <w:sz w:val="32"/>
          <w:szCs w:val="32"/>
        </w:rPr>
        <w:fldChar w:fldCharType="end"/>
      </w:r>
    </w:p>
    <w:p w14:paraId="613A579A">
      <w:pPr>
        <w:spacing w:line="600" w:lineRule="auto"/>
        <w:ind w:left="2975" w:leftChars="1417"/>
        <w:rPr>
          <w:rFonts w:ascii="仿宋" w:hAnsi="仿宋" w:eastAsia="仿宋"/>
          <w:b/>
          <w:bCs/>
          <w:sz w:val="32"/>
          <w:szCs w:val="32"/>
        </w:rPr>
      </w:pPr>
      <w:r>
        <w:fldChar w:fldCharType="begin"/>
      </w:r>
      <w:r>
        <w:instrText xml:space="preserve"> HYPERLINK \l "第五章响应文件编制要求" </w:instrText>
      </w:r>
      <w:r>
        <w:fldChar w:fldCharType="separate"/>
      </w:r>
      <w:r>
        <w:rPr>
          <w:rStyle w:val="19"/>
          <w:rFonts w:hint="eastAsia" w:ascii="仿宋" w:hAnsi="仿宋" w:eastAsia="仿宋"/>
          <w:b/>
          <w:bCs/>
          <w:sz w:val="32"/>
          <w:szCs w:val="32"/>
        </w:rPr>
        <w:t>第五章  响应文件编制要求</w:t>
      </w:r>
      <w:r>
        <w:rPr>
          <w:rStyle w:val="19"/>
          <w:rFonts w:hint="eastAsia" w:ascii="仿宋" w:hAnsi="仿宋" w:eastAsia="仿宋"/>
          <w:b/>
          <w:bCs/>
          <w:sz w:val="32"/>
          <w:szCs w:val="32"/>
        </w:rPr>
        <w:fldChar w:fldCharType="end"/>
      </w:r>
    </w:p>
    <w:p w14:paraId="59C9CBAA">
      <w:pPr>
        <w:spacing w:line="360" w:lineRule="auto"/>
        <w:rPr>
          <w:rFonts w:ascii="宋体" w:hAnsi="宋体"/>
          <w:sz w:val="24"/>
        </w:rPr>
      </w:pPr>
      <w:r>
        <w:rPr>
          <w:rFonts w:hint="eastAsia" w:ascii="仿宋" w:hAnsi="仿宋" w:eastAsia="仿宋"/>
          <w:b/>
          <w:bCs/>
          <w:sz w:val="32"/>
          <w:szCs w:val="32"/>
        </w:rPr>
        <w:fldChar w:fldCharType="end"/>
      </w:r>
    </w:p>
    <w:p w14:paraId="3E67B0FB">
      <w:pPr>
        <w:spacing w:line="360" w:lineRule="auto"/>
        <w:rPr>
          <w:rFonts w:ascii="宋体" w:hAnsi="宋体"/>
          <w:sz w:val="24"/>
        </w:rPr>
      </w:pPr>
    </w:p>
    <w:p w14:paraId="6F8962C6">
      <w:pPr>
        <w:spacing w:line="360" w:lineRule="auto"/>
        <w:rPr>
          <w:rFonts w:ascii="宋体" w:hAnsi="宋体"/>
          <w:sz w:val="24"/>
        </w:rPr>
      </w:pPr>
    </w:p>
    <w:p w14:paraId="112E2F87">
      <w:pPr>
        <w:spacing w:line="360" w:lineRule="auto"/>
        <w:rPr>
          <w:rFonts w:ascii="宋体" w:hAnsi="宋体"/>
          <w:sz w:val="24"/>
        </w:rPr>
      </w:pPr>
    </w:p>
    <w:p w14:paraId="3598A95E">
      <w:pPr>
        <w:spacing w:line="360" w:lineRule="auto"/>
        <w:rPr>
          <w:rFonts w:ascii="宋体" w:hAnsi="宋体"/>
          <w:sz w:val="24"/>
        </w:rPr>
      </w:pPr>
    </w:p>
    <w:p w14:paraId="7ECBB128">
      <w:pPr>
        <w:spacing w:line="360" w:lineRule="auto"/>
        <w:rPr>
          <w:rFonts w:ascii="宋体" w:hAnsi="宋体"/>
          <w:sz w:val="24"/>
        </w:rPr>
      </w:pPr>
    </w:p>
    <w:p w14:paraId="5469C56C">
      <w:pPr>
        <w:spacing w:line="360" w:lineRule="auto"/>
        <w:rPr>
          <w:rFonts w:ascii="宋体" w:hAnsi="宋体"/>
          <w:sz w:val="24"/>
        </w:rPr>
      </w:pPr>
    </w:p>
    <w:p w14:paraId="7CA6C925">
      <w:pPr>
        <w:spacing w:line="360" w:lineRule="auto"/>
        <w:rPr>
          <w:rFonts w:ascii="宋体" w:hAnsi="宋体"/>
          <w:sz w:val="24"/>
        </w:rPr>
      </w:pPr>
    </w:p>
    <w:p w14:paraId="7D53B783">
      <w:pPr>
        <w:spacing w:line="360" w:lineRule="auto"/>
        <w:rPr>
          <w:rFonts w:ascii="宋体" w:hAnsi="宋体"/>
          <w:sz w:val="24"/>
        </w:rPr>
      </w:pPr>
    </w:p>
    <w:p w14:paraId="38C2ED4B">
      <w:pPr>
        <w:spacing w:line="360" w:lineRule="auto"/>
        <w:rPr>
          <w:rFonts w:ascii="宋体" w:hAnsi="宋体"/>
          <w:sz w:val="24"/>
        </w:rPr>
      </w:pPr>
    </w:p>
    <w:p w14:paraId="510E9A9C">
      <w:pPr>
        <w:spacing w:line="360" w:lineRule="auto"/>
        <w:rPr>
          <w:rFonts w:ascii="宋体" w:hAnsi="宋体"/>
          <w:sz w:val="24"/>
        </w:rPr>
        <w:sectPr>
          <w:footerReference r:id="rId3" w:type="default"/>
          <w:pgSz w:w="11907" w:h="16840"/>
          <w:pgMar w:top="1134" w:right="1418" w:bottom="1134" w:left="1418" w:header="737" w:footer="454" w:gutter="0"/>
          <w:pgNumType w:start="1"/>
          <w:cols w:space="720" w:num="1"/>
          <w:docGrid w:type="linesAndChars" w:linePitch="312" w:charSpace="0"/>
        </w:sectPr>
      </w:pPr>
    </w:p>
    <w:p w14:paraId="0635882D">
      <w:pPr>
        <w:spacing w:line="360" w:lineRule="auto"/>
        <w:rPr>
          <w:rFonts w:ascii="宋体" w:hAnsi="宋体"/>
          <w:sz w:val="24"/>
        </w:rPr>
      </w:pPr>
    </w:p>
    <w:p w14:paraId="29946312">
      <w:pPr>
        <w:spacing w:line="360" w:lineRule="auto"/>
        <w:rPr>
          <w:rFonts w:ascii="宋体" w:hAnsi="宋体"/>
          <w:sz w:val="24"/>
        </w:rPr>
      </w:pPr>
    </w:p>
    <w:p w14:paraId="1EC3578A">
      <w:pPr>
        <w:spacing w:line="360" w:lineRule="auto"/>
        <w:rPr>
          <w:rFonts w:ascii="宋体" w:hAnsi="宋体"/>
          <w:sz w:val="24"/>
        </w:rPr>
      </w:pPr>
    </w:p>
    <w:p w14:paraId="3D2342BA">
      <w:pPr>
        <w:spacing w:line="360" w:lineRule="auto"/>
        <w:rPr>
          <w:rFonts w:ascii="宋体" w:hAnsi="宋体"/>
          <w:sz w:val="24"/>
        </w:rPr>
      </w:pPr>
    </w:p>
    <w:p w14:paraId="4D3FE7EB">
      <w:pPr>
        <w:spacing w:line="360" w:lineRule="auto"/>
        <w:rPr>
          <w:rFonts w:ascii="宋体" w:hAnsi="宋体"/>
          <w:sz w:val="24"/>
        </w:rPr>
      </w:pPr>
    </w:p>
    <w:p w14:paraId="090020F6">
      <w:pPr>
        <w:spacing w:line="360" w:lineRule="auto"/>
        <w:rPr>
          <w:rFonts w:ascii="宋体" w:hAnsi="宋体"/>
          <w:sz w:val="24"/>
        </w:rPr>
      </w:pPr>
    </w:p>
    <w:p w14:paraId="642B3531">
      <w:pPr>
        <w:spacing w:line="360" w:lineRule="auto"/>
        <w:rPr>
          <w:rFonts w:ascii="宋体" w:hAnsi="宋体"/>
          <w:sz w:val="24"/>
        </w:rPr>
      </w:pPr>
    </w:p>
    <w:p w14:paraId="13BB26E6">
      <w:pPr>
        <w:spacing w:line="360" w:lineRule="auto"/>
        <w:rPr>
          <w:rFonts w:ascii="宋体" w:hAnsi="宋体"/>
          <w:sz w:val="24"/>
        </w:rPr>
      </w:pPr>
    </w:p>
    <w:p w14:paraId="76DFA362">
      <w:pPr>
        <w:spacing w:line="360" w:lineRule="auto"/>
        <w:rPr>
          <w:rFonts w:ascii="宋体" w:hAnsi="宋体"/>
          <w:sz w:val="24"/>
        </w:rPr>
      </w:pPr>
    </w:p>
    <w:p w14:paraId="2F4E17B0">
      <w:pPr>
        <w:spacing w:line="360" w:lineRule="auto"/>
        <w:rPr>
          <w:rFonts w:ascii="宋体" w:hAnsi="宋体"/>
          <w:sz w:val="24"/>
        </w:rPr>
      </w:pPr>
    </w:p>
    <w:p w14:paraId="7B48A17C">
      <w:pPr>
        <w:spacing w:line="360" w:lineRule="auto"/>
        <w:rPr>
          <w:rFonts w:ascii="宋体" w:hAnsi="宋体"/>
          <w:sz w:val="24"/>
        </w:rPr>
      </w:pPr>
    </w:p>
    <w:p w14:paraId="08F8D143">
      <w:pPr>
        <w:spacing w:line="360" w:lineRule="auto"/>
        <w:rPr>
          <w:rFonts w:ascii="宋体" w:hAnsi="宋体"/>
          <w:sz w:val="24"/>
        </w:rPr>
      </w:pPr>
    </w:p>
    <w:p w14:paraId="0AC90CD1">
      <w:pPr>
        <w:spacing w:line="360" w:lineRule="auto"/>
        <w:rPr>
          <w:rFonts w:ascii="宋体" w:hAnsi="宋体"/>
          <w:sz w:val="24"/>
        </w:rPr>
      </w:pPr>
    </w:p>
    <w:p w14:paraId="5BE14EA2">
      <w:pPr>
        <w:spacing w:line="360" w:lineRule="auto"/>
        <w:rPr>
          <w:rFonts w:ascii="宋体" w:hAnsi="宋体"/>
          <w:sz w:val="24"/>
        </w:rPr>
      </w:pPr>
    </w:p>
    <w:p w14:paraId="15DB1FAA">
      <w:pPr>
        <w:spacing w:line="360" w:lineRule="auto"/>
        <w:rPr>
          <w:rFonts w:ascii="宋体" w:hAnsi="宋体"/>
          <w:sz w:val="24"/>
        </w:rPr>
      </w:pPr>
    </w:p>
    <w:p w14:paraId="10EF43D1">
      <w:pPr>
        <w:spacing w:line="1200" w:lineRule="auto"/>
        <w:jc w:val="center"/>
        <w:outlineLvl w:val="0"/>
        <w:rPr>
          <w:rFonts w:ascii="微软雅黑" w:hAnsi="微软雅黑" w:eastAsia="微软雅黑"/>
          <w:b/>
          <w:bCs/>
          <w:sz w:val="44"/>
          <w:szCs w:val="44"/>
        </w:rPr>
      </w:pPr>
      <w:bookmarkStart w:id="0" w:name="第一章邀请函"/>
      <w:r>
        <w:rPr>
          <w:rFonts w:hint="eastAsia" w:ascii="微软雅黑" w:hAnsi="微软雅黑" w:eastAsia="微软雅黑"/>
          <w:b/>
          <w:bCs/>
          <w:sz w:val="44"/>
          <w:szCs w:val="44"/>
        </w:rPr>
        <w:t>第一章  邀请函</w:t>
      </w:r>
    </w:p>
    <w:bookmarkEnd w:id="0"/>
    <w:p w14:paraId="47D2234F">
      <w:pPr>
        <w:spacing w:line="360" w:lineRule="auto"/>
        <w:rPr>
          <w:rFonts w:ascii="宋体" w:hAnsi="宋体"/>
          <w:sz w:val="24"/>
        </w:rPr>
      </w:pPr>
    </w:p>
    <w:p w14:paraId="455EC785">
      <w:pPr>
        <w:spacing w:line="360" w:lineRule="auto"/>
        <w:rPr>
          <w:rFonts w:ascii="宋体" w:hAnsi="宋体"/>
          <w:sz w:val="24"/>
        </w:rPr>
      </w:pPr>
    </w:p>
    <w:p w14:paraId="5449B523">
      <w:pPr>
        <w:spacing w:line="360" w:lineRule="auto"/>
        <w:rPr>
          <w:rFonts w:ascii="宋体" w:hAnsi="宋体"/>
          <w:sz w:val="24"/>
        </w:rPr>
      </w:pPr>
    </w:p>
    <w:p w14:paraId="4B76ECCC">
      <w:pPr>
        <w:spacing w:line="360" w:lineRule="auto"/>
        <w:rPr>
          <w:rFonts w:ascii="宋体" w:hAnsi="宋体"/>
          <w:sz w:val="24"/>
        </w:rPr>
      </w:pPr>
    </w:p>
    <w:p w14:paraId="0888E58E">
      <w:pPr>
        <w:spacing w:line="360" w:lineRule="auto"/>
        <w:rPr>
          <w:rFonts w:ascii="宋体" w:hAnsi="宋体"/>
          <w:sz w:val="24"/>
        </w:rPr>
      </w:pPr>
    </w:p>
    <w:p w14:paraId="32292CE9">
      <w:pPr>
        <w:spacing w:line="360" w:lineRule="auto"/>
        <w:rPr>
          <w:rFonts w:ascii="宋体" w:hAnsi="宋体"/>
          <w:sz w:val="24"/>
        </w:rPr>
      </w:pPr>
    </w:p>
    <w:p w14:paraId="19AF7AE9">
      <w:pPr>
        <w:spacing w:line="360" w:lineRule="auto"/>
        <w:rPr>
          <w:rFonts w:ascii="宋体" w:hAnsi="宋体"/>
          <w:sz w:val="24"/>
        </w:rPr>
      </w:pPr>
    </w:p>
    <w:p w14:paraId="2F076454">
      <w:pPr>
        <w:spacing w:line="360" w:lineRule="auto"/>
        <w:rPr>
          <w:rFonts w:ascii="宋体" w:hAnsi="宋体"/>
          <w:sz w:val="24"/>
        </w:rPr>
      </w:pPr>
    </w:p>
    <w:p w14:paraId="24960A39">
      <w:pPr>
        <w:spacing w:line="360" w:lineRule="auto"/>
        <w:rPr>
          <w:rFonts w:ascii="宋体" w:hAnsi="宋体"/>
          <w:sz w:val="24"/>
        </w:rPr>
      </w:pPr>
    </w:p>
    <w:p w14:paraId="3AB04201">
      <w:pPr>
        <w:spacing w:line="360" w:lineRule="auto"/>
        <w:rPr>
          <w:rFonts w:ascii="宋体" w:hAnsi="宋体"/>
          <w:sz w:val="24"/>
        </w:rPr>
      </w:pPr>
    </w:p>
    <w:p w14:paraId="42E7A7AC">
      <w:pPr>
        <w:spacing w:line="360" w:lineRule="auto"/>
        <w:rPr>
          <w:rFonts w:ascii="宋体" w:hAnsi="宋体"/>
          <w:sz w:val="24"/>
        </w:rPr>
      </w:pPr>
    </w:p>
    <w:p w14:paraId="6C55A8D6">
      <w:pPr>
        <w:spacing w:line="360" w:lineRule="auto"/>
        <w:rPr>
          <w:rFonts w:ascii="宋体" w:hAnsi="宋体"/>
          <w:sz w:val="24"/>
        </w:rPr>
      </w:pPr>
    </w:p>
    <w:p w14:paraId="74E579E3">
      <w:pPr>
        <w:spacing w:line="360" w:lineRule="auto"/>
        <w:rPr>
          <w:rFonts w:ascii="宋体" w:hAnsi="宋体"/>
          <w:b/>
          <w:bCs/>
          <w:sz w:val="24"/>
        </w:rPr>
      </w:pPr>
      <w:r>
        <w:rPr>
          <w:rFonts w:hint="eastAsia" w:ascii="宋体" w:hAnsi="宋体"/>
          <w:b/>
          <w:bCs/>
          <w:sz w:val="24"/>
        </w:rPr>
        <w:t>各供应商：</w:t>
      </w:r>
    </w:p>
    <w:p w14:paraId="69F13FCC">
      <w:pPr>
        <w:spacing w:line="360" w:lineRule="auto"/>
        <w:rPr>
          <w:rFonts w:ascii="宋体" w:hAnsi="宋体"/>
          <w:sz w:val="24"/>
        </w:rPr>
      </w:pPr>
      <w:r>
        <w:rPr>
          <w:rFonts w:ascii="宋体" w:hAnsi="宋体"/>
          <w:sz w:val="24"/>
        </w:rPr>
        <w:tab/>
      </w:r>
      <w:r>
        <w:rPr>
          <w:rFonts w:hint="eastAsia" w:ascii="宋体" w:hAnsi="宋体"/>
          <w:sz w:val="24"/>
        </w:rPr>
        <w:t>中山大学孙逸仙纪念医院（以下简称“我院”）依据科室实际需求，现对我院2026年度花都院区对外线路租赁服务项目公开挂网采购，欢迎符合条件的供应商参加响应。</w:t>
      </w:r>
    </w:p>
    <w:p w14:paraId="3D8C657F">
      <w:pPr>
        <w:pStyle w:val="4"/>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一、项目编号</w:t>
      </w:r>
    </w:p>
    <w:p w14:paraId="3BCDF325">
      <w:pPr>
        <w:spacing w:line="360" w:lineRule="auto"/>
        <w:rPr>
          <w:rFonts w:hint="default" w:ascii="宋体" w:hAnsi="宋体" w:eastAsia="宋体"/>
          <w:sz w:val="24"/>
          <w:lang w:val="en-US" w:eastAsia="zh-CN"/>
        </w:rPr>
      </w:pPr>
      <w:r>
        <w:rPr>
          <w:rFonts w:ascii="宋体" w:hAnsi="宋体"/>
          <w:sz w:val="24"/>
        </w:rPr>
        <w:tab/>
      </w:r>
      <w:r>
        <w:rPr>
          <w:rFonts w:hint="eastAsia" w:ascii="宋体" w:hAnsi="宋体"/>
          <w:sz w:val="24"/>
        </w:rPr>
        <w:t>ZCB-20260</w:t>
      </w:r>
      <w:r>
        <w:rPr>
          <w:rFonts w:hint="eastAsia" w:ascii="宋体" w:hAnsi="宋体"/>
          <w:sz w:val="24"/>
          <w:lang w:val="en-US" w:eastAsia="zh-CN"/>
        </w:rPr>
        <w:t>28</w:t>
      </w:r>
    </w:p>
    <w:p w14:paraId="4F49E8F3">
      <w:pPr>
        <w:pStyle w:val="4"/>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二、项目名称</w:t>
      </w:r>
    </w:p>
    <w:p w14:paraId="32A0D48E">
      <w:pPr>
        <w:spacing w:line="360" w:lineRule="auto"/>
        <w:rPr>
          <w:rFonts w:ascii="宋体" w:hAnsi="宋体"/>
          <w:sz w:val="24"/>
        </w:rPr>
      </w:pPr>
      <w:r>
        <w:rPr>
          <w:rFonts w:ascii="宋体" w:hAnsi="宋体"/>
          <w:sz w:val="24"/>
        </w:rPr>
        <w:tab/>
      </w:r>
      <w:r>
        <w:rPr>
          <w:rFonts w:hint="eastAsia" w:ascii="宋体" w:hAnsi="宋体"/>
          <w:sz w:val="24"/>
        </w:rPr>
        <w:t>中山大学孙逸仙纪念医院2026年度花都院区对外线路租赁服务项目</w:t>
      </w:r>
    </w:p>
    <w:p w14:paraId="09733331">
      <w:pPr>
        <w:pStyle w:val="4"/>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三、采购内容</w:t>
      </w:r>
    </w:p>
    <w:tbl>
      <w:tblPr>
        <w:tblStyle w:val="17"/>
        <w:tblW w:w="8864"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3"/>
        <w:gridCol w:w="1041"/>
        <w:gridCol w:w="1965"/>
        <w:gridCol w:w="1965"/>
      </w:tblGrid>
      <w:tr w14:paraId="61EE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893" w:type="dxa"/>
            <w:shd w:val="clear" w:color="auto" w:fill="D0CECE" w:themeFill="background2" w:themeFillShade="E6"/>
          </w:tcPr>
          <w:p w14:paraId="5CFE62FC">
            <w:pPr>
              <w:spacing w:line="360" w:lineRule="auto"/>
              <w:jc w:val="center"/>
              <w:rPr>
                <w:rFonts w:ascii="宋体" w:hAnsi="宋体"/>
                <w:b/>
                <w:bCs/>
                <w:sz w:val="24"/>
              </w:rPr>
            </w:pPr>
            <w:r>
              <w:rPr>
                <w:rFonts w:hint="eastAsia" w:ascii="宋体" w:hAnsi="宋体"/>
                <w:b/>
                <w:bCs/>
                <w:sz w:val="24"/>
              </w:rPr>
              <w:t>标的名称</w:t>
            </w:r>
          </w:p>
        </w:tc>
        <w:tc>
          <w:tcPr>
            <w:tcW w:w="1041" w:type="dxa"/>
            <w:shd w:val="clear" w:color="auto" w:fill="D0CECE" w:themeFill="background2" w:themeFillShade="E6"/>
          </w:tcPr>
          <w:p w14:paraId="30DA4157">
            <w:pPr>
              <w:spacing w:line="360" w:lineRule="auto"/>
              <w:jc w:val="center"/>
              <w:rPr>
                <w:rFonts w:ascii="宋体" w:hAnsi="宋体"/>
                <w:b/>
                <w:bCs/>
                <w:sz w:val="24"/>
              </w:rPr>
            </w:pPr>
            <w:r>
              <w:rPr>
                <w:rFonts w:hint="eastAsia" w:ascii="宋体" w:hAnsi="宋体"/>
                <w:b/>
                <w:bCs/>
                <w:sz w:val="24"/>
              </w:rPr>
              <w:t>数量</w:t>
            </w:r>
          </w:p>
        </w:tc>
        <w:tc>
          <w:tcPr>
            <w:tcW w:w="1965" w:type="dxa"/>
            <w:shd w:val="clear" w:color="auto" w:fill="D0CECE" w:themeFill="background2" w:themeFillShade="E6"/>
          </w:tcPr>
          <w:p w14:paraId="23B89601">
            <w:pPr>
              <w:spacing w:line="360" w:lineRule="auto"/>
              <w:jc w:val="center"/>
              <w:rPr>
                <w:rFonts w:ascii="宋体" w:hAnsi="宋体"/>
                <w:b/>
                <w:bCs/>
                <w:sz w:val="24"/>
              </w:rPr>
            </w:pPr>
            <w:r>
              <w:rPr>
                <w:rFonts w:hint="eastAsia" w:ascii="宋体" w:hAnsi="宋体"/>
                <w:b/>
                <w:bCs/>
                <w:sz w:val="24"/>
              </w:rPr>
              <w:t>最高限价</w:t>
            </w:r>
          </w:p>
        </w:tc>
        <w:tc>
          <w:tcPr>
            <w:tcW w:w="1965" w:type="dxa"/>
            <w:shd w:val="clear" w:color="auto" w:fill="D0CECE" w:themeFill="background2" w:themeFillShade="E6"/>
          </w:tcPr>
          <w:p w14:paraId="1CA461A3">
            <w:pPr>
              <w:spacing w:line="360" w:lineRule="auto"/>
              <w:jc w:val="center"/>
              <w:rPr>
                <w:rFonts w:hint="eastAsia" w:ascii="宋体" w:hAnsi="宋体" w:eastAsia="宋体"/>
                <w:b/>
                <w:bCs/>
                <w:sz w:val="24"/>
                <w:lang w:val="en-US" w:eastAsia="zh-CN"/>
              </w:rPr>
            </w:pPr>
            <w:r>
              <w:rPr>
                <w:rFonts w:hint="eastAsia" w:ascii="宋体" w:hAnsi="宋体"/>
                <w:b/>
                <w:bCs/>
                <w:sz w:val="24"/>
                <w:lang w:val="en-US" w:eastAsia="zh-CN"/>
              </w:rPr>
              <w:t>备注</w:t>
            </w:r>
          </w:p>
        </w:tc>
      </w:tr>
      <w:tr w14:paraId="2DBF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893" w:type="dxa"/>
          </w:tcPr>
          <w:p w14:paraId="7E0CE0B0">
            <w:pPr>
              <w:spacing w:line="360" w:lineRule="auto"/>
              <w:rPr>
                <w:rFonts w:ascii="宋体" w:hAnsi="宋体"/>
                <w:sz w:val="24"/>
              </w:rPr>
            </w:pPr>
            <w:r>
              <w:rPr>
                <w:rFonts w:hint="eastAsia" w:ascii="宋体" w:hAnsi="宋体"/>
                <w:sz w:val="24"/>
              </w:rPr>
              <w:t>花都院区对外线路租赁服务项目</w:t>
            </w:r>
          </w:p>
        </w:tc>
        <w:tc>
          <w:tcPr>
            <w:tcW w:w="1041" w:type="dxa"/>
          </w:tcPr>
          <w:p w14:paraId="7163E860">
            <w:pPr>
              <w:spacing w:line="360" w:lineRule="auto"/>
              <w:jc w:val="center"/>
              <w:rPr>
                <w:rFonts w:ascii="宋体" w:hAnsi="宋体"/>
                <w:sz w:val="24"/>
              </w:rPr>
            </w:pPr>
            <w:r>
              <w:rPr>
                <w:rFonts w:hint="eastAsia" w:ascii="宋体" w:hAnsi="宋体"/>
                <w:sz w:val="24"/>
              </w:rPr>
              <w:t>1项</w:t>
            </w:r>
          </w:p>
        </w:tc>
        <w:tc>
          <w:tcPr>
            <w:tcW w:w="1965" w:type="dxa"/>
          </w:tcPr>
          <w:p w14:paraId="2BCE8AF0">
            <w:pPr>
              <w:spacing w:line="360" w:lineRule="auto"/>
              <w:jc w:val="center"/>
              <w:rPr>
                <w:rFonts w:ascii="宋体" w:hAnsi="宋体"/>
                <w:sz w:val="24"/>
              </w:rPr>
            </w:pPr>
            <w:r>
              <w:rPr>
                <w:rFonts w:hint="eastAsia" w:ascii="宋体" w:hAnsi="宋体"/>
                <w:sz w:val="24"/>
              </w:rPr>
              <w:t>人民币50万元</w:t>
            </w:r>
          </w:p>
        </w:tc>
        <w:tc>
          <w:tcPr>
            <w:tcW w:w="1965" w:type="dxa"/>
          </w:tcPr>
          <w:p w14:paraId="69962ABD">
            <w:pPr>
              <w:spacing w:line="360" w:lineRule="auto"/>
              <w:jc w:val="center"/>
              <w:rPr>
                <w:rFonts w:hint="default" w:ascii="宋体" w:hAnsi="宋体" w:eastAsia="宋体"/>
                <w:sz w:val="24"/>
                <w:lang w:val="en-US" w:eastAsia="zh-CN"/>
              </w:rPr>
            </w:pPr>
            <w:r>
              <w:rPr>
                <w:rFonts w:hint="eastAsia" w:ascii="宋体" w:hAnsi="宋体" w:cs="宋体"/>
                <w:color w:val="000000" w:themeColor="text1"/>
                <w:sz w:val="24"/>
                <w:lang w:val="en-US" w:eastAsia="zh-CN"/>
                <w14:textFill>
                  <w14:solidFill>
                    <w14:schemeClr w14:val="tx1"/>
                  </w14:solidFill>
                </w14:textFill>
              </w:rPr>
              <w:t>自2026年4月1日起12个月</w:t>
            </w:r>
          </w:p>
        </w:tc>
      </w:tr>
    </w:tbl>
    <w:p w14:paraId="3E7D76A6">
      <w:pPr>
        <w:spacing w:line="360" w:lineRule="auto"/>
        <w:rPr>
          <w:rFonts w:ascii="宋体" w:hAnsi="宋体"/>
          <w:sz w:val="24"/>
        </w:rPr>
      </w:pPr>
      <w:r>
        <w:rPr>
          <w:rFonts w:ascii="宋体" w:hAnsi="宋体"/>
          <w:sz w:val="24"/>
        </w:rPr>
        <w:tab/>
      </w:r>
      <w:r>
        <w:rPr>
          <w:rFonts w:hint="eastAsia" w:ascii="宋体" w:hAnsi="宋体"/>
          <w:sz w:val="24"/>
        </w:rPr>
        <w:t>1.详细技术规范请参阅采购文件中的“用户需求书”。报名人必须对本项目的全部内容进行响应报价，如有缺漏或超出采购预算，将导致响应无效；</w:t>
      </w:r>
    </w:p>
    <w:p w14:paraId="6E44F9E1">
      <w:pPr>
        <w:spacing w:line="360" w:lineRule="auto"/>
        <w:rPr>
          <w:rFonts w:ascii="宋体" w:hAnsi="宋体"/>
          <w:sz w:val="24"/>
        </w:rPr>
      </w:pPr>
      <w:r>
        <w:rPr>
          <w:rFonts w:ascii="宋体" w:hAnsi="宋体"/>
          <w:sz w:val="24"/>
        </w:rPr>
        <w:tab/>
      </w:r>
      <w:r>
        <w:rPr>
          <w:rFonts w:hint="eastAsia" w:ascii="宋体" w:hAnsi="宋体"/>
          <w:sz w:val="24"/>
        </w:rPr>
        <w:t>2.交货时间：按采购人要求时间交付；</w:t>
      </w:r>
    </w:p>
    <w:p w14:paraId="0FFEFF9F">
      <w:pPr>
        <w:spacing w:line="360" w:lineRule="auto"/>
        <w:rPr>
          <w:rFonts w:ascii="宋体" w:hAnsi="宋体"/>
          <w:sz w:val="24"/>
        </w:rPr>
      </w:pPr>
      <w:r>
        <w:rPr>
          <w:rFonts w:ascii="宋体" w:hAnsi="宋体"/>
          <w:sz w:val="24"/>
        </w:rPr>
        <w:tab/>
      </w:r>
      <w:r>
        <w:rPr>
          <w:rFonts w:hint="eastAsia" w:ascii="宋体" w:hAnsi="宋体"/>
          <w:sz w:val="24"/>
        </w:rPr>
        <w:t>3.交货地点：按采购人指定地点；</w:t>
      </w:r>
    </w:p>
    <w:p w14:paraId="746773A3">
      <w:pPr>
        <w:spacing w:line="360" w:lineRule="auto"/>
        <w:rPr>
          <w:rFonts w:ascii="宋体" w:hAnsi="宋体"/>
          <w:sz w:val="24"/>
        </w:rPr>
      </w:pPr>
      <w:r>
        <w:rPr>
          <w:rFonts w:ascii="宋体" w:hAnsi="宋体"/>
          <w:sz w:val="24"/>
        </w:rPr>
        <w:tab/>
      </w:r>
      <w:r>
        <w:rPr>
          <w:rFonts w:hint="eastAsia" w:ascii="宋体" w:hAnsi="宋体"/>
          <w:sz w:val="24"/>
        </w:rPr>
        <w:t>4.本项目不接受联合体响应，不得分包、转包。</w:t>
      </w:r>
    </w:p>
    <w:p w14:paraId="4C78786C">
      <w:pPr>
        <w:pStyle w:val="4"/>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四、提供资料相关事项</w:t>
      </w:r>
    </w:p>
    <w:p w14:paraId="7234EC3A">
      <w:pPr>
        <w:spacing w:line="360" w:lineRule="auto"/>
        <w:rPr>
          <w:rFonts w:ascii="宋体" w:hAnsi="宋体"/>
          <w:sz w:val="24"/>
        </w:rPr>
      </w:pPr>
      <w:r>
        <w:rPr>
          <w:rFonts w:ascii="宋体" w:hAnsi="宋体"/>
          <w:sz w:val="24"/>
        </w:rPr>
        <w:tab/>
      </w:r>
      <w:r>
        <w:rPr>
          <w:rFonts w:hint="eastAsia" w:ascii="宋体" w:hAnsi="宋体"/>
          <w:sz w:val="24"/>
        </w:rPr>
        <w:t>1.报名方式：电子邮件报名。</w:t>
      </w:r>
    </w:p>
    <w:p w14:paraId="620E6423">
      <w:pPr>
        <w:spacing w:line="360" w:lineRule="auto"/>
        <w:rPr>
          <w:rFonts w:ascii="宋体" w:hAnsi="宋体"/>
          <w:sz w:val="24"/>
        </w:rPr>
      </w:pPr>
      <w:r>
        <w:rPr>
          <w:rFonts w:ascii="宋体" w:hAnsi="宋体"/>
          <w:sz w:val="24"/>
        </w:rPr>
        <w:tab/>
      </w:r>
      <w:r>
        <w:rPr>
          <w:rFonts w:hint="eastAsia" w:ascii="宋体" w:hAnsi="宋体"/>
          <w:sz w:val="24"/>
        </w:rPr>
        <w:t>2.邮件主题：2026年度花都院区对外线路租赁服务项目</w:t>
      </w:r>
      <w:bookmarkStart w:id="1" w:name="OLE_LINK1"/>
      <w:r>
        <w:rPr>
          <w:rFonts w:hint="eastAsia" w:ascii="宋体" w:hAnsi="宋体"/>
          <w:sz w:val="24"/>
        </w:rPr>
        <w:t>--</w:t>
      </w:r>
      <w:bookmarkEnd w:id="1"/>
      <w:r>
        <w:rPr>
          <w:rFonts w:hint="eastAsia" w:ascii="宋体" w:hAnsi="宋体"/>
          <w:sz w:val="24"/>
        </w:rPr>
        <w:t>包号--某某公司</w:t>
      </w:r>
    </w:p>
    <w:p w14:paraId="55A0DDEF">
      <w:pPr>
        <w:spacing w:line="360" w:lineRule="auto"/>
        <w:rPr>
          <w:rFonts w:ascii="宋体" w:hAnsi="宋体"/>
          <w:sz w:val="24"/>
        </w:rPr>
      </w:pPr>
      <w:r>
        <w:rPr>
          <w:rFonts w:ascii="宋体" w:hAnsi="宋体"/>
          <w:sz w:val="24"/>
        </w:rPr>
        <w:tab/>
      </w:r>
      <w:r>
        <w:rPr>
          <w:rFonts w:hint="eastAsia" w:ascii="宋体" w:hAnsi="宋体"/>
          <w:sz w:val="24"/>
        </w:rPr>
        <w:t>3.邮件正文：公司名称全称、项目联系人、联系电话（手机号码）</w:t>
      </w:r>
    </w:p>
    <w:p w14:paraId="4DD47E93">
      <w:pPr>
        <w:spacing w:line="360" w:lineRule="auto"/>
        <w:rPr>
          <w:rFonts w:ascii="宋体" w:hAnsi="宋体"/>
          <w:sz w:val="24"/>
        </w:rPr>
      </w:pPr>
      <w:r>
        <w:rPr>
          <w:rFonts w:ascii="宋体" w:hAnsi="宋体"/>
          <w:sz w:val="24"/>
        </w:rPr>
        <w:tab/>
      </w:r>
      <w:r>
        <w:rPr>
          <w:rFonts w:hint="eastAsia" w:ascii="宋体" w:hAnsi="宋体"/>
          <w:sz w:val="24"/>
        </w:rPr>
        <w:t>4.报名截止时间：2026年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4</w:t>
      </w:r>
      <w:r>
        <w:rPr>
          <w:rFonts w:hint="eastAsia" w:ascii="宋体" w:hAnsi="宋体"/>
          <w:sz w:val="24"/>
        </w:rPr>
        <w:t>日下午</w:t>
      </w:r>
      <w:r>
        <w:rPr>
          <w:rFonts w:hint="eastAsia" w:ascii="宋体" w:hAnsi="宋体"/>
          <w:sz w:val="24"/>
          <w:lang w:val="en-US" w:eastAsia="zh-CN"/>
        </w:rPr>
        <w:t>5</w:t>
      </w:r>
      <w:r>
        <w:rPr>
          <w:rFonts w:hint="eastAsia" w:ascii="宋体" w:hAnsi="宋体"/>
          <w:sz w:val="24"/>
        </w:rPr>
        <w:t>:00，以邮件接收时间为准，超时视为无效报名。</w:t>
      </w:r>
    </w:p>
    <w:p w14:paraId="6E4219C8">
      <w:pPr>
        <w:spacing w:line="360" w:lineRule="auto"/>
        <w:rPr>
          <w:rFonts w:ascii="宋体" w:hAnsi="宋体"/>
          <w:sz w:val="24"/>
        </w:rPr>
      </w:pPr>
      <w:r>
        <w:rPr>
          <w:rFonts w:ascii="宋体" w:hAnsi="宋体"/>
          <w:sz w:val="24"/>
        </w:rPr>
        <w:tab/>
      </w:r>
      <w:r>
        <w:rPr>
          <w:rFonts w:hint="eastAsia" w:ascii="宋体" w:hAnsi="宋体"/>
          <w:sz w:val="24"/>
        </w:rPr>
        <w:t>5.报名所需提供资料及要求：详见附件2报名资料。</w:t>
      </w:r>
    </w:p>
    <w:p w14:paraId="6F903FD6">
      <w:pPr>
        <w:spacing w:line="360" w:lineRule="auto"/>
        <w:rPr>
          <w:rFonts w:ascii="宋体" w:hAnsi="宋体"/>
          <w:sz w:val="24"/>
        </w:rPr>
      </w:pPr>
      <w:r>
        <w:rPr>
          <w:rFonts w:ascii="宋体" w:hAnsi="宋体"/>
          <w:sz w:val="24"/>
        </w:rPr>
        <w:tab/>
      </w:r>
      <w:r>
        <w:rPr>
          <w:rFonts w:hint="eastAsia" w:ascii="宋体" w:hAnsi="宋体"/>
          <w:sz w:val="24"/>
        </w:rPr>
        <w:t>6.报名时提交的资料查验不代表资格审查的最终通过或合格。</w:t>
      </w:r>
    </w:p>
    <w:p w14:paraId="097120E5">
      <w:pPr>
        <w:spacing w:line="360" w:lineRule="auto"/>
        <w:rPr>
          <w:rFonts w:ascii="宋体" w:hAnsi="宋体"/>
          <w:sz w:val="24"/>
        </w:rPr>
      </w:pPr>
      <w:r>
        <w:rPr>
          <w:rFonts w:ascii="宋体" w:hAnsi="宋体"/>
          <w:sz w:val="24"/>
        </w:rPr>
        <w:tab/>
      </w:r>
      <w:r>
        <w:rPr>
          <w:rFonts w:hint="eastAsia" w:ascii="宋体" w:hAnsi="宋体"/>
          <w:sz w:val="24"/>
        </w:rPr>
        <w:t>7.供应商的报名邮箱视为我院采购过程中成交通知书及相关答疑回复的电子送达地址；电子文书成功发送至供应商提供的电子送达地址时，视为已送达。</w:t>
      </w:r>
    </w:p>
    <w:p w14:paraId="67F5D366">
      <w:pPr>
        <w:spacing w:line="360" w:lineRule="auto"/>
        <w:rPr>
          <w:rFonts w:ascii="宋体" w:hAnsi="宋体"/>
          <w:sz w:val="24"/>
        </w:rPr>
      </w:pPr>
      <w:r>
        <w:rPr>
          <w:rFonts w:ascii="宋体" w:hAnsi="宋体"/>
          <w:sz w:val="24"/>
        </w:rPr>
        <w:tab/>
      </w:r>
      <w:r>
        <w:rPr>
          <w:rFonts w:hint="eastAsia" w:ascii="宋体" w:hAnsi="宋体"/>
          <w:sz w:val="24"/>
        </w:rPr>
        <w:t>*温馨告知：报名资料打印出来盖章后，扫描成PDF版，各报名供应商应确保所提供报名资料一定要真实、完整、清晰可辨，报名资料模糊不清、难以辨认，视为未提供处理，由此造成报名不成功、不能进入比选环节等严重后果由供应商自行负责。</w:t>
      </w:r>
    </w:p>
    <w:p w14:paraId="56541C55">
      <w:pPr>
        <w:pStyle w:val="4"/>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五、供应商资质要求</w:t>
      </w:r>
    </w:p>
    <w:p w14:paraId="36637D24">
      <w:pPr>
        <w:spacing w:line="360" w:lineRule="auto"/>
        <w:rPr>
          <w:rFonts w:ascii="宋体" w:hAnsi="宋体"/>
          <w:sz w:val="24"/>
        </w:rPr>
      </w:pPr>
      <w:r>
        <w:rPr>
          <w:rFonts w:ascii="宋体" w:hAnsi="宋体"/>
          <w:sz w:val="24"/>
        </w:rPr>
        <w:tab/>
      </w:r>
      <w:r>
        <w:rPr>
          <w:rFonts w:hint="eastAsia" w:ascii="宋体" w:hAnsi="宋体"/>
          <w:sz w:val="24"/>
        </w:rPr>
        <w:t>1、供应商应具备以下条件：</w:t>
      </w:r>
    </w:p>
    <w:p w14:paraId="215102FD">
      <w:pPr>
        <w:spacing w:line="360" w:lineRule="auto"/>
        <w:rPr>
          <w:rFonts w:ascii="宋体" w:hAnsi="宋体"/>
          <w:sz w:val="24"/>
        </w:rPr>
      </w:pPr>
      <w:r>
        <w:rPr>
          <w:rFonts w:ascii="宋体" w:hAnsi="宋体"/>
          <w:sz w:val="24"/>
        </w:rPr>
        <w:tab/>
      </w:r>
      <w:r>
        <w:rPr>
          <w:rFonts w:hint="eastAsia" w:ascii="宋体" w:hAnsi="宋体"/>
          <w:sz w:val="24"/>
        </w:rPr>
        <w:t xml:space="preserve">  （1）具有良好的商业信誉和健全的财务会计制度；</w:t>
      </w:r>
    </w:p>
    <w:p w14:paraId="37D3A3D6">
      <w:pPr>
        <w:spacing w:line="360" w:lineRule="auto"/>
        <w:rPr>
          <w:rFonts w:ascii="宋体" w:hAnsi="宋体"/>
          <w:sz w:val="24"/>
        </w:rPr>
      </w:pPr>
      <w:r>
        <w:rPr>
          <w:rFonts w:ascii="宋体" w:hAnsi="宋体"/>
          <w:sz w:val="24"/>
        </w:rPr>
        <w:tab/>
      </w:r>
      <w:r>
        <w:rPr>
          <w:rFonts w:hint="eastAsia" w:ascii="宋体" w:hAnsi="宋体"/>
          <w:sz w:val="24"/>
        </w:rPr>
        <w:t xml:space="preserve">  （2）有依法缴纳税收和社会保障资金的良好记录；</w:t>
      </w:r>
    </w:p>
    <w:p w14:paraId="3F93FA5E">
      <w:pPr>
        <w:spacing w:line="360" w:lineRule="auto"/>
        <w:rPr>
          <w:rFonts w:ascii="宋体" w:hAnsi="宋体"/>
          <w:sz w:val="24"/>
        </w:rPr>
      </w:pPr>
      <w:r>
        <w:rPr>
          <w:rFonts w:ascii="宋体" w:hAnsi="宋体"/>
          <w:sz w:val="24"/>
        </w:rPr>
        <w:tab/>
      </w:r>
      <w:r>
        <w:rPr>
          <w:rFonts w:hint="eastAsia" w:ascii="宋体" w:hAnsi="宋体"/>
          <w:sz w:val="24"/>
        </w:rPr>
        <w:t xml:space="preserve">  （3）具备履行合同所必需的设备和专业技术能力；</w:t>
      </w:r>
    </w:p>
    <w:p w14:paraId="527A2F79">
      <w:pPr>
        <w:spacing w:line="360" w:lineRule="auto"/>
        <w:rPr>
          <w:rFonts w:ascii="宋体" w:hAnsi="宋体"/>
          <w:sz w:val="24"/>
        </w:rPr>
      </w:pPr>
      <w:r>
        <w:rPr>
          <w:rFonts w:ascii="宋体" w:hAnsi="宋体"/>
          <w:sz w:val="24"/>
        </w:rPr>
        <w:tab/>
      </w:r>
      <w:r>
        <w:rPr>
          <w:rFonts w:hint="eastAsia" w:ascii="宋体" w:hAnsi="宋体"/>
          <w:sz w:val="24"/>
        </w:rPr>
        <w:t xml:space="preserve">  （4）参加本次采购活动前三年内，在经营活动中没有重大违法记录。</w:t>
      </w:r>
    </w:p>
    <w:p w14:paraId="34696977">
      <w:pPr>
        <w:spacing w:line="360" w:lineRule="auto"/>
        <w:rPr>
          <w:rFonts w:ascii="宋体" w:hAnsi="宋体"/>
          <w:sz w:val="24"/>
        </w:rPr>
      </w:pPr>
      <w:r>
        <w:rPr>
          <w:rFonts w:ascii="宋体" w:hAnsi="宋体"/>
          <w:sz w:val="24"/>
        </w:rPr>
        <w:tab/>
      </w:r>
      <w:r>
        <w:rPr>
          <w:rFonts w:hint="eastAsia" w:ascii="宋体" w:hAnsi="宋体"/>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14DE4799">
      <w:pPr>
        <w:spacing w:line="360" w:lineRule="auto"/>
        <w:rPr>
          <w:rFonts w:ascii="宋体" w:hAnsi="宋体"/>
          <w:sz w:val="24"/>
        </w:rPr>
      </w:pPr>
      <w:r>
        <w:rPr>
          <w:rFonts w:ascii="宋体" w:hAnsi="宋体"/>
          <w:sz w:val="24"/>
        </w:rPr>
        <w:tab/>
      </w:r>
      <w:r>
        <w:rPr>
          <w:rFonts w:hint="eastAsia" w:ascii="宋体" w:hAnsi="宋体"/>
          <w:sz w:val="24"/>
        </w:rPr>
        <w:t>3、法定代表人或单位负责人为同一人或者存在直接控股、管理关系的不同响应单位，不得参加同一合同项下的采购活动。</w:t>
      </w:r>
    </w:p>
    <w:p w14:paraId="5DADB619">
      <w:pPr>
        <w:spacing w:line="360" w:lineRule="auto"/>
        <w:rPr>
          <w:rFonts w:ascii="宋体" w:hAnsi="宋体"/>
          <w:sz w:val="24"/>
        </w:rPr>
      </w:pPr>
      <w:r>
        <w:rPr>
          <w:rFonts w:ascii="宋体" w:hAnsi="宋体"/>
          <w:sz w:val="24"/>
        </w:rPr>
        <w:tab/>
      </w:r>
      <w:r>
        <w:rPr>
          <w:rFonts w:hint="eastAsia" w:ascii="宋体" w:hAnsi="宋体"/>
          <w:sz w:val="24"/>
        </w:rPr>
        <w:t>4、为本采购项目提供过整体设计、规范编制或者项目管理、监理、检测等服务的供应商及其附属机构，不得再参加本采购项目的响应。</w:t>
      </w:r>
    </w:p>
    <w:p w14:paraId="7BB4F07B">
      <w:pPr>
        <w:spacing w:line="360" w:lineRule="auto"/>
        <w:rPr>
          <w:rFonts w:ascii="宋体" w:hAnsi="宋体"/>
          <w:sz w:val="24"/>
        </w:rPr>
      </w:pPr>
      <w:r>
        <w:rPr>
          <w:rFonts w:ascii="宋体" w:hAnsi="宋体"/>
          <w:sz w:val="24"/>
        </w:rPr>
        <w:tab/>
      </w:r>
      <w:r>
        <w:rPr>
          <w:rFonts w:hint="eastAsia" w:ascii="宋体" w:hAnsi="宋体"/>
          <w:sz w:val="24"/>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71A64E22">
      <w:pPr>
        <w:spacing w:line="360" w:lineRule="auto"/>
        <w:rPr>
          <w:rFonts w:ascii="宋体" w:hAnsi="宋体"/>
          <w:sz w:val="24"/>
        </w:rPr>
      </w:pPr>
      <w:r>
        <w:rPr>
          <w:rFonts w:ascii="宋体" w:hAnsi="宋体"/>
          <w:sz w:val="24"/>
        </w:rPr>
        <w:tab/>
      </w:r>
      <w:r>
        <w:rPr>
          <w:rFonts w:hint="eastAsia" w:ascii="宋体" w:hAnsi="宋体"/>
          <w:sz w:val="24"/>
        </w:rPr>
        <w:t>6、本项目不接受联合体响应，成交供应商不得以任何方式转包或分包本项目。</w:t>
      </w:r>
    </w:p>
    <w:p w14:paraId="014FB18A">
      <w:pPr>
        <w:spacing w:line="360" w:lineRule="auto"/>
        <w:rPr>
          <w:rFonts w:ascii="宋体" w:hAnsi="宋体"/>
          <w:sz w:val="24"/>
        </w:rPr>
      </w:pPr>
    </w:p>
    <w:p w14:paraId="00C6A4DD">
      <w:pPr>
        <w:spacing w:line="360" w:lineRule="auto"/>
        <w:rPr>
          <w:rFonts w:ascii="宋体" w:hAnsi="宋体"/>
          <w:sz w:val="24"/>
        </w:rPr>
      </w:pPr>
      <w:r>
        <w:rPr>
          <w:rFonts w:hint="eastAsia" w:ascii="宋体" w:hAnsi="宋体"/>
          <w:sz w:val="24"/>
        </w:rPr>
        <w:t>注：供应商若不能同时满足以上条件则视为响应参与无效。（如发现提供虚假材料者，取消其参加比选资格，并列入采购人失信供应商名单。）</w:t>
      </w:r>
    </w:p>
    <w:p w14:paraId="2389A442">
      <w:pPr>
        <w:pStyle w:val="4"/>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六、采购人联系方式</w:t>
      </w:r>
    </w:p>
    <w:p w14:paraId="573DB666">
      <w:pPr>
        <w:spacing w:line="360" w:lineRule="auto"/>
        <w:rPr>
          <w:rFonts w:ascii="宋体" w:hAnsi="宋体"/>
          <w:sz w:val="24"/>
        </w:rPr>
      </w:pPr>
      <w:r>
        <w:rPr>
          <w:rFonts w:ascii="宋体" w:hAnsi="宋体"/>
          <w:sz w:val="24"/>
        </w:rPr>
        <w:tab/>
      </w:r>
      <w:r>
        <w:rPr>
          <w:rFonts w:hint="eastAsia" w:ascii="宋体" w:hAnsi="宋体"/>
          <w:sz w:val="24"/>
        </w:rPr>
        <w:t>联系人：仓老师</w:t>
      </w:r>
    </w:p>
    <w:p w14:paraId="19D16EE1">
      <w:pPr>
        <w:spacing w:line="360" w:lineRule="auto"/>
        <w:rPr>
          <w:rFonts w:ascii="宋体" w:hAnsi="宋体"/>
          <w:sz w:val="24"/>
        </w:rPr>
      </w:pPr>
      <w:r>
        <w:rPr>
          <w:rFonts w:ascii="宋体" w:hAnsi="宋体"/>
          <w:sz w:val="24"/>
        </w:rPr>
        <w:tab/>
      </w:r>
      <w:r>
        <w:rPr>
          <w:rFonts w:hint="eastAsia" w:ascii="宋体" w:hAnsi="宋体"/>
          <w:sz w:val="24"/>
        </w:rPr>
        <w:t>电话：020-81338019  81338035工作日8:30-12:00、15:00-17:00，其余时间请勿电联。</w:t>
      </w:r>
    </w:p>
    <w:p w14:paraId="447D606A">
      <w:pPr>
        <w:spacing w:line="360" w:lineRule="auto"/>
        <w:rPr>
          <w:rFonts w:ascii="宋体" w:hAnsi="宋体"/>
          <w:sz w:val="24"/>
        </w:rPr>
      </w:pPr>
      <w:r>
        <w:rPr>
          <w:rFonts w:ascii="宋体" w:hAnsi="宋体"/>
          <w:sz w:val="24"/>
        </w:rPr>
        <w:tab/>
      </w:r>
      <w:r>
        <w:rPr>
          <w:rFonts w:hint="eastAsia" w:ascii="宋体" w:hAnsi="宋体"/>
          <w:sz w:val="24"/>
        </w:rPr>
        <w:t>电子邮箱：canghj@mail.sysu.edu.cn</w:t>
      </w:r>
    </w:p>
    <w:p w14:paraId="5923C59A">
      <w:pPr>
        <w:spacing w:line="360" w:lineRule="auto"/>
        <w:rPr>
          <w:rFonts w:ascii="宋体" w:hAnsi="宋体"/>
          <w:sz w:val="24"/>
        </w:rPr>
      </w:pPr>
      <w:r>
        <w:rPr>
          <w:rFonts w:ascii="宋体" w:hAnsi="宋体"/>
          <w:sz w:val="24"/>
        </w:rPr>
        <w:tab/>
      </w:r>
      <w:r>
        <w:rPr>
          <w:rFonts w:hint="eastAsia" w:ascii="宋体" w:hAnsi="宋体"/>
          <w:sz w:val="24"/>
        </w:rPr>
        <w:t>联系地址：广州市越秀区长堤大马路171号一方长堤健康产业中心（原威力斯大楼）</w:t>
      </w:r>
      <w:r>
        <w:rPr>
          <w:rFonts w:hint="eastAsia" w:ascii="宋体" w:hAnsi="宋体"/>
          <w:sz w:val="24"/>
          <w:lang w:eastAsia="zh-CN"/>
        </w:rPr>
        <w:t>906</w:t>
      </w:r>
      <w:r>
        <w:rPr>
          <w:rFonts w:hint="eastAsia" w:ascii="宋体" w:hAnsi="宋体"/>
          <w:sz w:val="24"/>
        </w:rPr>
        <w:t>室 中山大学孙逸仙纪念医院招投标与采购管理办公室 邮编：510120</w:t>
      </w:r>
    </w:p>
    <w:p w14:paraId="77B99FEF">
      <w:pPr>
        <w:pStyle w:val="4"/>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七、公告期限</w:t>
      </w:r>
    </w:p>
    <w:p w14:paraId="38E2F8FD">
      <w:pPr>
        <w:spacing w:line="360" w:lineRule="auto"/>
        <w:rPr>
          <w:rFonts w:ascii="宋体" w:hAnsi="宋体"/>
          <w:sz w:val="24"/>
        </w:rPr>
      </w:pPr>
      <w:r>
        <w:rPr>
          <w:rFonts w:ascii="宋体" w:hAnsi="宋体"/>
          <w:sz w:val="24"/>
        </w:rPr>
        <w:tab/>
      </w:r>
      <w:r>
        <w:rPr>
          <w:rFonts w:hint="eastAsia" w:ascii="宋体" w:hAnsi="宋体"/>
          <w:sz w:val="24"/>
        </w:rPr>
        <w:t>自本公告发布之日起5个工作日。</w:t>
      </w:r>
    </w:p>
    <w:p w14:paraId="668BA2B5">
      <w:pPr>
        <w:pStyle w:val="4"/>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八、响应文件提交的截止时间、地点</w:t>
      </w:r>
    </w:p>
    <w:p w14:paraId="13A7CFBE">
      <w:pPr>
        <w:spacing w:line="360" w:lineRule="auto"/>
        <w:rPr>
          <w:rFonts w:ascii="宋体" w:hAnsi="宋体"/>
          <w:sz w:val="24"/>
        </w:rPr>
      </w:pPr>
      <w:r>
        <w:rPr>
          <w:rFonts w:ascii="宋体" w:hAnsi="宋体"/>
          <w:sz w:val="24"/>
        </w:rPr>
        <w:tab/>
      </w:r>
      <w:r>
        <w:rPr>
          <w:rFonts w:hint="eastAsia" w:ascii="宋体" w:hAnsi="宋体"/>
          <w:sz w:val="24"/>
        </w:rPr>
        <w:t>2026年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9</w:t>
      </w:r>
      <w:r>
        <w:rPr>
          <w:rFonts w:hint="eastAsia" w:ascii="宋体" w:hAnsi="宋体"/>
          <w:sz w:val="24"/>
        </w:rPr>
        <w:t>日中午12:00，广州市越秀区长堤大马路171号一方长堤健康产业中心（原威力斯大楼）</w:t>
      </w:r>
      <w:r>
        <w:rPr>
          <w:rFonts w:hint="eastAsia" w:ascii="宋体" w:hAnsi="宋体"/>
          <w:sz w:val="24"/>
          <w:lang w:eastAsia="zh-CN"/>
        </w:rPr>
        <w:t>906</w:t>
      </w:r>
      <w:r>
        <w:rPr>
          <w:rFonts w:hint="eastAsia" w:ascii="宋体" w:hAnsi="宋体"/>
          <w:sz w:val="24"/>
        </w:rPr>
        <w:t>室。</w:t>
      </w:r>
    </w:p>
    <w:p w14:paraId="4EE94FB0">
      <w:pPr>
        <w:spacing w:line="360" w:lineRule="auto"/>
        <w:rPr>
          <w:rFonts w:ascii="宋体" w:hAnsi="宋体"/>
          <w:sz w:val="24"/>
        </w:rPr>
      </w:pPr>
      <w:r>
        <w:rPr>
          <w:rFonts w:ascii="宋体" w:hAnsi="宋体"/>
          <w:sz w:val="24"/>
        </w:rPr>
        <w:tab/>
      </w:r>
      <w:r>
        <w:rPr>
          <w:rFonts w:hint="eastAsia" w:ascii="宋体" w:hAnsi="宋体"/>
          <w:sz w:val="24"/>
        </w:rPr>
        <w:t>1、响应文件仅受理纸质，纸质材料一式叁份（正本1份/副本2份），具体要求详见格式《公开比选文件》的第五章响应文件编制要求。</w:t>
      </w:r>
    </w:p>
    <w:p w14:paraId="085B2F10">
      <w:pPr>
        <w:spacing w:line="360" w:lineRule="auto"/>
        <w:rPr>
          <w:rFonts w:ascii="宋体" w:hAnsi="宋体"/>
          <w:sz w:val="24"/>
        </w:rPr>
      </w:pPr>
      <w:r>
        <w:rPr>
          <w:rFonts w:ascii="宋体" w:hAnsi="宋体"/>
          <w:sz w:val="24"/>
        </w:rPr>
        <w:tab/>
      </w:r>
      <w:r>
        <w:rPr>
          <w:rFonts w:hint="eastAsia" w:ascii="宋体" w:hAnsi="宋体"/>
          <w:sz w:val="24"/>
        </w:rPr>
        <w:t>2、纸质响应文件原则上接受快递寄送形式递交。如若采取快递寄送，请务必于响应文件提交截止时间前寄达。</w:t>
      </w:r>
    </w:p>
    <w:p w14:paraId="56ADC0C6">
      <w:pPr>
        <w:pStyle w:val="4"/>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九、比选会议时间、地点</w:t>
      </w:r>
    </w:p>
    <w:p w14:paraId="3EF7DA0A">
      <w:pPr>
        <w:spacing w:line="360" w:lineRule="auto"/>
        <w:rPr>
          <w:rFonts w:ascii="宋体" w:hAnsi="宋体"/>
          <w:sz w:val="24"/>
        </w:rPr>
      </w:pPr>
      <w:r>
        <w:rPr>
          <w:rFonts w:ascii="宋体" w:hAnsi="宋体"/>
          <w:sz w:val="24"/>
        </w:rPr>
        <w:tab/>
      </w:r>
      <w:r>
        <w:rPr>
          <w:rFonts w:hint="eastAsia" w:ascii="宋体" w:hAnsi="宋体"/>
          <w:sz w:val="24"/>
        </w:rPr>
        <w:t>待定（根据医院工作安排开展评审，供应商无需出席比选现场）。</w:t>
      </w:r>
    </w:p>
    <w:p w14:paraId="510E038C">
      <w:pPr>
        <w:spacing w:line="360" w:lineRule="auto"/>
        <w:rPr>
          <w:rFonts w:ascii="宋体" w:hAnsi="宋体"/>
          <w:sz w:val="24"/>
        </w:rPr>
      </w:pPr>
    </w:p>
    <w:p w14:paraId="64D8813A">
      <w:pPr>
        <w:spacing w:line="360" w:lineRule="auto"/>
        <w:rPr>
          <w:rFonts w:ascii="宋体" w:hAnsi="宋体"/>
          <w:sz w:val="24"/>
        </w:rPr>
      </w:pPr>
    </w:p>
    <w:p w14:paraId="6077D016">
      <w:pPr>
        <w:spacing w:line="360" w:lineRule="auto"/>
        <w:rPr>
          <w:rFonts w:ascii="宋体" w:hAnsi="宋体"/>
          <w:sz w:val="24"/>
        </w:rPr>
      </w:pPr>
    </w:p>
    <w:p w14:paraId="2DED34EC">
      <w:pPr>
        <w:spacing w:line="360" w:lineRule="auto"/>
        <w:jc w:val="right"/>
        <w:rPr>
          <w:rFonts w:ascii="宋体" w:hAnsi="宋体"/>
          <w:sz w:val="24"/>
        </w:rPr>
      </w:pPr>
      <w:r>
        <w:rPr>
          <w:rFonts w:hint="eastAsia" w:ascii="宋体" w:hAnsi="宋体"/>
          <w:sz w:val="24"/>
        </w:rPr>
        <w:t>中山大学孙逸仙纪念医院</w:t>
      </w:r>
    </w:p>
    <w:p w14:paraId="2D3E0D2A">
      <w:pPr>
        <w:spacing w:line="360" w:lineRule="auto"/>
        <w:jc w:val="right"/>
        <w:rPr>
          <w:rFonts w:ascii="宋体" w:hAnsi="宋体"/>
          <w:sz w:val="24"/>
        </w:rPr>
      </w:pPr>
      <w:r>
        <w:rPr>
          <w:rFonts w:hint="eastAsia" w:ascii="宋体" w:hAnsi="宋体"/>
          <w:sz w:val="24"/>
        </w:rPr>
        <w:t>2026年</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28</w:t>
      </w:r>
      <w:r>
        <w:rPr>
          <w:rFonts w:hint="eastAsia" w:ascii="宋体" w:hAnsi="宋体"/>
          <w:sz w:val="24"/>
        </w:rPr>
        <w:t>日</w:t>
      </w:r>
    </w:p>
    <w:p w14:paraId="5175B488">
      <w:r>
        <w:br w:type="page"/>
      </w:r>
    </w:p>
    <w:p w14:paraId="03091A3F">
      <w:pPr>
        <w:adjustRightInd w:val="0"/>
        <w:snapToGrid w:val="0"/>
        <w:spacing w:before="156" w:beforeLines="50" w:after="156" w:afterLines="50" w:line="360" w:lineRule="auto"/>
        <w:ind w:firstLine="723" w:firstLineChars="200"/>
        <w:jc w:val="center"/>
        <w:rPr>
          <w:rFonts w:ascii="宋体" w:hAnsi="宋体" w:cs="宋体"/>
          <w:b/>
          <w:bCs/>
          <w:color w:val="000000"/>
          <w:sz w:val="36"/>
          <w:szCs w:val="36"/>
        </w:rPr>
      </w:pPr>
      <w:r>
        <w:rPr>
          <w:rFonts w:hint="eastAsia" w:ascii="宋体" w:hAnsi="宋体" w:cs="宋体"/>
          <w:b/>
          <w:bCs/>
          <w:color w:val="000000"/>
          <w:kern w:val="44"/>
          <w:sz w:val="36"/>
          <w:szCs w:val="36"/>
        </w:rPr>
        <w:t>用户需求书</w:t>
      </w:r>
    </w:p>
    <w:p w14:paraId="6AC4806A">
      <w:pPr>
        <w:spacing w:line="360" w:lineRule="auto"/>
        <w:rPr>
          <w:rFonts w:ascii="宋体" w:hAnsi="宋体" w:cs="宋体"/>
          <w:b/>
          <w:bCs/>
          <w:sz w:val="24"/>
        </w:rPr>
      </w:pPr>
      <w:r>
        <w:rPr>
          <w:rFonts w:hint="eastAsia" w:ascii="宋体" w:hAnsi="宋体" w:cs="宋体"/>
          <w:b/>
          <w:bCs/>
          <w:sz w:val="24"/>
        </w:rPr>
        <w:t>注：“★”号条款是关键技术参数，一项不符合即导致该响应人响应无效。“▲”号条款为评审时的重要技术参数，不作为响应无效条款，响应人需按要求提供证明文件并在响应文件中标明所在页码。如响应人对“▲”号条款有负偏离，评委将重点扣分。</w:t>
      </w:r>
    </w:p>
    <w:p w14:paraId="13304A1A">
      <w:pPr>
        <w:rPr>
          <w:rFonts w:ascii="宋体" w:hAnsi="宋体" w:cs="宋体"/>
        </w:rPr>
      </w:pPr>
    </w:p>
    <w:p w14:paraId="1C41F17D">
      <w:pPr>
        <w:pStyle w:val="21"/>
        <w:numPr>
          <w:ilvl w:val="0"/>
          <w:numId w:val="1"/>
        </w:numPr>
        <w:adjustRightInd w:val="0"/>
        <w:snapToGrid w:val="0"/>
        <w:spacing w:line="240" w:lineRule="auto"/>
        <w:ind w:firstLine="0" w:firstLineChars="0"/>
        <w:rPr>
          <w:rFonts w:ascii="宋体" w:hAnsi="宋体" w:cs="宋体"/>
          <w:b/>
          <w:color w:val="000000"/>
          <w:sz w:val="24"/>
        </w:rPr>
      </w:pPr>
      <w:r>
        <w:rPr>
          <w:rFonts w:hint="eastAsia" w:ascii="宋体" w:hAnsi="宋体" w:cs="宋体"/>
          <w:b/>
          <w:color w:val="000000"/>
          <w:sz w:val="24"/>
        </w:rPr>
        <w:t>采购项目内容</w:t>
      </w:r>
    </w:p>
    <w:p w14:paraId="6833B88C">
      <w:pPr>
        <w:pStyle w:val="21"/>
        <w:numPr>
          <w:ilvl w:val="0"/>
          <w:numId w:val="0"/>
        </w:numPr>
        <w:adjustRightInd w:val="0"/>
        <w:snapToGrid w:val="0"/>
        <w:spacing w:line="360" w:lineRule="exact"/>
        <w:rPr>
          <w:rFonts w:ascii="宋体" w:hAnsi="宋体" w:cs="宋体"/>
          <w:b/>
          <w:color w:val="000000"/>
          <w:sz w:val="24"/>
        </w:rPr>
      </w:pPr>
    </w:p>
    <w:p w14:paraId="1224DDF2">
      <w:pPr>
        <w:pStyle w:val="21"/>
        <w:numPr>
          <w:ilvl w:val="0"/>
          <w:numId w:val="0"/>
        </w:numPr>
        <w:adjustRightInd w:val="0"/>
        <w:snapToGrid w:val="0"/>
        <w:spacing w:line="360" w:lineRule="exact"/>
        <w:rPr>
          <w:rFonts w:hint="default" w:ascii="宋体" w:hAnsi="宋体" w:eastAsia="宋体" w:cs="宋体"/>
          <w:b w:val="0"/>
          <w:bCs/>
          <w:color w:val="000000"/>
          <w:sz w:val="24"/>
          <w:lang w:val="en-US" w:eastAsia="zh-CN"/>
        </w:rPr>
      </w:pPr>
      <w:r>
        <w:rPr>
          <w:rFonts w:hint="eastAsia" w:ascii="宋体" w:hAnsi="宋体" w:cs="宋体"/>
          <w:b w:val="0"/>
          <w:bCs/>
          <w:color w:val="000000"/>
          <w:sz w:val="24"/>
          <w:lang w:val="en-US" w:eastAsia="zh-CN"/>
        </w:rPr>
        <w:t>1.采购项目总览</w:t>
      </w:r>
    </w:p>
    <w:tbl>
      <w:tblPr>
        <w:tblStyle w:val="16"/>
        <w:tblpPr w:leftFromText="180" w:rightFromText="180" w:vertAnchor="text" w:horzAnchor="page" w:tblpX="1642" w:tblpY="215"/>
        <w:tblOverlap w:val="never"/>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1680"/>
        <w:gridCol w:w="2691"/>
        <w:gridCol w:w="2691"/>
      </w:tblGrid>
      <w:tr w14:paraId="6E4C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889" w:type="dxa"/>
            <w:vAlign w:val="center"/>
          </w:tcPr>
          <w:p w14:paraId="44901361">
            <w:pPr>
              <w:autoSpaceDE w:val="0"/>
              <w:autoSpaceDN w:val="0"/>
              <w:adjustRightInd w:val="0"/>
              <w:snapToGrid w:val="0"/>
              <w:spacing w:line="360" w:lineRule="exact"/>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采购内容</w:t>
            </w:r>
          </w:p>
        </w:tc>
        <w:tc>
          <w:tcPr>
            <w:tcW w:w="1680" w:type="dxa"/>
          </w:tcPr>
          <w:p w14:paraId="1D963E33">
            <w:pPr>
              <w:autoSpaceDE w:val="0"/>
              <w:autoSpaceDN w:val="0"/>
              <w:adjustRightInd w:val="0"/>
              <w:snapToGrid w:val="0"/>
              <w:spacing w:line="360" w:lineRule="exact"/>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数量</w:t>
            </w:r>
          </w:p>
        </w:tc>
        <w:tc>
          <w:tcPr>
            <w:tcW w:w="2691" w:type="dxa"/>
          </w:tcPr>
          <w:p w14:paraId="73550C76">
            <w:pPr>
              <w:autoSpaceDE w:val="0"/>
              <w:autoSpaceDN w:val="0"/>
              <w:adjustRightInd w:val="0"/>
              <w:snapToGrid w:val="0"/>
              <w:spacing w:line="360" w:lineRule="exact"/>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采购预算（最高限价）</w:t>
            </w:r>
          </w:p>
        </w:tc>
        <w:tc>
          <w:tcPr>
            <w:tcW w:w="2691" w:type="dxa"/>
          </w:tcPr>
          <w:p w14:paraId="5BE49333">
            <w:pPr>
              <w:autoSpaceDE w:val="0"/>
              <w:autoSpaceDN w:val="0"/>
              <w:adjustRightInd w:val="0"/>
              <w:snapToGrid w:val="0"/>
              <w:spacing w:line="360" w:lineRule="exact"/>
              <w:jc w:val="center"/>
              <w:rPr>
                <w:rFonts w:hint="eastAsia" w:ascii="宋体" w:hAnsi="宋体" w:eastAsia="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备注</w:t>
            </w:r>
          </w:p>
        </w:tc>
      </w:tr>
      <w:tr w14:paraId="744D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889" w:type="dxa"/>
            <w:vAlign w:val="center"/>
          </w:tcPr>
          <w:p w14:paraId="1EBB9DE9">
            <w:pPr>
              <w:autoSpaceDE w:val="0"/>
              <w:autoSpaceDN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花都院区对外线路租赁服务项目</w:t>
            </w:r>
          </w:p>
        </w:tc>
        <w:tc>
          <w:tcPr>
            <w:tcW w:w="1680" w:type="dxa"/>
            <w:vAlign w:val="center"/>
          </w:tcPr>
          <w:p w14:paraId="35C9BD61">
            <w:pPr>
              <w:widowControl/>
              <w:autoSpaceDE w:val="0"/>
              <w:autoSpaceDN w:val="0"/>
              <w:adjustRightInd w:val="0"/>
              <w:snapToGrid w:val="0"/>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w:t>
            </w:r>
          </w:p>
        </w:tc>
        <w:tc>
          <w:tcPr>
            <w:tcW w:w="2691" w:type="dxa"/>
            <w:vAlign w:val="center"/>
          </w:tcPr>
          <w:p w14:paraId="1A75FFD5">
            <w:pPr>
              <w:widowControl/>
              <w:autoSpaceDE w:val="0"/>
              <w:autoSpaceDN w:val="0"/>
              <w:adjustRightInd w:val="0"/>
              <w:snapToGrid w:val="0"/>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人民币</w:t>
            </w:r>
            <w:r>
              <w:rPr>
                <w:rFonts w:hint="eastAsia" w:ascii="宋体" w:hAnsi="宋体" w:cs="宋体"/>
                <w:color w:val="000000" w:themeColor="text1"/>
                <w:sz w:val="24"/>
                <w14:textFill>
                  <w14:solidFill>
                    <w14:schemeClr w14:val="tx1"/>
                  </w14:solidFill>
                </w14:textFill>
              </w:rPr>
              <w:t>500,000.00</w:t>
            </w:r>
            <w:r>
              <w:rPr>
                <w:rFonts w:hint="eastAsia" w:ascii="宋体" w:hAnsi="宋体" w:cs="宋体"/>
                <w:color w:val="000000"/>
                <w:sz w:val="24"/>
                <w:lang w:val="zh-CN"/>
              </w:rPr>
              <w:t>元</w:t>
            </w:r>
          </w:p>
        </w:tc>
        <w:tc>
          <w:tcPr>
            <w:tcW w:w="2691" w:type="dxa"/>
            <w:vAlign w:val="center"/>
          </w:tcPr>
          <w:p w14:paraId="32562009">
            <w:pPr>
              <w:widowControl/>
              <w:autoSpaceDE w:val="0"/>
              <w:autoSpaceDN w:val="0"/>
              <w:adjustRightInd w:val="0"/>
              <w:snapToGrid w:val="0"/>
              <w:spacing w:line="36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自2026年4月1日起12个月</w:t>
            </w:r>
          </w:p>
        </w:tc>
      </w:tr>
    </w:tbl>
    <w:p w14:paraId="31A1A3D6">
      <w:pPr>
        <w:rPr>
          <w:rFonts w:ascii="宋体" w:hAnsi="宋体" w:cs="宋体"/>
        </w:rPr>
      </w:pPr>
    </w:p>
    <w:p w14:paraId="26870A1C">
      <w:pPr>
        <w:pStyle w:val="9"/>
        <w:numPr>
          <w:ilvl w:val="0"/>
          <w:numId w:val="2"/>
        </w:numP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采购项目明细清单</w:t>
      </w:r>
    </w:p>
    <w:p w14:paraId="74FD1B3E">
      <w:pPr>
        <w:rPr>
          <w:rFonts w:hint="eastAsia"/>
          <w:lang w:val="en-US" w:eastAsia="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3137"/>
        <w:gridCol w:w="1165"/>
        <w:gridCol w:w="2181"/>
        <w:gridCol w:w="2181"/>
      </w:tblGrid>
      <w:tr w14:paraId="357A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Align w:val="center"/>
          </w:tcPr>
          <w:p w14:paraId="0A1E5648">
            <w:pPr>
              <w:jc w:val="center"/>
              <w:rPr>
                <w:rFonts w:ascii="宋体" w:hAnsi="宋体" w:cs="宋体"/>
                <w:szCs w:val="21"/>
              </w:rPr>
            </w:pPr>
            <w:r>
              <w:rPr>
                <w:rFonts w:hint="eastAsia" w:ascii="宋体" w:hAnsi="宋体" w:cs="宋体"/>
                <w:szCs w:val="21"/>
              </w:rPr>
              <w:t>序号</w:t>
            </w:r>
          </w:p>
        </w:tc>
        <w:tc>
          <w:tcPr>
            <w:tcW w:w="3137" w:type="dxa"/>
            <w:vAlign w:val="center"/>
          </w:tcPr>
          <w:p w14:paraId="5E77AA6F">
            <w:pPr>
              <w:jc w:val="center"/>
              <w:rPr>
                <w:rFonts w:ascii="宋体" w:hAnsi="宋体" w:cs="宋体"/>
                <w:szCs w:val="21"/>
              </w:rPr>
            </w:pPr>
            <w:r>
              <w:rPr>
                <w:rFonts w:hint="eastAsia" w:ascii="宋体" w:hAnsi="宋体" w:cs="宋体"/>
                <w:szCs w:val="21"/>
              </w:rPr>
              <w:t>分项名称</w:t>
            </w:r>
          </w:p>
        </w:tc>
        <w:tc>
          <w:tcPr>
            <w:tcW w:w="1165" w:type="dxa"/>
            <w:vAlign w:val="center"/>
          </w:tcPr>
          <w:p w14:paraId="546A807B">
            <w:pPr>
              <w:jc w:val="center"/>
              <w:rPr>
                <w:rFonts w:ascii="宋体" w:hAnsi="宋体" w:cs="宋体"/>
                <w:szCs w:val="21"/>
              </w:rPr>
            </w:pPr>
            <w:r>
              <w:rPr>
                <w:rFonts w:hint="eastAsia" w:ascii="宋体" w:hAnsi="宋体" w:cs="宋体"/>
                <w:szCs w:val="21"/>
              </w:rPr>
              <w:t>数量</w:t>
            </w:r>
          </w:p>
        </w:tc>
        <w:tc>
          <w:tcPr>
            <w:tcW w:w="2181" w:type="dxa"/>
            <w:vAlign w:val="center"/>
          </w:tcPr>
          <w:p w14:paraId="4CFD8A95">
            <w:pPr>
              <w:jc w:val="center"/>
              <w:rPr>
                <w:rFonts w:hint="eastAsia" w:ascii="宋体" w:hAnsi="宋体" w:eastAsia="宋体" w:cs="宋体"/>
                <w:szCs w:val="21"/>
                <w:lang w:eastAsia="zh-CN"/>
              </w:rPr>
            </w:pPr>
            <w:r>
              <w:rPr>
                <w:rFonts w:hint="eastAsia" w:ascii="宋体" w:hAnsi="宋体" w:cs="宋体"/>
                <w:szCs w:val="21"/>
                <w:lang w:val="en-US" w:eastAsia="zh-CN"/>
              </w:rPr>
              <w:t>内容</w:t>
            </w:r>
          </w:p>
        </w:tc>
        <w:tc>
          <w:tcPr>
            <w:tcW w:w="2181" w:type="dxa"/>
            <w:vAlign w:val="center"/>
          </w:tcPr>
          <w:p w14:paraId="25A5CB6C">
            <w:pPr>
              <w:jc w:val="center"/>
              <w:rPr>
                <w:rFonts w:hint="default" w:ascii="宋体" w:hAnsi="宋体" w:cs="宋体"/>
                <w:szCs w:val="21"/>
                <w:lang w:val="en-US" w:eastAsia="zh-CN"/>
              </w:rPr>
            </w:pPr>
            <w:r>
              <w:rPr>
                <w:rFonts w:hint="eastAsia" w:ascii="宋体" w:hAnsi="宋体" w:cs="宋体"/>
                <w:szCs w:val="21"/>
                <w:lang w:val="en-US" w:eastAsia="zh-CN"/>
              </w:rPr>
              <w:t>最高限价（分项）</w:t>
            </w:r>
          </w:p>
        </w:tc>
      </w:tr>
      <w:tr w14:paraId="761F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Align w:val="center"/>
          </w:tcPr>
          <w:p w14:paraId="4B784860">
            <w:pPr>
              <w:jc w:val="center"/>
              <w:rPr>
                <w:rFonts w:ascii="宋体" w:hAnsi="宋体" w:cs="宋体"/>
                <w:szCs w:val="21"/>
              </w:rPr>
            </w:pPr>
            <w:r>
              <w:rPr>
                <w:rFonts w:hint="eastAsia" w:ascii="宋体" w:hAnsi="宋体" w:cs="宋体"/>
                <w:szCs w:val="21"/>
              </w:rPr>
              <w:t>1</w:t>
            </w:r>
          </w:p>
        </w:tc>
        <w:tc>
          <w:tcPr>
            <w:tcW w:w="3137" w:type="dxa"/>
            <w:shd w:val="clear" w:color="auto" w:fill="auto"/>
            <w:vAlign w:val="center"/>
          </w:tcPr>
          <w:p w14:paraId="3F6D5A7B">
            <w:pPr>
              <w:jc w:val="center"/>
              <w:rPr>
                <w:rFonts w:ascii="宋体" w:hAnsi="宋体" w:cs="宋体"/>
                <w:szCs w:val="21"/>
              </w:rPr>
            </w:pPr>
            <w:r>
              <w:rPr>
                <w:rFonts w:hint="eastAsia" w:ascii="宋体" w:hAnsi="宋体" w:cs="宋体"/>
                <w:bCs/>
                <w:color w:val="000000" w:themeColor="text1"/>
                <w:sz w:val="24"/>
                <w14:textFill>
                  <w14:solidFill>
                    <w14:schemeClr w14:val="tx1"/>
                  </w14:solidFill>
                </w14:textFill>
              </w:rPr>
              <w:t>互联网宽带专线</w:t>
            </w:r>
          </w:p>
        </w:tc>
        <w:tc>
          <w:tcPr>
            <w:tcW w:w="1165" w:type="dxa"/>
            <w:vAlign w:val="center"/>
          </w:tcPr>
          <w:p w14:paraId="0814157E">
            <w:pPr>
              <w:jc w:val="center"/>
              <w:rPr>
                <w:rFonts w:ascii="宋体" w:hAnsi="宋体" w:cs="宋体"/>
                <w:szCs w:val="21"/>
              </w:rPr>
            </w:pPr>
            <w:r>
              <w:rPr>
                <w:rFonts w:hint="eastAsia" w:ascii="宋体" w:hAnsi="宋体" w:cs="宋体"/>
                <w:szCs w:val="21"/>
              </w:rPr>
              <w:t>4条</w:t>
            </w:r>
          </w:p>
        </w:tc>
        <w:tc>
          <w:tcPr>
            <w:tcW w:w="2181" w:type="dxa"/>
            <w:vAlign w:val="center"/>
          </w:tcPr>
          <w:p w14:paraId="7F1A940F">
            <w:pPr>
              <w:jc w:val="center"/>
              <w:rPr>
                <w:rFonts w:ascii="宋体" w:hAnsi="宋体" w:cs="宋体"/>
                <w:szCs w:val="21"/>
              </w:rPr>
            </w:pPr>
            <w:r>
              <w:rPr>
                <w:rFonts w:hint="eastAsia" w:ascii="宋体" w:hAnsi="宋体" w:cs="宋体"/>
                <w:bCs/>
                <w:color w:val="000000" w:themeColor="text1"/>
                <w:sz w:val="24"/>
                <w14:textFill>
                  <w14:solidFill>
                    <w14:schemeClr w14:val="tx1"/>
                  </w14:solidFill>
                </w14:textFill>
              </w:rPr>
              <w:t>上行带宽</w:t>
            </w:r>
            <w:r>
              <w:rPr>
                <w:rFonts w:hint="eastAsia" w:ascii="宋体" w:hAnsi="宋体" w:cs="宋体"/>
                <w:bCs/>
                <w:color w:val="000000" w:themeColor="text1"/>
                <w:sz w:val="24"/>
                <w:highlight w:val="yellow"/>
                <w:lang w:val="en-US" w:eastAsia="zh-CN"/>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200M，下行带宽</w:t>
            </w:r>
            <w:r>
              <w:rPr>
                <w:rFonts w:hint="eastAsia" w:ascii="宋体" w:hAnsi="宋体" w:cs="宋体"/>
                <w:bCs/>
                <w:color w:val="000000" w:themeColor="text1"/>
                <w:sz w:val="24"/>
                <w:highlight w:val="yellow"/>
                <w:lang w:val="en-US" w:eastAsia="zh-CN"/>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1000M</w:t>
            </w:r>
          </w:p>
        </w:tc>
        <w:tc>
          <w:tcPr>
            <w:tcW w:w="2181" w:type="dxa"/>
            <w:vAlign w:val="center"/>
          </w:tcPr>
          <w:p w14:paraId="6E9C7494">
            <w:pPr>
              <w:jc w:val="center"/>
              <w:rPr>
                <w:rFonts w:hint="default" w:ascii="宋体" w:hAnsi="宋体" w:eastAsia="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人民币170000.00元</w:t>
            </w:r>
          </w:p>
        </w:tc>
      </w:tr>
      <w:tr w14:paraId="6C3B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Align w:val="center"/>
          </w:tcPr>
          <w:p w14:paraId="30B70900">
            <w:pPr>
              <w:jc w:val="center"/>
              <w:rPr>
                <w:rFonts w:ascii="宋体" w:hAnsi="宋体" w:cs="宋体"/>
                <w:szCs w:val="21"/>
              </w:rPr>
            </w:pPr>
            <w:r>
              <w:rPr>
                <w:rFonts w:hint="eastAsia" w:ascii="宋体" w:hAnsi="宋体" w:cs="宋体"/>
                <w:szCs w:val="21"/>
              </w:rPr>
              <w:t>2</w:t>
            </w:r>
          </w:p>
        </w:tc>
        <w:tc>
          <w:tcPr>
            <w:tcW w:w="3137" w:type="dxa"/>
            <w:shd w:val="clear" w:color="auto" w:fill="auto"/>
            <w:vAlign w:val="center"/>
          </w:tcPr>
          <w:p w14:paraId="4C87644D">
            <w:pPr>
              <w:jc w:val="center"/>
              <w:rPr>
                <w:rFonts w:ascii="宋体" w:hAnsi="宋体" w:cs="宋体"/>
                <w:szCs w:val="21"/>
              </w:rPr>
            </w:pPr>
            <w:r>
              <w:rPr>
                <w:rFonts w:hint="eastAsia" w:ascii="宋体" w:hAnsi="宋体" w:cs="宋体"/>
                <w:bCs/>
                <w:color w:val="000000" w:themeColor="text1"/>
                <w:sz w:val="24"/>
                <w14:textFill>
                  <w14:solidFill>
                    <w14:schemeClr w14:val="tx1"/>
                  </w14:solidFill>
                </w14:textFill>
              </w:rPr>
              <w:t>互联网专线</w:t>
            </w:r>
          </w:p>
        </w:tc>
        <w:tc>
          <w:tcPr>
            <w:tcW w:w="1165" w:type="dxa"/>
            <w:vAlign w:val="center"/>
          </w:tcPr>
          <w:p w14:paraId="11A1B00C">
            <w:pPr>
              <w:jc w:val="center"/>
              <w:rPr>
                <w:rFonts w:ascii="宋体" w:hAnsi="宋体" w:cs="宋体"/>
                <w:szCs w:val="21"/>
              </w:rPr>
            </w:pPr>
            <w:r>
              <w:rPr>
                <w:rFonts w:hint="eastAsia" w:ascii="宋体" w:hAnsi="宋体" w:cs="宋体"/>
                <w:szCs w:val="21"/>
              </w:rPr>
              <w:t>1条</w:t>
            </w:r>
          </w:p>
        </w:tc>
        <w:tc>
          <w:tcPr>
            <w:tcW w:w="2181" w:type="dxa"/>
            <w:vAlign w:val="center"/>
          </w:tcPr>
          <w:p w14:paraId="2D388FCD">
            <w:pPr>
              <w:jc w:val="center"/>
              <w:rPr>
                <w:rFonts w:ascii="宋体" w:hAnsi="宋体" w:cs="宋体"/>
                <w:szCs w:val="21"/>
              </w:rPr>
            </w:pPr>
            <w:r>
              <w:rPr>
                <w:rFonts w:hint="eastAsia" w:ascii="宋体" w:hAnsi="宋体" w:cs="宋体"/>
                <w:bCs/>
                <w:color w:val="000000" w:themeColor="text1"/>
                <w:sz w:val="24"/>
                <w14:textFill>
                  <w14:solidFill>
                    <w14:schemeClr w14:val="tx1"/>
                  </w14:solidFill>
                </w14:textFill>
              </w:rPr>
              <w:t>上行带宽</w:t>
            </w:r>
            <w:r>
              <w:rPr>
                <w:rFonts w:hint="eastAsia" w:ascii="宋体" w:hAnsi="宋体" w:cs="宋体"/>
                <w:bCs/>
                <w:color w:val="000000" w:themeColor="text1"/>
                <w:sz w:val="24"/>
                <w:highlight w:val="yellow"/>
                <w:lang w:val="en-US" w:eastAsia="zh-CN"/>
                <w14:textFill>
                  <w14:solidFill>
                    <w14:schemeClr w14:val="tx1"/>
                  </w14:solidFill>
                </w14:textFill>
              </w:rPr>
              <w:t>≥</w:t>
            </w:r>
            <w:r>
              <w:rPr>
                <w:rFonts w:hint="eastAsia" w:ascii="宋体" w:hAnsi="宋体" w:cs="宋体"/>
                <w:bCs/>
                <w:color w:val="000000" w:themeColor="text1"/>
                <w:sz w:val="24"/>
                <w:highlight w:val="yellow"/>
                <w14:textFill>
                  <w14:solidFill>
                    <w14:schemeClr w14:val="tx1"/>
                  </w14:solidFill>
                </w14:textFill>
              </w:rPr>
              <w:t>50</w:t>
            </w:r>
            <w:r>
              <w:rPr>
                <w:rFonts w:hint="eastAsia" w:ascii="宋体" w:hAnsi="宋体" w:cs="宋体"/>
                <w:bCs/>
                <w:color w:val="000000" w:themeColor="text1"/>
                <w:sz w:val="24"/>
                <w14:textFill>
                  <w14:solidFill>
                    <w14:schemeClr w14:val="tx1"/>
                  </w14:solidFill>
                </w14:textFill>
              </w:rPr>
              <w:t>0M，下行带宽</w:t>
            </w:r>
            <w:r>
              <w:rPr>
                <w:rFonts w:hint="eastAsia" w:ascii="宋体" w:hAnsi="宋体" w:cs="宋体"/>
                <w:bCs/>
                <w:color w:val="000000" w:themeColor="text1"/>
                <w:sz w:val="24"/>
                <w:highlight w:val="yellow"/>
                <w:lang w:val="en-US" w:eastAsia="zh-CN"/>
                <w14:textFill>
                  <w14:solidFill>
                    <w14:schemeClr w14:val="tx1"/>
                  </w14:solidFill>
                </w14:textFill>
              </w:rPr>
              <w:t>≥</w:t>
            </w:r>
            <w:r>
              <w:rPr>
                <w:rFonts w:hint="eastAsia" w:ascii="宋体" w:hAnsi="宋体" w:cs="宋体"/>
                <w:bCs/>
                <w:color w:val="000000" w:themeColor="text1"/>
                <w:sz w:val="24"/>
                <w:highlight w:val="yellow"/>
                <w14:textFill>
                  <w14:solidFill>
                    <w14:schemeClr w14:val="tx1"/>
                  </w14:solidFill>
                </w14:textFill>
              </w:rPr>
              <w:t>5</w:t>
            </w:r>
            <w:r>
              <w:rPr>
                <w:rFonts w:hint="eastAsia" w:ascii="宋体" w:hAnsi="宋体" w:cs="宋体"/>
                <w:bCs/>
                <w:color w:val="000000" w:themeColor="text1"/>
                <w:sz w:val="24"/>
                <w14:textFill>
                  <w14:solidFill>
                    <w14:schemeClr w14:val="tx1"/>
                  </w14:solidFill>
                </w14:textFill>
              </w:rPr>
              <w:t>00M。</w:t>
            </w:r>
          </w:p>
        </w:tc>
        <w:tc>
          <w:tcPr>
            <w:tcW w:w="2181" w:type="dxa"/>
            <w:vAlign w:val="center"/>
          </w:tcPr>
          <w:p w14:paraId="798D616A">
            <w:pPr>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人民币140000.00元</w:t>
            </w:r>
          </w:p>
        </w:tc>
      </w:tr>
      <w:tr w14:paraId="792F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Align w:val="center"/>
          </w:tcPr>
          <w:p w14:paraId="5517EA9F">
            <w:pPr>
              <w:jc w:val="center"/>
              <w:rPr>
                <w:rFonts w:ascii="宋体" w:hAnsi="宋体" w:cs="宋体"/>
                <w:szCs w:val="21"/>
              </w:rPr>
            </w:pPr>
            <w:r>
              <w:rPr>
                <w:rFonts w:hint="eastAsia" w:ascii="宋体" w:hAnsi="宋体" w:cs="宋体"/>
                <w:szCs w:val="21"/>
              </w:rPr>
              <w:t>3</w:t>
            </w:r>
          </w:p>
        </w:tc>
        <w:tc>
          <w:tcPr>
            <w:tcW w:w="3137" w:type="dxa"/>
            <w:shd w:val="clear" w:color="auto" w:fill="auto"/>
            <w:vAlign w:val="center"/>
          </w:tcPr>
          <w:p w14:paraId="3759D790">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SD-WAN专线</w:t>
            </w:r>
          </w:p>
        </w:tc>
        <w:tc>
          <w:tcPr>
            <w:tcW w:w="1165" w:type="dxa"/>
            <w:vAlign w:val="center"/>
          </w:tcPr>
          <w:p w14:paraId="002CF4D7">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szCs w:val="21"/>
              </w:rPr>
              <w:t>条</w:t>
            </w:r>
          </w:p>
        </w:tc>
        <w:tc>
          <w:tcPr>
            <w:tcW w:w="2181" w:type="dxa"/>
            <w:vAlign w:val="center"/>
          </w:tcPr>
          <w:p w14:paraId="1BBAD4CE">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提供专线及增值产品服务</w:t>
            </w:r>
          </w:p>
        </w:tc>
        <w:tc>
          <w:tcPr>
            <w:tcW w:w="2181" w:type="dxa"/>
            <w:vAlign w:val="center"/>
          </w:tcPr>
          <w:p w14:paraId="5A9CC751">
            <w:pPr>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人民币190000.00元</w:t>
            </w:r>
          </w:p>
        </w:tc>
      </w:tr>
    </w:tbl>
    <w:p w14:paraId="7F0D7D95">
      <w:pPr>
        <w:numPr>
          <w:ilvl w:val="0"/>
          <w:numId w:val="0"/>
        </w:numPr>
        <w:rPr>
          <w:rFonts w:hint="eastAsia"/>
          <w:lang w:val="en-US" w:eastAsia="zh-CN"/>
        </w:rPr>
      </w:pPr>
    </w:p>
    <w:p w14:paraId="303A0803">
      <w:pPr>
        <w:numPr>
          <w:ilvl w:val="0"/>
          <w:numId w:val="0"/>
        </w:numPr>
        <w:rPr>
          <w:rFonts w:hint="eastAsia" w:ascii="宋体" w:hAnsi="宋体" w:eastAsia="宋体" w:cs="宋体"/>
          <w:sz w:val="24"/>
          <w:lang w:val="en-US" w:eastAsia="zh-CN"/>
        </w:rPr>
      </w:pPr>
      <w:r>
        <w:rPr>
          <w:rFonts w:hint="eastAsia"/>
          <w:lang w:val="en-US" w:eastAsia="zh-CN"/>
        </w:rPr>
        <w:t>备注：序号1、2专线服务地点为中山大学孙逸仙纪念医院</w:t>
      </w:r>
      <w:r>
        <w:rPr>
          <w:rFonts w:hint="eastAsia" w:ascii="宋体" w:hAnsi="宋体" w:cs="宋体"/>
          <w:sz w:val="24"/>
        </w:rPr>
        <w:t>花都院区（</w:t>
      </w:r>
      <w:r>
        <w:rPr>
          <w:rFonts w:hint="eastAsia" w:ascii="宋体" w:hAnsi="宋体" w:cs="宋体"/>
          <w:sz w:val="24"/>
          <w:lang w:val="en-US" w:eastAsia="zh-CN"/>
        </w:rPr>
        <w:t>广州市</w:t>
      </w:r>
      <w:r>
        <w:rPr>
          <w:rFonts w:hint="eastAsia" w:ascii="宋体" w:hAnsi="宋体" w:cs="宋体"/>
          <w:sz w:val="24"/>
        </w:rPr>
        <w:t>花都区镜湖大道11号）</w:t>
      </w:r>
      <w:r>
        <w:rPr>
          <w:rFonts w:hint="eastAsia" w:ascii="宋体" w:hAnsi="宋体" w:cs="宋体"/>
          <w:sz w:val="24"/>
          <w:lang w:eastAsia="zh-CN"/>
        </w:rPr>
        <w:t>；</w:t>
      </w:r>
      <w:r>
        <w:rPr>
          <w:rFonts w:hint="eastAsia" w:ascii="宋体" w:hAnsi="宋体" w:cs="宋体"/>
          <w:sz w:val="24"/>
          <w:lang w:val="en-US" w:eastAsia="zh-CN"/>
        </w:rPr>
        <w:t>序号3专线服务地点为中山大学</w:t>
      </w:r>
      <w:r>
        <w:rPr>
          <w:rFonts w:hint="eastAsia" w:ascii="宋体" w:hAnsi="宋体" w:cs="宋体"/>
          <w:sz w:val="24"/>
        </w:rPr>
        <w:t>孙逸仙纪念医院</w:t>
      </w:r>
      <w:r>
        <w:rPr>
          <w:rFonts w:hint="eastAsia" w:ascii="宋体" w:hAnsi="宋体" w:cs="宋体"/>
          <w:sz w:val="24"/>
          <w:lang w:val="en-US" w:eastAsia="zh-CN"/>
        </w:rPr>
        <w:t>北院区（广州市沿江西路107号）及</w:t>
      </w:r>
      <w:r>
        <w:rPr>
          <w:rFonts w:hint="eastAsia" w:ascii="宋体" w:hAnsi="宋体" w:cs="宋体"/>
          <w:sz w:val="24"/>
        </w:rPr>
        <w:t>花都院区(</w:t>
      </w:r>
      <w:r>
        <w:rPr>
          <w:rFonts w:hint="eastAsia" w:ascii="宋体" w:hAnsi="宋体" w:cs="宋体"/>
          <w:sz w:val="24"/>
          <w:lang w:val="en-US" w:eastAsia="zh-CN"/>
        </w:rPr>
        <w:t>广州市</w:t>
      </w:r>
      <w:r>
        <w:rPr>
          <w:rFonts w:hint="eastAsia" w:ascii="宋体" w:hAnsi="宋体" w:cs="宋体"/>
          <w:sz w:val="24"/>
        </w:rPr>
        <w:t>花都区镜湖大道11号)</w:t>
      </w:r>
      <w:r>
        <w:rPr>
          <w:rFonts w:hint="eastAsia" w:ascii="宋体" w:hAnsi="宋体" w:cs="宋体"/>
          <w:sz w:val="24"/>
          <w:lang w:eastAsia="zh-CN"/>
        </w:rPr>
        <w:t>。</w:t>
      </w:r>
    </w:p>
    <w:p w14:paraId="01FD1A4C">
      <w:pPr>
        <w:pStyle w:val="9"/>
        <w:rPr>
          <w:rFonts w:hint="default"/>
          <w:lang w:val="en-US" w:eastAsia="zh-CN"/>
        </w:rPr>
      </w:pPr>
    </w:p>
    <w:p w14:paraId="1B158C0D">
      <w:pPr>
        <w:pStyle w:val="21"/>
        <w:numPr>
          <w:ilvl w:val="0"/>
          <w:numId w:val="1"/>
        </w:numPr>
        <w:adjustRightInd w:val="0"/>
        <w:snapToGrid w:val="0"/>
        <w:spacing w:line="240" w:lineRule="auto"/>
        <w:ind w:firstLine="0" w:firstLineChars="0"/>
        <w:rPr>
          <w:rFonts w:ascii="宋体" w:hAnsi="宋体" w:cs="宋体"/>
          <w:b/>
          <w:color w:val="000000"/>
          <w:sz w:val="24"/>
        </w:rPr>
      </w:pPr>
      <w:r>
        <w:rPr>
          <w:rFonts w:hint="eastAsia" w:ascii="宋体" w:hAnsi="宋体" w:cs="宋体"/>
          <w:b/>
          <w:color w:val="000000"/>
          <w:sz w:val="24"/>
        </w:rPr>
        <w:t xml:space="preserve">具体需求及主要技术指标参数要求 </w:t>
      </w:r>
    </w:p>
    <w:p w14:paraId="13FBD675">
      <w:pPr>
        <w:pStyle w:val="3"/>
        <w:numPr>
          <w:ilvl w:val="0"/>
          <w:numId w:val="3"/>
        </w:numPr>
        <w:ind w:left="0" w:firstLine="0"/>
        <w:jc w:val="left"/>
        <w:rPr>
          <w:rFonts w:ascii="宋体" w:hAnsi="宋体" w:eastAsia="宋体" w:cs="宋体"/>
          <w:sz w:val="24"/>
        </w:rPr>
      </w:pPr>
      <w:r>
        <w:rPr>
          <w:rFonts w:hint="eastAsia" w:ascii="宋体" w:hAnsi="宋体" w:eastAsia="宋体" w:cs="宋体"/>
          <w:sz w:val="24"/>
        </w:rPr>
        <w:t>项目概况</w:t>
      </w:r>
      <w:bookmarkStart w:id="8" w:name="_GoBack"/>
      <w:bookmarkEnd w:id="8"/>
    </w:p>
    <w:p w14:paraId="12BC6567">
      <w:pPr>
        <w:rPr>
          <w:rFonts w:ascii="宋体" w:hAnsi="宋体" w:cs="宋体"/>
        </w:rPr>
      </w:pPr>
    </w:p>
    <w:tbl>
      <w:tblPr>
        <w:tblStyle w:val="16"/>
        <w:tblW w:w="9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43"/>
        <w:gridCol w:w="6482"/>
      </w:tblGrid>
      <w:tr w14:paraId="4A89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8" w:type="dxa"/>
            <w:vAlign w:val="center"/>
          </w:tcPr>
          <w:p w14:paraId="7DFBD251">
            <w:pPr>
              <w:jc w:val="center"/>
              <w:rPr>
                <w:rFonts w:ascii="宋体" w:hAnsi="宋体" w:cs="宋体"/>
                <w:b/>
                <w:bCs/>
                <w:sz w:val="24"/>
              </w:rPr>
            </w:pPr>
            <w:r>
              <w:rPr>
                <w:rFonts w:hint="eastAsia" w:ascii="宋体" w:hAnsi="宋体" w:cs="宋体"/>
                <w:b/>
                <w:bCs/>
                <w:sz w:val="24"/>
              </w:rPr>
              <w:t>序号</w:t>
            </w:r>
          </w:p>
        </w:tc>
        <w:tc>
          <w:tcPr>
            <w:tcW w:w="2443" w:type="dxa"/>
            <w:vAlign w:val="center"/>
          </w:tcPr>
          <w:p w14:paraId="5B5DD67C">
            <w:pPr>
              <w:jc w:val="center"/>
              <w:rPr>
                <w:rFonts w:ascii="宋体" w:hAnsi="宋体" w:cs="宋体"/>
                <w:b/>
                <w:bCs/>
                <w:sz w:val="24"/>
              </w:rPr>
            </w:pPr>
            <w:r>
              <w:rPr>
                <w:rFonts w:hint="eastAsia" w:ascii="宋体" w:hAnsi="宋体" w:cs="宋体"/>
                <w:b/>
                <w:bCs/>
                <w:sz w:val="24"/>
              </w:rPr>
              <w:t>分项名称</w:t>
            </w:r>
          </w:p>
        </w:tc>
        <w:tc>
          <w:tcPr>
            <w:tcW w:w="6482" w:type="dxa"/>
            <w:vAlign w:val="center"/>
          </w:tcPr>
          <w:p w14:paraId="5E1CBE83">
            <w:pPr>
              <w:jc w:val="center"/>
              <w:rPr>
                <w:rFonts w:ascii="宋体" w:hAnsi="宋体" w:cs="宋体"/>
                <w:b/>
                <w:bCs/>
                <w:sz w:val="24"/>
              </w:rPr>
            </w:pPr>
            <w:r>
              <w:rPr>
                <w:rFonts w:hint="eastAsia" w:ascii="宋体" w:hAnsi="宋体" w:cs="宋体"/>
                <w:b/>
                <w:bCs/>
                <w:sz w:val="24"/>
              </w:rPr>
              <w:t>项目概况</w:t>
            </w:r>
          </w:p>
        </w:tc>
      </w:tr>
      <w:tr w14:paraId="2C98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8" w:type="dxa"/>
            <w:vAlign w:val="center"/>
          </w:tcPr>
          <w:p w14:paraId="2CD1E016">
            <w:pPr>
              <w:jc w:val="center"/>
              <w:rPr>
                <w:rFonts w:ascii="宋体" w:hAnsi="宋体" w:cs="宋体"/>
                <w:b/>
                <w:bCs/>
                <w:sz w:val="24"/>
              </w:rPr>
            </w:pPr>
            <w:r>
              <w:rPr>
                <w:rFonts w:hint="eastAsia" w:ascii="宋体" w:hAnsi="宋体" w:cs="宋体"/>
                <w:b/>
                <w:bCs/>
                <w:sz w:val="24"/>
              </w:rPr>
              <w:t>1</w:t>
            </w:r>
          </w:p>
        </w:tc>
        <w:tc>
          <w:tcPr>
            <w:tcW w:w="2443" w:type="dxa"/>
            <w:vAlign w:val="center"/>
          </w:tcPr>
          <w:p w14:paraId="00F4F1EF">
            <w:pPr>
              <w:jc w:val="center"/>
              <w:rPr>
                <w:rFonts w:ascii="宋体" w:hAnsi="宋体" w:cs="宋体"/>
                <w:b/>
                <w:bCs/>
                <w:sz w:val="24"/>
              </w:rPr>
            </w:pPr>
            <w:r>
              <w:rPr>
                <w:rFonts w:hint="eastAsia" w:ascii="宋体" w:hAnsi="宋体" w:cs="宋体"/>
                <w:bCs/>
                <w:color w:val="000000" w:themeColor="text1"/>
                <w:sz w:val="24"/>
                <w14:textFill>
                  <w14:solidFill>
                    <w14:schemeClr w14:val="tx1"/>
                  </w14:solidFill>
                </w14:textFill>
              </w:rPr>
              <w:t>互联网宽带专线</w:t>
            </w:r>
          </w:p>
        </w:tc>
        <w:tc>
          <w:tcPr>
            <w:tcW w:w="6482" w:type="dxa"/>
            <w:vAlign w:val="center"/>
          </w:tcPr>
          <w:p w14:paraId="4C0B98B7">
            <w:pPr>
              <w:jc w:val="left"/>
              <w:rPr>
                <w:rFonts w:ascii="宋体" w:hAnsi="宋体" w:cs="宋体"/>
                <w:b/>
                <w:bCs/>
                <w:sz w:val="24"/>
              </w:rPr>
            </w:pPr>
            <w:r>
              <w:rPr>
                <w:rFonts w:hint="eastAsia" w:ascii="宋体" w:hAnsi="宋体" w:cs="宋体"/>
                <w:sz w:val="24"/>
              </w:rPr>
              <w:t>本</w:t>
            </w:r>
            <w:r>
              <w:rPr>
                <w:rFonts w:hint="eastAsia" w:ascii="宋体" w:hAnsi="宋体" w:cs="宋体"/>
                <w:sz w:val="24"/>
                <w:lang w:val="en-US" w:eastAsia="zh-CN"/>
              </w:rPr>
              <w:t>专线服务</w:t>
            </w:r>
            <w:r>
              <w:rPr>
                <w:rFonts w:hint="eastAsia" w:ascii="宋体" w:hAnsi="宋体" w:cs="宋体"/>
                <w:sz w:val="24"/>
              </w:rPr>
              <w:t>为采购人提供</w:t>
            </w:r>
            <w:r>
              <w:rPr>
                <w:rFonts w:hint="eastAsia" w:ascii="宋体" w:hAnsi="宋体" w:cs="宋体"/>
                <w:bCs/>
                <w:color w:val="000000" w:themeColor="text1"/>
                <w:sz w:val="24"/>
                <w14:textFill>
                  <w14:solidFill>
                    <w14:schemeClr w14:val="tx1"/>
                  </w14:solidFill>
                </w14:textFill>
              </w:rPr>
              <w:t>互联网宽带专线</w:t>
            </w:r>
            <w:r>
              <w:rPr>
                <w:rFonts w:hint="eastAsia" w:ascii="宋体" w:hAnsi="宋体" w:cs="宋体"/>
                <w:sz w:val="24"/>
              </w:rPr>
              <w:t>租用服务，以支持院区的上网需求。拟采购4条下行不低于1000 Mbps、上行不低于200 Mbps的互联网专线服务，每条互联网专线提供不少于1个公网IP地址，确保网络访问的可靠性和安全性。</w:t>
            </w:r>
          </w:p>
        </w:tc>
      </w:tr>
      <w:tr w14:paraId="55C3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78" w:type="dxa"/>
            <w:vAlign w:val="center"/>
          </w:tcPr>
          <w:p w14:paraId="61C78866">
            <w:pPr>
              <w:jc w:val="center"/>
              <w:rPr>
                <w:rFonts w:ascii="宋体" w:hAnsi="宋体" w:cs="宋体"/>
                <w:b/>
                <w:bCs/>
                <w:sz w:val="24"/>
              </w:rPr>
            </w:pPr>
            <w:r>
              <w:rPr>
                <w:rFonts w:hint="eastAsia" w:ascii="宋体" w:hAnsi="宋体" w:cs="宋体"/>
                <w:b/>
                <w:bCs/>
                <w:sz w:val="24"/>
              </w:rPr>
              <w:t>2</w:t>
            </w:r>
          </w:p>
        </w:tc>
        <w:tc>
          <w:tcPr>
            <w:tcW w:w="2443" w:type="dxa"/>
            <w:vAlign w:val="center"/>
          </w:tcPr>
          <w:p w14:paraId="6FB5D5DB">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互联网专线</w:t>
            </w:r>
          </w:p>
        </w:tc>
        <w:tc>
          <w:tcPr>
            <w:tcW w:w="6482" w:type="dxa"/>
            <w:vAlign w:val="center"/>
          </w:tcPr>
          <w:p w14:paraId="47EAEE47">
            <w:pPr>
              <w:jc w:val="left"/>
              <w:rPr>
                <w:rFonts w:ascii="宋体" w:hAnsi="宋体" w:cs="宋体"/>
                <w:sz w:val="24"/>
              </w:rPr>
            </w:pPr>
            <w:r>
              <w:rPr>
                <w:rFonts w:hint="eastAsia" w:ascii="宋体" w:hAnsi="宋体" w:cs="宋体"/>
                <w:sz w:val="24"/>
                <w:lang w:val="en-US" w:eastAsia="zh-CN"/>
              </w:rPr>
              <w:t>本</w:t>
            </w:r>
            <w:r>
              <w:rPr>
                <w:rFonts w:hint="eastAsia" w:ascii="宋体" w:hAnsi="宋体" w:cs="宋体"/>
                <w:sz w:val="24"/>
              </w:rPr>
              <w:t>采购专线租赁服务</w:t>
            </w:r>
            <w:r>
              <w:rPr>
                <w:rFonts w:hint="eastAsia" w:ascii="宋体" w:hAnsi="宋体" w:cs="宋体"/>
                <w:sz w:val="24"/>
                <w:lang w:val="en-US" w:eastAsia="zh-CN"/>
              </w:rPr>
              <w:t>为采购人</w:t>
            </w:r>
            <w:r>
              <w:rPr>
                <w:rFonts w:hint="eastAsia" w:ascii="宋体" w:hAnsi="宋体" w:cs="宋体"/>
                <w:sz w:val="24"/>
              </w:rPr>
              <w:t>提供1条</w:t>
            </w:r>
            <w:r>
              <w:rPr>
                <w:rFonts w:hint="eastAsia" w:ascii="宋体" w:hAnsi="宋体" w:cs="宋体"/>
                <w:sz w:val="24"/>
                <w:highlight w:val="yellow"/>
                <w:lang w:val="en-US" w:eastAsia="zh-CN"/>
              </w:rPr>
              <w:t>上下行不低</w:t>
            </w:r>
            <w:r>
              <w:rPr>
                <w:rFonts w:hint="eastAsia" w:ascii="宋体" w:hAnsi="宋体" w:cs="宋体"/>
                <w:sz w:val="24"/>
              </w:rPr>
              <w:t>500Mbps的国际互联网出口专线租赁服务，并分配不少于20个公网IP地址供采购人使用。</w:t>
            </w:r>
          </w:p>
        </w:tc>
      </w:tr>
      <w:tr w14:paraId="68BF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8" w:type="dxa"/>
            <w:vAlign w:val="center"/>
          </w:tcPr>
          <w:p w14:paraId="56C45A37">
            <w:pPr>
              <w:jc w:val="center"/>
              <w:rPr>
                <w:rFonts w:ascii="宋体" w:hAnsi="宋体" w:cs="宋体"/>
                <w:b/>
                <w:bCs/>
                <w:sz w:val="24"/>
              </w:rPr>
            </w:pPr>
            <w:r>
              <w:rPr>
                <w:rFonts w:hint="eastAsia" w:ascii="宋体" w:hAnsi="宋体" w:cs="宋体"/>
                <w:b/>
                <w:bCs/>
                <w:sz w:val="24"/>
              </w:rPr>
              <w:t>3</w:t>
            </w:r>
          </w:p>
        </w:tc>
        <w:tc>
          <w:tcPr>
            <w:tcW w:w="2443" w:type="dxa"/>
            <w:vAlign w:val="center"/>
          </w:tcPr>
          <w:p w14:paraId="54C13CFF">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SD-WAN专线</w:t>
            </w:r>
          </w:p>
        </w:tc>
        <w:tc>
          <w:tcPr>
            <w:tcW w:w="6482" w:type="dxa"/>
            <w:vAlign w:val="center"/>
          </w:tcPr>
          <w:p w14:paraId="5D243859">
            <w:pPr>
              <w:pStyle w:val="28"/>
              <w:jc w:val="left"/>
              <w:rPr>
                <w:rFonts w:ascii="宋体" w:hAnsi="宋体" w:cs="宋体"/>
                <w:sz w:val="24"/>
              </w:rPr>
            </w:pPr>
            <w:r>
              <w:rPr>
                <w:rFonts w:hint="eastAsia" w:ascii="宋体" w:hAnsi="宋体" w:cs="宋体"/>
                <w:sz w:val="24"/>
              </w:rPr>
              <w:t>为满足对医院各院区之间互联互通需要，</w:t>
            </w:r>
            <w:r>
              <w:rPr>
                <w:rFonts w:hint="eastAsia" w:ascii="宋体" w:hAnsi="宋体" w:cs="宋体"/>
                <w:sz w:val="24"/>
                <w:lang w:val="en-US" w:eastAsia="zh-CN"/>
              </w:rPr>
              <w:t>中山大学</w:t>
            </w:r>
            <w:r>
              <w:rPr>
                <w:rFonts w:hint="eastAsia" w:ascii="宋体" w:hAnsi="宋体" w:cs="宋体"/>
                <w:sz w:val="24"/>
              </w:rPr>
              <w:t>孙逸仙纪念医院拟从</w:t>
            </w:r>
            <w:r>
              <w:rPr>
                <w:rFonts w:hint="eastAsia" w:ascii="宋体" w:hAnsi="宋体" w:cs="宋体"/>
                <w:sz w:val="24"/>
                <w:lang w:val="en-US" w:eastAsia="zh-CN"/>
              </w:rPr>
              <w:t>北院区</w:t>
            </w:r>
            <w:r>
              <w:rPr>
                <w:rFonts w:hint="eastAsia" w:ascii="宋体" w:hAnsi="宋体" w:cs="宋体"/>
                <w:sz w:val="24"/>
              </w:rPr>
              <w:t>机房（广州市沿江西路107号）租用一条专线到花都院区(花都区镜湖大道11号)。</w:t>
            </w:r>
          </w:p>
        </w:tc>
      </w:tr>
    </w:tbl>
    <w:p w14:paraId="17A9D618">
      <w:pPr>
        <w:pStyle w:val="9"/>
        <w:rPr>
          <w:rFonts w:ascii="宋体" w:hAnsi="宋体" w:cs="宋体"/>
        </w:rPr>
      </w:pPr>
    </w:p>
    <w:p w14:paraId="0ACBF482">
      <w:pPr>
        <w:pStyle w:val="3"/>
        <w:numPr>
          <w:ilvl w:val="0"/>
          <w:numId w:val="3"/>
        </w:numPr>
        <w:spacing w:line="360" w:lineRule="auto"/>
        <w:ind w:left="0" w:firstLine="0"/>
        <w:jc w:val="left"/>
        <w:rPr>
          <w:rFonts w:ascii="宋体" w:hAnsi="宋体" w:eastAsia="宋体" w:cs="宋体"/>
          <w:sz w:val="24"/>
        </w:rPr>
      </w:pPr>
      <w:r>
        <w:rPr>
          <w:rFonts w:hint="eastAsia" w:ascii="宋体" w:hAnsi="宋体" w:eastAsia="宋体" w:cs="宋体"/>
          <w:sz w:val="24"/>
        </w:rPr>
        <w:t>技术参数要求</w:t>
      </w:r>
    </w:p>
    <w:p w14:paraId="4CCFF4FD">
      <w:pPr>
        <w:rPr>
          <w:rFonts w:ascii="宋体" w:hAnsi="宋体" w:cs="宋体"/>
          <w:b/>
          <w:szCs w:val="21"/>
        </w:rPr>
      </w:pPr>
      <w:r>
        <w:rPr>
          <w:rFonts w:hint="eastAsia" w:ascii="宋体" w:hAnsi="宋体" w:cs="宋体"/>
          <w:b/>
          <w:szCs w:val="21"/>
        </w:rPr>
        <w:t>说明：</w:t>
      </w:r>
    </w:p>
    <w:p w14:paraId="34D936DE">
      <w:pPr>
        <w:ind w:firstLine="422" w:firstLineChars="200"/>
        <w:rPr>
          <w:rFonts w:ascii="宋体" w:hAnsi="宋体" w:cs="宋体"/>
          <w:b/>
          <w:szCs w:val="21"/>
        </w:rPr>
      </w:pPr>
      <w:r>
        <w:rPr>
          <w:rFonts w:hint="eastAsia" w:ascii="宋体" w:hAnsi="宋体" w:cs="宋体"/>
          <w:b/>
          <w:szCs w:val="21"/>
        </w:rPr>
        <w:t>1.响应人须如实填写《技术参数响应表》，并按比选文件的要求提供相关证明资料，包括产品原厂说明书或产品彩页等。提供的证明资料与响应响应情况不相符的，视为《技术参数响应表》填写不实。</w:t>
      </w:r>
    </w:p>
    <w:p w14:paraId="5F61651C">
      <w:pPr>
        <w:ind w:firstLine="422" w:firstLineChars="200"/>
        <w:rPr>
          <w:rFonts w:ascii="宋体" w:hAnsi="宋体" w:cs="宋体"/>
          <w:b/>
          <w:szCs w:val="21"/>
        </w:rPr>
      </w:pPr>
      <w:r>
        <w:rPr>
          <w:rFonts w:hint="eastAsia" w:ascii="宋体" w:hAnsi="宋体" w:cs="宋体"/>
          <w:b/>
          <w:szCs w:val="21"/>
        </w:rPr>
        <w:t>2.参数前标“▲”和不做标记的说明如下：</w:t>
      </w:r>
    </w:p>
    <w:p w14:paraId="78A7A08C">
      <w:pPr>
        <w:ind w:firstLine="527" w:firstLineChars="250"/>
        <w:rPr>
          <w:rFonts w:ascii="宋体" w:hAnsi="宋体" w:cs="宋体"/>
          <w:b/>
          <w:szCs w:val="21"/>
        </w:rPr>
      </w:pPr>
      <w:r>
        <w:rPr>
          <w:rFonts w:hint="eastAsia" w:ascii="宋体" w:hAnsi="宋体" w:cs="宋体"/>
          <w:b/>
          <w:szCs w:val="21"/>
        </w:rPr>
        <w:t>（1）、标“▲”参数是重要条款，是优越技术指标，分值高于一般指标，不是废标条款，但是对产品优劣有较好的区分度。</w:t>
      </w:r>
    </w:p>
    <w:p w14:paraId="20D488BC">
      <w:pPr>
        <w:ind w:firstLine="527" w:firstLineChars="250"/>
        <w:rPr>
          <w:rFonts w:ascii="宋体" w:hAnsi="宋体" w:cs="宋体"/>
          <w:b/>
          <w:szCs w:val="21"/>
        </w:rPr>
      </w:pPr>
      <w:r>
        <w:rPr>
          <w:rFonts w:hint="eastAsia" w:ascii="宋体" w:hAnsi="宋体" w:cs="宋体"/>
          <w:b/>
          <w:szCs w:val="21"/>
        </w:rPr>
        <w:t>（2）、不做任何标记的参数是普通指标。</w:t>
      </w:r>
    </w:p>
    <w:p w14:paraId="1757FD40">
      <w:pPr>
        <w:rPr>
          <w:rFonts w:ascii="宋体" w:hAnsi="宋体" w:cs="宋体"/>
        </w:rPr>
      </w:pPr>
    </w:p>
    <w:tbl>
      <w:tblPr>
        <w:tblStyle w:val="16"/>
        <w:tblW w:w="9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43"/>
        <w:gridCol w:w="6482"/>
      </w:tblGrid>
      <w:tr w14:paraId="7E16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8" w:type="dxa"/>
            <w:vAlign w:val="center"/>
          </w:tcPr>
          <w:p w14:paraId="47C7D92B">
            <w:pPr>
              <w:jc w:val="center"/>
              <w:rPr>
                <w:rFonts w:ascii="宋体" w:hAnsi="宋体" w:cs="宋体"/>
                <w:b/>
                <w:bCs/>
                <w:sz w:val="24"/>
              </w:rPr>
            </w:pPr>
            <w:r>
              <w:rPr>
                <w:rFonts w:hint="eastAsia" w:ascii="宋体" w:hAnsi="宋体" w:cs="宋体"/>
                <w:b/>
                <w:bCs/>
                <w:sz w:val="24"/>
              </w:rPr>
              <w:t>序号</w:t>
            </w:r>
          </w:p>
        </w:tc>
        <w:tc>
          <w:tcPr>
            <w:tcW w:w="2443" w:type="dxa"/>
            <w:vAlign w:val="center"/>
          </w:tcPr>
          <w:p w14:paraId="11128120">
            <w:pPr>
              <w:jc w:val="center"/>
              <w:rPr>
                <w:rFonts w:ascii="宋体" w:hAnsi="宋体" w:cs="宋体"/>
                <w:b/>
                <w:bCs/>
                <w:sz w:val="24"/>
              </w:rPr>
            </w:pPr>
            <w:r>
              <w:rPr>
                <w:rFonts w:hint="eastAsia" w:ascii="宋体" w:hAnsi="宋体" w:cs="宋体"/>
                <w:b/>
                <w:bCs/>
                <w:sz w:val="24"/>
              </w:rPr>
              <w:t>分项名称</w:t>
            </w:r>
          </w:p>
        </w:tc>
        <w:tc>
          <w:tcPr>
            <w:tcW w:w="6482" w:type="dxa"/>
            <w:vAlign w:val="center"/>
          </w:tcPr>
          <w:p w14:paraId="31FCA5A2">
            <w:pPr>
              <w:jc w:val="center"/>
              <w:rPr>
                <w:rFonts w:ascii="宋体" w:hAnsi="宋体" w:cs="宋体"/>
                <w:b/>
                <w:bCs/>
                <w:sz w:val="24"/>
              </w:rPr>
            </w:pPr>
            <w:r>
              <w:rPr>
                <w:rFonts w:hint="eastAsia" w:ascii="宋体" w:hAnsi="宋体" w:cs="宋体"/>
                <w:b/>
                <w:bCs/>
                <w:sz w:val="24"/>
              </w:rPr>
              <w:t>具体要求</w:t>
            </w:r>
          </w:p>
        </w:tc>
      </w:tr>
      <w:tr w14:paraId="789B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8" w:type="dxa"/>
            <w:vAlign w:val="center"/>
          </w:tcPr>
          <w:p w14:paraId="1E58A8AD">
            <w:pPr>
              <w:jc w:val="center"/>
              <w:rPr>
                <w:rFonts w:ascii="宋体" w:hAnsi="宋体" w:cs="宋体"/>
                <w:b/>
                <w:bCs/>
                <w:sz w:val="24"/>
              </w:rPr>
            </w:pPr>
            <w:r>
              <w:rPr>
                <w:rFonts w:hint="eastAsia" w:ascii="宋体" w:hAnsi="宋体" w:cs="宋体"/>
                <w:b/>
                <w:bCs/>
                <w:sz w:val="24"/>
              </w:rPr>
              <w:t>1</w:t>
            </w:r>
          </w:p>
        </w:tc>
        <w:tc>
          <w:tcPr>
            <w:tcW w:w="2443" w:type="dxa"/>
            <w:vAlign w:val="center"/>
          </w:tcPr>
          <w:p w14:paraId="1957B930">
            <w:pPr>
              <w:jc w:val="center"/>
              <w:rPr>
                <w:rFonts w:ascii="宋体" w:hAnsi="宋体" w:cs="宋体"/>
                <w:b/>
                <w:bCs/>
                <w:sz w:val="24"/>
              </w:rPr>
            </w:pPr>
            <w:r>
              <w:rPr>
                <w:rFonts w:hint="eastAsia" w:ascii="宋体" w:hAnsi="宋体" w:cs="宋体"/>
                <w:bCs/>
                <w:color w:val="000000" w:themeColor="text1"/>
                <w:sz w:val="24"/>
                <w14:textFill>
                  <w14:solidFill>
                    <w14:schemeClr w14:val="tx1"/>
                  </w14:solidFill>
                </w14:textFill>
              </w:rPr>
              <w:t>互联网宽带专线</w:t>
            </w:r>
          </w:p>
        </w:tc>
        <w:tc>
          <w:tcPr>
            <w:tcW w:w="6482" w:type="dxa"/>
            <w:vAlign w:val="center"/>
          </w:tcPr>
          <w:p w14:paraId="2B8DB16D">
            <w:pPr>
              <w:autoSpaceDE w:val="0"/>
              <w:autoSpaceDN w:val="0"/>
              <w:jc w:val="left"/>
              <w:rPr>
                <w:rFonts w:ascii="宋体" w:hAnsi="宋体" w:cs="宋体"/>
                <w:bCs/>
                <w:color w:val="FF0000"/>
                <w:kern w:val="0"/>
                <w:sz w:val="24"/>
              </w:rPr>
            </w:pPr>
            <w:r>
              <w:rPr>
                <w:rFonts w:hint="eastAsia" w:ascii="宋体" w:hAnsi="宋体" w:cs="宋体"/>
                <w:sz w:val="24"/>
                <w:lang w:val="zh-CN"/>
              </w:rPr>
              <w:t>▲1、本</w:t>
            </w:r>
            <w:r>
              <w:rPr>
                <w:rFonts w:hint="eastAsia" w:ascii="宋体" w:hAnsi="宋体" w:cs="宋体"/>
                <w:sz w:val="24"/>
              </w:rPr>
              <w:t>采购</w:t>
            </w:r>
            <w:r>
              <w:rPr>
                <w:rFonts w:hint="eastAsia" w:ascii="宋体" w:hAnsi="宋体" w:cs="宋体"/>
                <w:sz w:val="24"/>
                <w:highlight w:val="yellow"/>
              </w:rPr>
              <w:t>专线服务</w:t>
            </w:r>
            <w:r>
              <w:rPr>
                <w:rFonts w:hint="eastAsia" w:ascii="宋体" w:hAnsi="宋体" w:cs="宋体"/>
                <w:sz w:val="24"/>
                <w:lang w:val="zh-CN"/>
              </w:rPr>
              <w:t>为</w:t>
            </w:r>
            <w:r>
              <w:rPr>
                <w:rFonts w:hint="eastAsia" w:ascii="宋体" w:hAnsi="宋体" w:cs="宋体"/>
                <w:sz w:val="24"/>
              </w:rPr>
              <w:t>上下行速率不对等</w:t>
            </w:r>
            <w:r>
              <w:rPr>
                <w:rFonts w:hint="eastAsia" w:ascii="宋体" w:hAnsi="宋体" w:cs="宋体"/>
                <w:sz w:val="24"/>
                <w:lang w:val="zh-CN"/>
              </w:rPr>
              <w:t>的Internet接入，</w:t>
            </w:r>
            <w:r>
              <w:rPr>
                <w:rFonts w:hint="eastAsia" w:ascii="宋体" w:hAnsi="宋体" w:cs="宋体"/>
                <w:sz w:val="24"/>
              </w:rPr>
              <w:t>要求</w:t>
            </w:r>
            <w:r>
              <w:rPr>
                <w:rFonts w:hint="eastAsia" w:ascii="宋体" w:hAnsi="宋体" w:cs="宋体"/>
                <w:sz w:val="24"/>
                <w:highlight w:val="yellow"/>
              </w:rPr>
              <w:t>提供4条下行不低于1000 Mbps、上行不低于200 Mbps的互联网专线服务，每条互联网专线提供不少于1个公网IP地址</w:t>
            </w:r>
            <w:r>
              <w:rPr>
                <w:rFonts w:hint="eastAsia" w:ascii="宋体" w:hAnsi="宋体" w:cs="宋体"/>
                <w:sz w:val="24"/>
              </w:rPr>
              <w:t>。</w:t>
            </w:r>
            <w:r>
              <w:rPr>
                <w:rFonts w:hint="eastAsia" w:ascii="宋体" w:hAnsi="宋体" w:cs="宋体"/>
                <w:sz w:val="24"/>
                <w:lang w:val="zh-CN"/>
              </w:rPr>
              <w:t>（提供服务承诺函并加盖响应人公章）</w:t>
            </w:r>
          </w:p>
          <w:p w14:paraId="7CA06A7C">
            <w:pPr>
              <w:autoSpaceDE w:val="0"/>
              <w:autoSpaceDN w:val="0"/>
              <w:jc w:val="left"/>
              <w:rPr>
                <w:rFonts w:ascii="宋体" w:hAnsi="宋体" w:cs="宋体"/>
                <w:sz w:val="24"/>
                <w:lang w:val="zh-CN"/>
              </w:rPr>
            </w:pPr>
            <w:r>
              <w:rPr>
                <w:rFonts w:hint="eastAsia" w:ascii="宋体" w:hAnsi="宋体" w:cs="宋体"/>
                <w:sz w:val="24"/>
              </w:rPr>
              <w:t>2</w:t>
            </w:r>
            <w:r>
              <w:rPr>
                <w:rFonts w:hint="eastAsia" w:ascii="宋体" w:hAnsi="宋体" w:cs="宋体"/>
                <w:sz w:val="24"/>
                <w:lang w:val="zh-CN"/>
              </w:rPr>
              <w:t>、要求从</w:t>
            </w:r>
            <w:r>
              <w:rPr>
                <w:rFonts w:hint="eastAsia" w:ascii="宋体" w:hAnsi="宋体" w:cs="宋体"/>
                <w:sz w:val="24"/>
              </w:rPr>
              <w:t>响应人</w:t>
            </w:r>
            <w:r>
              <w:rPr>
                <w:rFonts w:hint="eastAsia" w:ascii="宋体" w:hAnsi="宋体" w:cs="宋体"/>
                <w:sz w:val="24"/>
                <w:lang w:val="zh-CN"/>
              </w:rPr>
              <w:t>的数据机房到</w:t>
            </w:r>
            <w:r>
              <w:rPr>
                <w:rFonts w:hint="eastAsia" w:ascii="宋体" w:hAnsi="宋体" w:cs="宋体"/>
                <w:sz w:val="24"/>
              </w:rPr>
              <w:t>采购人指定</w:t>
            </w:r>
            <w:r>
              <w:rPr>
                <w:rFonts w:hint="eastAsia" w:ascii="宋体" w:hAnsi="宋体" w:cs="宋体"/>
                <w:sz w:val="24"/>
                <w:lang w:val="zh-CN"/>
              </w:rPr>
              <w:t>机房提供千兆的光口或电口连接，具体端口由</w:t>
            </w:r>
            <w:r>
              <w:rPr>
                <w:rFonts w:hint="eastAsia" w:ascii="宋体" w:hAnsi="宋体" w:cs="宋体"/>
                <w:sz w:val="24"/>
              </w:rPr>
              <w:t>采购人</w:t>
            </w:r>
            <w:r>
              <w:rPr>
                <w:rFonts w:hint="eastAsia" w:ascii="宋体" w:hAnsi="宋体" w:cs="宋体"/>
                <w:sz w:val="24"/>
                <w:lang w:val="zh-CN"/>
              </w:rPr>
              <w:t>指定。</w:t>
            </w:r>
          </w:p>
          <w:p w14:paraId="4DE17906">
            <w:pPr>
              <w:autoSpaceDE w:val="0"/>
              <w:autoSpaceDN w:val="0"/>
              <w:jc w:val="left"/>
              <w:rPr>
                <w:rFonts w:ascii="宋体" w:hAnsi="宋体" w:cs="宋体"/>
                <w:sz w:val="24"/>
              </w:rPr>
            </w:pPr>
            <w:r>
              <w:rPr>
                <w:rFonts w:hint="eastAsia" w:ascii="宋体" w:hAnsi="宋体" w:cs="宋体"/>
                <w:sz w:val="24"/>
              </w:rPr>
              <w:t>3</w:t>
            </w:r>
            <w:r>
              <w:rPr>
                <w:rFonts w:hint="eastAsia" w:ascii="宋体" w:hAnsi="宋体" w:cs="宋体"/>
                <w:sz w:val="24"/>
                <w:lang w:val="zh-CN"/>
              </w:rPr>
              <w:t>、提供项目服务方案，且该方案不得改变现有网络结构，也不得影响业务使用。</w:t>
            </w:r>
          </w:p>
          <w:p w14:paraId="2213129A">
            <w:pPr>
              <w:autoSpaceDE w:val="0"/>
              <w:autoSpaceDN w:val="0"/>
              <w:jc w:val="left"/>
              <w:rPr>
                <w:rFonts w:ascii="宋体" w:hAnsi="宋体" w:cs="宋体"/>
                <w:sz w:val="24"/>
                <w:lang w:val="zh-CN"/>
              </w:rPr>
            </w:pPr>
            <w:r>
              <w:rPr>
                <w:rFonts w:hint="eastAsia" w:ascii="宋体" w:hAnsi="宋体" w:cs="宋体"/>
                <w:sz w:val="24"/>
                <w:lang w:val="zh-CN"/>
              </w:rPr>
              <w:t>▲</w:t>
            </w:r>
            <w:r>
              <w:rPr>
                <w:rFonts w:hint="eastAsia" w:ascii="宋体" w:hAnsi="宋体" w:cs="宋体"/>
                <w:sz w:val="24"/>
              </w:rPr>
              <w:t>4</w:t>
            </w:r>
            <w:r>
              <w:rPr>
                <w:rFonts w:hint="eastAsia" w:ascii="宋体" w:hAnsi="宋体" w:cs="宋体"/>
                <w:sz w:val="24"/>
                <w:lang w:val="zh-CN"/>
              </w:rPr>
              <w:t>、电路可用率承诺不低于99.9％，平均丢包率不高于1%，接入侧路由器到运营商网内的专用测速网站平均时延不高于20</w:t>
            </w:r>
            <w:r>
              <w:rPr>
                <w:rFonts w:hint="eastAsia" w:ascii="宋体" w:hAnsi="宋体" w:cs="宋体"/>
                <w:sz w:val="24"/>
              </w:rPr>
              <w:t>ms</w:t>
            </w:r>
            <w:r>
              <w:rPr>
                <w:rFonts w:hint="eastAsia" w:ascii="宋体" w:hAnsi="宋体" w:cs="宋体"/>
                <w:sz w:val="24"/>
                <w:lang w:val="zh-CN"/>
              </w:rPr>
              <w:t>。（</w:t>
            </w:r>
            <w:r>
              <w:rPr>
                <w:rFonts w:hint="eastAsia" w:ascii="宋体" w:hAnsi="宋体" w:cs="宋体"/>
                <w:sz w:val="24"/>
              </w:rPr>
              <w:t>提供服务承诺函并加盖响应人公章</w:t>
            </w:r>
            <w:r>
              <w:rPr>
                <w:rFonts w:hint="eastAsia" w:ascii="宋体" w:hAnsi="宋体" w:cs="宋体"/>
                <w:sz w:val="24"/>
                <w:lang w:val="zh-CN"/>
              </w:rPr>
              <w:t>）</w:t>
            </w:r>
          </w:p>
          <w:p w14:paraId="10869167">
            <w:pPr>
              <w:autoSpaceDE w:val="0"/>
              <w:autoSpaceDN w:val="0"/>
              <w:jc w:val="left"/>
              <w:rPr>
                <w:rFonts w:ascii="宋体" w:hAnsi="宋体" w:cs="宋体"/>
                <w:sz w:val="24"/>
                <w:lang w:val="zh-CN"/>
              </w:rPr>
            </w:pPr>
            <w:r>
              <w:rPr>
                <w:rFonts w:hint="eastAsia" w:ascii="宋体" w:hAnsi="宋体" w:cs="宋体"/>
                <w:sz w:val="24"/>
                <w:lang w:val="zh-CN"/>
              </w:rPr>
              <w:t>▲</w:t>
            </w:r>
            <w:r>
              <w:rPr>
                <w:rFonts w:hint="eastAsia" w:ascii="宋体" w:hAnsi="宋体" w:cs="宋体"/>
                <w:sz w:val="24"/>
              </w:rPr>
              <w:t>5</w:t>
            </w:r>
            <w:r>
              <w:rPr>
                <w:rFonts w:hint="eastAsia" w:ascii="宋体" w:hAnsi="宋体" w:cs="宋体"/>
                <w:sz w:val="24"/>
                <w:lang w:val="zh-CN"/>
              </w:rPr>
              <w:t>、单模光纤要求符合ITU-T的G.652标准。（</w:t>
            </w:r>
            <w:r>
              <w:rPr>
                <w:rFonts w:hint="eastAsia" w:ascii="宋体" w:hAnsi="宋体" w:cs="宋体"/>
                <w:sz w:val="24"/>
              </w:rPr>
              <w:t>提供服务承诺函并加盖响应人公章</w:t>
            </w:r>
            <w:r>
              <w:rPr>
                <w:rFonts w:hint="eastAsia" w:ascii="宋体" w:hAnsi="宋体" w:cs="宋体"/>
                <w:sz w:val="24"/>
                <w:lang w:val="zh-CN"/>
              </w:rPr>
              <w:t>）</w:t>
            </w:r>
          </w:p>
          <w:p w14:paraId="0DC6B1A2">
            <w:pPr>
              <w:autoSpaceDE w:val="0"/>
              <w:autoSpaceDN w:val="0"/>
              <w:jc w:val="left"/>
              <w:rPr>
                <w:rFonts w:ascii="宋体" w:hAnsi="宋体" w:cs="宋体"/>
                <w:sz w:val="24"/>
                <w:lang w:val="zh-CN"/>
              </w:rPr>
            </w:pPr>
            <w:r>
              <w:rPr>
                <w:rFonts w:hint="eastAsia" w:ascii="宋体" w:hAnsi="宋体" w:cs="宋体"/>
                <w:sz w:val="24"/>
                <w:lang w:val="zh-CN"/>
              </w:rPr>
              <w:t>▲</w:t>
            </w:r>
            <w:r>
              <w:rPr>
                <w:rFonts w:hint="eastAsia" w:ascii="宋体" w:hAnsi="宋体" w:cs="宋体"/>
                <w:sz w:val="24"/>
              </w:rPr>
              <w:t>6</w:t>
            </w:r>
            <w:r>
              <w:rPr>
                <w:rFonts w:hint="eastAsia" w:ascii="宋体" w:hAnsi="宋体" w:cs="宋体"/>
                <w:sz w:val="24"/>
                <w:lang w:val="zh-CN"/>
              </w:rPr>
              <w:t>、每条互联网专线提供</w:t>
            </w:r>
            <w:r>
              <w:rPr>
                <w:rFonts w:hint="eastAsia" w:ascii="宋体" w:hAnsi="宋体" w:cs="宋体"/>
                <w:sz w:val="24"/>
              </w:rPr>
              <w:t>不少于</w:t>
            </w:r>
            <w:r>
              <w:rPr>
                <w:rFonts w:hint="eastAsia" w:ascii="宋体" w:hAnsi="宋体" w:cs="宋体"/>
                <w:sz w:val="24"/>
                <w:lang w:val="zh-CN"/>
              </w:rPr>
              <w:t>1个公网IP地址，IP地址不得另外收取任何费用。（提供服务承诺函并加盖响应人公章）</w:t>
            </w:r>
          </w:p>
          <w:p w14:paraId="64A06575">
            <w:pPr>
              <w:pStyle w:val="15"/>
              <w:ind w:left="0" w:leftChars="0" w:firstLine="0" w:firstLineChars="0"/>
              <w:jc w:val="left"/>
              <w:rPr>
                <w:rFonts w:ascii="宋体" w:hAnsi="宋体" w:cs="宋体"/>
                <w:sz w:val="24"/>
              </w:rPr>
            </w:pPr>
            <w:r>
              <w:rPr>
                <w:rFonts w:hint="eastAsia" w:ascii="宋体" w:hAnsi="宋体" w:cs="宋体"/>
                <w:sz w:val="24"/>
                <w:lang w:val="zh-CN"/>
              </w:rPr>
              <w:t>▲</w:t>
            </w:r>
            <w:r>
              <w:rPr>
                <w:rFonts w:hint="eastAsia" w:ascii="宋体" w:hAnsi="宋体" w:cs="宋体"/>
                <w:sz w:val="24"/>
              </w:rPr>
              <w:t>7</w:t>
            </w:r>
            <w:r>
              <w:rPr>
                <w:rFonts w:hint="eastAsia" w:ascii="宋体" w:hAnsi="宋体" w:cs="宋体"/>
                <w:sz w:val="24"/>
                <w:lang w:val="zh-CN"/>
              </w:rPr>
              <w:t>、DDOS防护服务需采用近源式清洗、分布式清洗，具有全国调动防护能力，使用 BGP 进行全网牵引清洗或长牵引清洗，无需修改 DNS 配置和 IP 地址 ，只需要提供防护目标对象即可进行防护。（提供服务承诺函并加盖响应人公章）</w:t>
            </w:r>
          </w:p>
          <w:p w14:paraId="43316584">
            <w:pPr>
              <w:jc w:val="left"/>
              <w:rPr>
                <w:rFonts w:ascii="宋体" w:hAnsi="宋体" w:cs="宋体"/>
                <w:sz w:val="24"/>
                <w:lang w:val="zh-CN"/>
              </w:rPr>
            </w:pPr>
            <w:r>
              <w:rPr>
                <w:rFonts w:hint="eastAsia" w:ascii="宋体" w:hAnsi="宋体" w:cs="宋体"/>
                <w:sz w:val="24"/>
              </w:rPr>
              <w:t>8</w:t>
            </w:r>
            <w:r>
              <w:rPr>
                <w:rFonts w:hint="eastAsia" w:ascii="宋体" w:hAnsi="宋体" w:cs="宋体"/>
                <w:sz w:val="24"/>
                <w:lang w:val="zh-CN"/>
              </w:rPr>
              <w:t>、若本次采购线路涉及与原有线路的线路切换，</w:t>
            </w:r>
            <w:r>
              <w:rPr>
                <w:rFonts w:hint="eastAsia" w:ascii="宋体" w:hAnsi="宋体" w:cs="宋体"/>
                <w:sz w:val="24"/>
              </w:rPr>
              <w:t>响应</w:t>
            </w:r>
            <w:r>
              <w:rPr>
                <w:rFonts w:hint="eastAsia" w:ascii="宋体" w:hAnsi="宋体" w:cs="宋体"/>
                <w:sz w:val="24"/>
                <w:lang w:val="zh-CN"/>
              </w:rPr>
              <w:t>人须配合采购人及原线路运营商，保证新线路与现使用线路顺利切换，并提供线路切换方案，采购人不再另外支付此项费用。</w:t>
            </w:r>
          </w:p>
          <w:p w14:paraId="7580724C">
            <w:pPr>
              <w:autoSpaceDE w:val="0"/>
              <w:autoSpaceDN w:val="0"/>
              <w:jc w:val="left"/>
              <w:rPr>
                <w:rFonts w:ascii="宋体" w:hAnsi="宋体" w:cs="宋体"/>
                <w:sz w:val="24"/>
                <w:lang w:val="zh-CN"/>
              </w:rPr>
            </w:pPr>
            <w:r>
              <w:rPr>
                <w:rFonts w:hint="eastAsia" w:ascii="宋体" w:hAnsi="宋体" w:cs="宋体"/>
                <w:sz w:val="24"/>
              </w:rPr>
              <w:t>9</w:t>
            </w:r>
            <w:r>
              <w:rPr>
                <w:rFonts w:hint="eastAsia" w:ascii="宋体" w:hAnsi="宋体" w:cs="宋体"/>
                <w:sz w:val="24"/>
                <w:lang w:val="zh-CN"/>
              </w:rPr>
              <w:t xml:space="preserve">、解决方案应具有良好的扩展性和可升级性，以确保满足采购人将来因业务发展而产生的升级扩展需求。 </w:t>
            </w:r>
          </w:p>
          <w:p w14:paraId="43F4FFCD">
            <w:pPr>
              <w:jc w:val="left"/>
              <w:rPr>
                <w:rFonts w:ascii="宋体" w:hAnsi="宋体" w:cs="宋体"/>
                <w:b/>
                <w:bCs/>
                <w:sz w:val="24"/>
              </w:rPr>
            </w:pPr>
            <w:r>
              <w:rPr>
                <w:rFonts w:hint="eastAsia" w:ascii="宋体" w:hAnsi="宋体" w:cs="宋体"/>
                <w:sz w:val="24"/>
              </w:rPr>
              <w:t>10</w:t>
            </w:r>
            <w:r>
              <w:rPr>
                <w:rFonts w:hint="eastAsia" w:ascii="宋体" w:hAnsi="宋体" w:cs="宋体"/>
                <w:sz w:val="24"/>
                <w:lang w:val="zh-CN"/>
              </w:rPr>
              <w:t>、应提供测试数据。项目实施完成后，采购人将与成交人共同对以上数据进行测试。如果测试结果与成交人所提供的测试数据相比，平均时延等指标负偏离20%及以上，采购人有权不予最终验收。如果成交人在之后1个月内仍无法解决相关问题，采购人有权要求相应服务期延长一个月（费用由成交人承担）或解除合同。</w:t>
            </w:r>
          </w:p>
        </w:tc>
      </w:tr>
      <w:tr w14:paraId="70C2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8" w:type="dxa"/>
            <w:vAlign w:val="center"/>
          </w:tcPr>
          <w:p w14:paraId="03A2A99D">
            <w:pPr>
              <w:jc w:val="center"/>
              <w:rPr>
                <w:rFonts w:ascii="宋体" w:hAnsi="宋体" w:cs="宋体"/>
                <w:b/>
                <w:bCs/>
                <w:sz w:val="24"/>
              </w:rPr>
            </w:pPr>
            <w:r>
              <w:rPr>
                <w:rFonts w:hint="eastAsia" w:ascii="宋体" w:hAnsi="宋体" w:cs="宋体"/>
                <w:b/>
                <w:bCs/>
                <w:sz w:val="24"/>
              </w:rPr>
              <w:t>2</w:t>
            </w:r>
          </w:p>
        </w:tc>
        <w:tc>
          <w:tcPr>
            <w:tcW w:w="2443" w:type="dxa"/>
            <w:vAlign w:val="center"/>
          </w:tcPr>
          <w:p w14:paraId="643B2733">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互联网专线</w:t>
            </w:r>
          </w:p>
        </w:tc>
        <w:tc>
          <w:tcPr>
            <w:tcW w:w="6482" w:type="dxa"/>
            <w:vAlign w:val="center"/>
          </w:tcPr>
          <w:p w14:paraId="1E5A3EFA">
            <w:pPr>
              <w:autoSpaceDE w:val="0"/>
              <w:autoSpaceDN w:val="0"/>
              <w:snapToGrid w:val="0"/>
              <w:jc w:val="left"/>
              <w:rPr>
                <w:rFonts w:ascii="宋体" w:hAnsi="宋体" w:cs="宋体"/>
                <w:bCs/>
                <w:kern w:val="0"/>
                <w:sz w:val="24"/>
              </w:rPr>
            </w:pPr>
            <w:r>
              <w:rPr>
                <w:rFonts w:hint="eastAsia" w:ascii="宋体" w:hAnsi="宋体" w:cs="宋体"/>
                <w:sz w:val="24"/>
                <w:lang w:val="zh-CN"/>
              </w:rPr>
              <w:t>▲1、本</w:t>
            </w:r>
            <w:r>
              <w:rPr>
                <w:rFonts w:hint="eastAsia" w:ascii="宋体" w:hAnsi="宋体" w:cs="宋体"/>
                <w:sz w:val="24"/>
              </w:rPr>
              <w:t>采购专线服务</w:t>
            </w:r>
            <w:r>
              <w:rPr>
                <w:rFonts w:hint="eastAsia" w:ascii="宋体" w:hAnsi="宋体" w:cs="宋体"/>
                <w:sz w:val="24"/>
                <w:lang w:val="zh-CN"/>
              </w:rPr>
              <w:t>为</w:t>
            </w:r>
            <w:r>
              <w:rPr>
                <w:rFonts w:hint="eastAsia" w:ascii="宋体" w:hAnsi="宋体" w:cs="宋体"/>
                <w:sz w:val="24"/>
              </w:rPr>
              <w:t>上下行速率不对等</w:t>
            </w:r>
            <w:r>
              <w:rPr>
                <w:rFonts w:hint="eastAsia" w:ascii="宋体" w:hAnsi="宋体" w:cs="宋体"/>
                <w:sz w:val="24"/>
                <w:lang w:val="zh-CN"/>
              </w:rPr>
              <w:t>的Internet接入，</w:t>
            </w:r>
            <w:r>
              <w:rPr>
                <w:rFonts w:hint="eastAsia" w:ascii="宋体" w:hAnsi="宋体" w:cs="宋体"/>
                <w:sz w:val="24"/>
                <w:highlight w:val="yellow"/>
              </w:rPr>
              <w:t>要求提供1条带宽下行≥500 Mbps 、上行≥500 Mbps的国际互联网出口专线租赁服务，并分配不少于20个公网IP地址供采购人使用</w:t>
            </w:r>
            <w:r>
              <w:rPr>
                <w:rFonts w:hint="eastAsia" w:ascii="宋体" w:hAnsi="宋体" w:cs="宋体"/>
                <w:sz w:val="24"/>
                <w:highlight w:val="yellow"/>
                <w:lang w:eastAsia="zh-CN"/>
              </w:rPr>
              <w:t>，</w:t>
            </w:r>
            <w:r>
              <w:rPr>
                <w:rFonts w:hint="eastAsia" w:ascii="宋体" w:hAnsi="宋体" w:cs="宋体"/>
                <w:sz w:val="24"/>
                <w:lang w:val="zh-CN"/>
              </w:rPr>
              <w:t>IP地址不得另外收取任何费用。（提供服务承诺函并加盖响应人公章）</w:t>
            </w:r>
          </w:p>
          <w:p w14:paraId="04A144B5">
            <w:pPr>
              <w:autoSpaceDE w:val="0"/>
              <w:autoSpaceDN w:val="0"/>
              <w:snapToGrid w:val="0"/>
              <w:jc w:val="left"/>
              <w:rPr>
                <w:rFonts w:ascii="宋体" w:hAnsi="宋体" w:cs="宋体"/>
                <w:sz w:val="24"/>
                <w:lang w:val="zh-CN"/>
              </w:rPr>
            </w:pPr>
            <w:r>
              <w:rPr>
                <w:rFonts w:hint="eastAsia" w:ascii="宋体" w:hAnsi="宋体" w:cs="宋体"/>
                <w:sz w:val="24"/>
              </w:rPr>
              <w:t>2</w:t>
            </w:r>
            <w:r>
              <w:rPr>
                <w:rFonts w:hint="eastAsia" w:ascii="宋体" w:hAnsi="宋体" w:cs="宋体"/>
                <w:sz w:val="24"/>
                <w:lang w:val="zh-CN"/>
              </w:rPr>
              <w:t>、要求从</w:t>
            </w:r>
            <w:r>
              <w:rPr>
                <w:rFonts w:hint="eastAsia" w:ascii="宋体" w:hAnsi="宋体" w:cs="宋体"/>
                <w:sz w:val="24"/>
              </w:rPr>
              <w:t>响应人</w:t>
            </w:r>
            <w:r>
              <w:rPr>
                <w:rFonts w:hint="eastAsia" w:ascii="宋体" w:hAnsi="宋体" w:cs="宋体"/>
                <w:sz w:val="24"/>
                <w:lang w:val="zh-CN"/>
              </w:rPr>
              <w:t>的数据机房到</w:t>
            </w:r>
            <w:r>
              <w:rPr>
                <w:rFonts w:hint="eastAsia" w:ascii="宋体" w:hAnsi="宋体" w:cs="宋体"/>
                <w:sz w:val="24"/>
              </w:rPr>
              <w:t>采购人指定</w:t>
            </w:r>
            <w:r>
              <w:rPr>
                <w:rFonts w:hint="eastAsia" w:ascii="宋体" w:hAnsi="宋体" w:cs="宋体"/>
                <w:sz w:val="24"/>
                <w:lang w:val="zh-CN"/>
              </w:rPr>
              <w:t>机房提供千兆的光口或电口连接，具体端口由</w:t>
            </w:r>
            <w:r>
              <w:rPr>
                <w:rFonts w:hint="eastAsia" w:ascii="宋体" w:hAnsi="宋体" w:cs="宋体"/>
                <w:sz w:val="24"/>
              </w:rPr>
              <w:t>采购人</w:t>
            </w:r>
            <w:r>
              <w:rPr>
                <w:rFonts w:hint="eastAsia" w:ascii="宋体" w:hAnsi="宋体" w:cs="宋体"/>
                <w:sz w:val="24"/>
                <w:lang w:val="zh-CN"/>
              </w:rPr>
              <w:t>指定。</w:t>
            </w:r>
          </w:p>
          <w:p w14:paraId="3DECAF11">
            <w:pPr>
              <w:autoSpaceDE w:val="0"/>
              <w:autoSpaceDN w:val="0"/>
              <w:snapToGrid w:val="0"/>
              <w:jc w:val="left"/>
              <w:rPr>
                <w:rFonts w:ascii="宋体" w:hAnsi="宋体" w:cs="宋体"/>
                <w:sz w:val="24"/>
              </w:rPr>
            </w:pPr>
            <w:r>
              <w:rPr>
                <w:rFonts w:hint="eastAsia" w:ascii="宋体" w:hAnsi="宋体" w:cs="宋体"/>
                <w:sz w:val="24"/>
              </w:rPr>
              <w:t>3</w:t>
            </w:r>
            <w:r>
              <w:rPr>
                <w:rFonts w:hint="eastAsia" w:ascii="宋体" w:hAnsi="宋体" w:cs="宋体"/>
                <w:sz w:val="24"/>
                <w:lang w:val="zh-CN"/>
              </w:rPr>
              <w:t>、需提供项目服务方案，且该方案不得改变现有网络结构，也不得影响业务使用。</w:t>
            </w:r>
          </w:p>
          <w:p w14:paraId="05837E1C">
            <w:pPr>
              <w:autoSpaceDE w:val="0"/>
              <w:autoSpaceDN w:val="0"/>
              <w:snapToGrid w:val="0"/>
              <w:jc w:val="left"/>
              <w:rPr>
                <w:rFonts w:ascii="宋体" w:hAnsi="宋体" w:cs="宋体"/>
                <w:sz w:val="24"/>
                <w:lang w:val="zh-CN"/>
              </w:rPr>
            </w:pPr>
            <w:r>
              <w:rPr>
                <w:rFonts w:hint="eastAsia" w:ascii="宋体" w:hAnsi="宋体" w:cs="宋体"/>
                <w:sz w:val="24"/>
                <w:lang w:val="zh-CN"/>
              </w:rPr>
              <w:t>▲</w:t>
            </w:r>
            <w:r>
              <w:rPr>
                <w:rFonts w:hint="eastAsia" w:ascii="宋体" w:hAnsi="宋体" w:cs="宋体"/>
                <w:sz w:val="24"/>
              </w:rPr>
              <w:t>4</w:t>
            </w:r>
            <w:r>
              <w:rPr>
                <w:rFonts w:hint="eastAsia" w:ascii="宋体" w:hAnsi="宋体" w:cs="宋体"/>
                <w:sz w:val="24"/>
                <w:lang w:val="zh-CN"/>
              </w:rPr>
              <w:t>、电路可用率承诺不低于99.9％，平均丢包率不高于1%，接入侧路由器到运营商网内的专用测速网站平均时延不高于20</w:t>
            </w:r>
            <w:r>
              <w:rPr>
                <w:rFonts w:hint="eastAsia" w:ascii="宋体" w:hAnsi="宋体" w:cs="宋体"/>
                <w:sz w:val="24"/>
              </w:rPr>
              <w:t>ms</w:t>
            </w:r>
            <w:r>
              <w:rPr>
                <w:rFonts w:hint="eastAsia" w:ascii="宋体" w:hAnsi="宋体" w:cs="宋体"/>
                <w:sz w:val="24"/>
                <w:lang w:val="zh-CN"/>
              </w:rPr>
              <w:t>。（</w:t>
            </w:r>
            <w:r>
              <w:rPr>
                <w:rFonts w:hint="eastAsia" w:ascii="宋体" w:hAnsi="宋体" w:cs="宋体"/>
                <w:sz w:val="24"/>
              </w:rPr>
              <w:t>提供服务承诺函并加盖响应人公章</w:t>
            </w:r>
            <w:r>
              <w:rPr>
                <w:rFonts w:hint="eastAsia" w:ascii="宋体" w:hAnsi="宋体" w:cs="宋体"/>
                <w:sz w:val="24"/>
                <w:lang w:val="zh-CN"/>
              </w:rPr>
              <w:t>）</w:t>
            </w:r>
          </w:p>
          <w:p w14:paraId="308CF093">
            <w:pPr>
              <w:autoSpaceDE w:val="0"/>
              <w:autoSpaceDN w:val="0"/>
              <w:snapToGrid w:val="0"/>
              <w:jc w:val="left"/>
              <w:rPr>
                <w:rFonts w:ascii="宋体" w:hAnsi="宋体" w:cs="宋体"/>
                <w:sz w:val="24"/>
                <w:lang w:val="zh-CN"/>
              </w:rPr>
            </w:pPr>
            <w:r>
              <w:rPr>
                <w:rFonts w:hint="eastAsia" w:ascii="宋体" w:hAnsi="宋体" w:cs="宋体"/>
                <w:sz w:val="24"/>
                <w:lang w:val="zh-CN"/>
              </w:rPr>
              <w:t>▲</w:t>
            </w:r>
            <w:r>
              <w:rPr>
                <w:rFonts w:hint="eastAsia" w:ascii="宋体" w:hAnsi="宋体" w:cs="宋体"/>
                <w:sz w:val="24"/>
              </w:rPr>
              <w:t>5</w:t>
            </w:r>
            <w:r>
              <w:rPr>
                <w:rFonts w:hint="eastAsia" w:ascii="宋体" w:hAnsi="宋体" w:cs="宋体"/>
                <w:sz w:val="24"/>
                <w:lang w:val="zh-CN"/>
              </w:rPr>
              <w:t>、单模光纤要求符合ITU-T的G.652标准。（</w:t>
            </w:r>
            <w:r>
              <w:rPr>
                <w:rFonts w:hint="eastAsia" w:ascii="宋体" w:hAnsi="宋体" w:cs="宋体"/>
                <w:sz w:val="24"/>
              </w:rPr>
              <w:t>提供服务承诺函并加盖响应人公章</w:t>
            </w:r>
            <w:r>
              <w:rPr>
                <w:rFonts w:hint="eastAsia" w:ascii="宋体" w:hAnsi="宋体" w:cs="宋体"/>
                <w:sz w:val="24"/>
                <w:lang w:val="zh-CN"/>
              </w:rPr>
              <w:t>）</w:t>
            </w:r>
          </w:p>
          <w:p w14:paraId="2621011C">
            <w:pPr>
              <w:pStyle w:val="15"/>
              <w:snapToGrid w:val="0"/>
              <w:spacing w:after="0"/>
              <w:ind w:left="0" w:leftChars="0" w:firstLine="0" w:firstLineChars="0"/>
              <w:jc w:val="left"/>
              <w:rPr>
                <w:rFonts w:ascii="宋体" w:hAnsi="宋体" w:cs="宋体"/>
                <w:sz w:val="24"/>
              </w:rPr>
            </w:pPr>
            <w:r>
              <w:rPr>
                <w:rFonts w:hint="eastAsia" w:ascii="宋体" w:hAnsi="宋体" w:cs="宋体"/>
                <w:sz w:val="24"/>
                <w:lang w:val="zh-CN"/>
              </w:rPr>
              <w:t>▲</w:t>
            </w:r>
            <w:r>
              <w:rPr>
                <w:rFonts w:hint="eastAsia" w:ascii="宋体" w:hAnsi="宋体" w:cs="宋体"/>
                <w:sz w:val="24"/>
                <w:lang w:val="en-US" w:eastAsia="zh-CN"/>
              </w:rPr>
              <w:t>6</w:t>
            </w:r>
            <w:r>
              <w:rPr>
                <w:rFonts w:hint="eastAsia" w:ascii="宋体" w:hAnsi="宋体" w:cs="宋体"/>
                <w:sz w:val="24"/>
                <w:lang w:val="zh-CN"/>
              </w:rPr>
              <w:t>、DDOS防护服务需采用近源式清洗、分布式清洗，具有全国调动防护能力，使用 BGP 进行全网牵引清洗或长牵引清洗，无需修改 DNS 配置和 IP 地址 ，只需要提供防护目标对象即可进行防护。（提供服务承诺函并加盖响应人公章）</w:t>
            </w:r>
          </w:p>
          <w:p w14:paraId="7B74E339">
            <w:pPr>
              <w:snapToGrid w:val="0"/>
              <w:jc w:val="left"/>
              <w:rPr>
                <w:rFonts w:ascii="宋体" w:hAnsi="宋体" w:cs="宋体"/>
                <w:sz w:val="24"/>
                <w:lang w:val="zh-CN"/>
              </w:rPr>
            </w:pPr>
            <w:r>
              <w:rPr>
                <w:rFonts w:hint="eastAsia" w:ascii="宋体" w:hAnsi="宋体" w:cs="宋体"/>
                <w:sz w:val="24"/>
                <w:lang w:val="en-US" w:eastAsia="zh-CN"/>
              </w:rPr>
              <w:t>7</w:t>
            </w:r>
            <w:r>
              <w:rPr>
                <w:rFonts w:hint="eastAsia" w:ascii="宋体" w:hAnsi="宋体" w:cs="宋体"/>
                <w:sz w:val="24"/>
                <w:lang w:val="zh-CN"/>
              </w:rPr>
              <w:t>、若本次采购线路涉及与原有线路的线路切换，</w:t>
            </w:r>
            <w:r>
              <w:rPr>
                <w:rFonts w:hint="eastAsia" w:ascii="宋体" w:hAnsi="宋体" w:cs="宋体"/>
                <w:sz w:val="24"/>
              </w:rPr>
              <w:t>响应人</w:t>
            </w:r>
            <w:r>
              <w:rPr>
                <w:rFonts w:hint="eastAsia" w:ascii="宋体" w:hAnsi="宋体" w:cs="宋体"/>
                <w:sz w:val="24"/>
                <w:lang w:val="zh-CN"/>
              </w:rPr>
              <w:t>须配合采购人及原线路运营商，保证新线路与现使用线路顺利切换，并提供线路切换方案，采购人不再另外支付此项费用。</w:t>
            </w:r>
          </w:p>
          <w:p w14:paraId="13B345C4">
            <w:pPr>
              <w:autoSpaceDE w:val="0"/>
              <w:autoSpaceDN w:val="0"/>
              <w:snapToGrid w:val="0"/>
              <w:jc w:val="left"/>
              <w:rPr>
                <w:rFonts w:ascii="宋体" w:hAnsi="宋体" w:cs="宋体"/>
                <w:sz w:val="24"/>
                <w:lang w:val="zh-CN"/>
              </w:rPr>
            </w:pPr>
            <w:r>
              <w:rPr>
                <w:rFonts w:hint="eastAsia" w:ascii="宋体" w:hAnsi="宋体" w:cs="宋体"/>
                <w:sz w:val="24"/>
                <w:lang w:val="en-US" w:eastAsia="zh-CN"/>
              </w:rPr>
              <w:t>8</w:t>
            </w:r>
            <w:r>
              <w:rPr>
                <w:rFonts w:hint="eastAsia" w:ascii="宋体" w:hAnsi="宋体" w:cs="宋体"/>
                <w:sz w:val="24"/>
                <w:lang w:val="zh-CN"/>
              </w:rPr>
              <w:t xml:space="preserve">、解决方案应具有良好的扩展性和可升级性，以确保满足采购人将来因业务发展而产生的升级扩展需求。 </w:t>
            </w:r>
          </w:p>
          <w:p w14:paraId="64391621">
            <w:pPr>
              <w:jc w:val="left"/>
              <w:rPr>
                <w:rFonts w:ascii="宋体" w:hAnsi="宋体" w:cs="宋体"/>
                <w:sz w:val="24"/>
              </w:rPr>
            </w:pPr>
            <w:r>
              <w:rPr>
                <w:rFonts w:hint="eastAsia" w:ascii="宋体" w:hAnsi="宋体" w:cs="宋体"/>
                <w:sz w:val="24"/>
                <w:lang w:val="en-US" w:eastAsia="zh-CN"/>
              </w:rPr>
              <w:t>9</w:t>
            </w:r>
            <w:r>
              <w:rPr>
                <w:rFonts w:hint="eastAsia" w:ascii="宋体" w:hAnsi="宋体" w:cs="宋体"/>
                <w:sz w:val="24"/>
                <w:lang w:val="zh-CN"/>
              </w:rPr>
              <w:t>、应提供测试数据。项目实施完成后，采购人将与成交人共同对以上数据进行测试。如果测试结果与成交人所提供的测试数据相比，平均时延等指标负偏离20%及以上，采购人有权不予最终验收。如果成交人在之后1个月内仍无法解决相关问题，采购人有权要求相应服务期延长一个月（费用由成交人承担）或解除合同。</w:t>
            </w:r>
          </w:p>
        </w:tc>
      </w:tr>
      <w:tr w14:paraId="4EBF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8" w:type="dxa"/>
            <w:vAlign w:val="center"/>
          </w:tcPr>
          <w:p w14:paraId="7470D768">
            <w:pPr>
              <w:jc w:val="center"/>
              <w:rPr>
                <w:rFonts w:ascii="宋体" w:hAnsi="宋体" w:cs="宋体"/>
                <w:b/>
                <w:bCs/>
                <w:sz w:val="24"/>
              </w:rPr>
            </w:pPr>
            <w:r>
              <w:rPr>
                <w:rFonts w:hint="eastAsia" w:ascii="宋体" w:hAnsi="宋体" w:cs="宋体"/>
                <w:b/>
                <w:bCs/>
                <w:sz w:val="24"/>
              </w:rPr>
              <w:t>3</w:t>
            </w:r>
          </w:p>
        </w:tc>
        <w:tc>
          <w:tcPr>
            <w:tcW w:w="2443" w:type="dxa"/>
            <w:vAlign w:val="center"/>
          </w:tcPr>
          <w:p w14:paraId="2D55A831">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SD-WAN专线</w:t>
            </w:r>
          </w:p>
        </w:tc>
        <w:tc>
          <w:tcPr>
            <w:tcW w:w="6482" w:type="dxa"/>
            <w:vAlign w:val="center"/>
          </w:tcPr>
          <w:p w14:paraId="1785B92D">
            <w:pPr>
              <w:pStyle w:val="28"/>
              <w:jc w:val="left"/>
              <w:rPr>
                <w:rFonts w:ascii="宋体" w:hAnsi="宋体" w:cs="宋体"/>
                <w:sz w:val="24"/>
              </w:rPr>
            </w:pPr>
            <w:r>
              <w:rPr>
                <w:rFonts w:hint="eastAsia" w:ascii="宋体" w:hAnsi="宋体" w:cs="宋体"/>
                <w:sz w:val="24"/>
                <w:lang w:val="zh-CN"/>
              </w:rPr>
              <w:t>1、</w:t>
            </w:r>
            <w:r>
              <w:rPr>
                <w:rFonts w:hint="eastAsia" w:ascii="宋体" w:hAnsi="宋体" w:cs="宋体"/>
                <w:sz w:val="24"/>
              </w:rPr>
              <w:t xml:space="preserve"> 本项目为大包干项目，包含但不限于通道的测试费用、调通费、网络线路专线接入所需用到的光端设备等设备及材料（相关的通信线材）、人工费等费用；传输通道和设备运行维护由响应人负责。</w:t>
            </w:r>
          </w:p>
          <w:p w14:paraId="1FD4808B">
            <w:pPr>
              <w:pStyle w:val="28"/>
              <w:jc w:val="left"/>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 xml:space="preserve"> 响应人对本采购项目所提供的货物或服务未侵犯知识产权。</w:t>
            </w:r>
          </w:p>
          <w:p w14:paraId="6B454CDF">
            <w:pPr>
              <w:pStyle w:val="28"/>
              <w:jc w:val="left"/>
              <w:rPr>
                <w:rFonts w:ascii="宋体" w:hAnsi="宋体" w:cs="宋体"/>
                <w:sz w:val="24"/>
              </w:rPr>
            </w:pPr>
            <w:r>
              <w:rPr>
                <w:rFonts w:hint="eastAsia" w:ascii="宋体" w:hAnsi="宋体" w:cs="宋体"/>
                <w:sz w:val="24"/>
              </w:rPr>
              <w:t>3</w:t>
            </w:r>
            <w:r>
              <w:rPr>
                <w:rFonts w:hint="eastAsia" w:ascii="宋体" w:hAnsi="宋体" w:cs="宋体"/>
                <w:sz w:val="24"/>
                <w:lang w:val="zh-CN"/>
              </w:rPr>
              <w:t>、</w:t>
            </w:r>
            <w:r>
              <w:rPr>
                <w:rFonts w:hint="eastAsia" w:ascii="宋体" w:hAnsi="宋体" w:cs="宋体"/>
                <w:sz w:val="24"/>
              </w:rPr>
              <w:t xml:space="preserve"> 响应人提供的线路须具有可靠的安全机制保证数据的保密性和完整性、安全性。</w:t>
            </w:r>
          </w:p>
          <w:p w14:paraId="3ECC3AEC">
            <w:pPr>
              <w:pStyle w:val="28"/>
              <w:jc w:val="left"/>
              <w:rPr>
                <w:rFonts w:ascii="宋体" w:hAnsi="宋体" w:cs="宋体"/>
                <w:sz w:val="24"/>
              </w:rPr>
            </w:pPr>
            <w:r>
              <w:rPr>
                <w:rFonts w:hint="eastAsia" w:ascii="宋体" w:hAnsi="宋体" w:cs="宋体"/>
                <w:sz w:val="24"/>
              </w:rPr>
              <w:t>4</w:t>
            </w:r>
            <w:r>
              <w:rPr>
                <w:rFonts w:hint="eastAsia" w:ascii="宋体" w:hAnsi="宋体" w:cs="宋体"/>
                <w:sz w:val="24"/>
                <w:lang w:val="zh-CN"/>
              </w:rPr>
              <w:t>、</w:t>
            </w:r>
            <w:r>
              <w:rPr>
                <w:rFonts w:hint="eastAsia" w:ascii="宋体" w:hAnsi="宋体" w:cs="宋体"/>
                <w:sz w:val="24"/>
              </w:rPr>
              <w:t xml:space="preserve"> 响应人提供的线路应有良好的可扩展性及可升级性，确保满足将来因业务发展而产生的升级扩展需求。</w:t>
            </w:r>
          </w:p>
          <w:p w14:paraId="43BADF43">
            <w:pPr>
              <w:pStyle w:val="28"/>
              <w:jc w:val="left"/>
              <w:rPr>
                <w:rFonts w:ascii="宋体" w:hAnsi="宋体" w:cs="宋体"/>
                <w:sz w:val="24"/>
              </w:rPr>
            </w:pPr>
            <w:r>
              <w:rPr>
                <w:rFonts w:hint="eastAsia" w:ascii="宋体" w:hAnsi="宋体" w:cs="宋体"/>
                <w:sz w:val="24"/>
              </w:rPr>
              <w:t>▲5</w:t>
            </w:r>
            <w:r>
              <w:rPr>
                <w:rFonts w:hint="eastAsia" w:ascii="宋体" w:hAnsi="宋体" w:cs="宋体"/>
                <w:sz w:val="24"/>
                <w:lang w:val="zh-CN"/>
              </w:rPr>
              <w:t>、</w:t>
            </w:r>
            <w:r>
              <w:rPr>
                <w:rFonts w:hint="eastAsia" w:ascii="宋体" w:hAnsi="宋体" w:cs="宋体"/>
                <w:sz w:val="24"/>
              </w:rPr>
              <w:t xml:space="preserve"> 响应人提供的专线必须满足以下的技术性能指标要求：</w:t>
            </w:r>
          </w:p>
          <w:p w14:paraId="410F5D66">
            <w:pPr>
              <w:pStyle w:val="28"/>
              <w:jc w:val="left"/>
              <w:rPr>
                <w:rFonts w:ascii="宋体" w:hAnsi="宋体" w:cs="宋体"/>
                <w:sz w:val="24"/>
              </w:rPr>
            </w:pPr>
            <w:r>
              <w:rPr>
                <w:rFonts w:hint="eastAsia" w:ascii="宋体" w:hAnsi="宋体" w:cs="宋体"/>
                <w:sz w:val="24"/>
              </w:rPr>
              <w:t>a)</w:t>
            </w:r>
            <w:r>
              <w:rPr>
                <w:rFonts w:hint="eastAsia" w:ascii="宋体" w:hAnsi="宋体" w:cs="宋体"/>
                <w:sz w:val="24"/>
              </w:rPr>
              <w:tab/>
            </w:r>
            <w:r>
              <w:rPr>
                <w:rFonts w:hint="eastAsia" w:ascii="宋体" w:hAnsi="宋体" w:cs="宋体"/>
                <w:sz w:val="24"/>
              </w:rPr>
              <w:t>光纤类型：采用符合ITU-T G.652标准的单模光纤</w:t>
            </w:r>
          </w:p>
          <w:p w14:paraId="334DBFC6">
            <w:pPr>
              <w:pStyle w:val="28"/>
              <w:jc w:val="left"/>
              <w:rPr>
                <w:rFonts w:ascii="宋体" w:hAnsi="宋体" w:cs="宋体"/>
                <w:sz w:val="24"/>
              </w:rPr>
            </w:pPr>
            <w:r>
              <w:rPr>
                <w:rFonts w:hint="eastAsia" w:ascii="宋体" w:hAnsi="宋体" w:cs="宋体"/>
                <w:sz w:val="24"/>
              </w:rPr>
              <w:t>b)</w:t>
            </w:r>
            <w:r>
              <w:rPr>
                <w:rFonts w:hint="eastAsia" w:ascii="宋体" w:hAnsi="宋体" w:cs="宋体"/>
                <w:sz w:val="24"/>
              </w:rPr>
              <w:tab/>
            </w:r>
            <w:r>
              <w:rPr>
                <w:rFonts w:hint="eastAsia" w:ascii="宋体" w:hAnsi="宋体" w:cs="宋体"/>
                <w:sz w:val="24"/>
              </w:rPr>
              <w:t>标称工作波长为1310nm，工作范围：1285～1330nm。</w:t>
            </w:r>
          </w:p>
          <w:p w14:paraId="36CA2A98">
            <w:pPr>
              <w:pStyle w:val="28"/>
              <w:jc w:val="left"/>
              <w:rPr>
                <w:rFonts w:ascii="宋体" w:hAnsi="宋体" w:cs="宋体"/>
                <w:sz w:val="24"/>
              </w:rPr>
            </w:pPr>
            <w:r>
              <w:rPr>
                <w:rFonts w:hint="eastAsia" w:ascii="宋体" w:hAnsi="宋体" w:cs="宋体"/>
                <w:sz w:val="24"/>
              </w:rPr>
              <w:t>c)</w:t>
            </w:r>
            <w:r>
              <w:rPr>
                <w:rFonts w:hint="eastAsia" w:ascii="宋体" w:hAnsi="宋体" w:cs="宋体"/>
                <w:sz w:val="24"/>
              </w:rPr>
              <w:tab/>
            </w:r>
            <w:r>
              <w:rPr>
                <w:rFonts w:hint="eastAsia" w:ascii="宋体" w:hAnsi="宋体" w:cs="宋体"/>
                <w:sz w:val="24"/>
              </w:rPr>
              <w:t>衰减常数：在1310nm波长上不大于0.38dB/km；在1550nm波长上不大于0.25dB/km。</w:t>
            </w:r>
          </w:p>
          <w:p w14:paraId="424D0995">
            <w:pPr>
              <w:pStyle w:val="28"/>
              <w:jc w:val="left"/>
              <w:rPr>
                <w:rFonts w:ascii="宋体" w:hAnsi="宋体" w:cs="宋体"/>
                <w:sz w:val="24"/>
              </w:rPr>
            </w:pPr>
            <w:r>
              <w:rPr>
                <w:rFonts w:hint="eastAsia" w:ascii="宋体" w:hAnsi="宋体" w:cs="宋体"/>
                <w:sz w:val="24"/>
              </w:rPr>
              <w:t>d)</w:t>
            </w:r>
            <w:r>
              <w:rPr>
                <w:rFonts w:hint="eastAsia" w:ascii="宋体" w:hAnsi="宋体" w:cs="宋体"/>
                <w:sz w:val="24"/>
              </w:rPr>
              <w:tab/>
            </w:r>
            <w:r>
              <w:rPr>
                <w:rFonts w:hint="eastAsia" w:ascii="宋体" w:hAnsi="宋体" w:cs="宋体"/>
                <w:sz w:val="24"/>
              </w:rPr>
              <w:t>模场直径：9.3μm±0.5μm（1310nm）；10.5μm±0.8μm（1550nm）；</w:t>
            </w:r>
          </w:p>
          <w:p w14:paraId="53C0FD54">
            <w:pPr>
              <w:pStyle w:val="28"/>
              <w:jc w:val="left"/>
              <w:rPr>
                <w:rFonts w:ascii="宋体" w:hAnsi="宋体" w:cs="宋体"/>
                <w:sz w:val="24"/>
              </w:rPr>
            </w:pPr>
            <w:r>
              <w:rPr>
                <w:rFonts w:hint="eastAsia" w:ascii="宋体" w:hAnsi="宋体" w:cs="宋体"/>
                <w:sz w:val="24"/>
              </w:rPr>
              <w:t>e)</w:t>
            </w:r>
            <w:r>
              <w:rPr>
                <w:rFonts w:hint="eastAsia" w:ascii="宋体" w:hAnsi="宋体" w:cs="宋体"/>
                <w:sz w:val="24"/>
              </w:rPr>
              <w:tab/>
            </w:r>
            <w:r>
              <w:rPr>
                <w:rFonts w:hint="eastAsia" w:ascii="宋体" w:hAnsi="宋体" w:cs="宋体"/>
                <w:sz w:val="24"/>
              </w:rPr>
              <w:t>包层直径：125μm±2μm；</w:t>
            </w:r>
          </w:p>
          <w:p w14:paraId="5E42F976">
            <w:pPr>
              <w:pStyle w:val="28"/>
              <w:jc w:val="left"/>
              <w:rPr>
                <w:rFonts w:ascii="宋体" w:hAnsi="宋体" w:cs="宋体"/>
                <w:sz w:val="24"/>
              </w:rPr>
            </w:pPr>
            <w:r>
              <w:rPr>
                <w:rFonts w:hint="eastAsia" w:ascii="宋体" w:hAnsi="宋体" w:cs="宋体"/>
                <w:sz w:val="24"/>
              </w:rPr>
              <w:t>f)</w:t>
            </w:r>
            <w:r>
              <w:rPr>
                <w:rFonts w:hint="eastAsia" w:ascii="宋体" w:hAnsi="宋体" w:cs="宋体"/>
                <w:sz w:val="24"/>
              </w:rPr>
              <w:tab/>
            </w:r>
            <w:r>
              <w:rPr>
                <w:rFonts w:hint="eastAsia" w:ascii="宋体" w:hAnsi="宋体" w:cs="宋体"/>
                <w:sz w:val="24"/>
              </w:rPr>
              <w:t>包层不圆度：不大于1%；</w:t>
            </w:r>
          </w:p>
          <w:p w14:paraId="1DE8C653">
            <w:pPr>
              <w:pStyle w:val="28"/>
              <w:jc w:val="left"/>
              <w:rPr>
                <w:rFonts w:ascii="宋体" w:hAnsi="宋体" w:cs="宋体"/>
                <w:sz w:val="24"/>
              </w:rPr>
            </w:pPr>
            <w:r>
              <w:rPr>
                <w:rFonts w:hint="eastAsia" w:ascii="宋体" w:hAnsi="宋体" w:cs="宋体"/>
                <w:sz w:val="24"/>
              </w:rPr>
              <w:t>g)</w:t>
            </w:r>
            <w:r>
              <w:rPr>
                <w:rFonts w:hint="eastAsia" w:ascii="宋体" w:hAnsi="宋体" w:cs="宋体"/>
                <w:sz w:val="24"/>
              </w:rPr>
              <w:tab/>
            </w:r>
            <w:r>
              <w:rPr>
                <w:rFonts w:hint="eastAsia" w:ascii="宋体" w:hAnsi="宋体" w:cs="宋体"/>
                <w:sz w:val="24"/>
              </w:rPr>
              <w:t>截止常数：1100～1280nm（在2米光纤上测得）；</w:t>
            </w:r>
          </w:p>
          <w:p w14:paraId="128F8E64">
            <w:pPr>
              <w:pStyle w:val="28"/>
              <w:jc w:val="left"/>
              <w:rPr>
                <w:rFonts w:ascii="宋体" w:hAnsi="宋体" w:cs="宋体"/>
                <w:sz w:val="24"/>
              </w:rPr>
            </w:pPr>
            <w:r>
              <w:rPr>
                <w:rFonts w:hint="eastAsia" w:ascii="宋体" w:hAnsi="宋体" w:cs="宋体"/>
                <w:sz w:val="24"/>
              </w:rPr>
              <w:t>h)</w:t>
            </w:r>
            <w:r>
              <w:rPr>
                <w:rFonts w:hint="eastAsia" w:ascii="宋体" w:hAnsi="宋体" w:cs="宋体"/>
                <w:sz w:val="24"/>
              </w:rPr>
              <w:tab/>
            </w:r>
            <w:r>
              <w:rPr>
                <w:rFonts w:hint="eastAsia" w:ascii="宋体" w:hAnsi="宋体" w:cs="宋体"/>
                <w:sz w:val="24"/>
              </w:rPr>
              <w:t>总色散系数：在1285～1330nm波长范围内的全部波长上不大于3.5PS/nm·km。</w:t>
            </w:r>
          </w:p>
          <w:p w14:paraId="5BBFBC4C">
            <w:pPr>
              <w:pStyle w:val="28"/>
              <w:jc w:val="left"/>
              <w:rPr>
                <w:rFonts w:ascii="宋体" w:hAnsi="宋体" w:cs="宋体"/>
                <w:sz w:val="24"/>
              </w:rPr>
            </w:pPr>
            <w:r>
              <w:rPr>
                <w:rFonts w:hint="eastAsia" w:ascii="宋体" w:hAnsi="宋体" w:cs="宋体"/>
                <w:sz w:val="24"/>
              </w:rPr>
              <w:t>i)</w:t>
            </w:r>
            <w:r>
              <w:rPr>
                <w:rFonts w:hint="eastAsia" w:ascii="宋体" w:hAnsi="宋体" w:cs="宋体"/>
                <w:sz w:val="24"/>
              </w:rPr>
              <w:tab/>
            </w:r>
            <w:r>
              <w:rPr>
                <w:rFonts w:hint="eastAsia" w:ascii="宋体" w:hAnsi="宋体" w:cs="宋体"/>
                <w:sz w:val="24"/>
              </w:rPr>
              <w:t>允许张力：工作时：600N，敷设时：1500N；</w:t>
            </w:r>
          </w:p>
          <w:p w14:paraId="0E3C0C94">
            <w:pPr>
              <w:pStyle w:val="28"/>
              <w:jc w:val="left"/>
              <w:rPr>
                <w:rFonts w:ascii="宋体" w:hAnsi="宋体" w:cs="宋体"/>
                <w:sz w:val="24"/>
              </w:rPr>
            </w:pPr>
            <w:r>
              <w:rPr>
                <w:rFonts w:hint="eastAsia" w:ascii="宋体" w:hAnsi="宋体" w:cs="宋体"/>
                <w:sz w:val="24"/>
              </w:rPr>
              <w:t>j)</w:t>
            </w:r>
            <w:r>
              <w:rPr>
                <w:rFonts w:hint="eastAsia" w:ascii="宋体" w:hAnsi="宋体" w:cs="宋体"/>
                <w:sz w:val="24"/>
              </w:rPr>
              <w:tab/>
            </w:r>
            <w:r>
              <w:rPr>
                <w:rFonts w:hint="eastAsia" w:ascii="宋体" w:hAnsi="宋体" w:cs="宋体"/>
                <w:sz w:val="24"/>
              </w:rPr>
              <w:t>允许侧压力：工作时：300N/10cm，敷设时：1000 N/10cm；</w:t>
            </w:r>
          </w:p>
          <w:p w14:paraId="00FC8596">
            <w:pPr>
              <w:pStyle w:val="28"/>
              <w:jc w:val="left"/>
              <w:rPr>
                <w:rFonts w:ascii="宋体" w:hAnsi="宋体" w:cs="宋体"/>
                <w:sz w:val="24"/>
              </w:rPr>
            </w:pPr>
            <w:r>
              <w:rPr>
                <w:rFonts w:hint="eastAsia" w:ascii="宋体" w:hAnsi="宋体" w:cs="宋体"/>
                <w:sz w:val="24"/>
              </w:rPr>
              <w:t>k)</w:t>
            </w:r>
            <w:r>
              <w:rPr>
                <w:rFonts w:hint="eastAsia" w:ascii="宋体" w:hAnsi="宋体" w:cs="宋体"/>
                <w:sz w:val="24"/>
              </w:rPr>
              <w:tab/>
            </w:r>
            <w:r>
              <w:rPr>
                <w:rFonts w:hint="eastAsia" w:ascii="宋体" w:hAnsi="宋体" w:cs="宋体"/>
                <w:sz w:val="24"/>
              </w:rPr>
              <w:t>允许的弯曲半径：工作时：光缆外径的10倍；敷设时：光缆外径的20倍；</w:t>
            </w:r>
          </w:p>
          <w:p w14:paraId="4EF014FB">
            <w:pPr>
              <w:pStyle w:val="28"/>
              <w:jc w:val="left"/>
              <w:rPr>
                <w:rFonts w:hint="eastAsia" w:ascii="宋体" w:hAnsi="宋体" w:cs="宋体"/>
                <w:sz w:val="24"/>
              </w:rPr>
            </w:pPr>
            <w:r>
              <w:rPr>
                <w:rFonts w:hint="eastAsia" w:ascii="宋体" w:hAnsi="宋体" w:cs="宋体"/>
                <w:sz w:val="24"/>
              </w:rPr>
              <w:t>l)</w:t>
            </w:r>
            <w:r>
              <w:rPr>
                <w:rFonts w:hint="eastAsia" w:ascii="宋体" w:hAnsi="宋体" w:cs="宋体"/>
                <w:sz w:val="24"/>
              </w:rPr>
              <w:tab/>
            </w:r>
            <w:r>
              <w:rPr>
                <w:rFonts w:hint="eastAsia" w:ascii="宋体" w:hAnsi="宋体" w:cs="宋体"/>
                <w:sz w:val="24"/>
              </w:rPr>
              <w:t>光缆尾纤：采用FC—UPC型光纤连接器，要求连接器插入损耗≤0.2dB，回损≥50dB。</w:t>
            </w:r>
          </w:p>
          <w:p w14:paraId="16DCA7CC">
            <w:pPr>
              <w:autoSpaceDE w:val="0"/>
              <w:autoSpaceDN w:val="0"/>
              <w:snapToGrid w:val="0"/>
              <w:jc w:val="left"/>
              <w:rPr>
                <w:rFonts w:hint="eastAsia" w:ascii="宋体" w:hAnsi="宋体" w:cs="宋体"/>
                <w:sz w:val="24"/>
              </w:rPr>
            </w:pPr>
            <w:r>
              <w:rPr>
                <w:rFonts w:hint="eastAsia" w:ascii="宋体" w:hAnsi="宋体" w:cs="宋体"/>
                <w:sz w:val="24"/>
                <w:lang w:val="zh-CN"/>
              </w:rPr>
              <w:t>（</w:t>
            </w:r>
            <w:r>
              <w:rPr>
                <w:rFonts w:hint="eastAsia" w:ascii="宋体" w:hAnsi="宋体" w:cs="宋体"/>
                <w:sz w:val="24"/>
                <w:lang w:val="en-US" w:eastAsia="zh-CN"/>
              </w:rPr>
              <w:t>以上内容</w:t>
            </w:r>
            <w:r>
              <w:rPr>
                <w:rFonts w:hint="eastAsia" w:ascii="宋体" w:hAnsi="宋体" w:cs="宋体"/>
                <w:sz w:val="24"/>
              </w:rPr>
              <w:t>提供服务承诺函并加盖响应人公章</w:t>
            </w:r>
            <w:r>
              <w:rPr>
                <w:rFonts w:hint="eastAsia" w:ascii="宋体" w:hAnsi="宋体" w:cs="宋体"/>
                <w:sz w:val="24"/>
                <w:lang w:val="zh-CN"/>
              </w:rPr>
              <w:t>）</w:t>
            </w:r>
          </w:p>
          <w:p w14:paraId="5141175E">
            <w:pPr>
              <w:autoSpaceDE w:val="0"/>
              <w:autoSpaceDN w:val="0"/>
              <w:snapToGrid w:val="0"/>
              <w:jc w:val="left"/>
              <w:rPr>
                <w:rFonts w:hint="eastAsia" w:ascii="宋体" w:hAnsi="宋体" w:eastAsia="宋体" w:cs="宋体"/>
                <w:sz w:val="24"/>
                <w:lang w:eastAsia="zh-CN"/>
              </w:rPr>
            </w:pPr>
            <w:r>
              <w:rPr>
                <w:rFonts w:hint="eastAsia" w:ascii="宋体" w:hAnsi="宋体" w:cs="宋体"/>
                <w:sz w:val="24"/>
              </w:rPr>
              <w:t>▲6、能够根据链路质量（延迟、丢包、抖动）、应用策略和成本策略，动态选择最优链路</w:t>
            </w:r>
            <w:r>
              <w:rPr>
                <w:rFonts w:hint="eastAsia" w:ascii="宋体" w:hAnsi="宋体" w:cs="宋体"/>
                <w:sz w:val="24"/>
                <w:lang w:eastAsia="zh-CN"/>
              </w:rPr>
              <w:t>。</w:t>
            </w:r>
            <w:r>
              <w:rPr>
                <w:rFonts w:hint="eastAsia" w:ascii="宋体" w:hAnsi="宋体" w:cs="宋体"/>
                <w:sz w:val="24"/>
                <w:lang w:val="zh-CN"/>
              </w:rPr>
              <w:t>（</w:t>
            </w:r>
            <w:r>
              <w:rPr>
                <w:rFonts w:hint="eastAsia" w:ascii="宋体" w:hAnsi="宋体" w:cs="宋体"/>
                <w:sz w:val="24"/>
              </w:rPr>
              <w:t>提供服务承诺函并加盖响应人公章</w:t>
            </w:r>
            <w:r>
              <w:rPr>
                <w:rFonts w:hint="eastAsia" w:ascii="宋体" w:hAnsi="宋体" w:cs="宋体"/>
                <w:sz w:val="24"/>
                <w:lang w:val="zh-CN"/>
              </w:rPr>
              <w:t>）</w:t>
            </w:r>
          </w:p>
          <w:p w14:paraId="43695ECA">
            <w:pPr>
              <w:autoSpaceDE w:val="0"/>
              <w:autoSpaceDN w:val="0"/>
              <w:snapToGrid w:val="0"/>
              <w:jc w:val="left"/>
              <w:rPr>
                <w:rFonts w:hint="eastAsia" w:ascii="宋体" w:hAnsi="宋体" w:eastAsia="宋体" w:cs="宋体"/>
                <w:sz w:val="24"/>
                <w:lang w:eastAsia="zh-CN"/>
              </w:rPr>
            </w:pPr>
            <w:r>
              <w:rPr>
                <w:rFonts w:hint="eastAsia" w:ascii="宋体" w:hAnsi="宋体" w:cs="宋体"/>
                <w:sz w:val="24"/>
              </w:rPr>
              <w:t>▲7、能够识别主流办公应用、视频会议、云应用等，并为其指定高优先级链路，保障关键业务体验</w:t>
            </w:r>
            <w:r>
              <w:rPr>
                <w:rFonts w:hint="eastAsia" w:ascii="宋体" w:hAnsi="宋体" w:cs="宋体"/>
                <w:sz w:val="24"/>
                <w:lang w:eastAsia="zh-CN"/>
              </w:rPr>
              <w:t>。</w:t>
            </w:r>
            <w:r>
              <w:rPr>
                <w:rFonts w:hint="eastAsia" w:ascii="宋体" w:hAnsi="宋体" w:cs="宋体"/>
                <w:sz w:val="24"/>
                <w:lang w:val="zh-CN"/>
              </w:rPr>
              <w:t>（</w:t>
            </w:r>
            <w:r>
              <w:rPr>
                <w:rFonts w:hint="eastAsia" w:ascii="宋体" w:hAnsi="宋体" w:cs="宋体"/>
                <w:sz w:val="24"/>
              </w:rPr>
              <w:t>提供服务承诺函并加盖响应人公章</w:t>
            </w:r>
            <w:r>
              <w:rPr>
                <w:rFonts w:hint="eastAsia" w:ascii="宋体" w:hAnsi="宋体" w:cs="宋体"/>
                <w:sz w:val="24"/>
                <w:lang w:val="zh-CN"/>
              </w:rPr>
              <w:t>）</w:t>
            </w:r>
          </w:p>
          <w:p w14:paraId="3DB979B1">
            <w:pPr>
              <w:autoSpaceDE w:val="0"/>
              <w:autoSpaceDN w:val="0"/>
              <w:snapToGrid w:val="0"/>
              <w:jc w:val="left"/>
              <w:rPr>
                <w:rFonts w:hint="eastAsia" w:ascii="宋体" w:hAnsi="宋体" w:eastAsia="宋体" w:cs="宋体"/>
                <w:sz w:val="24"/>
                <w:lang w:eastAsia="zh-CN"/>
              </w:rPr>
            </w:pPr>
            <w:r>
              <w:rPr>
                <w:rFonts w:hint="eastAsia" w:ascii="宋体" w:hAnsi="宋体" w:cs="宋体"/>
                <w:sz w:val="24"/>
              </w:rPr>
              <w:t>▲8、响应方案需提供黑名单的智能选路功能，默认授权用户访问国内流量走本地，海外流量走海外线路；非法网站要提前加入到黑名单中</w:t>
            </w:r>
            <w:r>
              <w:rPr>
                <w:rFonts w:hint="eastAsia" w:ascii="宋体" w:hAnsi="宋体" w:cs="宋体"/>
                <w:sz w:val="24"/>
                <w:lang w:eastAsia="zh-CN"/>
              </w:rPr>
              <w:t>。</w:t>
            </w:r>
            <w:r>
              <w:rPr>
                <w:rFonts w:hint="eastAsia" w:ascii="宋体" w:hAnsi="宋体" w:cs="宋体"/>
                <w:sz w:val="24"/>
                <w:lang w:val="zh-CN"/>
              </w:rPr>
              <w:t>（</w:t>
            </w:r>
            <w:r>
              <w:rPr>
                <w:rFonts w:hint="eastAsia" w:ascii="宋体" w:hAnsi="宋体" w:cs="宋体"/>
                <w:sz w:val="24"/>
              </w:rPr>
              <w:t>提供服务承诺函并加盖响应人公章</w:t>
            </w:r>
            <w:r>
              <w:rPr>
                <w:rFonts w:hint="eastAsia" w:ascii="宋体" w:hAnsi="宋体" w:cs="宋体"/>
                <w:sz w:val="24"/>
                <w:lang w:val="zh-CN"/>
              </w:rPr>
              <w:t>）</w:t>
            </w:r>
          </w:p>
          <w:p w14:paraId="10C34B11">
            <w:pPr>
              <w:pStyle w:val="28"/>
              <w:jc w:val="left"/>
              <w:rPr>
                <w:rFonts w:ascii="宋体" w:hAnsi="宋体" w:cs="宋体"/>
                <w:sz w:val="24"/>
              </w:rPr>
            </w:pPr>
            <w:r>
              <w:rPr>
                <w:rFonts w:hint="eastAsia" w:ascii="宋体" w:hAnsi="宋体" w:cs="宋体"/>
                <w:sz w:val="24"/>
              </w:rPr>
              <w:t>▲10、成交人有自己的全球骨干网络，延时控制在5ms 以内（深圳POP-香港POP，提供延时数据截图</w:t>
            </w:r>
            <w:r>
              <w:rPr>
                <w:rFonts w:hint="eastAsia" w:ascii="宋体" w:hAnsi="宋体" w:cs="宋体"/>
                <w:sz w:val="24"/>
                <w:highlight w:val="yellow"/>
              </w:rPr>
              <w:t>并加盖响应人公章）</w:t>
            </w:r>
          </w:p>
          <w:p w14:paraId="3B00110F">
            <w:pPr>
              <w:pStyle w:val="28"/>
              <w:jc w:val="left"/>
              <w:rPr>
                <w:rFonts w:hint="eastAsia" w:ascii="微软雅黑" w:hAnsi="微软雅黑" w:eastAsia="宋体" w:cs="宋体"/>
                <w:color w:val="FF0000"/>
                <w:kern w:val="0"/>
                <w:szCs w:val="21"/>
                <w:lang w:val="en-US" w:eastAsia="zh-CN"/>
              </w:rPr>
            </w:pPr>
            <w:r>
              <w:rPr>
                <w:rFonts w:hint="eastAsia" w:ascii="宋体" w:hAnsi="宋体" w:cs="宋体"/>
                <w:sz w:val="24"/>
              </w:rPr>
              <w:t>11、国内站点在点对点组网环境下，设置qos限速后能跑满限速带宽</w:t>
            </w:r>
            <w:r>
              <w:rPr>
                <w:rFonts w:hint="eastAsia" w:ascii="宋体" w:hAnsi="宋体" w:cs="宋体"/>
                <w:sz w:val="24"/>
                <w:lang w:eastAsia="zh-CN"/>
              </w:rPr>
              <w:t>。</w:t>
            </w:r>
          </w:p>
        </w:tc>
      </w:tr>
    </w:tbl>
    <w:p w14:paraId="623A17F1">
      <w:pPr>
        <w:pStyle w:val="3"/>
        <w:numPr>
          <w:ilvl w:val="0"/>
          <w:numId w:val="3"/>
        </w:numPr>
        <w:spacing w:line="360" w:lineRule="auto"/>
        <w:ind w:left="0" w:firstLine="0"/>
        <w:jc w:val="left"/>
        <w:rPr>
          <w:rFonts w:ascii="宋体" w:hAnsi="宋体" w:eastAsia="宋体" w:cs="宋体"/>
          <w:sz w:val="24"/>
          <w:lang w:val="zh-CN"/>
        </w:rPr>
      </w:pPr>
      <w:r>
        <w:rPr>
          <w:rFonts w:hint="eastAsia" w:ascii="宋体" w:hAnsi="宋体" w:eastAsia="宋体" w:cs="宋体"/>
          <w:sz w:val="24"/>
          <w:lang w:val="zh-CN"/>
        </w:rPr>
        <w:t>履行期限</w:t>
      </w:r>
    </w:p>
    <w:p w14:paraId="01EBFF5B">
      <w:pPr>
        <w:rPr>
          <w:rFonts w:ascii="宋体" w:hAnsi="宋体" w:cs="宋体"/>
          <w:sz w:val="24"/>
          <w:lang w:val="zh-CN"/>
        </w:rPr>
      </w:pPr>
    </w:p>
    <w:p w14:paraId="5DE178F2">
      <w:pPr>
        <w:pStyle w:val="22"/>
        <w:autoSpaceDE/>
        <w:autoSpaceDN/>
        <w:snapToGrid w:val="0"/>
        <w:ind w:firstLine="0" w:firstLineChars="0"/>
        <w:jc w:val="left"/>
        <w:rPr>
          <w:rFonts w:ascii="宋体" w:hAnsi="宋体" w:cs="宋体"/>
          <w:bCs/>
        </w:rPr>
      </w:pPr>
      <w:r>
        <w:rPr>
          <w:rFonts w:hint="eastAsia" w:ascii="宋体" w:hAnsi="宋体" w:cs="宋体"/>
          <w:lang w:val="en-US" w:eastAsia="zh-CN"/>
        </w:rPr>
        <w:t>均为自</w:t>
      </w:r>
      <w:r>
        <w:rPr>
          <w:rFonts w:hint="eastAsia" w:ascii="宋体" w:hAnsi="宋体" w:cs="宋体"/>
        </w:rPr>
        <w:t>2026年4月</w:t>
      </w:r>
      <w:r>
        <w:rPr>
          <w:rFonts w:hint="eastAsia" w:ascii="宋体" w:hAnsi="宋体" w:cs="宋体"/>
          <w:color w:val="FF0000"/>
        </w:rPr>
        <w:t>1日</w:t>
      </w:r>
      <w:r>
        <w:rPr>
          <w:rFonts w:hint="eastAsia" w:ascii="宋体" w:hAnsi="宋体" w:cs="宋体"/>
        </w:rPr>
        <w:t>起12个月。</w:t>
      </w:r>
      <w:r>
        <w:rPr>
          <w:rFonts w:hint="eastAsia" w:ascii="宋体" w:hAnsi="宋体" w:cs="宋体"/>
          <w:lang w:val="en-US" w:eastAsia="zh-CN"/>
        </w:rPr>
        <w:t>按采购人通知</w:t>
      </w:r>
      <w:r>
        <w:rPr>
          <w:rFonts w:hint="eastAsia" w:ascii="宋体" w:hAnsi="宋体" w:cs="宋体"/>
        </w:rPr>
        <w:t>72小时内接通网络，安装地点由采购人指定，网络接通并投入试运</w:t>
      </w:r>
      <w:r>
        <w:rPr>
          <w:rFonts w:hint="eastAsia" w:ascii="宋体" w:hAnsi="宋体" w:cs="宋体"/>
          <w:bCs/>
        </w:rPr>
        <w:t>行不少于一个月后组织验收，验收合格后正式交付使用。（提供加盖响应人公章的承诺函）</w:t>
      </w:r>
    </w:p>
    <w:p w14:paraId="450A6AF1">
      <w:pPr>
        <w:rPr>
          <w:rFonts w:ascii="宋体" w:hAnsi="宋体" w:cs="宋体"/>
          <w:sz w:val="24"/>
          <w:lang w:val="zh-CN"/>
        </w:rPr>
      </w:pPr>
      <w:r>
        <w:rPr>
          <w:rFonts w:hint="eastAsia" w:ascii="宋体" w:hAnsi="宋体" w:cs="宋体"/>
          <w:sz w:val="24"/>
        </w:rPr>
        <w:t>响应人</w:t>
      </w:r>
      <w:r>
        <w:rPr>
          <w:rFonts w:hint="eastAsia" w:ascii="宋体" w:hAnsi="宋体" w:cs="宋体"/>
          <w:sz w:val="24"/>
          <w:lang w:val="zh-CN"/>
        </w:rPr>
        <w:t>必须按</w:t>
      </w:r>
      <w:r>
        <w:rPr>
          <w:rFonts w:hint="eastAsia" w:ascii="宋体" w:hAnsi="宋体" w:cs="宋体"/>
          <w:sz w:val="24"/>
        </w:rPr>
        <w:t>响应</w:t>
      </w:r>
      <w:r>
        <w:rPr>
          <w:rFonts w:hint="eastAsia" w:ascii="宋体" w:hAnsi="宋体" w:cs="宋体"/>
          <w:sz w:val="24"/>
          <w:lang w:val="zh-CN"/>
        </w:rPr>
        <w:t>时出具的承诺函完成施工,否则不予以验收通过。</w:t>
      </w:r>
    </w:p>
    <w:p w14:paraId="56C466A9">
      <w:pPr>
        <w:pStyle w:val="9"/>
        <w:rPr>
          <w:rFonts w:ascii="宋体" w:hAnsi="宋体" w:cs="宋体"/>
          <w:lang w:val="zh-CN"/>
        </w:rPr>
      </w:pPr>
    </w:p>
    <w:p w14:paraId="3B347C92">
      <w:pPr>
        <w:pStyle w:val="3"/>
        <w:numPr>
          <w:ilvl w:val="0"/>
          <w:numId w:val="3"/>
        </w:numPr>
        <w:ind w:left="0" w:firstLine="0"/>
        <w:jc w:val="left"/>
        <w:rPr>
          <w:rFonts w:ascii="宋体" w:hAnsi="宋体" w:eastAsia="宋体" w:cs="宋体"/>
          <w:sz w:val="24"/>
          <w:lang w:val="zh-CN"/>
        </w:rPr>
      </w:pPr>
      <w:r>
        <w:rPr>
          <w:rFonts w:hint="eastAsia" w:ascii="宋体" w:hAnsi="宋体" w:eastAsia="宋体" w:cs="宋体"/>
          <w:sz w:val="24"/>
          <w:lang w:val="zh-CN"/>
        </w:rPr>
        <w:t>项目实施要求</w:t>
      </w:r>
    </w:p>
    <w:p w14:paraId="79AD489F">
      <w:pPr>
        <w:rPr>
          <w:rFonts w:ascii="宋体" w:hAnsi="宋体" w:cs="宋体"/>
          <w:sz w:val="24"/>
          <w:lang w:val="zh-CN"/>
        </w:rPr>
      </w:pPr>
    </w:p>
    <w:p w14:paraId="44A143EE">
      <w:pPr>
        <w:autoSpaceDE w:val="0"/>
        <w:autoSpaceDN w:val="0"/>
        <w:rPr>
          <w:rFonts w:ascii="宋体" w:hAnsi="宋体" w:cs="宋体"/>
          <w:sz w:val="24"/>
          <w:lang w:val="zh-CN"/>
        </w:rPr>
      </w:pPr>
      <w:r>
        <w:rPr>
          <w:rFonts w:hint="eastAsia" w:ascii="宋体" w:hAnsi="宋体" w:cs="宋体"/>
          <w:sz w:val="24"/>
          <w:lang w:val="zh-CN"/>
        </w:rPr>
        <w:t>（1)</w:t>
      </w:r>
      <w:r>
        <w:rPr>
          <w:rFonts w:hint="eastAsia" w:ascii="宋体" w:hAnsi="宋体" w:cs="宋体"/>
          <w:sz w:val="24"/>
        </w:rPr>
        <w:t>成交人</w:t>
      </w:r>
      <w:r>
        <w:rPr>
          <w:rFonts w:hint="eastAsia" w:ascii="宋体" w:hAnsi="宋体" w:cs="宋体"/>
          <w:sz w:val="24"/>
          <w:lang w:val="zh-CN"/>
        </w:rPr>
        <w:t>应负责电路的开通和测试工作，需满足采购需求的性能要求，提供一个月试运行服务后才能投入运行，并负责电路和设备的运行维护；</w:t>
      </w:r>
    </w:p>
    <w:p w14:paraId="7C1AD2E7">
      <w:pPr>
        <w:autoSpaceDE w:val="0"/>
        <w:autoSpaceDN w:val="0"/>
        <w:rPr>
          <w:rFonts w:ascii="宋体" w:hAnsi="宋体" w:cs="宋体"/>
          <w:sz w:val="24"/>
          <w:lang w:val="zh-CN"/>
        </w:rPr>
      </w:pPr>
      <w:r>
        <w:rPr>
          <w:rFonts w:hint="eastAsia" w:ascii="宋体" w:hAnsi="宋体" w:cs="宋体"/>
          <w:sz w:val="24"/>
          <w:lang w:val="zh-CN"/>
        </w:rPr>
        <w:t>（2)</w:t>
      </w:r>
      <w:r>
        <w:rPr>
          <w:rFonts w:hint="eastAsia" w:ascii="宋体" w:hAnsi="宋体" w:cs="宋体"/>
          <w:sz w:val="24"/>
        </w:rPr>
        <w:t>成交人</w:t>
      </w:r>
      <w:r>
        <w:rPr>
          <w:rFonts w:hint="eastAsia" w:ascii="宋体" w:hAnsi="宋体" w:cs="宋体"/>
          <w:sz w:val="24"/>
          <w:lang w:val="zh-CN"/>
        </w:rPr>
        <w:t>应提交详细工程进度表，并设专门项目负责人，负责项目的协调管理工作；</w:t>
      </w:r>
    </w:p>
    <w:p w14:paraId="3027486B">
      <w:pPr>
        <w:autoSpaceDE w:val="0"/>
        <w:autoSpaceDN w:val="0"/>
        <w:rPr>
          <w:rFonts w:ascii="宋体" w:hAnsi="宋体" w:cs="宋体"/>
          <w:sz w:val="24"/>
          <w:lang w:val="zh-CN"/>
        </w:rPr>
      </w:pPr>
      <w:r>
        <w:rPr>
          <w:rFonts w:hint="eastAsia" w:ascii="宋体" w:hAnsi="宋体" w:cs="宋体"/>
          <w:sz w:val="24"/>
          <w:lang w:val="zh-CN"/>
        </w:rPr>
        <w:t>（3)电路开通所需工具、设施物料由乙方自备、自费运到现场，完工后自费搬走。</w:t>
      </w:r>
    </w:p>
    <w:p w14:paraId="1706BA0F">
      <w:pPr>
        <w:autoSpaceDE w:val="0"/>
        <w:autoSpaceDN w:val="0"/>
        <w:rPr>
          <w:rFonts w:ascii="宋体" w:hAnsi="宋体" w:cs="宋体"/>
          <w:sz w:val="24"/>
          <w:lang w:val="zh-CN"/>
        </w:rPr>
      </w:pPr>
      <w:r>
        <w:rPr>
          <w:rFonts w:hint="eastAsia" w:ascii="宋体" w:hAnsi="宋体" w:cs="宋体"/>
          <w:sz w:val="24"/>
          <w:lang w:val="zh-CN"/>
        </w:rPr>
        <w:t>（4)电路的安装和调试前必须先经甲方方同意方可进行；</w:t>
      </w:r>
    </w:p>
    <w:p w14:paraId="047FE985">
      <w:pPr>
        <w:rPr>
          <w:rFonts w:ascii="宋体" w:hAnsi="宋体" w:cs="宋体"/>
          <w:sz w:val="24"/>
          <w:lang w:val="zh-CN"/>
        </w:rPr>
      </w:pPr>
      <w:r>
        <w:rPr>
          <w:rFonts w:hint="eastAsia" w:ascii="宋体" w:hAnsi="宋体" w:cs="宋体"/>
          <w:sz w:val="24"/>
          <w:lang w:val="zh-CN"/>
        </w:rPr>
        <w:t>（5)</w:t>
      </w:r>
      <w:r>
        <w:rPr>
          <w:rFonts w:hint="eastAsia" w:ascii="宋体" w:hAnsi="宋体" w:cs="宋体"/>
          <w:sz w:val="24"/>
        </w:rPr>
        <w:t>成交人</w:t>
      </w:r>
      <w:r>
        <w:rPr>
          <w:rFonts w:hint="eastAsia" w:ascii="宋体" w:hAnsi="宋体" w:cs="宋体"/>
          <w:sz w:val="24"/>
          <w:lang w:val="zh-CN"/>
        </w:rPr>
        <w:t>在实施电路安装时须对</w:t>
      </w:r>
      <w:r>
        <w:rPr>
          <w:rFonts w:hint="eastAsia" w:ascii="宋体" w:hAnsi="宋体" w:cs="宋体"/>
          <w:sz w:val="24"/>
        </w:rPr>
        <w:t>采购人</w:t>
      </w:r>
      <w:r>
        <w:rPr>
          <w:rFonts w:hint="eastAsia" w:ascii="宋体" w:hAnsi="宋体" w:cs="宋体"/>
          <w:sz w:val="24"/>
          <w:lang w:val="zh-CN"/>
        </w:rPr>
        <w:t>各地场地内的其他设备、设施有良好保护措施，如有损坏，所有费用均由</w:t>
      </w:r>
      <w:r>
        <w:rPr>
          <w:rFonts w:hint="eastAsia" w:ascii="宋体" w:hAnsi="宋体" w:cs="宋体"/>
          <w:sz w:val="24"/>
        </w:rPr>
        <w:t>成交人</w:t>
      </w:r>
      <w:r>
        <w:rPr>
          <w:rFonts w:hint="eastAsia" w:ascii="宋体" w:hAnsi="宋体" w:cs="宋体"/>
          <w:sz w:val="24"/>
          <w:lang w:val="zh-CN"/>
        </w:rPr>
        <w:t>承担。</w:t>
      </w:r>
    </w:p>
    <w:p w14:paraId="3A8A3597">
      <w:pPr>
        <w:autoSpaceDE w:val="0"/>
        <w:autoSpaceDN w:val="0"/>
        <w:spacing w:line="360" w:lineRule="auto"/>
        <w:rPr>
          <w:rFonts w:ascii="宋体" w:hAnsi="宋体" w:cs="宋体"/>
          <w:sz w:val="24"/>
          <w:lang w:val="zh-CN"/>
        </w:rPr>
      </w:pPr>
    </w:p>
    <w:p w14:paraId="5DBCCCD9">
      <w:pPr>
        <w:pStyle w:val="3"/>
        <w:numPr>
          <w:ilvl w:val="0"/>
          <w:numId w:val="3"/>
        </w:numPr>
        <w:ind w:left="0" w:firstLine="0"/>
        <w:jc w:val="left"/>
        <w:rPr>
          <w:rFonts w:ascii="宋体" w:hAnsi="宋体" w:eastAsia="宋体" w:cs="宋体"/>
          <w:sz w:val="24"/>
          <w:lang w:val="zh-CN"/>
        </w:rPr>
      </w:pPr>
      <w:r>
        <w:rPr>
          <w:rFonts w:hint="eastAsia" w:ascii="宋体" w:hAnsi="宋体" w:eastAsia="宋体" w:cs="宋体"/>
          <w:sz w:val="24"/>
          <w:lang w:val="zh-CN"/>
        </w:rPr>
        <w:t>售后服务要求</w:t>
      </w:r>
    </w:p>
    <w:p w14:paraId="627E04AC">
      <w:pPr>
        <w:rPr>
          <w:rFonts w:ascii="宋体" w:hAnsi="宋体" w:cs="宋体"/>
          <w:sz w:val="24"/>
          <w:lang w:val="zh-CN"/>
        </w:rPr>
      </w:pPr>
    </w:p>
    <w:p w14:paraId="76D2E660">
      <w:pPr>
        <w:autoSpaceDE w:val="0"/>
        <w:autoSpaceDN w:val="0"/>
        <w:adjustRightInd w:val="0"/>
        <w:snapToGrid w:val="0"/>
        <w:jc w:val="left"/>
        <w:rPr>
          <w:rFonts w:ascii="宋体" w:hAnsi="宋体" w:cs="宋体"/>
          <w:sz w:val="24"/>
          <w:lang w:val="zh-CN"/>
        </w:rPr>
      </w:pPr>
      <w:r>
        <w:rPr>
          <w:rFonts w:hint="eastAsia" w:ascii="宋体" w:hAnsi="宋体" w:cs="宋体"/>
          <w:sz w:val="24"/>
          <w:lang w:val="zh-CN"/>
        </w:rPr>
        <w:t>（1）提供运维服务团队，确保及时响应故障申报；</w:t>
      </w:r>
      <w:r>
        <w:rPr>
          <w:rFonts w:hint="eastAsia" w:ascii="宋体" w:hAnsi="宋体" w:cs="宋体"/>
          <w:sz w:val="24"/>
        </w:rPr>
        <w:t>维护队伍至少要满足以下配置要求：①项目经理1名：具有高级信息系统项目管理师证书、信息安全保障人员类证书、通信工程师（传输与接入）类证书；②技术负责人1名：具有高级网络规划设计师证书、高级信息系统项目管理师证书以及</w:t>
      </w:r>
      <w:r>
        <w:rPr>
          <w:rStyle w:val="24"/>
          <w:rFonts w:hint="default" w:cs="宋体"/>
          <w:b w:val="0"/>
          <w:bCs/>
          <w:color w:val="auto"/>
          <w:sz w:val="24"/>
          <w:szCs w:val="24"/>
        </w:rPr>
        <w:t>中</w:t>
      </w:r>
      <w:r>
        <w:rPr>
          <w:rFonts w:hint="eastAsia" w:ascii="宋体" w:hAnsi="宋体" w:cs="宋体"/>
          <w:sz w:val="24"/>
        </w:rPr>
        <w:t>级或以上网络工程师证书；③团队成员不低于4名：具有</w:t>
      </w:r>
      <w:r>
        <w:rPr>
          <w:rStyle w:val="24"/>
          <w:rFonts w:hint="eastAsia"/>
          <w:b w:val="0"/>
          <w:color w:val="auto"/>
          <w:sz w:val="24"/>
          <w:szCs w:val="24"/>
          <w:lang w:val="en-US" w:eastAsia="zh-CN"/>
        </w:rPr>
        <w:t>系统分析师证书、</w:t>
      </w:r>
      <w:r>
        <w:rPr>
          <w:rStyle w:val="24"/>
          <w:rFonts w:hint="default" w:cs="宋体"/>
          <w:b w:val="0"/>
          <w:color w:val="auto"/>
          <w:sz w:val="24"/>
          <w:szCs w:val="24"/>
        </w:rPr>
        <w:t>中级或以上网络工程师证书以及</w:t>
      </w:r>
      <w:r>
        <w:rPr>
          <w:rFonts w:hint="eastAsia" w:ascii="宋体" w:hAnsi="宋体" w:cs="宋体"/>
          <w:sz w:val="24"/>
        </w:rPr>
        <w:t>信息安全保障人员</w:t>
      </w:r>
      <w:r>
        <w:rPr>
          <w:rStyle w:val="24"/>
          <w:rFonts w:hint="default" w:cs="宋体"/>
          <w:b w:val="0"/>
          <w:color w:val="auto"/>
          <w:sz w:val="24"/>
          <w:szCs w:val="24"/>
        </w:rPr>
        <w:t>证书</w:t>
      </w:r>
      <w:r>
        <w:rPr>
          <w:rFonts w:hint="eastAsia" w:ascii="宋体" w:hAnsi="宋体" w:cs="宋体"/>
          <w:sz w:val="24"/>
        </w:rPr>
        <w:t>。</w:t>
      </w:r>
    </w:p>
    <w:p w14:paraId="61BBBE92">
      <w:pPr>
        <w:autoSpaceDE w:val="0"/>
        <w:autoSpaceDN w:val="0"/>
        <w:adjustRightInd w:val="0"/>
        <w:snapToGrid w:val="0"/>
        <w:jc w:val="left"/>
        <w:rPr>
          <w:rFonts w:ascii="宋体" w:hAnsi="宋体" w:cs="宋体"/>
          <w:sz w:val="24"/>
          <w:lang w:val="zh-CN"/>
        </w:rPr>
      </w:pPr>
      <w:r>
        <w:rPr>
          <w:rFonts w:hint="eastAsia" w:ascii="宋体" w:hAnsi="宋体" w:cs="宋体"/>
          <w:sz w:val="24"/>
          <w:lang w:val="zh-CN"/>
        </w:rPr>
        <w:t>（2）提供</w:t>
      </w:r>
      <w:r>
        <w:rPr>
          <w:rFonts w:hint="eastAsia" w:ascii="宋体" w:hAnsi="宋体" w:cs="宋体"/>
          <w:sz w:val="24"/>
        </w:rPr>
        <w:t>7*24</w:t>
      </w:r>
      <w:r>
        <w:rPr>
          <w:rFonts w:hint="eastAsia" w:ascii="宋体" w:hAnsi="宋体" w:cs="宋体"/>
          <w:sz w:val="24"/>
          <w:lang w:val="zh-CN"/>
        </w:rPr>
        <w:t>日全天候技术支持响应；提供7</w:t>
      </w:r>
      <w:r>
        <w:rPr>
          <w:rFonts w:hint="eastAsia" w:ascii="宋体" w:hAnsi="宋体" w:cs="宋体"/>
          <w:sz w:val="24"/>
        </w:rPr>
        <w:t>*</w:t>
      </w:r>
      <w:r>
        <w:rPr>
          <w:rFonts w:hint="eastAsia" w:ascii="宋体" w:hAnsi="宋体" w:cs="宋体"/>
          <w:sz w:val="24"/>
          <w:lang w:val="zh-CN"/>
        </w:rPr>
        <w:t>24小时一站式故障申告受理服务，同时提供技术业务咨询服务；</w:t>
      </w:r>
    </w:p>
    <w:p w14:paraId="383B3CBB">
      <w:pPr>
        <w:autoSpaceDE w:val="0"/>
        <w:autoSpaceDN w:val="0"/>
        <w:adjustRightInd w:val="0"/>
        <w:snapToGrid w:val="0"/>
        <w:jc w:val="left"/>
        <w:rPr>
          <w:rFonts w:ascii="宋体" w:hAnsi="宋体" w:cs="宋体"/>
          <w:sz w:val="24"/>
          <w:lang w:val="zh-CN"/>
        </w:rPr>
      </w:pPr>
      <w:r>
        <w:rPr>
          <w:rFonts w:hint="eastAsia" w:ascii="宋体" w:hAnsi="宋体" w:cs="宋体"/>
          <w:sz w:val="24"/>
          <w:lang w:val="zh-CN"/>
        </w:rPr>
        <w:t>（3）非外力故障在30分钟内响应，4个小时内解决，并根据</w:t>
      </w:r>
      <w:r>
        <w:rPr>
          <w:rFonts w:hint="eastAsia" w:ascii="宋体" w:hAnsi="宋体" w:cs="宋体"/>
          <w:sz w:val="24"/>
          <w:highlight w:val="yellow"/>
        </w:rPr>
        <w:t>采购人</w:t>
      </w:r>
      <w:r>
        <w:rPr>
          <w:rFonts w:hint="eastAsia" w:ascii="宋体" w:hAnsi="宋体" w:cs="宋体"/>
          <w:sz w:val="24"/>
          <w:lang w:val="zh-CN"/>
        </w:rPr>
        <w:t>要求按期提供故障报告。重大故障处理完毕后，在三个工作日内向</w:t>
      </w:r>
      <w:r>
        <w:rPr>
          <w:rFonts w:hint="eastAsia" w:ascii="宋体" w:hAnsi="宋体" w:cs="宋体"/>
          <w:sz w:val="24"/>
        </w:rPr>
        <w:t>采购人</w:t>
      </w:r>
      <w:r>
        <w:rPr>
          <w:rFonts w:hint="eastAsia" w:ascii="宋体" w:hAnsi="宋体" w:cs="宋体"/>
          <w:sz w:val="24"/>
          <w:lang w:val="zh-CN"/>
        </w:rPr>
        <w:t>提供电路故障分析报告，用于登记和备案；</w:t>
      </w:r>
    </w:p>
    <w:p w14:paraId="2EC09887">
      <w:pPr>
        <w:autoSpaceDE w:val="0"/>
        <w:autoSpaceDN w:val="0"/>
        <w:adjustRightInd w:val="0"/>
        <w:snapToGrid w:val="0"/>
        <w:jc w:val="left"/>
        <w:rPr>
          <w:rFonts w:ascii="宋体" w:hAnsi="宋体" w:cs="宋体"/>
          <w:sz w:val="24"/>
          <w:lang w:val="zh-CN"/>
        </w:rPr>
      </w:pPr>
      <w:r>
        <w:rPr>
          <w:rFonts w:hint="eastAsia" w:ascii="宋体" w:hAnsi="宋体" w:cs="宋体"/>
          <w:sz w:val="24"/>
          <w:lang w:val="zh-CN"/>
        </w:rPr>
        <w:t>（4）需中断电路进行割接操作时，必须提前至少48小时（重大自然灾害除外）通知</w:t>
      </w:r>
      <w:r>
        <w:rPr>
          <w:rFonts w:hint="eastAsia" w:ascii="宋体" w:hAnsi="宋体" w:cs="宋体"/>
          <w:sz w:val="24"/>
        </w:rPr>
        <w:t>采购人</w:t>
      </w:r>
      <w:r>
        <w:rPr>
          <w:rFonts w:hint="eastAsia" w:ascii="宋体" w:hAnsi="宋体" w:cs="宋体"/>
          <w:sz w:val="24"/>
          <w:lang w:val="zh-CN"/>
        </w:rPr>
        <w:t>做好相关准备工作；</w:t>
      </w:r>
    </w:p>
    <w:p w14:paraId="1CDC86AE">
      <w:pPr>
        <w:autoSpaceDE w:val="0"/>
        <w:autoSpaceDN w:val="0"/>
        <w:adjustRightInd w:val="0"/>
        <w:snapToGrid w:val="0"/>
        <w:jc w:val="left"/>
        <w:rPr>
          <w:rFonts w:ascii="宋体" w:hAnsi="宋体" w:cs="宋体"/>
          <w:sz w:val="24"/>
          <w:lang w:val="zh-CN"/>
        </w:rPr>
      </w:pPr>
      <w:r>
        <w:rPr>
          <w:rFonts w:hint="eastAsia" w:ascii="宋体" w:hAnsi="宋体" w:cs="宋体"/>
          <w:sz w:val="24"/>
          <w:lang w:val="zh-CN"/>
        </w:rPr>
        <w:t>（5）为确保网络服务质量，须制定紧急应对计划和处理流程，以加强网络维护。</w:t>
      </w:r>
    </w:p>
    <w:p w14:paraId="41C324F3">
      <w:pPr>
        <w:autoSpaceDE w:val="0"/>
        <w:autoSpaceDN w:val="0"/>
        <w:adjustRightInd w:val="0"/>
        <w:snapToGrid w:val="0"/>
        <w:jc w:val="left"/>
        <w:rPr>
          <w:rFonts w:ascii="宋体" w:hAnsi="宋体" w:cs="宋体"/>
          <w:sz w:val="24"/>
          <w:lang w:val="zh-CN"/>
        </w:rPr>
      </w:pPr>
      <w:r>
        <w:rPr>
          <w:rFonts w:hint="eastAsia" w:ascii="宋体" w:hAnsi="宋体" w:cs="宋体"/>
          <w:sz w:val="24"/>
          <w:lang w:val="zh-CN"/>
        </w:rPr>
        <w:t>（6）拥有专业的技术提升分析人员，可以指导并帮助</w:t>
      </w:r>
      <w:r>
        <w:rPr>
          <w:rFonts w:hint="eastAsia" w:ascii="宋体" w:hAnsi="宋体" w:cs="宋体"/>
          <w:sz w:val="24"/>
        </w:rPr>
        <w:t>采购人</w:t>
      </w:r>
      <w:r>
        <w:rPr>
          <w:rFonts w:hint="eastAsia" w:ascii="宋体" w:hAnsi="宋体" w:cs="宋体"/>
          <w:sz w:val="24"/>
          <w:lang w:val="zh-CN"/>
        </w:rPr>
        <w:t>提升服务质量。</w:t>
      </w:r>
    </w:p>
    <w:p w14:paraId="04BB2D23">
      <w:pPr>
        <w:rPr>
          <w:rFonts w:ascii="宋体" w:hAnsi="宋体" w:cs="宋体"/>
          <w:kern w:val="0"/>
          <w:sz w:val="24"/>
          <w:highlight w:val="yellow"/>
        </w:rPr>
      </w:pPr>
      <w:r>
        <w:rPr>
          <w:rFonts w:hint="eastAsia" w:ascii="宋体" w:hAnsi="宋体" w:cs="宋体"/>
          <w:sz w:val="24"/>
        </w:rPr>
        <w:t>（7）</w:t>
      </w:r>
      <w:r>
        <w:rPr>
          <w:rFonts w:hint="eastAsia" w:ascii="宋体" w:hAnsi="宋体" w:cs="宋体"/>
          <w:sz w:val="24"/>
          <w:lang w:val="zh-CN"/>
        </w:rPr>
        <w:t>提供每年</w:t>
      </w:r>
      <w:r>
        <w:rPr>
          <w:rFonts w:hint="eastAsia" w:ascii="宋体" w:hAnsi="宋体" w:cs="宋体"/>
          <w:sz w:val="24"/>
        </w:rPr>
        <w:t>至少</w:t>
      </w:r>
      <w:r>
        <w:rPr>
          <w:rFonts w:hint="eastAsia" w:ascii="宋体" w:hAnsi="宋体" w:cs="宋体"/>
          <w:sz w:val="24"/>
          <w:lang w:val="zh-CN"/>
        </w:rPr>
        <w:t>一次迁移的服务： 由于工作需要，如办公地点或机房进行搬迁，</w:t>
      </w:r>
      <w:r>
        <w:rPr>
          <w:rFonts w:hint="eastAsia" w:ascii="宋体" w:hAnsi="宋体" w:cs="宋体"/>
          <w:sz w:val="24"/>
        </w:rPr>
        <w:t>成交人</w:t>
      </w:r>
      <w:r>
        <w:rPr>
          <w:rFonts w:hint="eastAsia" w:ascii="宋体" w:hAnsi="宋体" w:cs="宋体"/>
          <w:sz w:val="24"/>
          <w:lang w:val="zh-CN"/>
        </w:rPr>
        <w:t>每年至少提供一次线路迁移服务。</w:t>
      </w:r>
      <w:r>
        <w:rPr>
          <w:rFonts w:hint="eastAsia" w:ascii="宋体" w:hAnsi="宋体" w:cs="宋体"/>
          <w:sz w:val="24"/>
        </w:rPr>
        <w:t>费用已包含在本次项目总价中。</w:t>
      </w:r>
    </w:p>
    <w:p w14:paraId="65727010">
      <w:pPr>
        <w:pStyle w:val="28"/>
        <w:jc w:val="left"/>
        <w:rPr>
          <w:rFonts w:ascii="宋体" w:hAnsi="宋体" w:cs="宋体"/>
          <w:kern w:val="0"/>
          <w:sz w:val="24"/>
          <w:highlight w:val="yellow"/>
        </w:rPr>
      </w:pPr>
      <w:r>
        <w:rPr>
          <w:rFonts w:hint="eastAsia" w:ascii="宋体" w:hAnsi="宋体" w:cs="宋体"/>
          <w:kern w:val="0"/>
          <w:sz w:val="24"/>
          <w:highlight w:val="yellow"/>
        </w:rPr>
        <w:t>（</w:t>
      </w:r>
      <w:r>
        <w:rPr>
          <w:rFonts w:hint="eastAsia" w:ascii="宋体" w:hAnsi="宋体" w:cs="宋体"/>
          <w:kern w:val="0"/>
          <w:sz w:val="24"/>
          <w:highlight w:val="yellow"/>
          <w:lang w:val="en-US" w:eastAsia="zh-CN"/>
        </w:rPr>
        <w:t>8</w:t>
      </w:r>
      <w:r>
        <w:rPr>
          <w:rFonts w:hint="eastAsia" w:ascii="宋体" w:hAnsi="宋体" w:cs="宋体"/>
          <w:kern w:val="0"/>
          <w:sz w:val="24"/>
          <w:highlight w:val="yellow"/>
        </w:rPr>
        <w:t>）响应人需根据采购人的要求免费提供技术咨询、优化建议以及通讯管理建议。</w:t>
      </w:r>
    </w:p>
    <w:p w14:paraId="43E05E6C">
      <w:pPr>
        <w:pStyle w:val="28"/>
        <w:jc w:val="left"/>
        <w:rPr>
          <w:rFonts w:ascii="宋体" w:hAnsi="宋体" w:cs="宋体"/>
          <w:kern w:val="0"/>
          <w:sz w:val="24"/>
          <w:highlight w:val="yellow"/>
        </w:rPr>
      </w:pPr>
      <w:r>
        <w:rPr>
          <w:rFonts w:hint="eastAsia" w:ascii="宋体" w:hAnsi="宋体" w:cs="宋体"/>
          <w:kern w:val="0"/>
          <w:sz w:val="24"/>
          <w:highlight w:val="yellow"/>
        </w:rPr>
        <w:t>（</w:t>
      </w:r>
      <w:r>
        <w:rPr>
          <w:rFonts w:hint="eastAsia" w:ascii="宋体" w:hAnsi="宋体" w:cs="宋体"/>
          <w:kern w:val="0"/>
          <w:sz w:val="24"/>
          <w:highlight w:val="yellow"/>
          <w:lang w:val="en-US" w:eastAsia="zh-CN"/>
        </w:rPr>
        <w:t>9</w:t>
      </w:r>
      <w:r>
        <w:rPr>
          <w:rFonts w:hint="eastAsia" w:ascii="宋体" w:hAnsi="宋体" w:cs="宋体"/>
          <w:kern w:val="0"/>
          <w:sz w:val="24"/>
          <w:highlight w:val="yellow"/>
        </w:rPr>
        <w:t>）提供定期的技术巡检和</w:t>
      </w:r>
      <w:r>
        <w:rPr>
          <w:rFonts w:hint="eastAsia" w:ascii="宋体" w:hAnsi="宋体" w:cs="宋体"/>
          <w:kern w:val="0"/>
          <w:sz w:val="24"/>
          <w:highlight w:val="yellow"/>
          <w:lang w:val="en-US" w:eastAsia="zh-CN"/>
        </w:rPr>
        <w:t>线路</w:t>
      </w:r>
      <w:r>
        <w:rPr>
          <w:rFonts w:hint="eastAsia" w:ascii="宋体" w:hAnsi="宋体" w:cs="宋体"/>
          <w:kern w:val="0"/>
          <w:sz w:val="24"/>
          <w:highlight w:val="yellow"/>
        </w:rPr>
        <w:t>检查服务</w:t>
      </w:r>
    </w:p>
    <w:p w14:paraId="50BF7A99">
      <w:pPr>
        <w:autoSpaceDE w:val="0"/>
        <w:autoSpaceDN w:val="0"/>
        <w:spacing w:line="360" w:lineRule="auto"/>
        <w:rPr>
          <w:rFonts w:ascii="宋体" w:hAnsi="宋体" w:cs="宋体"/>
          <w:sz w:val="24"/>
          <w:lang w:val="zh-CN"/>
        </w:rPr>
      </w:pPr>
    </w:p>
    <w:p w14:paraId="798E1A8F">
      <w:pPr>
        <w:pStyle w:val="3"/>
        <w:numPr>
          <w:ilvl w:val="0"/>
          <w:numId w:val="3"/>
        </w:numPr>
        <w:ind w:left="0" w:firstLine="0"/>
        <w:jc w:val="left"/>
        <w:rPr>
          <w:rFonts w:ascii="宋体" w:hAnsi="宋体" w:eastAsia="宋体" w:cs="宋体"/>
          <w:sz w:val="24"/>
          <w:lang w:val="zh-CN"/>
        </w:rPr>
      </w:pPr>
      <w:r>
        <w:rPr>
          <w:rFonts w:hint="eastAsia" w:ascii="宋体" w:hAnsi="宋体" w:eastAsia="宋体" w:cs="宋体"/>
          <w:sz w:val="24"/>
          <w:lang w:val="zh-CN"/>
        </w:rPr>
        <w:t>商务要求</w:t>
      </w:r>
    </w:p>
    <w:p w14:paraId="418F3583">
      <w:pPr>
        <w:pStyle w:val="22"/>
        <w:numPr>
          <w:ilvl w:val="255"/>
          <w:numId w:val="0"/>
        </w:numPr>
        <w:autoSpaceDE/>
        <w:autoSpaceDN/>
        <w:adjustRightInd/>
        <w:jc w:val="left"/>
        <w:rPr>
          <w:rFonts w:ascii="宋体" w:hAnsi="宋体" w:cs="宋体"/>
          <w:kern w:val="2"/>
          <w:lang w:val="zh-CN"/>
        </w:rPr>
      </w:pPr>
      <w:r>
        <w:rPr>
          <w:rFonts w:hint="eastAsia" w:ascii="宋体" w:hAnsi="宋体" w:cs="宋体"/>
          <w:kern w:val="2"/>
        </w:rPr>
        <w:t>1.</w:t>
      </w:r>
      <w:r>
        <w:rPr>
          <w:rFonts w:hint="eastAsia" w:ascii="宋体" w:hAnsi="宋体" w:cs="宋体"/>
          <w:kern w:val="2"/>
          <w:lang w:val="zh-CN"/>
        </w:rPr>
        <w:t>报价要求：投标报价应为响应人完成本项目全部内容所需费用的含税价（包括但不限于人工、保险、伴随服务、拟投入工具及材料、各类税费、免费/优惠提供或未注明报价的内容以及采购合同包含的所有风险、责任等各项应有费用）。</w:t>
      </w:r>
    </w:p>
    <w:p w14:paraId="0459B2FE">
      <w:pPr>
        <w:pStyle w:val="22"/>
        <w:numPr>
          <w:ilvl w:val="255"/>
          <w:numId w:val="0"/>
        </w:numPr>
        <w:autoSpaceDE/>
        <w:autoSpaceDN/>
        <w:adjustRightInd/>
        <w:jc w:val="left"/>
        <w:rPr>
          <w:rFonts w:ascii="宋体" w:hAnsi="宋体" w:cs="宋体"/>
          <w:kern w:val="2"/>
          <w:lang w:val="zh-CN"/>
        </w:rPr>
      </w:pPr>
      <w:r>
        <w:rPr>
          <w:rFonts w:hint="eastAsia" w:ascii="宋体" w:hAnsi="宋体" w:cs="宋体"/>
        </w:rPr>
        <w:t>★2.</w:t>
      </w:r>
      <w:r>
        <w:rPr>
          <w:rFonts w:hint="eastAsia" w:ascii="宋体" w:hAnsi="宋体" w:cs="宋体"/>
          <w:lang w:val="zh-CN"/>
        </w:rPr>
        <w:t>合同期间，若出现单方要求终止合约时，必须提前两个月向另一方书面提出, 另一方无异议后合同终止，</w:t>
      </w:r>
      <w:r>
        <w:rPr>
          <w:rFonts w:hint="eastAsia" w:ascii="宋体" w:hAnsi="宋体" w:cs="宋体"/>
        </w:rPr>
        <w:t>服务</w:t>
      </w:r>
      <w:r>
        <w:rPr>
          <w:rFonts w:hint="eastAsia" w:ascii="宋体" w:hAnsi="宋体" w:cs="宋体"/>
          <w:lang w:val="zh-CN"/>
        </w:rPr>
        <w:t>费按终止日实际服务月数计算</w:t>
      </w:r>
      <w:r>
        <w:rPr>
          <w:rFonts w:hint="eastAsia" w:ascii="宋体" w:hAnsi="宋体" w:cs="宋体"/>
          <w:kern w:val="2"/>
          <w:lang w:val="zh-CN"/>
        </w:rPr>
        <w:t>。若提供服务不足一个月的，按实际天数计费。</w:t>
      </w:r>
    </w:p>
    <w:p w14:paraId="55327779">
      <w:pPr>
        <w:pStyle w:val="22"/>
        <w:numPr>
          <w:ilvl w:val="255"/>
          <w:numId w:val="0"/>
        </w:numPr>
        <w:autoSpaceDE/>
        <w:autoSpaceDN/>
        <w:adjustRightInd/>
        <w:jc w:val="left"/>
        <w:rPr>
          <w:rFonts w:ascii="宋体" w:hAnsi="宋体" w:cs="宋体"/>
          <w:kern w:val="2"/>
          <w:lang w:val="zh-CN"/>
        </w:rPr>
      </w:pPr>
      <w:r>
        <w:rPr>
          <w:rFonts w:hint="eastAsia" w:ascii="宋体" w:hAnsi="宋体" w:cs="宋体"/>
        </w:rPr>
        <w:t>★3.</w:t>
      </w:r>
      <w:r>
        <w:rPr>
          <w:rFonts w:hint="eastAsia" w:ascii="宋体" w:hAnsi="宋体" w:cs="宋体"/>
          <w:kern w:val="2"/>
          <w:lang w:val="zh-CN"/>
        </w:rPr>
        <w:t>付款方式：</w:t>
      </w:r>
    </w:p>
    <w:p w14:paraId="126B99CA">
      <w:pPr>
        <w:pStyle w:val="22"/>
        <w:adjustRightInd/>
        <w:ind w:firstLine="0" w:firstLineChars="0"/>
        <w:jc w:val="left"/>
        <w:rPr>
          <w:rFonts w:ascii="宋体" w:hAnsi="宋体" w:cs="宋体"/>
          <w:kern w:val="2"/>
          <w:lang w:val="zh-CN"/>
        </w:rPr>
      </w:pPr>
      <w:r>
        <w:rPr>
          <w:rFonts w:hint="eastAsia" w:ascii="宋体" w:hAnsi="宋体" w:cs="宋体"/>
          <w:lang w:val="zh-CN"/>
        </w:rPr>
        <w:t>（</w:t>
      </w:r>
      <w:r>
        <w:rPr>
          <w:rFonts w:hint="eastAsia" w:ascii="宋体" w:hAnsi="宋体" w:cs="宋体"/>
        </w:rPr>
        <w:t>1</w:t>
      </w:r>
      <w:r>
        <w:rPr>
          <w:rFonts w:hint="eastAsia" w:ascii="宋体" w:hAnsi="宋体" w:cs="宋体"/>
          <w:lang w:val="zh-CN"/>
        </w:rPr>
        <w:t>)线路租用费用按季度支付费用，计费周期为三个月，根据采购方办理入网的情况约定每个计费周期起算时间，具体的计费周期以采购方确认的业务受理登记单为准；第2个计费周期起算后的第5日起</w:t>
      </w:r>
      <w:r>
        <w:rPr>
          <w:rFonts w:hint="eastAsia" w:ascii="宋体" w:hAnsi="宋体" w:cs="宋体"/>
          <w:highlight w:val="yellow"/>
          <w:lang w:val="en-US" w:eastAsia="zh-CN"/>
        </w:rPr>
        <w:t>在满足支付条件的前提下以银行转账的方式</w:t>
      </w:r>
      <w:r>
        <w:rPr>
          <w:rFonts w:hint="eastAsia" w:ascii="宋体" w:hAnsi="宋体" w:cs="宋体"/>
          <w:lang w:val="zh-CN"/>
        </w:rPr>
        <w:t>支付上一计费周期的费用。</w:t>
      </w:r>
    </w:p>
    <w:p w14:paraId="09AF0AD4">
      <w:pPr>
        <w:pStyle w:val="21"/>
        <w:ind w:firstLine="0" w:firstLineChars="0"/>
        <w:jc w:val="left"/>
        <w:rPr>
          <w:rFonts w:ascii="宋体" w:hAnsi="宋体" w:cs="宋体"/>
          <w:sz w:val="24"/>
        </w:rPr>
      </w:pPr>
      <w:r>
        <w:rPr>
          <w:rFonts w:hint="eastAsia" w:ascii="宋体" w:hAnsi="宋体" w:cs="宋体"/>
          <w:sz w:val="24"/>
        </w:rPr>
        <w:t>（2）因财政性资金管理要求不同于上述支付方式的，最终采购人可与成交人协商。</w:t>
      </w:r>
    </w:p>
    <w:p w14:paraId="3E2BD0EE">
      <w:pPr>
        <w:rPr>
          <w:rFonts w:ascii="宋体" w:hAnsi="宋体" w:cs="宋体"/>
          <w:sz w:val="24"/>
          <w:lang w:val="zh-CN"/>
        </w:rPr>
      </w:pPr>
      <w:r>
        <w:rPr>
          <w:rFonts w:hint="eastAsia" w:ascii="宋体" w:hAnsi="宋体" w:cs="宋体"/>
          <w:sz w:val="24"/>
        </w:rPr>
        <w:t>4.</w:t>
      </w:r>
      <w:r>
        <w:rPr>
          <w:rFonts w:hint="eastAsia" w:ascii="宋体" w:hAnsi="宋体" w:cs="宋体"/>
          <w:sz w:val="24"/>
          <w:lang w:val="zh-CN"/>
        </w:rPr>
        <w:t>同意采购人以任何形式对</w:t>
      </w:r>
      <w:r>
        <w:rPr>
          <w:rFonts w:hint="eastAsia" w:ascii="宋体" w:hAnsi="宋体" w:cs="宋体"/>
          <w:sz w:val="24"/>
        </w:rPr>
        <w:t>响应人的</w:t>
      </w:r>
      <w:r>
        <w:rPr>
          <w:rFonts w:hint="eastAsia" w:ascii="宋体" w:hAnsi="宋体" w:cs="宋体"/>
          <w:sz w:val="24"/>
          <w:lang w:val="zh-CN"/>
        </w:rPr>
        <w:t>响应文件内容及采购方认为有必要的相关资料的真实性和有效性进行审查、验证。</w:t>
      </w:r>
    </w:p>
    <w:p w14:paraId="3110F680">
      <w:pPr>
        <w:rPr>
          <w:rFonts w:ascii="宋体" w:hAnsi="宋体" w:cs="宋体"/>
          <w:sz w:val="24"/>
          <w:lang w:val="zh-CN"/>
        </w:rPr>
      </w:pPr>
    </w:p>
    <w:p w14:paraId="1A658DBC">
      <w:pPr>
        <w:pStyle w:val="9"/>
        <w:adjustRightInd w:val="0"/>
        <w:snapToGrid w:val="0"/>
        <w:ind w:firstLine="480" w:firstLineChars="200"/>
        <w:rPr>
          <w:rFonts w:ascii="宋体" w:hAnsi="宋体" w:cs="宋体"/>
          <w:lang w:val="zh-CN"/>
        </w:rPr>
      </w:pPr>
    </w:p>
    <w:p w14:paraId="2CFF07B0">
      <w:pPr>
        <w:pStyle w:val="3"/>
        <w:numPr>
          <w:ilvl w:val="0"/>
          <w:numId w:val="3"/>
        </w:numPr>
        <w:ind w:left="0" w:firstLine="0"/>
        <w:jc w:val="left"/>
        <w:rPr>
          <w:rFonts w:ascii="宋体" w:hAnsi="宋体" w:eastAsia="宋体" w:cs="宋体"/>
          <w:sz w:val="24"/>
          <w:lang w:val="zh-CN"/>
        </w:rPr>
      </w:pPr>
      <w:r>
        <w:rPr>
          <w:rFonts w:hint="eastAsia" w:ascii="宋体" w:hAnsi="宋体" w:eastAsia="宋体" w:cs="宋体"/>
          <w:sz w:val="24"/>
          <w:lang w:val="zh-CN"/>
        </w:rPr>
        <w:t>保密原则</w:t>
      </w:r>
    </w:p>
    <w:p w14:paraId="4BA0ACE8">
      <w:pPr>
        <w:pStyle w:val="9"/>
        <w:adjustRightInd w:val="0"/>
        <w:snapToGrid w:val="0"/>
        <w:ind w:firstLine="480" w:firstLineChars="200"/>
        <w:jc w:val="left"/>
        <w:rPr>
          <w:rFonts w:ascii="宋体" w:hAnsi="宋体" w:cs="宋体"/>
        </w:rPr>
      </w:pPr>
      <w:r>
        <w:rPr>
          <w:rFonts w:hint="eastAsia" w:ascii="宋体" w:hAnsi="宋体" w:cs="宋体"/>
        </w:rPr>
        <w:t>1）保密义务：项目中所涉及的双方（即采购人和成交人）的内部资料、数据和其他商业信息，均被视为机密信息。未经信息拥有方的明确许可，信息获得方不得以任何形式将这些信息用于合同之外的目的，也不得以任何形式向第三方泄露。</w:t>
      </w:r>
    </w:p>
    <w:p w14:paraId="16F3F9B5">
      <w:pPr>
        <w:pStyle w:val="9"/>
        <w:adjustRightInd w:val="0"/>
        <w:snapToGrid w:val="0"/>
        <w:ind w:firstLine="480" w:firstLineChars="200"/>
        <w:jc w:val="left"/>
        <w:rPr>
          <w:rFonts w:ascii="宋体" w:hAnsi="宋体" w:cs="宋体"/>
        </w:rPr>
      </w:pPr>
      <w:r>
        <w:rPr>
          <w:rFonts w:hint="eastAsia" w:ascii="宋体" w:hAnsi="宋体" w:cs="宋体"/>
        </w:rPr>
        <w:t>2）软件安全：成交人需确保在软件系统中不留有任何可能导致采购人数据泄密的软件“后门”或类似机制。如发现有此类安全隐患，成交人应立即通知采购人并采取必要措施进行修复。</w:t>
      </w:r>
    </w:p>
    <w:p w14:paraId="42468826">
      <w:pPr>
        <w:pStyle w:val="9"/>
        <w:adjustRightInd w:val="0"/>
        <w:snapToGrid w:val="0"/>
        <w:ind w:firstLine="480" w:firstLineChars="200"/>
        <w:jc w:val="left"/>
        <w:rPr>
          <w:rFonts w:ascii="宋体" w:hAnsi="宋体" w:cs="宋体"/>
        </w:rPr>
      </w:pPr>
      <w:r>
        <w:rPr>
          <w:rFonts w:hint="eastAsia" w:ascii="宋体" w:hAnsi="宋体" w:cs="宋体"/>
        </w:rPr>
        <w:t>3）泄密责任：若发生泄密事件，信息拥有方有权追究泄密方的经济和法律责任。然而，如果泄密是由于采购人及其授权的工作人员自身的过错导致的，成交人不承担任何法律责任。</w:t>
      </w:r>
    </w:p>
    <w:p w14:paraId="1124AD6B">
      <w:pPr>
        <w:pStyle w:val="9"/>
        <w:adjustRightInd w:val="0"/>
        <w:snapToGrid w:val="0"/>
        <w:ind w:firstLine="480" w:firstLineChars="200"/>
        <w:jc w:val="left"/>
        <w:rPr>
          <w:rFonts w:ascii="宋体" w:hAnsi="宋体" w:cs="宋体"/>
        </w:rPr>
      </w:pPr>
      <w:r>
        <w:rPr>
          <w:rFonts w:hint="eastAsia" w:ascii="宋体" w:hAnsi="宋体" w:cs="宋体"/>
        </w:rPr>
        <w:t>4）合作义务：双方应共同合作，采取合理的技术和管理措施，确保项目信息的保密性。这包括但不限于对数据进行加密、使用安全的通信协议、定期更新安全策略等。</w:t>
      </w:r>
    </w:p>
    <w:p w14:paraId="348CF4E1">
      <w:pPr>
        <w:pStyle w:val="9"/>
        <w:adjustRightInd w:val="0"/>
        <w:snapToGrid w:val="0"/>
        <w:ind w:firstLine="480" w:firstLineChars="200"/>
        <w:jc w:val="left"/>
        <w:rPr>
          <w:rFonts w:ascii="宋体" w:hAnsi="宋体" w:cs="宋体"/>
        </w:rPr>
      </w:pPr>
      <w:r>
        <w:rPr>
          <w:rFonts w:hint="eastAsia" w:ascii="宋体" w:hAnsi="宋体" w:cs="宋体"/>
        </w:rPr>
        <w:t>5）法律适用：本保密条款受相关法律法规的约束，并依据这些法律法规进行解释和执行。如双方在执行过程中发生争议，应首先通过友好协商解决；协商不成的，任何一方均有权向采购人所在地的人民法院提起诉讼。</w:t>
      </w:r>
    </w:p>
    <w:p w14:paraId="2B6F68F9">
      <w:pPr>
        <w:pStyle w:val="9"/>
        <w:rPr>
          <w:rFonts w:ascii="宋体" w:hAnsi="宋体" w:cs="宋体"/>
        </w:rPr>
      </w:pPr>
    </w:p>
    <w:p w14:paraId="0FF67B39">
      <w:pPr>
        <w:pStyle w:val="22"/>
        <w:ind w:firstLine="0" w:firstLineChars="0"/>
        <w:rPr>
          <w:rFonts w:ascii="宋体" w:hAnsi="宋体" w:cs="宋体"/>
          <w:kern w:val="2"/>
          <w:highlight w:val="yellow"/>
        </w:rPr>
      </w:pPr>
    </w:p>
    <w:p w14:paraId="5647CAA8">
      <w:pPr>
        <w:rPr>
          <w:rFonts w:ascii="宋体" w:hAnsi="宋体" w:cs="宋体"/>
          <w:sz w:val="24"/>
          <w:lang w:val="zh-CN"/>
        </w:rPr>
      </w:pPr>
      <w:r>
        <w:rPr>
          <w:rFonts w:hint="eastAsia" w:ascii="宋体" w:hAnsi="宋体" w:cs="宋体"/>
          <w:sz w:val="24"/>
          <w:lang w:val="zh-CN"/>
        </w:rPr>
        <w:t>注：除另有说明外，上述条款有要求证明材料的，提供复印件即可；响应人提供虚假材料谋取中标、成交的，属于违法行为，将报监管部门依法处理。</w:t>
      </w:r>
    </w:p>
    <w:p w14:paraId="1FDB93BA">
      <w:pPr>
        <w:rPr>
          <w:rFonts w:ascii="宋体" w:hAnsi="宋体" w:cs="宋体"/>
          <w:sz w:val="24"/>
          <w:lang w:val="zh-CN"/>
        </w:rPr>
      </w:pPr>
      <w:r>
        <w:rPr>
          <w:rFonts w:hint="eastAsia" w:ascii="宋体" w:hAnsi="宋体" w:cs="宋体"/>
          <w:sz w:val="24"/>
          <w:lang w:val="zh-CN"/>
        </w:rPr>
        <w:t xml:space="preserve"> “甲方”“采购人”“医院”“用户”等是指：中山大学孙逸仙纪念医院</w:t>
      </w:r>
    </w:p>
    <w:p w14:paraId="6DAAC843">
      <w:pPr>
        <w:pStyle w:val="21"/>
        <w:ind w:firstLine="0" w:firstLineChars="0"/>
        <w:rPr>
          <w:rFonts w:ascii="仿宋" w:hAnsi="仿宋" w:eastAsia="仿宋" w:cs="仿宋"/>
          <w:sz w:val="24"/>
        </w:rPr>
      </w:pPr>
      <w:r>
        <w:rPr>
          <w:rFonts w:hint="eastAsia" w:ascii="宋体" w:hAnsi="宋体" w:cs="宋体"/>
          <w:sz w:val="24"/>
          <w:lang w:val="zh-CN"/>
        </w:rPr>
        <w:t>“乙方”“供应商”是指：响应人/成交人</w:t>
      </w:r>
    </w:p>
    <w:p w14:paraId="6B4AEEAD">
      <w:pPr>
        <w:ind w:firstLine="2940" w:firstLineChars="1400"/>
        <w:rPr>
          <w:rFonts w:ascii="微软雅黑" w:hAnsi="微软雅黑" w:eastAsia="微软雅黑"/>
          <w:b/>
          <w:bCs/>
          <w:sz w:val="44"/>
          <w:szCs w:val="44"/>
        </w:rPr>
      </w:pPr>
      <w:r>
        <w:br w:type="page"/>
      </w:r>
      <w:r>
        <w:rPr>
          <w:rFonts w:hint="eastAsia" w:ascii="微软雅黑" w:hAnsi="微软雅黑" w:eastAsia="微软雅黑"/>
          <w:b/>
          <w:bCs/>
          <w:sz w:val="44"/>
          <w:szCs w:val="44"/>
        </w:rPr>
        <w:t>第三章 响应需知</w:t>
      </w:r>
    </w:p>
    <w:p w14:paraId="226B1279">
      <w:pPr>
        <w:pStyle w:val="4"/>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一、响应文件格式</w:t>
      </w:r>
    </w:p>
    <w:p w14:paraId="79750DD8">
      <w:pPr>
        <w:spacing w:line="360" w:lineRule="auto"/>
        <w:rPr>
          <w:rFonts w:ascii="宋体" w:hAnsi="宋体"/>
          <w:sz w:val="24"/>
        </w:rPr>
      </w:pPr>
      <w:r>
        <w:rPr>
          <w:rFonts w:ascii="宋体" w:hAnsi="宋体"/>
          <w:sz w:val="24"/>
        </w:rPr>
        <w:tab/>
      </w:r>
      <w:r>
        <w:rPr>
          <w:rFonts w:hint="eastAsia" w:ascii="宋体" w:hAnsi="宋体"/>
          <w:sz w:val="24"/>
        </w:rPr>
        <w:t xml:space="preserve"> 响应人须按本比选文件中提供的响应文件编制要求（见第五章）以A4版面统一编制（每份内页须按顺序加注页码），以及按有关要求提供相关的证明资料等。</w:t>
      </w:r>
    </w:p>
    <w:p w14:paraId="35C3DCA5">
      <w:pPr>
        <w:pStyle w:val="4"/>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二、响应文件的递交</w:t>
      </w:r>
    </w:p>
    <w:p w14:paraId="1ECDAB90">
      <w:pPr>
        <w:pStyle w:val="5"/>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（一）响应文件的密封和标记</w:t>
      </w:r>
    </w:p>
    <w:p w14:paraId="078D0458">
      <w:pPr>
        <w:spacing w:line="360" w:lineRule="auto"/>
        <w:rPr>
          <w:rFonts w:ascii="宋体" w:hAnsi="宋体"/>
          <w:sz w:val="24"/>
        </w:rPr>
      </w:pPr>
      <w:r>
        <w:rPr>
          <w:rFonts w:ascii="宋体" w:hAnsi="宋体"/>
          <w:sz w:val="24"/>
        </w:rPr>
        <w:tab/>
      </w:r>
      <w:r>
        <w:rPr>
          <w:rFonts w:hint="eastAsia" w:ascii="宋体" w:hAnsi="宋体"/>
          <w:sz w:val="24"/>
        </w:rPr>
        <w:t>1.响应人应将纸质响应文件正本和副本分开密封装在单独的信封中，每一信封封口处应加盖公章，并在每一密封的信封封面上按以下要求清楚标明：</w:t>
      </w:r>
    </w:p>
    <w:tbl>
      <w:tblPr>
        <w:tblStyle w:val="16"/>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88"/>
      </w:tblGrid>
      <w:tr w14:paraId="177902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5000" w:type="pct"/>
          </w:tcPr>
          <w:p w14:paraId="5DF25DFA">
            <w:pPr>
              <w:spacing w:line="360" w:lineRule="auto"/>
              <w:ind w:firstLine="602" w:firstLineChars="200"/>
              <w:jc w:val="center"/>
              <w:rPr>
                <w:rFonts w:ascii="宋体" w:hAnsi="宋体" w:cs="宋体"/>
                <w:b/>
                <w:bCs/>
                <w:color w:val="000000"/>
                <w:sz w:val="30"/>
                <w:szCs w:val="30"/>
              </w:rPr>
            </w:pPr>
            <w:r>
              <w:rPr>
                <w:rFonts w:hint="eastAsia" w:ascii="宋体" w:hAnsi="宋体" w:cs="宋体"/>
                <w:b/>
                <w:bCs/>
                <w:color w:val="000000"/>
                <w:sz w:val="30"/>
                <w:szCs w:val="30"/>
              </w:rPr>
              <w:t>响应文件（正/副本）</w:t>
            </w:r>
          </w:p>
          <w:p w14:paraId="41E75E7F">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收件人：中山大学孙逸仙纪念医院</w:t>
            </w:r>
          </w:p>
          <w:p w14:paraId="762D5C27">
            <w:pPr>
              <w:tabs>
                <w:tab w:val="left" w:pos="4620"/>
              </w:tabs>
              <w:adjustRightInd w:val="0"/>
              <w:snapToGrid w:val="0"/>
              <w:spacing w:line="400" w:lineRule="exact"/>
              <w:ind w:firstLine="420" w:firstLineChars="200"/>
              <w:rPr>
                <w:rFonts w:ascii="宋体" w:hAnsi="宋体" w:cs="宋体"/>
                <w:bCs/>
                <w:color w:val="000000"/>
                <w:szCs w:val="20"/>
              </w:rPr>
            </w:pPr>
            <w:r>
              <w:rPr>
                <w:rFonts w:hint="eastAsia" w:ascii="宋体" w:hAnsi="宋体" w:cs="宋体"/>
                <w:bCs/>
                <w:color w:val="000000"/>
                <w:szCs w:val="21"/>
              </w:rPr>
              <w:t>项目名称：填写</w:t>
            </w:r>
            <w:r>
              <w:rPr>
                <w:rFonts w:hint="eastAsia" w:ascii="宋体" w:hAnsi="宋体" w:cs="宋体"/>
                <w:bCs/>
                <w:color w:val="000000"/>
                <w:szCs w:val="21"/>
                <w:highlight w:val="yellow"/>
              </w:rPr>
              <w:t>比选</w:t>
            </w:r>
            <w:r>
              <w:rPr>
                <w:rFonts w:hint="eastAsia" w:ascii="宋体" w:hAnsi="宋体" w:cs="宋体"/>
                <w:bCs/>
                <w:color w:val="000000"/>
                <w:szCs w:val="21"/>
              </w:rPr>
              <w:t>文件第一章“邀请函”中写明的</w:t>
            </w:r>
            <w:r>
              <w:rPr>
                <w:rFonts w:hint="eastAsia" w:ascii="宋体" w:hAnsi="宋体" w:cs="宋体"/>
                <w:bCs/>
                <w:color w:val="000000"/>
                <w:szCs w:val="20"/>
              </w:rPr>
              <w:t>项目名称</w:t>
            </w:r>
          </w:p>
          <w:p w14:paraId="3698E0D0">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响应人名称（加盖公章）：</w:t>
            </w:r>
          </w:p>
          <w:p w14:paraId="442710A2">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联 系 人：</w:t>
            </w:r>
          </w:p>
          <w:p w14:paraId="0AA96B2B">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联系电话：</w:t>
            </w:r>
          </w:p>
          <w:p w14:paraId="5B5901F2">
            <w:pPr>
              <w:adjustRightInd w:val="0"/>
              <w:snapToGrid w:val="0"/>
              <w:spacing w:line="400" w:lineRule="exact"/>
              <w:ind w:firstLine="482" w:firstLineChars="200"/>
              <w:jc w:val="center"/>
              <w:rPr>
                <w:color w:val="000000"/>
                <w:sz w:val="24"/>
                <w:szCs w:val="36"/>
              </w:rPr>
            </w:pPr>
            <w:r>
              <w:rPr>
                <w:rFonts w:hint="eastAsia"/>
                <w:b/>
                <w:bCs/>
                <w:color w:val="000000"/>
                <w:sz w:val="24"/>
                <w:szCs w:val="36"/>
              </w:rPr>
              <w:t>本项目采购</w:t>
            </w:r>
            <w:r>
              <w:rPr>
                <w:rFonts w:hint="eastAsia"/>
                <w:b/>
                <w:bCs/>
                <w:color w:val="000000"/>
                <w:sz w:val="24"/>
                <w:szCs w:val="36"/>
                <w:highlight w:val="yellow"/>
              </w:rPr>
              <w:t>比选</w:t>
            </w:r>
            <w:r>
              <w:rPr>
                <w:rFonts w:hint="eastAsia"/>
                <w:b/>
                <w:bCs/>
                <w:color w:val="000000"/>
                <w:sz w:val="24"/>
                <w:szCs w:val="36"/>
              </w:rPr>
              <w:t>会议之前不得启封</w:t>
            </w:r>
          </w:p>
          <w:p w14:paraId="5EB5B290">
            <w:pPr>
              <w:spacing w:line="400" w:lineRule="exact"/>
              <w:ind w:firstLine="422" w:firstLineChars="200"/>
              <w:jc w:val="center"/>
              <w:rPr>
                <w:rFonts w:ascii="宋体" w:hAnsi="宋体" w:cs="宋体"/>
                <w:b/>
                <w:bCs/>
                <w:color w:val="000000"/>
              </w:rPr>
            </w:pPr>
          </w:p>
        </w:tc>
      </w:tr>
    </w:tbl>
    <w:p w14:paraId="76A45EB9">
      <w:pPr>
        <w:spacing w:line="360" w:lineRule="auto"/>
        <w:rPr>
          <w:rFonts w:ascii="宋体" w:hAnsi="宋体"/>
          <w:sz w:val="24"/>
        </w:rPr>
      </w:pPr>
      <w:r>
        <w:rPr>
          <w:rFonts w:ascii="宋体" w:hAnsi="宋体"/>
          <w:sz w:val="24"/>
        </w:rPr>
        <w:tab/>
      </w:r>
      <w:r>
        <w:rPr>
          <w:rFonts w:hint="eastAsia" w:ascii="宋体" w:hAnsi="宋体"/>
          <w:sz w:val="24"/>
        </w:rPr>
        <w:t>2.响应人应编制响应文件</w:t>
      </w:r>
      <w:r>
        <w:rPr>
          <w:rFonts w:hint="eastAsia" w:ascii="宋体" w:hAnsi="宋体"/>
          <w:b/>
          <w:bCs/>
          <w:sz w:val="24"/>
          <w:u w:val="single"/>
          <w:shd w:val="clear" w:color="auto" w:fill="FFFF00"/>
        </w:rPr>
        <w:t>正本壹份和副本贰份</w:t>
      </w:r>
      <w:r>
        <w:rPr>
          <w:rFonts w:hint="eastAsia" w:ascii="宋体" w:hAnsi="宋体"/>
          <w:sz w:val="24"/>
        </w:rPr>
        <w:t>，响应文件的副本可采用正本的复印件，并在</w:t>
      </w:r>
      <w:r>
        <w:rPr>
          <w:rFonts w:hint="eastAsia" w:ascii="宋体" w:hAnsi="宋体"/>
          <w:b/>
          <w:bCs/>
          <w:color w:val="FF0000"/>
          <w:sz w:val="24"/>
        </w:rPr>
        <w:t>封面及骑缝</w:t>
      </w:r>
      <w:r>
        <w:rPr>
          <w:rFonts w:hint="eastAsia" w:ascii="宋体" w:hAnsi="宋体"/>
          <w:sz w:val="24"/>
        </w:rPr>
        <w:t>均加盖鲜章。若副本内容与正本不符，以正本内容为准。</w:t>
      </w:r>
    </w:p>
    <w:p w14:paraId="0B8EDFAE">
      <w:pPr>
        <w:spacing w:line="360" w:lineRule="auto"/>
        <w:rPr>
          <w:rFonts w:ascii="宋体" w:hAnsi="宋体"/>
          <w:sz w:val="24"/>
        </w:rPr>
      </w:pPr>
      <w:r>
        <w:rPr>
          <w:rFonts w:ascii="宋体" w:hAnsi="宋体"/>
          <w:sz w:val="24"/>
        </w:rPr>
        <w:tab/>
      </w:r>
      <w:r>
        <w:rPr>
          <w:rFonts w:hint="eastAsia" w:ascii="宋体" w:hAnsi="宋体"/>
          <w:sz w:val="24"/>
        </w:rPr>
        <w:t>3.</w:t>
      </w:r>
      <w:r>
        <w:rPr>
          <w:rFonts w:ascii="宋体" w:hAnsi="宋体"/>
          <w:sz w:val="24"/>
        </w:rPr>
        <w:t>对未经装订的响应文件可能发生的文件散落或缺损，由此产生的后果由</w:t>
      </w:r>
      <w:r>
        <w:rPr>
          <w:rFonts w:hint="eastAsia" w:ascii="宋体" w:hAnsi="宋体"/>
          <w:sz w:val="24"/>
        </w:rPr>
        <w:t>响应人</w:t>
      </w:r>
      <w:r>
        <w:rPr>
          <w:rFonts w:ascii="宋体" w:hAnsi="宋体"/>
          <w:sz w:val="24"/>
        </w:rPr>
        <w:t>承担。</w:t>
      </w:r>
    </w:p>
    <w:p w14:paraId="72258E73">
      <w:pPr>
        <w:spacing w:line="360" w:lineRule="auto"/>
        <w:ind w:firstLine="480" w:firstLineChars="200"/>
        <w:rPr>
          <w:rFonts w:ascii="宋体" w:hAnsi="宋体"/>
          <w:sz w:val="24"/>
        </w:rPr>
      </w:pPr>
      <w:r>
        <w:rPr>
          <w:rFonts w:hint="eastAsia" w:ascii="宋体" w:hAnsi="宋体"/>
          <w:sz w:val="24"/>
        </w:rPr>
        <w:t>4.</w:t>
      </w:r>
      <w:r>
        <w:rPr>
          <w:rFonts w:ascii="宋体" w:hAnsi="宋体"/>
          <w:sz w:val="24"/>
        </w:rPr>
        <w:t>响应文件的</w:t>
      </w:r>
      <w:r>
        <w:rPr>
          <w:rFonts w:hint="eastAsia" w:ascii="宋体" w:hAnsi="宋体"/>
          <w:sz w:val="24"/>
        </w:rPr>
        <w:t>“</w:t>
      </w:r>
      <w:r>
        <w:rPr>
          <w:rFonts w:ascii="宋体" w:hAnsi="宋体"/>
          <w:sz w:val="24"/>
        </w:rPr>
        <w:t>正本</w:t>
      </w:r>
      <w:r>
        <w:rPr>
          <w:rFonts w:hint="eastAsia" w:ascii="宋体" w:hAnsi="宋体"/>
          <w:sz w:val="24"/>
        </w:rPr>
        <w:t>”</w:t>
      </w:r>
      <w:r>
        <w:rPr>
          <w:rFonts w:ascii="宋体" w:hAnsi="宋体"/>
          <w:sz w:val="24"/>
        </w:rPr>
        <w:t>及所有</w:t>
      </w:r>
      <w:r>
        <w:rPr>
          <w:rFonts w:hint="eastAsia" w:ascii="宋体" w:hAnsi="宋体"/>
          <w:sz w:val="24"/>
        </w:rPr>
        <w:t>“</w:t>
      </w:r>
      <w:r>
        <w:rPr>
          <w:rFonts w:ascii="宋体" w:hAnsi="宋体"/>
          <w:sz w:val="24"/>
        </w:rPr>
        <w:t>副本</w:t>
      </w:r>
      <w:r>
        <w:rPr>
          <w:rFonts w:hint="eastAsia" w:ascii="宋体" w:hAnsi="宋体"/>
          <w:sz w:val="24"/>
        </w:rPr>
        <w:t>”</w:t>
      </w:r>
      <w:r>
        <w:rPr>
          <w:rFonts w:ascii="宋体" w:hAnsi="宋体"/>
          <w:sz w:val="24"/>
        </w:rPr>
        <w:t>的封面及骑缝均须加盖</w:t>
      </w:r>
      <w:r>
        <w:rPr>
          <w:rFonts w:hint="eastAsia" w:ascii="宋体" w:hAnsi="宋体"/>
          <w:sz w:val="24"/>
        </w:rPr>
        <w:t>响应人</w:t>
      </w:r>
      <w:r>
        <w:rPr>
          <w:rFonts w:ascii="宋体" w:hAnsi="宋体"/>
          <w:sz w:val="24"/>
        </w:rPr>
        <w:t>公章。</w:t>
      </w:r>
    </w:p>
    <w:p w14:paraId="7A0456AB">
      <w:pPr>
        <w:pStyle w:val="5"/>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（二）对响应文件投递的要求</w:t>
      </w:r>
    </w:p>
    <w:p w14:paraId="4DAD46CB">
      <w:pPr>
        <w:spacing w:line="360" w:lineRule="auto"/>
        <w:rPr>
          <w:rFonts w:ascii="宋体" w:hAnsi="宋体"/>
          <w:sz w:val="24"/>
        </w:rPr>
      </w:pPr>
      <w:r>
        <w:rPr>
          <w:rFonts w:ascii="宋体" w:hAnsi="宋体"/>
          <w:sz w:val="24"/>
        </w:rPr>
        <w:tab/>
      </w:r>
      <w:r>
        <w:rPr>
          <w:rFonts w:hint="eastAsia" w:ascii="宋体" w:hAnsi="宋体"/>
          <w:sz w:val="24"/>
        </w:rPr>
        <w:t>1.响应人应当在响应文件提交截止时间前，将响应文件密封送达我院指定地点。</w:t>
      </w:r>
    </w:p>
    <w:p w14:paraId="7EF13C8B">
      <w:pPr>
        <w:spacing w:line="360" w:lineRule="auto"/>
        <w:rPr>
          <w:rFonts w:ascii="宋体" w:hAnsi="宋体"/>
          <w:sz w:val="24"/>
        </w:rPr>
      </w:pPr>
      <w:r>
        <w:rPr>
          <w:rFonts w:ascii="宋体" w:hAnsi="宋体"/>
          <w:sz w:val="24"/>
        </w:rPr>
        <w:tab/>
      </w:r>
      <w:r>
        <w:rPr>
          <w:rFonts w:hint="eastAsia" w:ascii="宋体" w:hAnsi="宋体"/>
          <w:sz w:val="24"/>
        </w:rPr>
        <w:t>2.响应文件的递交须由响应人代表签名确认。</w:t>
      </w:r>
    </w:p>
    <w:p w14:paraId="1596A004">
      <w:pPr>
        <w:pStyle w:val="5"/>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（三）响应文件的修改和撤回</w:t>
      </w:r>
    </w:p>
    <w:p w14:paraId="4EECFFDF">
      <w:pPr>
        <w:spacing w:line="360" w:lineRule="auto"/>
        <w:rPr>
          <w:rFonts w:ascii="宋体" w:hAnsi="宋体"/>
          <w:sz w:val="24"/>
        </w:rPr>
      </w:pPr>
      <w:r>
        <w:rPr>
          <w:rFonts w:ascii="宋体" w:hAnsi="宋体"/>
          <w:sz w:val="24"/>
        </w:rPr>
        <w:tab/>
      </w:r>
      <w:r>
        <w:rPr>
          <w:rFonts w:hint="eastAsia" w:ascii="宋体" w:hAnsi="宋体"/>
          <w:sz w:val="24"/>
        </w:rPr>
        <w:t>1.响应人在响应文件提交截止时间前，可以对所递交的响应文件进行补充、修改或者撤回，并书面通知采购人。补充、修改的内容应当按比选文件要求签署、盖章，并作为响应文件的组成部分。</w:t>
      </w:r>
    </w:p>
    <w:p w14:paraId="40B4274F">
      <w:pPr>
        <w:spacing w:line="360" w:lineRule="auto"/>
        <w:rPr>
          <w:rFonts w:ascii="宋体" w:hAnsi="宋体"/>
          <w:sz w:val="24"/>
        </w:rPr>
      </w:pPr>
      <w:r>
        <w:rPr>
          <w:rFonts w:ascii="宋体" w:hAnsi="宋体"/>
          <w:sz w:val="24"/>
        </w:rPr>
        <w:tab/>
      </w:r>
      <w:r>
        <w:rPr>
          <w:rFonts w:hint="eastAsia" w:ascii="宋体" w:hAnsi="宋体"/>
          <w:sz w:val="24"/>
        </w:rPr>
        <w:t>2.响应文件中的任何重要的插字、涂改和增删，必须由法定代表人或经其正式授权的代表在旁边签字或盖章才有效。</w:t>
      </w:r>
    </w:p>
    <w:p w14:paraId="394F1B29">
      <w:pPr>
        <w:spacing w:line="360" w:lineRule="auto"/>
        <w:rPr>
          <w:rFonts w:ascii="宋体" w:hAnsi="宋体"/>
          <w:sz w:val="24"/>
        </w:rPr>
      </w:pPr>
      <w:r>
        <w:rPr>
          <w:rFonts w:ascii="宋体" w:hAnsi="宋体"/>
          <w:sz w:val="24"/>
        </w:rPr>
        <w:tab/>
      </w:r>
      <w:r>
        <w:rPr>
          <w:rFonts w:hint="eastAsia" w:ascii="宋体" w:hAnsi="宋体"/>
          <w:sz w:val="24"/>
        </w:rPr>
        <w:t>3.在响应文件提交截止时间之后，响应人不得对其响应文件做任何修改和补充。</w:t>
      </w:r>
    </w:p>
    <w:p w14:paraId="083F9883">
      <w:pPr>
        <w:spacing w:line="360" w:lineRule="auto"/>
        <w:rPr>
          <w:rFonts w:ascii="宋体" w:hAnsi="宋体"/>
          <w:sz w:val="24"/>
        </w:rPr>
      </w:pPr>
      <w:r>
        <w:rPr>
          <w:rFonts w:ascii="宋体" w:hAnsi="宋体"/>
          <w:sz w:val="24"/>
        </w:rPr>
        <w:tab/>
      </w:r>
      <w:r>
        <w:rPr>
          <w:rFonts w:hint="eastAsia" w:ascii="宋体" w:hAnsi="宋体"/>
          <w:sz w:val="24"/>
        </w:rPr>
        <w:t>4.不接受《邀请函》中规定外的响应文件递交形式。</w:t>
      </w:r>
    </w:p>
    <w:p w14:paraId="6892293A">
      <w:pPr>
        <w:spacing w:line="360" w:lineRule="auto"/>
        <w:rPr>
          <w:rFonts w:ascii="宋体" w:hAnsi="宋体"/>
          <w:sz w:val="24"/>
        </w:rPr>
      </w:pPr>
      <w:r>
        <w:rPr>
          <w:rFonts w:ascii="宋体" w:hAnsi="宋体"/>
          <w:sz w:val="24"/>
        </w:rPr>
        <w:tab/>
      </w:r>
      <w:r>
        <w:rPr>
          <w:rFonts w:hint="eastAsia" w:ascii="宋体" w:hAnsi="宋体"/>
          <w:sz w:val="24"/>
        </w:rPr>
        <w:t>5.响应人所提交的响应文件在采购评审会议结束后，无论采购结果与否都不退还。</w:t>
      </w:r>
    </w:p>
    <w:p w14:paraId="6FB0579E">
      <w:pPr>
        <w:pStyle w:val="5"/>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（四）样品</w:t>
      </w:r>
    </w:p>
    <w:p w14:paraId="367CB53B">
      <w:pPr>
        <w:spacing w:line="360" w:lineRule="auto"/>
        <w:rPr>
          <w:rFonts w:ascii="宋体" w:hAnsi="宋体"/>
          <w:sz w:val="24"/>
        </w:rPr>
      </w:pPr>
      <w:r>
        <w:rPr>
          <w:rFonts w:ascii="宋体" w:hAnsi="宋体"/>
          <w:sz w:val="24"/>
        </w:rPr>
        <w:tab/>
      </w:r>
      <w:r>
        <w:rPr>
          <w:rFonts w:hint="eastAsia" w:ascii="宋体" w:hAnsi="宋体"/>
          <w:sz w:val="24"/>
        </w:rPr>
        <w:t>1.本项目如要求提交样品的，我院在收取样品时没有对样品外观进行验收及性能测试，对样品的破损或质量概不负责。</w:t>
      </w:r>
    </w:p>
    <w:p w14:paraId="35196E4D">
      <w:pPr>
        <w:spacing w:line="360" w:lineRule="auto"/>
        <w:rPr>
          <w:rFonts w:ascii="宋体" w:hAnsi="宋体"/>
          <w:sz w:val="24"/>
        </w:rPr>
      </w:pPr>
      <w:r>
        <w:rPr>
          <w:rFonts w:ascii="宋体" w:hAnsi="宋体"/>
          <w:sz w:val="24"/>
        </w:rPr>
        <w:tab/>
      </w:r>
      <w:r>
        <w:rPr>
          <w:rFonts w:hint="eastAsia" w:ascii="宋体" w:hAnsi="宋体"/>
          <w:sz w:val="24"/>
        </w:rPr>
        <w:t>由于我院存放样品的空间有限，如采购人无需留存样品的情况下，请各有关响应人在参与本项目采购评审会议结束后当日内主动取回，否则视同响应人不再认领，我院有权进行处理。</w:t>
      </w:r>
    </w:p>
    <w:p w14:paraId="4FECE519">
      <w:pPr>
        <w:pStyle w:val="5"/>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（五）响应文件的拒收</w:t>
      </w:r>
    </w:p>
    <w:p w14:paraId="52C7C2AC">
      <w:pPr>
        <w:spacing w:line="360" w:lineRule="auto"/>
        <w:rPr>
          <w:rFonts w:ascii="宋体" w:hAnsi="宋体"/>
          <w:sz w:val="24"/>
        </w:rPr>
      </w:pPr>
      <w:r>
        <w:rPr>
          <w:rFonts w:ascii="宋体" w:hAnsi="宋体"/>
          <w:sz w:val="24"/>
        </w:rPr>
        <w:tab/>
      </w:r>
      <w:r>
        <w:rPr>
          <w:rFonts w:hint="eastAsia" w:ascii="宋体" w:hAnsi="宋体"/>
          <w:sz w:val="24"/>
        </w:rPr>
        <w:t>在响应文件提交截止时间后送达的或未送达指定地点的响应文件或响应文件未密封的，均为无效文件，我院有权利拒收。</w:t>
      </w:r>
    </w:p>
    <w:p w14:paraId="740F8406">
      <w:pPr>
        <w:pStyle w:val="4"/>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三、采购评审会议和评审原则</w:t>
      </w:r>
    </w:p>
    <w:p w14:paraId="4563FAA4">
      <w:pPr>
        <w:pStyle w:val="5"/>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（一）组织采购评审会议</w:t>
      </w:r>
    </w:p>
    <w:p w14:paraId="18EC3214">
      <w:pPr>
        <w:spacing w:line="360" w:lineRule="auto"/>
        <w:rPr>
          <w:rFonts w:ascii="宋体" w:hAnsi="宋体"/>
          <w:sz w:val="24"/>
        </w:rPr>
      </w:pPr>
      <w:r>
        <w:rPr>
          <w:rFonts w:ascii="宋体" w:hAnsi="宋体"/>
          <w:sz w:val="24"/>
        </w:rPr>
        <w:tab/>
      </w:r>
      <w:r>
        <w:rPr>
          <w:rFonts w:hint="eastAsia" w:ascii="宋体" w:hAnsi="宋体"/>
          <w:sz w:val="24"/>
        </w:rPr>
        <w:t>1.采购人按照约定的时间、地点组织采购评审会议。原则上应有采购人代表和响应人代表参加，参加采购评审会议的代表应签到以证明出席。响应人不足3家的，不得组织采购评审会议。</w:t>
      </w:r>
    </w:p>
    <w:p w14:paraId="5CD1A9C8">
      <w:pPr>
        <w:spacing w:line="360" w:lineRule="auto"/>
        <w:rPr>
          <w:rFonts w:ascii="宋体" w:hAnsi="宋体"/>
          <w:sz w:val="24"/>
        </w:rPr>
      </w:pPr>
      <w:r>
        <w:rPr>
          <w:rFonts w:ascii="宋体" w:hAnsi="宋体"/>
          <w:sz w:val="24"/>
        </w:rPr>
        <w:tab/>
      </w:r>
      <w:r>
        <w:rPr>
          <w:rFonts w:hint="eastAsia" w:ascii="宋体" w:hAnsi="宋体"/>
          <w:sz w:val="24"/>
        </w:rPr>
        <w:t>2.采购评审会议正式开始前时，由响应人或其推选的代表检查响应文件的密封情况，经确认无误后由采购方工作人员当众拆封，并公开宣读响应人名称、《报价一览表》内容。</w:t>
      </w:r>
    </w:p>
    <w:p w14:paraId="09447F43">
      <w:pPr>
        <w:spacing w:line="360" w:lineRule="auto"/>
        <w:rPr>
          <w:rFonts w:ascii="宋体" w:hAnsi="宋体"/>
          <w:sz w:val="24"/>
        </w:rPr>
      </w:pPr>
      <w:r>
        <w:rPr>
          <w:rFonts w:ascii="宋体" w:hAnsi="宋体"/>
          <w:sz w:val="24"/>
        </w:rPr>
        <w:tab/>
      </w:r>
      <w:r>
        <w:rPr>
          <w:rFonts w:hint="eastAsia" w:ascii="宋体" w:hAnsi="宋体"/>
          <w:sz w:val="24"/>
        </w:rPr>
        <w:t>3.采购人做好报价一览表记录，记录应由各参会响应人代表签字确认。</w:t>
      </w:r>
    </w:p>
    <w:p w14:paraId="24F06406">
      <w:pPr>
        <w:spacing w:line="360" w:lineRule="auto"/>
        <w:rPr>
          <w:rFonts w:ascii="宋体" w:hAnsi="宋体"/>
          <w:sz w:val="24"/>
        </w:rPr>
      </w:pPr>
      <w:r>
        <w:rPr>
          <w:rFonts w:ascii="宋体" w:hAnsi="宋体"/>
          <w:sz w:val="24"/>
        </w:rPr>
        <w:tab/>
      </w:r>
      <w:r>
        <w:rPr>
          <w:rFonts w:hint="eastAsia" w:ascii="宋体" w:hAnsi="宋体"/>
          <w:sz w:val="24"/>
        </w:rPr>
        <w:t>4.报价一览表内容与响应文件中的明细报价表内容不一致的，以报价一览表为准。</w:t>
      </w:r>
    </w:p>
    <w:p w14:paraId="19B21F22">
      <w:pPr>
        <w:spacing w:line="360" w:lineRule="auto"/>
        <w:rPr>
          <w:rFonts w:ascii="宋体" w:hAnsi="宋体"/>
          <w:sz w:val="24"/>
        </w:rPr>
      </w:pPr>
      <w:r>
        <w:rPr>
          <w:rFonts w:ascii="宋体" w:hAnsi="宋体"/>
          <w:sz w:val="24"/>
        </w:rPr>
        <w:tab/>
      </w:r>
      <w:r>
        <w:rPr>
          <w:rFonts w:hint="eastAsia" w:ascii="宋体" w:hAnsi="宋体"/>
          <w:sz w:val="24"/>
        </w:rPr>
        <w:t>5.根据评审委员会对各响应人响应文件的综合评分情况，编写评审报告。</w:t>
      </w:r>
    </w:p>
    <w:p w14:paraId="4B3B9AA0">
      <w:pPr>
        <w:pStyle w:val="5"/>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（二）评审原则</w:t>
      </w:r>
    </w:p>
    <w:p w14:paraId="1DC74557">
      <w:pPr>
        <w:spacing w:line="360" w:lineRule="auto"/>
        <w:rPr>
          <w:rFonts w:ascii="宋体" w:hAnsi="宋体"/>
          <w:sz w:val="24"/>
        </w:rPr>
      </w:pPr>
      <w:r>
        <w:rPr>
          <w:rFonts w:ascii="宋体" w:hAnsi="宋体"/>
          <w:sz w:val="24"/>
        </w:rPr>
        <w:tab/>
      </w:r>
      <w:r>
        <w:rPr>
          <w:rFonts w:hint="eastAsia" w:ascii="宋体" w:hAnsi="宋体"/>
          <w:sz w:val="24"/>
        </w:rPr>
        <w:t>1.评审委员会由采购人组织的评审专家组成，评审专家从专家库中随机抽取。</w:t>
      </w:r>
    </w:p>
    <w:p w14:paraId="046A8BF6">
      <w:pPr>
        <w:spacing w:line="360" w:lineRule="auto"/>
        <w:rPr>
          <w:rFonts w:ascii="宋体" w:hAnsi="宋体"/>
          <w:sz w:val="24"/>
        </w:rPr>
      </w:pPr>
      <w:r>
        <w:rPr>
          <w:rFonts w:ascii="宋体" w:hAnsi="宋体"/>
          <w:sz w:val="24"/>
        </w:rPr>
        <w:tab/>
      </w:r>
      <w:r>
        <w:rPr>
          <w:rFonts w:hint="eastAsia" w:ascii="宋体" w:hAnsi="宋体"/>
          <w:sz w:val="24"/>
        </w:rPr>
        <w:t>2.本次评审采用综合评分法，只接受一次报价。</w:t>
      </w:r>
    </w:p>
    <w:p w14:paraId="49A74FC0">
      <w:pPr>
        <w:spacing w:line="360" w:lineRule="auto"/>
        <w:rPr>
          <w:rFonts w:ascii="宋体" w:hAnsi="宋体"/>
          <w:sz w:val="24"/>
        </w:rPr>
      </w:pPr>
      <w:r>
        <w:rPr>
          <w:rFonts w:ascii="宋体" w:hAnsi="宋体"/>
          <w:sz w:val="24"/>
        </w:rPr>
        <w:tab/>
      </w:r>
      <w:r>
        <w:rPr>
          <w:rFonts w:hint="eastAsia" w:ascii="宋体" w:hAnsi="宋体"/>
          <w:sz w:val="24"/>
        </w:rPr>
        <w:t>3.采购人根据《资格审查表》内容逐条对响应文件的资格性进行评审，审查每份响应文件是否满足资格要求。</w:t>
      </w:r>
    </w:p>
    <w:p w14:paraId="466FABD9">
      <w:pPr>
        <w:spacing w:line="360" w:lineRule="auto"/>
        <w:rPr>
          <w:rFonts w:ascii="宋体" w:hAnsi="宋体"/>
          <w:sz w:val="24"/>
        </w:rPr>
      </w:pPr>
      <w:r>
        <w:rPr>
          <w:rFonts w:ascii="宋体" w:hAnsi="宋体"/>
          <w:sz w:val="24"/>
        </w:rPr>
        <w:tab/>
      </w:r>
      <w:r>
        <w:rPr>
          <w:rFonts w:hint="eastAsia" w:ascii="宋体" w:hAnsi="宋体"/>
          <w:sz w:val="24"/>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143AA38B">
      <w:pPr>
        <w:spacing w:line="360" w:lineRule="auto"/>
        <w:rPr>
          <w:rFonts w:ascii="宋体" w:hAnsi="宋体"/>
          <w:sz w:val="24"/>
        </w:rPr>
      </w:pPr>
      <w:r>
        <w:rPr>
          <w:rFonts w:ascii="宋体" w:hAnsi="宋体"/>
          <w:sz w:val="24"/>
        </w:rPr>
        <w:tab/>
      </w:r>
      <w:r>
        <w:rPr>
          <w:rFonts w:hint="eastAsia" w:ascii="宋体" w:hAnsi="宋体"/>
          <w:sz w:val="24"/>
        </w:rPr>
        <w:t>5.资格审查或符合性审查不通过的均视为无效响应。无效响应不能进入技术、商务及价格评审。</w:t>
      </w:r>
    </w:p>
    <w:p w14:paraId="259D4F9A">
      <w:pPr>
        <w:spacing w:line="360" w:lineRule="auto"/>
        <w:rPr>
          <w:rFonts w:ascii="宋体" w:hAnsi="宋体"/>
          <w:sz w:val="24"/>
        </w:rPr>
      </w:pPr>
      <w:r>
        <w:rPr>
          <w:rFonts w:ascii="宋体" w:hAnsi="宋体"/>
          <w:sz w:val="24"/>
        </w:rPr>
        <w:tab/>
      </w:r>
      <w:r>
        <w:rPr>
          <w:rFonts w:hint="eastAsia" w:ascii="宋体" w:hAnsi="宋体"/>
          <w:sz w:val="24"/>
        </w:rPr>
        <w:t>6.评审内容：评审委员会对通过资格审查和符合性审查的响应文件进行商务、技术和价格的评审。</w:t>
      </w:r>
    </w:p>
    <w:p w14:paraId="170FE47B">
      <w:pPr>
        <w:spacing w:line="360" w:lineRule="auto"/>
        <w:rPr>
          <w:rFonts w:ascii="宋体" w:hAnsi="宋体"/>
          <w:sz w:val="24"/>
        </w:rPr>
      </w:pPr>
      <w:r>
        <w:rPr>
          <w:rFonts w:ascii="宋体" w:hAnsi="宋体"/>
          <w:sz w:val="24"/>
        </w:rPr>
        <w:tab/>
      </w:r>
      <w:r>
        <w:rPr>
          <w:rFonts w:hint="eastAsia" w:ascii="宋体" w:hAnsi="宋体"/>
          <w:sz w:val="24"/>
        </w:rPr>
        <w:t>7.资格审查</w:t>
      </w:r>
    </w:p>
    <w:p w14:paraId="30C0FBB0">
      <w:pPr>
        <w:spacing w:line="360" w:lineRule="auto"/>
        <w:jc w:val="center"/>
        <w:rPr>
          <w:rFonts w:ascii="宋体" w:hAnsi="宋体"/>
          <w:b/>
          <w:bCs/>
          <w:sz w:val="24"/>
        </w:rPr>
      </w:pPr>
      <w:r>
        <w:rPr>
          <w:rFonts w:hint="eastAsia" w:ascii="宋体" w:hAnsi="宋体"/>
          <w:b/>
          <w:bCs/>
          <w:sz w:val="24"/>
        </w:rPr>
        <w:t>《资格审查表》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8554"/>
      </w:tblGrid>
      <w:tr w14:paraId="23C9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95" w:type="pct"/>
          </w:tcPr>
          <w:p w14:paraId="51099401">
            <w:pPr>
              <w:spacing w:line="360" w:lineRule="auto"/>
              <w:jc w:val="center"/>
              <w:rPr>
                <w:rFonts w:ascii="宋体" w:hAnsi="宋体"/>
                <w:sz w:val="24"/>
              </w:rPr>
            </w:pPr>
            <w:r>
              <w:rPr>
                <w:rFonts w:hint="eastAsia" w:ascii="宋体" w:hAnsi="宋体"/>
                <w:sz w:val="24"/>
              </w:rPr>
              <w:t>序号</w:t>
            </w:r>
          </w:p>
        </w:tc>
        <w:tc>
          <w:tcPr>
            <w:tcW w:w="4604" w:type="pct"/>
          </w:tcPr>
          <w:p w14:paraId="746655E8">
            <w:pPr>
              <w:spacing w:line="360" w:lineRule="auto"/>
              <w:jc w:val="center"/>
              <w:rPr>
                <w:rFonts w:ascii="宋体" w:hAnsi="宋体"/>
                <w:sz w:val="24"/>
              </w:rPr>
            </w:pPr>
            <w:r>
              <w:rPr>
                <w:rFonts w:hint="eastAsia" w:ascii="宋体" w:hAnsi="宋体"/>
                <w:sz w:val="24"/>
              </w:rPr>
              <w:t>内容</w:t>
            </w:r>
          </w:p>
        </w:tc>
      </w:tr>
      <w:tr w14:paraId="423D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95" w:type="pct"/>
            <w:vAlign w:val="center"/>
          </w:tcPr>
          <w:p w14:paraId="772EDD36">
            <w:pPr>
              <w:spacing w:line="360" w:lineRule="auto"/>
              <w:jc w:val="center"/>
              <w:rPr>
                <w:rFonts w:ascii="宋体" w:hAnsi="宋体"/>
                <w:sz w:val="24"/>
              </w:rPr>
            </w:pPr>
            <w:r>
              <w:rPr>
                <w:rFonts w:hint="eastAsia" w:ascii="宋体" w:hAnsi="宋体"/>
                <w:sz w:val="24"/>
              </w:rPr>
              <w:t>1</w:t>
            </w:r>
          </w:p>
        </w:tc>
        <w:tc>
          <w:tcPr>
            <w:tcW w:w="4604" w:type="pct"/>
            <w:vAlign w:val="center"/>
          </w:tcPr>
          <w:p w14:paraId="69D3C53B">
            <w:pPr>
              <w:spacing w:line="360" w:lineRule="auto"/>
              <w:rPr>
                <w:rFonts w:ascii="宋体" w:hAnsi="宋体"/>
                <w:sz w:val="24"/>
              </w:rPr>
            </w:pPr>
            <w:r>
              <w:rPr>
                <w:rFonts w:hint="eastAsia" w:ascii="宋体" w:hAnsi="宋体"/>
                <w:sz w:val="24"/>
              </w:rPr>
              <w:t>响应人应具备以下条件：（响应人出具有效的承诺函并加盖公章）</w:t>
            </w:r>
          </w:p>
          <w:p w14:paraId="54BBA299">
            <w:pPr>
              <w:spacing w:line="360" w:lineRule="auto"/>
              <w:rPr>
                <w:rFonts w:ascii="宋体" w:hAnsi="宋体"/>
                <w:sz w:val="24"/>
              </w:rPr>
            </w:pPr>
            <w:r>
              <w:rPr>
                <w:rFonts w:hint="eastAsia" w:ascii="宋体" w:hAnsi="宋体"/>
                <w:sz w:val="24"/>
              </w:rPr>
              <w:t>①具有良好的商业信誉和健全的财务会计制度；</w:t>
            </w:r>
          </w:p>
          <w:p w14:paraId="2752A0A2">
            <w:pPr>
              <w:spacing w:line="360" w:lineRule="auto"/>
              <w:rPr>
                <w:rFonts w:ascii="宋体" w:hAnsi="宋体"/>
                <w:sz w:val="24"/>
              </w:rPr>
            </w:pPr>
            <w:r>
              <w:rPr>
                <w:rFonts w:hint="eastAsia" w:ascii="宋体" w:hAnsi="宋体"/>
                <w:sz w:val="24"/>
              </w:rPr>
              <w:t>②有依法缴纳税收和社会保障资金的良好记录；</w:t>
            </w:r>
          </w:p>
          <w:p w14:paraId="2E409D64">
            <w:pPr>
              <w:spacing w:line="360" w:lineRule="auto"/>
              <w:rPr>
                <w:rFonts w:ascii="宋体" w:hAnsi="宋体"/>
                <w:sz w:val="24"/>
              </w:rPr>
            </w:pPr>
            <w:r>
              <w:rPr>
                <w:rFonts w:hint="eastAsia" w:ascii="宋体" w:hAnsi="宋体"/>
                <w:sz w:val="24"/>
              </w:rPr>
              <w:t>③具备履行合同所必需的设备和专业技术能力；</w:t>
            </w:r>
          </w:p>
          <w:p w14:paraId="40B832AD">
            <w:pPr>
              <w:spacing w:line="360" w:lineRule="auto"/>
              <w:rPr>
                <w:rFonts w:ascii="宋体" w:hAnsi="宋体"/>
                <w:sz w:val="24"/>
              </w:rPr>
            </w:pPr>
            <w:r>
              <w:rPr>
                <w:rFonts w:hint="eastAsia" w:ascii="宋体" w:hAnsi="宋体"/>
                <w:sz w:val="24"/>
              </w:rPr>
              <w:t>④参加本次采购活动前三年内，在经营活动中没有重大违法记录。</w:t>
            </w:r>
          </w:p>
        </w:tc>
      </w:tr>
      <w:tr w14:paraId="16F9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70513105">
            <w:pPr>
              <w:spacing w:line="360" w:lineRule="auto"/>
              <w:jc w:val="center"/>
              <w:rPr>
                <w:rFonts w:ascii="宋体" w:hAnsi="宋体"/>
                <w:sz w:val="24"/>
              </w:rPr>
            </w:pPr>
          </w:p>
          <w:p w14:paraId="5743D918">
            <w:pPr>
              <w:spacing w:line="360" w:lineRule="auto"/>
              <w:jc w:val="center"/>
              <w:rPr>
                <w:rFonts w:ascii="宋体" w:hAnsi="宋体"/>
                <w:sz w:val="24"/>
              </w:rPr>
            </w:pPr>
            <w:r>
              <w:rPr>
                <w:rFonts w:hint="eastAsia" w:ascii="宋体" w:hAnsi="宋体"/>
                <w:sz w:val="24"/>
              </w:rPr>
              <w:t>2</w:t>
            </w:r>
          </w:p>
        </w:tc>
        <w:tc>
          <w:tcPr>
            <w:tcW w:w="4604" w:type="pct"/>
            <w:vAlign w:val="center"/>
          </w:tcPr>
          <w:p w14:paraId="5919F18D">
            <w:pPr>
              <w:spacing w:line="360" w:lineRule="auto"/>
              <w:rPr>
                <w:rFonts w:ascii="宋体" w:hAnsi="宋体"/>
                <w:sz w:val="24"/>
              </w:rPr>
            </w:pPr>
            <w:r>
              <w:rPr>
                <w:rFonts w:hint="eastAsia" w:ascii="宋体" w:hAnsi="宋体"/>
                <w:sz w:val="24"/>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5656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95" w:type="pct"/>
            <w:vAlign w:val="center"/>
          </w:tcPr>
          <w:p w14:paraId="58FA8FF2">
            <w:pPr>
              <w:spacing w:line="360" w:lineRule="auto"/>
              <w:jc w:val="center"/>
              <w:rPr>
                <w:rFonts w:ascii="宋体" w:hAnsi="宋体"/>
                <w:sz w:val="24"/>
              </w:rPr>
            </w:pPr>
            <w:r>
              <w:rPr>
                <w:rFonts w:hint="eastAsia" w:ascii="宋体" w:hAnsi="宋体"/>
                <w:sz w:val="24"/>
              </w:rPr>
              <w:t>3</w:t>
            </w:r>
          </w:p>
        </w:tc>
        <w:tc>
          <w:tcPr>
            <w:tcW w:w="4604" w:type="pct"/>
            <w:vAlign w:val="center"/>
          </w:tcPr>
          <w:p w14:paraId="67E10742">
            <w:pPr>
              <w:spacing w:line="360" w:lineRule="auto"/>
              <w:rPr>
                <w:rFonts w:ascii="宋体" w:hAnsi="宋体"/>
                <w:sz w:val="24"/>
              </w:rPr>
            </w:pPr>
            <w:r>
              <w:rPr>
                <w:rFonts w:hint="eastAsia" w:ascii="宋体" w:hAnsi="宋体"/>
                <w:sz w:val="24"/>
              </w:rPr>
              <w:t>法定代表人或单位负责人为同一人或者存在直接控股、管理关系的不同响应单位，不得参加同一合同项下的采购活动。（响应人出具有效的承诺函并加盖公章）</w:t>
            </w:r>
          </w:p>
        </w:tc>
      </w:tr>
      <w:tr w14:paraId="1D4B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95" w:type="pct"/>
            <w:vAlign w:val="center"/>
          </w:tcPr>
          <w:p w14:paraId="4DA230FB">
            <w:pPr>
              <w:spacing w:line="360" w:lineRule="auto"/>
              <w:jc w:val="center"/>
              <w:rPr>
                <w:rFonts w:ascii="宋体" w:hAnsi="宋体"/>
                <w:sz w:val="24"/>
              </w:rPr>
            </w:pPr>
            <w:r>
              <w:rPr>
                <w:rFonts w:hint="eastAsia" w:ascii="宋体" w:hAnsi="宋体"/>
                <w:sz w:val="24"/>
              </w:rPr>
              <w:t>4</w:t>
            </w:r>
          </w:p>
        </w:tc>
        <w:tc>
          <w:tcPr>
            <w:tcW w:w="4604" w:type="pct"/>
            <w:vAlign w:val="center"/>
          </w:tcPr>
          <w:p w14:paraId="2F5B3AA5">
            <w:pPr>
              <w:spacing w:line="360" w:lineRule="auto"/>
              <w:rPr>
                <w:rFonts w:ascii="宋体" w:hAnsi="宋体"/>
                <w:sz w:val="24"/>
              </w:rPr>
            </w:pPr>
            <w:r>
              <w:rPr>
                <w:rFonts w:hint="eastAsia" w:ascii="宋体" w:hAnsi="宋体"/>
                <w:sz w:val="24"/>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14:paraId="776B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95" w:type="pct"/>
            <w:vAlign w:val="center"/>
          </w:tcPr>
          <w:p w14:paraId="63AD8F56">
            <w:pPr>
              <w:spacing w:line="360" w:lineRule="auto"/>
              <w:jc w:val="center"/>
              <w:rPr>
                <w:rFonts w:ascii="宋体" w:hAnsi="宋体"/>
                <w:sz w:val="24"/>
              </w:rPr>
            </w:pPr>
            <w:r>
              <w:rPr>
                <w:rFonts w:hint="eastAsia" w:ascii="宋体" w:hAnsi="宋体"/>
                <w:sz w:val="24"/>
              </w:rPr>
              <w:t>5</w:t>
            </w:r>
          </w:p>
        </w:tc>
        <w:tc>
          <w:tcPr>
            <w:tcW w:w="4604" w:type="pct"/>
            <w:vAlign w:val="center"/>
          </w:tcPr>
          <w:p w14:paraId="286CA209">
            <w:pPr>
              <w:spacing w:line="360" w:lineRule="auto"/>
              <w:rPr>
                <w:rFonts w:ascii="宋体" w:hAnsi="宋体"/>
                <w:sz w:val="24"/>
              </w:rPr>
            </w:pPr>
            <w:r>
              <w:rPr>
                <w:rFonts w:hint="eastAsia" w:ascii="宋体" w:hAnsi="宋体"/>
                <w:sz w:val="24"/>
              </w:rPr>
              <w:t>为本采购项目提供过整体设计、规范编制或者项目管理、监理、检测等服务的供应商及其附属机构，不得再参加本采购项目的响应。（响应人出具有效的承诺函并加盖公章）</w:t>
            </w:r>
          </w:p>
        </w:tc>
      </w:tr>
      <w:tr w14:paraId="0998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95" w:type="pct"/>
            <w:vAlign w:val="center"/>
          </w:tcPr>
          <w:p w14:paraId="571BB1BC">
            <w:pPr>
              <w:spacing w:line="360" w:lineRule="auto"/>
              <w:jc w:val="center"/>
              <w:rPr>
                <w:rFonts w:ascii="宋体" w:hAnsi="宋体"/>
                <w:sz w:val="24"/>
              </w:rPr>
            </w:pPr>
            <w:r>
              <w:rPr>
                <w:rFonts w:hint="eastAsia" w:ascii="宋体" w:hAnsi="宋体"/>
                <w:sz w:val="24"/>
              </w:rPr>
              <w:t>6</w:t>
            </w:r>
          </w:p>
        </w:tc>
        <w:tc>
          <w:tcPr>
            <w:tcW w:w="4604" w:type="pct"/>
            <w:vAlign w:val="center"/>
          </w:tcPr>
          <w:p w14:paraId="6CA44501">
            <w:pPr>
              <w:spacing w:line="360" w:lineRule="auto"/>
              <w:rPr>
                <w:rFonts w:ascii="宋体" w:hAnsi="宋体"/>
                <w:sz w:val="24"/>
              </w:rPr>
            </w:pPr>
            <w:r>
              <w:rPr>
                <w:rFonts w:hint="eastAsia" w:ascii="宋体" w:hAnsi="宋体"/>
                <w:sz w:val="24"/>
              </w:rPr>
              <w:t>本项目不接受联合体报名，不得分包、转包。</w:t>
            </w:r>
          </w:p>
        </w:tc>
      </w:tr>
      <w:tr w14:paraId="56D4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95" w:type="pct"/>
            <w:vAlign w:val="center"/>
          </w:tcPr>
          <w:p w14:paraId="00409831">
            <w:pPr>
              <w:spacing w:line="360" w:lineRule="auto"/>
              <w:jc w:val="center"/>
              <w:rPr>
                <w:rFonts w:ascii="宋体" w:hAnsi="宋体"/>
                <w:sz w:val="24"/>
              </w:rPr>
            </w:pPr>
            <w:r>
              <w:rPr>
                <w:rFonts w:hint="eastAsia" w:ascii="宋体" w:hAnsi="宋体"/>
                <w:sz w:val="24"/>
              </w:rPr>
              <w:t>7</w:t>
            </w:r>
          </w:p>
        </w:tc>
        <w:tc>
          <w:tcPr>
            <w:tcW w:w="4604" w:type="pct"/>
            <w:vAlign w:val="center"/>
          </w:tcPr>
          <w:p w14:paraId="7BF750CA">
            <w:pPr>
              <w:spacing w:line="360" w:lineRule="auto"/>
              <w:rPr>
                <w:rFonts w:ascii="宋体" w:hAnsi="宋体"/>
                <w:sz w:val="24"/>
              </w:rPr>
            </w:pPr>
            <w:r>
              <w:rPr>
                <w:rFonts w:hint="eastAsia" w:ascii="宋体" w:hAnsi="宋体"/>
                <w:sz w:val="24"/>
              </w:rPr>
              <w:t>已成功报名本项目。</w:t>
            </w:r>
          </w:p>
        </w:tc>
      </w:tr>
    </w:tbl>
    <w:p w14:paraId="5FCA1F5D">
      <w:pPr>
        <w:spacing w:line="360" w:lineRule="auto"/>
        <w:rPr>
          <w:rFonts w:ascii="宋体" w:hAnsi="宋体"/>
          <w:sz w:val="24"/>
        </w:rPr>
      </w:pPr>
      <w:r>
        <w:rPr>
          <w:rFonts w:ascii="宋体" w:hAnsi="宋体"/>
          <w:sz w:val="24"/>
        </w:rPr>
        <w:tab/>
      </w:r>
      <w:r>
        <w:rPr>
          <w:rFonts w:hint="eastAsia" w:ascii="宋体" w:hAnsi="宋体"/>
          <w:sz w:val="24"/>
        </w:rPr>
        <w:t>8.符合性审查</w:t>
      </w:r>
    </w:p>
    <w:p w14:paraId="5BB9FD2F">
      <w:pPr>
        <w:spacing w:line="360" w:lineRule="auto"/>
        <w:jc w:val="center"/>
        <w:rPr>
          <w:rFonts w:ascii="宋体" w:hAnsi="宋体"/>
          <w:b/>
          <w:bCs/>
          <w:sz w:val="24"/>
        </w:rPr>
      </w:pPr>
      <w:r>
        <w:rPr>
          <w:rFonts w:hint="eastAsia" w:ascii="宋体" w:hAnsi="宋体"/>
          <w:b/>
          <w:bCs/>
          <w:sz w:val="24"/>
        </w:rPr>
        <w:t>《符合性审查表》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8567"/>
      </w:tblGrid>
      <w:tr w14:paraId="1837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jc w:val="center"/>
        </w:trPr>
        <w:tc>
          <w:tcPr>
            <w:tcW w:w="388" w:type="pct"/>
            <w:tcBorders>
              <w:top w:val="single" w:color="auto" w:sz="4" w:space="0"/>
              <w:left w:val="single" w:color="auto" w:sz="4" w:space="0"/>
              <w:bottom w:val="single" w:color="auto" w:sz="4" w:space="0"/>
              <w:right w:val="single" w:color="auto" w:sz="4" w:space="0"/>
            </w:tcBorders>
          </w:tcPr>
          <w:p w14:paraId="5D64D31A">
            <w:pPr>
              <w:spacing w:line="360" w:lineRule="auto"/>
              <w:jc w:val="center"/>
              <w:rPr>
                <w:rFonts w:ascii="宋体" w:hAnsi="宋体"/>
                <w:b/>
                <w:bCs/>
                <w:sz w:val="24"/>
              </w:rPr>
            </w:pPr>
            <w:r>
              <w:rPr>
                <w:rFonts w:hint="eastAsia" w:ascii="宋体" w:hAnsi="宋体"/>
                <w:b/>
                <w:bCs/>
                <w:sz w:val="24"/>
              </w:rPr>
              <w:t>序号</w:t>
            </w:r>
          </w:p>
        </w:tc>
        <w:tc>
          <w:tcPr>
            <w:tcW w:w="4612" w:type="pct"/>
            <w:tcBorders>
              <w:top w:val="single" w:color="auto" w:sz="4" w:space="0"/>
              <w:left w:val="single" w:color="auto" w:sz="4" w:space="0"/>
              <w:bottom w:val="single" w:color="auto" w:sz="4" w:space="0"/>
              <w:right w:val="single" w:color="auto" w:sz="4" w:space="0"/>
            </w:tcBorders>
          </w:tcPr>
          <w:p w14:paraId="3B6F3639">
            <w:pPr>
              <w:spacing w:line="360" w:lineRule="auto"/>
              <w:jc w:val="center"/>
              <w:rPr>
                <w:rFonts w:ascii="宋体" w:hAnsi="宋体"/>
                <w:b/>
                <w:bCs/>
                <w:sz w:val="24"/>
              </w:rPr>
            </w:pPr>
            <w:r>
              <w:rPr>
                <w:rFonts w:hint="eastAsia" w:ascii="宋体" w:hAnsi="宋体"/>
                <w:b/>
                <w:bCs/>
                <w:sz w:val="24"/>
              </w:rPr>
              <w:t>内容</w:t>
            </w:r>
          </w:p>
        </w:tc>
      </w:tr>
      <w:tr w14:paraId="031C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tcBorders>
              <w:top w:val="single" w:color="auto" w:sz="4" w:space="0"/>
              <w:left w:val="single" w:color="auto" w:sz="4" w:space="0"/>
              <w:bottom w:val="single" w:color="auto" w:sz="4" w:space="0"/>
              <w:right w:val="single" w:color="auto" w:sz="4" w:space="0"/>
            </w:tcBorders>
            <w:vAlign w:val="center"/>
          </w:tcPr>
          <w:p w14:paraId="35FAF869">
            <w:pPr>
              <w:spacing w:line="360" w:lineRule="auto"/>
              <w:jc w:val="center"/>
              <w:rPr>
                <w:rFonts w:ascii="宋体" w:hAnsi="宋体"/>
                <w:sz w:val="24"/>
              </w:rPr>
            </w:pPr>
            <w:r>
              <w:rPr>
                <w:rFonts w:hint="eastAsia" w:ascii="宋体" w:hAnsi="宋体"/>
                <w:sz w:val="24"/>
              </w:rPr>
              <w:t>1</w:t>
            </w:r>
          </w:p>
        </w:tc>
        <w:tc>
          <w:tcPr>
            <w:tcW w:w="4612" w:type="pct"/>
            <w:tcBorders>
              <w:top w:val="single" w:color="auto" w:sz="4" w:space="0"/>
              <w:left w:val="single" w:color="auto" w:sz="4" w:space="0"/>
              <w:bottom w:val="single" w:color="auto" w:sz="4" w:space="0"/>
              <w:right w:val="single" w:color="auto" w:sz="4" w:space="0"/>
            </w:tcBorders>
          </w:tcPr>
          <w:p w14:paraId="1D1B7FF0">
            <w:pPr>
              <w:spacing w:line="360" w:lineRule="auto"/>
              <w:rPr>
                <w:rFonts w:ascii="宋体" w:hAnsi="宋体"/>
                <w:sz w:val="24"/>
              </w:rPr>
            </w:pPr>
            <w:r>
              <w:rPr>
                <w:rFonts w:hint="eastAsia" w:ascii="宋体" w:hAnsi="宋体"/>
                <w:sz w:val="24"/>
              </w:rPr>
              <w:t>响应报价：</w:t>
            </w:r>
          </w:p>
          <w:p w14:paraId="452AFF65">
            <w:pPr>
              <w:spacing w:line="360" w:lineRule="auto"/>
              <w:rPr>
                <w:rFonts w:ascii="宋体" w:hAnsi="宋体"/>
                <w:sz w:val="24"/>
              </w:rPr>
            </w:pPr>
            <w:r>
              <w:rPr>
                <w:rFonts w:hint="eastAsia" w:ascii="宋体" w:hAnsi="宋体"/>
                <w:sz w:val="24"/>
              </w:rPr>
              <w:t>①响应报价未超过本项目最高限价</w:t>
            </w:r>
          </w:p>
          <w:p w14:paraId="0A57E789">
            <w:pPr>
              <w:spacing w:line="360" w:lineRule="auto"/>
              <w:rPr>
                <w:rFonts w:ascii="宋体" w:hAnsi="宋体"/>
                <w:sz w:val="24"/>
              </w:rPr>
            </w:pPr>
            <w:r>
              <w:rPr>
                <w:rFonts w:hint="eastAsia" w:ascii="宋体" w:hAnsi="宋体"/>
                <w:sz w:val="24"/>
              </w:rPr>
              <w:t>②对本项目的全部内容进行响应报价</w:t>
            </w:r>
          </w:p>
          <w:p w14:paraId="0CC4E1A8">
            <w:pPr>
              <w:spacing w:line="360" w:lineRule="auto"/>
              <w:rPr>
                <w:rFonts w:ascii="宋体" w:hAnsi="宋体"/>
                <w:sz w:val="24"/>
              </w:rPr>
            </w:pPr>
            <w:r>
              <w:rPr>
                <w:rFonts w:hint="eastAsia" w:ascii="宋体" w:hAnsi="宋体"/>
                <w:sz w:val="24"/>
              </w:rPr>
              <w:t>③响应报价不低于成本价,且是唯一确定的</w:t>
            </w:r>
          </w:p>
        </w:tc>
      </w:tr>
      <w:tr w14:paraId="6B33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tcBorders>
              <w:top w:val="single" w:color="auto" w:sz="4" w:space="0"/>
              <w:left w:val="single" w:color="auto" w:sz="4" w:space="0"/>
              <w:bottom w:val="single" w:color="auto" w:sz="4" w:space="0"/>
              <w:right w:val="single" w:color="auto" w:sz="4" w:space="0"/>
            </w:tcBorders>
            <w:vAlign w:val="center"/>
          </w:tcPr>
          <w:p w14:paraId="5A753D11">
            <w:pPr>
              <w:spacing w:line="360" w:lineRule="auto"/>
              <w:jc w:val="center"/>
              <w:rPr>
                <w:rFonts w:ascii="宋体" w:hAnsi="宋体"/>
                <w:sz w:val="24"/>
              </w:rPr>
            </w:pPr>
            <w:r>
              <w:rPr>
                <w:rFonts w:hint="eastAsia" w:ascii="宋体" w:hAnsi="宋体"/>
                <w:sz w:val="24"/>
              </w:rPr>
              <w:t>2</w:t>
            </w:r>
          </w:p>
        </w:tc>
        <w:tc>
          <w:tcPr>
            <w:tcW w:w="4612" w:type="pct"/>
            <w:tcBorders>
              <w:top w:val="single" w:color="auto" w:sz="4" w:space="0"/>
              <w:left w:val="single" w:color="auto" w:sz="4" w:space="0"/>
              <w:bottom w:val="single" w:color="auto" w:sz="4" w:space="0"/>
              <w:right w:val="single" w:color="auto" w:sz="4" w:space="0"/>
            </w:tcBorders>
          </w:tcPr>
          <w:p w14:paraId="7923B075">
            <w:pPr>
              <w:spacing w:line="360" w:lineRule="auto"/>
              <w:rPr>
                <w:rFonts w:ascii="宋体" w:hAnsi="宋体"/>
                <w:sz w:val="24"/>
              </w:rPr>
            </w:pPr>
            <w:r>
              <w:rPr>
                <w:rFonts w:hint="eastAsia" w:ascii="宋体" w:hAnsi="宋体"/>
                <w:sz w:val="24"/>
              </w:rPr>
              <w:t>提供《响应承诺函》，响应有效期为提交响应文件的截止之日起90天</w:t>
            </w:r>
          </w:p>
        </w:tc>
      </w:tr>
      <w:tr w14:paraId="2766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tcBorders>
              <w:top w:val="single" w:color="auto" w:sz="4" w:space="0"/>
              <w:left w:val="single" w:color="auto" w:sz="4" w:space="0"/>
              <w:bottom w:val="single" w:color="auto" w:sz="4" w:space="0"/>
              <w:right w:val="single" w:color="auto" w:sz="4" w:space="0"/>
            </w:tcBorders>
            <w:vAlign w:val="center"/>
          </w:tcPr>
          <w:p w14:paraId="419CEFF3">
            <w:pPr>
              <w:spacing w:line="360" w:lineRule="auto"/>
              <w:jc w:val="center"/>
              <w:rPr>
                <w:rFonts w:ascii="宋体" w:hAnsi="宋体"/>
                <w:sz w:val="24"/>
              </w:rPr>
            </w:pPr>
            <w:r>
              <w:rPr>
                <w:rFonts w:hint="eastAsia" w:ascii="宋体" w:hAnsi="宋体"/>
                <w:sz w:val="24"/>
              </w:rPr>
              <w:t>3</w:t>
            </w:r>
          </w:p>
        </w:tc>
        <w:tc>
          <w:tcPr>
            <w:tcW w:w="4612" w:type="pct"/>
            <w:tcBorders>
              <w:top w:val="single" w:color="auto" w:sz="4" w:space="0"/>
              <w:left w:val="single" w:color="auto" w:sz="4" w:space="0"/>
              <w:bottom w:val="single" w:color="auto" w:sz="4" w:space="0"/>
              <w:right w:val="single" w:color="auto" w:sz="4" w:space="0"/>
            </w:tcBorders>
          </w:tcPr>
          <w:p w14:paraId="353CE921">
            <w:pPr>
              <w:spacing w:line="360" w:lineRule="auto"/>
              <w:rPr>
                <w:rFonts w:ascii="宋体" w:hAnsi="宋体"/>
                <w:sz w:val="24"/>
              </w:rPr>
            </w:pPr>
            <w:r>
              <w:rPr>
                <w:rFonts w:hint="eastAsia" w:ascii="宋体" w:hAnsi="宋体"/>
                <w:sz w:val="24"/>
              </w:rPr>
              <w:t>法定代表人资格证明书及授权委托书：按对应格式文件签署、盖章(原件)</w:t>
            </w:r>
          </w:p>
        </w:tc>
      </w:tr>
      <w:tr w14:paraId="3378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79C10ED3">
            <w:pPr>
              <w:spacing w:line="360" w:lineRule="auto"/>
              <w:jc w:val="center"/>
              <w:rPr>
                <w:rFonts w:ascii="宋体" w:hAnsi="宋体"/>
                <w:sz w:val="24"/>
              </w:rPr>
            </w:pPr>
            <w:r>
              <w:rPr>
                <w:rFonts w:hint="eastAsia" w:ascii="宋体" w:hAnsi="宋体"/>
                <w:sz w:val="24"/>
              </w:rPr>
              <w:t>4</w:t>
            </w:r>
          </w:p>
        </w:tc>
        <w:tc>
          <w:tcPr>
            <w:tcW w:w="4612" w:type="pct"/>
            <w:tcBorders>
              <w:top w:val="single" w:color="auto" w:sz="4" w:space="0"/>
              <w:left w:val="single" w:color="auto" w:sz="4" w:space="0"/>
              <w:bottom w:val="single" w:color="auto" w:sz="4" w:space="0"/>
              <w:right w:val="single" w:color="auto" w:sz="4" w:space="0"/>
            </w:tcBorders>
          </w:tcPr>
          <w:p w14:paraId="504E039A">
            <w:pPr>
              <w:spacing w:line="360" w:lineRule="auto"/>
              <w:rPr>
                <w:rFonts w:ascii="宋体" w:hAnsi="宋体"/>
                <w:sz w:val="24"/>
              </w:rPr>
            </w:pPr>
            <w:r>
              <w:rPr>
                <w:rFonts w:hint="eastAsia" w:ascii="宋体" w:hAnsi="宋体"/>
                <w:sz w:val="24"/>
              </w:rPr>
              <w:t>响应文件按照比选文件规定要求签署、盖章（包括封面、骑缝以及含有“签字”“盖章”字眼的每一处），不得改动本比选文件中已明确要求不得擅自删改的部分。</w:t>
            </w:r>
          </w:p>
        </w:tc>
      </w:tr>
      <w:tr w14:paraId="7B83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1107DA11">
            <w:pPr>
              <w:spacing w:line="360" w:lineRule="auto"/>
              <w:jc w:val="center"/>
              <w:rPr>
                <w:rFonts w:ascii="宋体" w:hAnsi="宋体"/>
                <w:sz w:val="24"/>
              </w:rPr>
            </w:pPr>
            <w:r>
              <w:rPr>
                <w:rFonts w:hint="eastAsia" w:ascii="宋体" w:hAnsi="宋体"/>
                <w:sz w:val="24"/>
              </w:rPr>
              <w:t>5</w:t>
            </w:r>
          </w:p>
        </w:tc>
        <w:tc>
          <w:tcPr>
            <w:tcW w:w="4612" w:type="pct"/>
            <w:tcBorders>
              <w:top w:val="single" w:color="auto" w:sz="4" w:space="0"/>
              <w:left w:val="single" w:color="auto" w:sz="4" w:space="0"/>
              <w:bottom w:val="single" w:color="auto" w:sz="4" w:space="0"/>
              <w:right w:val="single" w:color="auto" w:sz="4" w:space="0"/>
            </w:tcBorders>
          </w:tcPr>
          <w:p w14:paraId="38011181">
            <w:pPr>
              <w:spacing w:line="360" w:lineRule="auto"/>
              <w:rPr>
                <w:rFonts w:ascii="宋体" w:hAnsi="宋体"/>
                <w:sz w:val="24"/>
              </w:rPr>
            </w:pPr>
            <w:r>
              <w:rPr>
                <w:rFonts w:hint="eastAsia" w:ascii="宋体" w:hAnsi="宋体"/>
                <w:sz w:val="24"/>
              </w:rPr>
              <w:t>本公开比选文件中的“★”号条款要求：响应方案一一满足比选文件“★”号条款要求</w:t>
            </w:r>
          </w:p>
        </w:tc>
      </w:tr>
      <w:tr w14:paraId="62FB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4598A8B5">
            <w:pPr>
              <w:spacing w:line="360" w:lineRule="auto"/>
              <w:jc w:val="center"/>
              <w:rPr>
                <w:rFonts w:ascii="宋体" w:hAnsi="宋体"/>
                <w:sz w:val="24"/>
              </w:rPr>
            </w:pPr>
            <w:r>
              <w:rPr>
                <w:rFonts w:hint="eastAsia" w:ascii="宋体" w:hAnsi="宋体"/>
                <w:sz w:val="24"/>
              </w:rPr>
              <w:t>6</w:t>
            </w:r>
          </w:p>
        </w:tc>
        <w:tc>
          <w:tcPr>
            <w:tcW w:w="4612" w:type="pct"/>
            <w:tcBorders>
              <w:top w:val="single" w:color="auto" w:sz="4" w:space="0"/>
              <w:left w:val="single" w:color="auto" w:sz="4" w:space="0"/>
              <w:bottom w:val="single" w:color="auto" w:sz="4" w:space="0"/>
              <w:right w:val="single" w:color="auto" w:sz="4" w:space="0"/>
            </w:tcBorders>
          </w:tcPr>
          <w:p w14:paraId="060A875D">
            <w:pPr>
              <w:spacing w:line="360" w:lineRule="auto"/>
              <w:rPr>
                <w:rFonts w:ascii="宋体" w:hAnsi="宋体"/>
                <w:sz w:val="24"/>
              </w:rPr>
            </w:pPr>
            <w:r>
              <w:rPr>
                <w:rFonts w:hint="eastAsia" w:ascii="宋体" w:hAnsi="宋体"/>
                <w:sz w:val="24"/>
              </w:rPr>
              <w:t>响应文件未含有采购人不能接受的附加条件。</w:t>
            </w:r>
          </w:p>
        </w:tc>
      </w:tr>
    </w:tbl>
    <w:p w14:paraId="5F62862B">
      <w:pPr>
        <w:spacing w:line="360" w:lineRule="auto"/>
        <w:rPr>
          <w:rFonts w:ascii="宋体" w:hAnsi="宋体"/>
          <w:sz w:val="24"/>
        </w:rPr>
      </w:pPr>
      <w:r>
        <w:rPr>
          <w:rFonts w:ascii="宋体" w:hAnsi="宋体"/>
          <w:sz w:val="24"/>
        </w:rPr>
        <w:tab/>
      </w:r>
      <w:r>
        <w:rPr>
          <w:rFonts w:hint="eastAsia" w:ascii="宋体" w:hAnsi="宋体"/>
          <w:sz w:val="24"/>
        </w:rPr>
        <w:t xml:space="preserve">9.分值（权重）分配 </w:t>
      </w:r>
    </w:p>
    <w:p w14:paraId="231E956E">
      <w:pPr>
        <w:spacing w:line="360" w:lineRule="auto"/>
        <w:rPr>
          <w:rFonts w:ascii="宋体" w:hAnsi="宋体"/>
          <w:sz w:val="24"/>
        </w:rPr>
      </w:pPr>
      <w:r>
        <w:rPr>
          <w:rFonts w:hint="eastAsia" w:ascii="宋体" w:hAnsi="宋体"/>
          <w:sz w:val="24"/>
        </w:rPr>
        <w:t>评分总值最高为100分，商务、技术及最终价格得分分值（权重）设置如下：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5"/>
      </w:tblGrid>
      <w:tr w14:paraId="5A46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6A268E4F">
            <w:pPr>
              <w:spacing w:line="360" w:lineRule="auto"/>
              <w:jc w:val="center"/>
              <w:rPr>
                <w:rFonts w:ascii="宋体" w:hAnsi="宋体"/>
                <w:b/>
                <w:bCs/>
                <w:sz w:val="24"/>
              </w:rPr>
            </w:pPr>
            <w:r>
              <w:rPr>
                <w:rFonts w:hint="eastAsia" w:ascii="宋体" w:hAnsi="宋体"/>
                <w:b/>
                <w:bCs/>
                <w:sz w:val="24"/>
              </w:rPr>
              <w:t>分值比例（100%）</w:t>
            </w:r>
          </w:p>
        </w:tc>
        <w:tc>
          <w:tcPr>
            <w:tcW w:w="2265" w:type="dxa"/>
          </w:tcPr>
          <w:p w14:paraId="52834D1B">
            <w:pPr>
              <w:spacing w:line="360" w:lineRule="auto"/>
              <w:jc w:val="center"/>
              <w:rPr>
                <w:rFonts w:ascii="宋体" w:hAnsi="宋体"/>
                <w:b/>
                <w:bCs/>
                <w:sz w:val="24"/>
              </w:rPr>
            </w:pPr>
            <w:r>
              <w:rPr>
                <w:rFonts w:hint="eastAsia" w:ascii="宋体" w:hAnsi="宋体"/>
                <w:b/>
                <w:bCs/>
                <w:sz w:val="24"/>
              </w:rPr>
              <w:t>商务评分（</w:t>
            </w:r>
            <w:r>
              <w:rPr>
                <w:rFonts w:hint="eastAsia" w:ascii="宋体" w:hAnsi="宋体"/>
                <w:b/>
                <w:bCs/>
                <w:sz w:val="24"/>
                <w:lang w:val="en-US" w:eastAsia="zh-CN"/>
              </w:rPr>
              <w:t>20</w:t>
            </w:r>
            <w:r>
              <w:rPr>
                <w:rFonts w:hint="eastAsia" w:ascii="宋体" w:hAnsi="宋体"/>
                <w:b/>
                <w:bCs/>
                <w:sz w:val="24"/>
              </w:rPr>
              <w:t>%）</w:t>
            </w:r>
          </w:p>
        </w:tc>
        <w:tc>
          <w:tcPr>
            <w:tcW w:w="2265" w:type="dxa"/>
          </w:tcPr>
          <w:p w14:paraId="78C67622">
            <w:pPr>
              <w:spacing w:line="360" w:lineRule="auto"/>
              <w:jc w:val="center"/>
              <w:rPr>
                <w:rFonts w:ascii="宋体" w:hAnsi="宋体"/>
                <w:b/>
                <w:bCs/>
                <w:sz w:val="24"/>
              </w:rPr>
            </w:pPr>
            <w:r>
              <w:rPr>
                <w:rFonts w:hint="eastAsia" w:ascii="宋体" w:hAnsi="宋体"/>
                <w:b/>
                <w:bCs/>
                <w:sz w:val="24"/>
              </w:rPr>
              <w:t>技术评分（6</w:t>
            </w:r>
            <w:r>
              <w:rPr>
                <w:rFonts w:hint="eastAsia" w:ascii="宋体" w:hAnsi="宋体"/>
                <w:b/>
                <w:bCs/>
                <w:sz w:val="24"/>
                <w:lang w:val="en-US" w:eastAsia="zh-CN"/>
              </w:rPr>
              <w:t>0</w:t>
            </w:r>
            <w:r>
              <w:rPr>
                <w:rFonts w:hint="eastAsia" w:ascii="宋体" w:hAnsi="宋体"/>
                <w:b/>
                <w:bCs/>
                <w:sz w:val="24"/>
              </w:rPr>
              <w:t>%）</w:t>
            </w:r>
          </w:p>
        </w:tc>
        <w:tc>
          <w:tcPr>
            <w:tcW w:w="2265" w:type="dxa"/>
          </w:tcPr>
          <w:p w14:paraId="3C59C83E">
            <w:pPr>
              <w:spacing w:line="360" w:lineRule="auto"/>
              <w:jc w:val="center"/>
              <w:rPr>
                <w:rFonts w:ascii="宋体" w:hAnsi="宋体"/>
                <w:b/>
                <w:bCs/>
                <w:sz w:val="24"/>
              </w:rPr>
            </w:pPr>
            <w:r>
              <w:rPr>
                <w:rFonts w:hint="eastAsia" w:ascii="宋体" w:hAnsi="宋体"/>
                <w:b/>
                <w:bCs/>
                <w:sz w:val="24"/>
              </w:rPr>
              <w:t>价格得分（</w:t>
            </w:r>
            <w:r>
              <w:rPr>
                <w:rFonts w:hint="eastAsia" w:ascii="宋体" w:hAnsi="宋体"/>
                <w:b/>
                <w:bCs/>
                <w:sz w:val="24"/>
                <w:lang w:val="en-US" w:eastAsia="zh-CN"/>
              </w:rPr>
              <w:t>20</w:t>
            </w:r>
            <w:r>
              <w:rPr>
                <w:rFonts w:hint="eastAsia" w:ascii="宋体" w:hAnsi="宋体"/>
                <w:b/>
                <w:bCs/>
                <w:sz w:val="24"/>
              </w:rPr>
              <w:t>%）</w:t>
            </w:r>
          </w:p>
        </w:tc>
      </w:tr>
      <w:tr w14:paraId="580B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69BD783B">
            <w:pPr>
              <w:spacing w:line="360" w:lineRule="auto"/>
              <w:jc w:val="center"/>
              <w:rPr>
                <w:rFonts w:ascii="宋体" w:hAnsi="宋体"/>
                <w:sz w:val="24"/>
              </w:rPr>
            </w:pPr>
            <w:r>
              <w:rPr>
                <w:rFonts w:hint="eastAsia" w:ascii="宋体" w:hAnsi="宋体"/>
                <w:sz w:val="24"/>
              </w:rPr>
              <w:t>得分100分</w:t>
            </w:r>
          </w:p>
        </w:tc>
        <w:tc>
          <w:tcPr>
            <w:tcW w:w="2265" w:type="dxa"/>
          </w:tcPr>
          <w:p w14:paraId="72DC353B">
            <w:pPr>
              <w:spacing w:line="360" w:lineRule="auto"/>
              <w:jc w:val="center"/>
              <w:rPr>
                <w:rFonts w:ascii="宋体" w:hAnsi="宋体"/>
                <w:sz w:val="24"/>
              </w:rPr>
            </w:pPr>
            <w:r>
              <w:rPr>
                <w:rFonts w:hint="eastAsia" w:ascii="宋体" w:hAnsi="宋体"/>
                <w:sz w:val="24"/>
              </w:rPr>
              <w:t>2</w:t>
            </w:r>
            <w:r>
              <w:rPr>
                <w:rFonts w:hint="eastAsia" w:ascii="宋体" w:hAnsi="宋体"/>
                <w:sz w:val="24"/>
                <w:lang w:val="en-US" w:eastAsia="zh-CN"/>
              </w:rPr>
              <w:t>0</w:t>
            </w:r>
            <w:r>
              <w:rPr>
                <w:rFonts w:hint="eastAsia" w:ascii="宋体" w:hAnsi="宋体"/>
                <w:sz w:val="24"/>
              </w:rPr>
              <w:t>分</w:t>
            </w:r>
          </w:p>
        </w:tc>
        <w:tc>
          <w:tcPr>
            <w:tcW w:w="2265" w:type="dxa"/>
          </w:tcPr>
          <w:p w14:paraId="2AF64E29">
            <w:pPr>
              <w:spacing w:line="360" w:lineRule="auto"/>
              <w:jc w:val="center"/>
              <w:rPr>
                <w:rFonts w:ascii="宋体" w:hAnsi="宋体"/>
                <w:sz w:val="24"/>
              </w:rPr>
            </w:pPr>
            <w:r>
              <w:rPr>
                <w:rFonts w:hint="eastAsia" w:ascii="宋体" w:hAnsi="宋体"/>
                <w:sz w:val="24"/>
              </w:rPr>
              <w:t>6</w:t>
            </w:r>
            <w:r>
              <w:rPr>
                <w:rFonts w:hint="eastAsia" w:ascii="宋体" w:hAnsi="宋体"/>
                <w:sz w:val="24"/>
                <w:lang w:val="en-US" w:eastAsia="zh-CN"/>
              </w:rPr>
              <w:t>0</w:t>
            </w:r>
            <w:r>
              <w:rPr>
                <w:rFonts w:hint="eastAsia" w:ascii="宋体" w:hAnsi="宋体"/>
                <w:sz w:val="24"/>
              </w:rPr>
              <w:t>分</w:t>
            </w:r>
          </w:p>
        </w:tc>
        <w:tc>
          <w:tcPr>
            <w:tcW w:w="2265" w:type="dxa"/>
          </w:tcPr>
          <w:p w14:paraId="05D71B92">
            <w:pPr>
              <w:spacing w:line="360" w:lineRule="auto"/>
              <w:jc w:val="center"/>
              <w:rPr>
                <w:rFonts w:ascii="宋体" w:hAnsi="宋体"/>
                <w:sz w:val="24"/>
              </w:rPr>
            </w:pPr>
            <w:r>
              <w:rPr>
                <w:rFonts w:hint="eastAsia" w:ascii="宋体" w:hAnsi="宋体"/>
                <w:sz w:val="24"/>
                <w:lang w:val="en-US" w:eastAsia="zh-CN"/>
              </w:rPr>
              <w:t>20</w:t>
            </w:r>
            <w:r>
              <w:rPr>
                <w:rFonts w:hint="eastAsia" w:ascii="宋体" w:hAnsi="宋体"/>
                <w:sz w:val="24"/>
              </w:rPr>
              <w:t>分</w:t>
            </w:r>
          </w:p>
        </w:tc>
      </w:tr>
    </w:tbl>
    <w:p w14:paraId="12070ADC">
      <w:pPr>
        <w:spacing w:line="360" w:lineRule="auto"/>
        <w:rPr>
          <w:rFonts w:ascii="宋体" w:hAnsi="宋体"/>
          <w:sz w:val="24"/>
        </w:rPr>
      </w:pPr>
    </w:p>
    <w:p w14:paraId="16E9D9D6">
      <w:pPr>
        <w:spacing w:line="360" w:lineRule="auto"/>
        <w:rPr>
          <w:rFonts w:ascii="宋体" w:hAnsi="宋体"/>
          <w:sz w:val="24"/>
        </w:rPr>
      </w:pPr>
    </w:p>
    <w:p w14:paraId="1B1A03D0">
      <w:pPr>
        <w:spacing w:line="360" w:lineRule="auto"/>
        <w:rPr>
          <w:rFonts w:ascii="宋体" w:hAnsi="宋体"/>
          <w:sz w:val="24"/>
        </w:rPr>
      </w:pPr>
      <w:r>
        <w:rPr>
          <w:rFonts w:hint="eastAsia" w:ascii="宋体" w:hAnsi="宋体"/>
          <w:sz w:val="24"/>
        </w:rPr>
        <w:t>商务评分：评审委员会就各响应文件对商务评审内容的各项要求进行评分，评审的具体内容见《商务评审表》</w:t>
      </w:r>
    </w:p>
    <w:p w14:paraId="2A7AC7BB">
      <w:pPr>
        <w:spacing w:line="360" w:lineRule="auto"/>
        <w:jc w:val="center"/>
        <w:rPr>
          <w:rFonts w:ascii="宋体" w:hAnsi="宋体"/>
          <w:b/>
          <w:bCs/>
          <w:sz w:val="24"/>
        </w:rPr>
      </w:pPr>
      <w:r>
        <w:rPr>
          <w:rFonts w:hint="eastAsia" w:ascii="宋体" w:hAnsi="宋体"/>
          <w:b/>
          <w:bCs/>
          <w:sz w:val="24"/>
        </w:rPr>
        <w:t>商务评审表（2</w:t>
      </w:r>
      <w:r>
        <w:rPr>
          <w:rFonts w:hint="eastAsia" w:ascii="宋体" w:hAnsi="宋体"/>
          <w:b/>
          <w:bCs/>
          <w:sz w:val="24"/>
          <w:lang w:val="en-US" w:eastAsia="zh-CN"/>
        </w:rPr>
        <w:t>0</w:t>
      </w:r>
      <w:r>
        <w:rPr>
          <w:rFonts w:hint="eastAsia" w:ascii="宋体" w:hAnsi="宋体"/>
          <w:b/>
          <w:bCs/>
          <w:sz w:val="24"/>
        </w:rPr>
        <w:t>分）</w:t>
      </w:r>
    </w:p>
    <w:tbl>
      <w:tblPr>
        <w:tblStyle w:val="16"/>
        <w:tblW w:w="5000" w:type="pct"/>
        <w:jc w:val="center"/>
        <w:tblLayout w:type="autofit"/>
        <w:tblCellMar>
          <w:top w:w="0" w:type="dxa"/>
          <w:left w:w="108" w:type="dxa"/>
          <w:bottom w:w="0" w:type="dxa"/>
          <w:right w:w="108" w:type="dxa"/>
        </w:tblCellMar>
      </w:tblPr>
      <w:tblGrid>
        <w:gridCol w:w="1285"/>
        <w:gridCol w:w="742"/>
        <w:gridCol w:w="7261"/>
      </w:tblGrid>
      <w:tr w14:paraId="30C8D3EB">
        <w:tblPrEx>
          <w:tblCellMar>
            <w:top w:w="0" w:type="dxa"/>
            <w:left w:w="108" w:type="dxa"/>
            <w:bottom w:w="0" w:type="dxa"/>
            <w:right w:w="108" w:type="dxa"/>
          </w:tblCellMar>
        </w:tblPrEx>
        <w:trPr>
          <w:trHeight w:val="510" w:hRule="atLeast"/>
          <w:tblHeader/>
          <w:jc w:val="center"/>
        </w:trPr>
        <w:tc>
          <w:tcPr>
            <w:tcW w:w="692" w:type="pct"/>
            <w:tcBorders>
              <w:top w:val="single" w:color="000000" w:sz="4" w:space="0"/>
              <w:left w:val="single" w:color="000000" w:sz="4" w:space="0"/>
              <w:bottom w:val="single" w:color="000000" w:sz="4" w:space="0"/>
              <w:right w:val="single" w:color="000000" w:sz="4" w:space="0"/>
            </w:tcBorders>
            <w:vAlign w:val="center"/>
          </w:tcPr>
          <w:p w14:paraId="7C015E14">
            <w:pPr>
              <w:spacing w:line="360" w:lineRule="auto"/>
              <w:jc w:val="center"/>
              <w:rPr>
                <w:rFonts w:ascii="宋体" w:hAnsi="宋体"/>
                <w:sz w:val="24"/>
              </w:rPr>
            </w:pPr>
            <w:r>
              <w:rPr>
                <w:rFonts w:hint="eastAsia" w:ascii="宋体" w:hAnsi="宋体"/>
                <w:sz w:val="24"/>
              </w:rPr>
              <w:t>评审指标</w:t>
            </w:r>
          </w:p>
        </w:tc>
        <w:tc>
          <w:tcPr>
            <w:tcW w:w="399" w:type="pct"/>
            <w:tcBorders>
              <w:top w:val="single" w:color="000000" w:sz="4" w:space="0"/>
              <w:left w:val="single" w:color="000000" w:sz="4" w:space="0"/>
              <w:bottom w:val="single" w:color="000000" w:sz="4" w:space="0"/>
              <w:right w:val="single" w:color="000000" w:sz="4" w:space="0"/>
            </w:tcBorders>
            <w:vAlign w:val="center"/>
          </w:tcPr>
          <w:p w14:paraId="3F0AD5AC">
            <w:pPr>
              <w:spacing w:line="360" w:lineRule="auto"/>
              <w:jc w:val="center"/>
              <w:rPr>
                <w:rFonts w:ascii="宋体" w:hAnsi="宋体"/>
                <w:sz w:val="24"/>
              </w:rPr>
            </w:pPr>
            <w:r>
              <w:rPr>
                <w:rFonts w:hint="eastAsia" w:ascii="宋体" w:hAnsi="宋体"/>
                <w:sz w:val="24"/>
              </w:rPr>
              <w:t>分值</w:t>
            </w:r>
          </w:p>
        </w:tc>
        <w:tc>
          <w:tcPr>
            <w:tcW w:w="3907" w:type="pct"/>
            <w:tcBorders>
              <w:top w:val="single" w:color="000000" w:sz="4" w:space="0"/>
              <w:left w:val="single" w:color="000000" w:sz="4" w:space="0"/>
              <w:bottom w:val="single" w:color="000000" w:sz="4" w:space="0"/>
              <w:right w:val="single" w:color="000000" w:sz="4" w:space="0"/>
            </w:tcBorders>
            <w:vAlign w:val="center"/>
          </w:tcPr>
          <w:p w14:paraId="3B9B5221">
            <w:pPr>
              <w:spacing w:line="360" w:lineRule="auto"/>
              <w:jc w:val="center"/>
              <w:rPr>
                <w:rFonts w:ascii="宋体" w:hAnsi="宋体"/>
                <w:sz w:val="24"/>
              </w:rPr>
            </w:pPr>
            <w:r>
              <w:rPr>
                <w:rFonts w:hint="eastAsia" w:ascii="宋体" w:hAnsi="宋体"/>
                <w:sz w:val="24"/>
              </w:rPr>
              <w:t>评审细则</w:t>
            </w:r>
          </w:p>
        </w:tc>
      </w:tr>
      <w:tr w14:paraId="7ACC6423">
        <w:tblPrEx>
          <w:tblCellMar>
            <w:top w:w="0" w:type="dxa"/>
            <w:left w:w="108" w:type="dxa"/>
            <w:bottom w:w="0" w:type="dxa"/>
            <w:right w:w="108" w:type="dxa"/>
          </w:tblCellMar>
        </w:tblPrEx>
        <w:trPr>
          <w:trHeight w:val="575" w:hRule="atLeast"/>
          <w:jc w:val="center"/>
        </w:trPr>
        <w:tc>
          <w:tcPr>
            <w:tcW w:w="692" w:type="pct"/>
            <w:tcBorders>
              <w:top w:val="single" w:color="000000" w:sz="4" w:space="0"/>
              <w:left w:val="single" w:color="000000" w:sz="4" w:space="0"/>
              <w:bottom w:val="single" w:color="000000" w:sz="4" w:space="0"/>
              <w:right w:val="single" w:color="000000" w:sz="4" w:space="0"/>
            </w:tcBorders>
            <w:vAlign w:val="center"/>
          </w:tcPr>
          <w:p w14:paraId="2BFC02C0">
            <w:pPr>
              <w:snapToGrid w:val="0"/>
              <w:jc w:val="center"/>
              <w:rPr>
                <w:rFonts w:ascii="宋体" w:hAnsi="宋体"/>
                <w:sz w:val="24"/>
              </w:rPr>
            </w:pPr>
            <w:r>
              <w:rPr>
                <w:rFonts w:hint="eastAsia" w:ascii="宋体" w:hAnsi="宋体" w:cs="宋体"/>
                <w:kern w:val="0"/>
                <w:sz w:val="24"/>
              </w:rPr>
              <w:t>企业认证体系</w:t>
            </w:r>
          </w:p>
        </w:tc>
        <w:tc>
          <w:tcPr>
            <w:tcW w:w="399" w:type="pct"/>
            <w:tcBorders>
              <w:top w:val="single" w:color="000000" w:sz="4" w:space="0"/>
              <w:left w:val="single" w:color="000000" w:sz="4" w:space="0"/>
              <w:bottom w:val="single" w:color="000000" w:sz="4" w:space="0"/>
              <w:right w:val="single" w:color="000000" w:sz="4" w:space="0"/>
            </w:tcBorders>
            <w:vAlign w:val="center"/>
          </w:tcPr>
          <w:p w14:paraId="021CD28D">
            <w:pPr>
              <w:pStyle w:val="21"/>
              <w:snapToGrid w:val="0"/>
              <w:ind w:firstLine="0" w:firstLineChars="0"/>
              <w:jc w:val="center"/>
              <w:rPr>
                <w:rFonts w:ascii="宋体" w:hAnsi="宋体"/>
                <w:sz w:val="24"/>
              </w:rPr>
            </w:pPr>
            <w:r>
              <w:rPr>
                <w:rFonts w:hint="eastAsia" w:ascii="宋体" w:hAnsi="宋体" w:cs="宋体"/>
                <w:kern w:val="0"/>
                <w:sz w:val="24"/>
              </w:rPr>
              <w:t>4</w:t>
            </w:r>
          </w:p>
        </w:tc>
        <w:tc>
          <w:tcPr>
            <w:tcW w:w="3907" w:type="pct"/>
            <w:tcBorders>
              <w:top w:val="single" w:color="000000" w:sz="4" w:space="0"/>
              <w:left w:val="single" w:color="000000" w:sz="4" w:space="0"/>
              <w:bottom w:val="single" w:color="000000" w:sz="4" w:space="0"/>
              <w:right w:val="single" w:color="000000" w:sz="4" w:space="0"/>
            </w:tcBorders>
            <w:vAlign w:val="center"/>
          </w:tcPr>
          <w:p w14:paraId="1C31FCD4">
            <w:pPr>
              <w:pStyle w:val="9"/>
              <w:snapToGrid w:val="0"/>
              <w:rPr>
                <w:rFonts w:ascii="宋体" w:hAnsi="宋体" w:cs="宋体"/>
                <w:highlight w:val="none"/>
              </w:rPr>
            </w:pPr>
            <w:r>
              <w:rPr>
                <w:rFonts w:hint="eastAsia" w:ascii="宋体" w:hAnsi="宋体" w:cs="宋体"/>
                <w:highlight w:val="none"/>
              </w:rPr>
              <w:t>响应人具有良好的体系管理能力，响应人每提供以下一项认证，得1分，最高得4分。</w:t>
            </w:r>
          </w:p>
          <w:p w14:paraId="40A962A6">
            <w:pPr>
              <w:pStyle w:val="9"/>
              <w:snapToGrid w:val="0"/>
              <w:rPr>
                <w:rFonts w:ascii="宋体" w:hAnsi="宋体" w:cs="宋体"/>
                <w:highlight w:val="none"/>
              </w:rPr>
            </w:pPr>
            <w:r>
              <w:rPr>
                <w:rFonts w:hint="eastAsia" w:ascii="宋体" w:hAnsi="宋体" w:cs="宋体"/>
                <w:highlight w:val="none"/>
              </w:rPr>
              <w:t>1、质量管理体系认证证书</w:t>
            </w:r>
          </w:p>
          <w:p w14:paraId="36B1C425">
            <w:pPr>
              <w:pStyle w:val="9"/>
              <w:snapToGrid w:val="0"/>
              <w:rPr>
                <w:rFonts w:ascii="宋体" w:hAnsi="宋体" w:cs="宋体"/>
                <w:highlight w:val="none"/>
              </w:rPr>
            </w:pPr>
            <w:r>
              <w:rPr>
                <w:rFonts w:hint="eastAsia" w:ascii="宋体" w:hAnsi="宋体" w:cs="宋体"/>
                <w:highlight w:val="none"/>
              </w:rPr>
              <w:t>2、环境管理体系认证证书</w:t>
            </w:r>
          </w:p>
          <w:p w14:paraId="2249B2E2">
            <w:pPr>
              <w:pStyle w:val="9"/>
              <w:snapToGrid w:val="0"/>
              <w:rPr>
                <w:rFonts w:ascii="宋体" w:hAnsi="宋体" w:cs="宋体"/>
                <w:highlight w:val="none"/>
              </w:rPr>
            </w:pPr>
            <w:r>
              <w:rPr>
                <w:rFonts w:hint="eastAsia" w:ascii="宋体" w:hAnsi="宋体" w:cs="宋体"/>
                <w:highlight w:val="none"/>
              </w:rPr>
              <w:t>3、职业健康安全管理体系认证证书</w:t>
            </w:r>
          </w:p>
          <w:p w14:paraId="5BBAA997">
            <w:pPr>
              <w:pStyle w:val="9"/>
              <w:snapToGrid w:val="0"/>
              <w:rPr>
                <w:rFonts w:hint="eastAsia" w:ascii="宋体" w:hAnsi="宋体" w:cs="宋体"/>
                <w:highlight w:val="none"/>
              </w:rPr>
            </w:pPr>
            <w:r>
              <w:rPr>
                <w:rFonts w:hint="eastAsia" w:ascii="宋体" w:hAnsi="宋体" w:cs="宋体"/>
                <w:highlight w:val="none"/>
              </w:rPr>
              <w:t>4、信息安全管理体系认证证书</w:t>
            </w:r>
          </w:p>
          <w:p w14:paraId="6E6825ED">
            <w:pPr>
              <w:pStyle w:val="9"/>
              <w:snapToGrid w:val="0"/>
              <w:rPr>
                <w:rFonts w:ascii="宋体" w:hAnsi="宋体"/>
              </w:rPr>
            </w:pPr>
            <w:r>
              <w:rPr>
                <w:rFonts w:hint="eastAsia" w:ascii="宋体" w:hAnsi="宋体" w:cs="宋体"/>
                <w:highlight w:val="none"/>
              </w:rPr>
              <w:t>注：新设立企业因成立时间不足三个月导致未能取得认证证书的，提供书面说明可得分。不提供不得分。说明：同时提供①上述加盖公章的有效认证证书复印件和②在全国认证认可信息公共服务平台上对证书的查询结果截图为证明材料，否则为</w:t>
            </w:r>
            <w:r>
              <w:rPr>
                <w:rFonts w:ascii="宋体" w:hAnsi="宋体" w:cs="宋体"/>
                <w:highlight w:val="none"/>
              </w:rPr>
              <w:t>0分，无法查询或与公开信息不一致的，</w:t>
            </w:r>
            <w:r>
              <w:rPr>
                <w:rFonts w:hint="eastAsia" w:ascii="宋体" w:hAnsi="宋体" w:cs="宋体"/>
                <w:highlight w:val="none"/>
              </w:rPr>
              <w:t>响应人</w:t>
            </w:r>
            <w:r>
              <w:rPr>
                <w:rFonts w:ascii="宋体" w:hAnsi="宋体" w:cs="宋体"/>
                <w:highlight w:val="none"/>
              </w:rPr>
              <w:t>必须提供发证机构出具的证明函）。以上均须加盖</w:t>
            </w:r>
            <w:r>
              <w:rPr>
                <w:rFonts w:hint="eastAsia" w:ascii="宋体" w:hAnsi="宋体" w:cs="宋体"/>
                <w:highlight w:val="none"/>
              </w:rPr>
              <w:t>响应人</w:t>
            </w:r>
            <w:r>
              <w:rPr>
                <w:rFonts w:ascii="宋体" w:hAnsi="宋体" w:cs="宋体"/>
                <w:highlight w:val="none"/>
              </w:rPr>
              <w:t>公章。</w:t>
            </w:r>
          </w:p>
        </w:tc>
      </w:tr>
      <w:tr w14:paraId="3148C3BA">
        <w:tblPrEx>
          <w:tblCellMar>
            <w:top w:w="0" w:type="dxa"/>
            <w:left w:w="108" w:type="dxa"/>
            <w:bottom w:w="0" w:type="dxa"/>
            <w:right w:w="108" w:type="dxa"/>
          </w:tblCellMar>
        </w:tblPrEx>
        <w:trPr>
          <w:trHeight w:val="575" w:hRule="atLeast"/>
          <w:jc w:val="center"/>
        </w:trPr>
        <w:tc>
          <w:tcPr>
            <w:tcW w:w="692" w:type="pct"/>
            <w:tcBorders>
              <w:top w:val="single" w:color="000000" w:sz="4" w:space="0"/>
              <w:left w:val="single" w:color="000000" w:sz="4" w:space="0"/>
              <w:bottom w:val="single" w:color="000000" w:sz="4" w:space="0"/>
              <w:right w:val="single" w:color="000000" w:sz="4" w:space="0"/>
            </w:tcBorders>
            <w:vAlign w:val="center"/>
          </w:tcPr>
          <w:p w14:paraId="4E57AA2D">
            <w:pPr>
              <w:snapToGrid w:val="0"/>
              <w:jc w:val="center"/>
              <w:rPr>
                <w:rFonts w:ascii="宋体" w:hAnsi="宋体"/>
                <w:sz w:val="24"/>
              </w:rPr>
            </w:pPr>
            <w:r>
              <w:rPr>
                <w:rFonts w:hint="eastAsia" w:ascii="宋体" w:hAnsi="宋体" w:cs="宋体"/>
                <w:kern w:val="0"/>
                <w:sz w:val="24"/>
              </w:rPr>
              <w:t>项目经理</w:t>
            </w:r>
          </w:p>
        </w:tc>
        <w:tc>
          <w:tcPr>
            <w:tcW w:w="399" w:type="pct"/>
            <w:tcBorders>
              <w:top w:val="single" w:color="000000" w:sz="4" w:space="0"/>
              <w:left w:val="single" w:color="000000" w:sz="4" w:space="0"/>
              <w:bottom w:val="single" w:color="000000" w:sz="4" w:space="0"/>
              <w:right w:val="single" w:color="000000" w:sz="4" w:space="0"/>
            </w:tcBorders>
            <w:vAlign w:val="center"/>
          </w:tcPr>
          <w:p w14:paraId="1697FD72">
            <w:pPr>
              <w:pStyle w:val="21"/>
              <w:snapToGrid w:val="0"/>
              <w:ind w:firstLine="0" w:firstLineChars="0"/>
              <w:jc w:val="center"/>
              <w:rPr>
                <w:rFonts w:hint="eastAsia" w:ascii="宋体" w:hAnsi="宋体" w:eastAsia="宋体"/>
                <w:sz w:val="24"/>
                <w:lang w:eastAsia="zh-CN"/>
              </w:rPr>
            </w:pPr>
            <w:r>
              <w:rPr>
                <w:rFonts w:hint="eastAsia" w:ascii="宋体" w:hAnsi="宋体" w:cs="宋体"/>
                <w:kern w:val="0"/>
                <w:sz w:val="24"/>
                <w:lang w:val="en-US" w:eastAsia="zh-CN"/>
              </w:rPr>
              <w:t>3</w:t>
            </w:r>
          </w:p>
        </w:tc>
        <w:tc>
          <w:tcPr>
            <w:tcW w:w="3907" w:type="pct"/>
            <w:tcBorders>
              <w:top w:val="single" w:color="000000" w:sz="4" w:space="0"/>
              <w:left w:val="single" w:color="000000" w:sz="4" w:space="0"/>
              <w:bottom w:val="single" w:color="000000" w:sz="4" w:space="0"/>
              <w:right w:val="single" w:color="000000" w:sz="4" w:space="0"/>
            </w:tcBorders>
            <w:vAlign w:val="center"/>
          </w:tcPr>
          <w:p w14:paraId="6BC1C281">
            <w:pPr>
              <w:pStyle w:val="9"/>
              <w:snapToGrid w:val="0"/>
              <w:rPr>
                <w:rFonts w:ascii="宋体" w:hAnsi="宋体" w:cs="宋体"/>
              </w:rPr>
            </w:pPr>
            <w:r>
              <w:rPr>
                <w:rFonts w:hint="eastAsia" w:ascii="宋体" w:hAnsi="宋体" w:cs="宋体"/>
              </w:rPr>
              <w:t>拟委派项目经理资质情况：</w:t>
            </w:r>
          </w:p>
          <w:p w14:paraId="554A6785">
            <w:pPr>
              <w:pStyle w:val="9"/>
              <w:snapToGrid w:val="0"/>
              <w:rPr>
                <w:rFonts w:ascii="宋体" w:hAnsi="宋体" w:cs="宋体"/>
              </w:rPr>
            </w:pPr>
            <w:r>
              <w:rPr>
                <w:rFonts w:hint="eastAsia" w:ascii="宋体" w:hAnsi="宋体" w:cs="宋体"/>
              </w:rPr>
              <w:t>1、具有高级信息系统项目管理师证书；</w:t>
            </w:r>
          </w:p>
          <w:p w14:paraId="39031342">
            <w:pPr>
              <w:pStyle w:val="9"/>
              <w:snapToGrid w:val="0"/>
              <w:rPr>
                <w:rFonts w:ascii="宋体" w:hAnsi="宋体" w:cs="宋体"/>
              </w:rPr>
            </w:pPr>
            <w:r>
              <w:rPr>
                <w:rFonts w:hint="eastAsia" w:ascii="宋体" w:hAnsi="宋体" w:cs="宋体"/>
              </w:rPr>
              <w:t>2、具有信息安全保障人员类证书；</w:t>
            </w:r>
          </w:p>
          <w:p w14:paraId="0BFF7C85">
            <w:pPr>
              <w:pStyle w:val="9"/>
              <w:snapToGrid w:val="0"/>
              <w:rPr>
                <w:rFonts w:ascii="宋体" w:hAnsi="宋体" w:cs="宋体"/>
              </w:rPr>
            </w:pPr>
            <w:r>
              <w:rPr>
                <w:rFonts w:hint="eastAsia" w:ascii="宋体" w:hAnsi="宋体" w:cs="宋体"/>
              </w:rPr>
              <w:t>3、具有通信工程师（传输与接入）类证书；</w:t>
            </w:r>
          </w:p>
          <w:p w14:paraId="65A7FF90">
            <w:pPr>
              <w:pStyle w:val="9"/>
              <w:snapToGrid w:val="0"/>
              <w:rPr>
                <w:rFonts w:ascii="宋体" w:hAnsi="宋体" w:cs="宋体"/>
              </w:rPr>
            </w:pPr>
            <w:r>
              <w:rPr>
                <w:rFonts w:hint="eastAsia" w:ascii="宋体" w:hAnsi="宋体" w:cs="宋体"/>
              </w:rPr>
              <w:t>以上证书，每提供一个得1分，本项最高得</w:t>
            </w:r>
            <w:r>
              <w:rPr>
                <w:rFonts w:hint="eastAsia" w:ascii="宋体" w:hAnsi="宋体" w:cs="宋体"/>
                <w:lang w:val="en-US" w:eastAsia="zh-CN"/>
              </w:rPr>
              <w:t>3</w:t>
            </w:r>
            <w:r>
              <w:rPr>
                <w:rFonts w:hint="eastAsia" w:ascii="宋体" w:hAnsi="宋体" w:cs="宋体"/>
              </w:rPr>
              <w:t xml:space="preserve">分。 </w:t>
            </w:r>
          </w:p>
          <w:p w14:paraId="2999B58F">
            <w:pPr>
              <w:pStyle w:val="9"/>
              <w:snapToGrid w:val="0"/>
              <w:rPr>
                <w:rFonts w:ascii="宋体" w:hAnsi="宋体"/>
              </w:rPr>
            </w:pPr>
            <w:r>
              <w:rPr>
                <w:rFonts w:hint="eastAsia" w:ascii="宋体" w:hAnsi="宋体" w:cs="宋体"/>
              </w:rPr>
              <w:t>注:响应人为分支机构的在获得法人单位授权后，法人单位及法人单位所有下属分支机构的人员证书证明材料均可纳入评审，须提供人员资质证书复印件及投标截止日前6个月内任意1个月的社保参保证明，不提供不得分。以上均须加盖响应人公章。</w:t>
            </w:r>
          </w:p>
        </w:tc>
      </w:tr>
      <w:tr w14:paraId="1C79BF2C">
        <w:tblPrEx>
          <w:tblCellMar>
            <w:top w:w="0" w:type="dxa"/>
            <w:left w:w="108" w:type="dxa"/>
            <w:bottom w:w="0" w:type="dxa"/>
            <w:right w:w="108" w:type="dxa"/>
          </w:tblCellMar>
        </w:tblPrEx>
        <w:trPr>
          <w:trHeight w:val="575" w:hRule="atLeast"/>
          <w:jc w:val="center"/>
        </w:trPr>
        <w:tc>
          <w:tcPr>
            <w:tcW w:w="692" w:type="pct"/>
            <w:tcBorders>
              <w:top w:val="single" w:color="000000" w:sz="4" w:space="0"/>
              <w:left w:val="single" w:color="000000" w:sz="4" w:space="0"/>
              <w:bottom w:val="single" w:color="000000" w:sz="4" w:space="0"/>
              <w:right w:val="single" w:color="000000" w:sz="4" w:space="0"/>
            </w:tcBorders>
            <w:vAlign w:val="center"/>
          </w:tcPr>
          <w:p w14:paraId="3FDB6B7D">
            <w:pPr>
              <w:snapToGrid w:val="0"/>
              <w:jc w:val="center"/>
              <w:rPr>
                <w:rFonts w:ascii="宋体" w:hAnsi="宋体"/>
                <w:sz w:val="24"/>
              </w:rPr>
            </w:pPr>
            <w:r>
              <w:rPr>
                <w:rFonts w:hint="eastAsia" w:ascii="宋体" w:hAnsi="宋体" w:cs="宋体"/>
                <w:kern w:val="0"/>
                <w:sz w:val="24"/>
              </w:rPr>
              <w:t>技术负责人</w:t>
            </w:r>
          </w:p>
        </w:tc>
        <w:tc>
          <w:tcPr>
            <w:tcW w:w="399" w:type="pct"/>
            <w:tcBorders>
              <w:top w:val="single" w:color="000000" w:sz="4" w:space="0"/>
              <w:left w:val="single" w:color="000000" w:sz="4" w:space="0"/>
              <w:bottom w:val="single" w:color="000000" w:sz="4" w:space="0"/>
              <w:right w:val="single" w:color="000000" w:sz="4" w:space="0"/>
            </w:tcBorders>
            <w:vAlign w:val="center"/>
          </w:tcPr>
          <w:p w14:paraId="7EAA5B36">
            <w:pPr>
              <w:pStyle w:val="21"/>
              <w:snapToGrid w:val="0"/>
              <w:ind w:firstLine="0" w:firstLineChars="0"/>
              <w:jc w:val="center"/>
              <w:rPr>
                <w:rFonts w:ascii="宋体" w:hAnsi="宋体"/>
                <w:sz w:val="24"/>
              </w:rPr>
            </w:pPr>
            <w:r>
              <w:rPr>
                <w:rFonts w:hint="eastAsia" w:ascii="宋体" w:hAnsi="宋体" w:cs="宋体"/>
                <w:kern w:val="0"/>
                <w:sz w:val="24"/>
              </w:rPr>
              <w:t>3</w:t>
            </w:r>
          </w:p>
        </w:tc>
        <w:tc>
          <w:tcPr>
            <w:tcW w:w="3907" w:type="pct"/>
            <w:tcBorders>
              <w:top w:val="single" w:color="000000" w:sz="4" w:space="0"/>
              <w:left w:val="single" w:color="000000" w:sz="4" w:space="0"/>
              <w:bottom w:val="single" w:color="000000" w:sz="4" w:space="0"/>
              <w:right w:val="single" w:color="000000" w:sz="4" w:space="0"/>
            </w:tcBorders>
            <w:vAlign w:val="center"/>
          </w:tcPr>
          <w:p w14:paraId="418353D2">
            <w:pPr>
              <w:widowControl/>
              <w:snapToGrid w:val="0"/>
              <w:jc w:val="left"/>
              <w:rPr>
                <w:rFonts w:ascii="宋体" w:hAnsi="宋体" w:cs="宋体"/>
                <w:sz w:val="24"/>
              </w:rPr>
            </w:pPr>
            <w:r>
              <w:rPr>
                <w:rFonts w:hint="eastAsia" w:ascii="宋体" w:hAnsi="宋体" w:cs="宋体"/>
                <w:sz w:val="24"/>
              </w:rPr>
              <w:t>拟委派技术负责人资质情况：</w:t>
            </w:r>
          </w:p>
          <w:p w14:paraId="26AD408F">
            <w:pPr>
              <w:widowControl/>
              <w:snapToGrid w:val="0"/>
              <w:jc w:val="left"/>
              <w:rPr>
                <w:rFonts w:ascii="宋体" w:hAnsi="宋体" w:cs="宋体"/>
                <w:sz w:val="24"/>
              </w:rPr>
            </w:pPr>
            <w:r>
              <w:rPr>
                <w:rFonts w:hint="eastAsia" w:ascii="宋体" w:hAnsi="宋体" w:cs="宋体"/>
                <w:sz w:val="24"/>
              </w:rPr>
              <w:t>1、具有高级网络规划设计师证书；</w:t>
            </w:r>
          </w:p>
          <w:p w14:paraId="66130BFB">
            <w:pPr>
              <w:widowControl/>
              <w:snapToGrid w:val="0"/>
              <w:jc w:val="left"/>
              <w:rPr>
                <w:rFonts w:ascii="宋体" w:hAnsi="宋体" w:cs="宋体"/>
                <w:sz w:val="24"/>
              </w:rPr>
            </w:pPr>
            <w:r>
              <w:rPr>
                <w:rFonts w:hint="eastAsia" w:ascii="宋体" w:hAnsi="宋体" w:cs="宋体"/>
                <w:sz w:val="24"/>
              </w:rPr>
              <w:t>2、具有高级信息系统项目管理师证书；</w:t>
            </w:r>
          </w:p>
          <w:p w14:paraId="35D9A8B6">
            <w:pPr>
              <w:widowControl/>
              <w:snapToGrid w:val="0"/>
              <w:jc w:val="left"/>
              <w:rPr>
                <w:rFonts w:ascii="宋体" w:hAnsi="宋体" w:cs="宋体"/>
                <w:sz w:val="24"/>
              </w:rPr>
            </w:pPr>
            <w:r>
              <w:rPr>
                <w:rFonts w:hint="eastAsia" w:ascii="宋体" w:hAnsi="宋体" w:cs="宋体"/>
                <w:sz w:val="24"/>
              </w:rPr>
              <w:t>3、具有</w:t>
            </w:r>
            <w:r>
              <w:rPr>
                <w:rStyle w:val="24"/>
                <w:rFonts w:hint="default" w:cs="宋体"/>
                <w:b w:val="0"/>
                <w:color w:val="auto"/>
                <w:sz w:val="24"/>
                <w:szCs w:val="24"/>
              </w:rPr>
              <w:t>中</w:t>
            </w:r>
            <w:r>
              <w:rPr>
                <w:rFonts w:hint="eastAsia" w:ascii="宋体" w:hAnsi="宋体" w:cs="宋体"/>
                <w:sz w:val="24"/>
              </w:rPr>
              <w:t>级或以上网络工程师证书；</w:t>
            </w:r>
          </w:p>
          <w:p w14:paraId="3B9B161A">
            <w:pPr>
              <w:widowControl/>
              <w:snapToGrid w:val="0"/>
              <w:jc w:val="left"/>
              <w:rPr>
                <w:rFonts w:ascii="宋体" w:hAnsi="宋体" w:cs="宋体"/>
                <w:sz w:val="24"/>
              </w:rPr>
            </w:pPr>
            <w:r>
              <w:rPr>
                <w:rFonts w:hint="eastAsia" w:ascii="宋体" w:hAnsi="宋体" w:cs="宋体"/>
                <w:sz w:val="24"/>
              </w:rPr>
              <w:t xml:space="preserve">每提供1项得1分，本项最高得3分。 </w:t>
            </w:r>
          </w:p>
          <w:p w14:paraId="17D64D98">
            <w:pPr>
              <w:widowControl/>
              <w:snapToGrid w:val="0"/>
              <w:jc w:val="left"/>
              <w:rPr>
                <w:rFonts w:ascii="宋体" w:hAnsi="宋体"/>
                <w:sz w:val="24"/>
              </w:rPr>
            </w:pPr>
            <w:r>
              <w:rPr>
                <w:rFonts w:hint="eastAsia" w:ascii="宋体" w:hAnsi="宋体" w:cs="宋体"/>
                <w:sz w:val="24"/>
              </w:rPr>
              <w:t>注:响应人为分支机构的在获得法人单位授权后，法人单位及法人单位所有下属分支机构的人员证书证明材料均可纳入评审，须提供人员资质证书复印件及投标截止日前6个月内任意1个月的社保参保证明，不提供不得分。以上均须加盖响应人公章。</w:t>
            </w:r>
          </w:p>
        </w:tc>
      </w:tr>
      <w:tr w14:paraId="5549B4C0">
        <w:tblPrEx>
          <w:tblCellMar>
            <w:top w:w="0" w:type="dxa"/>
            <w:left w:w="108" w:type="dxa"/>
            <w:bottom w:w="0" w:type="dxa"/>
            <w:right w:w="108" w:type="dxa"/>
          </w:tblCellMar>
        </w:tblPrEx>
        <w:trPr>
          <w:trHeight w:val="575" w:hRule="atLeast"/>
          <w:jc w:val="center"/>
        </w:trPr>
        <w:tc>
          <w:tcPr>
            <w:tcW w:w="692" w:type="pct"/>
            <w:tcBorders>
              <w:top w:val="single" w:color="000000" w:sz="4" w:space="0"/>
              <w:left w:val="single" w:color="000000" w:sz="4" w:space="0"/>
              <w:bottom w:val="single" w:color="000000" w:sz="4" w:space="0"/>
              <w:right w:val="single" w:color="000000" w:sz="4" w:space="0"/>
            </w:tcBorders>
            <w:vAlign w:val="center"/>
          </w:tcPr>
          <w:p w14:paraId="0E5A1AB7">
            <w:pPr>
              <w:snapToGrid w:val="0"/>
              <w:jc w:val="center"/>
              <w:rPr>
                <w:rFonts w:ascii="宋体" w:hAnsi="宋体"/>
                <w:sz w:val="24"/>
              </w:rPr>
            </w:pPr>
            <w:r>
              <w:rPr>
                <w:rFonts w:hint="eastAsia" w:ascii="宋体" w:hAnsi="宋体" w:cs="宋体"/>
                <w:kern w:val="0"/>
                <w:sz w:val="24"/>
              </w:rPr>
              <w:t>团队成员</w:t>
            </w:r>
          </w:p>
        </w:tc>
        <w:tc>
          <w:tcPr>
            <w:tcW w:w="399" w:type="pct"/>
            <w:tcBorders>
              <w:top w:val="single" w:color="000000" w:sz="4" w:space="0"/>
              <w:left w:val="single" w:color="000000" w:sz="4" w:space="0"/>
              <w:bottom w:val="single" w:color="000000" w:sz="4" w:space="0"/>
              <w:right w:val="single" w:color="000000" w:sz="4" w:space="0"/>
            </w:tcBorders>
            <w:vAlign w:val="center"/>
          </w:tcPr>
          <w:p w14:paraId="2D6A3C4F">
            <w:pPr>
              <w:snapToGrid w:val="0"/>
              <w:jc w:val="center"/>
              <w:rPr>
                <w:rFonts w:hint="eastAsia" w:ascii="宋体" w:hAnsi="宋体" w:eastAsia="宋体"/>
                <w:sz w:val="24"/>
                <w:lang w:eastAsia="zh-CN"/>
              </w:rPr>
            </w:pPr>
            <w:r>
              <w:rPr>
                <w:rFonts w:hint="eastAsia" w:ascii="宋体" w:hAnsi="宋体" w:cs="宋体"/>
                <w:kern w:val="0"/>
                <w:sz w:val="24"/>
                <w:lang w:val="en-US" w:eastAsia="zh-CN"/>
              </w:rPr>
              <w:t>4</w:t>
            </w:r>
          </w:p>
        </w:tc>
        <w:tc>
          <w:tcPr>
            <w:tcW w:w="3907" w:type="pct"/>
            <w:tcBorders>
              <w:top w:val="single" w:color="000000" w:sz="4" w:space="0"/>
              <w:left w:val="single" w:color="000000" w:sz="4" w:space="0"/>
              <w:bottom w:val="single" w:color="000000" w:sz="4" w:space="0"/>
              <w:right w:val="single" w:color="000000" w:sz="4" w:space="0"/>
            </w:tcBorders>
            <w:vAlign w:val="center"/>
          </w:tcPr>
          <w:p w14:paraId="13173B53">
            <w:pPr>
              <w:pStyle w:val="25"/>
              <w:snapToGrid w:val="0"/>
              <w:rPr>
                <w:rFonts w:hAnsi="宋体"/>
                <w:color w:val="auto"/>
              </w:rPr>
            </w:pPr>
            <w:r>
              <w:rPr>
                <w:rFonts w:hint="eastAsia" w:hAnsi="宋体"/>
                <w:color w:val="auto"/>
              </w:rPr>
              <w:t>拟对本项目委派的项目技术人员（项目经理、技术负责人除外），</w:t>
            </w:r>
          </w:p>
          <w:p w14:paraId="5499C0CA">
            <w:pPr>
              <w:pStyle w:val="25"/>
              <w:snapToGrid w:val="0"/>
              <w:rPr>
                <w:rStyle w:val="24"/>
                <w:rFonts w:hint="default" w:eastAsia="宋体"/>
                <w:b w:val="0"/>
                <w:color w:val="auto"/>
                <w:sz w:val="24"/>
                <w:szCs w:val="24"/>
                <w:lang w:val="en-US" w:eastAsia="zh-CN"/>
              </w:rPr>
            </w:pPr>
            <w:r>
              <w:rPr>
                <w:rStyle w:val="24"/>
                <w:rFonts w:hint="eastAsia"/>
                <w:b w:val="0"/>
                <w:color w:val="auto"/>
                <w:sz w:val="24"/>
                <w:szCs w:val="24"/>
                <w:lang w:val="en-US" w:eastAsia="zh-CN"/>
              </w:rPr>
              <w:t>1</w:t>
            </w:r>
            <w:r>
              <w:rPr>
                <w:rStyle w:val="24"/>
                <w:rFonts w:hint="default"/>
                <w:b w:val="0"/>
                <w:color w:val="auto"/>
                <w:sz w:val="24"/>
                <w:szCs w:val="24"/>
              </w:rPr>
              <w:t>、</w:t>
            </w:r>
            <w:r>
              <w:rPr>
                <w:rStyle w:val="24"/>
                <w:rFonts w:hint="eastAsia"/>
                <w:b w:val="0"/>
                <w:color w:val="auto"/>
                <w:sz w:val="24"/>
                <w:szCs w:val="24"/>
                <w:lang w:val="en-US" w:eastAsia="zh-CN"/>
              </w:rPr>
              <w:t>具有系统分析师证书；</w:t>
            </w:r>
          </w:p>
          <w:p w14:paraId="59F34B0F">
            <w:pPr>
              <w:pStyle w:val="25"/>
              <w:snapToGrid w:val="0"/>
              <w:rPr>
                <w:rFonts w:hAnsi="宋体"/>
                <w:color w:val="auto"/>
              </w:rPr>
            </w:pPr>
            <w:r>
              <w:rPr>
                <w:rStyle w:val="24"/>
                <w:rFonts w:hint="eastAsia"/>
                <w:b w:val="0"/>
                <w:color w:val="auto"/>
                <w:sz w:val="24"/>
                <w:szCs w:val="24"/>
                <w:lang w:val="en-US" w:eastAsia="zh-CN"/>
              </w:rPr>
              <w:t>2、</w:t>
            </w:r>
            <w:r>
              <w:rPr>
                <w:rStyle w:val="24"/>
                <w:rFonts w:hint="default"/>
                <w:b w:val="0"/>
                <w:color w:val="auto"/>
                <w:sz w:val="24"/>
                <w:szCs w:val="24"/>
              </w:rPr>
              <w:t>具有中级或以上网络工程师证书；</w:t>
            </w:r>
          </w:p>
          <w:p w14:paraId="70AC0E17">
            <w:pPr>
              <w:pStyle w:val="25"/>
              <w:snapToGrid w:val="0"/>
              <w:rPr>
                <w:rStyle w:val="24"/>
                <w:rFonts w:hint="default"/>
                <w:b w:val="0"/>
                <w:color w:val="auto"/>
                <w:sz w:val="24"/>
                <w:szCs w:val="24"/>
              </w:rPr>
            </w:pPr>
            <w:r>
              <w:rPr>
                <w:rStyle w:val="24"/>
                <w:rFonts w:hint="eastAsia"/>
                <w:b w:val="0"/>
                <w:color w:val="auto"/>
                <w:sz w:val="24"/>
                <w:szCs w:val="24"/>
                <w:lang w:val="en-US" w:eastAsia="zh-CN"/>
              </w:rPr>
              <w:t>3</w:t>
            </w:r>
            <w:r>
              <w:rPr>
                <w:rStyle w:val="24"/>
                <w:rFonts w:hint="default"/>
                <w:b w:val="0"/>
                <w:color w:val="auto"/>
                <w:sz w:val="24"/>
                <w:szCs w:val="24"/>
              </w:rPr>
              <w:t>、具有</w:t>
            </w:r>
            <w:r>
              <w:rPr>
                <w:rFonts w:hint="eastAsia" w:hAnsi="宋体"/>
                <w:color w:val="auto"/>
              </w:rPr>
              <w:t>信息安全保障人员</w:t>
            </w:r>
            <w:r>
              <w:rPr>
                <w:rStyle w:val="24"/>
                <w:rFonts w:hint="default"/>
                <w:b w:val="0"/>
                <w:color w:val="auto"/>
                <w:sz w:val="24"/>
                <w:szCs w:val="24"/>
              </w:rPr>
              <w:t>证书；</w:t>
            </w:r>
          </w:p>
          <w:p w14:paraId="7BE96ACF">
            <w:pPr>
              <w:pStyle w:val="25"/>
              <w:snapToGrid w:val="0"/>
              <w:rPr>
                <w:rFonts w:hAnsi="宋体"/>
                <w:color w:val="auto"/>
              </w:rPr>
            </w:pPr>
            <w:r>
              <w:rPr>
                <w:rStyle w:val="26"/>
                <w:rFonts w:hint="eastAsia" w:ascii="宋体" w:hAnsi="宋体"/>
                <w:color w:val="auto"/>
                <w:sz w:val="24"/>
                <w:szCs w:val="24"/>
              </w:rPr>
              <w:t>以上证书每提供1个得1分，本项最高得</w:t>
            </w:r>
            <w:r>
              <w:rPr>
                <w:rStyle w:val="26"/>
                <w:rFonts w:hint="eastAsia" w:hAnsi="宋体"/>
                <w:color w:val="auto"/>
                <w:sz w:val="24"/>
                <w:szCs w:val="24"/>
                <w:lang w:val="en-US" w:eastAsia="zh-CN"/>
              </w:rPr>
              <w:t>4</w:t>
            </w:r>
            <w:r>
              <w:rPr>
                <w:rStyle w:val="26"/>
                <w:rFonts w:hint="eastAsia" w:ascii="宋体" w:hAnsi="宋体"/>
                <w:color w:val="auto"/>
                <w:sz w:val="24"/>
                <w:szCs w:val="24"/>
              </w:rPr>
              <w:t>分。</w:t>
            </w:r>
            <w:r>
              <w:rPr>
                <w:rStyle w:val="24"/>
                <w:rFonts w:hint="default"/>
                <w:b w:val="0"/>
                <w:color w:val="auto"/>
                <w:sz w:val="24"/>
                <w:szCs w:val="24"/>
              </w:rPr>
              <w:t>一人具有多项证书，不重复计算。</w:t>
            </w:r>
          </w:p>
          <w:p w14:paraId="3AFF9DAB">
            <w:pPr>
              <w:pStyle w:val="25"/>
              <w:snapToGrid w:val="0"/>
              <w:rPr>
                <w:rFonts w:hAnsi="宋体"/>
              </w:rPr>
            </w:pPr>
            <w:r>
              <w:rPr>
                <w:rFonts w:hint="eastAsia" w:hAnsi="宋体"/>
                <w:color w:val="auto"/>
              </w:rPr>
              <w:t>注:响应人为分支机构的在获得法人单位授权后，法人单位及法人单位所有下属分支机构的人员证书证明材料均可纳入评审，须提供人员资质证书复印件及投标截止日前6个月内任意1个月的社保参保证明，不提供不得分。以上均须加盖响应人公章。</w:t>
            </w:r>
          </w:p>
        </w:tc>
      </w:tr>
      <w:tr w14:paraId="32C1205D">
        <w:tblPrEx>
          <w:tblCellMar>
            <w:top w:w="0" w:type="dxa"/>
            <w:left w:w="108" w:type="dxa"/>
            <w:bottom w:w="0" w:type="dxa"/>
            <w:right w:w="108" w:type="dxa"/>
          </w:tblCellMar>
        </w:tblPrEx>
        <w:trPr>
          <w:trHeight w:val="575" w:hRule="atLeast"/>
          <w:jc w:val="center"/>
        </w:trPr>
        <w:tc>
          <w:tcPr>
            <w:tcW w:w="692" w:type="pct"/>
            <w:tcBorders>
              <w:top w:val="single" w:color="000000" w:sz="4" w:space="0"/>
              <w:left w:val="single" w:color="000000" w:sz="4" w:space="0"/>
              <w:bottom w:val="single" w:color="000000" w:sz="4" w:space="0"/>
              <w:right w:val="single" w:color="000000" w:sz="4" w:space="0"/>
            </w:tcBorders>
            <w:vAlign w:val="center"/>
          </w:tcPr>
          <w:p w14:paraId="314CDE1A">
            <w:pPr>
              <w:snapToGrid w:val="0"/>
              <w:jc w:val="center"/>
              <w:rPr>
                <w:rFonts w:ascii="宋体" w:hAnsi="宋体" w:cs="宋体"/>
                <w:sz w:val="24"/>
              </w:rPr>
            </w:pPr>
            <w:r>
              <w:rPr>
                <w:rFonts w:hint="eastAsia" w:ascii="宋体" w:hAnsi="宋体" w:cs="宋体"/>
                <w:kern w:val="0"/>
                <w:sz w:val="24"/>
              </w:rPr>
              <w:t>同类业绩</w:t>
            </w:r>
          </w:p>
        </w:tc>
        <w:tc>
          <w:tcPr>
            <w:tcW w:w="399" w:type="pct"/>
            <w:tcBorders>
              <w:top w:val="single" w:color="000000" w:sz="4" w:space="0"/>
              <w:left w:val="single" w:color="000000" w:sz="4" w:space="0"/>
              <w:bottom w:val="single" w:color="000000" w:sz="4" w:space="0"/>
              <w:right w:val="single" w:color="000000" w:sz="4" w:space="0"/>
            </w:tcBorders>
            <w:vAlign w:val="center"/>
          </w:tcPr>
          <w:p w14:paraId="62A6D868">
            <w:pPr>
              <w:snapToGrid w:val="0"/>
              <w:jc w:val="center"/>
              <w:rPr>
                <w:rFonts w:hint="eastAsia" w:ascii="宋体" w:hAnsi="宋体" w:eastAsia="宋体" w:cs="宋体"/>
                <w:sz w:val="24"/>
                <w:lang w:eastAsia="zh-CN"/>
              </w:rPr>
            </w:pPr>
            <w:r>
              <w:rPr>
                <w:rFonts w:hint="eastAsia" w:ascii="宋体" w:hAnsi="宋体" w:cs="宋体"/>
                <w:kern w:val="0"/>
                <w:sz w:val="24"/>
                <w:lang w:val="en-US" w:eastAsia="zh-CN"/>
              </w:rPr>
              <w:t>6</w:t>
            </w:r>
          </w:p>
        </w:tc>
        <w:tc>
          <w:tcPr>
            <w:tcW w:w="3907" w:type="pct"/>
            <w:tcBorders>
              <w:top w:val="single" w:color="000000" w:sz="4" w:space="0"/>
              <w:left w:val="single" w:color="000000" w:sz="4" w:space="0"/>
              <w:bottom w:val="single" w:color="000000" w:sz="4" w:space="0"/>
              <w:right w:val="single" w:color="000000" w:sz="4" w:space="0"/>
            </w:tcBorders>
            <w:vAlign w:val="center"/>
          </w:tcPr>
          <w:p w14:paraId="3C1A61A4">
            <w:pPr>
              <w:pStyle w:val="25"/>
              <w:snapToGrid w:val="0"/>
              <w:rPr>
                <w:rFonts w:hAnsi="宋体"/>
                <w:color w:val="auto"/>
              </w:rPr>
            </w:pPr>
            <w:r>
              <w:rPr>
                <w:rFonts w:hint="eastAsia" w:hAnsi="宋体"/>
                <w:color w:val="auto"/>
              </w:rPr>
              <w:t>响应人提供自20</w:t>
            </w:r>
            <w:r>
              <w:rPr>
                <w:rFonts w:hint="eastAsia" w:hAnsi="宋体"/>
                <w:color w:val="auto"/>
                <w:highlight w:val="yellow"/>
              </w:rPr>
              <w:t>23</w:t>
            </w:r>
            <w:r>
              <w:rPr>
                <w:rFonts w:hint="eastAsia" w:hAnsi="宋体"/>
                <w:color w:val="auto"/>
              </w:rPr>
              <w:t>年1月1日（以合同签订时间为准）至投标截止日，每提供一项同类业绩得</w:t>
            </w:r>
            <w:r>
              <w:rPr>
                <w:rFonts w:hint="eastAsia" w:hAnsi="宋体"/>
                <w:color w:val="auto"/>
                <w:lang w:val="en-US" w:eastAsia="zh-CN"/>
              </w:rPr>
              <w:t>1.5</w:t>
            </w:r>
            <w:r>
              <w:rPr>
                <w:rFonts w:hint="eastAsia" w:hAnsi="宋体"/>
                <w:color w:val="auto"/>
              </w:rPr>
              <w:t>分，本项最高得</w:t>
            </w:r>
            <w:r>
              <w:rPr>
                <w:rFonts w:hint="eastAsia" w:hAnsi="宋体"/>
                <w:color w:val="auto"/>
                <w:lang w:val="en-US" w:eastAsia="zh-CN"/>
              </w:rPr>
              <w:t>6</w:t>
            </w:r>
            <w:r>
              <w:rPr>
                <w:rFonts w:hint="eastAsia" w:hAnsi="宋体"/>
                <w:color w:val="auto"/>
              </w:rPr>
              <w:t xml:space="preserve">分。 </w:t>
            </w:r>
          </w:p>
          <w:p w14:paraId="4568285E">
            <w:pPr>
              <w:pStyle w:val="25"/>
              <w:snapToGrid w:val="0"/>
              <w:rPr>
                <w:rFonts w:hAnsi="宋体"/>
                <w:color w:val="auto"/>
              </w:rPr>
            </w:pPr>
            <w:r>
              <w:rPr>
                <w:rFonts w:hint="eastAsia" w:hAnsi="宋体"/>
                <w:color w:val="auto"/>
              </w:rPr>
              <w:t>说明：1.响应人须提供合同关键页（含签订合同双方的单位名称、合同项目名称与含签订合同双方的落款盖章、签订日期的关键页）复印件。 2.若证明材料不能明确体现签订时间的，不计分。3、响应人为分支机构的在获得法人单位授权后，法人单位及法人单位所有下属分支机构的人员证书证明材料均可纳入评审，须提供证明材料复印件</w:t>
            </w:r>
            <w:r>
              <w:rPr>
                <w:rStyle w:val="24"/>
                <w:rFonts w:hint="default"/>
                <w:b w:val="0"/>
                <w:color w:val="auto"/>
                <w:sz w:val="24"/>
                <w:szCs w:val="24"/>
              </w:rPr>
              <w:t>。</w:t>
            </w:r>
            <w:r>
              <w:rPr>
                <w:rFonts w:hint="eastAsia" w:hAnsi="宋体"/>
                <w:color w:val="auto"/>
              </w:rPr>
              <w:t>以上均须加盖响应人公章。</w:t>
            </w:r>
          </w:p>
        </w:tc>
      </w:tr>
    </w:tbl>
    <w:p w14:paraId="544ABA56">
      <w:pPr>
        <w:spacing w:line="360" w:lineRule="auto"/>
        <w:rPr>
          <w:rFonts w:ascii="宋体" w:hAnsi="宋体"/>
          <w:sz w:val="24"/>
        </w:rPr>
      </w:pPr>
    </w:p>
    <w:p w14:paraId="536EFF2E">
      <w:pPr>
        <w:spacing w:line="360" w:lineRule="auto"/>
        <w:rPr>
          <w:rFonts w:ascii="宋体" w:hAnsi="宋体"/>
          <w:sz w:val="24"/>
        </w:rPr>
      </w:pPr>
      <w:r>
        <w:rPr>
          <w:rFonts w:hint="eastAsia" w:ascii="宋体" w:hAnsi="宋体"/>
          <w:sz w:val="24"/>
        </w:rPr>
        <w:t>技术评分：评审委员会就各响应人对技术评审内容的各项要求进行评分，评审的具体内容见《技术评审表》</w:t>
      </w:r>
    </w:p>
    <w:p w14:paraId="77BB322B">
      <w:pPr>
        <w:spacing w:line="360" w:lineRule="auto"/>
        <w:jc w:val="center"/>
        <w:rPr>
          <w:rFonts w:ascii="宋体" w:hAnsi="宋体"/>
          <w:b/>
          <w:bCs/>
          <w:sz w:val="24"/>
        </w:rPr>
      </w:pPr>
      <w:r>
        <w:rPr>
          <w:rFonts w:hint="eastAsia" w:ascii="宋体" w:hAnsi="宋体"/>
          <w:b/>
          <w:bCs/>
          <w:sz w:val="24"/>
        </w:rPr>
        <w:t>技术评审表（6</w:t>
      </w:r>
      <w:r>
        <w:rPr>
          <w:rFonts w:hint="eastAsia" w:ascii="宋体" w:hAnsi="宋体"/>
          <w:b/>
          <w:bCs/>
          <w:sz w:val="24"/>
          <w:lang w:val="en-US" w:eastAsia="zh-CN"/>
        </w:rPr>
        <w:t>0</w:t>
      </w:r>
      <w:r>
        <w:rPr>
          <w:rFonts w:hint="eastAsia" w:ascii="宋体" w:hAnsi="宋体"/>
          <w:b/>
          <w:bCs/>
          <w:sz w:val="24"/>
        </w:rPr>
        <w:t>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851"/>
        <w:gridCol w:w="6371"/>
      </w:tblGrid>
      <w:tr w14:paraId="4229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38" w:type="dxa"/>
          </w:tcPr>
          <w:p w14:paraId="0F3CE5FC">
            <w:pPr>
              <w:spacing w:line="360" w:lineRule="auto"/>
              <w:jc w:val="center"/>
              <w:rPr>
                <w:rFonts w:ascii="宋体" w:hAnsi="宋体"/>
                <w:sz w:val="24"/>
              </w:rPr>
            </w:pPr>
            <w:r>
              <w:rPr>
                <w:rFonts w:hint="eastAsia" w:ascii="宋体" w:hAnsi="宋体"/>
                <w:sz w:val="24"/>
              </w:rPr>
              <w:t>评审指标</w:t>
            </w:r>
          </w:p>
        </w:tc>
        <w:tc>
          <w:tcPr>
            <w:tcW w:w="851" w:type="dxa"/>
          </w:tcPr>
          <w:p w14:paraId="7A971DCD">
            <w:pPr>
              <w:spacing w:line="360" w:lineRule="auto"/>
              <w:jc w:val="center"/>
              <w:rPr>
                <w:rFonts w:ascii="宋体" w:hAnsi="宋体"/>
                <w:sz w:val="24"/>
              </w:rPr>
            </w:pPr>
            <w:r>
              <w:rPr>
                <w:rFonts w:hint="eastAsia" w:ascii="宋体" w:hAnsi="宋体"/>
                <w:sz w:val="24"/>
              </w:rPr>
              <w:t>分值</w:t>
            </w:r>
          </w:p>
        </w:tc>
        <w:tc>
          <w:tcPr>
            <w:tcW w:w="6371" w:type="dxa"/>
          </w:tcPr>
          <w:p w14:paraId="79C85273">
            <w:pPr>
              <w:spacing w:line="360" w:lineRule="auto"/>
              <w:jc w:val="center"/>
              <w:rPr>
                <w:rFonts w:ascii="宋体" w:hAnsi="宋体"/>
                <w:sz w:val="24"/>
              </w:rPr>
            </w:pPr>
            <w:r>
              <w:rPr>
                <w:rFonts w:hint="eastAsia" w:ascii="宋体" w:hAnsi="宋体"/>
                <w:sz w:val="24"/>
              </w:rPr>
              <w:t>评审细则</w:t>
            </w:r>
          </w:p>
        </w:tc>
      </w:tr>
      <w:tr w14:paraId="0D56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07D9625F">
            <w:pPr>
              <w:widowControl/>
              <w:snapToGrid w:val="0"/>
              <w:rPr>
                <w:rFonts w:ascii="宋体" w:hAnsi="宋体"/>
                <w:sz w:val="24"/>
              </w:rPr>
            </w:pPr>
            <w:r>
              <w:rPr>
                <w:rFonts w:hint="eastAsia" w:ascii="宋体" w:hAnsi="宋体" w:cs="宋体"/>
                <w:kern w:val="0"/>
                <w:sz w:val="24"/>
              </w:rPr>
              <w:t>项目整体的技术响应程度</w:t>
            </w:r>
          </w:p>
        </w:tc>
        <w:tc>
          <w:tcPr>
            <w:tcW w:w="851" w:type="dxa"/>
            <w:vAlign w:val="center"/>
          </w:tcPr>
          <w:p w14:paraId="4F7079B8">
            <w:pPr>
              <w:snapToGrid w:val="0"/>
              <w:jc w:val="center"/>
              <w:rPr>
                <w:rFonts w:ascii="宋体" w:hAnsi="宋体"/>
                <w:sz w:val="24"/>
              </w:rPr>
            </w:pPr>
            <w:r>
              <w:rPr>
                <w:rFonts w:hint="eastAsia" w:ascii="宋体" w:hAnsi="宋体" w:cs="宋体"/>
                <w:sz w:val="24"/>
                <w:highlight w:val="yellow"/>
              </w:rPr>
              <w:t>2</w:t>
            </w:r>
            <w:r>
              <w:rPr>
                <w:rFonts w:hint="eastAsia" w:ascii="宋体" w:hAnsi="宋体" w:cs="宋体"/>
                <w:sz w:val="24"/>
                <w:highlight w:val="yellow"/>
                <w:lang w:val="en-US" w:eastAsia="zh-CN"/>
              </w:rPr>
              <w:t>8</w:t>
            </w:r>
            <w:r>
              <w:rPr>
                <w:rFonts w:hint="eastAsia" w:ascii="宋体" w:hAnsi="宋体" w:cs="宋体"/>
                <w:sz w:val="24"/>
                <w:highlight w:val="yellow"/>
              </w:rPr>
              <w:t>.5</w:t>
            </w:r>
          </w:p>
        </w:tc>
        <w:tc>
          <w:tcPr>
            <w:tcW w:w="6371" w:type="dxa"/>
            <w:vAlign w:val="center"/>
          </w:tcPr>
          <w:p w14:paraId="00954941">
            <w:pPr>
              <w:pStyle w:val="9"/>
              <w:snapToGrid w:val="0"/>
              <w:rPr>
                <w:rFonts w:ascii="宋体" w:hAnsi="宋体" w:cs="宋体"/>
                <w:kern w:val="0"/>
              </w:rPr>
            </w:pPr>
            <w:r>
              <w:rPr>
                <w:rFonts w:hint="eastAsia" w:ascii="宋体" w:hAnsi="宋体" w:cs="宋体"/>
                <w:kern w:val="0"/>
                <w:lang w:eastAsia="zh-CN"/>
              </w:rPr>
              <w:t>（</w:t>
            </w:r>
            <w:r>
              <w:rPr>
                <w:rFonts w:hint="eastAsia" w:ascii="宋体" w:hAnsi="宋体" w:cs="宋体"/>
                <w:kern w:val="0"/>
                <w:lang w:val="en-US" w:eastAsia="zh-CN"/>
              </w:rPr>
              <w:t>1</w:t>
            </w:r>
            <w:r>
              <w:rPr>
                <w:rFonts w:hint="eastAsia" w:ascii="宋体" w:hAnsi="宋体" w:cs="宋体"/>
                <w:kern w:val="0"/>
                <w:lang w:eastAsia="zh-CN"/>
              </w:rPr>
              <w:t>）</w:t>
            </w:r>
            <w:r>
              <w:rPr>
                <w:rFonts w:hint="eastAsia" w:ascii="宋体" w:hAnsi="宋体" w:cs="宋体"/>
                <w:kern w:val="0"/>
              </w:rPr>
              <w:t>根据用户需求书中带▲号的重要参数（1</w:t>
            </w:r>
            <w:r>
              <w:rPr>
                <w:rFonts w:hint="eastAsia" w:ascii="宋体" w:hAnsi="宋体" w:cs="宋体"/>
                <w:kern w:val="0"/>
                <w:lang w:val="en-US" w:eastAsia="zh-CN"/>
              </w:rPr>
              <w:t>4</w:t>
            </w:r>
            <w:r>
              <w:rPr>
                <w:rFonts w:hint="eastAsia" w:ascii="宋体" w:hAnsi="宋体" w:cs="宋体"/>
                <w:kern w:val="0"/>
              </w:rPr>
              <w:t>项），每一项响应为“正偏离”或响应，得1</w:t>
            </w:r>
            <w:r>
              <w:rPr>
                <w:rFonts w:hint="eastAsia" w:ascii="宋体" w:hAnsi="宋体" w:cs="宋体"/>
                <w:kern w:val="0"/>
                <w:lang w:val="en-US" w:eastAsia="zh-CN"/>
              </w:rPr>
              <w:t>.5</w:t>
            </w:r>
            <w:r>
              <w:rPr>
                <w:rFonts w:hint="eastAsia" w:ascii="宋体" w:hAnsi="宋体" w:cs="宋体"/>
                <w:kern w:val="0"/>
              </w:rPr>
              <w:t>分，最高</w:t>
            </w:r>
            <w:r>
              <w:rPr>
                <w:rFonts w:hint="eastAsia" w:ascii="宋体" w:hAnsi="宋体" w:cs="宋体"/>
                <w:kern w:val="0"/>
                <w:highlight w:val="yellow"/>
                <w:lang w:val="en-US" w:eastAsia="zh-CN"/>
              </w:rPr>
              <w:t>21</w:t>
            </w:r>
            <w:r>
              <w:rPr>
                <w:rFonts w:hint="eastAsia" w:ascii="宋体" w:hAnsi="宋体" w:cs="宋体"/>
                <w:kern w:val="0"/>
              </w:rPr>
              <w:t>分。</w:t>
            </w:r>
          </w:p>
          <w:p w14:paraId="618123AA">
            <w:pPr>
              <w:pStyle w:val="9"/>
              <w:snapToGrid w:val="0"/>
              <w:rPr>
                <w:rFonts w:ascii="宋体" w:hAnsi="宋体" w:cs="宋体"/>
                <w:kern w:val="0"/>
              </w:rPr>
            </w:pPr>
            <w:r>
              <w:rPr>
                <w:rFonts w:hint="eastAsia" w:ascii="宋体" w:hAnsi="宋体" w:cs="宋体"/>
                <w:kern w:val="0"/>
              </w:rPr>
              <w:t>注：所有响应人须提供相应用户需求参数的证明文件，如参数中要求提供承诺函的，提供承诺函即可，否则评审委员会有权视相应用户需求参数响应不符合采购要求（如相应证明文件为英文版，请同时提供中文版）。</w:t>
            </w:r>
          </w:p>
          <w:p w14:paraId="731C2F34">
            <w:pPr>
              <w:rPr>
                <w:rFonts w:ascii="宋体" w:hAnsi="宋体" w:cs="宋体"/>
                <w:kern w:val="0"/>
                <w:sz w:val="24"/>
              </w:rPr>
            </w:pPr>
          </w:p>
          <w:p w14:paraId="43FBF5CA">
            <w:pPr>
              <w:autoSpaceDE w:val="0"/>
              <w:autoSpaceDN w:val="0"/>
              <w:snapToGrid w:val="0"/>
              <w:rPr>
                <w:rFonts w:ascii="宋体" w:hAnsi="宋体" w:cs="宋体"/>
                <w:kern w:val="0"/>
                <w:szCs w:val="21"/>
              </w:rPr>
            </w:pPr>
            <w:r>
              <w:rPr>
                <w:rFonts w:hint="eastAsia" w:ascii="宋体" w:hAnsi="宋体" w:cs="宋体"/>
                <w:kern w:val="0"/>
                <w:sz w:val="24"/>
                <w:lang w:bidi="ar"/>
              </w:rPr>
              <w:t>（2）</w:t>
            </w:r>
            <w:r>
              <w:rPr>
                <w:rFonts w:hint="eastAsia" w:ascii="宋体" w:hAnsi="宋体" w:cs="宋体"/>
                <w:kern w:val="0"/>
                <w:szCs w:val="21"/>
              </w:rPr>
              <w:t>根据“用户需求书--四、服务内容及指标--服务指标要求1、链路租赁服务要求”中不带▲号的一般参数（15项），每满足一项得0.5分，最高得</w:t>
            </w:r>
            <w:r>
              <w:rPr>
                <w:rFonts w:hint="eastAsia" w:ascii="宋体" w:hAnsi="宋体" w:cs="宋体"/>
                <w:kern w:val="0"/>
                <w:szCs w:val="21"/>
                <w:highlight w:val="yellow"/>
              </w:rPr>
              <w:t>7.5分。</w:t>
            </w:r>
          </w:p>
          <w:p w14:paraId="6546D693">
            <w:pPr>
              <w:pStyle w:val="9"/>
            </w:pPr>
            <w:r>
              <w:rPr>
                <w:rFonts w:hint="eastAsia" w:ascii="宋体" w:hAnsi="宋体" w:cs="宋体"/>
                <w:kern w:val="0"/>
                <w:szCs w:val="21"/>
              </w:rPr>
              <w:t>注：所有</w:t>
            </w:r>
            <w:r>
              <w:rPr>
                <w:rFonts w:hint="eastAsia" w:ascii="宋体" w:hAnsi="宋体" w:cs="宋体"/>
                <w:kern w:val="0"/>
                <w:szCs w:val="21"/>
                <w:lang w:eastAsia="zh-CN"/>
              </w:rPr>
              <w:t>响应人</w:t>
            </w:r>
            <w:r>
              <w:rPr>
                <w:rFonts w:hint="eastAsia" w:ascii="宋体" w:hAnsi="宋体" w:cs="宋体"/>
                <w:kern w:val="0"/>
                <w:szCs w:val="21"/>
              </w:rPr>
              <w:t>须提供相应用户需求参数的证明文件，否则评审委员会有权视相应用户需求参数响应不符合招标要求（如相应证明文件为英文版，请同时提供中文版）。</w:t>
            </w:r>
          </w:p>
        </w:tc>
      </w:tr>
      <w:tr w14:paraId="642D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0B0F2F60">
            <w:pPr>
              <w:widowControl/>
              <w:snapToGrid w:val="0"/>
              <w:jc w:val="left"/>
              <w:rPr>
                <w:rFonts w:ascii="宋体" w:hAnsi="宋体"/>
                <w:sz w:val="24"/>
              </w:rPr>
            </w:pPr>
            <w:r>
              <w:rPr>
                <w:rFonts w:hint="eastAsia" w:ascii="宋体" w:hAnsi="宋体" w:cs="宋体"/>
                <w:kern w:val="0"/>
                <w:sz w:val="24"/>
              </w:rPr>
              <w:t>光纤资源覆盖情况</w:t>
            </w:r>
          </w:p>
        </w:tc>
        <w:tc>
          <w:tcPr>
            <w:tcW w:w="851" w:type="dxa"/>
            <w:vAlign w:val="center"/>
          </w:tcPr>
          <w:p w14:paraId="7BABBB4A">
            <w:pPr>
              <w:snapToGrid w:val="0"/>
              <w:jc w:val="center"/>
              <w:rPr>
                <w:rFonts w:ascii="宋体" w:hAnsi="宋体"/>
                <w:sz w:val="24"/>
              </w:rPr>
            </w:pPr>
            <w:r>
              <w:rPr>
                <w:rFonts w:hint="eastAsia" w:ascii="宋体" w:hAnsi="宋体" w:cs="宋体"/>
                <w:sz w:val="24"/>
                <w:highlight w:val="yellow"/>
                <w:lang w:val="en-US" w:eastAsia="zh-CN"/>
              </w:rPr>
              <w:t>3</w:t>
            </w:r>
            <w:r>
              <w:rPr>
                <w:rFonts w:hint="eastAsia" w:ascii="宋体" w:hAnsi="宋体" w:cs="宋体"/>
                <w:sz w:val="24"/>
                <w:highlight w:val="yellow"/>
              </w:rPr>
              <w:t>.5</w:t>
            </w:r>
          </w:p>
        </w:tc>
        <w:tc>
          <w:tcPr>
            <w:tcW w:w="6371" w:type="dxa"/>
            <w:vAlign w:val="center"/>
          </w:tcPr>
          <w:p w14:paraId="2136CEE0">
            <w:pPr>
              <w:widowControl/>
              <w:snapToGrid w:val="0"/>
              <w:jc w:val="left"/>
              <w:textAlignment w:val="center"/>
              <w:rPr>
                <w:rFonts w:ascii="宋体" w:hAnsi="宋体" w:cs="宋体"/>
                <w:kern w:val="0"/>
                <w:sz w:val="24"/>
                <w:lang w:bidi="ar"/>
              </w:rPr>
            </w:pPr>
            <w:r>
              <w:rPr>
                <w:rFonts w:hint="eastAsia" w:ascii="宋体" w:hAnsi="宋体" w:cs="宋体"/>
                <w:kern w:val="0"/>
                <w:sz w:val="24"/>
                <w:lang w:bidi="ar"/>
              </w:rPr>
              <w:t>响应人在项目所在地省内FTTH/O光纤接入端口数量（单位：万个）：</w:t>
            </w:r>
            <w:r>
              <w:rPr>
                <w:rFonts w:hint="eastAsia" w:ascii="宋体" w:hAnsi="宋体" w:cs="宋体"/>
                <w:kern w:val="0"/>
                <w:sz w:val="24"/>
                <w:lang w:bidi="ar"/>
              </w:rPr>
              <w:br w:type="textWrapping"/>
            </w:r>
            <w:r>
              <w:rPr>
                <w:rFonts w:hint="eastAsia" w:ascii="宋体" w:hAnsi="宋体" w:cs="宋体"/>
                <w:kern w:val="0"/>
                <w:sz w:val="24"/>
                <w:lang w:bidi="ar"/>
              </w:rPr>
              <w:t>（1）端口数≥4500，得</w:t>
            </w:r>
            <w:r>
              <w:rPr>
                <w:rFonts w:hint="eastAsia" w:ascii="宋体" w:hAnsi="宋体" w:cs="宋体"/>
                <w:kern w:val="0"/>
                <w:sz w:val="24"/>
                <w:lang w:val="en-US" w:eastAsia="zh-CN" w:bidi="ar"/>
              </w:rPr>
              <w:t>3</w:t>
            </w:r>
            <w:r>
              <w:rPr>
                <w:rFonts w:hint="eastAsia" w:ascii="宋体" w:hAnsi="宋体" w:cs="宋体"/>
                <w:kern w:val="0"/>
                <w:sz w:val="24"/>
                <w:lang w:bidi="ar"/>
              </w:rPr>
              <w:t xml:space="preserve">.5分； </w:t>
            </w:r>
          </w:p>
          <w:p w14:paraId="578054CC">
            <w:pPr>
              <w:widowControl/>
              <w:snapToGrid w:val="0"/>
              <w:jc w:val="left"/>
              <w:textAlignment w:val="center"/>
              <w:rPr>
                <w:rFonts w:hint="eastAsia" w:ascii="宋体" w:hAnsi="宋体" w:cs="宋体"/>
                <w:kern w:val="0"/>
                <w:sz w:val="24"/>
                <w:lang w:bidi="ar"/>
              </w:rPr>
            </w:pPr>
            <w:r>
              <w:rPr>
                <w:rFonts w:hint="eastAsia" w:ascii="宋体" w:hAnsi="宋体" w:cs="宋体"/>
                <w:kern w:val="0"/>
                <w:sz w:val="24"/>
                <w:lang w:bidi="ar"/>
              </w:rPr>
              <w:t>（2）4000≤端口数＜4500，得2.5分；</w:t>
            </w:r>
            <w:r>
              <w:rPr>
                <w:rFonts w:hint="eastAsia" w:ascii="宋体" w:hAnsi="宋体" w:cs="宋体"/>
                <w:kern w:val="0"/>
                <w:sz w:val="24"/>
                <w:lang w:bidi="ar"/>
              </w:rPr>
              <w:br w:type="textWrapping"/>
            </w:r>
            <w:r>
              <w:rPr>
                <w:rFonts w:hint="eastAsia" w:ascii="宋体" w:hAnsi="宋体" w:cs="宋体"/>
                <w:kern w:val="0"/>
                <w:sz w:val="24"/>
                <w:lang w:bidi="ar"/>
              </w:rPr>
              <w:t xml:space="preserve">（3）3000≤端口数＜3500，得1分； </w:t>
            </w:r>
          </w:p>
          <w:p w14:paraId="642B52B7">
            <w:pPr>
              <w:widowControl/>
              <w:snapToGrid w:val="0"/>
              <w:jc w:val="left"/>
              <w:textAlignment w:val="center"/>
              <w:rPr>
                <w:rFonts w:ascii="宋体" w:hAnsi="宋体" w:cs="宋体"/>
                <w:kern w:val="0"/>
                <w:sz w:val="24"/>
                <w:lang w:bidi="ar"/>
              </w:rPr>
            </w:pPr>
            <w:r>
              <w:rPr>
                <w:rFonts w:hint="eastAsia" w:ascii="宋体" w:hAnsi="宋体" w:cs="宋体"/>
                <w:kern w:val="0"/>
                <w:sz w:val="24"/>
                <w:lang w:bidi="ar"/>
              </w:rPr>
              <w:t>（4）端口数＜3000，得0分。</w:t>
            </w:r>
          </w:p>
          <w:p w14:paraId="229DEB00">
            <w:pPr>
              <w:snapToGrid w:val="0"/>
              <w:jc w:val="left"/>
              <w:rPr>
                <w:rFonts w:ascii="宋体" w:hAnsi="宋体"/>
                <w:sz w:val="24"/>
              </w:rPr>
            </w:pPr>
            <w:r>
              <w:rPr>
                <w:rFonts w:hint="eastAsia" w:ascii="宋体" w:hAnsi="宋体" w:cs="宋体"/>
                <w:spacing w:val="1"/>
                <w:sz w:val="24"/>
              </w:rPr>
              <w:t>（以省级政府部门最近一期正式发布报告为准，需提供统计报告页面截图）</w:t>
            </w:r>
            <w:r>
              <w:rPr>
                <w:rFonts w:hint="eastAsia" w:ascii="宋体" w:hAnsi="宋体" w:cs="宋体"/>
                <w:sz w:val="24"/>
              </w:rPr>
              <w:t>分支机构投标的，在获得法人单位授权后，法人单位及法人单位所有下属分支机构的证明材料均可纳入评审，须提供证明材料复印件。</w:t>
            </w:r>
          </w:p>
        </w:tc>
      </w:tr>
      <w:tr w14:paraId="5FD4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21D0646B">
            <w:pPr>
              <w:widowControl/>
              <w:snapToGrid w:val="0"/>
              <w:jc w:val="left"/>
              <w:rPr>
                <w:rFonts w:ascii="宋体" w:hAnsi="宋体"/>
                <w:sz w:val="24"/>
              </w:rPr>
            </w:pPr>
            <w:r>
              <w:rPr>
                <w:rFonts w:hint="eastAsia" w:ascii="宋体" w:hAnsi="宋体" w:cs="宋体"/>
                <w:sz w:val="24"/>
              </w:rPr>
              <w:t>服务设计方案</w:t>
            </w:r>
          </w:p>
        </w:tc>
        <w:tc>
          <w:tcPr>
            <w:tcW w:w="851" w:type="dxa"/>
            <w:vAlign w:val="center"/>
          </w:tcPr>
          <w:p w14:paraId="2794C59D">
            <w:pPr>
              <w:snapToGrid w:val="0"/>
              <w:jc w:val="center"/>
              <w:rPr>
                <w:rFonts w:hint="default" w:ascii="宋体" w:hAnsi="宋体" w:eastAsia="宋体"/>
                <w:sz w:val="24"/>
                <w:lang w:val="en-US" w:eastAsia="zh-CN"/>
              </w:rPr>
            </w:pPr>
            <w:r>
              <w:rPr>
                <w:rFonts w:hint="eastAsia" w:ascii="宋体" w:hAnsi="宋体"/>
                <w:sz w:val="24"/>
                <w:lang w:val="en-US" w:eastAsia="zh-CN"/>
              </w:rPr>
              <w:t>8</w:t>
            </w:r>
          </w:p>
        </w:tc>
        <w:tc>
          <w:tcPr>
            <w:tcW w:w="6371" w:type="dxa"/>
            <w:vAlign w:val="center"/>
          </w:tcPr>
          <w:p w14:paraId="4E89032B">
            <w:pPr>
              <w:pStyle w:val="9"/>
              <w:snapToGrid w:val="0"/>
              <w:rPr>
                <w:rFonts w:ascii="宋体" w:hAnsi="宋体" w:cs="宋体"/>
              </w:rPr>
            </w:pPr>
            <w:r>
              <w:rPr>
                <w:rFonts w:hint="eastAsia" w:ascii="宋体" w:hAnsi="宋体" w:cs="宋体"/>
              </w:rPr>
              <w:t>设计方案论述完整、所涉及本项目设计方案资料完善无缺失，符合项目实情，具有较强针对性、科学性、合理性和可操作，充分满足</w:t>
            </w:r>
            <w:r>
              <w:rPr>
                <w:rFonts w:hint="eastAsia" w:ascii="宋体" w:hAnsi="宋体" w:cs="宋体"/>
                <w:lang w:val="en-US" w:eastAsia="zh-CN"/>
              </w:rPr>
              <w:t>或优于</w:t>
            </w:r>
            <w:r>
              <w:rPr>
                <w:rFonts w:hint="eastAsia" w:ascii="宋体" w:hAnsi="宋体" w:cs="宋体"/>
              </w:rPr>
              <w:t>采购项目要求,得</w:t>
            </w:r>
            <w:r>
              <w:rPr>
                <w:rFonts w:hint="eastAsia" w:ascii="宋体" w:hAnsi="宋体" w:cs="宋体"/>
                <w:lang w:val="en-US" w:eastAsia="zh-CN"/>
              </w:rPr>
              <w:t>8</w:t>
            </w:r>
            <w:r>
              <w:rPr>
                <w:rFonts w:hint="eastAsia" w:ascii="宋体" w:hAnsi="宋体" w:cs="宋体"/>
              </w:rPr>
              <w:t>分。</w:t>
            </w:r>
          </w:p>
          <w:p w14:paraId="1B85EF44">
            <w:pPr>
              <w:pStyle w:val="9"/>
              <w:snapToGrid w:val="0"/>
              <w:rPr>
                <w:rFonts w:ascii="宋体" w:hAnsi="宋体" w:cs="宋体"/>
              </w:rPr>
            </w:pPr>
            <w:r>
              <w:rPr>
                <w:rFonts w:hint="eastAsia" w:ascii="宋体" w:hAnsi="宋体" w:cs="宋体"/>
              </w:rPr>
              <w:t>设计方案相对完善，符合项目实情，具有合理性和可操作，</w:t>
            </w:r>
            <w:r>
              <w:rPr>
                <w:rFonts w:hint="eastAsia" w:ascii="宋体" w:hAnsi="宋体" w:cs="宋体"/>
                <w:lang w:val="en-US" w:eastAsia="zh-CN"/>
              </w:rPr>
              <w:t>但存在瑕疵</w:t>
            </w:r>
            <w:r>
              <w:rPr>
                <w:rFonts w:hint="eastAsia" w:ascii="宋体" w:hAnsi="宋体" w:cs="宋体"/>
              </w:rPr>
              <w:t>，部分满足采购项目要求，得</w:t>
            </w:r>
            <w:r>
              <w:rPr>
                <w:rFonts w:hint="eastAsia" w:ascii="宋体" w:hAnsi="宋体" w:cs="宋体"/>
                <w:lang w:val="en-US" w:eastAsia="zh-CN"/>
              </w:rPr>
              <w:t>5</w:t>
            </w:r>
            <w:r>
              <w:rPr>
                <w:rFonts w:hint="eastAsia" w:ascii="宋体" w:hAnsi="宋体" w:cs="宋体"/>
              </w:rPr>
              <w:t>分。</w:t>
            </w:r>
          </w:p>
          <w:p w14:paraId="1A24944E">
            <w:pPr>
              <w:pStyle w:val="9"/>
              <w:snapToGrid w:val="0"/>
              <w:rPr>
                <w:rFonts w:ascii="宋体" w:hAnsi="宋体" w:cs="宋体"/>
              </w:rPr>
            </w:pPr>
            <w:r>
              <w:rPr>
                <w:rFonts w:hint="eastAsia" w:ascii="宋体" w:hAnsi="宋体" w:cs="宋体"/>
              </w:rPr>
              <w:t>设计方案不完善，较符合项目情况，针对性、科学性、合理性和可操作弱，有漏项，与采购项目要求存在较大差距得</w:t>
            </w:r>
            <w:r>
              <w:rPr>
                <w:rFonts w:hint="eastAsia" w:ascii="宋体" w:hAnsi="宋体" w:cs="宋体"/>
                <w:lang w:val="en-US" w:eastAsia="zh-CN"/>
              </w:rPr>
              <w:t>2</w:t>
            </w:r>
            <w:r>
              <w:rPr>
                <w:rFonts w:hint="eastAsia" w:ascii="宋体" w:hAnsi="宋体" w:cs="宋体"/>
              </w:rPr>
              <w:t>分。</w:t>
            </w:r>
          </w:p>
          <w:p w14:paraId="0C17E2CE">
            <w:pPr>
              <w:snapToGrid w:val="0"/>
              <w:rPr>
                <w:rFonts w:ascii="宋体" w:hAnsi="宋体"/>
                <w:sz w:val="24"/>
              </w:rPr>
            </w:pPr>
            <w:r>
              <w:rPr>
                <w:rFonts w:hint="eastAsia" w:ascii="宋体" w:hAnsi="宋体" w:cs="宋体"/>
                <w:sz w:val="24"/>
              </w:rPr>
              <w:t>设计方案不完整，不符合项目实情，无针对性、科学性、合理性和可操作性，有漏项，基本不符合采购项目要求得0分。</w:t>
            </w:r>
          </w:p>
        </w:tc>
      </w:tr>
      <w:tr w14:paraId="5360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61120352">
            <w:pPr>
              <w:widowControl/>
              <w:snapToGrid w:val="0"/>
              <w:jc w:val="left"/>
              <w:rPr>
                <w:rFonts w:ascii="宋体" w:hAnsi="宋体"/>
                <w:sz w:val="24"/>
              </w:rPr>
            </w:pPr>
            <w:r>
              <w:rPr>
                <w:rFonts w:hint="eastAsia" w:ascii="宋体" w:hAnsi="宋体" w:cs="宋体"/>
                <w:sz w:val="24"/>
              </w:rPr>
              <w:t>实施方案</w:t>
            </w:r>
          </w:p>
        </w:tc>
        <w:tc>
          <w:tcPr>
            <w:tcW w:w="851" w:type="dxa"/>
            <w:vAlign w:val="center"/>
          </w:tcPr>
          <w:p w14:paraId="63B36F97">
            <w:pPr>
              <w:snapToGrid w:val="0"/>
              <w:jc w:val="center"/>
              <w:rPr>
                <w:rFonts w:hint="default" w:ascii="宋体" w:hAnsi="宋体" w:eastAsia="宋体"/>
                <w:sz w:val="24"/>
                <w:lang w:val="en-US" w:eastAsia="zh-CN"/>
              </w:rPr>
            </w:pPr>
            <w:r>
              <w:rPr>
                <w:rFonts w:hint="eastAsia" w:ascii="宋体" w:hAnsi="宋体"/>
                <w:sz w:val="24"/>
                <w:lang w:val="en-US" w:eastAsia="zh-CN"/>
              </w:rPr>
              <w:t>8</w:t>
            </w:r>
          </w:p>
        </w:tc>
        <w:tc>
          <w:tcPr>
            <w:tcW w:w="6371" w:type="dxa"/>
            <w:vAlign w:val="center"/>
          </w:tcPr>
          <w:p w14:paraId="7207FFD4">
            <w:pPr>
              <w:snapToGrid w:val="0"/>
              <w:jc w:val="left"/>
              <w:rPr>
                <w:rFonts w:ascii="宋体" w:hAnsi="宋体" w:cs="宋体"/>
                <w:sz w:val="24"/>
              </w:rPr>
            </w:pPr>
            <w:r>
              <w:rPr>
                <w:rFonts w:hint="eastAsia" w:ascii="宋体" w:hAnsi="宋体" w:cs="宋体"/>
                <w:sz w:val="24"/>
              </w:rPr>
              <w:t>实施方案论述完整、所涉及本项目实施方案资料完善无缺失，符合项目实情，具有较强针对性、科学性、合理性和可操作，充分满足</w:t>
            </w:r>
            <w:r>
              <w:rPr>
                <w:rFonts w:hint="eastAsia" w:ascii="宋体" w:hAnsi="宋体" w:cs="宋体"/>
                <w:lang w:val="en-US" w:eastAsia="zh-CN"/>
              </w:rPr>
              <w:t>或优于</w:t>
            </w:r>
            <w:r>
              <w:rPr>
                <w:rFonts w:hint="eastAsia" w:ascii="宋体" w:hAnsi="宋体" w:cs="宋体"/>
                <w:sz w:val="24"/>
              </w:rPr>
              <w:t>采购项目要求,得</w:t>
            </w:r>
            <w:r>
              <w:rPr>
                <w:rFonts w:hint="eastAsia" w:ascii="宋体" w:hAnsi="宋体" w:cs="宋体"/>
                <w:sz w:val="24"/>
                <w:lang w:val="en-US" w:eastAsia="zh-CN"/>
              </w:rPr>
              <w:t>8</w:t>
            </w:r>
            <w:r>
              <w:rPr>
                <w:rFonts w:hint="eastAsia" w:ascii="宋体" w:hAnsi="宋体" w:cs="宋体"/>
                <w:sz w:val="24"/>
              </w:rPr>
              <w:t>分。</w:t>
            </w:r>
          </w:p>
          <w:p w14:paraId="3E6ECA08">
            <w:pPr>
              <w:snapToGrid w:val="0"/>
              <w:jc w:val="left"/>
              <w:rPr>
                <w:rFonts w:ascii="宋体" w:hAnsi="宋体" w:cs="宋体"/>
                <w:sz w:val="24"/>
              </w:rPr>
            </w:pPr>
            <w:r>
              <w:rPr>
                <w:rFonts w:hint="eastAsia" w:ascii="宋体" w:hAnsi="宋体" w:cs="宋体"/>
                <w:sz w:val="24"/>
              </w:rPr>
              <w:t>实施方案相对完善，符合项目实情，具有合理性和可操作，无重大漏项，</w:t>
            </w:r>
            <w:r>
              <w:rPr>
                <w:rFonts w:hint="eastAsia" w:ascii="宋体" w:hAnsi="宋体" w:cs="宋体"/>
                <w:sz w:val="24"/>
                <w:lang w:val="en-US" w:eastAsia="zh-CN"/>
              </w:rPr>
              <w:t>大部分满足采购项目要求，</w:t>
            </w:r>
            <w:r>
              <w:rPr>
                <w:rFonts w:hint="eastAsia" w:ascii="宋体" w:hAnsi="宋体" w:cs="宋体"/>
                <w:sz w:val="24"/>
              </w:rPr>
              <w:t>得</w:t>
            </w:r>
            <w:r>
              <w:rPr>
                <w:rFonts w:hint="eastAsia" w:ascii="宋体" w:hAnsi="宋体" w:cs="宋体"/>
                <w:sz w:val="24"/>
                <w:lang w:val="en-US" w:eastAsia="zh-CN"/>
              </w:rPr>
              <w:t>5</w:t>
            </w:r>
            <w:r>
              <w:rPr>
                <w:rFonts w:hint="eastAsia" w:ascii="宋体" w:hAnsi="宋体" w:cs="宋体"/>
                <w:sz w:val="24"/>
              </w:rPr>
              <w:t>分。</w:t>
            </w:r>
          </w:p>
          <w:p w14:paraId="395B152E">
            <w:pPr>
              <w:snapToGrid w:val="0"/>
              <w:jc w:val="left"/>
              <w:rPr>
                <w:rFonts w:ascii="宋体" w:hAnsi="宋体" w:cs="宋体"/>
                <w:sz w:val="24"/>
              </w:rPr>
            </w:pPr>
            <w:r>
              <w:rPr>
                <w:rFonts w:hint="eastAsia" w:ascii="宋体" w:hAnsi="宋体" w:cs="宋体"/>
                <w:sz w:val="24"/>
              </w:rPr>
              <w:t>实施方案不完善，较符合项目情况，针对性、科学性、合理性和可操作弱，有漏项，得</w:t>
            </w:r>
            <w:r>
              <w:rPr>
                <w:rFonts w:hint="eastAsia" w:ascii="宋体" w:hAnsi="宋体" w:cs="宋体"/>
                <w:sz w:val="24"/>
                <w:lang w:val="en-US" w:eastAsia="zh-CN"/>
              </w:rPr>
              <w:t>2</w:t>
            </w:r>
            <w:r>
              <w:rPr>
                <w:rFonts w:hint="eastAsia" w:ascii="宋体" w:hAnsi="宋体" w:cs="宋体"/>
                <w:sz w:val="24"/>
              </w:rPr>
              <w:t>分。</w:t>
            </w:r>
          </w:p>
          <w:p w14:paraId="24C70D31">
            <w:pPr>
              <w:snapToGrid w:val="0"/>
              <w:rPr>
                <w:rFonts w:ascii="宋体" w:hAnsi="宋体"/>
                <w:sz w:val="24"/>
              </w:rPr>
            </w:pPr>
            <w:r>
              <w:rPr>
                <w:rFonts w:hint="eastAsia" w:ascii="宋体" w:hAnsi="宋体" w:cs="宋体"/>
                <w:sz w:val="24"/>
              </w:rPr>
              <w:t>实施方案不完整，不符合项目实情，无针对性、科学性、合理性和可操作性，有漏项，得0分。</w:t>
            </w:r>
          </w:p>
        </w:tc>
      </w:tr>
      <w:tr w14:paraId="1C76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7412E16D">
            <w:pPr>
              <w:widowControl/>
              <w:snapToGrid w:val="0"/>
              <w:jc w:val="left"/>
              <w:rPr>
                <w:rFonts w:ascii="宋体" w:hAnsi="宋体" w:cs="宋体"/>
                <w:sz w:val="24"/>
              </w:rPr>
            </w:pPr>
            <w:r>
              <w:rPr>
                <w:rFonts w:hint="eastAsia" w:ascii="宋体" w:hAnsi="宋体" w:cs="宋体"/>
                <w:sz w:val="24"/>
              </w:rPr>
              <w:t>运维服务（售后服务）方案</w:t>
            </w:r>
          </w:p>
        </w:tc>
        <w:tc>
          <w:tcPr>
            <w:tcW w:w="851" w:type="dxa"/>
            <w:vAlign w:val="center"/>
          </w:tcPr>
          <w:p w14:paraId="714B6BEF">
            <w:pPr>
              <w:snapToGrid w:val="0"/>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6371" w:type="dxa"/>
            <w:vAlign w:val="center"/>
          </w:tcPr>
          <w:p w14:paraId="1436C4C0">
            <w:pPr>
              <w:widowControl/>
              <w:autoSpaceDE w:val="0"/>
              <w:autoSpaceDN w:val="0"/>
              <w:adjustRightInd w:val="0"/>
              <w:snapToGrid w:val="0"/>
              <w:jc w:val="left"/>
              <w:rPr>
                <w:rFonts w:ascii="宋体" w:hAnsi="宋体" w:cs="宋体"/>
                <w:sz w:val="24"/>
              </w:rPr>
            </w:pPr>
            <w:r>
              <w:rPr>
                <w:rFonts w:hint="eastAsia" w:ascii="宋体" w:hAnsi="宋体" w:cs="宋体"/>
                <w:sz w:val="24"/>
              </w:rPr>
              <w:t>根据响应人的服务保障体系作为评审依据，包括以下内容：①服务体系综述②系统日常维护</w:t>
            </w:r>
            <w:r>
              <w:rPr>
                <w:rFonts w:hint="eastAsia" w:ascii="宋体" w:hAnsi="宋体" w:cs="宋体"/>
                <w:sz w:val="24"/>
                <w:highlight w:val="yellow"/>
              </w:rPr>
              <w:t>方式及内容</w:t>
            </w:r>
            <w:r>
              <w:rPr>
                <w:rFonts w:hint="eastAsia" w:ascii="宋体" w:hAnsi="宋体" w:cs="宋体"/>
                <w:sz w:val="24"/>
              </w:rPr>
              <w:t>③线路故障申告与解决问题流程。</w:t>
            </w:r>
          </w:p>
          <w:p w14:paraId="5045E7E4">
            <w:pPr>
              <w:widowControl/>
              <w:autoSpaceDE w:val="0"/>
              <w:autoSpaceDN w:val="0"/>
              <w:adjustRightInd w:val="0"/>
              <w:snapToGrid w:val="0"/>
              <w:jc w:val="left"/>
              <w:rPr>
                <w:rFonts w:ascii="宋体" w:hAnsi="宋体" w:cs="宋体"/>
                <w:sz w:val="24"/>
              </w:rPr>
            </w:pPr>
            <w:r>
              <w:rPr>
                <w:rFonts w:hint="eastAsia" w:ascii="宋体" w:hAnsi="宋体" w:cs="宋体"/>
                <w:sz w:val="24"/>
              </w:rPr>
              <w:t>（1）以上三项每提供1项，得0.5分，满分1.5分。</w:t>
            </w:r>
          </w:p>
          <w:p w14:paraId="60B3D2FC">
            <w:pPr>
              <w:snapToGrid w:val="0"/>
              <w:rPr>
                <w:rFonts w:ascii="宋体" w:hAnsi="宋体" w:cs="宋体"/>
                <w:sz w:val="24"/>
              </w:rPr>
            </w:pPr>
            <w:r>
              <w:rPr>
                <w:rFonts w:hint="eastAsia" w:ascii="宋体" w:hAnsi="宋体" w:cs="宋体"/>
                <w:sz w:val="24"/>
              </w:rPr>
              <w:t>（2）根据提供的每项内容是否满足“内容详细、条理清晰、准确合理，考虑全面可靠，能够全面理解本次采购项目的要求，并有针对性作出响应，具体落实措施可行性高且针对性强”的要求进行评审。上述每项内容，完全满足得</w:t>
            </w:r>
            <w:r>
              <w:rPr>
                <w:rFonts w:hint="eastAsia" w:ascii="宋体" w:hAnsi="宋体" w:cs="宋体"/>
                <w:sz w:val="24"/>
                <w:lang w:val="en-US" w:eastAsia="zh-CN"/>
              </w:rPr>
              <w:t>1</w:t>
            </w:r>
            <w:r>
              <w:rPr>
                <w:rFonts w:hint="eastAsia" w:ascii="宋体" w:hAnsi="宋体" w:cs="宋体"/>
                <w:sz w:val="24"/>
              </w:rPr>
              <w:t>.5分，部分满足得</w:t>
            </w:r>
            <w:r>
              <w:rPr>
                <w:rFonts w:hint="eastAsia" w:ascii="宋体" w:hAnsi="宋体" w:cs="宋体"/>
                <w:sz w:val="24"/>
                <w:lang w:val="en-US" w:eastAsia="zh-CN"/>
              </w:rPr>
              <w:t>0</w:t>
            </w:r>
            <w:r>
              <w:rPr>
                <w:rFonts w:hint="eastAsia" w:ascii="宋体" w:hAnsi="宋体" w:cs="宋体"/>
                <w:sz w:val="24"/>
              </w:rPr>
              <w:t>.5分，内容都不满足或未提供方案得0分，满分</w:t>
            </w:r>
            <w:r>
              <w:rPr>
                <w:rFonts w:hint="eastAsia" w:ascii="宋体" w:hAnsi="宋体" w:cs="宋体"/>
                <w:sz w:val="24"/>
                <w:lang w:val="en-US" w:eastAsia="zh-CN"/>
              </w:rPr>
              <w:t>4</w:t>
            </w:r>
            <w:r>
              <w:rPr>
                <w:rFonts w:hint="eastAsia" w:ascii="宋体" w:hAnsi="宋体" w:cs="宋体"/>
                <w:sz w:val="24"/>
              </w:rPr>
              <w:t>.5分。</w:t>
            </w:r>
          </w:p>
        </w:tc>
      </w:tr>
      <w:tr w14:paraId="6F92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1AAB04EF">
            <w:pPr>
              <w:widowControl/>
              <w:snapToGrid w:val="0"/>
              <w:jc w:val="left"/>
              <w:rPr>
                <w:rFonts w:ascii="宋体" w:hAnsi="宋体" w:cs="宋体"/>
                <w:sz w:val="24"/>
              </w:rPr>
            </w:pPr>
            <w:r>
              <w:rPr>
                <w:rFonts w:hint="eastAsia" w:ascii="宋体" w:hAnsi="宋体" w:cs="宋体"/>
                <w:sz w:val="24"/>
              </w:rPr>
              <w:t>应急保障服务方案</w:t>
            </w:r>
          </w:p>
        </w:tc>
        <w:tc>
          <w:tcPr>
            <w:tcW w:w="851" w:type="dxa"/>
            <w:vAlign w:val="center"/>
          </w:tcPr>
          <w:p w14:paraId="34134ED8">
            <w:pPr>
              <w:snapToGrid w:val="0"/>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6371" w:type="dxa"/>
            <w:vAlign w:val="center"/>
          </w:tcPr>
          <w:p w14:paraId="45A62F7B">
            <w:pPr>
              <w:pStyle w:val="9"/>
              <w:snapToGrid w:val="0"/>
              <w:rPr>
                <w:rFonts w:ascii="宋体" w:hAnsi="宋体" w:cs="宋体"/>
              </w:rPr>
            </w:pPr>
            <w:r>
              <w:rPr>
                <w:rFonts w:hint="eastAsia" w:ascii="宋体" w:hAnsi="宋体" w:cs="宋体"/>
              </w:rPr>
              <w:t>应急保障服务方案完善，符合项目实情，具有较强针对性、科学性、合理性和可操作，完全满足</w:t>
            </w:r>
            <w:r>
              <w:rPr>
                <w:rFonts w:hint="eastAsia" w:ascii="宋体" w:hAnsi="宋体" w:cs="宋体"/>
                <w:lang w:val="en-US" w:eastAsia="zh-CN"/>
              </w:rPr>
              <w:t>或优于</w:t>
            </w:r>
            <w:r>
              <w:rPr>
                <w:rFonts w:hint="eastAsia" w:ascii="宋体" w:hAnsi="宋体" w:cs="宋体"/>
              </w:rPr>
              <w:t>采购项目要求得</w:t>
            </w:r>
            <w:r>
              <w:rPr>
                <w:rFonts w:hint="eastAsia" w:ascii="宋体" w:hAnsi="宋体" w:cs="宋体"/>
                <w:lang w:val="en-US" w:eastAsia="zh-CN"/>
              </w:rPr>
              <w:t>6</w:t>
            </w:r>
            <w:r>
              <w:rPr>
                <w:rFonts w:hint="eastAsia" w:ascii="宋体" w:hAnsi="宋体" w:cs="宋体"/>
              </w:rPr>
              <w:t>分；</w:t>
            </w:r>
          </w:p>
          <w:p w14:paraId="2C6B240F">
            <w:pPr>
              <w:pStyle w:val="9"/>
              <w:snapToGrid w:val="0"/>
              <w:rPr>
                <w:rFonts w:ascii="宋体" w:hAnsi="宋体" w:cs="宋体"/>
              </w:rPr>
            </w:pPr>
            <w:r>
              <w:rPr>
                <w:rFonts w:hint="eastAsia" w:ascii="宋体" w:hAnsi="宋体" w:cs="宋体"/>
              </w:rPr>
              <w:t>应急保障服务方案相对完善，符合项目实情，具有合理性和可操作，无重大漏项，得</w:t>
            </w:r>
            <w:r>
              <w:rPr>
                <w:rFonts w:hint="eastAsia" w:ascii="宋体" w:hAnsi="宋体" w:cs="宋体"/>
                <w:lang w:val="en-US" w:eastAsia="zh-CN"/>
              </w:rPr>
              <w:t>4</w:t>
            </w:r>
            <w:r>
              <w:rPr>
                <w:rFonts w:hint="eastAsia" w:ascii="宋体" w:hAnsi="宋体" w:cs="宋体"/>
              </w:rPr>
              <w:t>分。</w:t>
            </w:r>
          </w:p>
          <w:p w14:paraId="26A0AF28">
            <w:pPr>
              <w:pStyle w:val="9"/>
              <w:snapToGrid w:val="0"/>
              <w:rPr>
                <w:rFonts w:ascii="宋体" w:hAnsi="宋体" w:cs="宋体"/>
              </w:rPr>
            </w:pPr>
            <w:r>
              <w:rPr>
                <w:rFonts w:hint="eastAsia" w:ascii="宋体" w:hAnsi="宋体" w:cs="宋体"/>
              </w:rPr>
              <w:t>应急保障服务方案不完善，较符合项目情况，针对性、科学性、合理性和可操作弱，有漏项，得</w:t>
            </w:r>
            <w:r>
              <w:rPr>
                <w:rFonts w:hint="eastAsia" w:ascii="宋体" w:hAnsi="宋体" w:cs="宋体"/>
                <w:lang w:val="en-US" w:eastAsia="zh-CN"/>
              </w:rPr>
              <w:t>2</w:t>
            </w:r>
            <w:r>
              <w:rPr>
                <w:rFonts w:hint="eastAsia" w:ascii="宋体" w:hAnsi="宋体" w:cs="宋体"/>
              </w:rPr>
              <w:t>分。</w:t>
            </w:r>
          </w:p>
          <w:p w14:paraId="17397AA0">
            <w:pPr>
              <w:snapToGrid w:val="0"/>
              <w:rPr>
                <w:rFonts w:ascii="宋体" w:hAnsi="宋体" w:cs="宋体"/>
                <w:sz w:val="24"/>
              </w:rPr>
            </w:pPr>
            <w:r>
              <w:rPr>
                <w:rFonts w:hint="eastAsia" w:ascii="宋体" w:hAnsi="宋体" w:cs="宋体"/>
                <w:sz w:val="24"/>
              </w:rPr>
              <w:t>应急保障服务方案不完整，不符合项目实情，无针对性、科学性、合理性和可操作性，有漏项，得0分。</w:t>
            </w:r>
          </w:p>
        </w:tc>
      </w:tr>
    </w:tbl>
    <w:p w14:paraId="3DFA8B4A">
      <w:pPr>
        <w:spacing w:line="360" w:lineRule="auto"/>
        <w:rPr>
          <w:rFonts w:ascii="宋体" w:hAnsi="宋体"/>
          <w:sz w:val="24"/>
        </w:rPr>
      </w:pPr>
    </w:p>
    <w:p w14:paraId="2BCAE5CA">
      <w:pPr>
        <w:spacing w:line="360" w:lineRule="auto"/>
        <w:rPr>
          <w:rFonts w:ascii="宋体" w:hAnsi="宋体"/>
          <w:sz w:val="24"/>
        </w:rPr>
      </w:pPr>
      <w:r>
        <w:rPr>
          <w:rFonts w:hint="eastAsia" w:ascii="宋体" w:hAnsi="宋体"/>
          <w:sz w:val="24"/>
        </w:rPr>
        <w:t>价格评分：评审委员会就各响应人对价格评审内容的各项要求进行评分，评审的具体内容见《价格评审表》</w:t>
      </w:r>
    </w:p>
    <w:p w14:paraId="3158D046">
      <w:pPr>
        <w:spacing w:line="360" w:lineRule="auto"/>
        <w:jc w:val="center"/>
        <w:rPr>
          <w:rFonts w:ascii="宋体" w:hAnsi="宋体"/>
          <w:b/>
          <w:bCs/>
          <w:sz w:val="24"/>
        </w:rPr>
      </w:pPr>
      <w:r>
        <w:rPr>
          <w:rFonts w:hint="eastAsia" w:ascii="宋体" w:hAnsi="宋体"/>
          <w:b/>
          <w:bCs/>
          <w:sz w:val="24"/>
        </w:rPr>
        <w:t>价格评审表（</w:t>
      </w:r>
      <w:r>
        <w:rPr>
          <w:rFonts w:hint="eastAsia" w:ascii="宋体" w:hAnsi="宋体"/>
          <w:b/>
          <w:bCs/>
          <w:sz w:val="24"/>
          <w:lang w:val="en-US" w:eastAsia="zh-CN"/>
        </w:rPr>
        <w:t>20</w:t>
      </w:r>
      <w:r>
        <w:rPr>
          <w:rFonts w:hint="eastAsia" w:ascii="宋体" w:hAnsi="宋体"/>
          <w:b/>
          <w:bCs/>
          <w:sz w:val="24"/>
        </w:rPr>
        <w:t>分）</w:t>
      </w:r>
    </w:p>
    <w:tbl>
      <w:tblPr>
        <w:tblStyle w:val="16"/>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930"/>
        <w:gridCol w:w="7709"/>
      </w:tblGrid>
      <w:tr w14:paraId="556A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39" w:type="dxa"/>
            <w:vAlign w:val="center"/>
          </w:tcPr>
          <w:p w14:paraId="09BA0F39">
            <w:pPr>
              <w:jc w:val="center"/>
              <w:rPr>
                <w:b/>
                <w:bCs/>
                <w:sz w:val="24"/>
              </w:rPr>
            </w:pPr>
            <w:r>
              <w:rPr>
                <w:b/>
                <w:bCs/>
                <w:sz w:val="24"/>
              </w:rPr>
              <w:t>评审项目</w:t>
            </w:r>
          </w:p>
        </w:tc>
        <w:tc>
          <w:tcPr>
            <w:tcW w:w="930" w:type="dxa"/>
            <w:vAlign w:val="center"/>
          </w:tcPr>
          <w:p w14:paraId="5A698B2D">
            <w:pPr>
              <w:jc w:val="center"/>
              <w:rPr>
                <w:b/>
                <w:bCs/>
                <w:sz w:val="24"/>
              </w:rPr>
            </w:pPr>
            <w:r>
              <w:rPr>
                <w:b/>
                <w:bCs/>
                <w:sz w:val="24"/>
              </w:rPr>
              <w:t>分值</w:t>
            </w:r>
          </w:p>
        </w:tc>
        <w:tc>
          <w:tcPr>
            <w:tcW w:w="7709" w:type="dxa"/>
            <w:vAlign w:val="center"/>
          </w:tcPr>
          <w:p w14:paraId="4A7EBBE5">
            <w:pPr>
              <w:jc w:val="center"/>
              <w:rPr>
                <w:b/>
                <w:bCs/>
                <w:sz w:val="24"/>
              </w:rPr>
            </w:pPr>
            <w:r>
              <w:rPr>
                <w:b/>
                <w:bCs/>
                <w:sz w:val="24"/>
              </w:rPr>
              <w:t>评分细则</w:t>
            </w:r>
          </w:p>
        </w:tc>
      </w:tr>
      <w:tr w14:paraId="7900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1339" w:type="dxa"/>
            <w:vAlign w:val="center"/>
          </w:tcPr>
          <w:p w14:paraId="5CF89590">
            <w:pPr>
              <w:jc w:val="center"/>
              <w:rPr>
                <w:color w:val="0000FF"/>
                <w:sz w:val="24"/>
              </w:rPr>
            </w:pPr>
            <w:r>
              <w:rPr>
                <w:sz w:val="24"/>
              </w:rPr>
              <w:t>价格</w:t>
            </w:r>
          </w:p>
        </w:tc>
        <w:tc>
          <w:tcPr>
            <w:tcW w:w="930" w:type="dxa"/>
            <w:vAlign w:val="center"/>
          </w:tcPr>
          <w:p w14:paraId="70DD406A">
            <w:pPr>
              <w:jc w:val="center"/>
              <w:rPr>
                <w:rFonts w:hint="default" w:eastAsia="宋体"/>
                <w:color w:val="0000FF"/>
                <w:sz w:val="24"/>
                <w:lang w:val="en-US" w:eastAsia="zh-CN"/>
              </w:rPr>
            </w:pPr>
            <w:r>
              <w:rPr>
                <w:rFonts w:hint="eastAsia"/>
                <w:sz w:val="24"/>
                <w:lang w:val="en-US" w:eastAsia="zh-CN"/>
              </w:rPr>
              <w:t>20</w:t>
            </w:r>
          </w:p>
        </w:tc>
        <w:tc>
          <w:tcPr>
            <w:tcW w:w="7709" w:type="dxa"/>
            <w:vAlign w:val="center"/>
          </w:tcPr>
          <w:p w14:paraId="6691A161">
            <w:pPr>
              <w:jc w:val="left"/>
              <w:rPr>
                <w:sz w:val="24"/>
              </w:rPr>
            </w:pPr>
            <w:r>
              <w:rPr>
                <w:sz w:val="24"/>
              </w:rPr>
              <w:t>价格得分采用低价优先法计算，即以满足竞争性磋商文件要求且有效报价的最低价为评审基准价，价格得分为</w:t>
            </w:r>
            <w:r>
              <w:rPr>
                <w:rFonts w:hint="eastAsia"/>
                <w:sz w:val="24"/>
                <w:lang w:val="en-US" w:eastAsia="zh-CN"/>
              </w:rPr>
              <w:t>20</w:t>
            </w:r>
            <w:r>
              <w:rPr>
                <w:sz w:val="24"/>
              </w:rPr>
              <w:t>分，其他报名人的价格得分按如下公式计算(小数点后保存二位有效数，四舍五入)：</w:t>
            </w:r>
          </w:p>
          <w:p w14:paraId="1927197E">
            <w:pPr>
              <w:jc w:val="left"/>
              <w:rPr>
                <w:sz w:val="24"/>
              </w:rPr>
            </w:pPr>
            <w:r>
              <w:rPr>
                <w:sz w:val="24"/>
              </w:rPr>
              <w:t>价格分＝（评审基准价/报名报价）×</w:t>
            </w:r>
            <w:r>
              <w:rPr>
                <w:rFonts w:hint="eastAsia"/>
                <w:sz w:val="24"/>
                <w:lang w:val="en-US" w:eastAsia="zh-CN"/>
              </w:rPr>
              <w:t>20</w:t>
            </w:r>
            <w:r>
              <w:rPr>
                <w:rFonts w:hint="eastAsia" w:cs="宋体"/>
                <w:sz w:val="24"/>
              </w:rPr>
              <w:t>。</w:t>
            </w:r>
          </w:p>
        </w:tc>
      </w:tr>
    </w:tbl>
    <w:p w14:paraId="3B42A339">
      <w:pPr>
        <w:pStyle w:val="9"/>
        <w:rPr>
          <w:rFonts w:ascii="宋体" w:hAnsi="宋体"/>
        </w:rPr>
      </w:pPr>
    </w:p>
    <w:p w14:paraId="3B47221D">
      <w:pPr>
        <w:rPr>
          <w:rFonts w:ascii="宋体" w:hAnsi="宋体"/>
          <w:sz w:val="24"/>
        </w:rPr>
      </w:pPr>
    </w:p>
    <w:p w14:paraId="7EBD327B">
      <w:pPr>
        <w:pStyle w:val="9"/>
      </w:pPr>
    </w:p>
    <w:p w14:paraId="0E5CBD6F">
      <w:pPr>
        <w:spacing w:line="360" w:lineRule="auto"/>
        <w:rPr>
          <w:rFonts w:ascii="宋体" w:hAnsi="宋体"/>
          <w:sz w:val="24"/>
        </w:rPr>
      </w:pPr>
      <w:r>
        <w:rPr>
          <w:rFonts w:ascii="宋体" w:hAnsi="宋体"/>
          <w:sz w:val="24"/>
        </w:rPr>
        <w:tab/>
      </w:r>
      <w:r>
        <w:rPr>
          <w:rFonts w:hint="eastAsia" w:ascii="宋体" w:hAnsi="宋体"/>
          <w:sz w:val="24"/>
        </w:rPr>
        <w:t>10.综合比较与评价：</w:t>
      </w:r>
    </w:p>
    <w:p w14:paraId="251186C7">
      <w:pPr>
        <w:spacing w:line="360" w:lineRule="auto"/>
        <w:rPr>
          <w:rFonts w:ascii="宋体" w:hAnsi="宋体"/>
          <w:sz w:val="24"/>
        </w:rPr>
      </w:pPr>
      <w:r>
        <w:rPr>
          <w:rFonts w:ascii="宋体" w:hAnsi="宋体"/>
          <w:sz w:val="24"/>
        </w:rPr>
        <w:tab/>
      </w:r>
      <w:r>
        <w:rPr>
          <w:rFonts w:hint="eastAsia" w:ascii="宋体" w:hAnsi="宋体"/>
          <w:sz w:val="24"/>
        </w:rPr>
        <w:t xml:space="preserve">根据每个响应人在上述各评审阶段中的得分，采用下面公式算出每个响应人的综合得分： </w:t>
      </w:r>
    </w:p>
    <w:p w14:paraId="30F51A4E">
      <w:pPr>
        <w:spacing w:line="360" w:lineRule="auto"/>
        <w:rPr>
          <w:rFonts w:ascii="宋体" w:hAnsi="宋体"/>
          <w:sz w:val="24"/>
        </w:rPr>
      </w:pPr>
      <w:r>
        <w:rPr>
          <w:rFonts w:ascii="宋体" w:hAnsi="宋体"/>
          <w:sz w:val="24"/>
        </w:rPr>
        <w:tab/>
      </w:r>
      <w:r>
        <w:rPr>
          <w:rFonts w:hint="eastAsia" w:ascii="宋体" w:hAnsi="宋体"/>
          <w:sz w:val="24"/>
        </w:rPr>
        <w:t>W＝[Cmin/C]×</w:t>
      </w:r>
      <w:r>
        <w:rPr>
          <w:rFonts w:hint="eastAsia" w:ascii="宋体" w:hAnsi="宋体"/>
          <w:sz w:val="24"/>
          <w:lang w:val="en-US" w:eastAsia="zh-CN"/>
        </w:rPr>
        <w:t>20</w:t>
      </w:r>
      <w:r>
        <w:rPr>
          <w:rFonts w:hint="eastAsia" w:ascii="宋体" w:hAnsi="宋体"/>
          <w:sz w:val="24"/>
        </w:rPr>
        <w:t xml:space="preserve"> ＋ T ＋ M </w:t>
      </w:r>
    </w:p>
    <w:p w14:paraId="06FB0C4A">
      <w:pPr>
        <w:spacing w:line="360" w:lineRule="auto"/>
        <w:rPr>
          <w:rFonts w:ascii="宋体" w:hAnsi="宋体"/>
          <w:sz w:val="24"/>
        </w:rPr>
      </w:pPr>
      <w:r>
        <w:rPr>
          <w:rFonts w:hint="eastAsia" w:ascii="宋体" w:hAnsi="宋体"/>
          <w:sz w:val="24"/>
        </w:rPr>
        <w:t>其中：</w:t>
      </w:r>
    </w:p>
    <w:p w14:paraId="1615037B">
      <w:pPr>
        <w:spacing w:line="360" w:lineRule="auto"/>
        <w:rPr>
          <w:rFonts w:ascii="宋体" w:hAnsi="宋体"/>
          <w:sz w:val="24"/>
        </w:rPr>
      </w:pPr>
      <w:r>
        <w:rPr>
          <w:rFonts w:ascii="宋体" w:hAnsi="宋体"/>
          <w:sz w:val="24"/>
        </w:rPr>
        <w:tab/>
      </w:r>
      <w:r>
        <w:rPr>
          <w:rFonts w:hint="eastAsia" w:ascii="宋体" w:hAnsi="宋体"/>
          <w:sz w:val="24"/>
        </w:rPr>
        <w:t>W      某个响应人的综合得分；</w:t>
      </w:r>
    </w:p>
    <w:p w14:paraId="312162A8">
      <w:pPr>
        <w:spacing w:line="360" w:lineRule="auto"/>
        <w:rPr>
          <w:rFonts w:ascii="宋体" w:hAnsi="宋体"/>
          <w:sz w:val="24"/>
        </w:rPr>
      </w:pPr>
      <w:r>
        <w:rPr>
          <w:rFonts w:ascii="宋体" w:hAnsi="宋体"/>
          <w:sz w:val="24"/>
        </w:rPr>
        <w:tab/>
      </w:r>
      <w:r>
        <w:rPr>
          <w:rFonts w:hint="eastAsia" w:ascii="宋体" w:hAnsi="宋体"/>
          <w:sz w:val="24"/>
        </w:rPr>
        <w:t>C      某个响应人的实际响应总报价；</w:t>
      </w:r>
    </w:p>
    <w:p w14:paraId="24CEB40E">
      <w:pPr>
        <w:spacing w:line="360" w:lineRule="auto"/>
        <w:rPr>
          <w:rFonts w:ascii="宋体" w:hAnsi="宋体"/>
          <w:sz w:val="24"/>
        </w:rPr>
      </w:pPr>
      <w:r>
        <w:rPr>
          <w:rFonts w:ascii="宋体" w:hAnsi="宋体"/>
          <w:sz w:val="24"/>
        </w:rPr>
        <w:tab/>
      </w:r>
      <w:r>
        <w:rPr>
          <w:rFonts w:hint="eastAsia" w:ascii="宋体" w:hAnsi="宋体"/>
          <w:sz w:val="24"/>
        </w:rPr>
        <w:t>Cmin   满足采购文件要求且价格最低的响应总报价；</w:t>
      </w:r>
    </w:p>
    <w:p w14:paraId="52746F69">
      <w:pPr>
        <w:spacing w:line="360" w:lineRule="auto"/>
        <w:rPr>
          <w:rFonts w:ascii="宋体" w:hAnsi="宋体"/>
          <w:sz w:val="24"/>
        </w:rPr>
      </w:pPr>
      <w:r>
        <w:rPr>
          <w:rFonts w:ascii="宋体" w:hAnsi="宋体"/>
          <w:sz w:val="24"/>
        </w:rPr>
        <w:tab/>
      </w:r>
      <w:r>
        <w:rPr>
          <w:rFonts w:hint="eastAsia" w:ascii="宋体" w:hAnsi="宋体"/>
          <w:sz w:val="24"/>
        </w:rPr>
        <w:t>T      某个响应人的技术评审得分；</w:t>
      </w:r>
    </w:p>
    <w:p w14:paraId="19406C3F">
      <w:pPr>
        <w:spacing w:line="360" w:lineRule="auto"/>
        <w:rPr>
          <w:rFonts w:ascii="宋体" w:hAnsi="宋体"/>
          <w:sz w:val="24"/>
        </w:rPr>
      </w:pPr>
      <w:r>
        <w:rPr>
          <w:rFonts w:ascii="宋体" w:hAnsi="宋体"/>
          <w:sz w:val="24"/>
        </w:rPr>
        <w:tab/>
      </w:r>
      <w:r>
        <w:rPr>
          <w:rFonts w:hint="eastAsia" w:ascii="宋体" w:hAnsi="宋体"/>
          <w:sz w:val="24"/>
        </w:rPr>
        <w:t>M      某个响应人的商务评审得分；</w:t>
      </w:r>
    </w:p>
    <w:p w14:paraId="0EDD6166">
      <w:pPr>
        <w:spacing w:line="360" w:lineRule="auto"/>
        <w:rPr>
          <w:rFonts w:ascii="宋体" w:hAnsi="宋体"/>
          <w:sz w:val="24"/>
        </w:rPr>
      </w:pPr>
      <w:r>
        <w:rPr>
          <w:rFonts w:hint="eastAsia" w:ascii="宋体" w:hAnsi="宋体"/>
          <w:sz w:val="24"/>
        </w:rPr>
        <w:t xml:space="preserve">   （注： S、M均为所有评审专家评分的算术平均值）</w:t>
      </w:r>
    </w:p>
    <w:p w14:paraId="1E9EAA24">
      <w:pPr>
        <w:spacing w:line="360" w:lineRule="auto"/>
        <w:rPr>
          <w:rFonts w:ascii="宋体" w:hAnsi="宋体"/>
          <w:sz w:val="24"/>
        </w:rPr>
      </w:pPr>
    </w:p>
    <w:p w14:paraId="240886CC">
      <w:pPr>
        <w:spacing w:line="360" w:lineRule="auto"/>
        <w:rPr>
          <w:rFonts w:ascii="宋体" w:hAnsi="宋体"/>
          <w:sz w:val="24"/>
        </w:rPr>
      </w:pPr>
      <w:r>
        <w:rPr>
          <w:rFonts w:ascii="宋体" w:hAnsi="宋体"/>
          <w:sz w:val="24"/>
        </w:rPr>
        <w:tab/>
      </w:r>
      <w:r>
        <w:rPr>
          <w:rFonts w:hint="eastAsia" w:ascii="宋体" w:hAnsi="宋体"/>
          <w:sz w:val="24"/>
        </w:rPr>
        <w:t>11.评审委员会对响应文件中的报价出现前后不一致的，按照下列规定修正：</w:t>
      </w:r>
    </w:p>
    <w:p w14:paraId="6DA9470A">
      <w:pPr>
        <w:spacing w:line="360" w:lineRule="auto"/>
        <w:rPr>
          <w:rFonts w:ascii="宋体" w:hAnsi="宋体"/>
          <w:sz w:val="24"/>
        </w:rPr>
      </w:pPr>
      <w:r>
        <w:rPr>
          <w:rFonts w:ascii="宋体" w:hAnsi="宋体"/>
          <w:sz w:val="24"/>
        </w:rPr>
        <w:tab/>
      </w:r>
      <w:r>
        <w:rPr>
          <w:rFonts w:hint="eastAsia" w:ascii="宋体" w:hAnsi="宋体"/>
          <w:sz w:val="24"/>
        </w:rPr>
        <w:t>（1）响应文件中报价一览表内容与响应文件中相应内容不一致的，以报价一览表为准；</w:t>
      </w:r>
    </w:p>
    <w:p w14:paraId="06E2CB32">
      <w:pPr>
        <w:spacing w:line="360" w:lineRule="auto"/>
        <w:rPr>
          <w:rFonts w:ascii="宋体" w:hAnsi="宋体"/>
          <w:sz w:val="24"/>
        </w:rPr>
      </w:pPr>
      <w:r>
        <w:rPr>
          <w:rFonts w:ascii="宋体" w:hAnsi="宋体"/>
          <w:sz w:val="24"/>
        </w:rPr>
        <w:tab/>
      </w:r>
      <w:r>
        <w:rPr>
          <w:rFonts w:hint="eastAsia" w:ascii="宋体" w:hAnsi="宋体"/>
          <w:sz w:val="24"/>
        </w:rPr>
        <w:t>（2）大写金额和小写金额不一致的，以大写金额为准；</w:t>
      </w:r>
    </w:p>
    <w:p w14:paraId="27FEC008">
      <w:pPr>
        <w:spacing w:line="360" w:lineRule="auto"/>
        <w:rPr>
          <w:rFonts w:ascii="宋体" w:hAnsi="宋体"/>
          <w:sz w:val="24"/>
        </w:rPr>
      </w:pPr>
      <w:r>
        <w:rPr>
          <w:rFonts w:ascii="宋体" w:hAnsi="宋体"/>
          <w:sz w:val="24"/>
        </w:rPr>
        <w:tab/>
      </w:r>
      <w:r>
        <w:rPr>
          <w:rFonts w:hint="eastAsia" w:ascii="宋体" w:hAnsi="宋体"/>
          <w:sz w:val="24"/>
        </w:rPr>
        <w:t>（3）单价金额小数点或者百分比有明显错位的，以报价一览表的总价为准，并修改单价；</w:t>
      </w:r>
    </w:p>
    <w:p w14:paraId="506878C2">
      <w:pPr>
        <w:spacing w:line="360" w:lineRule="auto"/>
        <w:rPr>
          <w:rFonts w:ascii="宋体" w:hAnsi="宋体"/>
          <w:sz w:val="24"/>
        </w:rPr>
      </w:pPr>
      <w:r>
        <w:rPr>
          <w:rFonts w:ascii="宋体" w:hAnsi="宋体"/>
          <w:sz w:val="24"/>
        </w:rPr>
        <w:tab/>
      </w:r>
      <w:r>
        <w:rPr>
          <w:rFonts w:hint="eastAsia" w:ascii="宋体" w:hAnsi="宋体"/>
          <w:sz w:val="24"/>
        </w:rPr>
        <w:t>（4）总价金额与按单价汇总金额不一致的，以单价金额计算结果为准。</w:t>
      </w:r>
    </w:p>
    <w:p w14:paraId="42A79343">
      <w:pPr>
        <w:spacing w:line="360" w:lineRule="auto"/>
        <w:rPr>
          <w:rFonts w:ascii="宋体" w:hAnsi="宋体"/>
          <w:sz w:val="24"/>
        </w:rPr>
      </w:pPr>
      <w:r>
        <w:rPr>
          <w:rFonts w:ascii="宋体" w:hAnsi="宋体"/>
          <w:sz w:val="24"/>
        </w:rPr>
        <w:tab/>
      </w:r>
      <w:r>
        <w:rPr>
          <w:rFonts w:hint="eastAsia" w:ascii="宋体" w:hAnsi="宋体"/>
          <w:sz w:val="24"/>
        </w:rPr>
        <w:t>同时出现两种以上不一致的，按照该条款规定的顺序修正。修正后的报价经响应人书面确认后产生约束力，响应人不确认的，其响应无效。</w:t>
      </w:r>
    </w:p>
    <w:p w14:paraId="0C808BF8">
      <w:pPr>
        <w:spacing w:line="360" w:lineRule="auto"/>
        <w:rPr>
          <w:rFonts w:ascii="宋体" w:hAnsi="宋体"/>
          <w:sz w:val="24"/>
        </w:rPr>
      </w:pPr>
      <w:r>
        <w:rPr>
          <w:rFonts w:ascii="宋体" w:hAnsi="宋体"/>
          <w:sz w:val="24"/>
        </w:rPr>
        <w:tab/>
      </w:r>
      <w:r>
        <w:rPr>
          <w:rFonts w:hint="eastAsia" w:ascii="宋体" w:hAnsi="宋体"/>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2135E6AC">
      <w:pPr>
        <w:pStyle w:val="4"/>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四、推荐成交候选人名单</w:t>
      </w:r>
    </w:p>
    <w:p w14:paraId="57363E9B">
      <w:pPr>
        <w:spacing w:line="360" w:lineRule="auto"/>
        <w:rPr>
          <w:rFonts w:ascii="宋体" w:hAnsi="宋体"/>
          <w:sz w:val="24"/>
        </w:rPr>
      </w:pPr>
      <w:r>
        <w:rPr>
          <w:rFonts w:ascii="宋体" w:hAnsi="宋体"/>
          <w:sz w:val="24"/>
        </w:rPr>
        <w:tab/>
      </w:r>
      <w:r>
        <w:rPr>
          <w:rFonts w:hint="eastAsia" w:ascii="宋体" w:hAnsi="宋体"/>
          <w:sz w:val="24"/>
        </w:rPr>
        <w:t>评审委员会根据最终评审的结果，推荐综合得分排名第一的响应人为成交候选人。综合得分相同的，按照响应报价由低到高的顺序推荐成交候选人。综合得分且响应报价相同的，按照技术部分得分（由高到低）顺序推荐。</w:t>
      </w:r>
    </w:p>
    <w:p w14:paraId="3D70677A">
      <w:pPr>
        <w:pStyle w:val="4"/>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五、发布成交结果</w:t>
      </w:r>
    </w:p>
    <w:p w14:paraId="536462D7">
      <w:pPr>
        <w:spacing w:line="360" w:lineRule="auto"/>
        <w:rPr>
          <w:rFonts w:ascii="宋体" w:hAnsi="宋体"/>
          <w:sz w:val="24"/>
        </w:rPr>
      </w:pPr>
      <w:r>
        <w:rPr>
          <w:rFonts w:ascii="宋体" w:hAnsi="宋体"/>
          <w:sz w:val="24"/>
        </w:rPr>
        <w:tab/>
      </w:r>
      <w:r>
        <w:rPr>
          <w:rFonts w:hint="eastAsia" w:ascii="宋体" w:hAnsi="宋体"/>
          <w:sz w:val="24"/>
        </w:rPr>
        <w:t>采购人在医院官方网站的采购专栏公告成交结果。</w:t>
      </w:r>
    </w:p>
    <w:p w14:paraId="1AD46DFB">
      <w:pPr>
        <w:pStyle w:val="4"/>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六、质疑与投诉</w:t>
      </w:r>
    </w:p>
    <w:p w14:paraId="14EE3D92">
      <w:pPr>
        <w:pStyle w:val="5"/>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（一）质疑</w:t>
      </w:r>
    </w:p>
    <w:p w14:paraId="3D998013">
      <w:pPr>
        <w:spacing w:line="360" w:lineRule="auto"/>
        <w:rPr>
          <w:rFonts w:ascii="宋体" w:hAnsi="宋体"/>
          <w:sz w:val="24"/>
        </w:rPr>
      </w:pPr>
      <w:r>
        <w:rPr>
          <w:rFonts w:ascii="宋体" w:hAnsi="宋体"/>
          <w:sz w:val="24"/>
        </w:rPr>
        <w:tab/>
      </w:r>
      <w:r>
        <w:rPr>
          <w:rFonts w:hint="eastAsia" w:ascii="宋体" w:hAnsi="宋体"/>
          <w:sz w:val="24"/>
        </w:rPr>
        <w:t>1、提出质疑的供应商应当是参与所质疑项目采购活动的供应商。</w:t>
      </w:r>
    </w:p>
    <w:p w14:paraId="32D6BB50">
      <w:pPr>
        <w:spacing w:line="360" w:lineRule="auto"/>
        <w:rPr>
          <w:rFonts w:ascii="宋体" w:hAnsi="宋体"/>
          <w:sz w:val="24"/>
        </w:rPr>
      </w:pPr>
      <w:r>
        <w:rPr>
          <w:rFonts w:ascii="宋体" w:hAnsi="宋体"/>
          <w:sz w:val="24"/>
        </w:rPr>
        <w:tab/>
      </w:r>
      <w:r>
        <w:rPr>
          <w:rFonts w:hint="eastAsia" w:ascii="宋体" w:hAnsi="宋体"/>
          <w:sz w:val="24"/>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14:paraId="06CE17BE">
      <w:pPr>
        <w:spacing w:line="360" w:lineRule="auto"/>
        <w:rPr>
          <w:rFonts w:ascii="宋体" w:hAnsi="宋体"/>
          <w:sz w:val="24"/>
        </w:rPr>
      </w:pPr>
      <w:r>
        <w:rPr>
          <w:rFonts w:ascii="宋体" w:hAnsi="宋体"/>
          <w:sz w:val="24"/>
        </w:rPr>
        <w:tab/>
      </w:r>
      <w:r>
        <w:rPr>
          <w:rFonts w:hint="eastAsia" w:ascii="宋体" w:hAnsi="宋体"/>
          <w:sz w:val="24"/>
        </w:rPr>
        <w:t>3、供应商应在限定质疑期内一次性提出针对同一采购程序环节的质疑。若对项目的某一分包进行质疑，质疑函中应列明具体分包号。</w:t>
      </w:r>
    </w:p>
    <w:p w14:paraId="350FF203">
      <w:pPr>
        <w:spacing w:line="360" w:lineRule="auto"/>
        <w:rPr>
          <w:rFonts w:ascii="宋体" w:hAnsi="宋体"/>
          <w:sz w:val="24"/>
        </w:rPr>
      </w:pPr>
      <w:r>
        <w:rPr>
          <w:rFonts w:ascii="宋体" w:hAnsi="宋体"/>
          <w:sz w:val="24"/>
        </w:rPr>
        <w:tab/>
      </w:r>
      <w:r>
        <w:rPr>
          <w:rFonts w:hint="eastAsia" w:ascii="宋体" w:hAnsi="宋体"/>
          <w:sz w:val="24"/>
        </w:rPr>
        <w:t>4、采购人不得拒收质疑供应商在限定质疑期内发出的质疑函，应当在收到质疑函后7个工作日内作出答复，并以书面形式通知质疑供应商和其他有关供应商。</w:t>
      </w:r>
    </w:p>
    <w:p w14:paraId="778815B3">
      <w:pPr>
        <w:spacing w:line="360" w:lineRule="auto"/>
        <w:rPr>
          <w:rFonts w:ascii="宋体" w:hAnsi="宋体"/>
          <w:sz w:val="24"/>
        </w:rPr>
      </w:pPr>
      <w:r>
        <w:rPr>
          <w:rFonts w:ascii="宋体" w:hAnsi="宋体"/>
          <w:sz w:val="24"/>
        </w:rPr>
        <w:tab/>
      </w:r>
      <w:r>
        <w:rPr>
          <w:rFonts w:hint="eastAsia" w:ascii="宋体" w:hAnsi="宋体"/>
          <w:sz w:val="24"/>
        </w:rPr>
        <w:t>5、供应商对评审过程、中标或者成交结果提出质疑的，采购人可以组织原评审委员会协助答复质疑。</w:t>
      </w:r>
    </w:p>
    <w:p w14:paraId="725755A5">
      <w:pPr>
        <w:spacing w:line="360" w:lineRule="auto"/>
        <w:rPr>
          <w:rFonts w:ascii="宋体" w:hAnsi="宋体"/>
          <w:sz w:val="24"/>
        </w:rPr>
      </w:pPr>
      <w:r>
        <w:rPr>
          <w:rFonts w:ascii="宋体" w:hAnsi="宋体"/>
          <w:sz w:val="24"/>
        </w:rPr>
        <w:tab/>
      </w:r>
      <w:r>
        <w:rPr>
          <w:rFonts w:hint="eastAsia" w:ascii="宋体" w:hAnsi="宋体"/>
          <w:sz w:val="24"/>
        </w:rPr>
        <w:t>6、超出限定质疑期限的质疑函，采购人将依法不予接收。</w:t>
      </w:r>
    </w:p>
    <w:p w14:paraId="5382D6C9">
      <w:pPr>
        <w:spacing w:line="360" w:lineRule="auto"/>
        <w:rPr>
          <w:rFonts w:ascii="宋体" w:hAnsi="宋体"/>
          <w:sz w:val="24"/>
        </w:rPr>
      </w:pPr>
      <w:r>
        <w:rPr>
          <w:rFonts w:ascii="宋体" w:hAnsi="宋体"/>
          <w:sz w:val="24"/>
        </w:rPr>
        <w:tab/>
      </w:r>
      <w:r>
        <w:rPr>
          <w:rFonts w:hint="eastAsia" w:ascii="宋体" w:hAnsi="宋体"/>
          <w:sz w:val="24"/>
        </w:rPr>
        <w:t>7、供应商提出质疑应当提交质疑函和必要的证明资料。质疑函应当包括下列内容：</w:t>
      </w:r>
    </w:p>
    <w:p w14:paraId="63C6EFA4">
      <w:pPr>
        <w:spacing w:line="360" w:lineRule="auto"/>
        <w:rPr>
          <w:rFonts w:ascii="宋体" w:hAnsi="宋体"/>
          <w:sz w:val="24"/>
        </w:rPr>
      </w:pPr>
      <w:r>
        <w:rPr>
          <w:rFonts w:ascii="宋体" w:hAnsi="宋体"/>
          <w:sz w:val="24"/>
        </w:rPr>
        <w:tab/>
      </w:r>
      <w:r>
        <w:rPr>
          <w:rFonts w:hint="eastAsia" w:ascii="宋体" w:hAnsi="宋体"/>
          <w:sz w:val="24"/>
        </w:rPr>
        <w:t>(1)</w:t>
      </w:r>
      <w:r>
        <w:rPr>
          <w:rFonts w:hint="eastAsia" w:ascii="宋体" w:hAnsi="宋体"/>
          <w:sz w:val="24"/>
        </w:rPr>
        <w:tab/>
      </w:r>
      <w:r>
        <w:rPr>
          <w:rFonts w:hint="eastAsia" w:ascii="宋体" w:hAnsi="宋体"/>
          <w:sz w:val="24"/>
        </w:rPr>
        <w:t>供应商的姓名或者名称、地址、邮编、联系人及联系电话；</w:t>
      </w:r>
    </w:p>
    <w:p w14:paraId="065C1D05">
      <w:pPr>
        <w:spacing w:line="360" w:lineRule="auto"/>
        <w:rPr>
          <w:rFonts w:ascii="宋体" w:hAnsi="宋体"/>
          <w:sz w:val="24"/>
        </w:rPr>
      </w:pPr>
      <w:r>
        <w:rPr>
          <w:rFonts w:ascii="宋体" w:hAnsi="宋体"/>
          <w:sz w:val="24"/>
        </w:rPr>
        <w:tab/>
      </w:r>
      <w:r>
        <w:rPr>
          <w:rFonts w:hint="eastAsia" w:ascii="宋体" w:hAnsi="宋体"/>
          <w:sz w:val="24"/>
        </w:rPr>
        <w:t>(2)</w:t>
      </w:r>
      <w:r>
        <w:rPr>
          <w:rFonts w:hint="eastAsia" w:ascii="宋体" w:hAnsi="宋体"/>
          <w:sz w:val="24"/>
        </w:rPr>
        <w:tab/>
      </w:r>
      <w:r>
        <w:rPr>
          <w:rFonts w:hint="eastAsia" w:ascii="宋体" w:hAnsi="宋体"/>
          <w:sz w:val="24"/>
        </w:rPr>
        <w:t>质疑项目的名称、编号；</w:t>
      </w:r>
    </w:p>
    <w:p w14:paraId="2074655E">
      <w:pPr>
        <w:spacing w:line="360" w:lineRule="auto"/>
        <w:rPr>
          <w:rFonts w:ascii="宋体" w:hAnsi="宋体"/>
          <w:sz w:val="24"/>
        </w:rPr>
      </w:pPr>
      <w:r>
        <w:rPr>
          <w:rFonts w:ascii="宋体" w:hAnsi="宋体"/>
          <w:sz w:val="24"/>
        </w:rPr>
        <w:tab/>
      </w:r>
      <w:r>
        <w:rPr>
          <w:rFonts w:hint="eastAsia" w:ascii="宋体" w:hAnsi="宋体"/>
          <w:sz w:val="24"/>
        </w:rPr>
        <w:t>(3)</w:t>
      </w:r>
      <w:r>
        <w:rPr>
          <w:rFonts w:hint="eastAsia" w:ascii="宋体" w:hAnsi="宋体"/>
          <w:sz w:val="24"/>
        </w:rPr>
        <w:tab/>
      </w:r>
      <w:r>
        <w:rPr>
          <w:rFonts w:hint="eastAsia" w:ascii="宋体" w:hAnsi="宋体"/>
          <w:sz w:val="24"/>
        </w:rPr>
        <w:t>具体、明确的质疑事项和与质疑事项相关的请求；</w:t>
      </w:r>
    </w:p>
    <w:p w14:paraId="2B3243ED">
      <w:pPr>
        <w:spacing w:line="360" w:lineRule="auto"/>
        <w:rPr>
          <w:rFonts w:ascii="宋体" w:hAnsi="宋体"/>
          <w:sz w:val="24"/>
        </w:rPr>
      </w:pPr>
      <w:r>
        <w:rPr>
          <w:rFonts w:ascii="宋体" w:hAnsi="宋体"/>
          <w:sz w:val="24"/>
        </w:rPr>
        <w:tab/>
      </w:r>
      <w:r>
        <w:rPr>
          <w:rFonts w:hint="eastAsia" w:ascii="宋体" w:hAnsi="宋体"/>
          <w:sz w:val="24"/>
        </w:rPr>
        <w:t>(4)</w:t>
      </w:r>
      <w:r>
        <w:rPr>
          <w:rFonts w:hint="eastAsia" w:ascii="宋体" w:hAnsi="宋体"/>
          <w:sz w:val="24"/>
        </w:rPr>
        <w:tab/>
      </w:r>
      <w:r>
        <w:rPr>
          <w:rFonts w:hint="eastAsia" w:ascii="宋体" w:hAnsi="宋体"/>
          <w:sz w:val="24"/>
        </w:rPr>
        <w:t>事实依据；</w:t>
      </w:r>
    </w:p>
    <w:p w14:paraId="0A226D41">
      <w:pPr>
        <w:spacing w:line="360" w:lineRule="auto"/>
        <w:rPr>
          <w:rFonts w:ascii="宋体" w:hAnsi="宋体"/>
          <w:sz w:val="24"/>
        </w:rPr>
      </w:pPr>
      <w:r>
        <w:rPr>
          <w:rFonts w:ascii="宋体" w:hAnsi="宋体"/>
          <w:sz w:val="24"/>
        </w:rPr>
        <w:tab/>
      </w:r>
      <w:r>
        <w:rPr>
          <w:rFonts w:hint="eastAsia" w:ascii="宋体" w:hAnsi="宋体"/>
          <w:sz w:val="24"/>
        </w:rPr>
        <w:t>(5)</w:t>
      </w:r>
      <w:r>
        <w:rPr>
          <w:rFonts w:hint="eastAsia" w:ascii="宋体" w:hAnsi="宋体"/>
          <w:sz w:val="24"/>
        </w:rPr>
        <w:tab/>
      </w:r>
      <w:r>
        <w:rPr>
          <w:rFonts w:hint="eastAsia" w:ascii="宋体" w:hAnsi="宋体"/>
          <w:sz w:val="24"/>
        </w:rPr>
        <w:t>必要的法律依据；</w:t>
      </w:r>
    </w:p>
    <w:p w14:paraId="65BE52A0">
      <w:pPr>
        <w:spacing w:line="360" w:lineRule="auto"/>
        <w:rPr>
          <w:rFonts w:ascii="宋体" w:hAnsi="宋体"/>
          <w:sz w:val="24"/>
        </w:rPr>
      </w:pPr>
      <w:r>
        <w:rPr>
          <w:rFonts w:ascii="宋体" w:hAnsi="宋体"/>
          <w:sz w:val="24"/>
        </w:rPr>
        <w:tab/>
      </w:r>
      <w:r>
        <w:rPr>
          <w:rFonts w:hint="eastAsia" w:ascii="宋体" w:hAnsi="宋体"/>
          <w:sz w:val="24"/>
        </w:rPr>
        <w:t>(6)</w:t>
      </w:r>
      <w:r>
        <w:rPr>
          <w:rFonts w:hint="eastAsia" w:ascii="宋体" w:hAnsi="宋体"/>
          <w:sz w:val="24"/>
        </w:rPr>
        <w:tab/>
      </w:r>
      <w:r>
        <w:rPr>
          <w:rFonts w:hint="eastAsia" w:ascii="宋体" w:hAnsi="宋体"/>
          <w:sz w:val="24"/>
        </w:rPr>
        <w:t>提出质疑的日期。</w:t>
      </w:r>
    </w:p>
    <w:p w14:paraId="0565E18B">
      <w:pPr>
        <w:spacing w:line="360" w:lineRule="auto"/>
        <w:rPr>
          <w:rFonts w:ascii="宋体" w:hAnsi="宋体"/>
          <w:sz w:val="24"/>
        </w:rPr>
      </w:pPr>
      <w:r>
        <w:rPr>
          <w:rFonts w:ascii="宋体" w:hAnsi="宋体"/>
          <w:sz w:val="24"/>
        </w:rPr>
        <w:tab/>
      </w:r>
      <w:r>
        <w:rPr>
          <w:rFonts w:hint="eastAsia" w:ascii="宋体" w:hAnsi="宋体"/>
          <w:sz w:val="24"/>
        </w:rPr>
        <w:t>供应商为自然人的，应当由本人签字；供应商为法人或者其他组织的，应当由法定代表人、主要负责人，或者其授权代表签字或者盖章，并加盖公章。</w:t>
      </w:r>
    </w:p>
    <w:p w14:paraId="6CECC90A">
      <w:pPr>
        <w:spacing w:line="360" w:lineRule="auto"/>
        <w:rPr>
          <w:rFonts w:ascii="宋体" w:hAnsi="宋体"/>
          <w:sz w:val="24"/>
        </w:rPr>
      </w:pPr>
      <w:r>
        <w:rPr>
          <w:rFonts w:ascii="宋体" w:hAnsi="宋体"/>
          <w:sz w:val="24"/>
        </w:rPr>
        <w:tab/>
      </w:r>
      <w:r>
        <w:rPr>
          <w:rFonts w:hint="eastAsia" w:ascii="宋体" w:hAnsi="宋体"/>
          <w:sz w:val="24"/>
        </w:rPr>
        <w:t>8、接收质疑的联系方式：</w:t>
      </w:r>
    </w:p>
    <w:p w14:paraId="519F6F98">
      <w:pPr>
        <w:pStyle w:val="21"/>
        <w:adjustRightInd w:val="0"/>
        <w:snapToGrid w:val="0"/>
        <w:spacing w:line="360" w:lineRule="auto"/>
        <w:rPr>
          <w:rFonts w:ascii="宋体" w:hAnsi="宋体" w:cs="宋体"/>
          <w:sz w:val="21"/>
          <w:szCs w:val="21"/>
        </w:rPr>
      </w:pPr>
      <w:r>
        <w:rPr>
          <w:rFonts w:hint="eastAsia" w:ascii="宋体" w:hAnsi="宋体" w:cs="宋体"/>
          <w:sz w:val="21"/>
          <w:szCs w:val="21"/>
        </w:rPr>
        <w:t>质疑接收机构名称：中山大学孙逸仙纪念医院招</w:t>
      </w:r>
      <w:r>
        <w:rPr>
          <w:rFonts w:hint="eastAsia" w:ascii="宋体" w:hAnsi="宋体" w:cs="宋体"/>
          <w:sz w:val="21"/>
          <w:szCs w:val="21"/>
          <w:highlight w:val="yellow"/>
        </w:rPr>
        <w:t>投标</w:t>
      </w:r>
      <w:r>
        <w:rPr>
          <w:rFonts w:hint="eastAsia" w:ascii="宋体" w:hAnsi="宋体" w:cs="宋体"/>
          <w:sz w:val="21"/>
          <w:szCs w:val="21"/>
        </w:rPr>
        <w:t>与采购管理办公室</w:t>
      </w:r>
    </w:p>
    <w:p w14:paraId="7F37FDBA">
      <w:pPr>
        <w:pStyle w:val="21"/>
        <w:adjustRightInd w:val="0"/>
        <w:snapToGrid w:val="0"/>
        <w:spacing w:line="360" w:lineRule="auto"/>
        <w:rPr>
          <w:rFonts w:ascii="宋体" w:hAnsi="宋体" w:cs="宋体"/>
          <w:sz w:val="21"/>
          <w:szCs w:val="21"/>
        </w:rPr>
      </w:pPr>
      <w:r>
        <w:rPr>
          <w:rFonts w:hint="eastAsia" w:ascii="宋体" w:hAnsi="宋体" w:cs="宋体"/>
          <w:sz w:val="21"/>
          <w:szCs w:val="21"/>
        </w:rPr>
        <w:t>质疑接收机构地址：广州市越秀区长堤大马路171号一方长堤健康产业中心（原威力斯大楼）</w:t>
      </w:r>
      <w:r>
        <w:rPr>
          <w:rFonts w:hint="eastAsia" w:ascii="宋体" w:hAnsi="宋体" w:cs="宋体"/>
          <w:sz w:val="21"/>
          <w:szCs w:val="21"/>
          <w:lang w:eastAsia="zh-CN"/>
        </w:rPr>
        <w:t>906</w:t>
      </w:r>
      <w:r>
        <w:rPr>
          <w:rFonts w:hint="eastAsia" w:ascii="宋体" w:hAnsi="宋体" w:cs="宋体"/>
          <w:sz w:val="21"/>
          <w:szCs w:val="21"/>
        </w:rPr>
        <w:t>室</w:t>
      </w:r>
    </w:p>
    <w:p w14:paraId="31CEA789">
      <w:pPr>
        <w:pStyle w:val="21"/>
        <w:adjustRightInd w:val="0"/>
        <w:snapToGrid w:val="0"/>
        <w:spacing w:line="360" w:lineRule="auto"/>
        <w:rPr>
          <w:rFonts w:ascii="宋体" w:hAnsi="宋体" w:cs="宋体"/>
          <w:sz w:val="21"/>
          <w:szCs w:val="21"/>
        </w:rPr>
      </w:pPr>
      <w:r>
        <w:rPr>
          <w:rFonts w:hint="eastAsia" w:ascii="宋体" w:hAnsi="宋体" w:cs="宋体"/>
          <w:sz w:val="21"/>
          <w:szCs w:val="21"/>
        </w:rPr>
        <w:t>质疑接收机构电话： 020-81338035（工作时间：8：00-12:00,14:30-17：30）</w:t>
      </w:r>
    </w:p>
    <w:p w14:paraId="07C3B1AC">
      <w:pPr>
        <w:pStyle w:val="21"/>
        <w:adjustRightInd w:val="0"/>
        <w:snapToGrid w:val="0"/>
        <w:spacing w:line="360" w:lineRule="auto"/>
        <w:rPr>
          <w:rFonts w:ascii="宋体" w:hAnsi="宋体" w:cs="宋体"/>
          <w:sz w:val="21"/>
          <w:szCs w:val="21"/>
        </w:rPr>
      </w:pPr>
      <w:r>
        <w:rPr>
          <w:rFonts w:hint="eastAsia" w:ascii="宋体" w:hAnsi="宋体" w:cs="宋体"/>
          <w:sz w:val="21"/>
          <w:szCs w:val="21"/>
        </w:rPr>
        <w:t>（二）投诉</w:t>
      </w:r>
    </w:p>
    <w:p w14:paraId="00E10219">
      <w:pPr>
        <w:pStyle w:val="21"/>
        <w:adjustRightInd w:val="0"/>
        <w:snapToGrid w:val="0"/>
        <w:spacing w:line="360" w:lineRule="auto"/>
        <w:rPr>
          <w:rFonts w:ascii="宋体" w:hAnsi="宋体"/>
          <w:sz w:val="24"/>
        </w:rPr>
      </w:pPr>
      <w:r>
        <w:rPr>
          <w:rFonts w:hint="eastAsia" w:ascii="宋体" w:hAnsi="宋体" w:cs="宋体"/>
          <w:sz w:val="21"/>
          <w:szCs w:val="21"/>
        </w:rPr>
        <w:t>质疑供应商对采购人的答复不满意，或者采购人未在规定时间内作出答复的，可以在答复期满后15个工作日内向监督部门提起投诉。</w:t>
      </w:r>
    </w:p>
    <w:p w14:paraId="13503C66">
      <w:pPr>
        <w:pStyle w:val="5"/>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（二）投诉</w:t>
      </w:r>
    </w:p>
    <w:p w14:paraId="4C48880A">
      <w:pPr>
        <w:spacing w:line="360" w:lineRule="auto"/>
        <w:rPr>
          <w:rFonts w:ascii="宋体" w:hAnsi="宋体"/>
          <w:sz w:val="24"/>
        </w:rPr>
      </w:pPr>
      <w:r>
        <w:rPr>
          <w:rFonts w:ascii="宋体" w:hAnsi="宋体"/>
          <w:sz w:val="24"/>
        </w:rPr>
        <w:tab/>
      </w:r>
      <w:r>
        <w:rPr>
          <w:rFonts w:hint="eastAsia" w:ascii="宋体" w:hAnsi="宋体"/>
          <w:sz w:val="24"/>
        </w:rPr>
        <w:t>质疑供应商对采购人的答复不满意，或者采购人未在规定时间内作出答复的，可以在答复期满后15个工作日内向监督部门提起投诉。</w:t>
      </w:r>
    </w:p>
    <w:p w14:paraId="391FA084">
      <w:pPr>
        <w:pStyle w:val="4"/>
        <w:spacing w:before="0" w:after="0" w:line="480" w:lineRule="auto"/>
        <w:rPr>
          <w:rFonts w:ascii="宋体" w:hAnsi="宋体" w:eastAsia="宋体"/>
          <w:b/>
          <w:bCs/>
          <w:color w:val="auto"/>
          <w:sz w:val="24"/>
          <w:szCs w:val="24"/>
        </w:rPr>
      </w:pPr>
      <w:r>
        <w:rPr>
          <w:rFonts w:hint="eastAsia" w:ascii="宋体" w:hAnsi="宋体" w:eastAsia="宋体"/>
          <w:b/>
          <w:bCs/>
          <w:color w:val="auto"/>
          <w:sz w:val="24"/>
          <w:szCs w:val="24"/>
        </w:rPr>
        <w:t xml:space="preserve">七、合同的订立 </w:t>
      </w:r>
    </w:p>
    <w:p w14:paraId="27BF0940">
      <w:pPr>
        <w:spacing w:line="360" w:lineRule="auto"/>
        <w:rPr>
          <w:rFonts w:ascii="宋体" w:hAnsi="宋体"/>
          <w:sz w:val="24"/>
        </w:rPr>
      </w:pPr>
      <w:r>
        <w:rPr>
          <w:rFonts w:ascii="宋体" w:hAnsi="宋体"/>
          <w:sz w:val="24"/>
        </w:rPr>
        <w:tab/>
      </w:r>
      <w:r>
        <w:rPr>
          <w:rFonts w:hint="eastAsia" w:ascii="宋体" w:hAnsi="宋体"/>
          <w:sz w:val="24"/>
        </w:rPr>
        <w:t>采购人与成交人自成交通知书发出之日起三十日内，按比选文件要求和成交人响应文件承诺签订采购合同，但不得超出比选文件和成交人响应文件的范围、也不得再行订立背离合同实质性内容的其他协议。</w:t>
      </w:r>
    </w:p>
    <w:p w14:paraId="0F323766">
      <w:pPr>
        <w:rPr>
          <w:rFonts w:ascii="宋体" w:hAnsi="宋体"/>
          <w:sz w:val="24"/>
        </w:rPr>
      </w:pPr>
      <w:r>
        <w:rPr>
          <w:rFonts w:hint="eastAsia" w:ascii="宋体" w:hAnsi="宋体"/>
          <w:sz w:val="24"/>
        </w:rPr>
        <w:br w:type="page"/>
      </w:r>
    </w:p>
    <w:p w14:paraId="4848243C">
      <w:pPr>
        <w:spacing w:line="1200" w:lineRule="auto"/>
        <w:jc w:val="center"/>
        <w:outlineLvl w:val="0"/>
        <w:rPr>
          <w:rFonts w:ascii="微软雅黑" w:hAnsi="微软雅黑" w:eastAsia="微软雅黑"/>
          <w:b/>
          <w:bCs/>
          <w:sz w:val="44"/>
          <w:szCs w:val="44"/>
        </w:rPr>
      </w:pPr>
      <w:bookmarkStart w:id="2" w:name="第四章合同参考文本"/>
      <w:r>
        <w:rPr>
          <w:rFonts w:hint="eastAsia" w:ascii="微软雅黑" w:hAnsi="微软雅黑" w:eastAsia="微软雅黑"/>
          <w:b/>
          <w:bCs/>
          <w:sz w:val="44"/>
          <w:szCs w:val="44"/>
        </w:rPr>
        <w:t>第四章 合同参考文本</w:t>
      </w:r>
    </w:p>
    <w:bookmarkEnd w:id="2"/>
    <w:p w14:paraId="5B1C9A5F">
      <w:pPr>
        <w:adjustRightInd w:val="0"/>
        <w:snapToGrid w:val="0"/>
        <w:spacing w:line="360" w:lineRule="exact"/>
        <w:rPr>
          <w:rFonts w:ascii="宋体" w:hAnsi="宋体" w:cs="宋体"/>
          <w:sz w:val="24"/>
          <w:szCs w:val="36"/>
        </w:rPr>
      </w:pPr>
    </w:p>
    <w:p w14:paraId="02C849B5">
      <w:pPr>
        <w:shd w:val="clear" w:color="auto" w:fill="FFFFFF"/>
        <w:spacing w:beforeAutospacing="1" w:after="145"/>
        <w:rPr>
          <w:rFonts w:ascii="仿宋_GB2312" w:eastAsia="仿宋_GB2312" w:cs="仿宋_GB2312"/>
          <w:sz w:val="24"/>
          <w:shd w:val="clear" w:color="auto" w:fill="FFFFFF"/>
        </w:rPr>
      </w:pPr>
      <w:r>
        <w:rPr>
          <w:rFonts w:hint="eastAsia" w:ascii="仿宋_GB2312" w:hAnsi="Calibri Light" w:eastAsia="仿宋_GB2312" w:cs="仿宋_GB2312"/>
          <w:b/>
          <w:bCs/>
          <w:sz w:val="24"/>
          <w:shd w:val="clear" w:color="auto" w:fill="FFFFFF"/>
        </w:rPr>
        <w:t>合同编号：</w:t>
      </w:r>
    </w:p>
    <w:p w14:paraId="4E8F31F6">
      <w:pPr>
        <w:shd w:val="clear" w:color="auto" w:fill="FFFFFF"/>
        <w:spacing w:line="192" w:lineRule="auto"/>
        <w:rPr>
          <w:rFonts w:ascii="仿宋" w:hAnsi="仿宋" w:eastAsia="仿宋" w:cs="仿宋"/>
          <w:shd w:val="clear" w:color="auto" w:fill="FFFFFF"/>
        </w:rPr>
      </w:pPr>
    </w:p>
    <w:p w14:paraId="1DDF74BF">
      <w:pPr>
        <w:shd w:val="clear" w:color="auto" w:fill="FFFFFF"/>
        <w:spacing w:line="192" w:lineRule="auto"/>
        <w:rPr>
          <w:rFonts w:ascii="仿宋" w:hAnsi="仿宋" w:eastAsia="仿宋" w:cs="仿宋"/>
          <w:shd w:val="clear" w:color="auto" w:fill="FFFFFF"/>
        </w:rPr>
      </w:pPr>
    </w:p>
    <w:p w14:paraId="21D566D3">
      <w:pPr>
        <w:shd w:val="clear" w:color="auto" w:fill="FFFFFF"/>
        <w:spacing w:line="192" w:lineRule="auto"/>
        <w:rPr>
          <w:rFonts w:ascii="仿宋" w:hAnsi="仿宋" w:eastAsia="仿宋" w:cs="仿宋"/>
          <w:shd w:val="clear" w:color="auto" w:fill="FFFFFF"/>
        </w:rPr>
      </w:pPr>
    </w:p>
    <w:p w14:paraId="07C1D9A1">
      <w:pPr>
        <w:shd w:val="clear" w:color="auto" w:fill="FFFFFF"/>
        <w:spacing w:line="192" w:lineRule="auto"/>
        <w:rPr>
          <w:rFonts w:ascii="仿宋" w:hAnsi="仿宋" w:eastAsia="仿宋" w:cs="仿宋"/>
          <w:shd w:val="clear" w:color="auto" w:fill="FFFFFF"/>
        </w:rPr>
      </w:pPr>
    </w:p>
    <w:p w14:paraId="2BF316A5">
      <w:pPr>
        <w:shd w:val="clear" w:color="auto" w:fill="FFFFFF"/>
        <w:spacing w:line="192" w:lineRule="auto"/>
        <w:rPr>
          <w:rFonts w:ascii="仿宋" w:hAnsi="仿宋" w:eastAsia="仿宋" w:cs="仿宋"/>
          <w:shd w:val="clear" w:color="auto" w:fill="FFFFFF"/>
        </w:rPr>
      </w:pPr>
    </w:p>
    <w:p w14:paraId="4E67B4F6">
      <w:pPr>
        <w:tabs>
          <w:tab w:val="left" w:pos="720"/>
        </w:tabs>
        <w:spacing w:line="360" w:lineRule="auto"/>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u w:val="single"/>
        </w:rPr>
        <w:t>中山大学孙逸仙纪念医院</w:t>
      </w:r>
      <w:r>
        <w:rPr>
          <w:rFonts w:hint="eastAsia" w:ascii="仿宋_GB2312" w:hAnsi="仿宋_GB2312" w:eastAsia="仿宋_GB2312" w:cs="仿宋_GB2312"/>
          <w:b/>
          <w:sz w:val="48"/>
          <w:szCs w:val="48"/>
          <w:highlight w:val="yellow"/>
          <w:u w:val="single"/>
        </w:rPr>
        <w:t>xxxxxx</w:t>
      </w:r>
      <w:r>
        <w:rPr>
          <w:rFonts w:hint="eastAsia" w:ascii="仿宋_GB2312" w:hAnsi="仿宋_GB2312" w:eastAsia="仿宋_GB2312" w:cs="仿宋_GB2312"/>
          <w:b/>
          <w:sz w:val="48"/>
          <w:szCs w:val="48"/>
          <w:u w:val="single"/>
        </w:rPr>
        <w:t>服务项目</w:t>
      </w:r>
    </w:p>
    <w:p w14:paraId="4CA757F8">
      <w:pPr>
        <w:tabs>
          <w:tab w:val="left" w:pos="720"/>
        </w:tabs>
        <w:spacing w:line="360" w:lineRule="auto"/>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rPr>
        <w:t>合 同 书</w:t>
      </w:r>
    </w:p>
    <w:p w14:paraId="15269061">
      <w:pPr>
        <w:tabs>
          <w:tab w:val="left" w:pos="720"/>
        </w:tabs>
        <w:spacing w:line="360" w:lineRule="auto"/>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（服务类）</w:t>
      </w:r>
    </w:p>
    <w:p w14:paraId="58BDCCFB">
      <w:pPr>
        <w:tabs>
          <w:tab w:val="left" w:pos="720"/>
        </w:tabs>
        <w:spacing w:line="360" w:lineRule="auto"/>
        <w:rPr>
          <w:rFonts w:ascii="仿宋_GB2312" w:hAnsi="仿宋_GB2312" w:eastAsia="仿宋_GB2312" w:cs="仿宋_GB2312"/>
          <w:b/>
          <w:sz w:val="28"/>
          <w:szCs w:val="28"/>
        </w:rPr>
      </w:pPr>
    </w:p>
    <w:tbl>
      <w:tblPr>
        <w:tblStyle w:val="16"/>
        <w:tblW w:w="0" w:type="auto"/>
        <w:jc w:val="center"/>
        <w:tblLayout w:type="fixed"/>
        <w:tblCellMar>
          <w:top w:w="0" w:type="dxa"/>
          <w:left w:w="108" w:type="dxa"/>
          <w:bottom w:w="0" w:type="dxa"/>
          <w:right w:w="108" w:type="dxa"/>
        </w:tblCellMar>
      </w:tblPr>
      <w:tblGrid>
        <w:gridCol w:w="5400"/>
      </w:tblGrid>
      <w:tr w14:paraId="740D65AE">
        <w:tblPrEx>
          <w:tblCellMar>
            <w:top w:w="0" w:type="dxa"/>
            <w:left w:w="108" w:type="dxa"/>
            <w:bottom w:w="0" w:type="dxa"/>
            <w:right w:w="108" w:type="dxa"/>
          </w:tblCellMar>
        </w:tblPrEx>
        <w:trPr>
          <w:trHeight w:val="446" w:hRule="atLeast"/>
          <w:jc w:val="center"/>
        </w:trPr>
        <w:tc>
          <w:tcPr>
            <w:tcW w:w="5400" w:type="dxa"/>
          </w:tcPr>
          <w:p w14:paraId="7AD4FE02">
            <w:pPr>
              <w:tabs>
                <w:tab w:val="left" w:pos="720"/>
              </w:tabs>
              <w:spacing w:line="360" w:lineRule="auto"/>
              <w:rPr>
                <w:rFonts w:ascii="仿宋_GB2312" w:hAnsi="仿宋_GB2312" w:eastAsia="仿宋_GB2312" w:cs="仿宋_GB2312"/>
                <w:b/>
                <w:sz w:val="32"/>
                <w:szCs w:val="32"/>
                <w:u w:val="single"/>
              </w:rPr>
            </w:pPr>
            <w:r>
              <w:rPr>
                <w:rFonts w:hint="eastAsia" w:ascii="仿宋_GB2312" w:hAnsi="仿宋_GB2312" w:eastAsia="仿宋_GB2312" w:cs="仿宋_GB2312"/>
                <w:b/>
                <w:sz w:val="32"/>
                <w:szCs w:val="32"/>
              </w:rPr>
              <w:t>项目编号：</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32"/>
                <w:szCs w:val="32"/>
              </w:rPr>
              <w:t xml:space="preserve">           </w:t>
            </w:r>
          </w:p>
        </w:tc>
      </w:tr>
      <w:tr w14:paraId="0E6907F1">
        <w:tblPrEx>
          <w:tblCellMar>
            <w:top w:w="0" w:type="dxa"/>
            <w:left w:w="108" w:type="dxa"/>
            <w:bottom w:w="0" w:type="dxa"/>
            <w:right w:w="108" w:type="dxa"/>
          </w:tblCellMar>
        </w:tblPrEx>
        <w:trPr>
          <w:trHeight w:val="446" w:hRule="atLeast"/>
          <w:jc w:val="center"/>
        </w:trPr>
        <w:tc>
          <w:tcPr>
            <w:tcW w:w="5400" w:type="dxa"/>
          </w:tcPr>
          <w:p w14:paraId="6C5704B1">
            <w:pPr>
              <w:tabs>
                <w:tab w:val="left" w:pos="720"/>
              </w:tabs>
              <w:spacing w:line="360" w:lineRule="auto"/>
              <w:rPr>
                <w:rFonts w:ascii="仿宋_GB2312" w:hAnsi="仿宋_GB2312" w:eastAsia="仿宋_GB2312" w:cs="仿宋_GB2312"/>
                <w:b/>
                <w:sz w:val="32"/>
                <w:szCs w:val="32"/>
                <w:u w:val="single"/>
              </w:rPr>
            </w:pPr>
          </w:p>
        </w:tc>
      </w:tr>
      <w:tr w14:paraId="0EA11D97">
        <w:tblPrEx>
          <w:tblCellMar>
            <w:top w:w="0" w:type="dxa"/>
            <w:left w:w="108" w:type="dxa"/>
            <w:bottom w:w="0" w:type="dxa"/>
            <w:right w:w="108" w:type="dxa"/>
          </w:tblCellMar>
        </w:tblPrEx>
        <w:trPr>
          <w:trHeight w:val="446" w:hRule="atLeast"/>
          <w:jc w:val="center"/>
        </w:trPr>
        <w:tc>
          <w:tcPr>
            <w:tcW w:w="5400" w:type="dxa"/>
          </w:tcPr>
          <w:p w14:paraId="151FEB25">
            <w:pPr>
              <w:tabs>
                <w:tab w:val="left" w:pos="720"/>
              </w:tabs>
              <w:spacing w:line="360" w:lineRule="auto"/>
              <w:rPr>
                <w:rFonts w:ascii="仿宋_GB2312" w:hAnsi="仿宋_GB2312" w:eastAsia="仿宋_GB2312" w:cs="仿宋_GB2312"/>
                <w:b/>
                <w:sz w:val="32"/>
                <w:szCs w:val="32"/>
              </w:rPr>
            </w:pPr>
            <w:r>
              <w:rPr>
                <w:rFonts w:hint="eastAsia" w:ascii="仿宋_GB2312" w:hAnsi="仿宋_GB2312" w:eastAsia="仿宋_GB2312" w:cs="仿宋_GB2312"/>
                <w:b/>
                <w:sz w:val="32"/>
                <w:szCs w:val="32"/>
              </w:rPr>
              <w:t>项目名称：</w:t>
            </w:r>
            <w:r>
              <w:rPr>
                <w:rFonts w:hint="eastAsia" w:ascii="仿宋_GB2312" w:hAnsi="仿宋_GB2312" w:eastAsia="仿宋_GB2312" w:cs="仿宋_GB2312"/>
                <w:b/>
                <w:sz w:val="32"/>
                <w:szCs w:val="32"/>
                <w:u w:val="single"/>
              </w:rPr>
              <w:t xml:space="preserve">                           </w:t>
            </w:r>
          </w:p>
        </w:tc>
      </w:tr>
      <w:tr w14:paraId="5514BB17">
        <w:tblPrEx>
          <w:tblCellMar>
            <w:top w:w="0" w:type="dxa"/>
            <w:left w:w="108" w:type="dxa"/>
            <w:bottom w:w="0" w:type="dxa"/>
            <w:right w:w="108" w:type="dxa"/>
          </w:tblCellMar>
        </w:tblPrEx>
        <w:trPr>
          <w:trHeight w:val="460" w:hRule="atLeast"/>
          <w:jc w:val="center"/>
        </w:trPr>
        <w:tc>
          <w:tcPr>
            <w:tcW w:w="5400" w:type="dxa"/>
          </w:tcPr>
          <w:p w14:paraId="1B08B7A3">
            <w:pPr>
              <w:tabs>
                <w:tab w:val="left" w:pos="720"/>
              </w:tabs>
              <w:spacing w:line="360" w:lineRule="auto"/>
              <w:rPr>
                <w:rFonts w:ascii="仿宋_GB2312" w:hAnsi="仿宋_GB2312" w:eastAsia="仿宋_GB2312" w:cs="仿宋_GB2312"/>
                <w:b/>
                <w:sz w:val="28"/>
                <w:szCs w:val="28"/>
              </w:rPr>
            </w:pPr>
          </w:p>
        </w:tc>
      </w:tr>
    </w:tbl>
    <w:p w14:paraId="44254737">
      <w:pPr>
        <w:rPr>
          <w:rFonts w:ascii="仿宋_GB2312" w:hAnsi="仿宋_GB2312" w:eastAsia="仿宋_GB2312" w:cs="仿宋_GB2312"/>
          <w:b/>
          <w:bCs/>
          <w:kern w:val="0"/>
          <w:szCs w:val="21"/>
        </w:rPr>
      </w:pPr>
    </w:p>
    <w:p w14:paraId="55093260">
      <w:pPr>
        <w:jc w:val="center"/>
        <w:rPr>
          <w:rFonts w:ascii="仿宋_GB2312" w:hAnsi="仿宋_GB2312" w:eastAsia="仿宋_GB2312" w:cs="仿宋_GB2312"/>
          <w:sz w:val="44"/>
          <w:szCs w:val="44"/>
        </w:rPr>
      </w:pPr>
    </w:p>
    <w:p w14:paraId="0F634014">
      <w:pPr>
        <w:rPr>
          <w:rFonts w:ascii="仿宋_GB2312" w:hAnsi="仿宋_GB2312" w:eastAsia="仿宋_GB2312" w:cs="仿宋_GB2312"/>
          <w:b/>
          <w:sz w:val="24"/>
        </w:rPr>
      </w:pPr>
      <w:r>
        <w:rPr>
          <w:rFonts w:hint="eastAsia" w:ascii="仿宋_GB2312" w:hAnsi="仿宋_GB2312" w:eastAsia="仿宋_GB2312" w:cs="仿宋_GB2312"/>
          <w:b/>
          <w:sz w:val="24"/>
        </w:rPr>
        <w:t>注：本合同仅为合同的范本合同，合同签订双方可根据项目的具体要求进行修订，但不得偏离实质性条款。</w:t>
      </w:r>
    </w:p>
    <w:p w14:paraId="16581305">
      <w:pPr>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14:paraId="3266C4C9">
      <w:pPr>
        <w:rPr>
          <w:rFonts w:ascii="宋体" w:hAnsi="宋体" w:cs="宋体"/>
          <w:szCs w:val="21"/>
          <w:lang w:val="zh-CN"/>
        </w:rPr>
      </w:pPr>
      <w:bookmarkStart w:id="3" w:name="第五章响应文件编制要求"/>
      <w:r>
        <w:rPr>
          <w:rFonts w:hint="eastAsia" w:ascii="宋体" w:hAnsi="宋体" w:cs="宋体"/>
          <w:szCs w:val="21"/>
          <w:lang w:val="zh-CN"/>
        </w:rPr>
        <w:t>根据《中华人民共和国民法典》有关规定及相关法律法规，甲方委托乙方提供</w:t>
      </w:r>
      <w:r>
        <w:rPr>
          <w:rFonts w:hint="eastAsia" w:ascii="宋体" w:hAnsi="宋体" w:cs="宋体"/>
          <w:szCs w:val="21"/>
        </w:rPr>
        <w:t>【项目名称】</w:t>
      </w:r>
      <w:r>
        <w:rPr>
          <w:rFonts w:hint="eastAsia" w:ascii="宋体" w:hAnsi="宋体" w:cs="宋体"/>
          <w:szCs w:val="21"/>
          <w:lang w:val="zh-CN"/>
        </w:rPr>
        <w:t>服务。经甲、乙双方协商一致，订立本合同。</w:t>
      </w:r>
    </w:p>
    <w:p w14:paraId="2B98109D">
      <w:pPr>
        <w:rPr>
          <w:rFonts w:ascii="宋体" w:hAnsi="宋体" w:cs="宋体"/>
          <w:szCs w:val="21"/>
          <w:lang w:val="zh-CN"/>
        </w:rPr>
      </w:pPr>
      <w:r>
        <w:rPr>
          <w:rFonts w:hint="eastAsia" w:ascii="宋体" w:hAnsi="宋体" w:cs="宋体"/>
          <w:szCs w:val="21"/>
          <w:lang w:val="zh-CN"/>
        </w:rPr>
        <w:t>1、总则</w:t>
      </w:r>
    </w:p>
    <w:p w14:paraId="03C2165B">
      <w:pPr>
        <w:rPr>
          <w:rFonts w:ascii="宋体" w:hAnsi="宋体" w:cs="宋体"/>
          <w:szCs w:val="21"/>
          <w:lang w:val="zh-CN"/>
        </w:rPr>
      </w:pPr>
      <w:r>
        <w:rPr>
          <w:rFonts w:hint="eastAsia" w:ascii="宋体" w:hAnsi="宋体" w:cs="宋体"/>
          <w:szCs w:val="21"/>
          <w:lang w:val="zh-CN"/>
        </w:rPr>
        <w:t>1.1本合同双方必须遵守国家颁布的合同法，并各自履行应负的全部责任。</w:t>
      </w:r>
    </w:p>
    <w:p w14:paraId="47E040D4">
      <w:pPr>
        <w:rPr>
          <w:rFonts w:ascii="宋体" w:hAnsi="宋体" w:cs="宋体"/>
          <w:szCs w:val="21"/>
          <w:lang w:val="zh-CN"/>
        </w:rPr>
      </w:pPr>
      <w:r>
        <w:rPr>
          <w:rFonts w:hint="eastAsia" w:ascii="宋体" w:hAnsi="宋体" w:cs="宋体"/>
          <w:szCs w:val="21"/>
          <w:lang w:val="zh-CN"/>
        </w:rPr>
        <w:t>1.2下列文件均为本合同不可分割部分，且优先解释顺序如下：</w:t>
      </w:r>
    </w:p>
    <w:p w14:paraId="0123DF75">
      <w:pPr>
        <w:rPr>
          <w:rFonts w:ascii="宋体" w:hAnsi="宋体" w:cs="宋体"/>
          <w:szCs w:val="21"/>
          <w:lang w:val="zh-CN"/>
        </w:rPr>
      </w:pPr>
      <w:r>
        <w:rPr>
          <w:rFonts w:hint="eastAsia" w:ascii="宋体" w:hAnsi="宋体" w:cs="宋体"/>
          <w:szCs w:val="21"/>
          <w:lang w:val="zh-CN"/>
        </w:rPr>
        <w:t>□补充协议；</w:t>
      </w:r>
    </w:p>
    <w:p w14:paraId="58404832">
      <w:pPr>
        <w:rPr>
          <w:rFonts w:ascii="宋体" w:hAnsi="宋体" w:cs="宋体"/>
          <w:szCs w:val="21"/>
          <w:lang w:val="zh-CN"/>
        </w:rPr>
      </w:pPr>
      <w:r>
        <w:rPr>
          <w:rFonts w:hint="eastAsia" w:ascii="宋体" w:hAnsi="宋体" w:cs="宋体"/>
          <w:szCs w:val="21"/>
          <w:lang w:val="zh-CN"/>
        </w:rPr>
        <w:t xml:space="preserve">□中标通知书； </w:t>
      </w:r>
    </w:p>
    <w:p w14:paraId="351E84F3">
      <w:pPr>
        <w:rPr>
          <w:rFonts w:ascii="宋体" w:hAnsi="宋体" w:cs="宋体"/>
          <w:szCs w:val="21"/>
          <w:lang w:val="zh-CN"/>
        </w:rPr>
      </w:pPr>
      <w:r>
        <w:rPr>
          <w:rFonts w:hint="eastAsia" w:ascii="宋体" w:hAnsi="宋体" w:cs="宋体"/>
          <w:szCs w:val="21"/>
          <w:lang w:val="zh-CN"/>
        </w:rPr>
        <w:t>□招标文件；</w:t>
      </w:r>
    </w:p>
    <w:p w14:paraId="6EDF3AF6">
      <w:pPr>
        <w:rPr>
          <w:rFonts w:ascii="宋体" w:hAnsi="宋体" w:cs="宋体"/>
          <w:szCs w:val="21"/>
          <w:lang w:val="zh-CN"/>
        </w:rPr>
      </w:pPr>
      <w:r>
        <w:rPr>
          <w:rFonts w:hint="eastAsia" w:ascii="宋体" w:hAnsi="宋体" w:cs="宋体"/>
          <w:szCs w:val="21"/>
          <w:lang w:val="zh-CN"/>
        </w:rPr>
        <w:t>□响应文件；</w:t>
      </w:r>
    </w:p>
    <w:p w14:paraId="04E5E3A9">
      <w:pPr>
        <w:rPr>
          <w:rFonts w:ascii="宋体" w:hAnsi="宋体" w:cs="宋体"/>
          <w:szCs w:val="21"/>
          <w:lang w:val="zh-CN"/>
        </w:rPr>
      </w:pPr>
      <w:r>
        <w:rPr>
          <w:rFonts w:hint="eastAsia" w:ascii="宋体" w:hAnsi="宋体" w:cs="宋体"/>
          <w:szCs w:val="21"/>
          <w:lang w:val="zh-CN"/>
        </w:rPr>
        <w:t>□合同履行过程中的往来函件、会议纪要；</w:t>
      </w:r>
    </w:p>
    <w:p w14:paraId="025B7A47">
      <w:pPr>
        <w:rPr>
          <w:rFonts w:ascii="宋体" w:hAnsi="宋体" w:cs="宋体"/>
          <w:szCs w:val="21"/>
          <w:lang w:val="zh-CN"/>
        </w:rPr>
      </w:pPr>
      <w:r>
        <w:rPr>
          <w:rFonts w:hint="eastAsia" w:ascii="宋体" w:hAnsi="宋体" w:cs="宋体"/>
          <w:szCs w:val="21"/>
          <w:lang w:val="zh-CN"/>
        </w:rPr>
        <w:t>□双方约定属于本合同的其他文件。</w:t>
      </w:r>
    </w:p>
    <w:p w14:paraId="0A6EABE5">
      <w:pPr>
        <w:rPr>
          <w:rFonts w:ascii="宋体" w:hAnsi="宋体" w:cs="宋体"/>
          <w:szCs w:val="21"/>
          <w:lang w:val="zh-CN"/>
        </w:rPr>
      </w:pPr>
      <w:r>
        <w:rPr>
          <w:rFonts w:hint="eastAsia" w:ascii="宋体" w:hAnsi="宋体" w:cs="宋体"/>
          <w:szCs w:val="21"/>
          <w:lang w:val="zh-CN"/>
        </w:rPr>
        <w:t>1.3甲方保证按照合同条款规定的时间和方式付给乙方到期应付的款项。</w:t>
      </w:r>
    </w:p>
    <w:p w14:paraId="52C52937">
      <w:pPr>
        <w:rPr>
          <w:rFonts w:ascii="宋体" w:hAnsi="宋体" w:cs="宋体"/>
          <w:szCs w:val="21"/>
          <w:lang w:val="zh-CN"/>
        </w:rPr>
      </w:pPr>
      <w:r>
        <w:rPr>
          <w:rFonts w:hint="eastAsia" w:ascii="宋体" w:hAnsi="宋体" w:cs="宋体"/>
          <w:szCs w:val="21"/>
          <w:lang w:val="zh-CN"/>
        </w:rPr>
        <w:t>1.4乙方保证全部按照合同条款的规定向甲方提供</w:t>
      </w:r>
      <w:r>
        <w:rPr>
          <w:rFonts w:hint="eastAsia" w:ascii="宋体" w:hAnsi="宋体" w:cs="宋体"/>
          <w:szCs w:val="21"/>
        </w:rPr>
        <w:t>【项目名称】</w:t>
      </w:r>
      <w:r>
        <w:rPr>
          <w:rFonts w:hint="eastAsia" w:ascii="宋体" w:hAnsi="宋体" w:cs="宋体"/>
          <w:szCs w:val="21"/>
          <w:lang w:val="zh-CN"/>
        </w:rPr>
        <w:t>服务。</w:t>
      </w:r>
    </w:p>
    <w:p w14:paraId="70CAF637">
      <w:pPr>
        <w:rPr>
          <w:rFonts w:ascii="宋体" w:hAnsi="宋体" w:cs="宋体"/>
          <w:szCs w:val="21"/>
          <w:lang w:val="zh-CN"/>
        </w:rPr>
      </w:pPr>
      <w:r>
        <w:rPr>
          <w:rFonts w:hint="eastAsia" w:ascii="宋体" w:hAnsi="宋体" w:cs="宋体"/>
          <w:szCs w:val="21"/>
          <w:lang w:val="zh-CN"/>
        </w:rPr>
        <w:t>2、服务期：自【】起</w:t>
      </w:r>
      <w:r>
        <w:rPr>
          <w:rFonts w:hint="eastAsia" w:ascii="宋体" w:hAnsi="宋体" w:cs="宋体"/>
          <w:szCs w:val="21"/>
        </w:rPr>
        <w:t>12</w:t>
      </w:r>
      <w:r>
        <w:rPr>
          <w:rFonts w:hint="eastAsia" w:ascii="宋体" w:hAnsi="宋体" w:cs="宋体"/>
          <w:szCs w:val="21"/>
          <w:lang w:val="zh-CN"/>
        </w:rPr>
        <w:t>个月。合同期间，若出现单方要求终止合约时，必须提前两个月向另一方书面提出, 另一方无异议后合同终止，租用费按终止日实际服务月数计算。</w:t>
      </w:r>
    </w:p>
    <w:p w14:paraId="35548555">
      <w:pPr>
        <w:rPr>
          <w:rFonts w:ascii="宋体" w:hAnsi="宋体" w:cs="宋体"/>
          <w:szCs w:val="21"/>
          <w:lang w:val="zh-CN"/>
        </w:rPr>
      </w:pPr>
      <w:r>
        <w:rPr>
          <w:rFonts w:hint="eastAsia" w:ascii="宋体" w:hAnsi="宋体" w:cs="宋体"/>
          <w:szCs w:val="21"/>
          <w:lang w:val="zh-CN"/>
        </w:rPr>
        <w:t>3、服务地点</w:t>
      </w:r>
    </w:p>
    <w:p w14:paraId="57BACDF9">
      <w:pPr>
        <w:pStyle w:val="9"/>
        <w:rPr>
          <w:lang w:val="zh-CN"/>
        </w:rPr>
      </w:pPr>
    </w:p>
    <w:p w14:paraId="3CC477DE">
      <w:pPr>
        <w:numPr>
          <w:ilvl w:val="0"/>
          <w:numId w:val="4"/>
        </w:numPr>
        <w:rPr>
          <w:rFonts w:ascii="宋体" w:hAnsi="宋体" w:cs="宋体"/>
          <w:szCs w:val="21"/>
          <w:lang w:val="zh-CN"/>
        </w:rPr>
      </w:pPr>
      <w:r>
        <w:rPr>
          <w:rFonts w:hint="eastAsia" w:ascii="宋体" w:hAnsi="宋体" w:cs="宋体"/>
          <w:szCs w:val="21"/>
          <w:lang w:val="zh-CN"/>
        </w:rPr>
        <w:t>主要服务内容</w:t>
      </w:r>
    </w:p>
    <w:p w14:paraId="502E6085">
      <w:pPr>
        <w:pStyle w:val="9"/>
        <w:numPr>
          <w:ilvl w:val="255"/>
          <w:numId w:val="0"/>
        </w:numPr>
        <w:rPr>
          <w:rFonts w:ascii="宋体" w:hAnsi="宋体" w:cs="宋体"/>
          <w:szCs w:val="21"/>
        </w:rPr>
      </w:pPr>
      <w:r>
        <w:rPr>
          <w:rFonts w:hint="eastAsia" w:ascii="宋体" w:hAnsi="宋体" w:cs="宋体"/>
          <w:szCs w:val="21"/>
        </w:rPr>
        <w:t>4.1 应该与乙方</w:t>
      </w:r>
      <w:r>
        <w:rPr>
          <w:rFonts w:hint="eastAsia" w:ascii="宋体" w:hAnsi="宋体" w:cs="宋体"/>
          <w:szCs w:val="21"/>
          <w:lang w:eastAsia="zh-CN"/>
        </w:rPr>
        <w:t>响应文件</w:t>
      </w:r>
      <w:r>
        <w:rPr>
          <w:rFonts w:hint="eastAsia" w:ascii="宋体" w:hAnsi="宋体" w:cs="宋体"/>
          <w:szCs w:val="21"/>
        </w:rPr>
        <w:t>响应承诺内容一致。</w:t>
      </w:r>
    </w:p>
    <w:p w14:paraId="2DB2D28A">
      <w:pPr>
        <w:pStyle w:val="9"/>
        <w:numPr>
          <w:ilvl w:val="255"/>
          <w:numId w:val="0"/>
        </w:numPr>
        <w:rPr>
          <w:rFonts w:ascii="宋体" w:hAnsi="宋体" w:cs="宋体"/>
          <w:szCs w:val="21"/>
        </w:rPr>
      </w:pPr>
      <w:r>
        <w:rPr>
          <w:rFonts w:hint="eastAsia" w:ascii="宋体" w:hAnsi="宋体" w:cs="宋体"/>
          <w:szCs w:val="21"/>
        </w:rPr>
        <w:t xml:space="preserve">4.2 </w:t>
      </w:r>
      <w:r>
        <w:rPr>
          <w:rFonts w:ascii="宋体" w:hAnsi="宋体" w:cs="宋体"/>
          <w:szCs w:val="21"/>
        </w:rPr>
        <w:t>当所供服务内容、价格、售后服务等与</w:t>
      </w:r>
      <w:r>
        <w:rPr>
          <w:rFonts w:hint="eastAsia" w:ascii="宋体" w:hAnsi="宋体" w:cs="宋体"/>
          <w:szCs w:val="21"/>
          <w:lang w:eastAsia="zh-CN"/>
        </w:rPr>
        <w:t>响应文件</w:t>
      </w:r>
      <w:r>
        <w:rPr>
          <w:rFonts w:ascii="宋体" w:hAnsi="宋体" w:cs="宋体"/>
          <w:szCs w:val="21"/>
        </w:rPr>
        <w:t>不一致时,乙方应提出书面申请。</w:t>
      </w:r>
    </w:p>
    <w:p w14:paraId="4679E55B">
      <w:pPr>
        <w:pStyle w:val="9"/>
        <w:numPr>
          <w:ilvl w:val="255"/>
          <w:numId w:val="0"/>
        </w:numPr>
        <w:rPr>
          <w:rFonts w:ascii="宋体" w:hAnsi="宋体" w:cs="宋体"/>
          <w:szCs w:val="21"/>
        </w:rPr>
      </w:pPr>
      <w:r>
        <w:rPr>
          <w:rFonts w:hint="eastAsia" w:ascii="宋体" w:hAnsi="宋体" w:cs="宋体"/>
          <w:szCs w:val="21"/>
        </w:rPr>
        <w:t xml:space="preserve">4.3 </w:t>
      </w:r>
      <w:r>
        <w:rPr>
          <w:rFonts w:ascii="宋体" w:hAnsi="宋体" w:cs="宋体"/>
          <w:szCs w:val="21"/>
        </w:rPr>
        <w:t>乙方承诺</w:t>
      </w:r>
      <w:r>
        <w:rPr>
          <w:rFonts w:hint="eastAsia" w:ascii="宋体" w:hAnsi="宋体" w:cs="宋体"/>
          <w:szCs w:val="21"/>
          <w:lang w:eastAsia="zh-CN"/>
        </w:rPr>
        <w:t>响应文件</w:t>
      </w:r>
      <w:r>
        <w:rPr>
          <w:rFonts w:ascii="宋体" w:hAnsi="宋体" w:cs="宋体"/>
          <w:szCs w:val="21"/>
        </w:rPr>
        <w:t>中有关技术资料的正偏离指标具有向下指标的兼容性。</w:t>
      </w:r>
    </w:p>
    <w:p w14:paraId="474F6537">
      <w:pPr>
        <w:spacing w:line="360" w:lineRule="auto"/>
        <w:ind w:right="99" w:rightChars="47"/>
        <w:rPr>
          <w:rFonts w:ascii="宋体" w:hAnsi="宋体" w:cs="宋体"/>
          <w:sz w:val="24"/>
        </w:rPr>
      </w:pPr>
      <w:r>
        <w:rPr>
          <w:rFonts w:hint="eastAsia" w:ascii="宋体" w:hAnsi="宋体" w:cs="宋体"/>
          <w:sz w:val="24"/>
        </w:rPr>
        <w:t>5、权利保证</w:t>
      </w:r>
    </w:p>
    <w:p w14:paraId="0B9CA179">
      <w:pPr>
        <w:spacing w:line="360" w:lineRule="auto"/>
        <w:ind w:right="99" w:rightChars="47"/>
        <w:rPr>
          <w:rFonts w:ascii="宋体" w:hAnsi="宋体" w:cs="宋体"/>
          <w:sz w:val="24"/>
        </w:rPr>
      </w:pPr>
      <w:r>
        <w:rPr>
          <w:rFonts w:hint="eastAsia" w:ascii="宋体" w:hAnsi="宋体" w:cs="宋体"/>
          <w:sz w:val="24"/>
        </w:rPr>
        <w:t>5.1乙方应保证对其提供的服务拥有合法的所有权。</w:t>
      </w:r>
      <w:r>
        <w:rPr>
          <w:rFonts w:hint="eastAsia" w:ascii="宋体" w:hAnsi="宋体" w:cs="宋体"/>
          <w:color w:val="000000"/>
          <w:sz w:val="24"/>
        </w:rPr>
        <w:t>若乙</w:t>
      </w:r>
      <w:r>
        <w:rPr>
          <w:rFonts w:hint="eastAsia" w:ascii="宋体" w:hAnsi="宋体" w:cs="宋体"/>
          <w:sz w:val="24"/>
        </w:rPr>
        <w:t>方所交服务内容包含任何知识产权，乙方应保证不侵犯任何第三方的知识产权。对乙方所交服务内容引起的任何所有权、知识产权纠纷，乙方应以自己的费用解决，同时乙方要赔偿甲方因此而遭受的经济损失（包括但不限于法院诉讼的费用、律师费、损害赔偿费、罚款等）。</w:t>
      </w:r>
    </w:p>
    <w:p w14:paraId="0F8B1C35">
      <w:pPr>
        <w:spacing w:line="360" w:lineRule="auto"/>
        <w:ind w:right="99" w:rightChars="47"/>
        <w:rPr>
          <w:rFonts w:ascii="宋体" w:hAnsi="宋体" w:cs="宋体"/>
          <w:sz w:val="24"/>
        </w:rPr>
      </w:pPr>
      <w:r>
        <w:rPr>
          <w:rFonts w:hint="eastAsia" w:ascii="宋体" w:hAnsi="宋体" w:cs="宋体"/>
          <w:sz w:val="24"/>
        </w:rPr>
        <w:t>5.2</w:t>
      </w:r>
      <w:r>
        <w:rPr>
          <w:rFonts w:hint="eastAsia" w:ascii="宋体" w:hAnsi="宋体" w:cs="宋体"/>
          <w:color w:val="000000"/>
          <w:sz w:val="24"/>
        </w:rPr>
        <w:t>乙方保证在服务内容上不存在其他任何第三人的担保物权。</w:t>
      </w:r>
    </w:p>
    <w:p w14:paraId="0ED118F7">
      <w:pPr>
        <w:spacing w:line="360" w:lineRule="auto"/>
        <w:ind w:right="99" w:rightChars="47"/>
        <w:rPr>
          <w:rFonts w:ascii="宋体" w:hAnsi="宋体" w:cs="宋体"/>
          <w:sz w:val="24"/>
        </w:rPr>
      </w:pPr>
      <w:r>
        <w:rPr>
          <w:rFonts w:hint="eastAsia" w:ascii="宋体" w:hAnsi="宋体" w:cs="宋体"/>
          <w:sz w:val="24"/>
        </w:rPr>
        <w:t>5.3乙方保证服务内容不侵犯任何第三人的姓名权、名称权、肖像权、荣誉权等人身权。</w:t>
      </w:r>
    </w:p>
    <w:p w14:paraId="6CB3B6A8">
      <w:pPr>
        <w:spacing w:line="360" w:lineRule="auto"/>
        <w:ind w:right="99" w:rightChars="47"/>
        <w:rPr>
          <w:rFonts w:ascii="宋体" w:hAnsi="宋体" w:cs="宋体"/>
          <w:sz w:val="24"/>
        </w:rPr>
      </w:pPr>
      <w:r>
        <w:rPr>
          <w:rFonts w:hint="eastAsia" w:ascii="宋体" w:hAnsi="宋体" w:cs="宋体"/>
          <w:sz w:val="24"/>
        </w:rPr>
        <w:t>5.4、如上所述的诉讼或其他法律程序禁止甲方使用服务内容，乙方应赔偿甲方因此而受到的损失。对于甲方购买的服务，乙方应当：</w:t>
      </w:r>
    </w:p>
    <w:p w14:paraId="4C7CF624">
      <w:pPr>
        <w:spacing w:line="360" w:lineRule="auto"/>
        <w:ind w:right="99" w:rightChars="47"/>
        <w:rPr>
          <w:rFonts w:ascii="宋体" w:hAnsi="宋体" w:cs="宋体"/>
          <w:sz w:val="24"/>
        </w:rPr>
      </w:pPr>
      <w:r>
        <w:rPr>
          <w:rFonts w:hint="eastAsia" w:ascii="宋体" w:hAnsi="宋体" w:cs="宋体"/>
          <w:sz w:val="24"/>
        </w:rPr>
        <w:t>1）自付费用向销售人取得使用服务的许可。</w:t>
      </w:r>
    </w:p>
    <w:p w14:paraId="1101393B">
      <w:pPr>
        <w:spacing w:line="360" w:lineRule="auto"/>
        <w:ind w:right="99" w:rightChars="47"/>
        <w:rPr>
          <w:rFonts w:ascii="宋体" w:hAnsi="宋体" w:cs="宋体"/>
          <w:sz w:val="24"/>
        </w:rPr>
      </w:pPr>
      <w:r>
        <w:rPr>
          <w:rFonts w:hint="eastAsia" w:ascii="宋体" w:hAnsi="宋体" w:cs="宋体"/>
          <w:sz w:val="24"/>
        </w:rPr>
        <w:t>2）自负风险及费用并退回甲方已支付的款项。</w:t>
      </w:r>
    </w:p>
    <w:p w14:paraId="36F53324">
      <w:pPr>
        <w:rPr>
          <w:rFonts w:ascii="宋体" w:hAnsi="宋体" w:cs="宋体"/>
          <w:sz w:val="24"/>
        </w:rPr>
      </w:pPr>
    </w:p>
    <w:p w14:paraId="06ED1E71">
      <w:pPr>
        <w:rPr>
          <w:rFonts w:ascii="宋体" w:hAnsi="宋体" w:cs="宋体"/>
          <w:sz w:val="24"/>
        </w:rPr>
      </w:pPr>
      <w:r>
        <w:rPr>
          <w:rFonts w:hint="eastAsia" w:ascii="宋体" w:hAnsi="宋体" w:cs="宋体"/>
          <w:sz w:val="24"/>
        </w:rPr>
        <w:t>6、技术资料</w:t>
      </w:r>
    </w:p>
    <w:p w14:paraId="2F5E3A13">
      <w:pPr>
        <w:spacing w:line="360" w:lineRule="auto"/>
        <w:ind w:right="99" w:rightChars="47"/>
        <w:rPr>
          <w:rFonts w:ascii="宋体" w:hAnsi="宋体" w:cs="宋体"/>
          <w:sz w:val="24"/>
        </w:rPr>
      </w:pPr>
      <w:r>
        <w:rPr>
          <w:rFonts w:hint="eastAsia" w:ascii="宋体" w:hAnsi="宋体" w:cs="宋体"/>
          <w:sz w:val="24"/>
        </w:rPr>
        <w:t>6.1服务交付时，乙方应将所提供服务的完整技术资料、售后服务承诺书等材料交给甲方指定单位，技术资料、售后服务方案应该与</w:t>
      </w:r>
      <w:r>
        <w:rPr>
          <w:rFonts w:hint="eastAsia" w:ascii="宋体" w:hAnsi="宋体" w:cs="宋体"/>
          <w:sz w:val="24"/>
          <w:lang w:eastAsia="zh-CN"/>
        </w:rPr>
        <w:t>响应文件</w:t>
      </w:r>
      <w:r>
        <w:rPr>
          <w:rFonts w:hint="eastAsia" w:ascii="宋体" w:hAnsi="宋体" w:cs="宋体"/>
          <w:sz w:val="24"/>
        </w:rPr>
        <w:t>相一致。以上材料构成乙方是否正确履行合同的依据之一。</w:t>
      </w:r>
    </w:p>
    <w:p w14:paraId="4FFF674D">
      <w:pPr>
        <w:spacing w:line="360" w:lineRule="auto"/>
        <w:ind w:right="99" w:rightChars="47"/>
        <w:rPr>
          <w:rFonts w:ascii="宋体" w:hAnsi="宋体" w:cs="宋体"/>
          <w:sz w:val="24"/>
        </w:rPr>
      </w:pPr>
      <w:r>
        <w:rPr>
          <w:rFonts w:hint="eastAsia" w:ascii="宋体" w:hAnsi="宋体" w:cs="宋体"/>
          <w:sz w:val="24"/>
        </w:rPr>
        <w:t>6.2甲方因使用需要，有翻译成其它文字和复印的权利。</w:t>
      </w:r>
    </w:p>
    <w:p w14:paraId="574AD3D0">
      <w:pPr>
        <w:spacing w:line="360" w:lineRule="auto"/>
        <w:ind w:right="99" w:rightChars="47"/>
        <w:rPr>
          <w:rFonts w:ascii="宋体" w:hAnsi="宋体" w:cs="宋体"/>
          <w:sz w:val="24"/>
        </w:rPr>
      </w:pPr>
      <w:r>
        <w:rPr>
          <w:rFonts w:hint="eastAsia" w:ascii="宋体" w:hAnsi="宋体" w:cs="宋体"/>
          <w:sz w:val="24"/>
        </w:rPr>
        <w:t>7、质量保证</w:t>
      </w:r>
    </w:p>
    <w:p w14:paraId="79702D85">
      <w:pPr>
        <w:spacing w:line="360" w:lineRule="auto"/>
        <w:ind w:right="99" w:rightChars="47"/>
        <w:rPr>
          <w:rFonts w:ascii="宋体" w:hAnsi="宋体" w:cs="宋体"/>
          <w:sz w:val="24"/>
        </w:rPr>
      </w:pPr>
      <w:r>
        <w:rPr>
          <w:rFonts w:hint="eastAsia" w:ascii="宋体" w:hAnsi="宋体" w:cs="宋体"/>
          <w:sz w:val="24"/>
        </w:rPr>
        <w:t>7.1乙方应保证所提供的服务是完全符合合同规定的规格和性能等要求。在最终验收后的质量保证期之内，乙方应对由于设计、功能等缺陷而产生的任何不足或故障负责，费用由乙方负担。</w:t>
      </w:r>
    </w:p>
    <w:p w14:paraId="5545B05B">
      <w:pPr>
        <w:spacing w:line="360" w:lineRule="auto"/>
        <w:ind w:right="99" w:rightChars="47"/>
        <w:rPr>
          <w:rFonts w:ascii="宋体" w:hAnsi="宋体" w:cs="宋体"/>
          <w:sz w:val="24"/>
        </w:rPr>
      </w:pPr>
      <w:r>
        <w:rPr>
          <w:rFonts w:hint="eastAsia" w:ascii="宋体" w:hAnsi="宋体" w:cs="宋体"/>
          <w:sz w:val="24"/>
        </w:rPr>
        <w:t>7.2本合同涉及质量保证以招标文件为准。</w:t>
      </w:r>
    </w:p>
    <w:p w14:paraId="220B05F9">
      <w:pPr>
        <w:spacing w:line="360" w:lineRule="auto"/>
        <w:ind w:right="99" w:rightChars="47"/>
        <w:rPr>
          <w:rFonts w:ascii="宋体" w:hAnsi="宋体" w:cs="宋体"/>
          <w:sz w:val="24"/>
        </w:rPr>
      </w:pPr>
      <w:r>
        <w:rPr>
          <w:rFonts w:hint="eastAsia" w:ascii="宋体" w:hAnsi="宋体" w:cs="宋体"/>
          <w:sz w:val="24"/>
        </w:rPr>
        <w:t>7.3本合同涉及质量保证期以</w:t>
      </w:r>
      <w:r>
        <w:rPr>
          <w:rFonts w:hint="eastAsia" w:ascii="宋体" w:hAnsi="宋体" w:cs="宋体"/>
          <w:sz w:val="24"/>
          <w:lang w:eastAsia="zh-CN"/>
        </w:rPr>
        <w:t>响应文件</w:t>
      </w:r>
      <w:r>
        <w:rPr>
          <w:rFonts w:hint="eastAsia" w:ascii="宋体" w:hAnsi="宋体" w:cs="宋体"/>
          <w:sz w:val="24"/>
        </w:rPr>
        <w:t>中“售后（运维）服务方案”为准。</w:t>
      </w:r>
    </w:p>
    <w:p w14:paraId="6F61116B">
      <w:pPr>
        <w:spacing w:line="360" w:lineRule="auto"/>
        <w:ind w:right="99" w:rightChars="47"/>
        <w:rPr>
          <w:rFonts w:ascii="宋体" w:hAnsi="宋体" w:cs="宋体"/>
          <w:sz w:val="24"/>
        </w:rPr>
      </w:pPr>
      <w:r>
        <w:rPr>
          <w:rFonts w:hint="eastAsia" w:ascii="宋体" w:hAnsi="宋体" w:cs="宋体"/>
          <w:sz w:val="24"/>
        </w:rPr>
        <w:t>7.4若乙方违反上述担保，所提供的服务被禁止使用，乙方应自负风险和费用并退还甲方已支付的款项。</w:t>
      </w:r>
    </w:p>
    <w:p w14:paraId="5865A48A">
      <w:pPr>
        <w:spacing w:line="360" w:lineRule="auto"/>
        <w:ind w:right="99" w:rightChars="47"/>
        <w:rPr>
          <w:rFonts w:ascii="宋体" w:hAnsi="宋体" w:cs="宋体"/>
          <w:sz w:val="24"/>
        </w:rPr>
      </w:pPr>
      <w:r>
        <w:rPr>
          <w:rFonts w:hint="eastAsia" w:ascii="宋体" w:hAnsi="宋体" w:cs="宋体"/>
          <w:sz w:val="24"/>
        </w:rPr>
        <w:t>8、售后服务</w:t>
      </w:r>
    </w:p>
    <w:p w14:paraId="44251752">
      <w:pPr>
        <w:spacing w:line="360" w:lineRule="auto"/>
        <w:ind w:right="99" w:rightChars="47"/>
        <w:rPr>
          <w:rFonts w:ascii="宋体" w:hAnsi="宋体" w:cs="宋体"/>
          <w:sz w:val="24"/>
        </w:rPr>
      </w:pPr>
      <w:r>
        <w:rPr>
          <w:rFonts w:hint="eastAsia" w:ascii="宋体" w:hAnsi="宋体" w:cs="宋体"/>
          <w:sz w:val="24"/>
        </w:rPr>
        <w:t>8.1质量保证期内乙方应提供7*24小时远程技术支持服务。</w:t>
      </w:r>
    </w:p>
    <w:p w14:paraId="346F69B9">
      <w:pPr>
        <w:spacing w:line="360" w:lineRule="auto"/>
        <w:ind w:right="99" w:rightChars="47"/>
        <w:rPr>
          <w:rFonts w:ascii="宋体" w:hAnsi="宋体" w:cs="宋体"/>
          <w:sz w:val="24"/>
        </w:rPr>
      </w:pPr>
      <w:r>
        <w:rPr>
          <w:rFonts w:hint="eastAsia" w:ascii="宋体" w:hAnsi="宋体" w:cs="宋体"/>
          <w:sz w:val="24"/>
        </w:rPr>
        <w:t>8.2质量保证期内乙方应提供免费上门服务。</w:t>
      </w:r>
    </w:p>
    <w:p w14:paraId="78EEE27F">
      <w:pPr>
        <w:spacing w:line="360" w:lineRule="auto"/>
        <w:ind w:right="99" w:rightChars="47"/>
        <w:rPr>
          <w:rFonts w:ascii="宋体" w:hAnsi="宋体" w:cs="宋体"/>
          <w:sz w:val="24"/>
        </w:rPr>
      </w:pPr>
      <w:r>
        <w:rPr>
          <w:rFonts w:hint="eastAsia" w:ascii="宋体" w:hAnsi="宋体" w:cs="宋体"/>
          <w:sz w:val="24"/>
        </w:rPr>
        <w:t>8.3乙方应兑现</w:t>
      </w:r>
      <w:r>
        <w:rPr>
          <w:rFonts w:hint="eastAsia" w:ascii="宋体" w:hAnsi="宋体" w:cs="宋体"/>
          <w:sz w:val="24"/>
          <w:lang w:eastAsia="zh-CN"/>
        </w:rPr>
        <w:t>响应文件</w:t>
      </w:r>
      <w:r>
        <w:rPr>
          <w:rFonts w:hint="eastAsia" w:ascii="宋体" w:hAnsi="宋体" w:cs="宋体"/>
          <w:sz w:val="24"/>
        </w:rPr>
        <w:t>中“质量保证和售后服务方案”中承诺的其它各项售后服务。</w:t>
      </w:r>
    </w:p>
    <w:p w14:paraId="1372C65A">
      <w:pPr>
        <w:spacing w:line="360" w:lineRule="auto"/>
        <w:ind w:right="99" w:rightChars="47"/>
        <w:rPr>
          <w:rFonts w:ascii="宋体" w:hAnsi="宋体" w:cs="宋体"/>
          <w:sz w:val="24"/>
        </w:rPr>
      </w:pPr>
      <w:r>
        <w:rPr>
          <w:rFonts w:hint="eastAsia" w:ascii="宋体" w:hAnsi="宋体" w:cs="宋体"/>
          <w:sz w:val="24"/>
        </w:rPr>
        <w:t>9、验收</w:t>
      </w:r>
    </w:p>
    <w:p w14:paraId="3DB61955">
      <w:pPr>
        <w:ind w:right="99" w:rightChars="47"/>
        <w:rPr>
          <w:lang w:val="zh-CN"/>
        </w:rPr>
      </w:pPr>
      <w:r>
        <w:rPr>
          <w:rFonts w:hint="eastAsia" w:ascii="宋体" w:hAnsi="宋体" w:cs="宋体"/>
          <w:sz w:val="24"/>
        </w:rPr>
        <w:t>服务交付使用后，按招标文件要求对项目进行验收。</w:t>
      </w:r>
    </w:p>
    <w:p w14:paraId="0A35208E">
      <w:pPr>
        <w:rPr>
          <w:rFonts w:ascii="宋体" w:hAnsi="宋体" w:cs="宋体"/>
          <w:szCs w:val="21"/>
          <w:lang w:val="zh-CN"/>
        </w:rPr>
      </w:pPr>
      <w:r>
        <w:rPr>
          <w:rFonts w:hint="eastAsia" w:ascii="宋体" w:hAnsi="宋体" w:cs="宋体"/>
          <w:szCs w:val="21"/>
        </w:rPr>
        <w:t>10</w:t>
      </w:r>
      <w:r>
        <w:rPr>
          <w:rFonts w:hint="eastAsia" w:ascii="宋体" w:hAnsi="宋体" w:cs="宋体"/>
          <w:szCs w:val="21"/>
          <w:lang w:val="zh-CN"/>
        </w:rPr>
        <w:t>、保密原则</w:t>
      </w:r>
    </w:p>
    <w:p w14:paraId="332E8C4D">
      <w:pPr>
        <w:rPr>
          <w:rFonts w:ascii="宋体" w:hAnsi="宋体" w:cs="宋体"/>
          <w:szCs w:val="21"/>
          <w:lang w:val="zh-CN"/>
        </w:rPr>
      </w:pPr>
      <w:r>
        <w:rPr>
          <w:rFonts w:hint="eastAsia" w:ascii="宋体" w:hAnsi="宋体" w:cs="宋体"/>
          <w:szCs w:val="21"/>
          <w:lang w:val="zh-CN"/>
        </w:rPr>
        <w:t>1）保密义务：项目中所涉及的双方（即甲方和乙方）的内部资料、数据和其他商业信息，均被视为机密信息。未经信息拥有方的明确许可，信息获得方不得以任何形式将这些信息用于合同之外的目的，也不得以任何形式向第三方泄露。</w:t>
      </w:r>
    </w:p>
    <w:p w14:paraId="1BC93FF7">
      <w:pPr>
        <w:rPr>
          <w:rFonts w:ascii="宋体" w:hAnsi="宋体" w:cs="宋体"/>
          <w:szCs w:val="21"/>
          <w:lang w:val="zh-CN"/>
        </w:rPr>
      </w:pPr>
      <w:r>
        <w:rPr>
          <w:rFonts w:hint="eastAsia" w:ascii="宋体" w:hAnsi="宋体" w:cs="宋体"/>
          <w:szCs w:val="21"/>
          <w:lang w:val="zh-CN"/>
        </w:rPr>
        <w:t>2）软件安全：乙方需确保在软件系统中不留有任何可能导致甲方数据泄密的软件“后门”或类似机制。如发现有此类安全隐患，乙方应立即通知甲方并采取必要措施进行修复。</w:t>
      </w:r>
    </w:p>
    <w:p w14:paraId="12A79FFB">
      <w:pPr>
        <w:rPr>
          <w:rFonts w:ascii="宋体" w:hAnsi="宋体" w:cs="宋体"/>
          <w:szCs w:val="21"/>
          <w:lang w:val="zh-CN"/>
        </w:rPr>
      </w:pPr>
      <w:r>
        <w:rPr>
          <w:rFonts w:hint="eastAsia" w:ascii="宋体" w:hAnsi="宋体" w:cs="宋体"/>
          <w:szCs w:val="21"/>
          <w:lang w:val="zh-CN"/>
        </w:rPr>
        <w:t>3）泄密责任：若发生泄密事件，信息拥有方有权追究泄密方的经济和法律责任。然而，如果泄密是由于甲方及其授权的工作人员自身的过错导致的，乙方不承担任何法律责任。</w:t>
      </w:r>
    </w:p>
    <w:p w14:paraId="43B10AF8">
      <w:pPr>
        <w:rPr>
          <w:rFonts w:ascii="宋体" w:hAnsi="宋体" w:cs="宋体"/>
          <w:szCs w:val="21"/>
          <w:lang w:val="zh-CN"/>
        </w:rPr>
      </w:pPr>
      <w:r>
        <w:rPr>
          <w:rFonts w:hint="eastAsia" w:ascii="宋体" w:hAnsi="宋体" w:cs="宋体"/>
          <w:szCs w:val="21"/>
          <w:lang w:val="zh-CN"/>
        </w:rPr>
        <w:t>4）合作义务：双方应共同合作，采取合理的技术和管理措施，确保项目信息的保密性。这包括但不限于对数据进行加密、使用安全的通信协议、定期更新安全策略等。</w:t>
      </w:r>
    </w:p>
    <w:p w14:paraId="79FE9B11">
      <w:pPr>
        <w:rPr>
          <w:rFonts w:ascii="宋体" w:hAnsi="宋体" w:cs="宋体"/>
          <w:szCs w:val="21"/>
          <w:lang w:val="zh-CN"/>
        </w:rPr>
      </w:pPr>
      <w:r>
        <w:rPr>
          <w:rFonts w:hint="eastAsia" w:ascii="宋体" w:hAnsi="宋体" w:cs="宋体"/>
          <w:szCs w:val="21"/>
          <w:lang w:val="zh-CN"/>
        </w:rPr>
        <w:t>5）法律适用：本保密条款受相关法律法规的约束，并依据这些法律法规进行解释和执行。如双方在执行过程中发生争议，应首先通过友好协商解决；协商不成的，任何一方均有权向甲方所在地的人民法院提起诉讼。</w:t>
      </w:r>
    </w:p>
    <w:p w14:paraId="378FC640">
      <w:pPr>
        <w:rPr>
          <w:rFonts w:ascii="宋体" w:hAnsi="宋体" w:cs="宋体"/>
          <w:szCs w:val="21"/>
          <w:lang w:val="zh-CN"/>
        </w:rPr>
      </w:pPr>
      <w:r>
        <w:rPr>
          <w:rFonts w:hint="eastAsia" w:ascii="宋体" w:hAnsi="宋体" w:cs="宋体"/>
          <w:szCs w:val="21"/>
        </w:rPr>
        <w:t>11</w:t>
      </w:r>
      <w:r>
        <w:rPr>
          <w:rFonts w:hint="eastAsia" w:ascii="宋体" w:hAnsi="宋体" w:cs="宋体"/>
          <w:szCs w:val="21"/>
          <w:lang w:val="zh-CN"/>
        </w:rPr>
        <w:t>、付款方式</w:t>
      </w:r>
    </w:p>
    <w:p w14:paraId="21B54E75">
      <w:pPr>
        <w:rPr>
          <w:rFonts w:ascii="宋体" w:hAnsi="宋体" w:cs="宋体"/>
          <w:szCs w:val="21"/>
          <w:lang w:val="zh-CN"/>
        </w:rPr>
      </w:pPr>
      <w:r>
        <w:rPr>
          <w:rFonts w:hint="eastAsia" w:ascii="宋体" w:hAnsi="宋体" w:cs="宋体"/>
          <w:szCs w:val="21"/>
          <w:lang w:val="zh-CN"/>
        </w:rPr>
        <w:t>按照用户需求中的商务要求执行。</w:t>
      </w:r>
    </w:p>
    <w:p w14:paraId="438FA3BD">
      <w:pPr>
        <w:rPr>
          <w:rFonts w:ascii="宋体" w:hAnsi="宋体" w:cs="宋体"/>
          <w:szCs w:val="21"/>
          <w:lang w:val="zh-CN"/>
        </w:rPr>
      </w:pPr>
      <w:r>
        <w:rPr>
          <w:rFonts w:hint="eastAsia" w:ascii="宋体" w:hAnsi="宋体" w:cs="宋体"/>
          <w:szCs w:val="21"/>
        </w:rPr>
        <w:t>12</w:t>
      </w:r>
      <w:r>
        <w:rPr>
          <w:rFonts w:hint="eastAsia" w:ascii="宋体" w:hAnsi="宋体" w:cs="宋体"/>
          <w:szCs w:val="21"/>
          <w:lang w:val="zh-CN"/>
        </w:rPr>
        <w:t>、双方责任</w:t>
      </w:r>
    </w:p>
    <w:p w14:paraId="78895D34">
      <w:pPr>
        <w:rPr>
          <w:rFonts w:ascii="宋体" w:hAnsi="宋体" w:cs="宋体"/>
          <w:szCs w:val="21"/>
          <w:lang w:val="zh-CN"/>
        </w:rPr>
      </w:pPr>
      <w:r>
        <w:rPr>
          <w:rFonts w:hint="eastAsia" w:ascii="宋体" w:hAnsi="宋体" w:cs="宋体"/>
          <w:szCs w:val="21"/>
          <w:lang w:val="zh-CN"/>
        </w:rPr>
        <w:t>1）甲方责任</w:t>
      </w:r>
    </w:p>
    <w:p w14:paraId="48C98209">
      <w:pPr>
        <w:rPr>
          <w:rFonts w:ascii="宋体" w:hAnsi="宋体" w:cs="宋体"/>
          <w:szCs w:val="21"/>
          <w:lang w:val="zh-CN"/>
        </w:rPr>
      </w:pPr>
      <w:r>
        <w:rPr>
          <w:rFonts w:hint="eastAsia" w:ascii="宋体" w:hAnsi="宋体" w:cs="宋体"/>
          <w:szCs w:val="21"/>
          <w:lang w:val="zh-CN"/>
        </w:rPr>
        <w:t>①在项目维护过程中，甲方应给予充分的合作。</w:t>
      </w:r>
    </w:p>
    <w:p w14:paraId="758E6DB4">
      <w:pPr>
        <w:rPr>
          <w:rFonts w:ascii="宋体" w:hAnsi="宋体" w:cs="宋体"/>
          <w:szCs w:val="21"/>
          <w:lang w:val="zh-CN"/>
        </w:rPr>
      </w:pPr>
      <w:r>
        <w:rPr>
          <w:rFonts w:hint="eastAsia" w:ascii="宋体" w:hAnsi="宋体" w:cs="宋体"/>
          <w:szCs w:val="21"/>
          <w:lang w:val="zh-CN"/>
        </w:rPr>
        <w:t>②甲方有按时与乙方结算款项的义务。甲方逾期付款的，每日按逾期金额的1‰向乙方偿付违约金，总金额不超过合同总价的3%。</w:t>
      </w:r>
    </w:p>
    <w:p w14:paraId="2F4D3322">
      <w:pPr>
        <w:rPr>
          <w:rFonts w:ascii="宋体" w:hAnsi="宋体" w:cs="宋体"/>
          <w:szCs w:val="21"/>
          <w:lang w:val="zh-CN"/>
        </w:rPr>
      </w:pPr>
      <w:r>
        <w:rPr>
          <w:rFonts w:hint="eastAsia" w:ascii="宋体" w:hAnsi="宋体" w:cs="宋体"/>
          <w:szCs w:val="21"/>
          <w:lang w:val="zh-CN"/>
        </w:rPr>
        <w:t>2）乙方责任</w:t>
      </w:r>
    </w:p>
    <w:p w14:paraId="3FAF7E96">
      <w:pPr>
        <w:rPr>
          <w:rFonts w:ascii="宋体" w:hAnsi="宋体" w:cs="宋体"/>
          <w:szCs w:val="21"/>
          <w:lang w:val="zh-CN"/>
        </w:rPr>
      </w:pPr>
      <w:r>
        <w:rPr>
          <w:rFonts w:hint="eastAsia" w:ascii="宋体" w:hAnsi="宋体" w:cs="宋体"/>
          <w:szCs w:val="21"/>
          <w:lang w:val="zh-CN"/>
        </w:rPr>
        <w:t>根据有关法律法规及本合同的约定，提供本合同项下提及的服务。</w:t>
      </w:r>
    </w:p>
    <w:p w14:paraId="4A981529">
      <w:pPr>
        <w:rPr>
          <w:rFonts w:ascii="宋体" w:hAnsi="宋体" w:cs="宋体"/>
          <w:szCs w:val="21"/>
          <w:lang w:val="zh-CN"/>
        </w:rPr>
      </w:pPr>
      <w:r>
        <w:rPr>
          <w:rFonts w:hint="eastAsia" w:ascii="宋体" w:hAnsi="宋体" w:cs="宋体"/>
          <w:szCs w:val="21"/>
          <w:lang w:val="zh-CN"/>
        </w:rPr>
        <w:t>①乙方逾期履行服务的，乙方应按逾期交付总额每日1‰向甲方支付违约金，由甲方从待付款中扣除。乙方无正当理由逾期超过约定日期14天仍不能交付的，视为“乙方不按合同约定履约”；</w:t>
      </w:r>
    </w:p>
    <w:p w14:paraId="4770A979">
      <w:pPr>
        <w:rPr>
          <w:rFonts w:ascii="宋体" w:hAnsi="宋体" w:cs="宋体"/>
          <w:szCs w:val="21"/>
          <w:lang w:val="zh-CN"/>
        </w:rPr>
      </w:pPr>
      <w:r>
        <w:rPr>
          <w:rFonts w:hint="eastAsia" w:ascii="宋体" w:hAnsi="宋体" w:cs="宋体"/>
          <w:szCs w:val="21"/>
          <w:lang w:val="zh-CN"/>
        </w:rPr>
        <w:t>②乙方所履行的服务不符合合同规定及《采购文件》规定标准的，甲方有权拒绝，乙方愿意整改但逾期履行的，按乙方逾期履行处理。乙方拒绝整改的，视为“乙方不按合同约定履约”。由此导致甲方损失的，乙方应承担相应的赔偿责任。</w:t>
      </w:r>
    </w:p>
    <w:p w14:paraId="48227028">
      <w:pPr>
        <w:rPr>
          <w:rFonts w:ascii="宋体" w:hAnsi="宋体" w:cs="宋体"/>
          <w:szCs w:val="21"/>
          <w:lang w:val="zh-CN"/>
        </w:rPr>
      </w:pPr>
      <w:r>
        <w:rPr>
          <w:rFonts w:hint="eastAsia" w:ascii="宋体" w:hAnsi="宋体" w:cs="宋体"/>
          <w:szCs w:val="21"/>
        </w:rPr>
        <w:t>13</w:t>
      </w:r>
      <w:r>
        <w:rPr>
          <w:rFonts w:hint="eastAsia" w:ascii="宋体" w:hAnsi="宋体" w:cs="宋体"/>
          <w:szCs w:val="21"/>
          <w:lang w:val="zh-CN"/>
        </w:rPr>
        <w:t xml:space="preserve">、不可抗力 </w:t>
      </w:r>
    </w:p>
    <w:p w14:paraId="6C358944">
      <w:pPr>
        <w:rPr>
          <w:rFonts w:ascii="宋体" w:hAnsi="宋体" w:cs="宋体"/>
          <w:szCs w:val="21"/>
          <w:lang w:val="zh-CN"/>
        </w:rPr>
      </w:pPr>
      <w:r>
        <w:rPr>
          <w:rFonts w:hint="eastAsia" w:ascii="宋体" w:hAnsi="宋体" w:cs="宋体"/>
          <w:szCs w:val="21"/>
          <w:lang w:val="zh-CN"/>
        </w:rPr>
        <w:t>1）不可抗力指战争、严重火灾、洪水、台风、地震等或其它双方认定的不可抗力事件。</w:t>
      </w:r>
    </w:p>
    <w:p w14:paraId="5CDFF4A1">
      <w:pPr>
        <w:rPr>
          <w:rFonts w:ascii="宋体" w:hAnsi="宋体" w:cs="宋体"/>
          <w:szCs w:val="21"/>
          <w:lang w:val="zh-CN"/>
        </w:rPr>
      </w:pPr>
      <w:r>
        <w:rPr>
          <w:rFonts w:hint="eastAsia" w:ascii="宋体" w:hAnsi="宋体" w:cs="宋体"/>
          <w:szCs w:val="21"/>
          <w:lang w:val="zh-CN"/>
        </w:rPr>
        <w:t>2）签约双方中任何一方由于不可抗力影响合同执行时，发生不可抗力一方应尽快将事故通知另一方。在此情况下，乙方仍然有责任采取必要的措施加速合同的实施，双方应通过友好协商快解决本合同的执行问题。</w:t>
      </w:r>
    </w:p>
    <w:p w14:paraId="16B8B94E">
      <w:pPr>
        <w:rPr>
          <w:rFonts w:ascii="宋体" w:hAnsi="宋体" w:cs="宋体"/>
          <w:szCs w:val="21"/>
          <w:lang w:val="zh-CN"/>
        </w:rPr>
      </w:pPr>
      <w:r>
        <w:rPr>
          <w:rFonts w:hint="eastAsia" w:ascii="宋体" w:hAnsi="宋体" w:cs="宋体"/>
          <w:szCs w:val="21"/>
        </w:rPr>
        <w:t>14</w:t>
      </w:r>
      <w:r>
        <w:rPr>
          <w:rFonts w:hint="eastAsia" w:ascii="宋体" w:hAnsi="宋体" w:cs="宋体"/>
          <w:szCs w:val="21"/>
          <w:lang w:val="zh-CN"/>
        </w:rPr>
        <w:t xml:space="preserve">、合同终止 </w:t>
      </w:r>
    </w:p>
    <w:p w14:paraId="47A99FA1">
      <w:pPr>
        <w:rPr>
          <w:rFonts w:ascii="宋体" w:hAnsi="宋体" w:cs="宋体"/>
          <w:szCs w:val="21"/>
          <w:lang w:val="zh-CN"/>
        </w:rPr>
      </w:pPr>
      <w:r>
        <w:rPr>
          <w:rFonts w:hint="eastAsia" w:ascii="宋体" w:hAnsi="宋体" w:cs="宋体"/>
          <w:szCs w:val="21"/>
          <w:lang w:val="zh-CN"/>
        </w:rPr>
        <w:t>1）如果一方违反合同，并在收到对方违约通知书后30天内仍未能改正违约情形的，另一方可立即终止本合同。</w:t>
      </w:r>
    </w:p>
    <w:p w14:paraId="515DC977">
      <w:pPr>
        <w:rPr>
          <w:rFonts w:ascii="宋体" w:hAnsi="宋体" w:cs="宋体"/>
          <w:szCs w:val="21"/>
          <w:lang w:val="zh-CN"/>
        </w:rPr>
      </w:pPr>
      <w:r>
        <w:rPr>
          <w:rFonts w:hint="eastAsia" w:ascii="宋体" w:hAnsi="宋体" w:cs="宋体"/>
          <w:szCs w:val="21"/>
          <w:lang w:val="zh-CN"/>
        </w:rPr>
        <w:t>2）如因法律法规或监管政策变化致使本合同无法继续履行，双方均可解除合同且无需因此向对方负赔偿责任。</w:t>
      </w:r>
    </w:p>
    <w:p w14:paraId="1B703A1E">
      <w:pPr>
        <w:rPr>
          <w:rFonts w:ascii="宋体" w:hAnsi="宋体" w:cs="宋体"/>
          <w:szCs w:val="21"/>
          <w:lang w:val="zh-CN"/>
        </w:rPr>
      </w:pPr>
      <w:r>
        <w:rPr>
          <w:rFonts w:hint="eastAsia" w:ascii="宋体" w:hAnsi="宋体" w:cs="宋体"/>
          <w:szCs w:val="21"/>
        </w:rPr>
        <w:t>3</w:t>
      </w:r>
      <w:r>
        <w:rPr>
          <w:rFonts w:hint="eastAsia" w:ascii="宋体" w:hAnsi="宋体" w:cs="宋体"/>
          <w:szCs w:val="21"/>
          <w:lang w:val="zh-CN"/>
        </w:rPr>
        <w:t>）如因乙方违约而解除合同的，乙方应在10个工作日内支付合同总额20%的赔偿违约金，违约金不足以赔偿甲方的由此而引起的直接和间接损失的，甲方有权继续追偿。</w:t>
      </w:r>
    </w:p>
    <w:p w14:paraId="3B724F17">
      <w:pPr>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5</w:t>
      </w:r>
      <w:r>
        <w:rPr>
          <w:rFonts w:hint="eastAsia" w:ascii="宋体" w:hAnsi="宋体" w:cs="宋体"/>
          <w:szCs w:val="21"/>
          <w:lang w:val="zh-CN"/>
        </w:rPr>
        <w:t xml:space="preserve">、争议的解决方式 </w:t>
      </w:r>
    </w:p>
    <w:p w14:paraId="2B50F60E">
      <w:pPr>
        <w:rPr>
          <w:rFonts w:ascii="宋体" w:hAnsi="宋体" w:cs="宋体"/>
          <w:szCs w:val="21"/>
          <w:lang w:val="zh-CN"/>
        </w:rPr>
      </w:pPr>
      <w:r>
        <w:rPr>
          <w:rFonts w:hint="eastAsia" w:ascii="宋体" w:hAnsi="宋体" w:cs="宋体"/>
          <w:szCs w:val="21"/>
          <w:lang w:val="zh-CN"/>
        </w:rPr>
        <w:t>签约双方在履约中发生争执和分歧，双方应通过友好协商解决，若经协商不能达成协议时，则向甲方所在地人民法院提起诉讼。受理期间，双方应继续执行协议其余部分。</w:t>
      </w:r>
    </w:p>
    <w:p w14:paraId="5BFC429D">
      <w:pPr>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6</w:t>
      </w:r>
      <w:r>
        <w:rPr>
          <w:rFonts w:hint="eastAsia" w:ascii="宋体" w:hAnsi="宋体" w:cs="宋体"/>
          <w:szCs w:val="21"/>
          <w:lang w:val="zh-CN"/>
        </w:rPr>
        <w:t>、通知与送达</w:t>
      </w:r>
    </w:p>
    <w:p w14:paraId="77945E78">
      <w:pPr>
        <w:rPr>
          <w:rFonts w:ascii="宋体" w:hAnsi="宋体" w:cs="宋体"/>
          <w:szCs w:val="21"/>
          <w:lang w:val="zh-CN"/>
        </w:rPr>
      </w:pPr>
      <w:r>
        <w:rPr>
          <w:rFonts w:hint="eastAsia" w:ascii="宋体" w:hAnsi="宋体" w:cs="宋体"/>
          <w:szCs w:val="21"/>
          <w:lang w:val="zh-CN"/>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14:paraId="11F90ED8">
      <w:pPr>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7</w:t>
      </w:r>
      <w:r>
        <w:rPr>
          <w:rFonts w:hint="eastAsia" w:ascii="宋体" w:hAnsi="宋体" w:cs="宋体"/>
          <w:szCs w:val="21"/>
          <w:lang w:val="zh-CN"/>
        </w:rPr>
        <w:t>、生效</w:t>
      </w:r>
    </w:p>
    <w:p w14:paraId="1ABB21A7">
      <w:pPr>
        <w:rPr>
          <w:rFonts w:ascii="宋体" w:hAnsi="宋体" w:cs="宋体"/>
          <w:szCs w:val="21"/>
          <w:lang w:val="zh-CN"/>
        </w:rPr>
      </w:pPr>
      <w:r>
        <w:rPr>
          <w:rFonts w:hint="eastAsia" w:ascii="宋体" w:hAnsi="宋体" w:cs="宋体"/>
          <w:szCs w:val="21"/>
          <w:lang w:val="zh-CN"/>
        </w:rPr>
        <w:t>1.合同生效后，除不可抗力或国家政策变更外，不得无故解除和变更合同。</w:t>
      </w:r>
    </w:p>
    <w:p w14:paraId="1806CB74">
      <w:pPr>
        <w:rPr>
          <w:rFonts w:ascii="宋体" w:hAnsi="宋体" w:cs="宋体"/>
          <w:szCs w:val="21"/>
          <w:lang w:val="zh-CN"/>
        </w:rPr>
      </w:pPr>
      <w:r>
        <w:rPr>
          <w:rFonts w:hint="eastAsia" w:ascii="宋体" w:hAnsi="宋体" w:cs="宋体"/>
          <w:szCs w:val="21"/>
          <w:lang w:val="zh-CN"/>
        </w:rPr>
        <w:t>2.本合同一式  份，甲方执叁份，乙方执   份，具有同等法律效力。合同自双方法定代表人或授权代表签字、单位加盖公章之日起生效。</w:t>
      </w:r>
    </w:p>
    <w:p w14:paraId="57B7D511">
      <w:pPr>
        <w:rPr>
          <w:rFonts w:ascii="宋体" w:hAnsi="宋体" w:cs="宋体"/>
          <w:szCs w:val="21"/>
          <w:lang w:val="zh-CN"/>
        </w:rPr>
      </w:pPr>
    </w:p>
    <w:p w14:paraId="4275C24B">
      <w:pPr>
        <w:rPr>
          <w:rFonts w:ascii="宋体" w:hAnsi="宋体" w:cs="宋体"/>
          <w:szCs w:val="21"/>
          <w:lang w:val="zh-CN"/>
        </w:rPr>
      </w:pPr>
    </w:p>
    <w:p w14:paraId="3AAB9E46">
      <w:pPr>
        <w:rPr>
          <w:rFonts w:ascii="宋体" w:hAnsi="宋体" w:cs="宋体"/>
          <w:szCs w:val="21"/>
          <w:lang w:val="zh-CN"/>
        </w:rPr>
      </w:pPr>
      <w:r>
        <w:rPr>
          <w:rFonts w:hint="eastAsia" w:ascii="宋体" w:hAnsi="宋体" w:cs="宋体"/>
          <w:szCs w:val="21"/>
          <w:lang w:val="zh-CN"/>
        </w:rPr>
        <w:t xml:space="preserve">甲方：中山大学孙逸仙纪念医院         乙方：             </w:t>
      </w:r>
    </w:p>
    <w:p w14:paraId="64E3B3E7">
      <w:pPr>
        <w:rPr>
          <w:rFonts w:ascii="宋体" w:hAnsi="宋体" w:cs="宋体"/>
          <w:szCs w:val="21"/>
          <w:lang w:val="zh-CN"/>
        </w:rPr>
      </w:pPr>
      <w:r>
        <w:rPr>
          <w:rFonts w:hint="eastAsia" w:ascii="宋体" w:hAnsi="宋体" w:cs="宋体"/>
          <w:szCs w:val="21"/>
          <w:lang w:val="zh-CN"/>
        </w:rPr>
        <w:t xml:space="preserve">地址：                               地址：              </w:t>
      </w:r>
    </w:p>
    <w:p w14:paraId="0E7981E8">
      <w:pPr>
        <w:rPr>
          <w:rFonts w:ascii="宋体" w:hAnsi="宋体" w:cs="宋体"/>
          <w:szCs w:val="21"/>
          <w:lang w:val="zh-CN"/>
        </w:rPr>
      </w:pPr>
      <w:r>
        <w:rPr>
          <w:rFonts w:hint="eastAsia" w:ascii="宋体" w:hAnsi="宋体" w:cs="宋体"/>
          <w:szCs w:val="21"/>
          <w:lang w:val="zh-CN"/>
        </w:rPr>
        <w:t xml:space="preserve">法定代表人：                         法定代表人：     </w:t>
      </w:r>
    </w:p>
    <w:p w14:paraId="667964B7">
      <w:pPr>
        <w:rPr>
          <w:rFonts w:ascii="宋体" w:hAnsi="宋体" w:cs="宋体"/>
          <w:szCs w:val="21"/>
          <w:lang w:val="zh-CN"/>
        </w:rPr>
      </w:pPr>
      <w:r>
        <w:rPr>
          <w:rFonts w:hint="eastAsia" w:ascii="宋体" w:hAnsi="宋体" w:cs="宋体"/>
          <w:szCs w:val="21"/>
          <w:lang w:val="zh-CN"/>
        </w:rPr>
        <w:t xml:space="preserve">委托代理人：                         委托代理人：     </w:t>
      </w:r>
    </w:p>
    <w:p w14:paraId="5A19AC9A">
      <w:pPr>
        <w:rPr>
          <w:rFonts w:ascii="宋体" w:hAnsi="宋体" w:cs="宋体"/>
          <w:szCs w:val="21"/>
          <w:lang w:val="zh-CN"/>
        </w:rPr>
      </w:pPr>
      <w:r>
        <w:rPr>
          <w:rFonts w:hint="eastAsia" w:ascii="宋体" w:hAnsi="宋体" w:cs="宋体"/>
          <w:szCs w:val="21"/>
          <w:lang w:val="zh-CN"/>
        </w:rPr>
        <w:t xml:space="preserve">电话：                               电话：      </w:t>
      </w:r>
    </w:p>
    <w:p w14:paraId="25FF6DE8">
      <w:pPr>
        <w:rPr>
          <w:rFonts w:ascii="宋体" w:hAnsi="宋体" w:cs="宋体"/>
          <w:szCs w:val="21"/>
          <w:lang w:val="zh-CN"/>
        </w:rPr>
      </w:pPr>
      <w:r>
        <w:rPr>
          <w:rFonts w:hint="eastAsia" w:ascii="宋体" w:hAnsi="宋体" w:cs="宋体"/>
          <w:szCs w:val="21"/>
          <w:lang w:val="zh-CN"/>
        </w:rPr>
        <w:t xml:space="preserve">邮政编码：                           邮政编码：        </w:t>
      </w:r>
    </w:p>
    <w:p w14:paraId="53282E94">
      <w:pPr>
        <w:rPr>
          <w:rFonts w:ascii="宋体" w:hAnsi="宋体" w:cs="宋体"/>
          <w:szCs w:val="21"/>
          <w:lang w:val="zh-CN"/>
        </w:rPr>
      </w:pPr>
      <w:r>
        <w:rPr>
          <w:rFonts w:hint="eastAsia" w:ascii="宋体" w:hAnsi="宋体" w:cs="宋体"/>
          <w:szCs w:val="21"/>
          <w:lang w:val="zh-CN"/>
        </w:rPr>
        <w:t xml:space="preserve">开户银行：                           开户银行：        </w:t>
      </w:r>
    </w:p>
    <w:p w14:paraId="478FC0AD">
      <w:pPr>
        <w:rPr>
          <w:rFonts w:ascii="宋体" w:hAnsi="宋体" w:cs="宋体"/>
          <w:szCs w:val="21"/>
          <w:lang w:val="zh-CN"/>
        </w:rPr>
      </w:pPr>
      <w:r>
        <w:rPr>
          <w:rFonts w:hint="eastAsia" w:ascii="宋体" w:hAnsi="宋体" w:cs="宋体"/>
          <w:szCs w:val="21"/>
          <w:lang w:val="zh-CN"/>
        </w:rPr>
        <w:t xml:space="preserve">帐号： </w:t>
      </w:r>
      <w:r>
        <w:rPr>
          <w:rFonts w:hint="eastAsia" w:ascii="宋体" w:hAnsi="宋体" w:cs="宋体"/>
          <w:szCs w:val="21"/>
          <w:lang w:val="zh-CN"/>
        </w:rPr>
        <w:tab/>
      </w:r>
      <w:r>
        <w:rPr>
          <w:rFonts w:hint="eastAsia" w:ascii="宋体" w:hAnsi="宋体" w:cs="宋体"/>
          <w:szCs w:val="21"/>
          <w:lang w:val="zh-CN"/>
        </w:rPr>
        <w:tab/>
      </w:r>
      <w:r>
        <w:rPr>
          <w:rFonts w:hint="eastAsia" w:ascii="宋体" w:hAnsi="宋体" w:cs="宋体"/>
          <w:szCs w:val="21"/>
          <w:lang w:val="zh-CN"/>
        </w:rPr>
        <w:tab/>
      </w:r>
      <w:r>
        <w:rPr>
          <w:rFonts w:hint="eastAsia" w:ascii="宋体" w:hAnsi="宋体" w:cs="宋体"/>
          <w:szCs w:val="21"/>
          <w:lang w:val="zh-CN"/>
        </w:rPr>
        <w:tab/>
      </w:r>
      <w:r>
        <w:rPr>
          <w:rFonts w:hint="eastAsia" w:ascii="宋体" w:hAnsi="宋体" w:cs="宋体"/>
          <w:szCs w:val="21"/>
          <w:lang w:val="zh-CN"/>
        </w:rPr>
        <w:tab/>
      </w:r>
      <w:r>
        <w:rPr>
          <w:rFonts w:hint="eastAsia" w:ascii="宋体" w:hAnsi="宋体" w:cs="宋体"/>
          <w:szCs w:val="21"/>
          <w:lang w:val="zh-CN"/>
        </w:rPr>
        <w:tab/>
      </w:r>
      <w:r>
        <w:rPr>
          <w:rFonts w:hint="eastAsia" w:ascii="宋体" w:hAnsi="宋体" w:cs="宋体"/>
          <w:szCs w:val="21"/>
          <w:lang w:val="zh-CN"/>
        </w:rPr>
        <w:tab/>
      </w:r>
      <w:r>
        <w:rPr>
          <w:rFonts w:hint="eastAsia" w:ascii="宋体" w:hAnsi="宋体" w:cs="宋体"/>
          <w:szCs w:val="21"/>
          <w:lang w:val="zh-CN"/>
        </w:rPr>
        <w:tab/>
      </w:r>
      <w:r>
        <w:rPr>
          <w:rFonts w:hint="eastAsia" w:ascii="宋体" w:hAnsi="宋体" w:cs="宋体"/>
          <w:szCs w:val="21"/>
          <w:lang w:val="zh-CN"/>
        </w:rPr>
        <w:t xml:space="preserve"> 帐号：                </w:t>
      </w:r>
    </w:p>
    <w:p w14:paraId="70DF8FAD">
      <w:pPr>
        <w:rPr>
          <w:rFonts w:ascii="宋体" w:hAnsi="宋体" w:cs="宋体"/>
          <w:szCs w:val="21"/>
          <w:lang w:val="zh-CN"/>
        </w:rPr>
      </w:pPr>
      <w:r>
        <w:rPr>
          <w:rFonts w:hint="eastAsia" w:ascii="宋体" w:hAnsi="宋体" w:cs="宋体"/>
          <w:szCs w:val="21"/>
          <w:lang w:val="zh-CN"/>
        </w:rPr>
        <w:t>盖章：                               盖章：</w:t>
      </w:r>
    </w:p>
    <w:p w14:paraId="4B97D017">
      <w:pPr>
        <w:rPr>
          <w:rFonts w:ascii="宋体" w:hAnsi="宋体" w:cs="宋体"/>
          <w:szCs w:val="21"/>
          <w:lang w:val="zh-CN"/>
        </w:rPr>
      </w:pPr>
      <w:r>
        <w:rPr>
          <w:rFonts w:hint="eastAsia" w:ascii="宋体" w:hAnsi="宋体" w:cs="宋体"/>
          <w:szCs w:val="21"/>
          <w:lang w:val="zh-CN"/>
        </w:rPr>
        <w:t>日期：                               日期：</w:t>
      </w:r>
    </w:p>
    <w:p w14:paraId="1A16E018">
      <w:pPr>
        <w:rPr>
          <w:rFonts w:ascii="宋体" w:hAnsi="宋体" w:cs="宋体"/>
          <w:szCs w:val="21"/>
          <w:lang w:val="zh-CN"/>
        </w:rPr>
      </w:pPr>
    </w:p>
    <w:p w14:paraId="7A9FB51C">
      <w:pPr>
        <w:rPr>
          <w:rFonts w:ascii="宋体" w:hAnsi="宋体" w:cs="宋体"/>
          <w:szCs w:val="21"/>
          <w:lang w:val="zh-CN"/>
        </w:rPr>
      </w:pPr>
      <w:r>
        <w:rPr>
          <w:rFonts w:hint="eastAsia" w:ascii="宋体" w:hAnsi="宋体" w:cs="宋体"/>
          <w:szCs w:val="21"/>
          <w:lang w:val="zh-CN"/>
        </w:rPr>
        <w:br w:type="page"/>
      </w:r>
    </w:p>
    <w:p w14:paraId="327BB59D">
      <w:pPr>
        <w:spacing w:line="1200" w:lineRule="auto"/>
        <w:jc w:val="center"/>
        <w:outlineLvl w:val="0"/>
        <w:rPr>
          <w:rFonts w:ascii="微软雅黑" w:hAnsi="微软雅黑" w:eastAsia="微软雅黑"/>
          <w:b/>
          <w:bCs/>
          <w:sz w:val="44"/>
          <w:szCs w:val="44"/>
        </w:rPr>
      </w:pPr>
      <w:r>
        <w:rPr>
          <w:rFonts w:hint="eastAsia" w:ascii="微软雅黑" w:hAnsi="微软雅黑" w:eastAsia="微软雅黑"/>
          <w:b/>
          <w:bCs/>
          <w:sz w:val="44"/>
          <w:szCs w:val="44"/>
        </w:rPr>
        <w:t>第五章  响应文件编制要求</w:t>
      </w:r>
    </w:p>
    <w:bookmarkEnd w:id="3"/>
    <w:p w14:paraId="5581477B">
      <w:pPr>
        <w:rPr>
          <w:rFonts w:ascii="宋体" w:hAnsi="宋体" w:cs="华文仿宋"/>
          <w:b/>
          <w:bCs/>
          <w:sz w:val="24"/>
        </w:rPr>
      </w:pPr>
    </w:p>
    <w:p w14:paraId="166D578A">
      <w:pPr>
        <w:rPr>
          <w:rFonts w:ascii="宋体" w:hAnsi="宋体" w:cs="华文仿宋"/>
          <w:b/>
          <w:bCs/>
          <w:sz w:val="24"/>
        </w:rPr>
      </w:pPr>
    </w:p>
    <w:p w14:paraId="7BE47645">
      <w:pPr>
        <w:rPr>
          <w:rFonts w:ascii="宋体" w:hAnsi="宋体" w:cs="华文仿宋"/>
          <w:b/>
          <w:bCs/>
          <w:sz w:val="24"/>
        </w:rPr>
      </w:pPr>
    </w:p>
    <w:p w14:paraId="3DE599B5">
      <w:pPr>
        <w:rPr>
          <w:rFonts w:ascii="宋体" w:hAnsi="宋体" w:cs="华文仿宋"/>
          <w:b/>
          <w:bCs/>
          <w:sz w:val="24"/>
        </w:rPr>
      </w:pPr>
    </w:p>
    <w:p w14:paraId="3801DE24">
      <w:pPr>
        <w:rPr>
          <w:rFonts w:ascii="宋体" w:hAnsi="宋体" w:cs="华文仿宋"/>
          <w:b/>
          <w:bCs/>
          <w:sz w:val="24"/>
        </w:rPr>
      </w:pPr>
    </w:p>
    <w:p w14:paraId="5FD25ED2">
      <w:pPr>
        <w:rPr>
          <w:rFonts w:ascii="宋体" w:hAnsi="宋体" w:cs="华文仿宋"/>
          <w:b/>
          <w:bCs/>
          <w:sz w:val="24"/>
        </w:rPr>
      </w:pPr>
    </w:p>
    <w:p w14:paraId="36E1092F">
      <w:pPr>
        <w:rPr>
          <w:rFonts w:ascii="宋体" w:hAnsi="宋体" w:cs="华文仿宋"/>
          <w:b/>
          <w:bCs/>
          <w:sz w:val="24"/>
        </w:rPr>
      </w:pPr>
    </w:p>
    <w:p w14:paraId="6DFD420B">
      <w:pPr>
        <w:spacing w:line="360" w:lineRule="auto"/>
        <w:rPr>
          <w:rFonts w:ascii="宋体" w:hAnsi="宋体" w:cs="华文仿宋"/>
          <w:b/>
          <w:bCs/>
          <w:color w:val="FF0000"/>
          <w:sz w:val="32"/>
          <w:szCs w:val="32"/>
        </w:rPr>
      </w:pPr>
      <w:r>
        <w:rPr>
          <w:rFonts w:ascii="宋体" w:hAnsi="宋体" w:cs="华文仿宋"/>
          <w:b/>
          <w:bCs/>
          <w:color w:val="FF0000"/>
          <w:sz w:val="32"/>
          <w:szCs w:val="32"/>
        </w:rPr>
        <w:tab/>
      </w:r>
      <w:r>
        <w:rPr>
          <w:rFonts w:hint="eastAsia" w:ascii="宋体" w:hAnsi="宋体" w:cs="华文仿宋"/>
          <w:b/>
          <w:bCs/>
          <w:color w:val="FF0000"/>
          <w:sz w:val="32"/>
          <w:szCs w:val="32"/>
        </w:rPr>
        <w:t>（请响应人按照以下文件的要求格式、内容、顺序制作响应文件，并请编制目录及页码，否则可能将影响对响应文件的评价。）</w:t>
      </w:r>
    </w:p>
    <w:p w14:paraId="7B12A942">
      <w:pPr>
        <w:rPr>
          <w:rFonts w:ascii="宋体" w:hAnsi="宋体" w:cs="华文仿宋"/>
          <w:b/>
          <w:bCs/>
          <w:sz w:val="24"/>
        </w:rPr>
      </w:pPr>
    </w:p>
    <w:p w14:paraId="07C1580F">
      <w:pPr>
        <w:rPr>
          <w:rFonts w:ascii="宋体" w:hAnsi="宋体" w:cs="华文仿宋"/>
          <w:b/>
          <w:bCs/>
          <w:sz w:val="24"/>
        </w:rPr>
      </w:pPr>
    </w:p>
    <w:p w14:paraId="1908EBDC">
      <w:pPr>
        <w:rPr>
          <w:rFonts w:ascii="宋体" w:hAnsi="宋体" w:cs="华文仿宋"/>
          <w:b/>
          <w:bCs/>
          <w:sz w:val="24"/>
        </w:rPr>
      </w:pPr>
    </w:p>
    <w:p w14:paraId="5C850EE3">
      <w:pPr>
        <w:rPr>
          <w:rFonts w:ascii="宋体" w:hAnsi="宋体" w:cs="华文仿宋"/>
          <w:b/>
          <w:bCs/>
          <w:sz w:val="24"/>
        </w:rPr>
      </w:pPr>
    </w:p>
    <w:p w14:paraId="24C81BAA">
      <w:pPr>
        <w:rPr>
          <w:rFonts w:ascii="宋体" w:hAnsi="宋体" w:cs="华文仿宋"/>
          <w:b/>
          <w:bCs/>
          <w:sz w:val="24"/>
        </w:rPr>
      </w:pPr>
    </w:p>
    <w:p w14:paraId="0BDB1B2B">
      <w:pPr>
        <w:rPr>
          <w:rFonts w:ascii="宋体" w:hAnsi="宋体" w:cs="华文仿宋"/>
          <w:b/>
          <w:bCs/>
          <w:sz w:val="24"/>
        </w:rPr>
      </w:pPr>
    </w:p>
    <w:p w14:paraId="22DDB3B5">
      <w:pPr>
        <w:rPr>
          <w:rFonts w:ascii="宋体" w:hAnsi="宋体" w:cs="华文仿宋"/>
          <w:b/>
          <w:bCs/>
          <w:sz w:val="24"/>
        </w:rPr>
      </w:pPr>
    </w:p>
    <w:p w14:paraId="52EA4996">
      <w:pPr>
        <w:rPr>
          <w:rFonts w:ascii="宋体" w:hAnsi="宋体" w:cs="华文仿宋"/>
          <w:b/>
          <w:bCs/>
          <w:sz w:val="24"/>
        </w:rPr>
      </w:pPr>
    </w:p>
    <w:p w14:paraId="5F3B8A2E">
      <w:pPr>
        <w:rPr>
          <w:rFonts w:ascii="宋体" w:hAnsi="宋体" w:cs="华文仿宋"/>
          <w:b/>
          <w:bCs/>
          <w:sz w:val="24"/>
        </w:rPr>
      </w:pPr>
    </w:p>
    <w:p w14:paraId="44B3615E">
      <w:pPr>
        <w:rPr>
          <w:rFonts w:ascii="宋体" w:hAnsi="宋体" w:cs="华文仿宋"/>
          <w:b/>
          <w:bCs/>
          <w:sz w:val="24"/>
        </w:rPr>
      </w:pPr>
    </w:p>
    <w:p w14:paraId="620FFDEF">
      <w:pPr>
        <w:rPr>
          <w:rFonts w:ascii="宋体" w:hAnsi="宋体" w:cs="华文仿宋"/>
          <w:b/>
          <w:bCs/>
          <w:sz w:val="24"/>
        </w:rPr>
      </w:pPr>
    </w:p>
    <w:p w14:paraId="5760F13F">
      <w:pPr>
        <w:rPr>
          <w:rFonts w:ascii="宋体" w:hAnsi="宋体" w:cs="华文仿宋"/>
          <w:b/>
          <w:bCs/>
          <w:sz w:val="24"/>
        </w:rPr>
      </w:pPr>
    </w:p>
    <w:p w14:paraId="1D09C2E5">
      <w:pPr>
        <w:rPr>
          <w:rFonts w:ascii="宋体" w:hAnsi="宋体" w:cs="华文仿宋"/>
          <w:b/>
          <w:bCs/>
          <w:sz w:val="24"/>
        </w:rPr>
      </w:pPr>
    </w:p>
    <w:p w14:paraId="7F9899B1">
      <w:pPr>
        <w:rPr>
          <w:rFonts w:ascii="宋体" w:hAnsi="宋体" w:cs="华文仿宋"/>
          <w:b/>
          <w:bCs/>
          <w:sz w:val="24"/>
        </w:rPr>
      </w:pPr>
    </w:p>
    <w:p w14:paraId="56F803F3">
      <w:pPr>
        <w:rPr>
          <w:rFonts w:ascii="宋体" w:hAnsi="宋体" w:cs="华文仿宋"/>
          <w:b/>
          <w:bCs/>
          <w:sz w:val="24"/>
        </w:rPr>
      </w:pPr>
    </w:p>
    <w:p w14:paraId="505F2469">
      <w:pPr>
        <w:rPr>
          <w:rFonts w:ascii="宋体" w:hAnsi="宋体" w:cs="华文仿宋"/>
          <w:b/>
          <w:bCs/>
          <w:sz w:val="24"/>
        </w:rPr>
      </w:pPr>
    </w:p>
    <w:p w14:paraId="299CD5E4">
      <w:pPr>
        <w:rPr>
          <w:rFonts w:ascii="宋体" w:hAnsi="宋体" w:cs="华文仿宋"/>
          <w:b/>
          <w:bCs/>
          <w:sz w:val="24"/>
        </w:rPr>
      </w:pPr>
    </w:p>
    <w:p w14:paraId="19DD490C">
      <w:pPr>
        <w:rPr>
          <w:rFonts w:ascii="宋体" w:hAnsi="宋体" w:cs="华文仿宋"/>
          <w:b/>
          <w:bCs/>
          <w:sz w:val="24"/>
        </w:rPr>
      </w:pPr>
    </w:p>
    <w:p w14:paraId="4CAF6239">
      <w:pPr>
        <w:rPr>
          <w:rFonts w:ascii="宋体" w:hAnsi="宋体" w:cs="华文仿宋"/>
          <w:b/>
          <w:bCs/>
          <w:sz w:val="24"/>
        </w:rPr>
      </w:pPr>
    </w:p>
    <w:p w14:paraId="0D3E65A2">
      <w:pPr>
        <w:rPr>
          <w:rFonts w:ascii="宋体" w:hAnsi="宋体" w:cs="华文仿宋"/>
          <w:b/>
          <w:bCs/>
          <w:sz w:val="24"/>
        </w:rPr>
      </w:pPr>
    </w:p>
    <w:p w14:paraId="76EE5E8F">
      <w:pPr>
        <w:rPr>
          <w:rFonts w:ascii="宋体" w:hAnsi="宋体" w:cs="华文仿宋"/>
          <w:b/>
          <w:bCs/>
          <w:sz w:val="24"/>
        </w:rPr>
      </w:pPr>
    </w:p>
    <w:p w14:paraId="1A00E09B">
      <w:pPr>
        <w:rPr>
          <w:rFonts w:ascii="宋体" w:hAnsi="宋体" w:cs="华文仿宋"/>
          <w:b/>
          <w:bCs/>
          <w:sz w:val="24"/>
        </w:rPr>
      </w:pPr>
    </w:p>
    <w:p w14:paraId="1EE8C7A2">
      <w:pPr>
        <w:rPr>
          <w:rFonts w:ascii="宋体" w:hAnsi="宋体" w:cs="华文仿宋"/>
          <w:b/>
          <w:bCs/>
          <w:sz w:val="24"/>
        </w:rPr>
      </w:pPr>
    </w:p>
    <w:p w14:paraId="19E4A19F">
      <w:pPr>
        <w:rPr>
          <w:rFonts w:ascii="宋体" w:hAnsi="宋体" w:cs="华文仿宋"/>
          <w:b/>
          <w:bCs/>
          <w:sz w:val="24"/>
        </w:rPr>
      </w:pPr>
    </w:p>
    <w:p w14:paraId="56FE8080">
      <w:pPr>
        <w:rPr>
          <w:rFonts w:ascii="宋体" w:hAnsi="宋体" w:cs="华文仿宋"/>
          <w:b/>
          <w:bCs/>
          <w:sz w:val="24"/>
        </w:rPr>
      </w:pPr>
    </w:p>
    <w:p w14:paraId="7AD4D806">
      <w:pPr>
        <w:rPr>
          <w:rFonts w:ascii="宋体" w:hAnsi="宋体" w:cs="华文仿宋"/>
          <w:b/>
          <w:bCs/>
          <w:sz w:val="24"/>
        </w:rPr>
      </w:pPr>
    </w:p>
    <w:p w14:paraId="015B7A80">
      <w:pPr>
        <w:rPr>
          <w:rFonts w:ascii="宋体" w:hAnsi="宋体" w:cs="华文仿宋"/>
          <w:b/>
          <w:bCs/>
          <w:sz w:val="24"/>
        </w:rPr>
      </w:pPr>
    </w:p>
    <w:p w14:paraId="219D2048">
      <w:pPr>
        <w:rPr>
          <w:rFonts w:ascii="宋体" w:hAnsi="宋体" w:cs="华文仿宋"/>
          <w:b/>
          <w:bCs/>
          <w:sz w:val="24"/>
        </w:rPr>
      </w:pPr>
    </w:p>
    <w:p w14:paraId="1A3B6DEE">
      <w:pPr>
        <w:rPr>
          <w:rFonts w:ascii="宋体" w:hAnsi="宋体" w:cs="华文仿宋"/>
          <w:b/>
          <w:bCs/>
          <w:sz w:val="24"/>
        </w:rPr>
      </w:pPr>
    </w:p>
    <w:p w14:paraId="75FC4EB3">
      <w:pPr>
        <w:rPr>
          <w:rFonts w:ascii="宋体" w:hAnsi="宋体" w:cs="华文仿宋"/>
          <w:b/>
          <w:bCs/>
          <w:sz w:val="24"/>
        </w:rPr>
      </w:pPr>
    </w:p>
    <w:p w14:paraId="6ECA5063">
      <w:pPr>
        <w:spacing w:line="360" w:lineRule="auto"/>
        <w:jc w:val="center"/>
        <w:rPr>
          <w:rFonts w:ascii="华文中宋" w:hAnsi="华文中宋" w:eastAsia="华文中宋" w:cs="华文中宋"/>
          <w:b/>
          <w:bCs/>
          <w:sz w:val="48"/>
          <w:szCs w:val="72"/>
        </w:rPr>
      </w:pPr>
      <w:r>
        <w:rPr>
          <w:rFonts w:hint="eastAsia" w:ascii="华文中宋" w:hAnsi="华文中宋" w:eastAsia="华文中宋" w:cs="华文中宋"/>
          <w:b/>
          <w:bCs/>
          <w:sz w:val="48"/>
          <w:szCs w:val="72"/>
        </w:rPr>
        <w:t>温馨提示</w:t>
      </w:r>
    </w:p>
    <w:p w14:paraId="4898CA6E">
      <w:pPr>
        <w:spacing w:line="360" w:lineRule="auto"/>
        <w:ind w:firstLine="560" w:firstLineChars="200"/>
        <w:rPr>
          <w:rFonts w:ascii="华文中宋" w:hAnsi="华文中宋" w:eastAsia="华文中宋" w:cs="华文中宋"/>
          <w:b/>
          <w:bCs/>
          <w:sz w:val="28"/>
          <w:szCs w:val="28"/>
        </w:rPr>
      </w:pPr>
      <w:r>
        <w:rPr>
          <w:rFonts w:hint="eastAsia" w:ascii="黑体" w:hAnsi="黑体" w:eastAsia="黑体" w:cs="黑体"/>
          <w:color w:val="000000"/>
          <w:sz w:val="28"/>
          <w:szCs w:val="28"/>
        </w:rPr>
        <w:t>（本提示内容非比选文件的组成部分，仅为善意提醒。如有不一致，以比选文件为准。）</w:t>
      </w:r>
    </w:p>
    <w:p w14:paraId="7665536F">
      <w:pPr>
        <w:numPr>
          <w:ilvl w:val="0"/>
          <w:numId w:val="5"/>
        </w:numPr>
        <w:spacing w:line="360" w:lineRule="auto"/>
        <w:ind w:firstLine="560" w:firstLineChars="200"/>
        <w:rPr>
          <w:rFonts w:ascii="黑体" w:hAnsi="黑体" w:eastAsia="黑体" w:cs="黑体"/>
          <w:color w:val="000000"/>
          <w:sz w:val="28"/>
          <w:szCs w:val="28"/>
        </w:rPr>
      </w:pPr>
      <w:r>
        <w:rPr>
          <w:rFonts w:hint="eastAsia" w:ascii="黑体" w:hAnsi="黑体" w:eastAsia="黑体" w:cs="黑体"/>
          <w:color w:val="000000"/>
          <w:sz w:val="28"/>
          <w:szCs w:val="28"/>
        </w:rPr>
        <w:t>响应人应仔细阅读比选文件中所有的事项、格式、条款和规范等，完整、真实、准确的填写比选文件中规定的所有内容。</w:t>
      </w:r>
    </w:p>
    <w:p w14:paraId="3A123362">
      <w:pPr>
        <w:numPr>
          <w:ilvl w:val="0"/>
          <w:numId w:val="5"/>
        </w:numPr>
        <w:spacing w:line="360" w:lineRule="auto"/>
        <w:ind w:firstLine="560" w:firstLineChars="200"/>
        <w:rPr>
          <w:rFonts w:ascii="黑体" w:hAnsi="黑体" w:eastAsia="黑体" w:cs="黑体"/>
          <w:color w:val="000000"/>
          <w:sz w:val="28"/>
          <w:szCs w:val="28"/>
        </w:rPr>
      </w:pPr>
      <w:r>
        <w:rPr>
          <w:rFonts w:hint="eastAsia" w:ascii="黑体" w:hAnsi="黑体" w:eastAsia="黑体" w:cs="黑体"/>
          <w:color w:val="000000"/>
          <w:sz w:val="28"/>
          <w:szCs w:val="28"/>
        </w:rPr>
        <w:t>按照比选文件的要求编制响应文件，对比选文件提出的实质性要求和条件做出响应。否则，其响应将被拒绝。</w:t>
      </w:r>
    </w:p>
    <w:p w14:paraId="509331E8">
      <w:pPr>
        <w:numPr>
          <w:ilvl w:val="0"/>
          <w:numId w:val="5"/>
        </w:numPr>
        <w:spacing w:line="360" w:lineRule="auto"/>
        <w:ind w:firstLine="560" w:firstLineChars="200"/>
        <w:rPr>
          <w:rFonts w:ascii="黑体" w:hAnsi="黑体" w:eastAsia="黑体" w:cs="黑体"/>
          <w:color w:val="000000"/>
          <w:sz w:val="28"/>
          <w:szCs w:val="28"/>
        </w:rPr>
      </w:pPr>
      <w:r>
        <w:rPr>
          <w:rFonts w:hint="eastAsia" w:ascii="黑体" w:hAnsi="黑体" w:eastAsia="黑体" w:cs="黑体"/>
          <w:color w:val="000000"/>
          <w:sz w:val="28"/>
          <w:szCs w:val="28"/>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u w:val="single"/>
        </w:rPr>
        <w:t>都必须盖上响应人公章</w:t>
      </w:r>
      <w:r>
        <w:rPr>
          <w:rFonts w:hint="eastAsia" w:ascii="黑体" w:hAnsi="黑体" w:eastAsia="黑体" w:cs="黑体"/>
          <w:color w:val="000000"/>
          <w:sz w:val="28"/>
          <w:szCs w:val="28"/>
        </w:rPr>
        <w:t>。</w:t>
      </w:r>
    </w:p>
    <w:p w14:paraId="6C7DEADC">
      <w:pPr>
        <w:numPr>
          <w:ilvl w:val="0"/>
          <w:numId w:val="5"/>
        </w:numPr>
        <w:spacing w:line="360" w:lineRule="auto"/>
        <w:ind w:firstLine="560" w:firstLineChars="200"/>
        <w:rPr>
          <w:rFonts w:ascii="黑体" w:hAnsi="黑体" w:eastAsia="黑体" w:cs="黑体"/>
          <w:color w:val="000000"/>
          <w:sz w:val="28"/>
          <w:szCs w:val="28"/>
        </w:rPr>
      </w:pPr>
      <w:r>
        <w:rPr>
          <w:rFonts w:hint="eastAsia" w:ascii="黑体" w:hAnsi="黑体" w:eastAsia="黑体" w:cs="黑体"/>
          <w:color w:val="000000"/>
          <w:sz w:val="28"/>
          <w:szCs w:val="28"/>
        </w:rPr>
        <w:t>响应文件所附的相关资料复印件若模糊不清的，将影响其评审得分。</w:t>
      </w:r>
    </w:p>
    <w:p w14:paraId="4E93BC45">
      <w:pPr>
        <w:numPr>
          <w:ilvl w:val="0"/>
          <w:numId w:val="5"/>
        </w:numPr>
        <w:spacing w:line="360" w:lineRule="auto"/>
        <w:ind w:firstLine="560" w:firstLineChars="200"/>
        <w:rPr>
          <w:rFonts w:ascii="黑体" w:hAnsi="黑体" w:eastAsia="黑体" w:cs="黑体"/>
          <w:color w:val="000000"/>
          <w:sz w:val="28"/>
          <w:szCs w:val="28"/>
        </w:rPr>
      </w:pPr>
      <w:r>
        <w:rPr>
          <w:rFonts w:hint="eastAsia" w:ascii="黑体" w:hAnsi="黑体" w:eastAsia="黑体" w:cs="黑体"/>
          <w:color w:val="000000"/>
          <w:sz w:val="28"/>
          <w:szCs w:val="28"/>
        </w:rPr>
        <w:t>响应人必须对其响应文件所提供的全部资料的真实性承担法律责任，且无条件接受集中采购机构或采购人及政府采购监管部门等对其中任何资料进行核实的要求。</w:t>
      </w:r>
    </w:p>
    <w:p w14:paraId="1109A1AD">
      <w:pPr>
        <w:numPr>
          <w:ilvl w:val="0"/>
          <w:numId w:val="5"/>
        </w:numPr>
        <w:spacing w:line="360" w:lineRule="auto"/>
        <w:ind w:firstLine="560" w:firstLineChars="200"/>
        <w:rPr>
          <w:rFonts w:ascii="黑体" w:hAnsi="黑体" w:eastAsia="黑体" w:cs="黑体"/>
          <w:color w:val="000000"/>
          <w:sz w:val="28"/>
          <w:szCs w:val="28"/>
        </w:rPr>
      </w:pPr>
      <w:r>
        <w:rPr>
          <w:rFonts w:hint="eastAsia" w:ascii="黑体" w:hAnsi="黑体" w:eastAsia="黑体" w:cs="黑体"/>
          <w:color w:val="000000"/>
          <w:sz w:val="28"/>
          <w:szCs w:val="28"/>
        </w:rPr>
        <w:t>为了提高采购效率，节约社会交易成本与时间，已报名并获取了比选文件而决定不参加本项目响应的供应商，在响应文件递交截止时间的前3日，按《邀请函》中的联系方式，以电子邮件形式告知我院指定联系人（否则影响到供应商今后参加我院采购项目的评价）。对您的支持与配合，谨此致谢。</w:t>
      </w:r>
    </w:p>
    <w:p w14:paraId="296AE305">
      <w:pPr>
        <w:numPr>
          <w:ilvl w:val="0"/>
          <w:numId w:val="5"/>
        </w:numPr>
        <w:spacing w:line="360" w:lineRule="auto"/>
        <w:ind w:firstLine="560" w:firstLineChars="200"/>
        <w:rPr>
          <w:rFonts w:ascii="黑体" w:hAnsi="黑体" w:eastAsia="黑体" w:cs="黑体"/>
          <w:color w:val="000000"/>
          <w:sz w:val="28"/>
          <w:szCs w:val="28"/>
        </w:rPr>
      </w:pPr>
      <w:r>
        <w:rPr>
          <w:rFonts w:hint="eastAsia" w:ascii="黑体" w:hAnsi="黑体" w:eastAsia="黑体" w:cs="黑体"/>
          <w:color w:val="000000"/>
          <w:sz w:val="28"/>
          <w:szCs w:val="28"/>
        </w:rPr>
        <w:t>因场地有限，我院无法提供停车位，不便之处敬请谅解。</w:t>
      </w:r>
    </w:p>
    <w:p w14:paraId="2A3CB616">
      <w:pPr>
        <w:rPr>
          <w:rFonts w:ascii="宋体" w:hAnsi="宋体" w:cs="宋体"/>
          <w:sz w:val="32"/>
          <w:szCs w:val="32"/>
        </w:rPr>
      </w:pPr>
    </w:p>
    <w:p w14:paraId="09AA9AFB">
      <w:pPr>
        <w:rPr>
          <w:rFonts w:ascii="宋体" w:hAnsi="宋体" w:cs="宋体"/>
          <w:sz w:val="32"/>
          <w:szCs w:val="32"/>
        </w:rPr>
      </w:pPr>
    </w:p>
    <w:p w14:paraId="24A15D3E">
      <w:pPr>
        <w:rPr>
          <w:rFonts w:ascii="宋体" w:hAnsi="宋体" w:cs="宋体"/>
          <w:sz w:val="32"/>
          <w:szCs w:val="32"/>
        </w:rPr>
      </w:pPr>
    </w:p>
    <w:p w14:paraId="32F71E52">
      <w:pPr>
        <w:spacing w:line="360" w:lineRule="auto"/>
        <w:jc w:val="center"/>
        <w:rPr>
          <w:rFonts w:ascii="宋体" w:hAnsi="宋体"/>
          <w:b/>
          <w:sz w:val="52"/>
          <w:szCs w:val="32"/>
        </w:rPr>
      </w:pPr>
      <w:r>
        <w:rPr>
          <w:rFonts w:hint="eastAsia" w:ascii="宋体" w:hAnsi="宋体"/>
          <w:b/>
          <w:sz w:val="52"/>
          <w:szCs w:val="32"/>
        </w:rPr>
        <w:t>中山大学孙逸仙纪念医院</w:t>
      </w:r>
    </w:p>
    <w:p w14:paraId="4E489371">
      <w:pPr>
        <w:spacing w:line="360" w:lineRule="auto"/>
        <w:jc w:val="center"/>
        <w:rPr>
          <w:rFonts w:ascii="宋体" w:hAnsi="宋体"/>
          <w:b/>
          <w:sz w:val="52"/>
          <w:szCs w:val="32"/>
        </w:rPr>
      </w:pPr>
      <w:r>
        <w:rPr>
          <w:rFonts w:hint="eastAsia" w:ascii="宋体" w:hAnsi="宋体"/>
          <w:b/>
          <w:sz w:val="52"/>
          <w:szCs w:val="32"/>
          <w:u w:val="single"/>
        </w:rPr>
        <w:t xml:space="preserve">             </w:t>
      </w:r>
      <w:r>
        <w:rPr>
          <w:rFonts w:hint="eastAsia" w:ascii="宋体" w:hAnsi="宋体"/>
          <w:b/>
          <w:sz w:val="52"/>
          <w:szCs w:val="32"/>
        </w:rPr>
        <w:t>项目</w:t>
      </w:r>
    </w:p>
    <w:p w14:paraId="3547246C">
      <w:pPr>
        <w:spacing w:line="360" w:lineRule="auto"/>
        <w:jc w:val="center"/>
        <w:rPr>
          <w:rFonts w:ascii="宋体" w:hAnsi="宋体"/>
          <w:b/>
          <w:sz w:val="52"/>
          <w:szCs w:val="32"/>
        </w:rPr>
      </w:pPr>
      <w:r>
        <w:rPr>
          <w:rFonts w:hint="eastAsia" w:ascii="宋体" w:hAnsi="宋体"/>
          <w:b/>
          <w:sz w:val="52"/>
          <w:szCs w:val="32"/>
        </w:rPr>
        <w:t>响 应 文 件</w:t>
      </w:r>
    </w:p>
    <w:p w14:paraId="1C3617F6">
      <w:pPr>
        <w:spacing w:line="360" w:lineRule="auto"/>
        <w:jc w:val="center"/>
        <w:rPr>
          <w:rFonts w:ascii="宋体" w:hAnsi="宋体" w:cs="宋体"/>
          <w:b/>
          <w:sz w:val="32"/>
          <w:szCs w:val="32"/>
        </w:rPr>
      </w:pPr>
      <w:r>
        <w:rPr>
          <w:rFonts w:hint="eastAsia" w:ascii="宋体" w:hAnsi="宋体" w:cs="宋体"/>
          <w:b/>
          <w:sz w:val="32"/>
          <w:szCs w:val="32"/>
        </w:rPr>
        <w:t>(正本/副本）</w:t>
      </w:r>
    </w:p>
    <w:p w14:paraId="28330341">
      <w:pPr>
        <w:spacing w:line="360" w:lineRule="auto"/>
        <w:ind w:firstLine="482" w:firstLineChars="200"/>
        <w:rPr>
          <w:rFonts w:ascii="宋体" w:hAnsi="宋体" w:cs="宋体"/>
          <w:b/>
          <w:sz w:val="24"/>
        </w:rPr>
      </w:pPr>
    </w:p>
    <w:p w14:paraId="7FDF0BD9">
      <w:pPr>
        <w:spacing w:line="360" w:lineRule="auto"/>
        <w:ind w:firstLine="482" w:firstLineChars="200"/>
        <w:rPr>
          <w:rFonts w:ascii="宋体" w:hAnsi="宋体" w:cs="宋体"/>
          <w:b/>
          <w:sz w:val="24"/>
        </w:rPr>
      </w:pPr>
    </w:p>
    <w:p w14:paraId="7F69789B">
      <w:pPr>
        <w:spacing w:line="360" w:lineRule="auto"/>
        <w:ind w:firstLine="482" w:firstLineChars="200"/>
        <w:rPr>
          <w:rFonts w:ascii="宋体" w:hAnsi="宋体" w:cs="宋体"/>
          <w:b/>
          <w:sz w:val="24"/>
        </w:rPr>
      </w:pPr>
    </w:p>
    <w:p w14:paraId="22D13741">
      <w:pPr>
        <w:spacing w:line="360" w:lineRule="auto"/>
        <w:ind w:firstLine="482" w:firstLineChars="200"/>
        <w:rPr>
          <w:rFonts w:ascii="宋体" w:hAnsi="宋体" w:cs="宋体"/>
          <w:b/>
          <w:sz w:val="24"/>
        </w:rPr>
      </w:pPr>
    </w:p>
    <w:p w14:paraId="3E54954E">
      <w:pPr>
        <w:spacing w:line="360" w:lineRule="auto"/>
        <w:ind w:firstLine="482" w:firstLineChars="200"/>
        <w:rPr>
          <w:rFonts w:ascii="宋体" w:hAnsi="宋体" w:cs="宋体"/>
          <w:b/>
          <w:sz w:val="24"/>
        </w:rPr>
      </w:pPr>
    </w:p>
    <w:p w14:paraId="5C8B72E5">
      <w:pPr>
        <w:spacing w:line="360" w:lineRule="auto"/>
        <w:ind w:firstLine="482" w:firstLineChars="200"/>
        <w:rPr>
          <w:rFonts w:ascii="宋体" w:hAnsi="宋体" w:cs="宋体"/>
          <w:b/>
          <w:sz w:val="24"/>
        </w:rPr>
      </w:pPr>
    </w:p>
    <w:p w14:paraId="27BBF3F1">
      <w:pPr>
        <w:spacing w:line="360" w:lineRule="auto"/>
        <w:ind w:firstLine="482" w:firstLineChars="200"/>
        <w:rPr>
          <w:rFonts w:ascii="宋体" w:hAnsi="宋体" w:cs="宋体"/>
          <w:b/>
          <w:sz w:val="24"/>
        </w:rPr>
      </w:pPr>
    </w:p>
    <w:p w14:paraId="686724E3">
      <w:pPr>
        <w:spacing w:line="360" w:lineRule="auto"/>
        <w:ind w:firstLine="482" w:firstLineChars="200"/>
        <w:rPr>
          <w:rFonts w:ascii="宋体" w:hAnsi="宋体" w:cs="宋体"/>
          <w:b/>
          <w:sz w:val="24"/>
        </w:rPr>
      </w:pPr>
    </w:p>
    <w:p w14:paraId="3B4069FE">
      <w:pPr>
        <w:spacing w:line="360" w:lineRule="auto"/>
        <w:ind w:firstLine="482" w:firstLineChars="200"/>
        <w:rPr>
          <w:rFonts w:ascii="宋体" w:hAnsi="宋体" w:cs="宋体"/>
          <w:b/>
          <w:sz w:val="24"/>
        </w:rPr>
      </w:pPr>
    </w:p>
    <w:p w14:paraId="07F2CC45">
      <w:pPr>
        <w:spacing w:line="360" w:lineRule="auto"/>
        <w:ind w:firstLine="1906" w:firstLineChars="678"/>
        <w:rPr>
          <w:rFonts w:ascii="宋体" w:hAnsi="宋体" w:cs="宋体"/>
          <w:b/>
          <w:sz w:val="28"/>
          <w:szCs w:val="28"/>
          <w:u w:val="single"/>
        </w:rPr>
      </w:pPr>
      <w:r>
        <w:rPr>
          <w:rFonts w:hint="eastAsia" w:ascii="宋体" w:hAnsi="宋体" w:cs="宋体"/>
          <w:b/>
          <w:sz w:val="28"/>
          <w:szCs w:val="28"/>
        </w:rPr>
        <w:t>公司名称</w:t>
      </w:r>
      <w:r>
        <w:rPr>
          <w:rFonts w:hint="eastAsia" w:ascii="宋体" w:hAnsi="宋体" w:cs="宋体"/>
          <w:b/>
          <w:szCs w:val="22"/>
        </w:rPr>
        <w:t>（盖章）</w:t>
      </w:r>
      <w:r>
        <w:rPr>
          <w:rFonts w:hint="eastAsia" w:ascii="宋体" w:hAnsi="宋体" w:cs="宋体"/>
          <w:b/>
          <w:sz w:val="28"/>
          <w:szCs w:val="28"/>
        </w:rPr>
        <w:t>：</w:t>
      </w:r>
      <w:r>
        <w:rPr>
          <w:rFonts w:hint="eastAsia" w:ascii="宋体" w:hAnsi="宋体" w:cs="宋体"/>
          <w:b/>
          <w:sz w:val="28"/>
          <w:szCs w:val="28"/>
          <w:u w:val="single"/>
        </w:rPr>
        <w:t xml:space="preserve">                           </w:t>
      </w:r>
    </w:p>
    <w:p w14:paraId="1DF9C425">
      <w:pPr>
        <w:spacing w:line="360" w:lineRule="auto"/>
        <w:ind w:firstLine="1906" w:firstLineChars="678"/>
        <w:rPr>
          <w:rFonts w:ascii="宋体" w:hAnsi="宋体" w:cs="宋体"/>
          <w:b/>
          <w:sz w:val="28"/>
          <w:szCs w:val="28"/>
        </w:rPr>
      </w:pPr>
      <w:r>
        <w:rPr>
          <w:rFonts w:hint="eastAsia" w:ascii="宋体" w:hAnsi="宋体" w:cs="宋体"/>
          <w:b/>
          <w:sz w:val="28"/>
          <w:szCs w:val="28"/>
        </w:rPr>
        <w:t>法定代表人或法定授权代表</w:t>
      </w:r>
      <w:r>
        <w:rPr>
          <w:rFonts w:hint="eastAsia" w:ascii="宋体" w:hAnsi="宋体" w:cs="宋体"/>
          <w:b/>
          <w:szCs w:val="22"/>
        </w:rPr>
        <w:t>（签字）</w:t>
      </w:r>
      <w:r>
        <w:rPr>
          <w:rFonts w:hint="eastAsia" w:ascii="宋体" w:hAnsi="宋体" w:cs="宋体"/>
          <w:b/>
          <w:sz w:val="28"/>
          <w:szCs w:val="28"/>
        </w:rPr>
        <w:t>：</w:t>
      </w:r>
      <w:r>
        <w:rPr>
          <w:rFonts w:hint="eastAsia" w:ascii="宋体" w:hAnsi="宋体" w:cs="宋体"/>
          <w:b/>
          <w:sz w:val="28"/>
          <w:szCs w:val="28"/>
          <w:u w:val="single"/>
        </w:rPr>
        <w:t xml:space="preserve">           </w:t>
      </w:r>
    </w:p>
    <w:p w14:paraId="4A3A826B">
      <w:pPr>
        <w:spacing w:line="360" w:lineRule="auto"/>
        <w:ind w:firstLine="1906" w:firstLineChars="678"/>
        <w:rPr>
          <w:rFonts w:ascii="宋体" w:hAnsi="宋体" w:cs="宋体"/>
          <w:b/>
          <w:sz w:val="28"/>
          <w:szCs w:val="28"/>
        </w:rPr>
      </w:pPr>
      <w:r>
        <w:rPr>
          <w:rFonts w:hint="eastAsia" w:ascii="宋体" w:hAnsi="宋体" w:cs="宋体"/>
          <w:b/>
          <w:sz w:val="28"/>
          <w:szCs w:val="28"/>
        </w:rPr>
        <w:t>联系方式：</w:t>
      </w:r>
      <w:r>
        <w:rPr>
          <w:rFonts w:hint="eastAsia" w:ascii="宋体" w:hAnsi="宋体" w:cs="宋体"/>
          <w:b/>
          <w:sz w:val="28"/>
          <w:szCs w:val="28"/>
          <w:u w:val="single"/>
        </w:rPr>
        <w:t xml:space="preserve">                                 </w:t>
      </w:r>
    </w:p>
    <w:p w14:paraId="4C33E90D">
      <w:pPr>
        <w:spacing w:line="360" w:lineRule="auto"/>
        <w:ind w:firstLine="1906" w:firstLineChars="678"/>
        <w:rPr>
          <w:rFonts w:ascii="宋体" w:hAnsi="Courier New" w:cs="宋体"/>
          <w:b/>
          <w:sz w:val="32"/>
          <w:szCs w:val="32"/>
        </w:rPr>
      </w:pPr>
      <w:r>
        <w:rPr>
          <w:rFonts w:hint="eastAsia" w:ascii="宋体" w:hAnsi="宋体" w:cs="宋体"/>
          <w:b/>
          <w:sz w:val="28"/>
          <w:szCs w:val="28"/>
        </w:rPr>
        <w:t>日    期：</w:t>
      </w:r>
      <w:r>
        <w:rPr>
          <w:rFonts w:hint="eastAsia" w:ascii="宋体" w:hAnsi="宋体" w:cs="宋体"/>
          <w:b/>
          <w:sz w:val="28"/>
          <w:szCs w:val="28"/>
          <w:u w:val="single"/>
        </w:rPr>
        <w:t xml:space="preserve">                                 </w:t>
      </w:r>
    </w:p>
    <w:p w14:paraId="2B0031CE">
      <w:pPr>
        <w:keepNext/>
        <w:keepLines/>
        <w:pageBreakBefore/>
        <w:spacing w:before="260" w:after="260" w:line="415" w:lineRule="auto"/>
        <w:jc w:val="center"/>
        <w:outlineLvl w:val="1"/>
        <w:rPr>
          <w:rFonts w:ascii="Calibri" w:hAnsi="Calibri" w:cs="宋体"/>
          <w:b/>
          <w:bCs/>
          <w:sz w:val="24"/>
          <w:szCs w:val="32"/>
        </w:rPr>
      </w:pPr>
      <w:bookmarkStart w:id="4" w:name="_Toc97049462"/>
      <w:r>
        <w:rPr>
          <w:rFonts w:hint="eastAsia" w:ascii="黑体" w:hAnsi="黑体" w:eastAsia="黑体" w:cs="黑体"/>
          <w:b/>
          <w:bCs/>
          <w:sz w:val="36"/>
          <w:szCs w:val="36"/>
        </w:rPr>
        <w:t>响应文件目录</w:t>
      </w:r>
      <w:bookmarkEnd w:id="4"/>
      <w:r>
        <w:rPr>
          <w:rFonts w:ascii="宋体" w:hAnsi="宋体" w:eastAsia="黑体"/>
          <w:b/>
          <w:bCs/>
          <w:sz w:val="24"/>
          <w:szCs w:val="32"/>
        </w:rPr>
        <w:fldChar w:fldCharType="begin"/>
      </w:r>
      <w:r>
        <w:rPr>
          <w:rFonts w:ascii="宋体" w:hAnsi="宋体" w:eastAsia="黑体"/>
          <w:b/>
          <w:bCs/>
          <w:sz w:val="24"/>
          <w:szCs w:val="32"/>
        </w:rPr>
        <w:instrText xml:space="preserve"> TOC \o "1-3" \h \z \u </w:instrText>
      </w:r>
      <w:r>
        <w:rPr>
          <w:rFonts w:ascii="宋体" w:hAnsi="宋体" w:eastAsia="黑体"/>
          <w:b/>
          <w:bCs/>
          <w:sz w:val="24"/>
          <w:szCs w:val="32"/>
        </w:rPr>
        <w:fldChar w:fldCharType="separate"/>
      </w:r>
    </w:p>
    <w:p w14:paraId="78D135E0">
      <w:pPr>
        <w:shd w:val="clear" w:color="auto" w:fill="FFFFFF"/>
        <w:spacing w:line="360" w:lineRule="auto"/>
        <w:rPr>
          <w:rFonts w:ascii="宋体" w:hAnsi="宋体" w:cs="宋体"/>
          <w:sz w:val="24"/>
          <w:szCs w:val="36"/>
        </w:rPr>
      </w:pPr>
      <w:r>
        <w:rPr>
          <w:rFonts w:hint="eastAsia" w:ascii="宋体" w:hAnsi="宋体" w:cs="宋体"/>
          <w:sz w:val="24"/>
          <w:szCs w:val="36"/>
        </w:rPr>
        <w:t>一、  报价………………………………………………………………………第（  ）页</w:t>
      </w:r>
    </w:p>
    <w:p w14:paraId="77593A67">
      <w:pPr>
        <w:spacing w:line="360" w:lineRule="auto"/>
        <w:rPr>
          <w:rFonts w:ascii="宋体" w:hAnsi="宋体" w:cs="宋体"/>
          <w:sz w:val="24"/>
          <w:szCs w:val="36"/>
        </w:rPr>
      </w:pPr>
      <w:r>
        <w:rPr>
          <w:rFonts w:hint="eastAsia" w:ascii="宋体" w:hAnsi="宋体" w:cs="宋体"/>
          <w:sz w:val="24"/>
          <w:szCs w:val="36"/>
        </w:rPr>
        <w:t>（一）报价一览表………………………………………………………………第（  ）页</w:t>
      </w:r>
    </w:p>
    <w:p w14:paraId="4063F96D">
      <w:pPr>
        <w:shd w:val="clear" w:color="auto" w:fill="FFFFFF"/>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ascii="宋体" w:hAnsi="宋体" w:cs="宋体"/>
          <w:szCs w:val="36"/>
        </w:rPr>
        <w:t xml:space="preserve">二、  </w:t>
      </w:r>
      <w:r>
        <w:rPr>
          <w:rFonts w:hint="eastAsia" w:ascii="宋体" w:hAnsi="宋体" w:cs="宋体"/>
          <w:szCs w:val="36"/>
        </w:rPr>
        <w:fldChar w:fldCharType="end"/>
      </w:r>
      <w:r>
        <w:rPr>
          <w:rFonts w:ascii="宋体" w:hAnsi="宋体" w:cs="宋体"/>
          <w:szCs w:val="36"/>
        </w:rPr>
        <w:t xml:space="preserve"> </w:t>
      </w:r>
      <w:r>
        <w:rPr>
          <w:rFonts w:hint="eastAsia" w:ascii="宋体" w:hAnsi="宋体" w:cs="宋体"/>
          <w:sz w:val="24"/>
          <w:szCs w:val="36"/>
        </w:rPr>
        <w:t>资格审查…………………………………………………………………第（  ）页</w:t>
      </w:r>
    </w:p>
    <w:p w14:paraId="79BB33F8">
      <w:pPr>
        <w:spacing w:line="360" w:lineRule="auto"/>
        <w:rPr>
          <w:rFonts w:ascii="宋体" w:hAnsi="宋体"/>
          <w:sz w:val="20"/>
        </w:rPr>
      </w:pPr>
      <w:r>
        <w:rPr>
          <w:rFonts w:hint="eastAsia" w:ascii="宋体" w:hAnsi="宋体" w:cs="宋体"/>
          <w:sz w:val="24"/>
          <w:szCs w:val="36"/>
        </w:rPr>
        <w:t>（一）资格审查证明资料………………………………………………………第（  ）页</w:t>
      </w:r>
    </w:p>
    <w:p w14:paraId="104DC99C">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14:paraId="6F749AB6">
      <w:pPr>
        <w:spacing w:line="360" w:lineRule="auto"/>
        <w:rPr>
          <w:rFonts w:ascii="宋体" w:hAnsi="宋体" w:cs="宋体"/>
          <w:sz w:val="24"/>
          <w:szCs w:val="36"/>
        </w:rPr>
      </w:pPr>
      <w:r>
        <w:rPr>
          <w:rFonts w:hint="eastAsia" w:ascii="宋体" w:hAnsi="宋体" w:cs="宋体"/>
          <w:sz w:val="24"/>
          <w:szCs w:val="36"/>
        </w:rPr>
        <w:t>（一）符合性自查表……………………………………………………………第（  ）页</w:t>
      </w:r>
    </w:p>
    <w:p w14:paraId="1DF2F605">
      <w:pPr>
        <w:spacing w:line="360" w:lineRule="auto"/>
        <w:rPr>
          <w:rFonts w:ascii="宋体" w:hAnsi="宋体" w:cs="宋体"/>
          <w:sz w:val="24"/>
          <w:szCs w:val="36"/>
        </w:rPr>
      </w:pPr>
      <w:r>
        <w:rPr>
          <w:rFonts w:hint="eastAsia" w:ascii="宋体" w:hAnsi="宋体" w:cs="宋体"/>
          <w:sz w:val="24"/>
          <w:szCs w:val="36"/>
        </w:rPr>
        <w:t>（二）符合性审查证明资料……………………………………………………第（  ）页</w:t>
      </w:r>
    </w:p>
    <w:p w14:paraId="359DC645">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14:paraId="28CFF93C">
      <w:pPr>
        <w:spacing w:line="360" w:lineRule="auto"/>
        <w:rPr>
          <w:rFonts w:ascii="宋体" w:hAnsi="宋体" w:cs="宋体"/>
          <w:sz w:val="24"/>
          <w:szCs w:val="36"/>
        </w:rPr>
      </w:pPr>
      <w:r>
        <w:rPr>
          <w:rFonts w:hint="eastAsia" w:ascii="宋体" w:hAnsi="宋体" w:cs="宋体"/>
          <w:sz w:val="24"/>
          <w:szCs w:val="36"/>
        </w:rPr>
        <w:t>（一）商务评审自查表…………………………………………………………第（  ）页</w:t>
      </w:r>
    </w:p>
    <w:p w14:paraId="3CA04511">
      <w:pPr>
        <w:spacing w:line="360" w:lineRule="auto"/>
        <w:rPr>
          <w:rFonts w:ascii="宋体" w:hAnsi="宋体"/>
          <w:sz w:val="20"/>
        </w:rPr>
      </w:pPr>
      <w:r>
        <w:rPr>
          <w:rFonts w:hint="eastAsia" w:ascii="宋体" w:hAnsi="宋体" w:cs="宋体"/>
          <w:sz w:val="24"/>
          <w:szCs w:val="36"/>
        </w:rPr>
        <w:t>（二）商务评审证明资料………………………………………………………第（  ）页</w:t>
      </w:r>
    </w:p>
    <w:p w14:paraId="43AD6C04">
      <w:pPr>
        <w:shd w:val="clear" w:color="auto" w:fill="FFFFFF"/>
        <w:spacing w:line="360" w:lineRule="auto"/>
        <w:rPr>
          <w:rFonts w:ascii="宋体" w:hAnsi="宋体" w:cs="宋体"/>
          <w:sz w:val="24"/>
          <w:szCs w:val="36"/>
        </w:rPr>
      </w:pPr>
      <w:r>
        <w:rPr>
          <w:rFonts w:hint="eastAsia" w:ascii="宋体" w:hAnsi="宋体" w:cs="宋体"/>
          <w:sz w:val="24"/>
          <w:szCs w:val="36"/>
        </w:rPr>
        <w:t>五、  服务评审…………………………………………………………………第（  ）页</w:t>
      </w:r>
    </w:p>
    <w:p w14:paraId="068C687E">
      <w:pPr>
        <w:spacing w:line="360" w:lineRule="auto"/>
        <w:rPr>
          <w:rFonts w:ascii="宋体" w:hAnsi="宋体" w:cs="宋体"/>
          <w:sz w:val="24"/>
          <w:szCs w:val="36"/>
        </w:rPr>
      </w:pPr>
      <w:r>
        <w:rPr>
          <w:rFonts w:hint="eastAsia" w:ascii="宋体" w:hAnsi="宋体" w:cs="宋体"/>
          <w:sz w:val="24"/>
          <w:szCs w:val="36"/>
        </w:rPr>
        <w:t>（一）服务评审自查表…………………………………………………………第（  ）页</w:t>
      </w:r>
    </w:p>
    <w:p w14:paraId="730DBCEF">
      <w:pPr>
        <w:spacing w:line="360" w:lineRule="auto"/>
        <w:rPr>
          <w:rFonts w:ascii="宋体" w:hAnsi="宋体"/>
          <w:sz w:val="20"/>
        </w:rPr>
      </w:pPr>
      <w:r>
        <w:rPr>
          <w:rFonts w:hint="eastAsia" w:ascii="宋体" w:hAnsi="宋体" w:cs="宋体"/>
          <w:sz w:val="24"/>
          <w:szCs w:val="36"/>
        </w:rPr>
        <w:t>（二）服务评审证明资料………………………………………………………第（  ）页</w:t>
      </w:r>
    </w:p>
    <w:p w14:paraId="5601749E">
      <w:pPr>
        <w:shd w:val="clear" w:color="auto" w:fill="FFFFFF"/>
        <w:spacing w:line="360" w:lineRule="auto"/>
        <w:rPr>
          <w:rFonts w:ascii="宋体" w:hAnsi="宋体" w:cs="宋体"/>
          <w:sz w:val="24"/>
          <w:szCs w:val="36"/>
        </w:rPr>
      </w:pPr>
    </w:p>
    <w:p w14:paraId="7155D48B">
      <w:pPr>
        <w:ind w:firstLine="400" w:firstLineChars="200"/>
        <w:rPr>
          <w:rFonts w:ascii="宋体" w:hAnsi="宋体"/>
          <w:sz w:val="20"/>
        </w:rPr>
      </w:pPr>
    </w:p>
    <w:p w14:paraId="671953B3">
      <w:pPr>
        <w:rPr>
          <w:rFonts w:ascii="宋体" w:hAnsi="宋体" w:cs="宋体"/>
          <w:sz w:val="24"/>
        </w:rPr>
      </w:pPr>
    </w:p>
    <w:p w14:paraId="3FA59894">
      <w:pPr>
        <w:rPr>
          <w:rFonts w:ascii="宋体" w:hAnsi="宋体" w:cs="宋体"/>
          <w:sz w:val="24"/>
        </w:rPr>
      </w:pPr>
    </w:p>
    <w:p w14:paraId="30CD850C">
      <w:pPr>
        <w:rPr>
          <w:rFonts w:ascii="宋体" w:hAnsi="宋体" w:cs="宋体"/>
          <w:sz w:val="24"/>
        </w:rPr>
      </w:pPr>
    </w:p>
    <w:p w14:paraId="6CFD213A">
      <w:pPr>
        <w:spacing w:line="360" w:lineRule="auto"/>
        <w:rPr>
          <w:rFonts w:ascii="宋体" w:hAnsi="宋体"/>
          <w:sz w:val="24"/>
        </w:rPr>
      </w:pPr>
      <w:r>
        <w:rPr>
          <w:rFonts w:hint="eastAsia" w:ascii="宋体" w:hAnsi="宋体"/>
          <w:sz w:val="24"/>
        </w:rPr>
        <w:t>特别提示与要求：</w:t>
      </w:r>
    </w:p>
    <w:p w14:paraId="1AB5E312">
      <w:pPr>
        <w:spacing w:line="360" w:lineRule="auto"/>
        <w:rPr>
          <w:rFonts w:ascii="宋体" w:hAnsi="宋体"/>
          <w:sz w:val="24"/>
        </w:rPr>
      </w:pPr>
      <w:r>
        <w:rPr>
          <w:rFonts w:hint="eastAsia" w:ascii="宋体" w:hAnsi="宋体"/>
          <w:sz w:val="24"/>
        </w:rPr>
        <w:t>1.请响应人按照以下要求的格式、内容、顺序制作响应文件，并请编制目录及页码，否则可能将影响对响应文件的评价。</w:t>
      </w:r>
    </w:p>
    <w:p w14:paraId="7828F981">
      <w:pPr>
        <w:spacing w:line="360" w:lineRule="auto"/>
        <w:rPr>
          <w:rFonts w:ascii="宋体" w:hAnsi="宋体"/>
          <w:sz w:val="24"/>
        </w:rPr>
      </w:pPr>
      <w:r>
        <w:rPr>
          <w:rFonts w:hint="eastAsia" w:ascii="宋体" w:hAnsi="宋体"/>
          <w:sz w:val="24"/>
        </w:rPr>
        <w:t>2.响应人所递交的所有资料，要求加盖响应人公章。</w:t>
      </w:r>
    </w:p>
    <w:p w14:paraId="39D15C18">
      <w:pPr>
        <w:spacing w:line="360" w:lineRule="auto"/>
        <w:rPr>
          <w:rFonts w:ascii="宋体" w:hAnsi="宋体"/>
          <w:sz w:val="24"/>
        </w:rPr>
      </w:pPr>
    </w:p>
    <w:p w14:paraId="66C8A4B9">
      <w:pPr>
        <w:spacing w:before="240" w:line="360" w:lineRule="auto"/>
        <w:rPr>
          <w:rFonts w:ascii="宋体" w:hAnsi="宋体"/>
          <w:sz w:val="24"/>
        </w:rPr>
      </w:pPr>
      <w:r>
        <w:rPr>
          <w:rFonts w:ascii="宋体" w:hAnsi="宋体"/>
          <w:b/>
          <w:bCs/>
          <w:sz w:val="24"/>
          <w:lang w:val="zh-CN"/>
        </w:rPr>
        <w:fldChar w:fldCharType="end"/>
      </w:r>
    </w:p>
    <w:p w14:paraId="480099DB">
      <w:pPr>
        <w:rPr>
          <w:rFonts w:ascii="宋体" w:hAnsi="宋体" w:cs="宋体"/>
          <w:sz w:val="32"/>
          <w:szCs w:val="32"/>
        </w:rPr>
      </w:pPr>
    </w:p>
    <w:p w14:paraId="5B055A8B">
      <w:pPr>
        <w:rPr>
          <w:rFonts w:ascii="宋体" w:hAnsi="宋体" w:cs="宋体"/>
          <w:sz w:val="32"/>
          <w:szCs w:val="32"/>
        </w:rPr>
      </w:pPr>
    </w:p>
    <w:p w14:paraId="45599D0C">
      <w:pPr>
        <w:rPr>
          <w:rFonts w:ascii="宋体" w:hAnsi="宋体" w:cs="宋体"/>
          <w:sz w:val="32"/>
          <w:szCs w:val="32"/>
        </w:rPr>
      </w:pPr>
    </w:p>
    <w:p w14:paraId="6CC59493">
      <w:pPr>
        <w:rPr>
          <w:rFonts w:ascii="宋体" w:hAnsi="宋体" w:cs="宋体"/>
          <w:sz w:val="32"/>
          <w:szCs w:val="32"/>
        </w:rPr>
      </w:pPr>
    </w:p>
    <w:p w14:paraId="5949481C">
      <w:pPr>
        <w:pStyle w:val="4"/>
        <w:spacing w:before="0" w:after="0" w:line="720" w:lineRule="auto"/>
        <w:jc w:val="center"/>
        <w:rPr>
          <w:rFonts w:ascii="黑体" w:hAnsi="黑体" w:eastAsia="黑体"/>
          <w:b/>
          <w:bCs/>
          <w:color w:val="auto"/>
          <w:sz w:val="36"/>
          <w:szCs w:val="36"/>
        </w:rPr>
      </w:pPr>
      <w:r>
        <w:rPr>
          <w:rFonts w:hint="eastAsia" w:ascii="黑体" w:hAnsi="黑体" w:eastAsia="黑体"/>
          <w:b/>
          <w:bCs/>
          <w:color w:val="auto"/>
          <w:sz w:val="36"/>
          <w:szCs w:val="36"/>
        </w:rPr>
        <w:t>一、报价表</w:t>
      </w:r>
    </w:p>
    <w:p w14:paraId="578BEA91">
      <w:pPr>
        <w:pStyle w:val="5"/>
        <w:spacing w:before="0" w:after="0" w:line="480" w:lineRule="auto"/>
        <w:jc w:val="center"/>
        <w:rPr>
          <w:rFonts w:ascii="宋体" w:hAnsi="宋体" w:eastAsia="宋体"/>
          <w:b/>
          <w:bCs/>
          <w:color w:val="auto"/>
        </w:rPr>
      </w:pPr>
      <w:r>
        <w:rPr>
          <w:rFonts w:hint="eastAsia" w:ascii="宋体" w:hAnsi="宋体" w:eastAsia="宋体"/>
          <w:b/>
          <w:bCs/>
          <w:color w:val="auto"/>
        </w:rPr>
        <w:t>（一）报价一览表</w:t>
      </w:r>
    </w:p>
    <w:tbl>
      <w:tblPr>
        <w:tblStyle w:val="16"/>
        <w:tblW w:w="0" w:type="auto"/>
        <w:jc w:val="center"/>
        <w:tblLayout w:type="autofit"/>
        <w:tblCellMar>
          <w:top w:w="0" w:type="dxa"/>
          <w:left w:w="108" w:type="dxa"/>
          <w:bottom w:w="0" w:type="dxa"/>
          <w:right w:w="108" w:type="dxa"/>
        </w:tblCellMar>
      </w:tblPr>
      <w:tblGrid>
        <w:gridCol w:w="1560"/>
        <w:gridCol w:w="2593"/>
        <w:gridCol w:w="1517"/>
        <w:gridCol w:w="2636"/>
      </w:tblGrid>
      <w:tr w14:paraId="7E076391">
        <w:tblPrEx>
          <w:tblCellMar>
            <w:top w:w="0" w:type="dxa"/>
            <w:left w:w="108" w:type="dxa"/>
            <w:bottom w:w="0" w:type="dxa"/>
            <w:right w:w="108" w:type="dxa"/>
          </w:tblCellMar>
        </w:tblPrEx>
        <w:trPr>
          <w:jc w:val="center"/>
        </w:trPr>
        <w:tc>
          <w:tcPr>
            <w:tcW w:w="1560" w:type="dxa"/>
            <w:vAlign w:val="bottom"/>
          </w:tcPr>
          <w:p w14:paraId="496CA5B0">
            <w:pPr>
              <w:spacing w:before="240"/>
              <w:rPr>
                <w:sz w:val="24"/>
                <w:szCs w:val="32"/>
              </w:rPr>
            </w:pPr>
            <w:r>
              <w:rPr>
                <w:rFonts w:hint="eastAsia"/>
                <w:sz w:val="24"/>
                <w:szCs w:val="32"/>
              </w:rPr>
              <w:t>项目名称：</w:t>
            </w:r>
          </w:p>
        </w:tc>
        <w:tc>
          <w:tcPr>
            <w:tcW w:w="6746" w:type="dxa"/>
            <w:gridSpan w:val="3"/>
            <w:tcBorders>
              <w:top w:val="nil"/>
              <w:left w:val="nil"/>
              <w:bottom w:val="single" w:color="auto" w:sz="4" w:space="0"/>
              <w:right w:val="nil"/>
            </w:tcBorders>
            <w:vAlign w:val="bottom"/>
          </w:tcPr>
          <w:p w14:paraId="685DFE9D">
            <w:pPr>
              <w:spacing w:before="240"/>
              <w:rPr>
                <w:sz w:val="24"/>
                <w:szCs w:val="32"/>
              </w:rPr>
            </w:pPr>
          </w:p>
        </w:tc>
      </w:tr>
      <w:tr w14:paraId="47047EE7">
        <w:tblPrEx>
          <w:tblCellMar>
            <w:top w:w="0" w:type="dxa"/>
            <w:left w:w="108" w:type="dxa"/>
            <w:bottom w:w="0" w:type="dxa"/>
            <w:right w:w="108" w:type="dxa"/>
          </w:tblCellMar>
        </w:tblPrEx>
        <w:trPr>
          <w:jc w:val="center"/>
        </w:trPr>
        <w:tc>
          <w:tcPr>
            <w:tcW w:w="1560" w:type="dxa"/>
            <w:vAlign w:val="bottom"/>
          </w:tcPr>
          <w:p w14:paraId="75C6550D">
            <w:pPr>
              <w:spacing w:before="240"/>
              <w:rPr>
                <w:sz w:val="24"/>
                <w:szCs w:val="32"/>
              </w:rPr>
            </w:pPr>
            <w:r>
              <w:rPr>
                <w:rFonts w:hint="eastAsia"/>
                <w:sz w:val="24"/>
                <w:szCs w:val="32"/>
              </w:rPr>
              <w:t>响应公司：</w:t>
            </w:r>
          </w:p>
        </w:tc>
        <w:tc>
          <w:tcPr>
            <w:tcW w:w="2593" w:type="dxa"/>
            <w:tcBorders>
              <w:top w:val="single" w:color="auto" w:sz="4" w:space="0"/>
              <w:left w:val="nil"/>
              <w:bottom w:val="single" w:color="auto" w:sz="4" w:space="0"/>
              <w:right w:val="nil"/>
            </w:tcBorders>
            <w:vAlign w:val="bottom"/>
          </w:tcPr>
          <w:p w14:paraId="60C301BE">
            <w:pPr>
              <w:spacing w:before="240"/>
              <w:rPr>
                <w:sz w:val="24"/>
                <w:szCs w:val="32"/>
              </w:rPr>
            </w:pPr>
          </w:p>
        </w:tc>
        <w:tc>
          <w:tcPr>
            <w:tcW w:w="1517" w:type="dxa"/>
            <w:tcBorders>
              <w:top w:val="single" w:color="auto" w:sz="4" w:space="0"/>
              <w:left w:val="nil"/>
              <w:bottom w:val="nil"/>
              <w:right w:val="nil"/>
            </w:tcBorders>
            <w:vAlign w:val="bottom"/>
          </w:tcPr>
          <w:p w14:paraId="3E0AFB31">
            <w:pPr>
              <w:spacing w:before="240"/>
              <w:rPr>
                <w:sz w:val="24"/>
                <w:szCs w:val="32"/>
              </w:rPr>
            </w:pPr>
            <w:r>
              <w:rPr>
                <w:rFonts w:hint="eastAsia"/>
                <w:sz w:val="24"/>
                <w:szCs w:val="32"/>
              </w:rPr>
              <w:t>响应日期：</w:t>
            </w:r>
          </w:p>
        </w:tc>
        <w:tc>
          <w:tcPr>
            <w:tcW w:w="2636" w:type="dxa"/>
            <w:tcBorders>
              <w:top w:val="single" w:color="auto" w:sz="4" w:space="0"/>
              <w:left w:val="nil"/>
              <w:bottom w:val="single" w:color="auto" w:sz="4" w:space="0"/>
              <w:right w:val="nil"/>
            </w:tcBorders>
          </w:tcPr>
          <w:p w14:paraId="0590F6D3">
            <w:pPr>
              <w:spacing w:before="240"/>
              <w:rPr>
                <w:sz w:val="24"/>
                <w:szCs w:val="32"/>
              </w:rPr>
            </w:pPr>
          </w:p>
        </w:tc>
      </w:tr>
      <w:tr w14:paraId="2860FB72">
        <w:tblPrEx>
          <w:tblCellMar>
            <w:top w:w="0" w:type="dxa"/>
            <w:left w:w="108" w:type="dxa"/>
            <w:bottom w:w="0" w:type="dxa"/>
            <w:right w:w="108" w:type="dxa"/>
          </w:tblCellMar>
        </w:tblPrEx>
        <w:trPr>
          <w:jc w:val="center"/>
        </w:trPr>
        <w:tc>
          <w:tcPr>
            <w:tcW w:w="1560" w:type="dxa"/>
            <w:vAlign w:val="bottom"/>
          </w:tcPr>
          <w:p w14:paraId="685A82EA">
            <w:pPr>
              <w:spacing w:before="240"/>
              <w:rPr>
                <w:sz w:val="24"/>
                <w:szCs w:val="32"/>
              </w:rPr>
            </w:pPr>
            <w:r>
              <w:rPr>
                <w:rFonts w:hint="eastAsia"/>
                <w:sz w:val="24"/>
                <w:szCs w:val="32"/>
              </w:rPr>
              <w:t>联系人：</w:t>
            </w:r>
          </w:p>
        </w:tc>
        <w:tc>
          <w:tcPr>
            <w:tcW w:w="2593" w:type="dxa"/>
            <w:tcBorders>
              <w:top w:val="single" w:color="auto" w:sz="4" w:space="0"/>
              <w:left w:val="nil"/>
              <w:bottom w:val="single" w:color="auto" w:sz="4" w:space="0"/>
              <w:right w:val="nil"/>
            </w:tcBorders>
            <w:vAlign w:val="bottom"/>
          </w:tcPr>
          <w:p w14:paraId="479FE7A3">
            <w:pPr>
              <w:spacing w:before="240"/>
              <w:rPr>
                <w:sz w:val="24"/>
                <w:szCs w:val="32"/>
              </w:rPr>
            </w:pPr>
          </w:p>
        </w:tc>
        <w:tc>
          <w:tcPr>
            <w:tcW w:w="1517" w:type="dxa"/>
            <w:vAlign w:val="bottom"/>
          </w:tcPr>
          <w:p w14:paraId="4A1E4159">
            <w:pPr>
              <w:spacing w:before="240"/>
              <w:rPr>
                <w:sz w:val="24"/>
                <w:szCs w:val="32"/>
              </w:rPr>
            </w:pPr>
            <w:r>
              <w:rPr>
                <w:rFonts w:hint="eastAsia"/>
                <w:sz w:val="24"/>
                <w:szCs w:val="32"/>
              </w:rPr>
              <w:t>联系电话：</w:t>
            </w:r>
          </w:p>
        </w:tc>
        <w:tc>
          <w:tcPr>
            <w:tcW w:w="2636" w:type="dxa"/>
            <w:tcBorders>
              <w:top w:val="single" w:color="auto" w:sz="4" w:space="0"/>
              <w:left w:val="nil"/>
              <w:bottom w:val="single" w:color="auto" w:sz="4" w:space="0"/>
              <w:right w:val="nil"/>
            </w:tcBorders>
          </w:tcPr>
          <w:p w14:paraId="19A62915">
            <w:pPr>
              <w:spacing w:before="240"/>
              <w:rPr>
                <w:sz w:val="24"/>
                <w:szCs w:val="32"/>
              </w:rPr>
            </w:pPr>
          </w:p>
        </w:tc>
      </w:tr>
    </w:tbl>
    <w:p w14:paraId="1B79C302">
      <w:pPr>
        <w:spacing w:line="360" w:lineRule="auto"/>
        <w:rPr>
          <w:rFonts w:ascii="宋体" w:hAnsi="宋体"/>
          <w:sz w:val="24"/>
        </w:rPr>
      </w:pPr>
    </w:p>
    <w:tbl>
      <w:tblPr>
        <w:tblStyle w:val="16"/>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2426"/>
        <w:gridCol w:w="1512"/>
        <w:gridCol w:w="2117"/>
        <w:gridCol w:w="2453"/>
        <w:gridCol w:w="773"/>
      </w:tblGrid>
      <w:tr w14:paraId="53192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307" w:type="pct"/>
            <w:vMerge w:val="restart"/>
            <w:shd w:val="clear" w:color="auto" w:fill="EEECE1"/>
            <w:vAlign w:val="center"/>
          </w:tcPr>
          <w:p w14:paraId="4A15A62B">
            <w:pPr>
              <w:jc w:val="center"/>
              <w:rPr>
                <w:rFonts w:hint="eastAsia" w:ascii="宋体" w:hAnsi="宋体" w:cs="宋体"/>
                <w:b/>
                <w:bCs/>
                <w:kern w:val="0"/>
                <w:szCs w:val="22"/>
              </w:rPr>
            </w:pPr>
            <w:r>
              <w:rPr>
                <w:rFonts w:hint="eastAsia" w:ascii="宋体" w:hAnsi="宋体" w:cs="宋体"/>
                <w:b/>
                <w:bCs/>
                <w:kern w:val="0"/>
                <w:szCs w:val="22"/>
              </w:rPr>
              <w:t>项目名称</w:t>
            </w:r>
          </w:p>
        </w:tc>
        <w:tc>
          <w:tcPr>
            <w:tcW w:w="1954" w:type="pct"/>
            <w:gridSpan w:val="2"/>
            <w:tcBorders>
              <w:bottom w:val="single" w:color="auto" w:sz="4" w:space="0"/>
            </w:tcBorders>
            <w:shd w:val="clear" w:color="auto" w:fill="EEECE1"/>
            <w:vAlign w:val="center"/>
          </w:tcPr>
          <w:p w14:paraId="5FEA427E">
            <w:pPr>
              <w:pStyle w:val="31"/>
              <w:spacing w:line="240" w:lineRule="auto"/>
              <w:ind w:firstLine="0" w:firstLineChars="0"/>
              <w:jc w:val="center"/>
              <w:rPr>
                <w:rFonts w:ascii="宋体" w:hAnsi="宋体"/>
                <w:b/>
                <w:bCs/>
                <w:szCs w:val="22"/>
              </w:rPr>
            </w:pPr>
            <w:r>
              <w:rPr>
                <w:rFonts w:hint="eastAsia" w:ascii="仿宋" w:hAnsi="仿宋" w:eastAsia="仿宋" w:cs="仿宋"/>
                <w:b/>
                <w:bCs/>
                <w:kern w:val="0"/>
                <w:sz w:val="22"/>
                <w:szCs w:val="22"/>
                <w:lang w:val="en-US" w:eastAsia="zh-CN"/>
              </w:rPr>
              <w:t>分项内容</w:t>
            </w:r>
          </w:p>
        </w:tc>
        <w:tc>
          <w:tcPr>
            <w:tcW w:w="1321" w:type="pct"/>
            <w:vMerge w:val="restart"/>
            <w:shd w:val="clear" w:color="auto" w:fill="EEECE1"/>
            <w:vAlign w:val="center"/>
          </w:tcPr>
          <w:p w14:paraId="12394BCF">
            <w:pPr>
              <w:jc w:val="center"/>
              <w:rPr>
                <w:rFonts w:ascii="宋体" w:hAnsi="宋体" w:cs="宋体"/>
                <w:b/>
                <w:bCs/>
                <w:kern w:val="0"/>
                <w:szCs w:val="22"/>
              </w:rPr>
            </w:pPr>
            <w:r>
              <w:rPr>
                <w:rFonts w:hint="eastAsia" w:ascii="宋体" w:hAnsi="宋体" w:cs="宋体"/>
                <w:b/>
                <w:bCs/>
                <w:kern w:val="0"/>
                <w:szCs w:val="22"/>
              </w:rPr>
              <w:t>总报价（元）</w:t>
            </w:r>
          </w:p>
        </w:tc>
        <w:tc>
          <w:tcPr>
            <w:tcW w:w="416" w:type="pct"/>
            <w:vMerge w:val="restart"/>
            <w:shd w:val="clear" w:color="auto" w:fill="EEECE1"/>
            <w:vAlign w:val="center"/>
          </w:tcPr>
          <w:p w14:paraId="402FB2AC">
            <w:pPr>
              <w:jc w:val="center"/>
              <w:rPr>
                <w:rFonts w:ascii="宋体" w:hAnsi="宋体" w:cs="宋体"/>
                <w:b/>
                <w:bCs/>
                <w:kern w:val="0"/>
                <w:szCs w:val="22"/>
              </w:rPr>
            </w:pPr>
            <w:r>
              <w:rPr>
                <w:rFonts w:hint="eastAsia" w:ascii="宋体" w:hAnsi="宋体" w:cs="宋体"/>
                <w:b/>
                <w:bCs/>
                <w:kern w:val="0"/>
                <w:szCs w:val="22"/>
              </w:rPr>
              <w:t>备注</w:t>
            </w:r>
          </w:p>
        </w:tc>
      </w:tr>
      <w:tr w14:paraId="35A10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1307" w:type="pct"/>
            <w:vMerge w:val="continue"/>
            <w:shd w:val="clear" w:color="auto" w:fill="EEECE1"/>
            <w:vAlign w:val="center"/>
          </w:tcPr>
          <w:p w14:paraId="0E98189C">
            <w:pPr>
              <w:jc w:val="center"/>
              <w:rPr>
                <w:rFonts w:hint="eastAsia" w:ascii="宋体" w:hAnsi="宋体" w:cs="宋体"/>
                <w:b/>
                <w:bCs/>
                <w:kern w:val="0"/>
                <w:szCs w:val="22"/>
              </w:rPr>
            </w:pPr>
          </w:p>
        </w:tc>
        <w:tc>
          <w:tcPr>
            <w:tcW w:w="814" w:type="pct"/>
            <w:tcBorders>
              <w:top w:val="single" w:color="auto" w:sz="4" w:space="0"/>
              <w:right w:val="single" w:color="auto" w:sz="4" w:space="0"/>
            </w:tcBorders>
            <w:shd w:val="clear" w:color="auto" w:fill="EEECE1"/>
            <w:vAlign w:val="center"/>
          </w:tcPr>
          <w:p w14:paraId="1FABDD45">
            <w:pPr>
              <w:pStyle w:val="31"/>
              <w:spacing w:line="240" w:lineRule="auto"/>
              <w:ind w:firstLine="0" w:firstLineChars="0"/>
              <w:jc w:val="center"/>
              <w:rPr>
                <w:rFonts w:ascii="宋体" w:hAnsi="宋体"/>
                <w:b/>
                <w:bCs/>
                <w:szCs w:val="22"/>
              </w:rPr>
            </w:pPr>
            <w:r>
              <w:rPr>
                <w:rFonts w:hint="eastAsia" w:ascii="仿宋" w:hAnsi="仿宋" w:eastAsia="仿宋" w:cs="仿宋"/>
                <w:b/>
                <w:bCs/>
                <w:kern w:val="2"/>
                <w:sz w:val="22"/>
                <w:szCs w:val="24"/>
                <w:lang w:val="en-US" w:eastAsia="zh-CN"/>
              </w:rPr>
              <w:t>分项名称</w:t>
            </w:r>
          </w:p>
        </w:tc>
        <w:tc>
          <w:tcPr>
            <w:tcW w:w="1140" w:type="pct"/>
            <w:tcBorders>
              <w:top w:val="single" w:color="auto" w:sz="4" w:space="0"/>
              <w:left w:val="single" w:color="auto" w:sz="4" w:space="0"/>
            </w:tcBorders>
            <w:shd w:val="clear" w:color="auto" w:fill="EEECE1"/>
            <w:vAlign w:val="center"/>
          </w:tcPr>
          <w:p w14:paraId="36F629FB">
            <w:pPr>
              <w:pStyle w:val="31"/>
              <w:spacing w:line="240" w:lineRule="auto"/>
              <w:ind w:firstLine="0" w:firstLineChars="0"/>
              <w:jc w:val="center"/>
              <w:rPr>
                <w:rFonts w:ascii="宋体" w:hAnsi="宋体"/>
                <w:b/>
                <w:bCs/>
                <w:szCs w:val="22"/>
              </w:rPr>
            </w:pPr>
            <w:r>
              <w:rPr>
                <w:rFonts w:hint="eastAsia" w:ascii="仿宋" w:hAnsi="仿宋" w:eastAsia="仿宋" w:cs="仿宋"/>
                <w:b/>
                <w:bCs/>
                <w:sz w:val="22"/>
                <w:lang w:val="en-US" w:eastAsia="zh-CN"/>
              </w:rPr>
              <w:t>分项报价（元）</w:t>
            </w:r>
          </w:p>
        </w:tc>
        <w:tc>
          <w:tcPr>
            <w:tcW w:w="1321" w:type="pct"/>
            <w:vMerge w:val="continue"/>
            <w:shd w:val="clear" w:color="auto" w:fill="EEECE1"/>
            <w:vAlign w:val="center"/>
          </w:tcPr>
          <w:p w14:paraId="068F0864">
            <w:pPr>
              <w:jc w:val="center"/>
              <w:rPr>
                <w:rFonts w:hint="eastAsia" w:ascii="宋体" w:hAnsi="宋体" w:cs="宋体"/>
                <w:b/>
                <w:bCs/>
                <w:kern w:val="0"/>
                <w:szCs w:val="22"/>
              </w:rPr>
            </w:pPr>
          </w:p>
        </w:tc>
        <w:tc>
          <w:tcPr>
            <w:tcW w:w="416" w:type="pct"/>
            <w:vMerge w:val="continue"/>
            <w:shd w:val="clear" w:color="auto" w:fill="EEECE1"/>
            <w:vAlign w:val="center"/>
          </w:tcPr>
          <w:p w14:paraId="14446542">
            <w:pPr>
              <w:jc w:val="center"/>
              <w:rPr>
                <w:rFonts w:hint="eastAsia" w:ascii="宋体" w:hAnsi="宋体" w:cs="宋体"/>
                <w:b/>
                <w:bCs/>
                <w:kern w:val="0"/>
                <w:szCs w:val="22"/>
              </w:rPr>
            </w:pPr>
          </w:p>
        </w:tc>
      </w:tr>
      <w:tr w14:paraId="1F281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1307" w:type="pct"/>
            <w:vMerge w:val="restart"/>
            <w:shd w:val="clear" w:color="auto" w:fill="FFFFFF"/>
            <w:vAlign w:val="center"/>
          </w:tcPr>
          <w:p w14:paraId="34E8DB17">
            <w:pPr>
              <w:jc w:val="center"/>
              <w:rPr>
                <w:rFonts w:hint="eastAsia" w:ascii="宋体" w:hAnsi="宋体"/>
                <w:szCs w:val="22"/>
              </w:rPr>
            </w:pPr>
            <w:r>
              <w:rPr>
                <w:rFonts w:hint="eastAsia" w:ascii="宋体" w:hAnsi="宋体"/>
                <w:szCs w:val="22"/>
              </w:rPr>
              <w:t>中山大学孙逸仙纪念医院2026年度花都院区对外线路租赁服务项目</w:t>
            </w:r>
          </w:p>
          <w:p w14:paraId="63885DB0">
            <w:pPr>
              <w:jc w:val="center"/>
              <w:rPr>
                <w:rFonts w:hint="eastAsia" w:ascii="宋体" w:hAnsi="宋体"/>
                <w:szCs w:val="22"/>
              </w:rPr>
            </w:pPr>
          </w:p>
        </w:tc>
        <w:tc>
          <w:tcPr>
            <w:tcW w:w="1512" w:type="dxa"/>
            <w:tcBorders>
              <w:bottom w:val="single" w:color="auto" w:sz="4" w:space="0"/>
              <w:right w:val="single" w:color="auto" w:sz="4" w:space="0"/>
            </w:tcBorders>
            <w:shd w:val="clear" w:color="auto" w:fill="FFFFFF"/>
            <w:vAlign w:val="center"/>
          </w:tcPr>
          <w:p w14:paraId="50DCC45C">
            <w:pPr>
              <w:jc w:val="center"/>
              <w:rPr>
                <w:rFonts w:ascii="宋体" w:hAnsi="宋体" w:cs="宋体"/>
                <w:bCs/>
                <w:kern w:val="0"/>
                <w:szCs w:val="22"/>
              </w:rPr>
            </w:pPr>
            <w:r>
              <w:rPr>
                <w:rFonts w:hint="eastAsia" w:ascii="宋体" w:hAnsi="宋体" w:cs="宋体"/>
                <w:bCs/>
                <w:color w:val="000000" w:themeColor="text1"/>
                <w:sz w:val="24"/>
                <w14:textFill>
                  <w14:solidFill>
                    <w14:schemeClr w14:val="tx1"/>
                  </w14:solidFill>
                </w14:textFill>
              </w:rPr>
              <w:t>互联网宽带专线</w:t>
            </w:r>
          </w:p>
        </w:tc>
        <w:tc>
          <w:tcPr>
            <w:tcW w:w="1140" w:type="pct"/>
            <w:tcBorders>
              <w:left w:val="single" w:color="auto" w:sz="4" w:space="0"/>
              <w:bottom w:val="single" w:color="auto" w:sz="4" w:space="0"/>
            </w:tcBorders>
            <w:shd w:val="clear" w:color="auto" w:fill="FFFFFF"/>
            <w:vAlign w:val="center"/>
          </w:tcPr>
          <w:p w14:paraId="5222F8EF">
            <w:pPr>
              <w:jc w:val="center"/>
              <w:rPr>
                <w:rFonts w:hint="eastAsia" w:ascii="宋体" w:hAnsi="宋体"/>
                <w:szCs w:val="22"/>
              </w:rPr>
            </w:pPr>
          </w:p>
        </w:tc>
        <w:tc>
          <w:tcPr>
            <w:tcW w:w="1321" w:type="pct"/>
            <w:vMerge w:val="restart"/>
            <w:shd w:val="clear" w:color="auto" w:fill="FFFFFF"/>
            <w:vAlign w:val="center"/>
          </w:tcPr>
          <w:p w14:paraId="3EA74C28">
            <w:pPr>
              <w:overflowPunct w:val="0"/>
              <w:spacing w:line="460" w:lineRule="exact"/>
              <w:rPr>
                <w:rFonts w:ascii="宋体" w:hAnsi="宋体"/>
              </w:rPr>
            </w:pPr>
            <w:r>
              <w:rPr>
                <w:rFonts w:hint="eastAsia" w:ascii="宋体" w:hAnsi="宋体"/>
              </w:rPr>
              <w:t>大写：</w:t>
            </w:r>
            <w:r>
              <w:rPr>
                <w:rFonts w:hint="eastAsia" w:ascii="宋体" w:hAnsi="宋体"/>
                <w:u w:val="single"/>
              </w:rPr>
              <w:t xml:space="preserve">                          </w:t>
            </w:r>
          </w:p>
          <w:p w14:paraId="3A26C04A">
            <w:pPr>
              <w:overflowPunct w:val="0"/>
              <w:spacing w:line="460" w:lineRule="exact"/>
              <w:rPr>
                <w:rFonts w:ascii="宋体" w:hAnsi="宋体"/>
                <w:u w:val="single"/>
              </w:rPr>
            </w:pPr>
            <w:r>
              <w:rPr>
                <w:rFonts w:hint="eastAsia" w:ascii="宋体" w:hAnsi="宋体"/>
              </w:rPr>
              <w:t>小写：</w:t>
            </w:r>
            <w:r>
              <w:rPr>
                <w:rFonts w:hint="eastAsia" w:ascii="宋体" w:hAnsi="宋体"/>
                <w:u w:val="single"/>
              </w:rPr>
              <w:t xml:space="preserve">                          </w:t>
            </w:r>
          </w:p>
        </w:tc>
        <w:tc>
          <w:tcPr>
            <w:tcW w:w="416" w:type="pct"/>
            <w:vMerge w:val="restart"/>
            <w:shd w:val="clear" w:color="auto" w:fill="FFFFFF"/>
            <w:vAlign w:val="center"/>
          </w:tcPr>
          <w:p w14:paraId="798EEC8C">
            <w:pPr>
              <w:jc w:val="center"/>
              <w:rPr>
                <w:rFonts w:ascii="宋体" w:hAnsi="宋体"/>
                <w:szCs w:val="22"/>
              </w:rPr>
            </w:pPr>
          </w:p>
        </w:tc>
      </w:tr>
      <w:tr w14:paraId="2E21A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307" w:type="pct"/>
            <w:vMerge w:val="continue"/>
            <w:shd w:val="clear" w:color="auto" w:fill="FFFFFF"/>
            <w:vAlign w:val="center"/>
          </w:tcPr>
          <w:p w14:paraId="18FCC2E4">
            <w:pPr>
              <w:jc w:val="center"/>
              <w:rPr>
                <w:rFonts w:hint="eastAsia" w:ascii="宋体" w:hAnsi="宋体"/>
                <w:szCs w:val="22"/>
              </w:rPr>
            </w:pPr>
          </w:p>
        </w:tc>
        <w:tc>
          <w:tcPr>
            <w:tcW w:w="1512" w:type="dxa"/>
            <w:tcBorders>
              <w:top w:val="single" w:color="auto" w:sz="4" w:space="0"/>
              <w:bottom w:val="single" w:color="auto" w:sz="4" w:space="0"/>
              <w:right w:val="single" w:color="auto" w:sz="4" w:space="0"/>
            </w:tcBorders>
            <w:shd w:val="clear" w:color="auto" w:fill="FFFFFF"/>
            <w:vAlign w:val="center"/>
          </w:tcPr>
          <w:p w14:paraId="090BBCDB">
            <w:pPr>
              <w:jc w:val="center"/>
              <w:rPr>
                <w:rFonts w:hint="eastAsia" w:ascii="宋体" w:hAnsi="宋体"/>
                <w:szCs w:val="22"/>
              </w:rPr>
            </w:pPr>
            <w:r>
              <w:rPr>
                <w:rFonts w:hint="eastAsia" w:ascii="宋体" w:hAnsi="宋体" w:cs="宋体"/>
                <w:bCs/>
                <w:color w:val="000000" w:themeColor="text1"/>
                <w:sz w:val="24"/>
                <w14:textFill>
                  <w14:solidFill>
                    <w14:schemeClr w14:val="tx1"/>
                  </w14:solidFill>
                </w14:textFill>
              </w:rPr>
              <w:t>互联网专线</w:t>
            </w:r>
          </w:p>
        </w:tc>
        <w:tc>
          <w:tcPr>
            <w:tcW w:w="1140" w:type="pct"/>
            <w:tcBorders>
              <w:top w:val="single" w:color="auto" w:sz="4" w:space="0"/>
              <w:left w:val="single" w:color="auto" w:sz="4" w:space="0"/>
              <w:bottom w:val="single" w:color="auto" w:sz="4" w:space="0"/>
            </w:tcBorders>
            <w:shd w:val="clear" w:color="auto" w:fill="FFFFFF"/>
            <w:vAlign w:val="center"/>
          </w:tcPr>
          <w:p w14:paraId="00703283">
            <w:pPr>
              <w:jc w:val="center"/>
              <w:rPr>
                <w:rFonts w:hint="eastAsia" w:ascii="宋体" w:hAnsi="宋体"/>
                <w:szCs w:val="22"/>
              </w:rPr>
            </w:pPr>
          </w:p>
        </w:tc>
        <w:tc>
          <w:tcPr>
            <w:tcW w:w="1321" w:type="pct"/>
            <w:vMerge w:val="continue"/>
            <w:shd w:val="clear" w:color="auto" w:fill="FFFFFF"/>
            <w:vAlign w:val="center"/>
          </w:tcPr>
          <w:p w14:paraId="3B2A0F71">
            <w:pPr>
              <w:overflowPunct w:val="0"/>
              <w:spacing w:line="460" w:lineRule="exact"/>
              <w:rPr>
                <w:rFonts w:hint="eastAsia" w:ascii="宋体" w:hAnsi="宋体"/>
              </w:rPr>
            </w:pPr>
          </w:p>
        </w:tc>
        <w:tc>
          <w:tcPr>
            <w:tcW w:w="416" w:type="pct"/>
            <w:vMerge w:val="continue"/>
            <w:shd w:val="clear" w:color="auto" w:fill="FFFFFF"/>
            <w:vAlign w:val="center"/>
          </w:tcPr>
          <w:p w14:paraId="7448D79B">
            <w:pPr>
              <w:jc w:val="center"/>
              <w:rPr>
                <w:rFonts w:ascii="宋体" w:hAnsi="宋体"/>
                <w:szCs w:val="22"/>
              </w:rPr>
            </w:pPr>
          </w:p>
        </w:tc>
      </w:tr>
      <w:tr w14:paraId="63EC4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307" w:type="pct"/>
            <w:vMerge w:val="continue"/>
            <w:shd w:val="clear" w:color="auto" w:fill="FFFFFF"/>
            <w:vAlign w:val="center"/>
          </w:tcPr>
          <w:p w14:paraId="300100A2">
            <w:pPr>
              <w:jc w:val="center"/>
              <w:rPr>
                <w:rFonts w:hint="eastAsia" w:ascii="宋体" w:hAnsi="宋体"/>
                <w:szCs w:val="22"/>
              </w:rPr>
            </w:pPr>
          </w:p>
        </w:tc>
        <w:tc>
          <w:tcPr>
            <w:tcW w:w="1512" w:type="dxa"/>
            <w:tcBorders>
              <w:top w:val="single" w:color="auto" w:sz="4" w:space="0"/>
              <w:right w:val="single" w:color="auto" w:sz="4" w:space="0"/>
            </w:tcBorders>
            <w:shd w:val="clear" w:color="auto" w:fill="FFFFFF"/>
            <w:vAlign w:val="center"/>
          </w:tcPr>
          <w:p w14:paraId="5F5E901F">
            <w:pPr>
              <w:jc w:val="center"/>
              <w:rPr>
                <w:rFonts w:hint="eastAsia" w:ascii="宋体" w:hAnsi="宋体"/>
                <w:szCs w:val="22"/>
              </w:rPr>
            </w:pPr>
            <w:r>
              <w:rPr>
                <w:rFonts w:hint="eastAsia" w:ascii="宋体" w:hAnsi="宋体" w:cs="宋体"/>
                <w:bCs/>
                <w:color w:val="000000" w:themeColor="text1"/>
                <w:sz w:val="24"/>
                <w14:textFill>
                  <w14:solidFill>
                    <w14:schemeClr w14:val="tx1"/>
                  </w14:solidFill>
                </w14:textFill>
              </w:rPr>
              <w:t>SD-WAN专线</w:t>
            </w:r>
          </w:p>
        </w:tc>
        <w:tc>
          <w:tcPr>
            <w:tcW w:w="1140" w:type="pct"/>
            <w:tcBorders>
              <w:top w:val="single" w:color="auto" w:sz="4" w:space="0"/>
              <w:left w:val="single" w:color="auto" w:sz="4" w:space="0"/>
            </w:tcBorders>
            <w:shd w:val="clear" w:color="auto" w:fill="FFFFFF"/>
            <w:vAlign w:val="center"/>
          </w:tcPr>
          <w:p w14:paraId="16D5F6EB">
            <w:pPr>
              <w:jc w:val="center"/>
              <w:rPr>
                <w:rFonts w:hint="eastAsia" w:ascii="宋体" w:hAnsi="宋体"/>
                <w:szCs w:val="22"/>
              </w:rPr>
            </w:pPr>
          </w:p>
        </w:tc>
        <w:tc>
          <w:tcPr>
            <w:tcW w:w="1321" w:type="pct"/>
            <w:vMerge w:val="continue"/>
            <w:shd w:val="clear" w:color="auto" w:fill="FFFFFF"/>
            <w:vAlign w:val="center"/>
          </w:tcPr>
          <w:p w14:paraId="58AA6623">
            <w:pPr>
              <w:overflowPunct w:val="0"/>
              <w:spacing w:line="460" w:lineRule="exact"/>
              <w:rPr>
                <w:rFonts w:hint="eastAsia" w:ascii="宋体" w:hAnsi="宋体"/>
              </w:rPr>
            </w:pPr>
          </w:p>
        </w:tc>
        <w:tc>
          <w:tcPr>
            <w:tcW w:w="416" w:type="pct"/>
            <w:vMerge w:val="continue"/>
            <w:shd w:val="clear" w:color="auto" w:fill="FFFFFF"/>
            <w:vAlign w:val="center"/>
          </w:tcPr>
          <w:p w14:paraId="420AFEF0">
            <w:pPr>
              <w:jc w:val="center"/>
              <w:rPr>
                <w:rFonts w:ascii="宋体" w:hAnsi="宋体"/>
                <w:szCs w:val="22"/>
              </w:rPr>
            </w:pPr>
          </w:p>
        </w:tc>
      </w:tr>
    </w:tbl>
    <w:p w14:paraId="6D4DB446">
      <w:pPr>
        <w:spacing w:line="360" w:lineRule="auto"/>
        <w:rPr>
          <w:rFonts w:ascii="宋体" w:hAnsi="宋体" w:cs="宋体"/>
          <w:sz w:val="24"/>
        </w:rPr>
      </w:pPr>
    </w:p>
    <w:p w14:paraId="6A84BB1E">
      <w:pPr>
        <w:spacing w:line="360" w:lineRule="auto"/>
        <w:rPr>
          <w:rFonts w:ascii="宋体" w:hAnsi="宋体" w:cs="宋体"/>
          <w:sz w:val="24"/>
        </w:rPr>
      </w:pPr>
      <w:r>
        <w:rPr>
          <w:rFonts w:hint="eastAsia" w:ascii="宋体" w:hAnsi="宋体" w:cs="宋体"/>
          <w:sz w:val="24"/>
        </w:rPr>
        <w:t>注：</w:t>
      </w:r>
    </w:p>
    <w:p w14:paraId="27ACCE8D">
      <w:pPr>
        <w:spacing w:line="360" w:lineRule="auto"/>
        <w:rPr>
          <w:rFonts w:ascii="宋体" w:hAnsi="宋体" w:cs="宋体"/>
          <w:sz w:val="24"/>
        </w:rPr>
      </w:pPr>
      <w:r>
        <w:rPr>
          <w:rFonts w:ascii="宋体" w:hAnsi="宋体" w:cs="宋体"/>
          <w:sz w:val="24"/>
        </w:rPr>
        <w:tab/>
      </w:r>
      <w:r>
        <w:rPr>
          <w:rFonts w:hint="eastAsia" w:ascii="宋体" w:hAnsi="宋体" w:cs="宋体"/>
          <w:sz w:val="24"/>
        </w:rPr>
        <w:t>1、响应人须按要求填写所有信息，不得随意更改本表格式。</w:t>
      </w:r>
    </w:p>
    <w:p w14:paraId="3CFA2EB9">
      <w:pPr>
        <w:spacing w:line="360" w:lineRule="auto"/>
        <w:rPr>
          <w:rFonts w:ascii="宋体" w:hAnsi="宋体" w:cs="宋体"/>
          <w:sz w:val="24"/>
        </w:rPr>
      </w:pPr>
      <w:r>
        <w:rPr>
          <w:rFonts w:ascii="宋体" w:hAnsi="宋体" w:cs="宋体"/>
          <w:sz w:val="24"/>
        </w:rPr>
        <w:tab/>
      </w:r>
      <w:r>
        <w:rPr>
          <w:rFonts w:hint="eastAsia" w:ascii="宋体" w:hAnsi="宋体" w:cs="宋体"/>
          <w:sz w:val="24"/>
        </w:rPr>
        <w:t>2、此表总报价是所有需采购人支付的金额总数，包括《用户需求书》要求的全部内容。</w:t>
      </w:r>
    </w:p>
    <w:p w14:paraId="2BE891B1">
      <w:pPr>
        <w:spacing w:line="360" w:lineRule="auto"/>
        <w:rPr>
          <w:rFonts w:ascii="宋体" w:hAnsi="宋体" w:cs="宋体"/>
          <w:sz w:val="24"/>
        </w:rPr>
      </w:pPr>
      <w:r>
        <w:rPr>
          <w:rFonts w:ascii="宋体" w:hAnsi="宋体" w:cs="宋体"/>
          <w:sz w:val="24"/>
        </w:rPr>
        <w:tab/>
      </w:r>
      <w:r>
        <w:rPr>
          <w:rFonts w:hint="eastAsia" w:ascii="宋体" w:hAnsi="宋体" w:cs="宋体"/>
          <w:sz w:val="24"/>
        </w:rPr>
        <w:t>3、所有价格均应予人民币报价，金额单位为元。</w:t>
      </w:r>
    </w:p>
    <w:p w14:paraId="11D75212">
      <w:pPr>
        <w:spacing w:line="360" w:lineRule="auto"/>
        <w:rPr>
          <w:rFonts w:ascii="宋体" w:hAnsi="宋体" w:cs="宋体"/>
          <w:sz w:val="24"/>
        </w:rPr>
      </w:pPr>
      <w:r>
        <w:rPr>
          <w:rFonts w:ascii="宋体" w:hAnsi="宋体" w:cs="宋体"/>
          <w:sz w:val="24"/>
        </w:rPr>
        <w:tab/>
      </w:r>
      <w:r>
        <w:rPr>
          <w:rFonts w:hint="eastAsia" w:ascii="宋体" w:hAnsi="宋体" w:cs="宋体"/>
          <w:sz w:val="24"/>
        </w:rPr>
        <w:t>4、总报价须用文字和数字两种方式表示，总报价大小写不一致，以大写为准。</w:t>
      </w:r>
    </w:p>
    <w:p w14:paraId="48AEB0CA">
      <w:pPr>
        <w:spacing w:line="360" w:lineRule="auto"/>
        <w:rPr>
          <w:rFonts w:ascii="宋体" w:hAnsi="宋体" w:cs="宋体"/>
          <w:sz w:val="24"/>
        </w:rPr>
      </w:pPr>
    </w:p>
    <w:p w14:paraId="26EB9C86">
      <w:pPr>
        <w:spacing w:line="360" w:lineRule="auto"/>
        <w:rPr>
          <w:rFonts w:ascii="宋体" w:hAnsi="宋体" w:cs="宋体"/>
          <w:sz w:val="24"/>
        </w:rPr>
      </w:pPr>
    </w:p>
    <w:p w14:paraId="228C2E22">
      <w:pPr>
        <w:spacing w:line="360" w:lineRule="auto"/>
        <w:rPr>
          <w:rFonts w:ascii="宋体" w:hAnsi="宋体" w:cs="宋体"/>
          <w:sz w:val="24"/>
        </w:rPr>
      </w:pPr>
      <w:r>
        <w:rPr>
          <w:rFonts w:ascii="宋体" w:hAnsi="宋体" w:cs="宋体"/>
          <w:sz w:val="24"/>
        </w:rPr>
        <w:tab/>
      </w:r>
      <w:r>
        <w:rPr>
          <w:rFonts w:ascii="宋体" w:hAnsi="宋体" w:cs="宋体"/>
          <w:sz w:val="24"/>
        </w:rPr>
        <w:tab/>
      </w:r>
      <w:r>
        <w:rPr>
          <w:rFonts w:ascii="宋体" w:hAnsi="宋体" w:cs="宋体"/>
          <w:sz w:val="24"/>
        </w:rPr>
        <w:tab/>
      </w:r>
      <w:r>
        <w:rPr>
          <w:rFonts w:ascii="宋体" w:hAnsi="宋体" w:cs="宋体"/>
          <w:sz w:val="24"/>
        </w:rPr>
        <w:tab/>
      </w:r>
      <w:r>
        <w:rPr>
          <w:rFonts w:ascii="宋体" w:hAnsi="宋体" w:cs="宋体"/>
          <w:sz w:val="24"/>
        </w:rPr>
        <w:tab/>
      </w:r>
      <w:r>
        <w:rPr>
          <w:rFonts w:ascii="宋体" w:hAnsi="宋体" w:cs="宋体"/>
          <w:sz w:val="24"/>
        </w:rPr>
        <w:tab/>
      </w:r>
      <w:r>
        <w:rPr>
          <w:rFonts w:ascii="宋体" w:hAnsi="宋体" w:cs="宋体"/>
          <w:sz w:val="24"/>
        </w:rPr>
        <w:tab/>
      </w:r>
      <w:r>
        <w:rPr>
          <w:rFonts w:hint="eastAsia" w:ascii="宋体" w:hAnsi="宋体" w:cs="宋体"/>
          <w:sz w:val="24"/>
        </w:rPr>
        <w:t>响应人名称（盖公章）：</w:t>
      </w:r>
      <w:r>
        <w:rPr>
          <w:rFonts w:hint="eastAsia" w:ascii="宋体" w:hAnsi="宋体" w:cs="宋体"/>
          <w:sz w:val="24"/>
          <w:u w:val="single"/>
        </w:rPr>
        <w:t xml:space="preserve">                              </w:t>
      </w:r>
      <w:r>
        <w:rPr>
          <w:rFonts w:hint="eastAsia" w:ascii="宋体" w:hAnsi="宋体" w:cs="宋体"/>
          <w:sz w:val="24"/>
        </w:rPr>
        <w:t xml:space="preserve">  </w:t>
      </w:r>
    </w:p>
    <w:p w14:paraId="66BDD6BD">
      <w:pPr>
        <w:spacing w:line="360" w:lineRule="auto"/>
        <w:rPr>
          <w:rFonts w:ascii="宋体" w:hAnsi="宋体" w:cs="宋体"/>
          <w:sz w:val="24"/>
        </w:rPr>
      </w:pPr>
      <w:r>
        <w:rPr>
          <w:rFonts w:ascii="宋体" w:hAnsi="宋体" w:cs="宋体"/>
          <w:sz w:val="24"/>
        </w:rPr>
        <w:tab/>
      </w:r>
      <w:r>
        <w:rPr>
          <w:rFonts w:ascii="宋体" w:hAnsi="宋体" w:cs="宋体"/>
          <w:sz w:val="24"/>
        </w:rPr>
        <w:tab/>
      </w:r>
      <w:r>
        <w:rPr>
          <w:rFonts w:ascii="宋体" w:hAnsi="宋体" w:cs="宋体"/>
          <w:sz w:val="24"/>
        </w:rPr>
        <w:tab/>
      </w:r>
      <w:r>
        <w:rPr>
          <w:rFonts w:ascii="宋体" w:hAnsi="宋体" w:cs="宋体"/>
          <w:sz w:val="24"/>
        </w:rPr>
        <w:tab/>
      </w:r>
      <w:r>
        <w:rPr>
          <w:rFonts w:ascii="宋体" w:hAnsi="宋体" w:cs="宋体"/>
          <w:sz w:val="24"/>
        </w:rPr>
        <w:tab/>
      </w:r>
      <w:r>
        <w:rPr>
          <w:rFonts w:ascii="宋体" w:hAnsi="宋体" w:cs="宋体"/>
          <w:sz w:val="24"/>
        </w:rPr>
        <w:tab/>
      </w:r>
      <w:r>
        <w:rPr>
          <w:rFonts w:ascii="宋体" w:hAnsi="宋体" w:cs="宋体"/>
          <w:sz w:val="24"/>
        </w:rPr>
        <w:tab/>
      </w: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1FCE82A9">
      <w:pPr>
        <w:spacing w:line="360" w:lineRule="auto"/>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2F34FFA">
      <w:pPr>
        <w:spacing w:line="360" w:lineRule="auto"/>
        <w:rPr>
          <w:rFonts w:ascii="宋体" w:hAnsi="宋体" w:cs="宋体"/>
          <w:sz w:val="24"/>
        </w:rPr>
      </w:pPr>
    </w:p>
    <w:p w14:paraId="4A95DAA7">
      <w:pPr>
        <w:spacing w:line="360" w:lineRule="auto"/>
        <w:rPr>
          <w:rFonts w:ascii="宋体" w:hAnsi="宋体" w:cs="宋体"/>
          <w:sz w:val="24"/>
        </w:rPr>
      </w:pPr>
    </w:p>
    <w:p w14:paraId="64831F7F">
      <w:pPr>
        <w:spacing w:line="360" w:lineRule="auto"/>
        <w:rPr>
          <w:rFonts w:ascii="宋体" w:hAnsi="宋体" w:cs="宋体"/>
          <w:sz w:val="24"/>
        </w:rPr>
      </w:pPr>
    </w:p>
    <w:p w14:paraId="6C580DB7">
      <w:pPr>
        <w:spacing w:line="360" w:lineRule="auto"/>
        <w:rPr>
          <w:rFonts w:ascii="宋体" w:hAnsi="宋体" w:cs="宋体"/>
          <w:sz w:val="24"/>
        </w:rPr>
      </w:pPr>
    </w:p>
    <w:p w14:paraId="5AD2D0C4">
      <w:pPr>
        <w:rPr>
          <w:rFonts w:ascii="宋体" w:hAnsi="宋体" w:cs="宋体"/>
          <w:sz w:val="32"/>
          <w:szCs w:val="32"/>
        </w:rPr>
      </w:pPr>
    </w:p>
    <w:p w14:paraId="1F4170A3">
      <w:pPr>
        <w:pStyle w:val="4"/>
        <w:spacing w:before="0" w:after="0" w:line="720" w:lineRule="auto"/>
        <w:jc w:val="center"/>
        <w:rPr>
          <w:rFonts w:ascii="黑体" w:hAnsi="黑体" w:eastAsia="黑体"/>
          <w:b/>
          <w:bCs/>
          <w:color w:val="auto"/>
          <w:sz w:val="36"/>
          <w:szCs w:val="36"/>
        </w:rPr>
      </w:pPr>
      <w:bookmarkStart w:id="5" w:name="_Hlk195833316"/>
      <w:r>
        <w:rPr>
          <w:rFonts w:hint="eastAsia" w:ascii="黑体" w:hAnsi="黑体" w:eastAsia="黑体"/>
          <w:b/>
          <w:bCs/>
          <w:color w:val="auto"/>
          <w:sz w:val="36"/>
          <w:szCs w:val="36"/>
        </w:rPr>
        <w:t>二、资格审查</w:t>
      </w:r>
    </w:p>
    <w:p w14:paraId="46E3029C">
      <w:pPr>
        <w:pStyle w:val="5"/>
        <w:spacing w:before="0" w:after="0" w:line="480" w:lineRule="auto"/>
        <w:jc w:val="center"/>
        <w:rPr>
          <w:rFonts w:ascii="宋体" w:hAnsi="宋体" w:eastAsia="宋体"/>
          <w:b/>
          <w:bCs/>
          <w:color w:val="auto"/>
        </w:rPr>
      </w:pPr>
      <w:r>
        <w:rPr>
          <w:rFonts w:hint="eastAsia" w:ascii="宋体" w:hAnsi="宋体" w:eastAsia="宋体"/>
          <w:b/>
          <w:bCs/>
          <w:color w:val="auto"/>
        </w:rPr>
        <w:t>（一）资格审查证明资料</w:t>
      </w:r>
    </w:p>
    <w:p w14:paraId="7A8D1FF4">
      <w:pPr>
        <w:pStyle w:val="6"/>
        <w:jc w:val="center"/>
        <w:rPr>
          <w:rFonts w:ascii="宋体" w:hAnsi="宋体" w:cs="Times New Roman"/>
          <w:b/>
          <w:bCs/>
          <w:color w:val="auto"/>
          <w:sz w:val="32"/>
          <w:szCs w:val="32"/>
        </w:rPr>
      </w:pPr>
      <w:r>
        <w:rPr>
          <w:rFonts w:hint="eastAsia" w:ascii="宋体" w:hAnsi="宋体"/>
          <w:b/>
          <w:bCs/>
          <w:color w:val="auto"/>
          <w:sz w:val="32"/>
          <w:szCs w:val="32"/>
        </w:rPr>
        <w:t>1、资格声明函</w:t>
      </w:r>
    </w:p>
    <w:p w14:paraId="186A49D4">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14:paraId="65C199C2">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 xml:space="preserve">中山大学孙逸仙纪念医院***采购 </w:t>
      </w:r>
      <w:r>
        <w:rPr>
          <w:rFonts w:hint="eastAsia" w:ascii="宋体" w:hAnsi="宋体" w:cs="宋体"/>
          <w:sz w:val="24"/>
        </w:rPr>
        <w:t>项目的采购邀请，本单位（企业）自愿参加报名响应，现声明如下：</w:t>
      </w:r>
    </w:p>
    <w:p w14:paraId="2ABA4E1B">
      <w:pPr>
        <w:adjustRightInd w:val="0"/>
        <w:snapToGrid w:val="0"/>
        <w:spacing w:line="360" w:lineRule="auto"/>
        <w:ind w:firstLine="480" w:firstLineChars="200"/>
        <w:rPr>
          <w:rFonts w:ascii="宋体" w:hAnsi="宋体" w:cs="宋体"/>
          <w:sz w:val="24"/>
        </w:rPr>
      </w:pPr>
      <w:r>
        <w:rPr>
          <w:rFonts w:hint="eastAsia" w:ascii="宋体" w:hAnsi="宋体" w:cs="宋体"/>
          <w:sz w:val="24"/>
        </w:rPr>
        <w:t>(1)本单位（企业）已完全清楚本项目比选文件的内容和要求。</w:t>
      </w:r>
    </w:p>
    <w:p w14:paraId="75907AE2">
      <w:pPr>
        <w:adjustRightInd w:val="0"/>
        <w:snapToGrid w:val="0"/>
        <w:spacing w:line="360" w:lineRule="auto"/>
        <w:ind w:firstLine="480" w:firstLineChars="200"/>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 xml:space="preserve"> 3 </w:t>
      </w:r>
      <w:r>
        <w:rPr>
          <w:rFonts w:hint="eastAsia" w:ascii="宋体" w:hAnsi="宋体" w:cs="宋体"/>
          <w:sz w:val="24"/>
        </w:rPr>
        <w:t>年内在经营活动中没有重大违法记录。否则，由此所造成的损失、不良后果及法律责任，一律由我单位承担。</w:t>
      </w:r>
    </w:p>
    <w:p w14:paraId="5A11B181">
      <w:pPr>
        <w:adjustRightInd w:val="0"/>
        <w:snapToGrid w:val="0"/>
        <w:spacing w:line="360" w:lineRule="auto"/>
        <w:ind w:firstLine="420" w:firstLineChars="175"/>
        <w:rPr>
          <w:rFonts w:ascii="宋体" w:hAnsi="宋体" w:cs="宋体"/>
          <w:sz w:val="24"/>
        </w:rPr>
      </w:pPr>
      <w:r>
        <w:rPr>
          <w:rFonts w:hint="eastAsia" w:ascii="宋体" w:hAnsi="宋体" w:cs="宋体"/>
          <w:sz w:val="24"/>
        </w:rPr>
        <w:t>(3)本公司（企业）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14:paraId="0F57F06D">
      <w:pPr>
        <w:adjustRightInd w:val="0"/>
        <w:snapToGrid w:val="0"/>
        <w:spacing w:line="360" w:lineRule="auto"/>
        <w:ind w:firstLine="480" w:firstLineChars="200"/>
        <w:rPr>
          <w:rFonts w:ascii="宋体" w:hAnsi="宋体" w:cs="宋体"/>
          <w:sz w:val="24"/>
        </w:rPr>
      </w:pPr>
      <w:r>
        <w:rPr>
          <w:rFonts w:hint="eastAsia" w:ascii="宋体" w:hAnsi="宋体" w:cs="宋体"/>
          <w:sz w:val="24"/>
        </w:rPr>
        <w:t>(4)本公司（企业）承诺绝不存在“单位负责人为同一人或者存在直接控股、管理关系的不同供应商”的情况。</w:t>
      </w:r>
    </w:p>
    <w:p w14:paraId="362461C7">
      <w:pPr>
        <w:adjustRightInd w:val="0"/>
        <w:snapToGrid w:val="0"/>
        <w:spacing w:line="360" w:lineRule="auto"/>
        <w:ind w:firstLine="480" w:firstLineChars="200"/>
        <w:rPr>
          <w:rFonts w:ascii="宋体" w:hAnsi="宋体" w:cs="宋体"/>
          <w:sz w:val="24"/>
        </w:rPr>
      </w:pPr>
      <w:r>
        <w:rPr>
          <w:rFonts w:hint="eastAsia" w:ascii="宋体" w:hAnsi="宋体" w:cs="宋体"/>
          <w:sz w:val="24"/>
        </w:rPr>
        <w:t>(5)本公司（企业）参加本次采购活动，具备独立实施能力，属于非联合体响应。如若成交，绝不分包、转包本项目。</w:t>
      </w:r>
    </w:p>
    <w:p w14:paraId="037E17BF">
      <w:pPr>
        <w:adjustRightInd w:val="0"/>
        <w:snapToGrid w:val="0"/>
        <w:spacing w:line="360" w:lineRule="auto"/>
        <w:ind w:firstLine="480" w:firstLineChars="200"/>
        <w:rPr>
          <w:rFonts w:ascii="宋体" w:hAnsi="宋体" w:cs="宋体"/>
          <w:sz w:val="24"/>
        </w:rPr>
      </w:pPr>
      <w:r>
        <w:rPr>
          <w:rFonts w:hint="eastAsia" w:ascii="宋体" w:hAnsi="宋体" w:cs="宋体"/>
          <w:sz w:val="24"/>
        </w:rPr>
        <w:t>(6)本公司（企业）承诺绝不存在“为本采购项目提供过整体设计、规范编制或者项目管理、监理、检测等服务”的情况。</w:t>
      </w:r>
    </w:p>
    <w:p w14:paraId="6B9DFEC5">
      <w:pPr>
        <w:adjustRightInd w:val="0"/>
        <w:snapToGrid w:val="0"/>
        <w:spacing w:line="360" w:lineRule="auto"/>
        <w:ind w:firstLine="420" w:firstLineChars="175"/>
        <w:rPr>
          <w:rFonts w:ascii="宋体" w:hAnsi="宋体" w:cs="宋体"/>
          <w:sz w:val="24"/>
        </w:rPr>
      </w:pPr>
      <w:r>
        <w:rPr>
          <w:rFonts w:hint="eastAsia" w:ascii="宋体" w:hAnsi="宋体" w:cs="宋体"/>
          <w:sz w:val="24"/>
        </w:rPr>
        <w:t>(7)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6B976B63">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(8)本次采购活动中，如有违法、违规、弄虚作假行为，所造成的损失、不良后果及法律责任，一律由我单位承担。 </w:t>
      </w:r>
    </w:p>
    <w:p w14:paraId="5E1B644D">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1EF49805">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（注：本资格声明函内容不得擅自删改）</w:t>
      </w:r>
    </w:p>
    <w:p w14:paraId="1D24853B">
      <w:pPr>
        <w:spacing w:line="360" w:lineRule="auto"/>
        <w:ind w:firstLine="5760" w:firstLineChars="2400"/>
        <w:rPr>
          <w:rFonts w:ascii="宋体" w:hAnsi="宋体" w:cs="宋体"/>
          <w:sz w:val="24"/>
          <w:u w:val="single"/>
        </w:rPr>
      </w:pPr>
      <w:bookmarkStart w:id="6" w:name="_Hlk195884846"/>
      <w:r>
        <w:rPr>
          <w:rFonts w:hint="eastAsia" w:ascii="宋体" w:hAnsi="宋体" w:cs="宋体"/>
          <w:sz w:val="24"/>
        </w:rPr>
        <w:t>响应人名称（盖公章）：</w:t>
      </w:r>
      <w:r>
        <w:rPr>
          <w:rFonts w:hint="eastAsia" w:ascii="宋体" w:hAnsi="宋体" w:cs="宋体"/>
          <w:sz w:val="24"/>
          <w:u w:val="single"/>
        </w:rPr>
        <w:t xml:space="preserve">                                </w:t>
      </w:r>
    </w:p>
    <w:p w14:paraId="0553E148">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53C73808">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bookmarkEnd w:id="5"/>
    <w:bookmarkEnd w:id="6"/>
    <w:p w14:paraId="01CA622E">
      <w:pPr>
        <w:pStyle w:val="6"/>
        <w:jc w:val="center"/>
        <w:rPr>
          <w:rFonts w:ascii="宋体" w:hAnsi="宋体"/>
          <w:b/>
          <w:bCs/>
          <w:color w:val="auto"/>
          <w:sz w:val="32"/>
          <w:szCs w:val="32"/>
        </w:rPr>
      </w:pPr>
      <w:bookmarkStart w:id="7" w:name="_Hlk195833677"/>
      <w:r>
        <w:rPr>
          <w:rFonts w:ascii="宋体" w:hAnsi="宋体"/>
          <w:b/>
          <w:bCs/>
          <w:color w:val="auto"/>
          <w:sz w:val="32"/>
          <w:szCs w:val="32"/>
        </w:rPr>
        <w:t>2、营业执照副本（复印件）</w:t>
      </w:r>
    </w:p>
    <w:p w14:paraId="1279C269">
      <w:pPr>
        <w:pStyle w:val="21"/>
        <w:spacing w:line="360" w:lineRule="auto"/>
        <w:ind w:firstLine="480"/>
        <w:jc w:val="center"/>
        <w:rPr>
          <w:szCs w:val="21"/>
        </w:rPr>
      </w:pPr>
      <w:r>
        <w:rPr>
          <w:rFonts w:hint="eastAsia" w:ascii="宋体" w:hAnsi="宋体" w:cs="宋体"/>
          <w:color w:val="000000"/>
          <w:kern w:val="0"/>
          <w:sz w:val="24"/>
        </w:rPr>
        <w:t>（提供复印件,并加盖供应商公司公章。如为分公司报名，必须同时提供总公司的营业执照副本复印件及总公司针对本项目响应的授权书。</w:t>
      </w:r>
      <w:r>
        <w:rPr>
          <w:color w:val="000000"/>
          <w:kern w:val="0"/>
          <w:sz w:val="24"/>
        </w:rPr>
        <w:t>）</w:t>
      </w:r>
    </w:p>
    <w:bookmarkEnd w:id="7"/>
    <w:p w14:paraId="7BB6664E">
      <w:pPr>
        <w:rPr>
          <w:rFonts w:ascii="宋体" w:hAnsi="宋体" w:cs="华文仿宋"/>
          <w:b/>
          <w:bCs/>
          <w:sz w:val="24"/>
        </w:rPr>
      </w:pPr>
    </w:p>
    <w:p w14:paraId="21646E32">
      <w:pPr>
        <w:rPr>
          <w:rFonts w:ascii="宋体" w:hAnsi="宋体" w:cs="华文仿宋"/>
          <w:b/>
          <w:bCs/>
          <w:sz w:val="24"/>
        </w:rPr>
      </w:pPr>
    </w:p>
    <w:p w14:paraId="79E99904">
      <w:pPr>
        <w:rPr>
          <w:rFonts w:ascii="宋体" w:hAnsi="宋体" w:cs="华文仿宋"/>
          <w:b/>
          <w:bCs/>
          <w:sz w:val="24"/>
        </w:rPr>
      </w:pPr>
    </w:p>
    <w:p w14:paraId="677DF823">
      <w:pPr>
        <w:rPr>
          <w:rFonts w:ascii="宋体" w:hAnsi="宋体" w:cs="华文仿宋"/>
          <w:b/>
          <w:bCs/>
          <w:sz w:val="24"/>
        </w:rPr>
      </w:pPr>
    </w:p>
    <w:p w14:paraId="31E7B3D0">
      <w:pPr>
        <w:rPr>
          <w:rFonts w:ascii="宋体" w:hAnsi="宋体" w:cs="华文仿宋"/>
          <w:b/>
          <w:bCs/>
          <w:sz w:val="24"/>
        </w:rPr>
      </w:pPr>
    </w:p>
    <w:p w14:paraId="3B713901">
      <w:pPr>
        <w:rPr>
          <w:rFonts w:ascii="宋体" w:hAnsi="宋体" w:cs="华文仿宋"/>
          <w:b/>
          <w:bCs/>
          <w:sz w:val="24"/>
        </w:rPr>
      </w:pPr>
    </w:p>
    <w:p w14:paraId="1DF778CD">
      <w:pPr>
        <w:rPr>
          <w:rFonts w:ascii="宋体" w:hAnsi="宋体" w:cs="华文仿宋"/>
          <w:b/>
          <w:bCs/>
          <w:sz w:val="24"/>
        </w:rPr>
      </w:pPr>
    </w:p>
    <w:p w14:paraId="08418E53">
      <w:pPr>
        <w:rPr>
          <w:rFonts w:ascii="宋体" w:hAnsi="宋体" w:cs="华文仿宋"/>
          <w:b/>
          <w:bCs/>
          <w:sz w:val="24"/>
        </w:rPr>
      </w:pPr>
    </w:p>
    <w:p w14:paraId="2B5A0A15">
      <w:pPr>
        <w:rPr>
          <w:rFonts w:ascii="宋体" w:hAnsi="宋体" w:cs="华文仿宋"/>
          <w:b/>
          <w:bCs/>
          <w:sz w:val="24"/>
        </w:rPr>
      </w:pPr>
    </w:p>
    <w:p w14:paraId="036AF128">
      <w:pPr>
        <w:rPr>
          <w:rFonts w:ascii="宋体" w:hAnsi="宋体" w:cs="华文仿宋"/>
          <w:b/>
          <w:bCs/>
          <w:sz w:val="24"/>
        </w:rPr>
      </w:pPr>
    </w:p>
    <w:p w14:paraId="5E753647">
      <w:pPr>
        <w:rPr>
          <w:rFonts w:ascii="宋体" w:hAnsi="宋体" w:cs="华文仿宋"/>
          <w:b/>
          <w:bCs/>
          <w:sz w:val="24"/>
        </w:rPr>
      </w:pPr>
    </w:p>
    <w:p w14:paraId="7231A63A">
      <w:pPr>
        <w:rPr>
          <w:rFonts w:ascii="宋体" w:hAnsi="宋体" w:cs="华文仿宋"/>
          <w:b/>
          <w:bCs/>
          <w:sz w:val="24"/>
        </w:rPr>
      </w:pPr>
    </w:p>
    <w:p w14:paraId="70BB7E7A">
      <w:pPr>
        <w:rPr>
          <w:rFonts w:ascii="宋体" w:hAnsi="宋体" w:cs="华文仿宋"/>
          <w:b/>
          <w:bCs/>
          <w:sz w:val="24"/>
        </w:rPr>
      </w:pPr>
    </w:p>
    <w:p w14:paraId="1D4623C4">
      <w:pPr>
        <w:rPr>
          <w:rFonts w:ascii="宋体" w:hAnsi="宋体" w:cs="华文仿宋"/>
          <w:b/>
          <w:bCs/>
          <w:sz w:val="24"/>
        </w:rPr>
      </w:pPr>
    </w:p>
    <w:p w14:paraId="77FA36F3">
      <w:pPr>
        <w:rPr>
          <w:rFonts w:ascii="宋体" w:hAnsi="宋体" w:cs="华文仿宋"/>
          <w:b/>
          <w:bCs/>
          <w:sz w:val="24"/>
        </w:rPr>
      </w:pPr>
    </w:p>
    <w:p w14:paraId="73C1D758">
      <w:pPr>
        <w:rPr>
          <w:rFonts w:ascii="宋体" w:hAnsi="宋体" w:cs="华文仿宋"/>
          <w:b/>
          <w:bCs/>
          <w:sz w:val="24"/>
        </w:rPr>
      </w:pPr>
    </w:p>
    <w:p w14:paraId="76B7E9DD">
      <w:pPr>
        <w:rPr>
          <w:rFonts w:ascii="宋体" w:hAnsi="宋体" w:cs="华文仿宋"/>
          <w:b/>
          <w:bCs/>
          <w:sz w:val="24"/>
        </w:rPr>
      </w:pPr>
    </w:p>
    <w:p w14:paraId="7FE09584">
      <w:pPr>
        <w:rPr>
          <w:rFonts w:ascii="宋体" w:hAnsi="宋体" w:cs="华文仿宋"/>
          <w:b/>
          <w:bCs/>
          <w:sz w:val="24"/>
        </w:rPr>
      </w:pPr>
    </w:p>
    <w:p w14:paraId="37F4B582">
      <w:pPr>
        <w:rPr>
          <w:rFonts w:ascii="宋体" w:hAnsi="宋体" w:cs="华文仿宋"/>
          <w:b/>
          <w:bCs/>
          <w:sz w:val="24"/>
        </w:rPr>
      </w:pPr>
    </w:p>
    <w:p w14:paraId="07F2C31D">
      <w:pPr>
        <w:rPr>
          <w:rFonts w:ascii="宋体" w:hAnsi="宋体" w:cs="华文仿宋"/>
          <w:b/>
          <w:bCs/>
          <w:sz w:val="24"/>
        </w:rPr>
      </w:pPr>
    </w:p>
    <w:p w14:paraId="1F2CA8A0">
      <w:pPr>
        <w:rPr>
          <w:rFonts w:ascii="宋体" w:hAnsi="宋体" w:cs="华文仿宋"/>
          <w:b/>
          <w:bCs/>
          <w:sz w:val="24"/>
        </w:rPr>
      </w:pPr>
    </w:p>
    <w:p w14:paraId="21F37346">
      <w:pPr>
        <w:rPr>
          <w:rFonts w:ascii="宋体" w:hAnsi="宋体" w:cs="华文仿宋"/>
          <w:b/>
          <w:bCs/>
          <w:sz w:val="24"/>
        </w:rPr>
      </w:pPr>
    </w:p>
    <w:p w14:paraId="2E564540">
      <w:pPr>
        <w:rPr>
          <w:rFonts w:ascii="宋体" w:hAnsi="宋体" w:cs="华文仿宋"/>
          <w:b/>
          <w:bCs/>
          <w:sz w:val="24"/>
        </w:rPr>
      </w:pPr>
    </w:p>
    <w:p w14:paraId="7A0E7742">
      <w:pPr>
        <w:rPr>
          <w:rFonts w:ascii="宋体" w:hAnsi="宋体" w:cs="华文仿宋"/>
          <w:b/>
          <w:bCs/>
          <w:sz w:val="24"/>
        </w:rPr>
      </w:pPr>
    </w:p>
    <w:p w14:paraId="7B28165A">
      <w:pPr>
        <w:rPr>
          <w:rFonts w:ascii="宋体" w:hAnsi="宋体" w:cs="华文仿宋"/>
          <w:b/>
          <w:bCs/>
          <w:sz w:val="24"/>
        </w:rPr>
      </w:pPr>
    </w:p>
    <w:p w14:paraId="3EA74D38">
      <w:pPr>
        <w:rPr>
          <w:rFonts w:ascii="宋体" w:hAnsi="宋体" w:cs="华文仿宋"/>
          <w:b/>
          <w:bCs/>
          <w:sz w:val="24"/>
        </w:rPr>
      </w:pPr>
    </w:p>
    <w:p w14:paraId="53B15415">
      <w:pPr>
        <w:rPr>
          <w:rFonts w:ascii="宋体" w:hAnsi="宋体" w:cs="华文仿宋"/>
          <w:b/>
          <w:bCs/>
          <w:sz w:val="24"/>
        </w:rPr>
      </w:pPr>
    </w:p>
    <w:p w14:paraId="743D481E">
      <w:pPr>
        <w:rPr>
          <w:rFonts w:ascii="宋体" w:hAnsi="宋体" w:cs="华文仿宋"/>
          <w:b/>
          <w:bCs/>
          <w:sz w:val="24"/>
        </w:rPr>
      </w:pPr>
    </w:p>
    <w:p w14:paraId="721C8830">
      <w:pPr>
        <w:rPr>
          <w:rFonts w:ascii="宋体" w:hAnsi="宋体" w:cs="华文仿宋"/>
          <w:b/>
          <w:bCs/>
          <w:sz w:val="24"/>
        </w:rPr>
      </w:pPr>
    </w:p>
    <w:p w14:paraId="531C7E66">
      <w:pPr>
        <w:rPr>
          <w:rFonts w:ascii="宋体" w:hAnsi="宋体" w:cs="华文仿宋"/>
          <w:b/>
          <w:bCs/>
          <w:sz w:val="24"/>
        </w:rPr>
      </w:pPr>
    </w:p>
    <w:p w14:paraId="3E0385A2">
      <w:pPr>
        <w:rPr>
          <w:rFonts w:ascii="宋体" w:hAnsi="宋体" w:cs="华文仿宋"/>
          <w:b/>
          <w:bCs/>
          <w:sz w:val="24"/>
        </w:rPr>
      </w:pPr>
    </w:p>
    <w:p w14:paraId="33BFFC3F">
      <w:pPr>
        <w:rPr>
          <w:rFonts w:ascii="宋体" w:hAnsi="宋体" w:cs="华文仿宋"/>
          <w:b/>
          <w:bCs/>
          <w:sz w:val="24"/>
        </w:rPr>
      </w:pPr>
    </w:p>
    <w:p w14:paraId="4840FA55">
      <w:pPr>
        <w:rPr>
          <w:rFonts w:ascii="宋体" w:hAnsi="宋体" w:cs="华文仿宋"/>
          <w:b/>
          <w:bCs/>
          <w:sz w:val="24"/>
        </w:rPr>
      </w:pPr>
    </w:p>
    <w:p w14:paraId="7E21FE28">
      <w:pPr>
        <w:rPr>
          <w:rFonts w:ascii="宋体" w:hAnsi="宋体" w:cs="华文仿宋"/>
          <w:b/>
          <w:bCs/>
          <w:sz w:val="24"/>
        </w:rPr>
      </w:pPr>
    </w:p>
    <w:p w14:paraId="287EA111">
      <w:pPr>
        <w:rPr>
          <w:rFonts w:ascii="宋体" w:hAnsi="宋体" w:cs="华文仿宋"/>
          <w:b/>
          <w:bCs/>
          <w:sz w:val="24"/>
        </w:rPr>
      </w:pPr>
    </w:p>
    <w:p w14:paraId="75BF9023">
      <w:pPr>
        <w:rPr>
          <w:rFonts w:ascii="宋体" w:hAnsi="宋体" w:cs="华文仿宋"/>
          <w:b/>
          <w:bCs/>
          <w:sz w:val="24"/>
        </w:rPr>
      </w:pPr>
    </w:p>
    <w:p w14:paraId="2570A293">
      <w:pPr>
        <w:rPr>
          <w:rFonts w:ascii="宋体" w:hAnsi="宋体" w:cs="华文仿宋"/>
          <w:b/>
          <w:bCs/>
          <w:sz w:val="24"/>
        </w:rPr>
      </w:pPr>
    </w:p>
    <w:p w14:paraId="7AEA28A2">
      <w:pPr>
        <w:rPr>
          <w:rFonts w:ascii="宋体" w:hAnsi="宋体" w:cs="华文仿宋"/>
          <w:b/>
          <w:bCs/>
          <w:sz w:val="24"/>
        </w:rPr>
      </w:pPr>
    </w:p>
    <w:p w14:paraId="6A0781B9">
      <w:pPr>
        <w:rPr>
          <w:rFonts w:ascii="宋体" w:hAnsi="宋体" w:cs="华文仿宋"/>
          <w:b/>
          <w:bCs/>
          <w:sz w:val="24"/>
        </w:rPr>
      </w:pPr>
    </w:p>
    <w:p w14:paraId="71A34CC3">
      <w:pPr>
        <w:rPr>
          <w:rFonts w:ascii="宋体" w:hAnsi="宋体" w:cs="华文仿宋"/>
          <w:b/>
          <w:bCs/>
          <w:sz w:val="24"/>
        </w:rPr>
      </w:pPr>
    </w:p>
    <w:p w14:paraId="3055B389">
      <w:pPr>
        <w:spacing w:line="360" w:lineRule="auto"/>
        <w:rPr>
          <w:rFonts w:ascii="宋体" w:hAnsi="宋体" w:cs="华文仿宋"/>
          <w:b/>
          <w:bCs/>
          <w:sz w:val="24"/>
        </w:rPr>
      </w:pPr>
    </w:p>
    <w:p w14:paraId="0CAD808D">
      <w:pPr>
        <w:spacing w:line="360" w:lineRule="auto"/>
        <w:rPr>
          <w:rFonts w:ascii="宋体" w:hAnsi="宋体" w:cs="华文仿宋"/>
          <w:b/>
          <w:bCs/>
          <w:sz w:val="24"/>
        </w:rPr>
      </w:pPr>
    </w:p>
    <w:p w14:paraId="24CABF37">
      <w:pPr>
        <w:spacing w:line="360" w:lineRule="auto"/>
        <w:rPr>
          <w:rFonts w:ascii="宋体" w:hAnsi="宋体" w:cs="华文仿宋"/>
          <w:b/>
          <w:bCs/>
          <w:sz w:val="24"/>
        </w:rPr>
      </w:pPr>
    </w:p>
    <w:p w14:paraId="40D47E37">
      <w:pPr>
        <w:spacing w:line="360" w:lineRule="auto"/>
        <w:rPr>
          <w:rFonts w:ascii="宋体" w:hAnsi="宋体" w:cs="华文仿宋"/>
          <w:b/>
          <w:bCs/>
          <w:sz w:val="24"/>
        </w:rPr>
      </w:pPr>
    </w:p>
    <w:p w14:paraId="635CF689">
      <w:pPr>
        <w:spacing w:line="360" w:lineRule="auto"/>
        <w:rPr>
          <w:rFonts w:ascii="宋体" w:hAnsi="宋体" w:cs="华文仿宋"/>
          <w:b/>
          <w:bCs/>
          <w:sz w:val="24"/>
        </w:rPr>
      </w:pPr>
    </w:p>
    <w:p w14:paraId="3E5E06C8">
      <w:pPr>
        <w:pStyle w:val="4"/>
        <w:spacing w:before="0" w:after="0" w:line="720" w:lineRule="auto"/>
        <w:jc w:val="center"/>
        <w:rPr>
          <w:rFonts w:ascii="黑体" w:hAnsi="黑体" w:eastAsia="黑体"/>
          <w:b/>
          <w:bCs/>
          <w:color w:val="auto"/>
          <w:sz w:val="36"/>
          <w:szCs w:val="36"/>
        </w:rPr>
      </w:pPr>
      <w:r>
        <w:rPr>
          <w:rFonts w:hint="eastAsia" w:ascii="黑体" w:hAnsi="黑体" w:eastAsia="黑体"/>
          <w:b/>
          <w:bCs/>
          <w:color w:val="auto"/>
          <w:sz w:val="36"/>
          <w:szCs w:val="36"/>
        </w:rPr>
        <w:t>三、符合性审查</w:t>
      </w:r>
    </w:p>
    <w:p w14:paraId="679B9367">
      <w:pPr>
        <w:pStyle w:val="5"/>
        <w:spacing w:before="0" w:after="0" w:line="480" w:lineRule="auto"/>
        <w:jc w:val="center"/>
        <w:rPr>
          <w:rFonts w:ascii="宋体" w:hAnsi="宋体" w:eastAsia="宋体"/>
          <w:b/>
          <w:bCs/>
          <w:color w:val="auto"/>
        </w:rPr>
      </w:pPr>
      <w:r>
        <w:rPr>
          <w:rFonts w:hint="eastAsia" w:ascii="宋体" w:hAnsi="宋体" w:eastAsia="宋体"/>
          <w:b/>
          <w:bCs/>
          <w:color w:val="auto"/>
        </w:rPr>
        <w:t>（一）符合性自查表</w:t>
      </w:r>
    </w:p>
    <w:tbl>
      <w:tblPr>
        <w:tblStyle w:val="16"/>
        <w:tblW w:w="5000"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0" w:type="dxa"/>
          <w:bottom w:w="0" w:type="dxa"/>
          <w:right w:w="0" w:type="dxa"/>
        </w:tblCellMar>
      </w:tblPr>
      <w:tblGrid>
        <w:gridCol w:w="1813"/>
        <w:gridCol w:w="4880"/>
        <w:gridCol w:w="1251"/>
        <w:gridCol w:w="1158"/>
      </w:tblGrid>
      <w:tr w14:paraId="152BE9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996" w:type="pct"/>
            <w:vAlign w:val="center"/>
          </w:tcPr>
          <w:p w14:paraId="4C2ACEE8">
            <w:pPr>
              <w:jc w:val="center"/>
              <w:rPr>
                <w:sz w:val="24"/>
              </w:rPr>
            </w:pPr>
            <w:r>
              <w:rPr>
                <w:rFonts w:hint="eastAsia"/>
                <w:sz w:val="24"/>
              </w:rPr>
              <w:t>评审内容</w:t>
            </w:r>
          </w:p>
        </w:tc>
        <w:tc>
          <w:tcPr>
            <w:tcW w:w="2681" w:type="pct"/>
            <w:vAlign w:val="center"/>
          </w:tcPr>
          <w:p w14:paraId="220B3CF6">
            <w:pPr>
              <w:ind w:firstLine="21" w:firstLineChars="9"/>
              <w:jc w:val="center"/>
              <w:rPr>
                <w:sz w:val="24"/>
              </w:rPr>
            </w:pPr>
            <w:r>
              <w:rPr>
                <w:rFonts w:hint="eastAsia"/>
                <w:sz w:val="24"/>
              </w:rPr>
              <w:t>比选文件要求</w:t>
            </w:r>
          </w:p>
        </w:tc>
        <w:tc>
          <w:tcPr>
            <w:tcW w:w="687" w:type="pct"/>
            <w:vAlign w:val="center"/>
          </w:tcPr>
          <w:p w14:paraId="6B72FD63">
            <w:pPr>
              <w:jc w:val="center"/>
              <w:rPr>
                <w:sz w:val="24"/>
              </w:rPr>
            </w:pPr>
            <w:r>
              <w:rPr>
                <w:rFonts w:hint="eastAsia"/>
                <w:sz w:val="24"/>
              </w:rPr>
              <w:t>自查结论</w:t>
            </w:r>
          </w:p>
        </w:tc>
        <w:tc>
          <w:tcPr>
            <w:tcW w:w="636" w:type="pct"/>
            <w:vAlign w:val="center"/>
          </w:tcPr>
          <w:p w14:paraId="602B7141">
            <w:pPr>
              <w:ind w:right="-178" w:rightChars="-85"/>
              <w:jc w:val="center"/>
              <w:rPr>
                <w:sz w:val="24"/>
              </w:rPr>
            </w:pPr>
            <w:r>
              <w:rPr>
                <w:rFonts w:hint="eastAsia"/>
                <w:sz w:val="24"/>
              </w:rPr>
              <w:t>证明资料</w:t>
            </w:r>
          </w:p>
        </w:tc>
      </w:tr>
      <w:tr w14:paraId="4E4F67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996" w:type="pct"/>
            <w:vAlign w:val="center"/>
          </w:tcPr>
          <w:p w14:paraId="373EE9D8">
            <w:pPr>
              <w:jc w:val="center"/>
              <w:rPr>
                <w:sz w:val="24"/>
              </w:rPr>
            </w:pPr>
            <w:r>
              <w:rPr>
                <w:rFonts w:hint="eastAsia"/>
                <w:sz w:val="24"/>
              </w:rPr>
              <w:t>响应报价</w:t>
            </w:r>
          </w:p>
        </w:tc>
        <w:tc>
          <w:tcPr>
            <w:tcW w:w="2681" w:type="pct"/>
            <w:vAlign w:val="center"/>
          </w:tcPr>
          <w:p w14:paraId="614894A2">
            <w:pPr>
              <w:widowControl/>
              <w:autoSpaceDE w:val="0"/>
              <w:autoSpaceDN w:val="0"/>
              <w:adjustRightInd w:val="0"/>
              <w:snapToGrid w:val="0"/>
              <w:spacing w:line="240" w:lineRule="exact"/>
              <w:rPr>
                <w:rFonts w:ascii="宋体" w:hAnsi="宋体"/>
                <w:sz w:val="24"/>
              </w:rPr>
            </w:pPr>
            <w:r>
              <w:rPr>
                <w:rFonts w:hint="eastAsia" w:ascii="宋体" w:hAnsi="宋体"/>
                <w:sz w:val="24"/>
              </w:rPr>
              <w:t>①响应报价未超过本项目最高限价</w:t>
            </w:r>
          </w:p>
          <w:p w14:paraId="507267EC">
            <w:pPr>
              <w:widowControl/>
              <w:autoSpaceDE w:val="0"/>
              <w:autoSpaceDN w:val="0"/>
              <w:adjustRightInd w:val="0"/>
              <w:snapToGrid w:val="0"/>
              <w:spacing w:line="240" w:lineRule="exact"/>
              <w:rPr>
                <w:rFonts w:ascii="宋体" w:hAnsi="宋体"/>
                <w:sz w:val="24"/>
              </w:rPr>
            </w:pPr>
            <w:r>
              <w:rPr>
                <w:rFonts w:hint="eastAsia" w:ascii="宋体" w:hAnsi="宋体"/>
                <w:sz w:val="24"/>
              </w:rPr>
              <w:t>②对本项目的全部内容进行响应报价</w:t>
            </w:r>
          </w:p>
          <w:p w14:paraId="03F9E137">
            <w:pPr>
              <w:pStyle w:val="11"/>
              <w:rPr>
                <w:rFonts w:ascii="宋体" w:hAnsi="宋体"/>
                <w:sz w:val="24"/>
                <w:szCs w:val="24"/>
              </w:rPr>
            </w:pPr>
            <w:r>
              <w:rPr>
                <w:rFonts w:hint="eastAsia" w:ascii="宋体" w:hAnsi="宋体"/>
                <w:sz w:val="24"/>
                <w:szCs w:val="24"/>
              </w:rPr>
              <w:t>③响应报价不低于成本价,且是唯一确定的</w:t>
            </w:r>
          </w:p>
        </w:tc>
        <w:tc>
          <w:tcPr>
            <w:tcW w:w="687" w:type="pct"/>
            <w:vAlign w:val="center"/>
          </w:tcPr>
          <w:p w14:paraId="77768FFB">
            <w:pPr>
              <w:ind w:left="36" w:leftChars="17"/>
              <w:jc w:val="center"/>
              <w:rPr>
                <w:sz w:val="24"/>
              </w:rPr>
            </w:pPr>
            <w:r>
              <w:rPr>
                <w:rFonts w:hint="eastAsia"/>
                <w:sz w:val="24"/>
              </w:rPr>
              <w:t>□通  过</w:t>
            </w:r>
          </w:p>
          <w:p w14:paraId="70694EB1">
            <w:pPr>
              <w:ind w:left="36" w:leftChars="17"/>
              <w:jc w:val="center"/>
              <w:rPr>
                <w:sz w:val="24"/>
              </w:rPr>
            </w:pPr>
            <w:r>
              <w:rPr>
                <w:rFonts w:hint="eastAsia"/>
                <w:sz w:val="24"/>
              </w:rPr>
              <w:t>□不通过</w:t>
            </w:r>
          </w:p>
        </w:tc>
        <w:tc>
          <w:tcPr>
            <w:tcW w:w="636" w:type="pct"/>
            <w:vAlign w:val="center"/>
          </w:tcPr>
          <w:p w14:paraId="5260B6F4">
            <w:pPr>
              <w:ind w:right="-178" w:rightChars="-85"/>
              <w:jc w:val="center"/>
              <w:rPr>
                <w:sz w:val="24"/>
              </w:rPr>
            </w:pPr>
            <w:r>
              <w:rPr>
                <w:rFonts w:hint="eastAsia"/>
                <w:sz w:val="24"/>
              </w:rPr>
              <w:t>/</w:t>
            </w:r>
          </w:p>
        </w:tc>
      </w:tr>
      <w:tr w14:paraId="43889A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996" w:type="pct"/>
            <w:vAlign w:val="center"/>
          </w:tcPr>
          <w:p w14:paraId="6DBD6169">
            <w:pPr>
              <w:jc w:val="center"/>
              <w:rPr>
                <w:sz w:val="24"/>
              </w:rPr>
            </w:pPr>
            <w:r>
              <w:rPr>
                <w:rFonts w:hint="eastAsia"/>
                <w:sz w:val="24"/>
              </w:rPr>
              <w:t>法定代表人证明书及授权委托书</w:t>
            </w:r>
          </w:p>
        </w:tc>
        <w:tc>
          <w:tcPr>
            <w:tcW w:w="2681" w:type="pct"/>
            <w:vAlign w:val="center"/>
          </w:tcPr>
          <w:p w14:paraId="10EDDF11">
            <w:pPr>
              <w:autoSpaceDE w:val="0"/>
              <w:autoSpaceDN w:val="0"/>
              <w:adjustRightInd w:val="0"/>
              <w:snapToGrid w:val="0"/>
              <w:rPr>
                <w:sz w:val="24"/>
              </w:rPr>
            </w:pPr>
            <w:r>
              <w:rPr>
                <w:rFonts w:hint="eastAsia"/>
                <w:sz w:val="24"/>
              </w:rPr>
              <w:t>按对应格式文件签署、盖章的原件[格式详见“1、法定代表人（负责人）证明书”及“2、法定代表人（负责人）授权委托书”]</w:t>
            </w:r>
          </w:p>
        </w:tc>
        <w:tc>
          <w:tcPr>
            <w:tcW w:w="687" w:type="pct"/>
            <w:vAlign w:val="center"/>
          </w:tcPr>
          <w:p w14:paraId="29B97CE7">
            <w:pPr>
              <w:ind w:left="36" w:leftChars="17"/>
              <w:jc w:val="center"/>
              <w:rPr>
                <w:sz w:val="24"/>
              </w:rPr>
            </w:pPr>
            <w:r>
              <w:rPr>
                <w:rFonts w:hint="eastAsia"/>
                <w:sz w:val="24"/>
              </w:rPr>
              <w:t>□通  过</w:t>
            </w:r>
          </w:p>
          <w:p w14:paraId="702ACFF8">
            <w:pPr>
              <w:jc w:val="center"/>
              <w:rPr>
                <w:sz w:val="24"/>
              </w:rPr>
            </w:pPr>
            <w:r>
              <w:rPr>
                <w:rFonts w:hint="eastAsia"/>
                <w:sz w:val="24"/>
              </w:rPr>
              <w:t>□不通过</w:t>
            </w:r>
          </w:p>
        </w:tc>
        <w:tc>
          <w:tcPr>
            <w:tcW w:w="636" w:type="pct"/>
            <w:vAlign w:val="center"/>
          </w:tcPr>
          <w:p w14:paraId="2D7E9182">
            <w:pPr>
              <w:jc w:val="center"/>
              <w:rPr>
                <w:sz w:val="24"/>
              </w:rPr>
            </w:pPr>
            <w:r>
              <w:rPr>
                <w:rFonts w:hint="eastAsia"/>
                <w:sz w:val="24"/>
              </w:rPr>
              <w:t>见响应文件第（）页</w:t>
            </w:r>
          </w:p>
        </w:tc>
      </w:tr>
      <w:tr w14:paraId="243BC6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996" w:type="pct"/>
            <w:vAlign w:val="center"/>
          </w:tcPr>
          <w:p w14:paraId="2D34FE81">
            <w:pPr>
              <w:jc w:val="center"/>
              <w:rPr>
                <w:sz w:val="24"/>
              </w:rPr>
            </w:pPr>
            <w:r>
              <w:rPr>
                <w:rFonts w:hint="eastAsia"/>
                <w:sz w:val="24"/>
              </w:rPr>
              <w:t>响应有效期</w:t>
            </w:r>
          </w:p>
        </w:tc>
        <w:tc>
          <w:tcPr>
            <w:tcW w:w="2681" w:type="pct"/>
            <w:vAlign w:val="center"/>
          </w:tcPr>
          <w:p w14:paraId="3597B4BC">
            <w:pPr>
              <w:rPr>
                <w:sz w:val="24"/>
              </w:rPr>
            </w:pPr>
            <w:r>
              <w:rPr>
                <w:rFonts w:hint="eastAsia"/>
                <w:sz w:val="24"/>
              </w:rPr>
              <w:t>提供《响应承诺函》，响应有效期为提交响应文件的截止之日起90天（格式详见“3、响应承诺函”）</w:t>
            </w:r>
          </w:p>
        </w:tc>
        <w:tc>
          <w:tcPr>
            <w:tcW w:w="687" w:type="pct"/>
            <w:vAlign w:val="center"/>
          </w:tcPr>
          <w:p w14:paraId="6E8546F6">
            <w:pPr>
              <w:ind w:left="36" w:leftChars="17"/>
              <w:jc w:val="center"/>
              <w:rPr>
                <w:sz w:val="24"/>
              </w:rPr>
            </w:pPr>
            <w:r>
              <w:rPr>
                <w:rFonts w:hint="eastAsia"/>
                <w:sz w:val="24"/>
              </w:rPr>
              <w:t>□通  过</w:t>
            </w:r>
          </w:p>
          <w:p w14:paraId="057D79ED">
            <w:pPr>
              <w:pStyle w:val="21"/>
              <w:ind w:firstLine="0" w:firstLineChars="0"/>
              <w:jc w:val="center"/>
              <w:rPr>
                <w:sz w:val="24"/>
              </w:rPr>
            </w:pPr>
            <w:r>
              <w:rPr>
                <w:rFonts w:hint="eastAsia"/>
                <w:sz w:val="24"/>
              </w:rPr>
              <w:t>□不通过</w:t>
            </w:r>
          </w:p>
        </w:tc>
        <w:tc>
          <w:tcPr>
            <w:tcW w:w="636" w:type="pct"/>
            <w:vAlign w:val="center"/>
          </w:tcPr>
          <w:p w14:paraId="60EBEB9F">
            <w:pPr>
              <w:jc w:val="center"/>
              <w:rPr>
                <w:sz w:val="24"/>
              </w:rPr>
            </w:pPr>
            <w:r>
              <w:rPr>
                <w:rFonts w:hint="eastAsia"/>
                <w:sz w:val="24"/>
              </w:rPr>
              <w:t>见响应文件第（）页</w:t>
            </w:r>
          </w:p>
        </w:tc>
      </w:tr>
      <w:tr w14:paraId="6C3E24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996" w:type="pct"/>
            <w:vAlign w:val="center"/>
          </w:tcPr>
          <w:p w14:paraId="31C8FD67">
            <w:pPr>
              <w:jc w:val="center"/>
              <w:rPr>
                <w:sz w:val="24"/>
              </w:rPr>
            </w:pPr>
            <w:r>
              <w:rPr>
                <w:rFonts w:hint="eastAsia"/>
                <w:sz w:val="24"/>
              </w:rPr>
              <w:t>响应文件签署、盖章</w:t>
            </w:r>
          </w:p>
        </w:tc>
        <w:tc>
          <w:tcPr>
            <w:tcW w:w="2681" w:type="pct"/>
            <w:vAlign w:val="center"/>
          </w:tcPr>
          <w:p w14:paraId="08EE4B33">
            <w:pPr>
              <w:rPr>
                <w:sz w:val="24"/>
              </w:rPr>
            </w:pPr>
            <w:r>
              <w:rPr>
                <w:rFonts w:hint="eastAsia"/>
                <w:sz w:val="24"/>
              </w:rPr>
              <w:t>按照比选文件规定要求签署、盖章（包括封面、</w:t>
            </w:r>
            <w:r>
              <w:rPr>
                <w:rFonts w:hint="eastAsia"/>
                <w:b/>
                <w:bCs/>
                <w:color w:val="FF0000"/>
                <w:sz w:val="24"/>
              </w:rPr>
              <w:t>骑缝</w:t>
            </w:r>
            <w:r>
              <w:rPr>
                <w:rFonts w:hint="eastAsia"/>
                <w:sz w:val="24"/>
              </w:rPr>
              <w:t>以及含有“签字”“盖章”字眼的每一处），不得改动本比选文件中已明确要求不得擅自删改的部分。</w:t>
            </w:r>
          </w:p>
        </w:tc>
        <w:tc>
          <w:tcPr>
            <w:tcW w:w="687" w:type="pct"/>
            <w:vAlign w:val="center"/>
          </w:tcPr>
          <w:p w14:paraId="750B0D5C">
            <w:pPr>
              <w:ind w:left="36" w:leftChars="17"/>
              <w:jc w:val="center"/>
              <w:rPr>
                <w:sz w:val="24"/>
              </w:rPr>
            </w:pPr>
            <w:r>
              <w:rPr>
                <w:rFonts w:hint="eastAsia"/>
                <w:sz w:val="24"/>
              </w:rPr>
              <w:t>□通  过</w:t>
            </w:r>
          </w:p>
          <w:p w14:paraId="3B248843">
            <w:pPr>
              <w:ind w:left="36" w:leftChars="17"/>
              <w:jc w:val="center"/>
              <w:rPr>
                <w:sz w:val="24"/>
              </w:rPr>
            </w:pPr>
            <w:r>
              <w:rPr>
                <w:rFonts w:hint="eastAsia"/>
                <w:sz w:val="24"/>
              </w:rPr>
              <w:t>□不通过</w:t>
            </w:r>
          </w:p>
        </w:tc>
        <w:tc>
          <w:tcPr>
            <w:tcW w:w="636" w:type="pct"/>
            <w:vAlign w:val="center"/>
          </w:tcPr>
          <w:p w14:paraId="7E862537">
            <w:pPr>
              <w:jc w:val="center"/>
              <w:rPr>
                <w:sz w:val="24"/>
              </w:rPr>
            </w:pPr>
            <w:r>
              <w:rPr>
                <w:rFonts w:hint="eastAsia"/>
                <w:sz w:val="24"/>
              </w:rPr>
              <w:t>/</w:t>
            </w:r>
          </w:p>
        </w:tc>
      </w:tr>
      <w:tr w14:paraId="62FD98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996" w:type="pct"/>
            <w:vAlign w:val="center"/>
          </w:tcPr>
          <w:p w14:paraId="7E35B1DF">
            <w:pPr>
              <w:tabs>
                <w:tab w:val="left" w:pos="2880"/>
              </w:tabs>
              <w:jc w:val="center"/>
              <w:rPr>
                <w:sz w:val="24"/>
              </w:rPr>
            </w:pPr>
            <w:r>
              <w:rPr>
                <w:rFonts w:hint="eastAsia"/>
                <w:sz w:val="24"/>
              </w:rPr>
              <w:t>本公开比选文件中的“★”号条款要求</w:t>
            </w:r>
          </w:p>
        </w:tc>
        <w:tc>
          <w:tcPr>
            <w:tcW w:w="2681" w:type="pct"/>
            <w:vAlign w:val="center"/>
          </w:tcPr>
          <w:p w14:paraId="0718A699">
            <w:pPr>
              <w:pStyle w:val="8"/>
              <w:spacing w:line="360" w:lineRule="exact"/>
              <w:rPr>
                <w:sz w:val="24"/>
                <w:szCs w:val="24"/>
              </w:rPr>
            </w:pPr>
            <w:r>
              <w:rPr>
                <w:rFonts w:hint="eastAsia"/>
                <w:sz w:val="24"/>
                <w:szCs w:val="24"/>
              </w:rPr>
              <w:t>响应方案一一满足比选文件“★”号条款要求（格式详见“3、响应承诺函”）</w:t>
            </w:r>
          </w:p>
        </w:tc>
        <w:tc>
          <w:tcPr>
            <w:tcW w:w="687" w:type="pct"/>
            <w:vAlign w:val="center"/>
          </w:tcPr>
          <w:p w14:paraId="20547E08">
            <w:pPr>
              <w:ind w:left="36" w:leftChars="17"/>
              <w:jc w:val="center"/>
              <w:rPr>
                <w:sz w:val="24"/>
              </w:rPr>
            </w:pPr>
            <w:r>
              <w:rPr>
                <w:rFonts w:hint="eastAsia"/>
                <w:sz w:val="24"/>
              </w:rPr>
              <w:t>□通  过</w:t>
            </w:r>
          </w:p>
          <w:p w14:paraId="685927BD">
            <w:pPr>
              <w:jc w:val="center"/>
              <w:rPr>
                <w:sz w:val="24"/>
              </w:rPr>
            </w:pPr>
            <w:r>
              <w:rPr>
                <w:rFonts w:hint="eastAsia"/>
                <w:sz w:val="24"/>
              </w:rPr>
              <w:t>□不通过</w:t>
            </w:r>
          </w:p>
        </w:tc>
        <w:tc>
          <w:tcPr>
            <w:tcW w:w="636" w:type="pct"/>
            <w:vAlign w:val="center"/>
          </w:tcPr>
          <w:p w14:paraId="126F3D71">
            <w:pPr>
              <w:jc w:val="center"/>
              <w:rPr>
                <w:sz w:val="24"/>
              </w:rPr>
            </w:pPr>
            <w:r>
              <w:rPr>
                <w:rFonts w:hint="eastAsia"/>
                <w:sz w:val="24"/>
              </w:rPr>
              <w:t>见“3、响应承诺函”</w:t>
            </w:r>
          </w:p>
        </w:tc>
      </w:tr>
      <w:tr w14:paraId="6999F1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996" w:type="pct"/>
            <w:vAlign w:val="center"/>
          </w:tcPr>
          <w:p w14:paraId="11C1A948">
            <w:pPr>
              <w:tabs>
                <w:tab w:val="left" w:pos="2880"/>
              </w:tabs>
              <w:jc w:val="center"/>
              <w:rPr>
                <w:sz w:val="24"/>
              </w:rPr>
            </w:pPr>
            <w:r>
              <w:rPr>
                <w:rFonts w:hint="eastAsia"/>
                <w:sz w:val="24"/>
              </w:rPr>
              <w:t>其他</w:t>
            </w:r>
          </w:p>
        </w:tc>
        <w:tc>
          <w:tcPr>
            <w:tcW w:w="2681" w:type="pct"/>
            <w:vAlign w:val="center"/>
          </w:tcPr>
          <w:p w14:paraId="4C27EFA9">
            <w:pPr>
              <w:pStyle w:val="8"/>
              <w:spacing w:line="360" w:lineRule="exact"/>
              <w:rPr>
                <w:sz w:val="24"/>
                <w:szCs w:val="24"/>
              </w:rPr>
            </w:pPr>
            <w:r>
              <w:rPr>
                <w:rFonts w:hint="eastAsia"/>
                <w:sz w:val="24"/>
                <w:szCs w:val="24"/>
              </w:rPr>
              <w:t>响应文件未含有采购人不能接受的附加条件</w:t>
            </w:r>
          </w:p>
        </w:tc>
        <w:tc>
          <w:tcPr>
            <w:tcW w:w="687" w:type="pct"/>
            <w:vAlign w:val="center"/>
          </w:tcPr>
          <w:p w14:paraId="5278A23E">
            <w:pPr>
              <w:ind w:left="36" w:leftChars="17"/>
              <w:jc w:val="center"/>
              <w:rPr>
                <w:sz w:val="24"/>
              </w:rPr>
            </w:pPr>
            <w:r>
              <w:rPr>
                <w:rFonts w:hint="eastAsia"/>
                <w:sz w:val="24"/>
              </w:rPr>
              <w:t>□通  过</w:t>
            </w:r>
          </w:p>
          <w:p w14:paraId="1BFAF517">
            <w:pPr>
              <w:jc w:val="center"/>
              <w:rPr>
                <w:sz w:val="24"/>
              </w:rPr>
            </w:pPr>
            <w:r>
              <w:rPr>
                <w:rFonts w:hint="eastAsia"/>
                <w:sz w:val="24"/>
              </w:rPr>
              <w:t>□不通过</w:t>
            </w:r>
          </w:p>
        </w:tc>
        <w:tc>
          <w:tcPr>
            <w:tcW w:w="636" w:type="pct"/>
            <w:vAlign w:val="center"/>
          </w:tcPr>
          <w:p w14:paraId="298AB80D">
            <w:pPr>
              <w:jc w:val="center"/>
              <w:rPr>
                <w:sz w:val="24"/>
              </w:rPr>
            </w:pPr>
            <w:r>
              <w:rPr>
                <w:rFonts w:hint="eastAsia"/>
                <w:sz w:val="24"/>
              </w:rPr>
              <w:t>见“3、响应承诺函”</w:t>
            </w:r>
          </w:p>
        </w:tc>
      </w:tr>
    </w:tbl>
    <w:p w14:paraId="222CDC33">
      <w:pPr>
        <w:pStyle w:val="8"/>
        <w:shd w:val="clear" w:color="auto" w:fill="FFFFFF"/>
        <w:adjustRightInd w:val="0"/>
        <w:snapToGrid w:val="0"/>
        <w:spacing w:after="0" w:line="360" w:lineRule="auto"/>
        <w:rPr>
          <w:rFonts w:ascii="宋体" w:hAnsi="宋体" w:cs="华文仿宋"/>
          <w:sz w:val="24"/>
          <w:szCs w:val="24"/>
        </w:rPr>
      </w:pPr>
      <w:r>
        <w:rPr>
          <w:rFonts w:hint="eastAsia" w:ascii="宋体" w:hAnsi="宋体" w:cs="华文仿宋"/>
          <w:sz w:val="24"/>
          <w:szCs w:val="24"/>
        </w:rPr>
        <w:t>备注：</w:t>
      </w:r>
    </w:p>
    <w:p w14:paraId="3D403655">
      <w:pPr>
        <w:pStyle w:val="8"/>
        <w:shd w:val="clear" w:color="auto" w:fill="FFFFFF"/>
        <w:adjustRightInd w:val="0"/>
        <w:snapToGrid w:val="0"/>
        <w:spacing w:after="0" w:line="360" w:lineRule="auto"/>
        <w:rPr>
          <w:rFonts w:ascii="宋体" w:hAnsi="宋体" w:cs="华文仿宋"/>
          <w:sz w:val="24"/>
          <w:szCs w:val="24"/>
        </w:rPr>
      </w:pPr>
      <w:r>
        <w:rPr>
          <w:rFonts w:hint="eastAsia" w:ascii="宋体" w:hAnsi="宋体" w:cs="华文仿宋"/>
          <w:sz w:val="24"/>
          <w:szCs w:val="24"/>
        </w:rPr>
        <w:t>1、以上材料将作为响应人符合性审核的重要内容之一，响应人必须严格按照其内容及序列要求在响应文件中对应如实提供，对符合性证明文件的任何缺漏和不符合项将会直接导致无效响应。</w:t>
      </w:r>
    </w:p>
    <w:p w14:paraId="0A683E3C">
      <w:pPr>
        <w:pStyle w:val="8"/>
        <w:shd w:val="clear" w:color="auto" w:fill="FFFFFF"/>
        <w:adjustRightInd w:val="0"/>
        <w:snapToGrid w:val="0"/>
        <w:spacing w:after="0" w:line="360" w:lineRule="auto"/>
        <w:rPr>
          <w:rFonts w:ascii="宋体" w:hAnsi="宋体" w:cs="华文仿宋"/>
          <w:sz w:val="24"/>
          <w:szCs w:val="24"/>
        </w:rPr>
      </w:pPr>
      <w:r>
        <w:rPr>
          <w:rFonts w:hint="eastAsia" w:ascii="宋体" w:hAnsi="宋体" w:cs="华文仿宋"/>
          <w:sz w:val="24"/>
          <w:szCs w:val="24"/>
        </w:rPr>
        <w:t>2、响应人须在“自查结论”栏勾选通过或不通过，在“证明资料”栏填写页码。</w:t>
      </w:r>
    </w:p>
    <w:p w14:paraId="134C9DA3">
      <w:pPr>
        <w:pStyle w:val="8"/>
        <w:shd w:val="clear" w:color="auto" w:fill="FFFFFF"/>
        <w:adjustRightInd w:val="0"/>
        <w:snapToGrid w:val="0"/>
        <w:spacing w:after="0" w:line="360" w:lineRule="auto"/>
        <w:rPr>
          <w:rFonts w:ascii="宋体" w:hAnsi="宋体" w:cs="华文仿宋"/>
          <w:sz w:val="24"/>
          <w:szCs w:val="24"/>
        </w:rPr>
      </w:pPr>
      <w:r>
        <w:rPr>
          <w:rFonts w:hint="eastAsia" w:ascii="宋体" w:hAnsi="宋体" w:cs="华文仿宋"/>
          <w:sz w:val="24"/>
          <w:szCs w:val="24"/>
        </w:rPr>
        <w:t>3、本自查表不得擅自删改。</w:t>
      </w:r>
    </w:p>
    <w:p w14:paraId="53BE55EF">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26C11DBA">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712F9E81">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38E87A3">
      <w:pPr>
        <w:pStyle w:val="5"/>
        <w:spacing w:before="0" w:after="0" w:line="480" w:lineRule="auto"/>
        <w:jc w:val="center"/>
        <w:rPr>
          <w:rFonts w:ascii="宋体" w:hAnsi="宋体" w:eastAsia="宋体"/>
          <w:b/>
          <w:bCs/>
          <w:color w:val="auto"/>
        </w:rPr>
      </w:pPr>
      <w:r>
        <w:rPr>
          <w:rFonts w:hint="eastAsia" w:ascii="宋体" w:hAnsi="宋体" w:eastAsia="宋体"/>
          <w:b/>
          <w:bCs/>
          <w:color w:val="auto"/>
        </w:rPr>
        <w:t>（二）符合性审查证明资料</w:t>
      </w:r>
    </w:p>
    <w:p w14:paraId="3EF2EDC5">
      <w:pPr>
        <w:pStyle w:val="6"/>
        <w:jc w:val="center"/>
        <w:rPr>
          <w:rFonts w:ascii="宋体" w:hAnsi="宋体"/>
          <w:b/>
          <w:bCs/>
          <w:color w:val="auto"/>
          <w:sz w:val="32"/>
          <w:szCs w:val="32"/>
        </w:rPr>
      </w:pPr>
      <w:r>
        <w:rPr>
          <w:rFonts w:hint="eastAsia" w:ascii="宋体" w:hAnsi="宋体"/>
          <w:b/>
          <w:bCs/>
          <w:color w:val="auto"/>
          <w:sz w:val="32"/>
          <w:szCs w:val="32"/>
        </w:rPr>
        <w:t>1、法定代表人（负责人）证明书</w:t>
      </w:r>
    </w:p>
    <w:p w14:paraId="360BDD40">
      <w:pPr>
        <w:pStyle w:val="10"/>
        <w:tabs>
          <w:tab w:val="left" w:pos="900"/>
        </w:tabs>
        <w:spacing w:line="400" w:lineRule="exact"/>
        <w:jc w:val="center"/>
        <w:rPr>
          <w:rFonts w:ascii="宋体" w:hAnsi="宋体" w:cs="仿宋_GB2312"/>
          <w:bCs/>
          <w:color w:val="000000"/>
          <w:sz w:val="24"/>
        </w:rPr>
      </w:pPr>
      <w:r>
        <w:rPr>
          <w:rFonts w:hint="eastAsia" w:ascii="宋体" w:hAnsi="宋体" w:cs="仿宋_GB2312"/>
          <w:b/>
          <w:color w:val="000000"/>
          <w:sz w:val="24"/>
        </w:rPr>
        <w:t>（适用于非自然人响应人）</w:t>
      </w:r>
    </w:p>
    <w:p w14:paraId="2425443B">
      <w:pPr>
        <w:pStyle w:val="10"/>
        <w:tabs>
          <w:tab w:val="left" w:pos="900"/>
        </w:tabs>
        <w:spacing w:line="400" w:lineRule="exact"/>
        <w:rPr>
          <w:rFonts w:cs="仿宋_GB2312"/>
          <w:bCs/>
          <w:color w:val="000000"/>
        </w:rPr>
      </w:pPr>
    </w:p>
    <w:p w14:paraId="6A0C2B22">
      <w:pPr>
        <w:pStyle w:val="10"/>
        <w:tabs>
          <w:tab w:val="left" w:pos="900"/>
        </w:tabs>
        <w:adjustRightInd w:val="0"/>
        <w:snapToGrid w:val="0"/>
        <w:spacing w:line="360" w:lineRule="auto"/>
        <w:rPr>
          <w:rFonts w:cs="仿宋_GB2312"/>
          <w:bCs/>
          <w:color w:val="000000"/>
          <w:szCs w:val="28"/>
        </w:rPr>
      </w:pPr>
      <w:r>
        <w:rPr>
          <w:rFonts w:hint="eastAsia" w:cs="仿宋_GB2312"/>
          <w:bCs/>
          <w:color w:val="000000"/>
          <w:szCs w:val="28"/>
        </w:rPr>
        <w:t>中山大学孙逸仙纪念医院：</w:t>
      </w:r>
    </w:p>
    <w:p w14:paraId="5A9661EF">
      <w:pPr>
        <w:pStyle w:val="10"/>
        <w:tabs>
          <w:tab w:val="left" w:pos="900"/>
        </w:tabs>
        <w:adjustRightInd w:val="0"/>
        <w:snapToGrid w:val="0"/>
        <w:spacing w:line="360" w:lineRule="auto"/>
        <w:ind w:firstLine="420" w:firstLineChars="200"/>
        <w:rPr>
          <w:rFonts w:cs="仿宋_GB2312"/>
          <w:bCs/>
          <w:color w:val="000000"/>
          <w:szCs w:val="28"/>
        </w:rPr>
      </w:pPr>
      <w:r>
        <w:rPr>
          <w:rFonts w:hint="eastAsia" w:cs="仿宋_GB2312"/>
          <w:bCs/>
          <w:color w:val="000000"/>
          <w:szCs w:val="28"/>
        </w:rPr>
        <w:t xml:space="preserve"> ________现任我单位________职务，为法定代表人，特此证明。</w:t>
      </w:r>
    </w:p>
    <w:p w14:paraId="3E19789C">
      <w:pPr>
        <w:pStyle w:val="10"/>
        <w:tabs>
          <w:tab w:val="left" w:pos="900"/>
        </w:tabs>
        <w:adjustRightInd w:val="0"/>
        <w:snapToGrid w:val="0"/>
        <w:spacing w:line="360" w:lineRule="auto"/>
        <w:ind w:firstLine="420" w:firstLineChars="200"/>
        <w:rPr>
          <w:rFonts w:cs="仿宋_GB2312"/>
          <w:bCs/>
          <w:color w:val="000000"/>
          <w:szCs w:val="28"/>
          <w:u w:val="single"/>
        </w:rPr>
      </w:pPr>
      <w:r>
        <w:rPr>
          <w:rFonts w:hint="eastAsia" w:cs="仿宋_GB2312"/>
          <w:bCs/>
          <w:color w:val="000000"/>
          <w:szCs w:val="28"/>
        </w:rPr>
        <w:t>有效期限：</w:t>
      </w:r>
      <w:r>
        <w:rPr>
          <w:rFonts w:hint="eastAsia" w:cs="仿宋_GB2312"/>
          <w:bCs/>
          <w:color w:val="000000"/>
          <w:szCs w:val="28"/>
          <w:u w:val="single"/>
        </w:rPr>
        <w:t xml:space="preserve">                       </w:t>
      </w:r>
    </w:p>
    <w:p w14:paraId="62435190">
      <w:pPr>
        <w:pStyle w:val="10"/>
        <w:tabs>
          <w:tab w:val="left" w:pos="900"/>
        </w:tabs>
        <w:adjustRightInd w:val="0"/>
        <w:snapToGrid w:val="0"/>
        <w:spacing w:line="360" w:lineRule="auto"/>
        <w:ind w:firstLine="420" w:firstLineChars="200"/>
        <w:rPr>
          <w:rFonts w:cs="仿宋_GB2312"/>
          <w:bCs/>
          <w:color w:val="000000"/>
          <w:szCs w:val="28"/>
        </w:rPr>
      </w:pPr>
      <w:r>
        <w:rPr>
          <w:rFonts w:hint="eastAsia" w:cs="仿宋_GB2312"/>
          <w:bCs/>
          <w:color w:val="000000"/>
          <w:szCs w:val="28"/>
        </w:rPr>
        <w:t>附：代表人性别：____   年龄：____  身份证号码：</w:t>
      </w:r>
      <w:r>
        <w:rPr>
          <w:rFonts w:hint="eastAsia" w:cs="仿宋_GB2312"/>
          <w:bCs/>
          <w:color w:val="000000"/>
          <w:szCs w:val="28"/>
          <w:u w:val="single"/>
        </w:rPr>
        <w:t xml:space="preserve">           </w:t>
      </w:r>
      <w:r>
        <w:rPr>
          <w:rFonts w:hint="eastAsia" w:cs="仿宋_GB2312"/>
          <w:bCs/>
          <w:color w:val="000000"/>
          <w:szCs w:val="28"/>
        </w:rPr>
        <w:t xml:space="preserve">  </w:t>
      </w:r>
    </w:p>
    <w:p w14:paraId="15218B06">
      <w:pPr>
        <w:pStyle w:val="10"/>
        <w:tabs>
          <w:tab w:val="left" w:pos="900"/>
        </w:tabs>
        <w:adjustRightInd w:val="0"/>
        <w:snapToGrid w:val="0"/>
        <w:spacing w:line="360" w:lineRule="auto"/>
        <w:ind w:firstLine="420" w:firstLineChars="200"/>
        <w:rPr>
          <w:rFonts w:cs="仿宋_GB2312"/>
          <w:bCs/>
          <w:color w:val="000000"/>
          <w:szCs w:val="28"/>
        </w:rPr>
      </w:pPr>
      <w:r>
        <w:rPr>
          <w:rFonts w:hint="eastAsia" w:cs="仿宋_GB2312"/>
          <w:bCs/>
          <w:color w:val="000000"/>
          <w:szCs w:val="28"/>
        </w:rPr>
        <w:t xml:space="preserve">注册号码：______________ 企业类型：_______________________ </w:t>
      </w:r>
    </w:p>
    <w:p w14:paraId="37C9E93E">
      <w:pPr>
        <w:pStyle w:val="10"/>
        <w:tabs>
          <w:tab w:val="left" w:pos="900"/>
        </w:tabs>
        <w:adjustRightInd w:val="0"/>
        <w:snapToGrid w:val="0"/>
        <w:spacing w:line="360" w:lineRule="auto"/>
        <w:ind w:firstLine="420" w:firstLineChars="200"/>
        <w:rPr>
          <w:rFonts w:cs="仿宋_GB2312"/>
          <w:bCs/>
          <w:color w:val="000000"/>
          <w:szCs w:val="28"/>
        </w:rPr>
      </w:pPr>
      <w:r>
        <w:rPr>
          <w:rFonts w:hint="eastAsia" w:cs="仿宋_GB2312"/>
          <w:bCs/>
          <w:color w:val="000000"/>
          <w:szCs w:val="28"/>
        </w:rPr>
        <w:t>经营范围：_______________________</w:t>
      </w:r>
      <w:r>
        <w:rPr>
          <w:rFonts w:hint="eastAsia" w:cs="仿宋_GB2312"/>
          <w:bCs/>
          <w:color w:val="000000"/>
          <w:szCs w:val="28"/>
          <w:u w:val="single"/>
        </w:rPr>
        <w:t xml:space="preserve">                         </w:t>
      </w:r>
    </w:p>
    <w:p w14:paraId="2364BEE6">
      <w:pPr>
        <w:pStyle w:val="10"/>
        <w:tabs>
          <w:tab w:val="left" w:pos="900"/>
        </w:tabs>
        <w:adjustRightInd w:val="0"/>
        <w:snapToGrid w:val="0"/>
        <w:spacing w:line="360" w:lineRule="auto"/>
        <w:ind w:firstLine="2799" w:firstLineChars="1333"/>
        <w:rPr>
          <w:rFonts w:cs="仿宋_GB2312"/>
          <w:bCs/>
          <w:color w:val="000000"/>
          <w:szCs w:val="28"/>
        </w:rPr>
      </w:pPr>
    </w:p>
    <w:p w14:paraId="0760A60E">
      <w:pPr>
        <w:pStyle w:val="10"/>
        <w:tabs>
          <w:tab w:val="left" w:pos="900"/>
        </w:tabs>
        <w:adjustRightInd w:val="0"/>
        <w:snapToGrid w:val="0"/>
        <w:spacing w:line="360" w:lineRule="auto"/>
        <w:ind w:firstLine="2799" w:firstLineChars="1333"/>
        <w:rPr>
          <w:rFonts w:cs="仿宋_GB2312"/>
          <w:bCs/>
          <w:color w:val="000000"/>
          <w:szCs w:val="28"/>
        </w:rPr>
      </w:pPr>
      <w:r>
        <w:rPr>
          <w:rFonts w:hint="eastAsia" w:cs="仿宋_GB2312"/>
          <w:bCs/>
          <w:color w:val="000000"/>
          <w:szCs w:val="28"/>
        </w:rPr>
        <w:t>响应供应商(公章)：</w:t>
      </w:r>
    </w:p>
    <w:p w14:paraId="7EAF83CA">
      <w:pPr>
        <w:pStyle w:val="10"/>
        <w:tabs>
          <w:tab w:val="left" w:pos="900"/>
        </w:tabs>
        <w:adjustRightInd w:val="0"/>
        <w:snapToGrid w:val="0"/>
        <w:spacing w:line="360" w:lineRule="auto"/>
        <w:ind w:firstLine="2799" w:firstLineChars="1333"/>
        <w:rPr>
          <w:rFonts w:cs="仿宋_GB2312"/>
          <w:bCs/>
          <w:color w:val="000000"/>
          <w:szCs w:val="28"/>
        </w:rPr>
      </w:pPr>
      <w:r>
        <w:rPr>
          <w:rFonts w:hint="eastAsia" w:cs="仿宋_GB2312"/>
          <w:bCs/>
          <w:color w:val="000000"/>
          <w:szCs w:val="28"/>
        </w:rPr>
        <w:t>地址：</w:t>
      </w:r>
    </w:p>
    <w:p w14:paraId="7C358BF2">
      <w:pPr>
        <w:pStyle w:val="10"/>
        <w:tabs>
          <w:tab w:val="left" w:pos="900"/>
        </w:tabs>
        <w:adjustRightInd w:val="0"/>
        <w:snapToGrid w:val="0"/>
        <w:spacing w:line="360" w:lineRule="auto"/>
        <w:ind w:firstLine="2799" w:firstLineChars="1333"/>
        <w:rPr>
          <w:rFonts w:cs="仿宋_GB2312"/>
          <w:bCs/>
          <w:color w:val="000000"/>
          <w:szCs w:val="28"/>
        </w:rPr>
      </w:pPr>
      <w:r>
        <w:rPr>
          <w:rFonts w:hint="eastAsia" w:cs="仿宋_GB2312"/>
          <w:bCs/>
          <w:color w:val="000000"/>
          <w:szCs w:val="28"/>
        </w:rPr>
        <w:t>法定代表/负责人（签名）：</w:t>
      </w:r>
    </w:p>
    <w:p w14:paraId="7C993FAD">
      <w:pPr>
        <w:pStyle w:val="10"/>
        <w:tabs>
          <w:tab w:val="left" w:pos="900"/>
        </w:tabs>
        <w:adjustRightInd w:val="0"/>
        <w:snapToGrid w:val="0"/>
        <w:spacing w:line="360" w:lineRule="auto"/>
        <w:ind w:firstLine="2799" w:firstLineChars="1333"/>
        <w:rPr>
          <w:rFonts w:cs="仿宋_GB2312"/>
          <w:bCs/>
          <w:color w:val="000000"/>
          <w:szCs w:val="28"/>
        </w:rPr>
      </w:pPr>
      <w:r>
        <w:rPr>
          <w:rFonts w:hint="eastAsia" w:cs="仿宋_GB2312"/>
          <w:bCs/>
          <w:color w:val="000000"/>
          <w:szCs w:val="28"/>
        </w:rPr>
        <w:t>日期：    年    月    日</w:t>
      </w:r>
    </w:p>
    <w:p w14:paraId="0FE5E760">
      <w:pPr>
        <w:pStyle w:val="10"/>
        <w:tabs>
          <w:tab w:val="left" w:pos="900"/>
        </w:tabs>
        <w:adjustRightInd w:val="0"/>
        <w:snapToGrid w:val="0"/>
        <w:spacing w:line="360" w:lineRule="auto"/>
        <w:ind w:firstLine="3999" w:firstLineChars="1333"/>
        <w:rPr>
          <w:rFonts w:cs="仿宋_GB2312"/>
          <w:bCs/>
          <w:color w:val="000000"/>
          <w:sz w:val="30"/>
          <w:szCs w:val="30"/>
        </w:rPr>
      </w:pPr>
    </w:p>
    <w:p w14:paraId="3B40729F">
      <w:pPr>
        <w:tabs>
          <w:tab w:val="left" w:pos="4602"/>
        </w:tabs>
        <w:ind w:left="391"/>
        <w:rPr>
          <w:sz w:val="20"/>
        </w:rPr>
      </w:pPr>
      <w:r>
        <w:rPr>
          <w:sz w:val="20"/>
        </w:rPr>
        <mc:AlternateContent>
          <mc:Choice Requires="wpg">
            <w:drawing>
              <wp:inline distT="0" distB="0" distL="0" distR="0">
                <wp:extent cx="2489200" cy="1605915"/>
                <wp:effectExtent l="0" t="0" r="6350" b="13335"/>
                <wp:docPr id="1026" name="组合 1026"/>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75DF21FC">
                              <w:pPr>
                                <w:rPr>
                                  <w:sz w:val="20"/>
                                </w:rPr>
                              </w:pPr>
                            </w:p>
                            <w:p w14:paraId="2D3CAAE1">
                              <w:pPr>
                                <w:spacing w:before="179"/>
                                <w:ind w:left="155" w:right="155"/>
                                <w:jc w:val="center"/>
                              </w:pPr>
                              <w:r>
                                <w:t>法定代表人</w:t>
                              </w:r>
                            </w:p>
                            <w:p w14:paraId="3ACD792A">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zBJdBNUAAAAFAQAADwAAAAAAAAABACAAAAAiAAAAZHJzL2Rvd25yZXYueG1sUEsBAhQAFAAAAAgA&#10;h07iQPexVC+aAgAAtQYAAA4AAAAAAAAAAQAgAAAAJAEAAGRycy9lMm9Eb2MueG1sUEsFBgAAAAAG&#10;AAYAWQEAADA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75DF21FC">
                        <w:pPr>
                          <w:rPr>
                            <w:sz w:val="20"/>
                          </w:rPr>
                        </w:pPr>
                      </w:p>
                      <w:p w14:paraId="2D3CAAE1">
                        <w:pPr>
                          <w:spacing w:before="179"/>
                          <w:ind w:left="155" w:right="155"/>
                          <w:jc w:val="center"/>
                        </w:pPr>
                        <w:r>
                          <w:t>法定代表人</w:t>
                        </w:r>
                      </w:p>
                      <w:p w14:paraId="3ACD792A">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sz w:val="20"/>
        </w:rPr>
        <w:tab/>
      </w:r>
      <w:r>
        <w:rPr>
          <w:sz w:val="20"/>
        </w:rPr>
        <mc:AlternateContent>
          <mc:Choice Requires="wps">
            <w:drawing>
              <wp:inline distT="0" distB="0" distL="0" distR="0">
                <wp:extent cx="2491740" cy="1596390"/>
                <wp:effectExtent l="0" t="0" r="22860" b="22860"/>
                <wp:docPr id="1030" name="矩形 1030"/>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0B0301A2">
                            <w:pPr>
                              <w:pStyle w:val="9"/>
                              <w:rPr>
                                <w:sz w:val="20"/>
                              </w:rPr>
                            </w:pPr>
                          </w:p>
                          <w:p w14:paraId="1DFC25DF">
                            <w:pPr>
                              <w:pStyle w:val="9"/>
                              <w:spacing w:before="179"/>
                              <w:ind w:left="166" w:right="166"/>
                              <w:jc w:val="center"/>
                            </w:pPr>
                            <w:r>
                              <w:t>法定代表人</w:t>
                            </w:r>
                          </w:p>
                          <w:p w14:paraId="5108665F">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blXYHTAAAABQEAAA8AAAAAAAAAAQAgAAAAIgAAAGRy&#10;cy9kb3ducmV2LnhtbFBLAQIUABQAAAAIAIdO4kDatxg8CgIAACAEAAAOAAAAAAAAAAEAIAAAACIB&#10;AABkcnMvZTJvRG9jLnhtbFBLBQYAAAAABgAGAFkBAACeBQAAAAA=&#10;">
                <v:fill on="f" focussize="0,0"/>
                <v:stroke color="#000000" joinstyle="miter"/>
                <v:imagedata o:title=""/>
                <o:lock v:ext="edit" aspectratio="f"/>
                <v:textbox inset="0mm,0mm,0mm,0mm">
                  <w:txbxContent>
                    <w:p w14:paraId="0B0301A2">
                      <w:pPr>
                        <w:pStyle w:val="9"/>
                        <w:rPr>
                          <w:sz w:val="20"/>
                        </w:rPr>
                      </w:pPr>
                    </w:p>
                    <w:p w14:paraId="1DFC25DF">
                      <w:pPr>
                        <w:pStyle w:val="9"/>
                        <w:spacing w:before="179"/>
                        <w:ind w:left="166" w:right="166"/>
                        <w:jc w:val="center"/>
                      </w:pPr>
                      <w:r>
                        <w:t>法定代表人</w:t>
                      </w:r>
                    </w:p>
                    <w:p w14:paraId="5108665F">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0231A0E7">
      <w:pPr>
        <w:pStyle w:val="10"/>
        <w:tabs>
          <w:tab w:val="left" w:pos="900"/>
        </w:tabs>
        <w:adjustRightInd w:val="0"/>
        <w:snapToGrid w:val="0"/>
        <w:spacing w:line="360" w:lineRule="auto"/>
        <w:rPr>
          <w:rFonts w:cs="仿宋_GB2312"/>
          <w:bCs/>
          <w:color w:val="000000"/>
          <w:sz w:val="30"/>
          <w:szCs w:val="30"/>
        </w:rPr>
      </w:pPr>
    </w:p>
    <w:p w14:paraId="6F7E185F">
      <w:pPr>
        <w:pStyle w:val="21"/>
        <w:ind w:firstLine="0" w:firstLineChars="0"/>
        <w:rPr>
          <w:rFonts w:ascii="宋体" w:hAnsi="宋体" w:cs="宋体"/>
        </w:rPr>
      </w:pPr>
    </w:p>
    <w:p w14:paraId="62E5DC15">
      <w:pPr>
        <w:pStyle w:val="21"/>
        <w:ind w:firstLine="0" w:firstLineChars="0"/>
        <w:rPr>
          <w:rFonts w:ascii="宋体" w:hAnsi="宋体" w:cs="宋体"/>
        </w:rPr>
      </w:pPr>
    </w:p>
    <w:p w14:paraId="1ECC9D6B">
      <w:pPr>
        <w:pStyle w:val="21"/>
        <w:ind w:firstLine="0" w:firstLineChars="0"/>
        <w:rPr>
          <w:rFonts w:ascii="宋体" w:hAnsi="宋体" w:cs="宋体"/>
        </w:rPr>
      </w:pPr>
    </w:p>
    <w:p w14:paraId="3BA86468">
      <w:pPr>
        <w:spacing w:line="360" w:lineRule="auto"/>
        <w:rPr>
          <w:rFonts w:ascii="宋体" w:hAnsi="宋体" w:cs="华文仿宋"/>
          <w:b/>
          <w:bCs/>
          <w:sz w:val="24"/>
        </w:rPr>
      </w:pPr>
    </w:p>
    <w:p w14:paraId="0952F274">
      <w:pPr>
        <w:pStyle w:val="6"/>
        <w:jc w:val="center"/>
        <w:rPr>
          <w:rFonts w:ascii="宋体" w:hAnsi="宋体"/>
          <w:b/>
          <w:bCs/>
          <w:color w:val="auto"/>
          <w:sz w:val="32"/>
          <w:szCs w:val="32"/>
        </w:rPr>
      </w:pPr>
      <w:r>
        <w:rPr>
          <w:rFonts w:hint="eastAsia" w:ascii="宋体" w:hAnsi="宋体"/>
          <w:b/>
          <w:bCs/>
          <w:color w:val="auto"/>
          <w:sz w:val="32"/>
          <w:szCs w:val="32"/>
        </w:rPr>
        <w:t>2、法定代表人（负责人）授权委托书</w:t>
      </w:r>
    </w:p>
    <w:p w14:paraId="391B205F">
      <w:pPr>
        <w:pStyle w:val="10"/>
        <w:tabs>
          <w:tab w:val="left" w:pos="900"/>
        </w:tabs>
        <w:spacing w:line="400" w:lineRule="exact"/>
        <w:jc w:val="center"/>
        <w:rPr>
          <w:rFonts w:cs="仿宋_GB2312"/>
          <w:b/>
          <w:color w:val="000000"/>
          <w:sz w:val="24"/>
        </w:rPr>
      </w:pPr>
      <w:r>
        <w:rPr>
          <w:rFonts w:hint="eastAsia" w:cs="宋体"/>
          <w:b/>
          <w:bCs/>
          <w:sz w:val="24"/>
        </w:rPr>
        <w:t>（如适用)</w:t>
      </w:r>
    </w:p>
    <w:p w14:paraId="7EF64CF9">
      <w:pPr>
        <w:pStyle w:val="10"/>
        <w:tabs>
          <w:tab w:val="left" w:pos="900"/>
        </w:tabs>
        <w:spacing w:line="400" w:lineRule="exact"/>
        <w:rPr>
          <w:rFonts w:cs="仿宋_GB2312"/>
          <w:bCs/>
          <w:color w:val="000000"/>
          <w:sz w:val="24"/>
        </w:rPr>
      </w:pPr>
    </w:p>
    <w:p w14:paraId="5CBAFAAB">
      <w:pPr>
        <w:pStyle w:val="10"/>
        <w:tabs>
          <w:tab w:val="left" w:pos="900"/>
        </w:tabs>
        <w:adjustRightInd w:val="0"/>
        <w:snapToGrid w:val="0"/>
        <w:spacing w:line="360" w:lineRule="auto"/>
        <w:rPr>
          <w:rFonts w:cs="仿宋_GB2312"/>
          <w:bCs/>
          <w:color w:val="000000"/>
          <w:szCs w:val="28"/>
        </w:rPr>
      </w:pPr>
      <w:r>
        <w:rPr>
          <w:rFonts w:hint="eastAsia" w:cs="仿宋_GB2312"/>
          <w:bCs/>
          <w:color w:val="000000"/>
          <w:szCs w:val="28"/>
        </w:rPr>
        <w:t>中山大学孙逸仙纪念医院：</w:t>
      </w:r>
    </w:p>
    <w:p w14:paraId="7F1FC5B6">
      <w:pPr>
        <w:pStyle w:val="10"/>
        <w:tabs>
          <w:tab w:val="left" w:pos="900"/>
        </w:tabs>
        <w:adjustRightInd w:val="0"/>
        <w:snapToGrid w:val="0"/>
        <w:spacing w:line="360" w:lineRule="auto"/>
        <w:ind w:firstLine="42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  （法定代表人姓名）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  （姓名、职务）  </w:t>
      </w:r>
      <w:r>
        <w:rPr>
          <w:rFonts w:hint="eastAsia" w:cs="仿宋_GB2312"/>
          <w:bCs/>
          <w:color w:val="000000"/>
          <w:szCs w:val="28"/>
        </w:rPr>
        <w:t>为我司的合法代理人，就</w:t>
      </w:r>
      <w:r>
        <w:rPr>
          <w:rFonts w:hint="eastAsia" w:cs="仿宋_GB2312"/>
          <w:bCs/>
          <w:color w:val="000000"/>
          <w:szCs w:val="28"/>
          <w:u w:val="single"/>
        </w:rPr>
        <w:t>中山大学孙逸仙纪念医院***项目</w:t>
      </w:r>
      <w:r>
        <w:rPr>
          <w:rFonts w:hint="eastAsia" w:cs="仿宋_GB2312"/>
          <w:bCs/>
          <w:color w:val="000000"/>
          <w:szCs w:val="28"/>
        </w:rPr>
        <w:t>采购活动，全权代表我司参与本项目报名响应和合同执行，以我方的名义处理一切与之有关的事宜。</w:t>
      </w:r>
    </w:p>
    <w:p w14:paraId="1DE48B11">
      <w:pPr>
        <w:pStyle w:val="10"/>
        <w:tabs>
          <w:tab w:val="left" w:pos="900"/>
        </w:tabs>
        <w:adjustRightInd w:val="0"/>
        <w:snapToGrid w:val="0"/>
        <w:spacing w:line="360" w:lineRule="auto"/>
        <w:ind w:firstLine="420" w:firstLineChars="200"/>
        <w:rPr>
          <w:rFonts w:cs="仿宋_GB2312"/>
          <w:bCs/>
          <w:color w:val="000000"/>
          <w:szCs w:val="28"/>
        </w:rPr>
      </w:pPr>
      <w:r>
        <w:rPr>
          <w:rFonts w:hint="eastAsia" w:cs="仿宋_GB2312"/>
          <w:bCs/>
          <w:color w:val="000000"/>
          <w:szCs w:val="28"/>
        </w:rPr>
        <w:t>本授权书自签字之日起生效，特此声明。</w:t>
      </w:r>
    </w:p>
    <w:p w14:paraId="7903B5A8">
      <w:pPr>
        <w:pStyle w:val="10"/>
        <w:tabs>
          <w:tab w:val="left" w:pos="900"/>
        </w:tabs>
        <w:adjustRightInd w:val="0"/>
        <w:snapToGrid w:val="0"/>
        <w:spacing w:line="360" w:lineRule="auto"/>
        <w:ind w:firstLine="420" w:firstLineChars="200"/>
        <w:rPr>
          <w:rFonts w:cs="仿宋_GB2312"/>
          <w:bCs/>
          <w:color w:val="000000"/>
          <w:szCs w:val="28"/>
        </w:rPr>
      </w:pPr>
    </w:p>
    <w:p w14:paraId="2B9664FB">
      <w:pPr>
        <w:pStyle w:val="10"/>
        <w:tabs>
          <w:tab w:val="left" w:pos="900"/>
        </w:tabs>
        <w:adjustRightInd w:val="0"/>
        <w:snapToGrid w:val="0"/>
        <w:spacing w:line="360" w:lineRule="auto"/>
        <w:ind w:firstLine="3570" w:firstLineChars="1700"/>
        <w:rPr>
          <w:rFonts w:cs="仿宋_GB2312"/>
          <w:bCs/>
          <w:color w:val="000000"/>
          <w:szCs w:val="28"/>
        </w:rPr>
      </w:pPr>
      <w:r>
        <w:rPr>
          <w:rFonts w:hint="eastAsia" w:cs="仿宋_GB2312"/>
          <w:bCs/>
          <w:color w:val="000000"/>
          <w:szCs w:val="28"/>
        </w:rPr>
        <w:t>响应供应商(公章)：</w:t>
      </w:r>
    </w:p>
    <w:p w14:paraId="7EA316C4">
      <w:pPr>
        <w:pStyle w:val="10"/>
        <w:tabs>
          <w:tab w:val="left" w:pos="900"/>
        </w:tabs>
        <w:adjustRightInd w:val="0"/>
        <w:snapToGrid w:val="0"/>
        <w:spacing w:line="360" w:lineRule="auto"/>
        <w:ind w:firstLine="3570" w:firstLineChars="1700"/>
        <w:rPr>
          <w:rFonts w:cs="仿宋_GB2312"/>
          <w:bCs/>
          <w:color w:val="000000"/>
          <w:szCs w:val="28"/>
        </w:rPr>
      </w:pPr>
      <w:r>
        <w:rPr>
          <w:rFonts w:hint="eastAsia" w:cs="仿宋_GB2312"/>
          <w:bCs/>
          <w:color w:val="000000"/>
          <w:szCs w:val="28"/>
        </w:rPr>
        <w:t>地址：</w:t>
      </w:r>
    </w:p>
    <w:p w14:paraId="5A6BB093">
      <w:pPr>
        <w:pStyle w:val="10"/>
        <w:tabs>
          <w:tab w:val="left" w:pos="900"/>
        </w:tabs>
        <w:adjustRightInd w:val="0"/>
        <w:snapToGrid w:val="0"/>
        <w:spacing w:line="360" w:lineRule="auto"/>
        <w:ind w:firstLine="3570" w:firstLineChars="1700"/>
        <w:rPr>
          <w:rFonts w:cs="仿宋_GB2312"/>
          <w:bCs/>
          <w:color w:val="000000"/>
          <w:szCs w:val="28"/>
        </w:rPr>
      </w:pPr>
      <w:r>
        <w:rPr>
          <w:rFonts w:hint="eastAsia" w:cs="仿宋_GB2312"/>
          <w:bCs/>
          <w:color w:val="000000"/>
          <w:szCs w:val="28"/>
        </w:rPr>
        <w:t>法定代表/负责人（签名）：</w:t>
      </w:r>
    </w:p>
    <w:p w14:paraId="529FF7CF">
      <w:pPr>
        <w:pStyle w:val="10"/>
        <w:tabs>
          <w:tab w:val="left" w:pos="900"/>
        </w:tabs>
        <w:adjustRightInd w:val="0"/>
        <w:snapToGrid w:val="0"/>
        <w:spacing w:line="360" w:lineRule="auto"/>
        <w:ind w:firstLine="3570" w:firstLineChars="1700"/>
        <w:rPr>
          <w:rFonts w:cs="仿宋_GB2312"/>
          <w:bCs/>
          <w:color w:val="000000"/>
          <w:szCs w:val="28"/>
        </w:rPr>
      </w:pPr>
      <w:r>
        <w:rPr>
          <w:rFonts w:hint="eastAsia" w:cs="仿宋_GB2312"/>
          <w:bCs/>
          <w:color w:val="000000"/>
          <w:szCs w:val="28"/>
        </w:rPr>
        <w:t>授权代理人（签名）：</w:t>
      </w:r>
    </w:p>
    <w:p w14:paraId="735B9E77">
      <w:pPr>
        <w:pStyle w:val="10"/>
        <w:tabs>
          <w:tab w:val="left" w:pos="900"/>
        </w:tabs>
        <w:adjustRightInd w:val="0"/>
        <w:snapToGrid w:val="0"/>
        <w:spacing w:line="360" w:lineRule="auto"/>
        <w:ind w:firstLine="3570" w:firstLineChars="1700"/>
        <w:rPr>
          <w:rFonts w:cs="仿宋_GB2312"/>
          <w:bCs/>
          <w:color w:val="000000"/>
          <w:szCs w:val="28"/>
        </w:rPr>
      </w:pPr>
      <w:r>
        <w:rPr>
          <w:rFonts w:hint="eastAsia" w:cs="仿宋_GB2312"/>
          <w:bCs/>
          <w:color w:val="000000"/>
          <w:szCs w:val="28"/>
        </w:rPr>
        <w:t>日期：    年    月    日</w:t>
      </w:r>
    </w:p>
    <w:p w14:paraId="796D940E">
      <w:pPr>
        <w:pStyle w:val="10"/>
        <w:tabs>
          <w:tab w:val="left" w:pos="900"/>
        </w:tabs>
        <w:adjustRightInd w:val="0"/>
        <w:snapToGrid w:val="0"/>
        <w:spacing w:line="360" w:lineRule="auto"/>
        <w:ind w:firstLine="5100" w:firstLineChars="1700"/>
        <w:rPr>
          <w:rFonts w:cs="仿宋_GB2312"/>
          <w:bCs/>
          <w:color w:val="000000"/>
          <w:sz w:val="30"/>
          <w:szCs w:val="30"/>
        </w:rPr>
      </w:pPr>
    </w:p>
    <w:p w14:paraId="1A8DE88E">
      <w:pPr>
        <w:tabs>
          <w:tab w:val="left" w:pos="4842"/>
        </w:tabs>
        <w:ind w:left="631"/>
        <w:rPr>
          <w:sz w:val="20"/>
        </w:rPr>
      </w:pPr>
      <w:r>
        <w:rPr>
          <w:sz w:val="20"/>
        </w:rPr>
        <mc:AlternateContent>
          <mc:Choice Requires="wps">
            <w:drawing>
              <wp:inline distT="0" distB="0" distL="0" distR="0">
                <wp:extent cx="2479675" cy="1596390"/>
                <wp:effectExtent l="0" t="0" r="15875" b="22860"/>
                <wp:docPr id="1032" name="矩形 103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1DCC723D">
                            <w:pPr>
                              <w:pStyle w:val="9"/>
                              <w:rPr>
                                <w:sz w:val="20"/>
                              </w:rPr>
                            </w:pPr>
                          </w:p>
                          <w:p w14:paraId="61A5A521">
                            <w:pPr>
                              <w:pStyle w:val="9"/>
                              <w:spacing w:before="178"/>
                              <w:ind w:left="157" w:right="155"/>
                              <w:jc w:val="center"/>
                            </w:pPr>
                            <w:r>
                              <w:t>被授权人（授权代表）</w:t>
                            </w:r>
                          </w:p>
                          <w:p w14:paraId="372FF8DB">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&#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Oq50bSAAAABQEAAA8AAAAAAAAAAQAgAAAAIgAAAGRy&#10;cy9kb3ducmV2LnhtbFBLAQIUABQAAAAIAIdO4kClCU6GCwIAACAEAAAOAAAAAAAAAAEAIAAAACEB&#10;AABkcnMvZTJvRG9jLnhtbFBLBQYAAAAABgAGAFkBAACeBQAAAAA=&#10;">
                <v:fill on="f" focussize="0,0"/>
                <v:stroke color="#000000" joinstyle="miter"/>
                <v:imagedata o:title=""/>
                <o:lock v:ext="edit" aspectratio="f"/>
                <v:textbox inset="0mm,0mm,0mm,0mm">
                  <w:txbxContent>
                    <w:p w14:paraId="1DCC723D">
                      <w:pPr>
                        <w:pStyle w:val="9"/>
                        <w:rPr>
                          <w:sz w:val="20"/>
                        </w:rPr>
                      </w:pPr>
                    </w:p>
                    <w:p w14:paraId="61A5A521">
                      <w:pPr>
                        <w:pStyle w:val="9"/>
                        <w:spacing w:before="178"/>
                        <w:ind w:left="157" w:right="155"/>
                        <w:jc w:val="center"/>
                      </w:pPr>
                      <w:r>
                        <w:t>被授权人（授权代表）</w:t>
                      </w:r>
                    </w:p>
                    <w:p w14:paraId="372FF8DB">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0" distR="0">
                <wp:extent cx="2491740" cy="1596390"/>
                <wp:effectExtent l="0" t="0" r="22860" b="22860"/>
                <wp:docPr id="1034" name="矩形 1034"/>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5194E58">
                            <w:pPr>
                              <w:pStyle w:val="9"/>
                              <w:rPr>
                                <w:sz w:val="20"/>
                              </w:rPr>
                            </w:pPr>
                          </w:p>
                          <w:p w14:paraId="597D0AE1">
                            <w:pPr>
                              <w:pStyle w:val="9"/>
                              <w:spacing w:before="178"/>
                              <w:ind w:left="166" w:right="166"/>
                              <w:jc w:val="center"/>
                            </w:pPr>
                            <w:r>
                              <w:t>被授权人（授权代表）</w:t>
                            </w:r>
                          </w:p>
                          <w:p w14:paraId="544C309C">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G5V2B0wAAAAUBAAAPAAAAAAAAAAEAIAAAACIAAABk&#10;cnMvZG93bnJldi54bWxQSwECFAAUAAAACACHTuJAJZEyjAsCAAAgBAAADgAAAAAAAAABACAAAAAi&#10;AQAAZHJzL2Uyb0RvYy54bWxQSwUGAAAAAAYABgBZAQAAnwUAAAAA&#10;">
                <v:fill on="f" focussize="0,0"/>
                <v:stroke color="#000000" joinstyle="miter"/>
                <v:imagedata o:title=""/>
                <o:lock v:ext="edit" aspectratio="f"/>
                <v:textbox inset="0mm,0mm,0mm,0mm">
                  <w:txbxContent>
                    <w:p w14:paraId="35194E58">
                      <w:pPr>
                        <w:pStyle w:val="9"/>
                        <w:rPr>
                          <w:sz w:val="20"/>
                        </w:rPr>
                      </w:pPr>
                    </w:p>
                    <w:p w14:paraId="597D0AE1">
                      <w:pPr>
                        <w:pStyle w:val="9"/>
                        <w:spacing w:before="178"/>
                        <w:ind w:left="166" w:right="166"/>
                        <w:jc w:val="center"/>
                      </w:pPr>
                      <w:r>
                        <w:t>被授权人（授权代表）</w:t>
                      </w:r>
                    </w:p>
                    <w:p w14:paraId="544C309C">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5E2E3E39">
      <w:pPr>
        <w:pStyle w:val="21"/>
        <w:ind w:firstLine="0" w:firstLineChars="0"/>
        <w:rPr>
          <w:rFonts w:ascii="宋体" w:hAnsi="宋体" w:cs="仿宋_GB2312"/>
          <w:bCs/>
          <w:color w:val="000000"/>
          <w:sz w:val="30"/>
          <w:szCs w:val="30"/>
        </w:rPr>
      </w:pPr>
    </w:p>
    <w:p w14:paraId="4E7BEE1A">
      <w:pPr>
        <w:pStyle w:val="21"/>
        <w:ind w:firstLine="0" w:firstLineChars="0"/>
        <w:rPr>
          <w:rFonts w:ascii="宋体" w:hAnsi="宋体" w:cs="宋体"/>
          <w:b/>
          <w:bCs/>
          <w:sz w:val="28"/>
          <w:szCs w:val="36"/>
        </w:rPr>
      </w:pPr>
    </w:p>
    <w:p w14:paraId="3A9B732A">
      <w:pPr>
        <w:pStyle w:val="21"/>
        <w:ind w:firstLine="0" w:firstLineChars="0"/>
        <w:rPr>
          <w:rFonts w:ascii="宋体" w:hAnsi="宋体" w:cs="宋体"/>
          <w:b/>
          <w:bCs/>
          <w:sz w:val="28"/>
          <w:szCs w:val="36"/>
        </w:rPr>
      </w:pPr>
    </w:p>
    <w:p w14:paraId="496E5E43">
      <w:pPr>
        <w:pStyle w:val="21"/>
        <w:ind w:firstLine="0" w:firstLineChars="0"/>
        <w:rPr>
          <w:rFonts w:ascii="宋体" w:hAnsi="宋体" w:cs="宋体"/>
          <w:b/>
          <w:bCs/>
          <w:sz w:val="28"/>
          <w:szCs w:val="36"/>
        </w:rPr>
      </w:pPr>
    </w:p>
    <w:p w14:paraId="169185A1">
      <w:pPr>
        <w:pStyle w:val="21"/>
        <w:ind w:firstLine="0" w:firstLineChars="0"/>
        <w:rPr>
          <w:rFonts w:ascii="宋体" w:hAnsi="宋体" w:cs="宋体"/>
          <w:b/>
          <w:bCs/>
          <w:sz w:val="28"/>
          <w:szCs w:val="36"/>
        </w:rPr>
      </w:pPr>
    </w:p>
    <w:p w14:paraId="2F00D05D">
      <w:pPr>
        <w:pStyle w:val="6"/>
        <w:jc w:val="center"/>
        <w:rPr>
          <w:rFonts w:ascii="宋体" w:hAnsi="宋体"/>
          <w:b/>
          <w:bCs/>
          <w:color w:val="auto"/>
          <w:sz w:val="32"/>
          <w:szCs w:val="32"/>
        </w:rPr>
      </w:pPr>
      <w:r>
        <w:rPr>
          <w:rFonts w:hint="eastAsia" w:ascii="宋体" w:hAnsi="宋体"/>
          <w:b/>
          <w:bCs/>
          <w:color w:val="auto"/>
          <w:sz w:val="32"/>
          <w:szCs w:val="32"/>
        </w:rPr>
        <w:t>3、响应承诺函</w:t>
      </w:r>
    </w:p>
    <w:p w14:paraId="79DBF8B2">
      <w:pPr>
        <w:adjustRightInd w:val="0"/>
        <w:snapToGrid w:val="0"/>
        <w:spacing w:line="360" w:lineRule="auto"/>
        <w:ind w:firstLine="480" w:firstLineChars="200"/>
        <w:rPr>
          <w:rFonts w:ascii="宋体" w:hAnsi="宋体" w:cs="宋体"/>
          <w:sz w:val="24"/>
        </w:rPr>
      </w:pPr>
      <w:r>
        <w:rPr>
          <w:rFonts w:hint="eastAsia" w:ascii="宋体" w:hAnsi="宋体" w:cs="宋体"/>
          <w:sz w:val="24"/>
        </w:rPr>
        <w:t>致：中山大学孙逸仙纪念医院</w:t>
      </w:r>
    </w:p>
    <w:p w14:paraId="67AB3ADA">
      <w:pPr>
        <w:pStyle w:val="21"/>
        <w:adjustRightInd w:val="0"/>
        <w:snapToGrid w:val="0"/>
        <w:spacing w:line="360" w:lineRule="auto"/>
        <w:ind w:firstLine="480"/>
        <w:rPr>
          <w:rFonts w:ascii="宋体" w:hAnsi="宋体" w:cs="宋体"/>
          <w:sz w:val="24"/>
        </w:rPr>
      </w:pPr>
      <w:r>
        <w:rPr>
          <w:rFonts w:hint="eastAsia" w:ascii="宋体" w:hAnsi="宋体" w:cs="宋体"/>
          <w:sz w:val="24"/>
        </w:rPr>
        <w:t>依据贵方（项目名称/项目编号：</w:t>
      </w:r>
      <w:r>
        <w:rPr>
          <w:rFonts w:hint="eastAsia" w:ascii="宋体" w:hAnsi="宋体" w:cs="宋体"/>
          <w:sz w:val="24"/>
          <w:u w:val="single"/>
        </w:rPr>
        <w:t xml:space="preserve">       </w:t>
      </w:r>
      <w:r>
        <w:rPr>
          <w:rFonts w:hint="eastAsia" w:ascii="宋体" w:hAnsi="宋体" w:cs="宋体"/>
          <w:sz w:val="24"/>
        </w:rPr>
        <w:t>)的响应邀请，我方代表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w:t>
      </w:r>
    </w:p>
    <w:p w14:paraId="29C5C34F">
      <w:pPr>
        <w:pStyle w:val="21"/>
        <w:adjustRightInd w:val="0"/>
        <w:snapToGrid w:val="0"/>
        <w:spacing w:line="360" w:lineRule="auto"/>
        <w:ind w:firstLine="480"/>
        <w:rPr>
          <w:rFonts w:ascii="宋体" w:hAnsi="宋体" w:cs="宋体"/>
          <w:sz w:val="24"/>
        </w:rPr>
      </w:pPr>
      <w:r>
        <w:rPr>
          <w:rFonts w:hint="eastAsia" w:ascii="宋体" w:hAnsi="宋体" w:cs="宋体"/>
          <w:sz w:val="24"/>
        </w:rPr>
        <w:t>在此，我方承诺如下：</w:t>
      </w:r>
    </w:p>
    <w:p w14:paraId="7B7B7C1A">
      <w:pPr>
        <w:pStyle w:val="21"/>
        <w:adjustRightInd w:val="0"/>
        <w:snapToGrid w:val="0"/>
        <w:spacing w:line="360" w:lineRule="auto"/>
        <w:ind w:firstLine="480"/>
        <w:rPr>
          <w:rFonts w:ascii="宋体" w:hAnsi="宋体" w:cs="宋体"/>
          <w:sz w:val="24"/>
        </w:rPr>
      </w:pPr>
      <w:r>
        <w:rPr>
          <w:rFonts w:hint="eastAsia" w:ascii="宋体" w:hAnsi="宋体" w:cs="宋体"/>
          <w:sz w:val="24"/>
        </w:rPr>
        <w:t>1、同意并接受比选文件的各项要求，遵守比选文件中的各项规定，按比选文件的要求提供报价。</w:t>
      </w:r>
    </w:p>
    <w:p w14:paraId="1A067E1D">
      <w:pPr>
        <w:pStyle w:val="21"/>
        <w:adjustRightInd w:val="0"/>
        <w:snapToGrid w:val="0"/>
        <w:spacing w:line="360" w:lineRule="auto"/>
        <w:ind w:firstLine="480"/>
        <w:rPr>
          <w:rFonts w:ascii="宋体" w:hAnsi="宋体" w:cs="宋体"/>
          <w:sz w:val="24"/>
        </w:rPr>
      </w:pPr>
      <w:r>
        <w:rPr>
          <w:rFonts w:hint="eastAsia" w:ascii="宋体" w:hAnsi="宋体" w:cs="宋体"/>
          <w:sz w:val="24"/>
        </w:rPr>
        <w:t>2、响应有效期为递交响应文件之日起</w:t>
      </w:r>
      <w:r>
        <w:rPr>
          <w:rFonts w:hint="eastAsia" w:ascii="宋体" w:hAnsi="宋体" w:cs="宋体"/>
          <w:sz w:val="24"/>
          <w:u w:val="single"/>
        </w:rPr>
        <w:t>九十天</w:t>
      </w:r>
      <w:r>
        <w:rPr>
          <w:rFonts w:hint="eastAsia" w:ascii="宋体" w:hAnsi="宋体" w:cs="宋体"/>
          <w:sz w:val="24"/>
        </w:rPr>
        <w:t>，成交人响应有效期延至合同验收之日。</w:t>
      </w:r>
    </w:p>
    <w:p w14:paraId="52AA2858">
      <w:pPr>
        <w:pStyle w:val="21"/>
        <w:adjustRightInd w:val="0"/>
        <w:snapToGrid w:val="0"/>
        <w:spacing w:line="360" w:lineRule="auto"/>
        <w:ind w:firstLine="480"/>
        <w:rPr>
          <w:rFonts w:ascii="宋体" w:hAnsi="宋体" w:cs="宋体"/>
          <w:sz w:val="24"/>
        </w:rPr>
      </w:pPr>
      <w:r>
        <w:rPr>
          <w:rFonts w:hint="eastAsia" w:ascii="宋体" w:hAnsi="宋体" w:cs="宋体"/>
          <w:sz w:val="24"/>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73C7124A">
      <w:pPr>
        <w:pStyle w:val="21"/>
        <w:adjustRightInd w:val="0"/>
        <w:snapToGrid w:val="0"/>
        <w:spacing w:line="360" w:lineRule="auto"/>
        <w:ind w:firstLine="480"/>
        <w:rPr>
          <w:rFonts w:ascii="宋体" w:hAnsi="宋体" w:cs="宋体"/>
          <w:sz w:val="24"/>
        </w:rPr>
      </w:pPr>
      <w:r>
        <w:rPr>
          <w:rFonts w:hint="eastAsia" w:ascii="宋体" w:hAnsi="宋体" w:cs="宋体"/>
          <w:sz w:val="24"/>
        </w:rPr>
        <w:t>4、我方已毫无保留地向贵方提供一切所需的证明材料。</w:t>
      </w:r>
    </w:p>
    <w:p w14:paraId="34703A18">
      <w:pPr>
        <w:pStyle w:val="21"/>
        <w:adjustRightInd w:val="0"/>
        <w:snapToGrid w:val="0"/>
        <w:spacing w:line="360" w:lineRule="auto"/>
        <w:ind w:firstLine="480"/>
        <w:rPr>
          <w:rFonts w:hint="eastAsia" w:ascii="宋体" w:hAnsi="宋体" w:cs="宋体"/>
          <w:sz w:val="24"/>
        </w:rPr>
      </w:pPr>
      <w:r>
        <w:rPr>
          <w:rFonts w:hint="eastAsia" w:ascii="宋体" w:hAnsi="宋体" w:cs="宋体"/>
          <w:sz w:val="24"/>
        </w:rPr>
        <w:t>5、我方承诺能够完全对比选文件所有带“★”号条款作出响应，具体如下：</w:t>
      </w:r>
    </w:p>
    <w:p w14:paraId="5CE54FBA">
      <w:pPr>
        <w:pStyle w:val="22"/>
        <w:numPr>
          <w:ilvl w:val="255"/>
          <w:numId w:val="0"/>
        </w:numPr>
        <w:autoSpaceDE/>
        <w:autoSpaceDN/>
        <w:adjustRightInd/>
        <w:jc w:val="left"/>
        <w:rPr>
          <w:rFonts w:ascii="宋体" w:hAnsi="宋体" w:cs="宋体"/>
          <w:kern w:val="2"/>
          <w:lang w:val="zh-CN"/>
        </w:rPr>
      </w:pPr>
      <w:r>
        <w:rPr>
          <w:rFonts w:hint="eastAsia" w:ascii="宋体" w:hAnsi="宋体" w:cs="宋体"/>
        </w:rPr>
        <w:t>★</w:t>
      </w:r>
      <w:r>
        <w:rPr>
          <w:rFonts w:hint="eastAsia" w:ascii="宋体" w:hAnsi="宋体" w:cs="宋体"/>
          <w:lang w:val="en-US" w:eastAsia="zh-CN"/>
        </w:rPr>
        <w:t>（1）</w:t>
      </w:r>
      <w:r>
        <w:rPr>
          <w:rFonts w:hint="eastAsia" w:ascii="宋体" w:hAnsi="宋体" w:cs="宋体"/>
        </w:rPr>
        <w:t>.</w:t>
      </w:r>
      <w:r>
        <w:rPr>
          <w:rFonts w:hint="eastAsia" w:ascii="宋体" w:hAnsi="宋体" w:cs="宋体"/>
          <w:lang w:val="zh-CN"/>
        </w:rPr>
        <w:t>合同期间，若出现单方要求终止合约时，必须提前两个月向另一方书面提出, 另一方无异议后合同终止，</w:t>
      </w:r>
      <w:r>
        <w:rPr>
          <w:rFonts w:hint="eastAsia" w:ascii="宋体" w:hAnsi="宋体" w:cs="宋体"/>
        </w:rPr>
        <w:t>服务</w:t>
      </w:r>
      <w:r>
        <w:rPr>
          <w:rFonts w:hint="eastAsia" w:ascii="宋体" w:hAnsi="宋体" w:cs="宋体"/>
          <w:lang w:val="zh-CN"/>
        </w:rPr>
        <w:t>费按终止日实际服务月数计算</w:t>
      </w:r>
      <w:r>
        <w:rPr>
          <w:rFonts w:hint="eastAsia" w:ascii="宋体" w:hAnsi="宋体" w:cs="宋体"/>
          <w:kern w:val="2"/>
          <w:lang w:val="zh-CN"/>
        </w:rPr>
        <w:t>。若提供服务不足一个月的，按实际天数计费。</w:t>
      </w:r>
    </w:p>
    <w:p w14:paraId="0F354E8E">
      <w:pPr>
        <w:pStyle w:val="22"/>
        <w:numPr>
          <w:ilvl w:val="255"/>
          <w:numId w:val="0"/>
        </w:numPr>
        <w:autoSpaceDE/>
        <w:autoSpaceDN/>
        <w:adjustRightInd/>
        <w:jc w:val="left"/>
        <w:rPr>
          <w:rFonts w:ascii="宋体" w:hAnsi="宋体" w:cs="宋体"/>
          <w:kern w:val="2"/>
          <w:lang w:val="zh-CN"/>
        </w:rPr>
      </w:pPr>
      <w:r>
        <w:rPr>
          <w:rFonts w:hint="eastAsia" w:ascii="宋体" w:hAnsi="宋体" w:cs="宋体"/>
        </w:rPr>
        <w:t>★</w:t>
      </w:r>
      <w:r>
        <w:rPr>
          <w:rFonts w:hint="eastAsia" w:ascii="宋体" w:hAnsi="宋体" w:cs="宋体"/>
          <w:lang w:val="en-US" w:eastAsia="zh-CN"/>
        </w:rPr>
        <w:t>（2）</w:t>
      </w:r>
      <w:r>
        <w:rPr>
          <w:rFonts w:hint="eastAsia" w:ascii="宋体" w:hAnsi="宋体" w:cs="宋体"/>
        </w:rPr>
        <w:t>.</w:t>
      </w:r>
      <w:r>
        <w:rPr>
          <w:rFonts w:hint="eastAsia" w:ascii="宋体" w:hAnsi="宋体" w:cs="宋体"/>
          <w:kern w:val="2"/>
          <w:lang w:val="zh-CN"/>
        </w:rPr>
        <w:t>付款方式：</w:t>
      </w:r>
    </w:p>
    <w:p w14:paraId="05383072">
      <w:pPr>
        <w:pStyle w:val="22"/>
        <w:adjustRightInd/>
        <w:ind w:firstLine="0" w:firstLineChars="0"/>
        <w:jc w:val="left"/>
        <w:rPr>
          <w:rFonts w:ascii="宋体" w:hAnsi="宋体" w:cs="宋体"/>
          <w:kern w:val="2"/>
          <w:lang w:val="zh-CN"/>
        </w:rPr>
      </w:pPr>
      <w:r>
        <w:rPr>
          <w:rFonts w:hint="eastAsia" w:ascii="宋体" w:hAnsi="宋体" w:cs="宋体"/>
          <w:lang w:val="en-US" w:eastAsia="zh-CN"/>
        </w:rPr>
        <w:t>①</w:t>
      </w:r>
      <w:r>
        <w:rPr>
          <w:rFonts w:hint="eastAsia" w:ascii="宋体" w:hAnsi="宋体" w:cs="宋体"/>
          <w:lang w:val="zh-CN"/>
        </w:rPr>
        <w:t>线路租用费用按季度支付费用，计费周期为三个月，根据采购方办理入网的情况约定每个计费周期起算时间，具体的计费周期以采购方确认的业务受理登记单为准；第2个计费周期起算后的第5日起</w:t>
      </w:r>
      <w:r>
        <w:rPr>
          <w:rFonts w:hint="eastAsia" w:ascii="宋体" w:hAnsi="宋体" w:cs="宋体"/>
          <w:highlight w:val="yellow"/>
          <w:lang w:val="en-US" w:eastAsia="zh-CN"/>
        </w:rPr>
        <w:t>在满足支付条件的前提下以银行转账的方式</w:t>
      </w:r>
      <w:r>
        <w:rPr>
          <w:rFonts w:hint="eastAsia" w:ascii="宋体" w:hAnsi="宋体" w:cs="宋体"/>
          <w:lang w:val="zh-CN"/>
        </w:rPr>
        <w:t>支付上一计费周期的费用。</w:t>
      </w:r>
    </w:p>
    <w:p w14:paraId="2C6797CE">
      <w:pPr>
        <w:pStyle w:val="21"/>
        <w:ind w:firstLine="0" w:firstLineChars="0"/>
        <w:jc w:val="left"/>
        <w:rPr>
          <w:rFonts w:ascii="宋体" w:hAnsi="宋体" w:cs="宋体"/>
          <w:sz w:val="24"/>
        </w:rPr>
      </w:pPr>
      <w:r>
        <w:rPr>
          <w:rFonts w:hint="eastAsia" w:ascii="宋体" w:hAnsi="宋体" w:cs="宋体"/>
          <w:sz w:val="24"/>
          <w:lang w:val="en-US" w:eastAsia="zh-CN"/>
        </w:rPr>
        <w:t>②</w:t>
      </w:r>
      <w:r>
        <w:rPr>
          <w:rFonts w:hint="eastAsia" w:ascii="宋体" w:hAnsi="宋体" w:cs="宋体"/>
          <w:sz w:val="24"/>
        </w:rPr>
        <w:t>因财政性资金管理要求不同于上述支付方式的，最终采购人可与</w:t>
      </w:r>
      <w:r>
        <w:rPr>
          <w:rFonts w:hint="eastAsia" w:ascii="宋体" w:hAnsi="宋体" w:cs="宋体"/>
          <w:sz w:val="24"/>
          <w:lang w:val="en-US" w:eastAsia="zh-CN"/>
        </w:rPr>
        <w:t>我方</w:t>
      </w:r>
      <w:r>
        <w:rPr>
          <w:rFonts w:hint="eastAsia" w:ascii="宋体" w:hAnsi="宋体" w:cs="宋体"/>
          <w:sz w:val="24"/>
        </w:rPr>
        <w:t>协商。</w:t>
      </w:r>
    </w:p>
    <w:p w14:paraId="388AC4B1">
      <w:pPr>
        <w:pStyle w:val="21"/>
        <w:adjustRightInd w:val="0"/>
        <w:snapToGrid w:val="0"/>
        <w:spacing w:line="360" w:lineRule="auto"/>
        <w:ind w:firstLine="480"/>
        <w:rPr>
          <w:rFonts w:hint="eastAsia" w:ascii="宋体" w:hAnsi="宋体" w:cs="宋体"/>
          <w:sz w:val="24"/>
        </w:rPr>
      </w:pPr>
    </w:p>
    <w:p w14:paraId="2CBE3E45">
      <w:pPr>
        <w:pStyle w:val="21"/>
        <w:adjustRightInd w:val="0"/>
        <w:snapToGrid w:val="0"/>
        <w:spacing w:line="360" w:lineRule="auto"/>
        <w:ind w:firstLine="480"/>
        <w:rPr>
          <w:rFonts w:ascii="宋体" w:hAnsi="宋体" w:cs="宋体"/>
          <w:sz w:val="24"/>
        </w:rPr>
      </w:pPr>
      <w:r>
        <w:rPr>
          <w:rFonts w:hint="eastAsia" w:ascii="宋体" w:hAnsi="宋体" w:cs="宋体"/>
          <w:sz w:val="24"/>
        </w:rPr>
        <w:t>6、我方承诺响应文件未含有贵院不能接受的附加条件。</w:t>
      </w:r>
    </w:p>
    <w:p w14:paraId="2A04D595">
      <w:pPr>
        <w:pStyle w:val="21"/>
        <w:adjustRightInd w:val="0"/>
        <w:snapToGrid w:val="0"/>
        <w:spacing w:line="360" w:lineRule="auto"/>
        <w:ind w:firstLine="480"/>
        <w:rPr>
          <w:rFonts w:ascii="宋体" w:hAnsi="宋体" w:cs="宋体"/>
          <w:sz w:val="24"/>
        </w:rPr>
      </w:pPr>
      <w:r>
        <w:rPr>
          <w:rFonts w:hint="eastAsia" w:ascii="宋体" w:hAnsi="宋体" w:cs="宋体"/>
          <w:sz w:val="24"/>
        </w:rPr>
        <w:t>7、我方完全服从和尊重评审委员会所作的评定结果，同时清楚理解到报价最低并非意味着必定获得成交资格。</w:t>
      </w:r>
    </w:p>
    <w:p w14:paraId="7E0758EF">
      <w:pPr>
        <w:pStyle w:val="21"/>
        <w:adjustRightInd w:val="0"/>
        <w:snapToGrid w:val="0"/>
        <w:spacing w:line="360" w:lineRule="auto"/>
        <w:ind w:firstLine="480"/>
        <w:rPr>
          <w:rFonts w:ascii="宋体" w:hAnsi="宋体" w:cs="宋体"/>
          <w:sz w:val="24"/>
        </w:rPr>
      </w:pPr>
      <w:r>
        <w:rPr>
          <w:rFonts w:hint="eastAsia" w:ascii="宋体" w:hAnsi="宋体" w:cs="宋体"/>
          <w:sz w:val="24"/>
        </w:rPr>
        <w:t>我方承诺在本次采购活动中提供的一切文件，无论是原件还是复印件均为真实和准确的，绝无任何虚假、伪造和夸大的成份，否则，愿承担相应的后果和法律责任。</w:t>
      </w:r>
    </w:p>
    <w:p w14:paraId="231A7E05">
      <w:pPr>
        <w:pStyle w:val="21"/>
        <w:adjustRightInd w:val="0"/>
        <w:snapToGrid w:val="0"/>
        <w:spacing w:line="360" w:lineRule="auto"/>
        <w:ind w:firstLine="480"/>
        <w:rPr>
          <w:rFonts w:ascii="宋体" w:hAnsi="宋体" w:cs="宋体"/>
          <w:sz w:val="24"/>
        </w:rPr>
      </w:pPr>
    </w:p>
    <w:p w14:paraId="350832C2">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（注：本响应承诺函内容不得擅自删改）</w:t>
      </w:r>
    </w:p>
    <w:p w14:paraId="2EC2E138">
      <w:pPr>
        <w:pStyle w:val="21"/>
        <w:adjustRightInd w:val="0"/>
        <w:snapToGrid w:val="0"/>
        <w:spacing w:line="360" w:lineRule="auto"/>
        <w:ind w:firstLine="0" w:firstLineChars="0"/>
        <w:rPr>
          <w:rFonts w:ascii="宋体" w:hAnsi="宋体"/>
          <w:sz w:val="24"/>
        </w:rPr>
      </w:pPr>
    </w:p>
    <w:p w14:paraId="40934E28">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2122E854">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5AB1089C">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A27E8B1">
      <w:pPr>
        <w:pStyle w:val="21"/>
        <w:ind w:firstLine="400"/>
        <w:rPr>
          <w:rFonts w:ascii="仿宋_GB2312" w:hAnsi="华文仿宋" w:eastAsia="仿宋_GB2312" w:cs="华文仿宋"/>
          <w:bCs/>
          <w:szCs w:val="21"/>
        </w:rPr>
      </w:pPr>
    </w:p>
    <w:p w14:paraId="58BB8752">
      <w:pPr>
        <w:pStyle w:val="21"/>
        <w:ind w:firstLine="0" w:firstLineChars="0"/>
        <w:rPr>
          <w:rFonts w:ascii="宋体" w:hAnsi="宋体" w:cs="宋体"/>
          <w:b/>
          <w:bCs/>
          <w:sz w:val="32"/>
          <w:szCs w:val="44"/>
        </w:rPr>
      </w:pPr>
    </w:p>
    <w:p w14:paraId="3CAB00B6">
      <w:pPr>
        <w:pStyle w:val="21"/>
        <w:ind w:firstLine="0" w:firstLineChars="0"/>
        <w:rPr>
          <w:rFonts w:ascii="宋体" w:hAnsi="宋体" w:cs="宋体"/>
          <w:b/>
          <w:bCs/>
          <w:sz w:val="28"/>
          <w:szCs w:val="36"/>
        </w:rPr>
      </w:pPr>
    </w:p>
    <w:p w14:paraId="4D01C290">
      <w:pPr>
        <w:pStyle w:val="4"/>
        <w:spacing w:before="0" w:after="0" w:line="720" w:lineRule="auto"/>
        <w:jc w:val="center"/>
        <w:rPr>
          <w:rFonts w:ascii="黑体" w:hAnsi="黑体" w:eastAsia="黑体"/>
          <w:b/>
          <w:bCs/>
          <w:color w:val="auto"/>
          <w:sz w:val="36"/>
          <w:szCs w:val="36"/>
        </w:rPr>
      </w:pPr>
      <w:r>
        <w:rPr>
          <w:rFonts w:hint="eastAsia" w:ascii="黑体" w:hAnsi="黑体" w:eastAsia="黑体"/>
          <w:b/>
          <w:bCs/>
          <w:color w:val="auto"/>
          <w:sz w:val="36"/>
          <w:szCs w:val="36"/>
        </w:rPr>
        <w:t>四、商务评审</w:t>
      </w:r>
    </w:p>
    <w:p w14:paraId="5BCE3505">
      <w:pPr>
        <w:pStyle w:val="5"/>
        <w:spacing w:before="0" w:after="0" w:line="480" w:lineRule="auto"/>
        <w:jc w:val="center"/>
        <w:rPr>
          <w:rFonts w:ascii="宋体" w:hAnsi="宋体" w:eastAsia="宋体"/>
          <w:b/>
          <w:bCs/>
          <w:color w:val="auto"/>
        </w:rPr>
      </w:pPr>
      <w:r>
        <w:rPr>
          <w:rFonts w:hint="eastAsia" w:ascii="宋体" w:hAnsi="宋体" w:eastAsia="宋体"/>
          <w:b/>
          <w:bCs/>
          <w:color w:val="auto"/>
        </w:rPr>
        <w:t>（一）商务评审自查表</w:t>
      </w:r>
    </w:p>
    <w:p w14:paraId="04C3D93E">
      <w:pPr>
        <w:adjustRightInd w:val="0"/>
        <w:snapToGrid w:val="0"/>
        <w:spacing w:line="360" w:lineRule="auto"/>
        <w:ind w:left="-617" w:leftChars="-294" w:right="-395" w:rightChars="-188" w:firstLine="479" w:firstLineChars="199"/>
        <w:rPr>
          <w:rFonts w:ascii="宋体" w:hAnsi="宋体" w:cs="宋体"/>
          <w:b/>
          <w:bCs/>
          <w:sz w:val="24"/>
        </w:rPr>
      </w:pPr>
      <w:r>
        <w:rPr>
          <w:rFonts w:hint="eastAsia" w:ascii="宋体" w:hAnsi="宋体" w:cs="宋体"/>
          <w:b/>
          <w:bCs/>
          <w:sz w:val="24"/>
          <w:lang w:val="en-GB"/>
        </w:rPr>
        <w:t>响应人应根据《商务评审自查表》的各项内容填写此表，</w:t>
      </w:r>
      <w:r>
        <w:rPr>
          <w:rFonts w:hint="eastAsia" w:ascii="宋体" w:hAnsi="宋体" w:cs="宋体"/>
          <w:b/>
          <w:bCs/>
          <w:sz w:val="24"/>
        </w:rPr>
        <w:t>并提供相应的证明资料及填写页码，如未提供，评审委员会有权认为不具备或不符合，并影响响应人的得分。</w:t>
      </w:r>
    </w:p>
    <w:tbl>
      <w:tblPr>
        <w:tblStyle w:val="16"/>
        <w:tblpPr w:leftFromText="180" w:rightFromText="180" w:vertAnchor="text" w:horzAnchor="page" w:tblpX="868" w:tblpY="260"/>
        <w:tblOverlap w:val="never"/>
        <w:tblW w:w="1019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713"/>
        <w:gridCol w:w="2045"/>
        <w:gridCol w:w="1603"/>
        <w:gridCol w:w="2181"/>
        <w:gridCol w:w="955"/>
      </w:tblGrid>
      <w:tr w14:paraId="5D1191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94" w:type="dxa"/>
            <w:vAlign w:val="center"/>
          </w:tcPr>
          <w:p w14:paraId="4C9580D4">
            <w:pPr>
              <w:jc w:val="center"/>
              <w:rPr>
                <w:rFonts w:ascii="宋体" w:hAnsi="宋体" w:cs="宋体"/>
                <w:bCs/>
                <w:szCs w:val="22"/>
              </w:rPr>
            </w:pPr>
            <w:r>
              <w:rPr>
                <w:rFonts w:hint="eastAsia" w:ascii="宋体" w:hAnsi="宋体" w:cs="宋体"/>
                <w:bCs/>
                <w:szCs w:val="22"/>
              </w:rPr>
              <w:t>序号</w:t>
            </w:r>
          </w:p>
        </w:tc>
        <w:tc>
          <w:tcPr>
            <w:tcW w:w="4758" w:type="dxa"/>
            <w:gridSpan w:val="2"/>
            <w:vAlign w:val="center"/>
          </w:tcPr>
          <w:p w14:paraId="1F4E80FC">
            <w:pPr>
              <w:jc w:val="center"/>
              <w:rPr>
                <w:rFonts w:ascii="宋体" w:hAnsi="宋体" w:cs="宋体"/>
                <w:bCs/>
                <w:szCs w:val="22"/>
              </w:rPr>
            </w:pPr>
            <w:r>
              <w:rPr>
                <w:rFonts w:hint="eastAsia" w:ascii="宋体" w:hAnsi="宋体" w:cs="宋体"/>
                <w:bCs/>
                <w:szCs w:val="22"/>
              </w:rPr>
              <w:t>评审细则</w:t>
            </w:r>
          </w:p>
        </w:tc>
        <w:tc>
          <w:tcPr>
            <w:tcW w:w="1603" w:type="dxa"/>
            <w:vAlign w:val="center"/>
          </w:tcPr>
          <w:p w14:paraId="1DAF4392">
            <w:pPr>
              <w:jc w:val="center"/>
              <w:rPr>
                <w:rFonts w:ascii="宋体" w:hAnsi="宋体" w:cs="宋体"/>
                <w:bCs/>
                <w:szCs w:val="22"/>
              </w:rPr>
            </w:pPr>
            <w:r>
              <w:rPr>
                <w:rFonts w:hint="eastAsia" w:ascii="宋体" w:hAnsi="宋体" w:cs="华文仿宋"/>
                <w:bCs/>
                <w:szCs w:val="22"/>
              </w:rPr>
              <w:t>提供情况</w:t>
            </w:r>
          </w:p>
        </w:tc>
        <w:tc>
          <w:tcPr>
            <w:tcW w:w="2181" w:type="dxa"/>
            <w:vAlign w:val="center"/>
          </w:tcPr>
          <w:p w14:paraId="2049E520">
            <w:pPr>
              <w:jc w:val="center"/>
              <w:rPr>
                <w:rFonts w:ascii="宋体" w:hAnsi="宋体" w:cs="宋体"/>
                <w:bCs/>
                <w:szCs w:val="22"/>
              </w:rPr>
            </w:pPr>
            <w:r>
              <w:rPr>
                <w:rFonts w:hint="eastAsia" w:ascii="宋体" w:hAnsi="宋体" w:cs="宋体"/>
                <w:bCs/>
                <w:szCs w:val="22"/>
              </w:rPr>
              <w:t>证明资料（如有）</w:t>
            </w:r>
          </w:p>
        </w:tc>
        <w:tc>
          <w:tcPr>
            <w:tcW w:w="955" w:type="dxa"/>
            <w:vAlign w:val="center"/>
          </w:tcPr>
          <w:p w14:paraId="6984C63C">
            <w:pPr>
              <w:jc w:val="center"/>
              <w:rPr>
                <w:rFonts w:ascii="宋体" w:hAnsi="宋体" w:cs="宋体"/>
                <w:bCs/>
                <w:szCs w:val="22"/>
              </w:rPr>
            </w:pPr>
            <w:r>
              <w:rPr>
                <w:rFonts w:hint="eastAsia" w:ascii="宋体" w:hAnsi="宋体" w:cs="宋体"/>
                <w:bCs/>
                <w:szCs w:val="22"/>
              </w:rPr>
              <w:t>自评分</w:t>
            </w:r>
          </w:p>
        </w:tc>
      </w:tr>
      <w:tr w14:paraId="173BCC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99" w:hRule="atLeast"/>
        </w:trPr>
        <w:tc>
          <w:tcPr>
            <w:tcW w:w="694" w:type="dxa"/>
            <w:vAlign w:val="center"/>
          </w:tcPr>
          <w:p w14:paraId="07DC4CC0">
            <w:pPr>
              <w:jc w:val="center"/>
              <w:rPr>
                <w:rFonts w:ascii="宋体" w:hAnsi="宋体" w:cs="宋体"/>
                <w:szCs w:val="22"/>
              </w:rPr>
            </w:pPr>
            <w:r>
              <w:rPr>
                <w:rFonts w:hint="eastAsia" w:ascii="宋体" w:hAnsi="宋体" w:cs="宋体"/>
                <w:szCs w:val="22"/>
              </w:rPr>
              <w:t>1</w:t>
            </w:r>
          </w:p>
        </w:tc>
        <w:tc>
          <w:tcPr>
            <w:tcW w:w="2713" w:type="dxa"/>
            <w:vAlign w:val="center"/>
          </w:tcPr>
          <w:p w14:paraId="302589D8">
            <w:pPr>
              <w:pStyle w:val="9"/>
              <w:snapToGrid w:val="0"/>
              <w:rPr>
                <w:rFonts w:ascii="宋体" w:hAnsi="宋体" w:cs="宋体"/>
                <w:highlight w:val="none"/>
              </w:rPr>
            </w:pPr>
            <w:r>
              <w:rPr>
                <w:rFonts w:hint="eastAsia" w:ascii="宋体" w:hAnsi="宋体" w:cs="宋体"/>
                <w:highlight w:val="none"/>
              </w:rPr>
              <w:t>响应人具有良好的体系管理能力，响应人每提供以下一项认证，得1分，最高得4分。</w:t>
            </w:r>
          </w:p>
          <w:p w14:paraId="019B98A3">
            <w:pPr>
              <w:pStyle w:val="9"/>
              <w:snapToGrid w:val="0"/>
              <w:rPr>
                <w:rFonts w:ascii="宋体" w:hAnsi="宋体" w:cs="宋体"/>
                <w:highlight w:val="none"/>
              </w:rPr>
            </w:pPr>
            <w:r>
              <w:rPr>
                <w:rFonts w:hint="eastAsia" w:ascii="宋体" w:hAnsi="宋体" w:cs="宋体"/>
                <w:highlight w:val="none"/>
              </w:rPr>
              <w:t>1、质量管理体系认证证书</w:t>
            </w:r>
          </w:p>
          <w:p w14:paraId="0B941380">
            <w:pPr>
              <w:pStyle w:val="9"/>
              <w:snapToGrid w:val="0"/>
              <w:rPr>
                <w:rFonts w:ascii="宋体" w:hAnsi="宋体" w:cs="宋体"/>
                <w:highlight w:val="none"/>
              </w:rPr>
            </w:pPr>
            <w:r>
              <w:rPr>
                <w:rFonts w:hint="eastAsia" w:ascii="宋体" w:hAnsi="宋体" w:cs="宋体"/>
                <w:highlight w:val="none"/>
              </w:rPr>
              <w:t>2、环境管理体系认证证书</w:t>
            </w:r>
          </w:p>
          <w:p w14:paraId="18FB98F6">
            <w:pPr>
              <w:pStyle w:val="9"/>
              <w:snapToGrid w:val="0"/>
              <w:rPr>
                <w:rFonts w:ascii="宋体" w:hAnsi="宋体" w:cs="宋体"/>
                <w:highlight w:val="none"/>
              </w:rPr>
            </w:pPr>
            <w:r>
              <w:rPr>
                <w:rFonts w:hint="eastAsia" w:ascii="宋体" w:hAnsi="宋体" w:cs="宋体"/>
                <w:highlight w:val="none"/>
              </w:rPr>
              <w:t>3、职业健康安全管理体系认证证书</w:t>
            </w:r>
          </w:p>
          <w:p w14:paraId="0166CC6E">
            <w:pPr>
              <w:pStyle w:val="9"/>
              <w:snapToGrid w:val="0"/>
              <w:rPr>
                <w:rFonts w:hint="eastAsia" w:ascii="宋体" w:hAnsi="宋体" w:cs="宋体"/>
                <w:highlight w:val="none"/>
              </w:rPr>
            </w:pPr>
            <w:r>
              <w:rPr>
                <w:rFonts w:hint="eastAsia" w:ascii="宋体" w:hAnsi="宋体" w:cs="宋体"/>
                <w:highlight w:val="none"/>
              </w:rPr>
              <w:t>4、信息安全管理体系认证证书</w:t>
            </w:r>
          </w:p>
          <w:p w14:paraId="68B16ECD">
            <w:pPr>
              <w:rPr>
                <w:rFonts w:ascii="宋体" w:hAnsi="宋体" w:cs="宋体"/>
                <w:szCs w:val="22"/>
                <w:highlight w:val="none"/>
              </w:rPr>
            </w:pPr>
          </w:p>
        </w:tc>
        <w:tc>
          <w:tcPr>
            <w:tcW w:w="2045" w:type="dxa"/>
            <w:vAlign w:val="center"/>
          </w:tcPr>
          <w:p w14:paraId="28A8EC4F">
            <w:pPr>
              <w:adjustRightInd w:val="0"/>
              <w:snapToGrid w:val="0"/>
              <w:rPr>
                <w:rFonts w:ascii="宋体" w:hAnsi="宋体" w:cs="宋体"/>
                <w:szCs w:val="22"/>
                <w:highlight w:val="none"/>
              </w:rPr>
            </w:pPr>
            <w:r>
              <w:rPr>
                <w:rFonts w:hint="eastAsia" w:ascii="宋体" w:hAnsi="宋体" w:cs="宋体"/>
                <w:highlight w:val="none"/>
              </w:rPr>
              <w:t>注：新设立企业因成立时间不足三个月导致未能取得认证证书的，提供书面说明可得分。不提供不得分。说明：同时提供①上述加盖公章的有效认证证书复印件和②在全国认证认可信息公共服务平台上对证书的查询结果截图为证明材料，否则为</w:t>
            </w:r>
            <w:r>
              <w:rPr>
                <w:rFonts w:ascii="宋体" w:hAnsi="宋体" w:cs="宋体"/>
                <w:highlight w:val="none"/>
              </w:rPr>
              <w:t>0分，无法查询或与公开信息不一致的，</w:t>
            </w:r>
            <w:r>
              <w:rPr>
                <w:rFonts w:hint="eastAsia" w:ascii="宋体" w:hAnsi="宋体" w:cs="宋体"/>
                <w:highlight w:val="none"/>
              </w:rPr>
              <w:t>响应人</w:t>
            </w:r>
            <w:r>
              <w:rPr>
                <w:rFonts w:ascii="宋体" w:hAnsi="宋体" w:cs="宋体"/>
                <w:highlight w:val="none"/>
              </w:rPr>
              <w:t>必须提供发证机构出具的证明函）。以上均须加盖</w:t>
            </w:r>
            <w:r>
              <w:rPr>
                <w:rFonts w:hint="eastAsia" w:ascii="宋体" w:hAnsi="宋体" w:cs="宋体"/>
                <w:highlight w:val="none"/>
              </w:rPr>
              <w:t>响应人</w:t>
            </w:r>
            <w:r>
              <w:rPr>
                <w:rFonts w:ascii="宋体" w:hAnsi="宋体" w:cs="宋体"/>
                <w:highlight w:val="none"/>
              </w:rPr>
              <w:t>公章。</w:t>
            </w:r>
          </w:p>
        </w:tc>
        <w:tc>
          <w:tcPr>
            <w:tcW w:w="1603" w:type="dxa"/>
            <w:vAlign w:val="center"/>
          </w:tcPr>
          <w:p w14:paraId="43BE2A1C">
            <w:pPr>
              <w:jc w:val="center"/>
              <w:rPr>
                <w:rFonts w:ascii="宋体" w:hAnsi="宋体" w:cs="宋体"/>
                <w:szCs w:val="22"/>
              </w:rPr>
            </w:pPr>
            <w:r>
              <w:rPr>
                <w:rFonts w:hint="eastAsia" w:ascii="宋体" w:hAnsi="宋体" w:cs="宋体"/>
                <w:szCs w:val="22"/>
              </w:rPr>
              <w:t>□有   □无</w:t>
            </w:r>
          </w:p>
        </w:tc>
        <w:tc>
          <w:tcPr>
            <w:tcW w:w="2181" w:type="dxa"/>
            <w:vAlign w:val="center"/>
          </w:tcPr>
          <w:p w14:paraId="2F389EDA">
            <w:pPr>
              <w:jc w:val="center"/>
              <w:rPr>
                <w:rFonts w:ascii="宋体" w:hAnsi="宋体" w:cs="宋体"/>
                <w:szCs w:val="22"/>
              </w:rPr>
            </w:pPr>
            <w:r>
              <w:rPr>
                <w:rFonts w:hint="eastAsia" w:ascii="宋体" w:hAnsi="宋体" w:cs="宋体"/>
                <w:szCs w:val="22"/>
              </w:rPr>
              <w:t>见响应文件（  ）页</w:t>
            </w:r>
          </w:p>
        </w:tc>
        <w:tc>
          <w:tcPr>
            <w:tcW w:w="955" w:type="dxa"/>
            <w:vAlign w:val="center"/>
          </w:tcPr>
          <w:p w14:paraId="6BEB2840">
            <w:pPr>
              <w:jc w:val="center"/>
              <w:rPr>
                <w:rFonts w:ascii="宋体" w:hAnsi="宋体" w:cs="宋体"/>
                <w:szCs w:val="22"/>
              </w:rPr>
            </w:pPr>
            <w:r>
              <w:rPr>
                <w:rFonts w:hint="eastAsia" w:ascii="宋体" w:hAnsi="宋体" w:cs="宋体"/>
                <w:szCs w:val="22"/>
              </w:rPr>
              <w:t>（  ）分</w:t>
            </w:r>
          </w:p>
        </w:tc>
      </w:tr>
      <w:tr w14:paraId="28CC57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4" w:type="dxa"/>
            <w:vAlign w:val="center"/>
          </w:tcPr>
          <w:p w14:paraId="07281CCC">
            <w:pPr>
              <w:jc w:val="center"/>
              <w:rPr>
                <w:rFonts w:ascii="宋体" w:hAnsi="宋体" w:cs="宋体"/>
                <w:szCs w:val="22"/>
              </w:rPr>
            </w:pPr>
            <w:r>
              <w:rPr>
                <w:rFonts w:hint="eastAsia" w:ascii="宋体" w:hAnsi="宋体" w:cs="宋体"/>
                <w:szCs w:val="22"/>
              </w:rPr>
              <w:t>2</w:t>
            </w:r>
          </w:p>
        </w:tc>
        <w:tc>
          <w:tcPr>
            <w:tcW w:w="2713" w:type="dxa"/>
            <w:vAlign w:val="center"/>
          </w:tcPr>
          <w:p w14:paraId="4A426B28">
            <w:pPr>
              <w:pStyle w:val="9"/>
              <w:snapToGrid w:val="0"/>
              <w:rPr>
                <w:rFonts w:ascii="宋体" w:hAnsi="宋体" w:cs="宋体"/>
              </w:rPr>
            </w:pPr>
            <w:r>
              <w:rPr>
                <w:rFonts w:hint="eastAsia" w:ascii="宋体" w:hAnsi="宋体" w:cs="宋体"/>
              </w:rPr>
              <w:t>拟委派项目经理资质情况：</w:t>
            </w:r>
          </w:p>
          <w:p w14:paraId="46AF7720">
            <w:pPr>
              <w:pStyle w:val="9"/>
              <w:snapToGrid w:val="0"/>
              <w:rPr>
                <w:rFonts w:ascii="宋体" w:hAnsi="宋体" w:cs="宋体"/>
              </w:rPr>
            </w:pPr>
            <w:r>
              <w:rPr>
                <w:rFonts w:hint="eastAsia" w:ascii="宋体" w:hAnsi="宋体" w:cs="宋体"/>
              </w:rPr>
              <w:t>1、具有高级信息系统项目管理师证书；</w:t>
            </w:r>
          </w:p>
          <w:p w14:paraId="60C34E20">
            <w:pPr>
              <w:pStyle w:val="9"/>
              <w:snapToGrid w:val="0"/>
              <w:rPr>
                <w:rFonts w:ascii="宋体" w:hAnsi="宋体" w:cs="宋体"/>
              </w:rPr>
            </w:pPr>
            <w:r>
              <w:rPr>
                <w:rFonts w:hint="eastAsia" w:ascii="宋体" w:hAnsi="宋体" w:cs="宋体"/>
              </w:rPr>
              <w:t>2、具有信息安全保障人员类证书；</w:t>
            </w:r>
          </w:p>
          <w:p w14:paraId="2347AC9E">
            <w:pPr>
              <w:pStyle w:val="9"/>
              <w:snapToGrid w:val="0"/>
              <w:rPr>
                <w:rFonts w:ascii="宋体" w:hAnsi="宋体" w:cs="宋体"/>
              </w:rPr>
            </w:pPr>
            <w:r>
              <w:rPr>
                <w:rFonts w:hint="eastAsia" w:ascii="宋体" w:hAnsi="宋体" w:cs="宋体"/>
              </w:rPr>
              <w:t>3、具有通信工程师（传输与接入）类证书；</w:t>
            </w:r>
          </w:p>
          <w:p w14:paraId="76658DBE">
            <w:pPr>
              <w:pStyle w:val="9"/>
              <w:snapToGrid w:val="0"/>
              <w:rPr>
                <w:rFonts w:ascii="宋体" w:hAnsi="宋体" w:cs="宋体"/>
                <w:szCs w:val="22"/>
              </w:rPr>
            </w:pPr>
            <w:r>
              <w:rPr>
                <w:rFonts w:hint="eastAsia" w:ascii="宋体" w:hAnsi="宋体" w:cs="宋体"/>
              </w:rPr>
              <w:t>以上证书，每提供一个得1分，本项最高得</w:t>
            </w:r>
            <w:r>
              <w:rPr>
                <w:rFonts w:hint="eastAsia" w:ascii="宋体" w:hAnsi="宋体" w:cs="宋体"/>
                <w:lang w:val="en-US" w:eastAsia="zh-CN"/>
              </w:rPr>
              <w:t>3</w:t>
            </w:r>
            <w:r>
              <w:rPr>
                <w:rFonts w:hint="eastAsia" w:ascii="宋体" w:hAnsi="宋体" w:cs="宋体"/>
              </w:rPr>
              <w:t xml:space="preserve">分。 </w:t>
            </w:r>
          </w:p>
        </w:tc>
        <w:tc>
          <w:tcPr>
            <w:tcW w:w="2045" w:type="dxa"/>
            <w:vAlign w:val="center"/>
          </w:tcPr>
          <w:p w14:paraId="4174AC35">
            <w:pPr>
              <w:adjustRightInd w:val="0"/>
              <w:snapToGrid w:val="0"/>
              <w:rPr>
                <w:rFonts w:ascii="宋体" w:hAnsi="宋体" w:cs="宋体"/>
                <w:szCs w:val="22"/>
              </w:rPr>
            </w:pPr>
            <w:r>
              <w:rPr>
                <w:rFonts w:hint="eastAsia" w:ascii="宋体" w:hAnsi="宋体" w:cs="宋体"/>
              </w:rPr>
              <w:t>注:响应人为分支机构的在获得法人单位授权后，法人单位及法人单位所有下属分支机构的人员证书证明材料均可纳入评审，须提供人员资质证书复印件及投标截止日前6个月内任意1个月的社保参保证明，不提供不得分。以上均须加盖响应人公章。</w:t>
            </w:r>
          </w:p>
        </w:tc>
        <w:tc>
          <w:tcPr>
            <w:tcW w:w="1603" w:type="dxa"/>
            <w:vAlign w:val="center"/>
          </w:tcPr>
          <w:p w14:paraId="60222823">
            <w:pPr>
              <w:jc w:val="center"/>
              <w:rPr>
                <w:rFonts w:ascii="宋体" w:hAnsi="宋体" w:cs="宋体"/>
                <w:szCs w:val="22"/>
              </w:rPr>
            </w:pPr>
            <w:r>
              <w:rPr>
                <w:rFonts w:hint="eastAsia" w:ascii="宋体" w:hAnsi="宋体" w:cs="宋体"/>
                <w:szCs w:val="22"/>
              </w:rPr>
              <w:t>□有   □无</w:t>
            </w:r>
          </w:p>
        </w:tc>
        <w:tc>
          <w:tcPr>
            <w:tcW w:w="2181" w:type="dxa"/>
            <w:vAlign w:val="center"/>
          </w:tcPr>
          <w:p w14:paraId="14BB4ABF">
            <w:pPr>
              <w:jc w:val="center"/>
              <w:rPr>
                <w:rFonts w:ascii="宋体" w:hAnsi="宋体" w:cs="宋体"/>
                <w:szCs w:val="22"/>
              </w:rPr>
            </w:pPr>
            <w:r>
              <w:rPr>
                <w:rFonts w:hint="eastAsia" w:ascii="宋体" w:hAnsi="宋体" w:cs="宋体"/>
                <w:szCs w:val="22"/>
              </w:rPr>
              <w:t>见响应文件（  ）页</w:t>
            </w:r>
          </w:p>
        </w:tc>
        <w:tc>
          <w:tcPr>
            <w:tcW w:w="955" w:type="dxa"/>
            <w:vAlign w:val="center"/>
          </w:tcPr>
          <w:p w14:paraId="57953329">
            <w:pPr>
              <w:jc w:val="center"/>
              <w:rPr>
                <w:rFonts w:ascii="宋体" w:hAnsi="宋体" w:cs="宋体"/>
                <w:szCs w:val="22"/>
              </w:rPr>
            </w:pPr>
            <w:r>
              <w:rPr>
                <w:rFonts w:hint="eastAsia" w:ascii="宋体" w:hAnsi="宋体" w:cs="宋体"/>
                <w:szCs w:val="22"/>
              </w:rPr>
              <w:t>（  ）分</w:t>
            </w:r>
          </w:p>
        </w:tc>
      </w:tr>
      <w:tr w14:paraId="6DEB0B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4" w:type="dxa"/>
            <w:vAlign w:val="center"/>
          </w:tcPr>
          <w:p w14:paraId="41EC9515">
            <w:pPr>
              <w:jc w:val="center"/>
              <w:rPr>
                <w:rFonts w:ascii="宋体" w:hAnsi="宋体" w:cs="宋体"/>
                <w:szCs w:val="22"/>
              </w:rPr>
            </w:pPr>
            <w:r>
              <w:rPr>
                <w:rFonts w:hint="eastAsia" w:ascii="宋体" w:hAnsi="宋体" w:cs="宋体"/>
                <w:szCs w:val="22"/>
              </w:rPr>
              <w:t>3</w:t>
            </w:r>
          </w:p>
        </w:tc>
        <w:tc>
          <w:tcPr>
            <w:tcW w:w="2713" w:type="dxa"/>
            <w:vAlign w:val="center"/>
          </w:tcPr>
          <w:p w14:paraId="026DCFD5">
            <w:pPr>
              <w:widowControl/>
              <w:snapToGrid w:val="0"/>
              <w:jc w:val="left"/>
              <w:rPr>
                <w:rFonts w:ascii="宋体" w:hAnsi="宋体" w:cs="宋体"/>
                <w:sz w:val="24"/>
              </w:rPr>
            </w:pPr>
            <w:r>
              <w:rPr>
                <w:rFonts w:hint="eastAsia" w:ascii="宋体" w:hAnsi="宋体" w:cs="宋体"/>
                <w:sz w:val="24"/>
              </w:rPr>
              <w:t>拟委派技术负责人资质情况：</w:t>
            </w:r>
          </w:p>
          <w:p w14:paraId="17BFD1A8">
            <w:pPr>
              <w:widowControl/>
              <w:snapToGrid w:val="0"/>
              <w:jc w:val="left"/>
              <w:rPr>
                <w:rFonts w:ascii="宋体" w:hAnsi="宋体" w:cs="宋体"/>
                <w:sz w:val="24"/>
              </w:rPr>
            </w:pPr>
            <w:r>
              <w:rPr>
                <w:rFonts w:hint="eastAsia" w:ascii="宋体" w:hAnsi="宋体" w:cs="宋体"/>
                <w:sz w:val="24"/>
              </w:rPr>
              <w:t>1、具有高级网络规划设计师证书；</w:t>
            </w:r>
          </w:p>
          <w:p w14:paraId="39D05BDC">
            <w:pPr>
              <w:widowControl/>
              <w:snapToGrid w:val="0"/>
              <w:jc w:val="left"/>
              <w:rPr>
                <w:rFonts w:ascii="宋体" w:hAnsi="宋体" w:cs="宋体"/>
                <w:sz w:val="24"/>
              </w:rPr>
            </w:pPr>
            <w:r>
              <w:rPr>
                <w:rFonts w:hint="eastAsia" w:ascii="宋体" w:hAnsi="宋体" w:cs="宋体"/>
                <w:sz w:val="24"/>
              </w:rPr>
              <w:t>2、具有高级信息系统项目管理师证书；</w:t>
            </w:r>
          </w:p>
          <w:p w14:paraId="3156EA6A">
            <w:pPr>
              <w:widowControl/>
              <w:snapToGrid w:val="0"/>
              <w:jc w:val="left"/>
              <w:rPr>
                <w:rFonts w:ascii="宋体" w:hAnsi="宋体" w:cs="宋体"/>
                <w:sz w:val="24"/>
              </w:rPr>
            </w:pPr>
            <w:r>
              <w:rPr>
                <w:rFonts w:hint="eastAsia" w:ascii="宋体" w:hAnsi="宋体" w:cs="宋体"/>
                <w:sz w:val="24"/>
              </w:rPr>
              <w:t>3、具有</w:t>
            </w:r>
            <w:r>
              <w:rPr>
                <w:rStyle w:val="24"/>
                <w:rFonts w:hint="default" w:cs="宋体"/>
                <w:b w:val="0"/>
                <w:color w:val="auto"/>
                <w:sz w:val="24"/>
                <w:szCs w:val="24"/>
              </w:rPr>
              <w:t>中</w:t>
            </w:r>
            <w:r>
              <w:rPr>
                <w:rFonts w:hint="eastAsia" w:ascii="宋体" w:hAnsi="宋体" w:cs="宋体"/>
                <w:sz w:val="24"/>
              </w:rPr>
              <w:t>级或以上网络工程师证书；</w:t>
            </w:r>
          </w:p>
          <w:p w14:paraId="586814B6">
            <w:pPr>
              <w:widowControl/>
              <w:snapToGrid w:val="0"/>
              <w:jc w:val="left"/>
              <w:rPr>
                <w:rFonts w:ascii="宋体" w:hAnsi="宋体" w:cs="宋体"/>
                <w:sz w:val="24"/>
              </w:rPr>
            </w:pPr>
            <w:r>
              <w:rPr>
                <w:rFonts w:hint="eastAsia" w:ascii="宋体" w:hAnsi="宋体" w:cs="宋体"/>
                <w:sz w:val="24"/>
              </w:rPr>
              <w:t xml:space="preserve">每提供1项得1分，本项最高得3分。 </w:t>
            </w:r>
          </w:p>
          <w:p w14:paraId="5AEC914D">
            <w:pPr>
              <w:rPr>
                <w:rFonts w:ascii="宋体" w:hAnsi="宋体" w:cs="宋体"/>
                <w:szCs w:val="22"/>
              </w:rPr>
            </w:pPr>
          </w:p>
        </w:tc>
        <w:tc>
          <w:tcPr>
            <w:tcW w:w="2045" w:type="dxa"/>
            <w:vAlign w:val="center"/>
          </w:tcPr>
          <w:p w14:paraId="502FF5B8">
            <w:pPr>
              <w:adjustRightInd w:val="0"/>
              <w:snapToGrid w:val="0"/>
              <w:rPr>
                <w:rFonts w:ascii="宋体" w:hAnsi="宋体" w:cs="宋体"/>
                <w:szCs w:val="22"/>
              </w:rPr>
            </w:pPr>
            <w:r>
              <w:rPr>
                <w:rFonts w:hint="eastAsia" w:hAnsi="宋体"/>
                <w:color w:val="auto"/>
              </w:rPr>
              <w:t>注:响应人为分支机构的在获得法人单位授权后，法人单位及法人单位所有下属分支机构的人员证书证明材料均可纳入评审，须提供人员资质证书复印件及投标截止日前6个月内任意1个月的社保参保证明，不提供不得分。以上均须加盖响应人公章。</w:t>
            </w:r>
          </w:p>
        </w:tc>
        <w:tc>
          <w:tcPr>
            <w:tcW w:w="1603" w:type="dxa"/>
            <w:vAlign w:val="center"/>
          </w:tcPr>
          <w:p w14:paraId="37C67023">
            <w:pPr>
              <w:jc w:val="center"/>
              <w:rPr>
                <w:rFonts w:ascii="宋体" w:hAnsi="宋体" w:cs="宋体"/>
                <w:szCs w:val="22"/>
              </w:rPr>
            </w:pPr>
            <w:r>
              <w:rPr>
                <w:rFonts w:hint="eastAsia" w:ascii="宋体" w:hAnsi="宋体" w:cs="宋体"/>
                <w:szCs w:val="22"/>
                <w:lang w:eastAsia="zh-CN"/>
              </w:rPr>
              <w:t>□</w:t>
            </w:r>
            <w:r>
              <w:rPr>
                <w:rFonts w:hint="eastAsia" w:ascii="宋体" w:hAnsi="宋体" w:cs="宋体"/>
                <w:szCs w:val="22"/>
              </w:rPr>
              <w:t xml:space="preserve">有   </w:t>
            </w:r>
            <w:r>
              <w:rPr>
                <w:rFonts w:hint="eastAsia" w:ascii="宋体" w:hAnsi="宋体" w:cs="宋体"/>
                <w:szCs w:val="22"/>
              </w:rPr>
              <w:sym w:font="Wingdings 2" w:char="00A3"/>
            </w:r>
            <w:r>
              <w:rPr>
                <w:rFonts w:hint="eastAsia" w:ascii="宋体" w:hAnsi="宋体" w:cs="宋体"/>
                <w:szCs w:val="22"/>
              </w:rPr>
              <w:t>无</w:t>
            </w:r>
          </w:p>
        </w:tc>
        <w:tc>
          <w:tcPr>
            <w:tcW w:w="2181" w:type="dxa"/>
            <w:vAlign w:val="center"/>
          </w:tcPr>
          <w:p w14:paraId="5A230658">
            <w:pPr>
              <w:jc w:val="center"/>
              <w:rPr>
                <w:rFonts w:ascii="宋体" w:hAnsi="宋体" w:cs="宋体"/>
                <w:szCs w:val="22"/>
              </w:rPr>
            </w:pPr>
            <w:r>
              <w:rPr>
                <w:rFonts w:hint="eastAsia" w:ascii="宋体" w:hAnsi="宋体" w:cs="宋体"/>
                <w:szCs w:val="22"/>
              </w:rPr>
              <w:t>见响应文件（  ）页</w:t>
            </w:r>
          </w:p>
        </w:tc>
        <w:tc>
          <w:tcPr>
            <w:tcW w:w="955" w:type="dxa"/>
            <w:vAlign w:val="center"/>
          </w:tcPr>
          <w:p w14:paraId="01EF6E17">
            <w:pPr>
              <w:jc w:val="center"/>
              <w:rPr>
                <w:rFonts w:ascii="宋体" w:hAnsi="宋体" w:cs="宋体"/>
                <w:szCs w:val="22"/>
              </w:rPr>
            </w:pPr>
            <w:r>
              <w:rPr>
                <w:rFonts w:hint="eastAsia" w:ascii="宋体" w:hAnsi="宋体" w:cs="宋体"/>
                <w:szCs w:val="22"/>
              </w:rPr>
              <w:t>（  ）分</w:t>
            </w:r>
          </w:p>
        </w:tc>
      </w:tr>
      <w:tr w14:paraId="59B20D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4" w:type="dxa"/>
            <w:vAlign w:val="center"/>
          </w:tcPr>
          <w:p w14:paraId="3F07AD88">
            <w:pPr>
              <w:jc w:val="center"/>
              <w:rPr>
                <w:rFonts w:hint="eastAsia" w:ascii="宋体" w:hAnsi="宋体" w:eastAsia="宋体" w:cs="宋体"/>
                <w:szCs w:val="22"/>
                <w:lang w:val="en-US" w:eastAsia="zh-CN"/>
              </w:rPr>
            </w:pPr>
            <w:r>
              <w:rPr>
                <w:rFonts w:hint="eastAsia" w:ascii="宋体" w:hAnsi="宋体" w:cs="宋体"/>
                <w:szCs w:val="22"/>
                <w:lang w:val="en-US" w:eastAsia="zh-CN"/>
              </w:rPr>
              <w:t>4</w:t>
            </w:r>
          </w:p>
        </w:tc>
        <w:tc>
          <w:tcPr>
            <w:tcW w:w="2713" w:type="dxa"/>
            <w:vAlign w:val="center"/>
          </w:tcPr>
          <w:p w14:paraId="20F33D54">
            <w:pPr>
              <w:pStyle w:val="25"/>
              <w:snapToGrid w:val="0"/>
              <w:rPr>
                <w:rFonts w:hAnsi="宋体"/>
                <w:color w:val="auto"/>
              </w:rPr>
            </w:pPr>
            <w:r>
              <w:rPr>
                <w:rFonts w:hint="eastAsia" w:hAnsi="宋体"/>
                <w:color w:val="auto"/>
              </w:rPr>
              <w:t>拟对本项目委派的项目技术人员（项目经理、技术负责人除外），</w:t>
            </w:r>
          </w:p>
          <w:p w14:paraId="72C2097C">
            <w:pPr>
              <w:pStyle w:val="25"/>
              <w:snapToGrid w:val="0"/>
              <w:rPr>
                <w:rStyle w:val="24"/>
                <w:rFonts w:hint="default" w:eastAsia="宋体"/>
                <w:b w:val="0"/>
                <w:color w:val="auto"/>
                <w:sz w:val="24"/>
                <w:szCs w:val="24"/>
                <w:lang w:val="en-US" w:eastAsia="zh-CN"/>
              </w:rPr>
            </w:pPr>
            <w:r>
              <w:rPr>
                <w:rStyle w:val="24"/>
                <w:rFonts w:hint="eastAsia"/>
                <w:b w:val="0"/>
                <w:color w:val="auto"/>
                <w:sz w:val="24"/>
                <w:szCs w:val="24"/>
                <w:lang w:val="en-US" w:eastAsia="zh-CN"/>
              </w:rPr>
              <w:t>1</w:t>
            </w:r>
            <w:r>
              <w:rPr>
                <w:rStyle w:val="24"/>
                <w:rFonts w:hint="default"/>
                <w:b w:val="0"/>
                <w:color w:val="auto"/>
                <w:sz w:val="24"/>
                <w:szCs w:val="24"/>
              </w:rPr>
              <w:t>、</w:t>
            </w:r>
            <w:r>
              <w:rPr>
                <w:rStyle w:val="24"/>
                <w:rFonts w:hint="eastAsia"/>
                <w:b w:val="0"/>
                <w:color w:val="auto"/>
                <w:sz w:val="24"/>
                <w:szCs w:val="24"/>
                <w:lang w:val="en-US" w:eastAsia="zh-CN"/>
              </w:rPr>
              <w:t>具有系统分析师证书；</w:t>
            </w:r>
          </w:p>
          <w:p w14:paraId="3225CFD8">
            <w:pPr>
              <w:pStyle w:val="25"/>
              <w:snapToGrid w:val="0"/>
              <w:rPr>
                <w:rFonts w:hAnsi="宋体"/>
                <w:color w:val="auto"/>
              </w:rPr>
            </w:pPr>
            <w:r>
              <w:rPr>
                <w:rStyle w:val="24"/>
                <w:rFonts w:hint="eastAsia"/>
                <w:b w:val="0"/>
                <w:color w:val="auto"/>
                <w:sz w:val="24"/>
                <w:szCs w:val="24"/>
                <w:lang w:val="en-US" w:eastAsia="zh-CN"/>
              </w:rPr>
              <w:t>2、</w:t>
            </w:r>
            <w:r>
              <w:rPr>
                <w:rStyle w:val="24"/>
                <w:rFonts w:hint="default"/>
                <w:b w:val="0"/>
                <w:color w:val="auto"/>
                <w:sz w:val="24"/>
                <w:szCs w:val="24"/>
              </w:rPr>
              <w:t>具有中级或以上网络工程师证书；</w:t>
            </w:r>
          </w:p>
          <w:p w14:paraId="025222B1">
            <w:pPr>
              <w:pStyle w:val="25"/>
              <w:snapToGrid w:val="0"/>
              <w:rPr>
                <w:rStyle w:val="24"/>
                <w:rFonts w:hint="default"/>
                <w:b w:val="0"/>
                <w:color w:val="auto"/>
                <w:sz w:val="24"/>
                <w:szCs w:val="24"/>
              </w:rPr>
            </w:pPr>
            <w:r>
              <w:rPr>
                <w:rStyle w:val="24"/>
                <w:rFonts w:hint="eastAsia"/>
                <w:b w:val="0"/>
                <w:color w:val="auto"/>
                <w:sz w:val="24"/>
                <w:szCs w:val="24"/>
                <w:lang w:val="en-US" w:eastAsia="zh-CN"/>
              </w:rPr>
              <w:t>3</w:t>
            </w:r>
            <w:r>
              <w:rPr>
                <w:rStyle w:val="24"/>
                <w:rFonts w:hint="default"/>
                <w:b w:val="0"/>
                <w:color w:val="auto"/>
                <w:sz w:val="24"/>
                <w:szCs w:val="24"/>
              </w:rPr>
              <w:t>、具有</w:t>
            </w:r>
            <w:r>
              <w:rPr>
                <w:rFonts w:hint="eastAsia" w:hAnsi="宋体"/>
                <w:color w:val="auto"/>
              </w:rPr>
              <w:t>信息安全保障人员</w:t>
            </w:r>
            <w:r>
              <w:rPr>
                <w:rStyle w:val="24"/>
                <w:rFonts w:hint="default"/>
                <w:b w:val="0"/>
                <w:color w:val="auto"/>
                <w:sz w:val="24"/>
                <w:szCs w:val="24"/>
              </w:rPr>
              <w:t>证书；</w:t>
            </w:r>
          </w:p>
          <w:p w14:paraId="40C14C95">
            <w:pPr>
              <w:pStyle w:val="25"/>
              <w:snapToGrid w:val="0"/>
              <w:rPr>
                <w:rFonts w:ascii="宋体" w:hAnsi="宋体" w:cs="宋体"/>
                <w:szCs w:val="22"/>
              </w:rPr>
            </w:pPr>
            <w:r>
              <w:rPr>
                <w:rStyle w:val="26"/>
                <w:rFonts w:hint="eastAsia" w:ascii="宋体" w:hAnsi="宋体"/>
                <w:color w:val="auto"/>
                <w:sz w:val="24"/>
                <w:szCs w:val="24"/>
              </w:rPr>
              <w:t>以上证书每提供1个得1分，本项最高得</w:t>
            </w:r>
            <w:r>
              <w:rPr>
                <w:rStyle w:val="26"/>
                <w:rFonts w:hint="eastAsia" w:hAnsi="宋体"/>
                <w:color w:val="auto"/>
                <w:sz w:val="24"/>
                <w:szCs w:val="24"/>
                <w:lang w:val="en-US" w:eastAsia="zh-CN"/>
              </w:rPr>
              <w:t>4</w:t>
            </w:r>
            <w:r>
              <w:rPr>
                <w:rStyle w:val="26"/>
                <w:rFonts w:hint="eastAsia" w:ascii="宋体" w:hAnsi="宋体"/>
                <w:color w:val="auto"/>
                <w:sz w:val="24"/>
                <w:szCs w:val="24"/>
              </w:rPr>
              <w:t>分。</w:t>
            </w:r>
            <w:r>
              <w:rPr>
                <w:rStyle w:val="24"/>
                <w:rFonts w:hint="default"/>
                <w:b w:val="0"/>
                <w:color w:val="auto"/>
                <w:sz w:val="24"/>
                <w:szCs w:val="24"/>
              </w:rPr>
              <w:t>一人具有多项证书，不重复计算。</w:t>
            </w:r>
          </w:p>
        </w:tc>
        <w:tc>
          <w:tcPr>
            <w:tcW w:w="2045" w:type="dxa"/>
            <w:vAlign w:val="center"/>
          </w:tcPr>
          <w:p w14:paraId="56DE99E9">
            <w:pPr>
              <w:adjustRightInd w:val="0"/>
              <w:snapToGrid w:val="0"/>
              <w:rPr>
                <w:rFonts w:hint="eastAsia" w:ascii="宋体" w:hAnsi="宋体" w:cs="宋体"/>
                <w:sz w:val="24"/>
              </w:rPr>
            </w:pPr>
            <w:r>
              <w:rPr>
                <w:rFonts w:hint="eastAsia" w:hAnsi="宋体"/>
                <w:color w:val="auto"/>
              </w:rPr>
              <w:t>注:响应人为分支机构的在获得法人单位授权后，法人单位及法人单位所有下属分支机构的人员证书证明材料均可纳入评审，须提供人员资质证书复印件及投标截止日前6个月内任意1个月的社保参保证明，不提供不得分。以上均须加盖响应人公章。</w:t>
            </w:r>
          </w:p>
        </w:tc>
        <w:tc>
          <w:tcPr>
            <w:tcW w:w="1603" w:type="dxa"/>
            <w:vAlign w:val="center"/>
          </w:tcPr>
          <w:p w14:paraId="7AC79591">
            <w:pPr>
              <w:jc w:val="center"/>
              <w:rPr>
                <w:rFonts w:hint="eastAsia" w:ascii="宋体" w:hAnsi="宋体" w:cs="宋体"/>
                <w:szCs w:val="22"/>
              </w:rPr>
            </w:pPr>
            <w:r>
              <w:rPr>
                <w:rFonts w:hint="eastAsia" w:ascii="宋体" w:hAnsi="宋体" w:cs="宋体"/>
                <w:szCs w:val="22"/>
              </w:rPr>
              <w:t>□有   □无</w:t>
            </w:r>
          </w:p>
        </w:tc>
        <w:tc>
          <w:tcPr>
            <w:tcW w:w="2181" w:type="dxa"/>
            <w:vAlign w:val="center"/>
          </w:tcPr>
          <w:p w14:paraId="07216222">
            <w:pPr>
              <w:jc w:val="center"/>
              <w:rPr>
                <w:rFonts w:hint="eastAsia" w:ascii="宋体" w:hAnsi="宋体" w:cs="宋体"/>
                <w:szCs w:val="22"/>
              </w:rPr>
            </w:pPr>
            <w:r>
              <w:rPr>
                <w:rFonts w:hint="eastAsia" w:ascii="宋体" w:hAnsi="宋体" w:cs="宋体"/>
                <w:szCs w:val="22"/>
              </w:rPr>
              <w:t>见响应文件（  ）页</w:t>
            </w:r>
          </w:p>
        </w:tc>
        <w:tc>
          <w:tcPr>
            <w:tcW w:w="955" w:type="dxa"/>
            <w:vAlign w:val="center"/>
          </w:tcPr>
          <w:p w14:paraId="07D4E366">
            <w:pPr>
              <w:jc w:val="center"/>
              <w:rPr>
                <w:rFonts w:hint="eastAsia" w:ascii="宋体" w:hAnsi="宋体" w:cs="宋体"/>
                <w:szCs w:val="22"/>
              </w:rPr>
            </w:pPr>
            <w:r>
              <w:rPr>
                <w:rFonts w:hint="eastAsia" w:ascii="宋体" w:hAnsi="宋体" w:cs="宋体"/>
                <w:szCs w:val="22"/>
              </w:rPr>
              <w:t>（  ）分</w:t>
            </w:r>
          </w:p>
        </w:tc>
      </w:tr>
      <w:tr w14:paraId="05A26C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4" w:type="dxa"/>
            <w:vAlign w:val="center"/>
          </w:tcPr>
          <w:p w14:paraId="1F71091B">
            <w:pPr>
              <w:jc w:val="center"/>
              <w:rPr>
                <w:rFonts w:hint="eastAsia" w:ascii="宋体" w:hAnsi="宋体" w:eastAsia="宋体" w:cs="宋体"/>
                <w:szCs w:val="22"/>
                <w:lang w:val="en-US" w:eastAsia="zh-CN"/>
              </w:rPr>
            </w:pPr>
            <w:r>
              <w:rPr>
                <w:rFonts w:hint="eastAsia" w:ascii="宋体" w:hAnsi="宋体" w:cs="宋体"/>
                <w:szCs w:val="22"/>
                <w:lang w:val="en-US" w:eastAsia="zh-CN"/>
              </w:rPr>
              <w:t>5</w:t>
            </w:r>
          </w:p>
        </w:tc>
        <w:tc>
          <w:tcPr>
            <w:tcW w:w="2713" w:type="dxa"/>
            <w:vAlign w:val="center"/>
          </w:tcPr>
          <w:p w14:paraId="52316853">
            <w:pPr>
              <w:pStyle w:val="25"/>
              <w:snapToGrid w:val="0"/>
              <w:rPr>
                <w:rFonts w:hAnsi="宋体"/>
                <w:color w:val="auto"/>
              </w:rPr>
            </w:pPr>
            <w:r>
              <w:rPr>
                <w:rFonts w:hint="eastAsia" w:hAnsi="宋体"/>
                <w:color w:val="auto"/>
              </w:rPr>
              <w:t>响应人提供自20</w:t>
            </w:r>
            <w:r>
              <w:rPr>
                <w:rFonts w:hint="eastAsia" w:hAnsi="宋体"/>
                <w:color w:val="auto"/>
                <w:highlight w:val="yellow"/>
              </w:rPr>
              <w:t>23</w:t>
            </w:r>
            <w:r>
              <w:rPr>
                <w:rFonts w:hint="eastAsia" w:hAnsi="宋体"/>
                <w:color w:val="auto"/>
              </w:rPr>
              <w:t>年1月1日（以合同签订时间为准）至投标截止日，每提供一项同类业绩得</w:t>
            </w:r>
            <w:r>
              <w:rPr>
                <w:rFonts w:hint="eastAsia" w:hAnsi="宋体"/>
                <w:color w:val="auto"/>
                <w:lang w:val="en-US" w:eastAsia="zh-CN"/>
              </w:rPr>
              <w:t>1.5</w:t>
            </w:r>
            <w:r>
              <w:rPr>
                <w:rFonts w:hint="eastAsia" w:hAnsi="宋体"/>
                <w:color w:val="auto"/>
              </w:rPr>
              <w:t>分，本项最高得</w:t>
            </w:r>
            <w:r>
              <w:rPr>
                <w:rFonts w:hint="eastAsia" w:hAnsi="宋体"/>
                <w:color w:val="auto"/>
                <w:lang w:val="en-US" w:eastAsia="zh-CN"/>
              </w:rPr>
              <w:t>6</w:t>
            </w:r>
            <w:r>
              <w:rPr>
                <w:rFonts w:hint="eastAsia" w:hAnsi="宋体"/>
                <w:color w:val="auto"/>
              </w:rPr>
              <w:t xml:space="preserve">分。 </w:t>
            </w:r>
          </w:p>
          <w:p w14:paraId="6D913F14">
            <w:pPr>
              <w:rPr>
                <w:rFonts w:ascii="宋体" w:hAnsi="宋体" w:cs="宋体"/>
                <w:szCs w:val="22"/>
              </w:rPr>
            </w:pPr>
          </w:p>
        </w:tc>
        <w:tc>
          <w:tcPr>
            <w:tcW w:w="2045" w:type="dxa"/>
            <w:vAlign w:val="center"/>
          </w:tcPr>
          <w:p w14:paraId="16BE59D4">
            <w:pPr>
              <w:adjustRightInd w:val="0"/>
              <w:snapToGrid w:val="0"/>
              <w:rPr>
                <w:rFonts w:ascii="宋体" w:hAnsi="宋体"/>
                <w:szCs w:val="22"/>
              </w:rPr>
            </w:pPr>
            <w:r>
              <w:rPr>
                <w:rFonts w:hint="eastAsia" w:hAnsi="宋体"/>
                <w:color w:val="auto"/>
              </w:rPr>
              <w:t>说明：1.响应人须提供合同关键页（含签订合同双方的单位名称、合同项目名称与含签订合同双方的落款盖章、签订日期的关键页）复印件。 2.若证明材料不能明确体现签订时间的，不计分。3、响应人为分支机构的在获得法人单位授权后，法人单位及法人单位所有下属分支机构的人员证书证明材料均可纳入评审，须提供证明材料复印件</w:t>
            </w:r>
            <w:r>
              <w:rPr>
                <w:rStyle w:val="24"/>
                <w:rFonts w:hint="default"/>
                <w:b w:val="0"/>
                <w:color w:val="auto"/>
                <w:sz w:val="24"/>
                <w:szCs w:val="24"/>
              </w:rPr>
              <w:t>。</w:t>
            </w:r>
            <w:r>
              <w:rPr>
                <w:rFonts w:hint="eastAsia" w:hAnsi="宋体"/>
                <w:color w:val="auto"/>
              </w:rPr>
              <w:t>以上均须加盖响应人公章。</w:t>
            </w:r>
          </w:p>
        </w:tc>
        <w:tc>
          <w:tcPr>
            <w:tcW w:w="1603" w:type="dxa"/>
            <w:vAlign w:val="center"/>
          </w:tcPr>
          <w:p w14:paraId="7845F2AD">
            <w:pPr>
              <w:jc w:val="center"/>
              <w:rPr>
                <w:rFonts w:ascii="宋体" w:hAnsi="宋体" w:cs="宋体"/>
                <w:szCs w:val="22"/>
              </w:rPr>
            </w:pPr>
            <w:r>
              <w:rPr>
                <w:rFonts w:hint="eastAsia" w:ascii="宋体" w:hAnsi="宋体" w:cs="宋体"/>
                <w:szCs w:val="22"/>
              </w:rPr>
              <w:t xml:space="preserve">□有   </w:t>
            </w:r>
            <w:r>
              <w:rPr>
                <w:rFonts w:hint="eastAsia" w:ascii="宋体" w:hAnsi="宋体" w:cs="宋体"/>
                <w:szCs w:val="22"/>
              </w:rPr>
              <w:sym w:font="Wingdings 2" w:char="00A3"/>
            </w:r>
            <w:r>
              <w:rPr>
                <w:rFonts w:hint="eastAsia" w:ascii="宋体" w:hAnsi="宋体" w:cs="宋体"/>
                <w:szCs w:val="22"/>
              </w:rPr>
              <w:t>无</w:t>
            </w:r>
          </w:p>
        </w:tc>
        <w:tc>
          <w:tcPr>
            <w:tcW w:w="2181" w:type="dxa"/>
            <w:vAlign w:val="center"/>
          </w:tcPr>
          <w:p w14:paraId="0B563BE7">
            <w:pPr>
              <w:jc w:val="center"/>
              <w:rPr>
                <w:rFonts w:ascii="宋体" w:hAnsi="宋体" w:cs="宋体"/>
                <w:szCs w:val="22"/>
              </w:rPr>
            </w:pPr>
            <w:r>
              <w:rPr>
                <w:rFonts w:hint="eastAsia" w:ascii="宋体" w:hAnsi="宋体" w:cs="宋体"/>
                <w:szCs w:val="22"/>
              </w:rPr>
              <w:t>见响应文件（  ）页</w:t>
            </w:r>
          </w:p>
        </w:tc>
        <w:tc>
          <w:tcPr>
            <w:tcW w:w="955" w:type="dxa"/>
            <w:vAlign w:val="center"/>
          </w:tcPr>
          <w:p w14:paraId="2BCB5EA9">
            <w:pPr>
              <w:jc w:val="center"/>
              <w:rPr>
                <w:rFonts w:ascii="宋体" w:hAnsi="宋体" w:cs="宋体"/>
                <w:szCs w:val="22"/>
              </w:rPr>
            </w:pPr>
            <w:r>
              <w:rPr>
                <w:rFonts w:hint="eastAsia" w:ascii="宋体" w:hAnsi="宋体" w:cs="宋体"/>
                <w:szCs w:val="22"/>
              </w:rPr>
              <w:t>（  ）分</w:t>
            </w:r>
          </w:p>
        </w:tc>
      </w:tr>
    </w:tbl>
    <w:p w14:paraId="24E20A28">
      <w:pPr>
        <w:pStyle w:val="21"/>
        <w:adjustRightInd w:val="0"/>
        <w:snapToGrid w:val="0"/>
        <w:spacing w:line="360" w:lineRule="auto"/>
        <w:ind w:firstLine="0" w:firstLineChars="0"/>
        <w:rPr>
          <w:rFonts w:ascii="宋体" w:hAnsi="宋体" w:cs="宋体"/>
          <w:sz w:val="24"/>
        </w:rPr>
      </w:pPr>
      <w:r>
        <w:rPr>
          <w:rFonts w:hint="eastAsia" w:ascii="宋体" w:hAnsi="宋体" w:cs="宋体"/>
          <w:sz w:val="24"/>
        </w:rPr>
        <w:t>注：</w:t>
      </w:r>
    </w:p>
    <w:p w14:paraId="4CA69A69">
      <w:pPr>
        <w:pStyle w:val="21"/>
        <w:adjustRightInd w:val="0"/>
        <w:snapToGrid w:val="0"/>
        <w:spacing w:line="360" w:lineRule="auto"/>
        <w:ind w:firstLine="0" w:firstLineChars="0"/>
        <w:rPr>
          <w:rFonts w:ascii="宋体" w:hAnsi="宋体" w:cs="宋体"/>
          <w:sz w:val="24"/>
        </w:rPr>
      </w:pPr>
      <w:r>
        <w:rPr>
          <w:rFonts w:hint="eastAsia" w:ascii="宋体" w:hAnsi="宋体" w:cs="宋体"/>
          <w:sz w:val="24"/>
        </w:rPr>
        <w:t>请在表格下方附上相关证明资料，提供所需证书（或证明文件）复印件且加盖公章方可得分，不提供不得分。</w:t>
      </w:r>
    </w:p>
    <w:p w14:paraId="1E7A384D">
      <w:pPr>
        <w:pStyle w:val="21"/>
        <w:adjustRightInd w:val="0"/>
        <w:snapToGrid w:val="0"/>
        <w:spacing w:line="360" w:lineRule="auto"/>
        <w:ind w:firstLine="0" w:firstLineChars="0"/>
        <w:rPr>
          <w:rFonts w:ascii="宋体" w:hAnsi="宋体" w:cs="宋体"/>
          <w:sz w:val="24"/>
        </w:rPr>
      </w:pPr>
      <w:r>
        <w:rPr>
          <w:rFonts w:hint="eastAsia" w:ascii="宋体" w:hAnsi="宋体" w:cs="宋体"/>
          <w:sz w:val="24"/>
        </w:rPr>
        <w:t>本表中所要求提交的与评分项目相关的各类证明文件或资料，需清晰反映相关的数据及印章等，如模糊不清无法辨别的，视为未按要求提交，该项评分不得分。</w:t>
      </w:r>
    </w:p>
    <w:p w14:paraId="04A7B6C0">
      <w:pPr>
        <w:pStyle w:val="21"/>
        <w:adjustRightInd w:val="0"/>
        <w:snapToGrid w:val="0"/>
        <w:spacing w:line="360" w:lineRule="auto"/>
        <w:ind w:firstLine="0" w:firstLineChars="0"/>
        <w:rPr>
          <w:rFonts w:ascii="宋体" w:hAnsi="宋体" w:cs="宋体"/>
          <w:sz w:val="24"/>
        </w:rPr>
      </w:pPr>
      <w:r>
        <w:rPr>
          <w:rFonts w:hint="eastAsia" w:ascii="宋体" w:hAnsi="宋体" w:cs="宋体"/>
          <w:sz w:val="24"/>
        </w:rPr>
        <w:t>本表要求提供的证书等证明文件，如有有效期的，须在有效期内，否则不予得分。</w:t>
      </w:r>
    </w:p>
    <w:p w14:paraId="76953719">
      <w:pPr>
        <w:pStyle w:val="21"/>
        <w:adjustRightInd w:val="0"/>
        <w:snapToGrid w:val="0"/>
        <w:spacing w:line="360" w:lineRule="auto"/>
        <w:ind w:firstLine="0" w:firstLineChars="0"/>
        <w:rPr>
          <w:rFonts w:ascii="宋体" w:hAnsi="宋体" w:cs="宋体"/>
          <w:sz w:val="24"/>
        </w:rPr>
      </w:pPr>
      <w:r>
        <w:rPr>
          <w:rFonts w:hint="eastAsia" w:ascii="宋体" w:hAnsi="宋体" w:cs="宋体"/>
          <w:sz w:val="24"/>
        </w:rPr>
        <w:t>承诺以上响应情况属实，如有虚假响应，同意本项目一票否决，并列入采购人失信供应商名单。</w:t>
      </w:r>
    </w:p>
    <w:p w14:paraId="53157D56">
      <w:pPr>
        <w:pStyle w:val="21"/>
        <w:adjustRightInd w:val="0"/>
        <w:snapToGrid w:val="0"/>
        <w:spacing w:line="360" w:lineRule="auto"/>
        <w:ind w:firstLine="0" w:firstLineChars="0"/>
        <w:rPr>
          <w:rFonts w:ascii="宋体" w:hAnsi="宋体" w:cs="宋体"/>
          <w:sz w:val="24"/>
        </w:rPr>
      </w:pPr>
      <w:r>
        <w:rPr>
          <w:rFonts w:hint="eastAsia" w:ascii="宋体" w:hAnsi="宋体" w:cs="宋体"/>
          <w:sz w:val="24"/>
        </w:rPr>
        <w:t>5、本自查表不得擅自删改。</w:t>
      </w:r>
    </w:p>
    <w:p w14:paraId="4D9EF1D6">
      <w:pPr>
        <w:pStyle w:val="21"/>
        <w:adjustRightInd w:val="0"/>
        <w:snapToGrid w:val="0"/>
        <w:spacing w:line="360" w:lineRule="auto"/>
        <w:ind w:firstLine="0" w:firstLineChars="0"/>
        <w:rPr>
          <w:rFonts w:ascii="宋体" w:hAnsi="宋体" w:cs="宋体"/>
          <w:sz w:val="24"/>
        </w:rPr>
      </w:pPr>
    </w:p>
    <w:p w14:paraId="7ADC88B4">
      <w:pPr>
        <w:pStyle w:val="21"/>
        <w:adjustRightInd w:val="0"/>
        <w:snapToGrid w:val="0"/>
        <w:spacing w:line="360" w:lineRule="auto"/>
        <w:ind w:firstLine="0" w:firstLineChars="0"/>
        <w:rPr>
          <w:rFonts w:ascii="宋体" w:hAnsi="宋体" w:cs="宋体"/>
          <w:sz w:val="24"/>
        </w:rPr>
      </w:pPr>
    </w:p>
    <w:p w14:paraId="61F1F737">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4E55833F">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FE0834C">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7B2CDCB">
      <w:pPr>
        <w:pStyle w:val="21"/>
        <w:adjustRightInd w:val="0"/>
        <w:snapToGrid w:val="0"/>
        <w:spacing w:line="360" w:lineRule="auto"/>
        <w:ind w:firstLine="0" w:firstLineChars="0"/>
        <w:rPr>
          <w:rFonts w:ascii="宋体" w:hAnsi="宋体" w:cs="宋体"/>
          <w:sz w:val="24"/>
        </w:rPr>
      </w:pPr>
    </w:p>
    <w:p w14:paraId="6395D44F">
      <w:pPr>
        <w:pStyle w:val="21"/>
        <w:adjustRightInd w:val="0"/>
        <w:snapToGrid w:val="0"/>
        <w:spacing w:line="360" w:lineRule="auto"/>
        <w:ind w:firstLine="0" w:firstLineChars="0"/>
        <w:rPr>
          <w:rFonts w:ascii="宋体" w:hAnsi="宋体" w:cs="宋体"/>
          <w:sz w:val="24"/>
        </w:rPr>
      </w:pPr>
    </w:p>
    <w:p w14:paraId="30A9A951">
      <w:pPr>
        <w:pStyle w:val="5"/>
        <w:spacing w:before="0" w:after="0" w:line="480" w:lineRule="auto"/>
        <w:jc w:val="center"/>
        <w:rPr>
          <w:rFonts w:ascii="宋体" w:hAnsi="宋体" w:eastAsia="宋体"/>
          <w:b/>
          <w:bCs/>
          <w:color w:val="auto"/>
        </w:rPr>
      </w:pPr>
      <w:r>
        <w:rPr>
          <w:rFonts w:hint="eastAsia" w:ascii="宋体" w:hAnsi="宋体" w:eastAsia="宋体"/>
          <w:b/>
          <w:bCs/>
          <w:color w:val="auto"/>
        </w:rPr>
        <w:t>（二）商务评审证明资料（如有）</w:t>
      </w:r>
    </w:p>
    <w:p w14:paraId="18CCD19C">
      <w:pPr>
        <w:pStyle w:val="6"/>
        <w:jc w:val="center"/>
        <w:rPr>
          <w:rFonts w:ascii="宋体" w:hAnsi="宋体"/>
          <w:b/>
          <w:bCs/>
          <w:color w:val="auto"/>
          <w:sz w:val="32"/>
          <w:szCs w:val="32"/>
        </w:rPr>
      </w:pPr>
      <w:r>
        <w:rPr>
          <w:rFonts w:hint="eastAsia" w:ascii="宋体" w:hAnsi="宋体"/>
          <w:b/>
          <w:bCs/>
          <w:color w:val="auto"/>
          <w:sz w:val="32"/>
          <w:szCs w:val="32"/>
        </w:rPr>
        <w:t>1、响应人情况介绍表</w:t>
      </w:r>
    </w:p>
    <w:tbl>
      <w:tblPr>
        <w:tblStyle w:val="16"/>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105CF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88C6D05">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C9FB6CE">
            <w:pPr>
              <w:tabs>
                <w:tab w:val="left" w:pos="540"/>
              </w:tabs>
              <w:ind w:left="-132" w:leftChars="-64" w:right="-105" w:rightChars="-50" w:hanging="2"/>
              <w:jc w:val="center"/>
              <w:rPr>
                <w:rFonts w:ascii="宋体" w:hAnsi="宋体" w:cs="华文仿宋"/>
                <w:szCs w:val="21"/>
              </w:rPr>
            </w:pPr>
          </w:p>
        </w:tc>
      </w:tr>
      <w:tr w14:paraId="6C9C31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CB4A8A8">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593BFB8">
            <w:pPr>
              <w:tabs>
                <w:tab w:val="left" w:pos="540"/>
              </w:tabs>
              <w:ind w:left="-132" w:leftChars="-64" w:right="-105" w:rightChars="-50" w:hanging="2"/>
              <w:jc w:val="center"/>
              <w:rPr>
                <w:rFonts w:ascii="宋体" w:hAnsi="宋体" w:cs="华文仿宋"/>
                <w:szCs w:val="21"/>
              </w:rPr>
            </w:pPr>
          </w:p>
        </w:tc>
      </w:tr>
      <w:tr w14:paraId="50E10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767CE3D">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5D7018DD">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66F681A9">
            <w:pPr>
              <w:tabs>
                <w:tab w:val="left" w:pos="540"/>
              </w:tabs>
              <w:ind w:left="-132" w:leftChars="-64" w:right="-105" w:rightChars="-50" w:hanging="2"/>
              <w:jc w:val="center"/>
              <w:rPr>
                <w:rFonts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DD3B75C">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1EFCAEA8">
            <w:pPr>
              <w:tabs>
                <w:tab w:val="left" w:pos="540"/>
              </w:tabs>
              <w:ind w:left="-132" w:leftChars="-64" w:right="-105" w:rightChars="-50" w:hanging="2"/>
              <w:jc w:val="center"/>
              <w:rPr>
                <w:rFonts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14:paraId="7F218E38">
            <w:pPr>
              <w:tabs>
                <w:tab w:val="left" w:pos="540"/>
              </w:tabs>
              <w:ind w:left="-132" w:leftChars="-64" w:right="-105" w:rightChars="-50" w:hanging="2"/>
              <w:jc w:val="center"/>
              <w:rPr>
                <w:rFonts w:ascii="宋体" w:hAnsi="宋体" w:cs="华文仿宋"/>
                <w:szCs w:val="21"/>
              </w:rPr>
            </w:pPr>
          </w:p>
        </w:tc>
      </w:tr>
      <w:tr w14:paraId="79F0E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AFADA18">
            <w:pPr>
              <w:widowControl/>
              <w:rPr>
                <w:rFonts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7336949">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4C23B69">
            <w:pPr>
              <w:tabs>
                <w:tab w:val="left" w:pos="540"/>
              </w:tabs>
              <w:ind w:left="-132" w:leftChars="-64" w:right="-105" w:rightChars="-50" w:hanging="2"/>
              <w:jc w:val="center"/>
              <w:rPr>
                <w:rFonts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7249C9B0">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3254BA34">
            <w:pPr>
              <w:tabs>
                <w:tab w:val="left" w:pos="540"/>
              </w:tabs>
              <w:ind w:left="-132" w:leftChars="-64" w:right="-105" w:rightChars="-50" w:hanging="2"/>
              <w:jc w:val="center"/>
              <w:rPr>
                <w:rFonts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14:paraId="77A701D4">
            <w:pPr>
              <w:tabs>
                <w:tab w:val="left" w:pos="540"/>
              </w:tabs>
              <w:ind w:left="-132" w:leftChars="-64" w:right="-105" w:rightChars="-50" w:hanging="2"/>
              <w:jc w:val="center"/>
              <w:rPr>
                <w:rFonts w:ascii="宋体" w:hAnsi="宋体" w:cs="华文仿宋"/>
                <w:szCs w:val="21"/>
              </w:rPr>
            </w:pPr>
          </w:p>
        </w:tc>
      </w:tr>
      <w:tr w14:paraId="0A6CB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78ADE33">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06C359EF">
            <w:pPr>
              <w:tabs>
                <w:tab w:val="left" w:pos="540"/>
              </w:tabs>
              <w:ind w:left="-132" w:leftChars="-64" w:right="-105" w:rightChars="-50" w:hanging="2"/>
              <w:jc w:val="center"/>
              <w:rPr>
                <w:rFonts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4F52DB91">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4D4099F6">
            <w:pPr>
              <w:tabs>
                <w:tab w:val="left" w:pos="540"/>
              </w:tabs>
              <w:ind w:left="-132" w:leftChars="-64" w:right="-105" w:rightChars="-50" w:hanging="2"/>
              <w:jc w:val="center"/>
              <w:rPr>
                <w:rFonts w:ascii="宋体" w:hAnsi="宋体" w:cs="华文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1711D417">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14:paraId="57169C9D">
            <w:pPr>
              <w:tabs>
                <w:tab w:val="left" w:pos="540"/>
              </w:tabs>
              <w:ind w:left="-132" w:leftChars="-64" w:right="-105" w:rightChars="-50" w:hanging="2"/>
              <w:jc w:val="center"/>
              <w:rPr>
                <w:rFonts w:ascii="宋体" w:hAnsi="宋体" w:cs="华文仿宋"/>
                <w:szCs w:val="21"/>
              </w:rPr>
            </w:pPr>
          </w:p>
        </w:tc>
      </w:tr>
      <w:tr w14:paraId="0916C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344AE97">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41919D9">
            <w:pPr>
              <w:tabs>
                <w:tab w:val="left" w:pos="540"/>
              </w:tabs>
              <w:ind w:left="-132" w:leftChars="-64" w:right="-105" w:rightChars="-50" w:hanging="2"/>
              <w:jc w:val="center"/>
              <w:rPr>
                <w:rFonts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EBEC03C">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004B3575">
            <w:pPr>
              <w:tabs>
                <w:tab w:val="left" w:pos="540"/>
              </w:tabs>
              <w:ind w:left="-132" w:leftChars="-64" w:right="-105" w:rightChars="-50" w:hanging="2"/>
              <w:jc w:val="center"/>
              <w:rPr>
                <w:rFonts w:ascii="宋体" w:hAnsi="宋体" w:cs="华文仿宋"/>
                <w:szCs w:val="21"/>
              </w:rPr>
            </w:pPr>
          </w:p>
        </w:tc>
      </w:tr>
      <w:tr w14:paraId="49368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69AC589B">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单位简介及机构设置</w:t>
            </w:r>
          </w:p>
          <w:p w14:paraId="15130E74">
            <w:pPr>
              <w:tabs>
                <w:tab w:val="left" w:pos="540"/>
              </w:tabs>
              <w:ind w:left="-132" w:leftChars="-64" w:right="-105" w:rightChars="-50" w:hanging="2"/>
              <w:jc w:val="center"/>
              <w:rPr>
                <w:rFonts w:ascii="宋体" w:hAnsi="宋体" w:cs="华文仿宋"/>
                <w:szCs w:val="21"/>
              </w:rPr>
            </w:pPr>
            <w:r>
              <w:rPr>
                <w:rFonts w:hint="eastAsia" w:ascii="宋体" w:hAnsi="宋体" w:cs="华文仿宋"/>
                <w:sz w:val="18"/>
                <w:szCs w:val="18"/>
              </w:rPr>
              <w:t>(</w:t>
            </w:r>
            <w:r>
              <w:rPr>
                <w:rFonts w:hint="eastAsia" w:ascii="宋体" w:hAnsi="宋体" w:cs="华文仿宋"/>
                <w:sz w:val="18"/>
                <w:szCs w:val="18"/>
                <w:lang w:val="en-GB"/>
              </w:rPr>
              <w:t>单位性质、发展历程、经营规模及服务理念、主营产品、技术力量、经营场所、主要或关键货物介绍、生产场所及工艺流程等</w:t>
            </w:r>
            <w:r>
              <w:rPr>
                <w:rFonts w:hint="eastAsia" w:ascii="宋体" w:hAnsi="宋体" w:cs="华文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426C13B7">
            <w:pPr>
              <w:tabs>
                <w:tab w:val="left" w:pos="540"/>
              </w:tabs>
              <w:ind w:left="-132" w:leftChars="-64" w:right="-105" w:rightChars="-50" w:hanging="2"/>
              <w:jc w:val="center"/>
              <w:rPr>
                <w:rFonts w:ascii="宋体" w:hAnsi="宋体" w:cs="华文仿宋"/>
                <w:szCs w:val="21"/>
              </w:rPr>
            </w:pPr>
          </w:p>
          <w:p w14:paraId="08D6F949">
            <w:pPr>
              <w:tabs>
                <w:tab w:val="left" w:pos="540"/>
              </w:tabs>
              <w:ind w:left="-132" w:leftChars="-64" w:right="-105" w:rightChars="-50" w:hanging="2"/>
              <w:jc w:val="center"/>
              <w:rPr>
                <w:rFonts w:ascii="宋体" w:hAnsi="宋体" w:cs="华文仿宋"/>
                <w:szCs w:val="21"/>
              </w:rPr>
            </w:pPr>
          </w:p>
          <w:p w14:paraId="6BF8A02A">
            <w:pPr>
              <w:tabs>
                <w:tab w:val="left" w:pos="540"/>
              </w:tabs>
              <w:ind w:left="-132" w:leftChars="-64" w:right="-105" w:rightChars="-50" w:hanging="2"/>
              <w:jc w:val="center"/>
              <w:rPr>
                <w:rFonts w:ascii="宋体" w:hAnsi="宋体" w:cs="华文仿宋"/>
                <w:szCs w:val="21"/>
              </w:rPr>
            </w:pPr>
          </w:p>
          <w:p w14:paraId="20537FAE">
            <w:pPr>
              <w:tabs>
                <w:tab w:val="left" w:pos="540"/>
              </w:tabs>
              <w:ind w:left="-132" w:leftChars="-64" w:right="-105" w:rightChars="-50" w:hanging="2"/>
              <w:jc w:val="center"/>
              <w:rPr>
                <w:rFonts w:ascii="宋体" w:hAnsi="宋体" w:cs="华文仿宋"/>
                <w:szCs w:val="21"/>
              </w:rPr>
            </w:pPr>
          </w:p>
          <w:p w14:paraId="0AF7B806">
            <w:pPr>
              <w:tabs>
                <w:tab w:val="left" w:pos="540"/>
              </w:tabs>
              <w:ind w:left="-132" w:leftChars="-64" w:right="-105" w:rightChars="-50" w:hanging="2"/>
              <w:jc w:val="center"/>
              <w:rPr>
                <w:rFonts w:ascii="宋体" w:hAnsi="宋体" w:cs="华文仿宋"/>
                <w:szCs w:val="21"/>
              </w:rPr>
            </w:pPr>
          </w:p>
          <w:p w14:paraId="0C81167A">
            <w:pPr>
              <w:tabs>
                <w:tab w:val="left" w:pos="540"/>
              </w:tabs>
              <w:ind w:left="-132" w:leftChars="-64" w:right="-105" w:rightChars="-50" w:hanging="2"/>
              <w:jc w:val="center"/>
              <w:rPr>
                <w:rFonts w:ascii="宋体" w:hAnsi="宋体" w:cs="华文仿宋"/>
                <w:szCs w:val="21"/>
              </w:rPr>
            </w:pPr>
          </w:p>
        </w:tc>
      </w:tr>
      <w:tr w14:paraId="5036F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A144787">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14:paraId="60380455">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14:paraId="3C547BFC">
            <w:pPr>
              <w:tabs>
                <w:tab w:val="left" w:pos="540"/>
              </w:tabs>
              <w:ind w:left="-132" w:leftChars="-64" w:right="-105" w:rightChars="-50" w:hanging="2"/>
              <w:jc w:val="right"/>
              <w:rPr>
                <w:rFonts w:ascii="宋体" w:hAnsi="宋体" w:cs="华文仿宋"/>
                <w:szCs w:val="21"/>
              </w:rPr>
            </w:pPr>
            <w:r>
              <w:rPr>
                <w:rFonts w:hint="eastAsia" w:ascii="宋体" w:hAnsi="宋体" w:cs="华文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664F21A4">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60EE8D6D">
            <w:pPr>
              <w:tabs>
                <w:tab w:val="left" w:pos="540"/>
              </w:tabs>
              <w:ind w:left="-134" w:leftChars="-64" w:right="-105" w:rightChars="-50" w:firstLine="3045" w:firstLineChars="1450"/>
              <w:jc w:val="center"/>
              <w:rPr>
                <w:rFonts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r w14:paraId="44DB9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5343BAC">
            <w:pPr>
              <w:widowControl/>
              <w:rPr>
                <w:rFonts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tcPr>
          <w:p w14:paraId="6C00CA9E">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14:paraId="537ABDD2">
            <w:pPr>
              <w:tabs>
                <w:tab w:val="left" w:pos="540"/>
              </w:tabs>
              <w:ind w:left="-132" w:leftChars="-64" w:right="-105" w:rightChars="-50" w:hanging="2"/>
              <w:jc w:val="right"/>
              <w:rPr>
                <w:rFonts w:ascii="宋体" w:hAnsi="宋体" w:cs="华文仿宋"/>
                <w:szCs w:val="21"/>
              </w:rPr>
            </w:pPr>
            <w:r>
              <w:rPr>
                <w:rFonts w:hint="eastAsia" w:ascii="宋体" w:hAnsi="宋体" w:cs="华文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14:paraId="083F1BA2">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1176BF1">
            <w:pPr>
              <w:tabs>
                <w:tab w:val="left" w:pos="540"/>
              </w:tabs>
              <w:ind w:left="-134" w:leftChars="-64" w:right="-105" w:rightChars="-50" w:firstLine="3045" w:firstLineChars="1450"/>
              <w:jc w:val="center"/>
              <w:rPr>
                <w:rFonts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bl>
    <w:p w14:paraId="0B042666">
      <w:pPr>
        <w:rPr>
          <w:rFonts w:ascii="宋体" w:hAnsi="宋体"/>
          <w:sz w:val="24"/>
          <w:lang w:val="en-GB"/>
        </w:rPr>
      </w:pPr>
      <w:r>
        <w:rPr>
          <w:rFonts w:hint="eastAsia" w:ascii="宋体" w:hAnsi="宋体"/>
          <w:sz w:val="24"/>
          <w:lang w:val="en-GB"/>
        </w:rPr>
        <w:t>注：</w:t>
      </w:r>
      <w:r>
        <w:rPr>
          <w:rFonts w:ascii="宋体" w:hAnsi="宋体"/>
          <w:sz w:val="24"/>
          <w:lang w:val="en-GB"/>
        </w:rPr>
        <w:t>1</w:t>
      </w:r>
      <w:r>
        <w:rPr>
          <w:rFonts w:hint="eastAsia" w:ascii="宋体" w:hAnsi="宋体"/>
          <w:sz w:val="24"/>
          <w:lang w:val="en-GB"/>
        </w:rPr>
        <w:t>、文字描述：单位性质、发展历程、经营规模及服务理念、主营产品、技术力量等。</w:t>
      </w:r>
    </w:p>
    <w:p w14:paraId="54583640">
      <w:pPr>
        <w:rPr>
          <w:rFonts w:ascii="宋体" w:hAnsi="宋体"/>
          <w:sz w:val="24"/>
          <w:lang w:val="en-GB"/>
        </w:rPr>
      </w:pPr>
      <w:r>
        <w:rPr>
          <w:rFonts w:hint="eastAsia" w:ascii="宋体" w:hAnsi="宋体"/>
          <w:sz w:val="24"/>
          <w:lang w:val="en-GB"/>
        </w:rPr>
        <w:t>2、图片描述：经营场所、主要或关键货物介绍、生产场所及工艺流程等。</w:t>
      </w:r>
    </w:p>
    <w:p w14:paraId="2AEE5E13">
      <w:pPr>
        <w:rPr>
          <w:rFonts w:ascii="宋体" w:hAnsi="宋体"/>
          <w:sz w:val="24"/>
          <w:lang w:val="en-GB"/>
        </w:rPr>
      </w:pPr>
      <w:r>
        <w:rPr>
          <w:rFonts w:hint="eastAsia" w:ascii="宋体" w:hAnsi="宋体"/>
          <w:sz w:val="24"/>
          <w:lang w:val="en-GB"/>
        </w:rPr>
        <w:t>3、如响应人此表数据有虚假，一经查实，自行承担相关责任。</w:t>
      </w:r>
    </w:p>
    <w:p w14:paraId="7C09C6C4">
      <w:pPr>
        <w:pStyle w:val="21"/>
        <w:ind w:firstLine="643"/>
        <w:jc w:val="center"/>
        <w:rPr>
          <w:rFonts w:ascii="宋体" w:hAnsi="宋体" w:cs="宋体"/>
          <w:b/>
          <w:sz w:val="32"/>
          <w:szCs w:val="32"/>
        </w:rPr>
      </w:pPr>
    </w:p>
    <w:p w14:paraId="5FEF6E14">
      <w:pPr>
        <w:pStyle w:val="21"/>
        <w:ind w:firstLine="643"/>
        <w:jc w:val="center"/>
        <w:rPr>
          <w:rFonts w:ascii="宋体" w:hAnsi="宋体" w:cs="宋体"/>
          <w:b/>
          <w:sz w:val="32"/>
          <w:szCs w:val="32"/>
        </w:rPr>
      </w:pPr>
    </w:p>
    <w:p w14:paraId="75D77512">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2F77A907">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2758D76A">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2DBB74C">
      <w:pPr>
        <w:pStyle w:val="6"/>
        <w:jc w:val="center"/>
        <w:rPr>
          <w:rFonts w:ascii="宋体" w:hAnsi="宋体"/>
          <w:b/>
          <w:bCs/>
          <w:color w:val="auto"/>
          <w:sz w:val="32"/>
          <w:szCs w:val="32"/>
        </w:rPr>
      </w:pPr>
      <w:r>
        <w:rPr>
          <w:rFonts w:hint="eastAsia" w:ascii="宋体" w:hAnsi="宋体"/>
          <w:b/>
          <w:bCs/>
          <w:color w:val="auto"/>
          <w:sz w:val="32"/>
          <w:szCs w:val="32"/>
        </w:rPr>
        <w:t>2、企业股东构成情况表（如有）</w:t>
      </w:r>
    </w:p>
    <w:tbl>
      <w:tblPr>
        <w:tblStyle w:val="16"/>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3F7C3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0EA5B029">
            <w:pPr>
              <w:topLinePunct/>
              <w:spacing w:line="440" w:lineRule="exact"/>
              <w:jc w:val="center"/>
              <w:rPr>
                <w:rFonts w:ascii="宋体" w:hAnsi="宋体" w:cs="宋体"/>
                <w:color w:val="000000"/>
                <w:szCs w:val="21"/>
              </w:rPr>
            </w:pPr>
            <w:r>
              <w:rPr>
                <w:rFonts w:hint="eastAsia" w:ascii="宋体" w:hAnsi="宋体" w:cs="宋体"/>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77EA4EEF">
            <w:pPr>
              <w:topLinePunct/>
              <w:spacing w:line="440" w:lineRule="exact"/>
              <w:jc w:val="center"/>
              <w:rPr>
                <w:rFonts w:ascii="宋体" w:hAnsi="宋体" w:cs="宋体"/>
                <w:color w:val="000000"/>
                <w:szCs w:val="21"/>
              </w:rPr>
            </w:pPr>
          </w:p>
        </w:tc>
      </w:tr>
      <w:tr w14:paraId="10594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1536479">
            <w:pPr>
              <w:topLinePunct/>
              <w:spacing w:line="440" w:lineRule="exact"/>
              <w:jc w:val="center"/>
              <w:rPr>
                <w:rFonts w:ascii="宋体" w:hAnsi="宋体" w:cs="宋体"/>
                <w:color w:val="000000"/>
                <w:szCs w:val="21"/>
              </w:rPr>
            </w:pPr>
            <w:r>
              <w:rPr>
                <w:rFonts w:hint="eastAsia" w:ascii="宋体" w:hAnsi="宋体" w:cs="宋体"/>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5024C88">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406F72C8">
            <w:pPr>
              <w:topLinePunct/>
              <w:spacing w:line="440" w:lineRule="exact"/>
              <w:jc w:val="center"/>
              <w:rPr>
                <w:rFonts w:ascii="宋体" w:hAnsi="宋体" w:cs="宋体"/>
                <w:color w:val="000000"/>
                <w:szCs w:val="21"/>
              </w:rPr>
            </w:pPr>
            <w:r>
              <w:rPr>
                <w:rFonts w:hint="eastAsia" w:ascii="宋体" w:hAnsi="宋体" w:cs="宋体"/>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A529D58">
            <w:pPr>
              <w:topLinePunct/>
              <w:spacing w:line="440" w:lineRule="exact"/>
              <w:jc w:val="center"/>
              <w:rPr>
                <w:rFonts w:ascii="宋体" w:hAnsi="宋体" w:cs="宋体"/>
                <w:color w:val="000000"/>
                <w:szCs w:val="21"/>
              </w:rPr>
            </w:pPr>
          </w:p>
        </w:tc>
      </w:tr>
      <w:tr w14:paraId="4F5BB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58291680">
            <w:pPr>
              <w:topLinePunct/>
              <w:spacing w:line="440" w:lineRule="exact"/>
              <w:jc w:val="center"/>
              <w:rPr>
                <w:rFonts w:ascii="宋体" w:hAnsi="宋体" w:cs="宋体"/>
                <w:color w:val="000000"/>
                <w:szCs w:val="21"/>
              </w:rPr>
            </w:pPr>
            <w:r>
              <w:rPr>
                <w:rFonts w:hint="eastAsia" w:ascii="宋体" w:hAnsi="宋体" w:cs="宋体"/>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7F98DCB3">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691A0DF">
            <w:pPr>
              <w:topLinePunct/>
              <w:spacing w:line="440" w:lineRule="exact"/>
              <w:jc w:val="center"/>
              <w:rPr>
                <w:rFonts w:ascii="宋体" w:hAnsi="宋体" w:cs="宋体"/>
                <w:color w:val="000000"/>
                <w:szCs w:val="21"/>
              </w:rPr>
            </w:pPr>
            <w:r>
              <w:rPr>
                <w:rFonts w:hint="eastAsia" w:ascii="宋体" w:hAnsi="宋体" w:cs="宋体"/>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7BC8C5A">
            <w:pPr>
              <w:topLinePunct/>
              <w:spacing w:line="440" w:lineRule="exact"/>
              <w:jc w:val="center"/>
              <w:rPr>
                <w:rFonts w:ascii="宋体" w:hAnsi="宋体" w:cs="宋体"/>
                <w:color w:val="000000"/>
                <w:szCs w:val="21"/>
              </w:rPr>
            </w:pPr>
          </w:p>
        </w:tc>
      </w:tr>
      <w:tr w14:paraId="2501E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171C1B09">
            <w:pPr>
              <w:topLinePunct/>
              <w:spacing w:line="440" w:lineRule="exact"/>
              <w:jc w:val="center"/>
              <w:rPr>
                <w:rFonts w:ascii="宋体" w:hAnsi="宋体" w:cs="宋体"/>
                <w:bCs/>
                <w:color w:val="000000"/>
                <w:szCs w:val="21"/>
              </w:rPr>
            </w:pPr>
            <w:r>
              <w:rPr>
                <w:rFonts w:hint="eastAsia" w:ascii="宋体" w:hAnsi="宋体" w:cs="宋体"/>
                <w:bCs/>
                <w:color w:val="000000"/>
                <w:szCs w:val="21"/>
              </w:rPr>
              <w:t>股东及出资信息</w:t>
            </w:r>
          </w:p>
        </w:tc>
      </w:tr>
      <w:tr w14:paraId="00D9A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CD4D634">
            <w:pPr>
              <w:topLinePunct/>
              <w:spacing w:line="440" w:lineRule="exact"/>
              <w:jc w:val="center"/>
              <w:rPr>
                <w:rFonts w:ascii="宋体" w:hAnsi="宋体" w:cs="宋体"/>
                <w:bCs/>
                <w:color w:val="000000"/>
                <w:szCs w:val="21"/>
              </w:rPr>
            </w:pPr>
            <w:r>
              <w:rPr>
                <w:rFonts w:hint="eastAsia" w:ascii="宋体" w:hAnsi="宋体" w:cs="宋体"/>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32EC652">
            <w:pPr>
              <w:topLinePunct/>
              <w:spacing w:line="440" w:lineRule="exact"/>
              <w:jc w:val="center"/>
              <w:rPr>
                <w:rFonts w:ascii="宋体" w:hAnsi="宋体" w:cs="宋体"/>
                <w:bCs/>
                <w:color w:val="000000"/>
                <w:szCs w:val="21"/>
              </w:rPr>
            </w:pPr>
            <w:r>
              <w:rPr>
                <w:rFonts w:hint="eastAsia" w:ascii="宋体" w:hAnsi="宋体" w:cs="宋体"/>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056D1A39">
            <w:pPr>
              <w:topLinePunct/>
              <w:spacing w:line="440" w:lineRule="exact"/>
              <w:jc w:val="center"/>
              <w:rPr>
                <w:rFonts w:ascii="宋体" w:hAnsi="宋体" w:cs="宋体"/>
                <w:bCs/>
                <w:color w:val="000000"/>
                <w:szCs w:val="21"/>
              </w:rPr>
            </w:pPr>
            <w:r>
              <w:rPr>
                <w:rFonts w:hint="eastAsia" w:ascii="宋体" w:hAnsi="宋体" w:cs="宋体"/>
                <w:bCs/>
                <w:color w:val="000000"/>
                <w:szCs w:val="21"/>
              </w:rPr>
              <w:t>股东类型</w:t>
            </w:r>
          </w:p>
          <w:p w14:paraId="453E4D48">
            <w:pPr>
              <w:topLinePunct/>
              <w:spacing w:line="440" w:lineRule="exact"/>
              <w:jc w:val="center"/>
              <w:rPr>
                <w:rFonts w:ascii="宋体" w:hAnsi="宋体" w:cs="宋体"/>
                <w:bCs/>
                <w:color w:val="000000"/>
                <w:szCs w:val="21"/>
              </w:rPr>
            </w:pPr>
            <w:r>
              <w:rPr>
                <w:rFonts w:hint="eastAsia" w:ascii="宋体" w:hAnsi="宋体" w:cs="宋体"/>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D19D1C3">
            <w:pPr>
              <w:topLinePunct/>
              <w:spacing w:line="440" w:lineRule="exact"/>
              <w:jc w:val="center"/>
              <w:rPr>
                <w:rFonts w:ascii="宋体" w:hAnsi="宋体" w:cs="宋体"/>
                <w:bCs/>
                <w:color w:val="000000"/>
                <w:szCs w:val="21"/>
              </w:rPr>
            </w:pPr>
            <w:r>
              <w:rPr>
                <w:rFonts w:hint="eastAsia" w:ascii="宋体" w:hAnsi="宋体" w:cs="宋体"/>
                <w:bCs/>
                <w:color w:val="000000"/>
                <w:szCs w:val="21"/>
              </w:rPr>
              <w:t>身份证号</w:t>
            </w:r>
          </w:p>
          <w:p w14:paraId="60F51EF1">
            <w:pPr>
              <w:topLinePunct/>
              <w:spacing w:line="440" w:lineRule="exact"/>
              <w:jc w:val="center"/>
              <w:rPr>
                <w:rFonts w:ascii="宋体" w:hAnsi="宋体" w:cs="宋体"/>
                <w:bCs/>
                <w:color w:val="000000"/>
                <w:szCs w:val="21"/>
              </w:rPr>
            </w:pPr>
            <w:r>
              <w:rPr>
                <w:rFonts w:hint="eastAsia" w:ascii="宋体" w:hAnsi="宋体" w:cs="宋体"/>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04CCE0D">
            <w:pPr>
              <w:topLinePunct/>
              <w:spacing w:line="440" w:lineRule="exact"/>
              <w:jc w:val="center"/>
              <w:rPr>
                <w:rFonts w:ascii="宋体" w:hAnsi="宋体" w:cs="宋体"/>
                <w:bCs/>
                <w:color w:val="000000"/>
                <w:szCs w:val="21"/>
              </w:rPr>
            </w:pPr>
            <w:r>
              <w:rPr>
                <w:rFonts w:hint="eastAsia" w:ascii="宋体" w:hAnsi="宋体" w:cs="宋体"/>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634988E3">
            <w:pPr>
              <w:topLinePunct/>
              <w:spacing w:line="440" w:lineRule="exact"/>
              <w:jc w:val="center"/>
              <w:rPr>
                <w:rFonts w:ascii="宋体" w:hAnsi="宋体" w:cs="宋体"/>
                <w:bCs/>
                <w:color w:val="000000"/>
                <w:szCs w:val="21"/>
              </w:rPr>
            </w:pPr>
            <w:r>
              <w:rPr>
                <w:rFonts w:hint="eastAsia" w:ascii="宋体" w:hAnsi="宋体" w:cs="宋体"/>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6049DA82">
            <w:pPr>
              <w:topLinePunct/>
              <w:spacing w:line="440" w:lineRule="exact"/>
              <w:jc w:val="center"/>
              <w:rPr>
                <w:rFonts w:ascii="宋体" w:hAnsi="宋体" w:cs="宋体"/>
                <w:bCs/>
                <w:color w:val="000000"/>
                <w:szCs w:val="21"/>
              </w:rPr>
            </w:pPr>
            <w:r>
              <w:rPr>
                <w:rFonts w:hint="eastAsia" w:ascii="宋体" w:hAnsi="宋体" w:cs="宋体"/>
                <w:bCs/>
                <w:color w:val="000000"/>
                <w:szCs w:val="21"/>
              </w:rPr>
              <w:t>占全部股份比例</w:t>
            </w:r>
          </w:p>
        </w:tc>
      </w:tr>
      <w:tr w14:paraId="70DAF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A6D384">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582689E">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782A376">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5BFFFAA">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6A8BF89">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8AC874A">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0B8BE71">
            <w:pPr>
              <w:topLinePunct/>
              <w:spacing w:line="440" w:lineRule="exact"/>
              <w:jc w:val="center"/>
              <w:rPr>
                <w:rFonts w:ascii="宋体" w:hAnsi="宋体" w:cs="宋体"/>
                <w:color w:val="000000"/>
                <w:szCs w:val="21"/>
              </w:rPr>
            </w:pPr>
          </w:p>
        </w:tc>
      </w:tr>
      <w:tr w14:paraId="303B0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E0D8A88">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8ABAA10">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30F2E29">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5DCC070">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38A551D">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ADBFC29">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5257C35">
            <w:pPr>
              <w:topLinePunct/>
              <w:spacing w:line="440" w:lineRule="exact"/>
              <w:jc w:val="center"/>
              <w:rPr>
                <w:rFonts w:ascii="宋体" w:hAnsi="宋体" w:cs="宋体"/>
                <w:color w:val="000000"/>
                <w:szCs w:val="21"/>
              </w:rPr>
            </w:pPr>
          </w:p>
        </w:tc>
      </w:tr>
      <w:tr w14:paraId="15A0F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EFCAB1F">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6D9580C">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B35DF41">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378260F">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0F837A4">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BA83D6D">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7D2979D">
            <w:pPr>
              <w:topLinePunct/>
              <w:spacing w:line="440" w:lineRule="exact"/>
              <w:jc w:val="center"/>
              <w:rPr>
                <w:rFonts w:ascii="宋体" w:hAnsi="宋体" w:cs="宋体"/>
                <w:color w:val="000000"/>
                <w:szCs w:val="21"/>
              </w:rPr>
            </w:pPr>
          </w:p>
        </w:tc>
      </w:tr>
      <w:tr w14:paraId="67455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CE510FE">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624BBB4">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1CCC161">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59B01F6">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307DFB9">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DC748E4">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9517B14">
            <w:pPr>
              <w:topLinePunct/>
              <w:spacing w:line="440" w:lineRule="exact"/>
              <w:jc w:val="center"/>
              <w:rPr>
                <w:rFonts w:ascii="宋体" w:hAnsi="宋体" w:cs="宋体"/>
                <w:color w:val="000000"/>
                <w:szCs w:val="21"/>
              </w:rPr>
            </w:pPr>
          </w:p>
        </w:tc>
      </w:tr>
      <w:tr w14:paraId="54789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F40C41">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9010C04">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0619C0D">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066CCB1">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9541C5A">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83533A6">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CE12E2A">
            <w:pPr>
              <w:topLinePunct/>
              <w:spacing w:line="440" w:lineRule="exact"/>
              <w:jc w:val="center"/>
              <w:rPr>
                <w:rFonts w:ascii="宋体" w:hAnsi="宋体" w:cs="宋体"/>
                <w:color w:val="000000"/>
                <w:szCs w:val="21"/>
              </w:rPr>
            </w:pPr>
          </w:p>
        </w:tc>
      </w:tr>
      <w:tr w14:paraId="60E65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A143996">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8C74CA4">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BA19414">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732AFEF">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052AF12">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41052E9">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F12E8A8">
            <w:pPr>
              <w:topLinePunct/>
              <w:spacing w:line="440" w:lineRule="exact"/>
              <w:jc w:val="center"/>
              <w:rPr>
                <w:rFonts w:ascii="宋体" w:hAnsi="宋体" w:cs="宋体"/>
                <w:color w:val="000000"/>
                <w:szCs w:val="21"/>
              </w:rPr>
            </w:pPr>
          </w:p>
        </w:tc>
      </w:tr>
    </w:tbl>
    <w:p w14:paraId="1C25AD01">
      <w:pPr>
        <w:shd w:val="clear" w:color="auto" w:fill="FFFFFF"/>
        <w:adjustRightInd w:val="0"/>
        <w:snapToGrid w:val="0"/>
        <w:rPr>
          <w:rFonts w:ascii="宋体" w:hAnsi="宋体" w:cs="华文仿宋"/>
          <w:sz w:val="24"/>
        </w:rPr>
      </w:pPr>
      <w:r>
        <w:rPr>
          <w:rFonts w:hint="eastAsia" w:ascii="宋体" w:hAnsi="宋体" w:cs="华文仿宋"/>
          <w:sz w:val="24"/>
        </w:rPr>
        <w:t>备注：</w:t>
      </w:r>
    </w:p>
    <w:p w14:paraId="311AFFF6">
      <w:pPr>
        <w:shd w:val="clear" w:color="auto" w:fill="FFFFFF"/>
        <w:adjustRightInd w:val="0"/>
        <w:snapToGrid w:val="0"/>
        <w:spacing w:line="360" w:lineRule="auto"/>
        <w:rPr>
          <w:rFonts w:ascii="宋体" w:hAnsi="宋体" w:cs="华文仿宋"/>
          <w:sz w:val="24"/>
        </w:rPr>
      </w:pPr>
      <w:r>
        <w:rPr>
          <w:rFonts w:hint="eastAsia" w:ascii="宋体" w:hAnsi="宋体" w:cs="华文仿宋"/>
          <w:sz w:val="24"/>
        </w:rPr>
        <w:t>1.股东或出资人为自然人的，填写自然人姓名及身份证号；股东或出资人为法人的，填写法人企业全称及统一社会信用代码。出资方式填写：货物、实物、工艺产权和非专利技术、土地使用权等。</w:t>
      </w:r>
    </w:p>
    <w:p w14:paraId="28340BB3">
      <w:pPr>
        <w:shd w:val="clear" w:color="auto" w:fill="FFFFFF"/>
        <w:adjustRightInd w:val="0"/>
        <w:snapToGrid w:val="0"/>
        <w:spacing w:line="360" w:lineRule="auto"/>
        <w:rPr>
          <w:rFonts w:ascii="宋体" w:hAnsi="宋体" w:cs="华文仿宋"/>
          <w:sz w:val="24"/>
        </w:rPr>
      </w:pPr>
      <w:r>
        <w:rPr>
          <w:rFonts w:hint="eastAsia" w:ascii="宋体" w:hAnsi="宋体" w:cs="华文仿宋"/>
          <w:sz w:val="24"/>
        </w:rPr>
        <w:t>2.响应人必须如实填写股东构成情况，具体信息情况须与“国家企业信用信息公示系统”网站查询的信息一致。</w:t>
      </w:r>
    </w:p>
    <w:p w14:paraId="005F2EEE">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4B312590">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6988C933">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EBB5F3F">
      <w:pPr>
        <w:pStyle w:val="6"/>
        <w:jc w:val="center"/>
        <w:rPr>
          <w:rFonts w:ascii="宋体" w:hAnsi="宋体"/>
          <w:b/>
          <w:bCs/>
          <w:color w:val="auto"/>
          <w:sz w:val="32"/>
          <w:szCs w:val="32"/>
        </w:rPr>
      </w:pPr>
      <w:r>
        <w:rPr>
          <w:rFonts w:hint="eastAsia" w:ascii="宋体" w:hAnsi="宋体"/>
          <w:b/>
          <w:bCs/>
          <w:color w:val="auto"/>
          <w:sz w:val="32"/>
          <w:szCs w:val="32"/>
        </w:rPr>
        <w:t>3、获得的管理体系认证情况（如有）</w:t>
      </w:r>
    </w:p>
    <w:p w14:paraId="38FBB042">
      <w:pPr>
        <w:pStyle w:val="21"/>
        <w:ind w:left="420" w:leftChars="200" w:firstLine="0" w:firstLineChars="0"/>
        <w:jc w:val="center"/>
        <w:rPr>
          <w:rFonts w:ascii="宋体" w:hAnsi="宋体" w:cs="宋体"/>
          <w:b/>
          <w:sz w:val="32"/>
          <w:szCs w:val="32"/>
        </w:rPr>
      </w:pPr>
      <w:r>
        <w:rPr>
          <w:rFonts w:hint="eastAsia" w:ascii="宋体" w:hAnsi="宋体" w:cs="宋体"/>
          <w:b/>
          <w:sz w:val="22"/>
          <w:szCs w:val="22"/>
        </w:rPr>
        <w:t>（与本项目服务相关的）</w:t>
      </w:r>
    </w:p>
    <w:tbl>
      <w:tblPr>
        <w:tblStyle w:val="16"/>
        <w:tblW w:w="9322"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4C181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4F203C87">
            <w:pPr>
              <w:pStyle w:val="27"/>
              <w:spacing w:before="81"/>
              <w:ind w:left="474" w:right="467"/>
              <w:jc w:val="center"/>
              <w:rPr>
                <w:sz w:val="24"/>
              </w:rPr>
            </w:pPr>
            <w:r>
              <w:rPr>
                <w:sz w:val="24"/>
              </w:rPr>
              <w:t>颁发日期</w:t>
            </w:r>
          </w:p>
        </w:tc>
        <w:tc>
          <w:tcPr>
            <w:tcW w:w="2552" w:type="dxa"/>
          </w:tcPr>
          <w:p w14:paraId="7B11D25F">
            <w:pPr>
              <w:pStyle w:val="27"/>
              <w:spacing w:before="81"/>
              <w:ind w:left="1014" w:right="1007"/>
              <w:jc w:val="center"/>
              <w:rPr>
                <w:sz w:val="24"/>
              </w:rPr>
            </w:pPr>
            <w:r>
              <w:rPr>
                <w:sz w:val="24"/>
              </w:rPr>
              <w:t>名称</w:t>
            </w:r>
          </w:p>
        </w:tc>
        <w:tc>
          <w:tcPr>
            <w:tcW w:w="2409" w:type="dxa"/>
          </w:tcPr>
          <w:p w14:paraId="01CA7619">
            <w:pPr>
              <w:pStyle w:val="27"/>
              <w:spacing w:before="81"/>
              <w:ind w:left="724"/>
              <w:rPr>
                <w:sz w:val="24"/>
              </w:rPr>
            </w:pPr>
            <w:r>
              <w:rPr>
                <w:sz w:val="24"/>
              </w:rPr>
              <w:t>颁发机构</w:t>
            </w:r>
          </w:p>
        </w:tc>
        <w:tc>
          <w:tcPr>
            <w:tcW w:w="1276" w:type="dxa"/>
          </w:tcPr>
          <w:p w14:paraId="75B8E64C">
            <w:pPr>
              <w:pStyle w:val="27"/>
              <w:spacing w:before="81"/>
              <w:ind w:left="398"/>
              <w:rPr>
                <w:sz w:val="24"/>
              </w:rPr>
            </w:pPr>
            <w:r>
              <w:rPr>
                <w:sz w:val="24"/>
              </w:rPr>
              <w:t>等级</w:t>
            </w:r>
          </w:p>
        </w:tc>
        <w:tc>
          <w:tcPr>
            <w:tcW w:w="1134" w:type="dxa"/>
          </w:tcPr>
          <w:p w14:paraId="4D2B250A">
            <w:pPr>
              <w:pStyle w:val="27"/>
              <w:spacing w:before="81"/>
              <w:ind w:left="207"/>
              <w:rPr>
                <w:sz w:val="24"/>
              </w:rPr>
            </w:pPr>
            <w:r>
              <w:rPr>
                <w:sz w:val="24"/>
              </w:rPr>
              <w:t>有效期</w:t>
            </w:r>
          </w:p>
        </w:tc>
      </w:tr>
      <w:tr w14:paraId="1B6A5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7216A236">
            <w:pPr>
              <w:pStyle w:val="27"/>
              <w:spacing w:before="80"/>
              <w:ind w:left="474" w:right="467"/>
              <w:jc w:val="center"/>
              <w:rPr>
                <w:sz w:val="24"/>
              </w:rPr>
            </w:pPr>
            <w:r>
              <w:rPr>
                <w:sz w:val="24"/>
              </w:rPr>
              <w:t>年月日</w:t>
            </w:r>
          </w:p>
        </w:tc>
        <w:tc>
          <w:tcPr>
            <w:tcW w:w="2552" w:type="dxa"/>
          </w:tcPr>
          <w:p w14:paraId="6BA8C6E4">
            <w:pPr>
              <w:pStyle w:val="27"/>
              <w:rPr>
                <w:rFonts w:ascii="Times New Roman"/>
                <w:sz w:val="22"/>
              </w:rPr>
            </w:pPr>
          </w:p>
        </w:tc>
        <w:tc>
          <w:tcPr>
            <w:tcW w:w="2409" w:type="dxa"/>
          </w:tcPr>
          <w:p w14:paraId="7E2758B7">
            <w:pPr>
              <w:pStyle w:val="27"/>
              <w:rPr>
                <w:rFonts w:ascii="Times New Roman"/>
                <w:sz w:val="22"/>
              </w:rPr>
            </w:pPr>
          </w:p>
        </w:tc>
        <w:tc>
          <w:tcPr>
            <w:tcW w:w="1276" w:type="dxa"/>
          </w:tcPr>
          <w:p w14:paraId="6672A348">
            <w:pPr>
              <w:pStyle w:val="27"/>
              <w:rPr>
                <w:rFonts w:ascii="Times New Roman"/>
                <w:sz w:val="22"/>
              </w:rPr>
            </w:pPr>
          </w:p>
        </w:tc>
        <w:tc>
          <w:tcPr>
            <w:tcW w:w="1134" w:type="dxa"/>
          </w:tcPr>
          <w:p w14:paraId="0CB8B38F">
            <w:pPr>
              <w:pStyle w:val="27"/>
              <w:rPr>
                <w:rFonts w:ascii="Times New Roman"/>
                <w:sz w:val="22"/>
              </w:rPr>
            </w:pPr>
          </w:p>
        </w:tc>
      </w:tr>
      <w:tr w14:paraId="270BC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FCDC734">
            <w:pPr>
              <w:pStyle w:val="27"/>
              <w:spacing w:before="80"/>
              <w:ind w:left="474" w:right="467"/>
              <w:jc w:val="center"/>
              <w:rPr>
                <w:sz w:val="24"/>
              </w:rPr>
            </w:pPr>
            <w:r>
              <w:rPr>
                <w:sz w:val="24"/>
              </w:rPr>
              <w:t>年月日</w:t>
            </w:r>
          </w:p>
        </w:tc>
        <w:tc>
          <w:tcPr>
            <w:tcW w:w="2552" w:type="dxa"/>
          </w:tcPr>
          <w:p w14:paraId="6AD5E6C7">
            <w:pPr>
              <w:pStyle w:val="27"/>
              <w:rPr>
                <w:rFonts w:ascii="Times New Roman"/>
                <w:sz w:val="22"/>
              </w:rPr>
            </w:pPr>
          </w:p>
        </w:tc>
        <w:tc>
          <w:tcPr>
            <w:tcW w:w="2409" w:type="dxa"/>
          </w:tcPr>
          <w:p w14:paraId="2EC6C100">
            <w:pPr>
              <w:pStyle w:val="27"/>
              <w:rPr>
                <w:rFonts w:ascii="Times New Roman"/>
                <w:sz w:val="22"/>
              </w:rPr>
            </w:pPr>
          </w:p>
        </w:tc>
        <w:tc>
          <w:tcPr>
            <w:tcW w:w="1276" w:type="dxa"/>
          </w:tcPr>
          <w:p w14:paraId="03D2105C">
            <w:pPr>
              <w:pStyle w:val="27"/>
              <w:rPr>
                <w:rFonts w:ascii="Times New Roman"/>
                <w:sz w:val="22"/>
              </w:rPr>
            </w:pPr>
          </w:p>
        </w:tc>
        <w:tc>
          <w:tcPr>
            <w:tcW w:w="1134" w:type="dxa"/>
          </w:tcPr>
          <w:p w14:paraId="637F3710">
            <w:pPr>
              <w:pStyle w:val="27"/>
              <w:rPr>
                <w:rFonts w:ascii="Times New Roman"/>
                <w:sz w:val="22"/>
              </w:rPr>
            </w:pPr>
          </w:p>
        </w:tc>
      </w:tr>
      <w:tr w14:paraId="65817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9C68C87">
            <w:pPr>
              <w:pStyle w:val="27"/>
              <w:spacing w:before="80"/>
              <w:ind w:left="474" w:right="467"/>
              <w:jc w:val="center"/>
              <w:rPr>
                <w:sz w:val="24"/>
              </w:rPr>
            </w:pPr>
            <w:r>
              <w:rPr>
                <w:sz w:val="24"/>
              </w:rPr>
              <w:t>年月日</w:t>
            </w:r>
          </w:p>
        </w:tc>
        <w:tc>
          <w:tcPr>
            <w:tcW w:w="2552" w:type="dxa"/>
          </w:tcPr>
          <w:p w14:paraId="03CE83AA">
            <w:pPr>
              <w:pStyle w:val="27"/>
              <w:rPr>
                <w:rFonts w:ascii="Times New Roman"/>
                <w:sz w:val="22"/>
              </w:rPr>
            </w:pPr>
          </w:p>
        </w:tc>
        <w:tc>
          <w:tcPr>
            <w:tcW w:w="2409" w:type="dxa"/>
          </w:tcPr>
          <w:p w14:paraId="16C90382">
            <w:pPr>
              <w:pStyle w:val="27"/>
              <w:rPr>
                <w:rFonts w:ascii="Times New Roman"/>
                <w:sz w:val="22"/>
              </w:rPr>
            </w:pPr>
          </w:p>
        </w:tc>
        <w:tc>
          <w:tcPr>
            <w:tcW w:w="1276" w:type="dxa"/>
          </w:tcPr>
          <w:p w14:paraId="44B66C90">
            <w:pPr>
              <w:pStyle w:val="27"/>
              <w:rPr>
                <w:rFonts w:ascii="Times New Roman"/>
                <w:sz w:val="22"/>
              </w:rPr>
            </w:pPr>
          </w:p>
        </w:tc>
        <w:tc>
          <w:tcPr>
            <w:tcW w:w="1134" w:type="dxa"/>
          </w:tcPr>
          <w:p w14:paraId="54BB86BB">
            <w:pPr>
              <w:pStyle w:val="27"/>
              <w:rPr>
                <w:rFonts w:ascii="Times New Roman"/>
                <w:sz w:val="22"/>
              </w:rPr>
            </w:pPr>
          </w:p>
        </w:tc>
      </w:tr>
      <w:tr w14:paraId="100CC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8FF9151">
            <w:pPr>
              <w:pStyle w:val="27"/>
              <w:spacing w:before="82"/>
              <w:ind w:left="474" w:right="467"/>
              <w:jc w:val="center"/>
              <w:rPr>
                <w:sz w:val="24"/>
              </w:rPr>
            </w:pPr>
            <w:r>
              <w:rPr>
                <w:sz w:val="24"/>
              </w:rPr>
              <w:t>年月日</w:t>
            </w:r>
          </w:p>
        </w:tc>
        <w:tc>
          <w:tcPr>
            <w:tcW w:w="2552" w:type="dxa"/>
          </w:tcPr>
          <w:p w14:paraId="36CEAC4D">
            <w:pPr>
              <w:pStyle w:val="27"/>
              <w:rPr>
                <w:rFonts w:ascii="Times New Roman"/>
                <w:sz w:val="22"/>
              </w:rPr>
            </w:pPr>
          </w:p>
        </w:tc>
        <w:tc>
          <w:tcPr>
            <w:tcW w:w="2409" w:type="dxa"/>
          </w:tcPr>
          <w:p w14:paraId="1F42DE01">
            <w:pPr>
              <w:pStyle w:val="27"/>
              <w:rPr>
                <w:rFonts w:ascii="Times New Roman"/>
                <w:sz w:val="22"/>
              </w:rPr>
            </w:pPr>
          </w:p>
        </w:tc>
        <w:tc>
          <w:tcPr>
            <w:tcW w:w="1276" w:type="dxa"/>
          </w:tcPr>
          <w:p w14:paraId="46FE0391">
            <w:pPr>
              <w:pStyle w:val="27"/>
              <w:rPr>
                <w:rFonts w:ascii="Times New Roman"/>
                <w:sz w:val="22"/>
              </w:rPr>
            </w:pPr>
          </w:p>
        </w:tc>
        <w:tc>
          <w:tcPr>
            <w:tcW w:w="1134" w:type="dxa"/>
          </w:tcPr>
          <w:p w14:paraId="73E04A3C">
            <w:pPr>
              <w:pStyle w:val="27"/>
              <w:rPr>
                <w:rFonts w:ascii="Times New Roman"/>
                <w:sz w:val="22"/>
              </w:rPr>
            </w:pPr>
          </w:p>
        </w:tc>
      </w:tr>
      <w:tr w14:paraId="27BC8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7B5D6558">
            <w:pPr>
              <w:pStyle w:val="27"/>
              <w:spacing w:before="81"/>
              <w:ind w:left="474" w:right="467"/>
              <w:jc w:val="center"/>
              <w:rPr>
                <w:sz w:val="24"/>
              </w:rPr>
            </w:pPr>
            <w:r>
              <w:rPr>
                <w:sz w:val="24"/>
              </w:rPr>
              <w:t>……</w:t>
            </w:r>
          </w:p>
        </w:tc>
        <w:tc>
          <w:tcPr>
            <w:tcW w:w="2552" w:type="dxa"/>
          </w:tcPr>
          <w:p w14:paraId="06480FC8">
            <w:pPr>
              <w:pStyle w:val="27"/>
              <w:rPr>
                <w:rFonts w:ascii="Times New Roman"/>
                <w:sz w:val="22"/>
              </w:rPr>
            </w:pPr>
          </w:p>
        </w:tc>
        <w:tc>
          <w:tcPr>
            <w:tcW w:w="2409" w:type="dxa"/>
          </w:tcPr>
          <w:p w14:paraId="05D84CCD">
            <w:pPr>
              <w:pStyle w:val="27"/>
              <w:rPr>
                <w:rFonts w:ascii="Times New Roman"/>
                <w:sz w:val="22"/>
              </w:rPr>
            </w:pPr>
          </w:p>
        </w:tc>
        <w:tc>
          <w:tcPr>
            <w:tcW w:w="1276" w:type="dxa"/>
          </w:tcPr>
          <w:p w14:paraId="34D3AB19">
            <w:pPr>
              <w:pStyle w:val="27"/>
              <w:rPr>
                <w:rFonts w:ascii="Times New Roman"/>
                <w:sz w:val="22"/>
              </w:rPr>
            </w:pPr>
          </w:p>
        </w:tc>
        <w:tc>
          <w:tcPr>
            <w:tcW w:w="1134" w:type="dxa"/>
          </w:tcPr>
          <w:p w14:paraId="509DA16F">
            <w:pPr>
              <w:pStyle w:val="27"/>
              <w:rPr>
                <w:rFonts w:ascii="Times New Roman"/>
                <w:sz w:val="22"/>
              </w:rPr>
            </w:pPr>
          </w:p>
        </w:tc>
      </w:tr>
    </w:tbl>
    <w:p w14:paraId="03B6DDD1">
      <w:pPr>
        <w:pStyle w:val="21"/>
        <w:spacing w:line="360" w:lineRule="auto"/>
        <w:ind w:firstLine="0" w:firstLineChars="0"/>
        <w:rPr>
          <w:rFonts w:ascii="宋体" w:hAnsi="宋体" w:cs="宋体"/>
          <w:bCs/>
          <w:sz w:val="24"/>
        </w:rPr>
      </w:pPr>
      <w:r>
        <w:rPr>
          <w:rFonts w:hint="eastAsia" w:ascii="宋体" w:hAnsi="宋体" w:cs="宋体"/>
          <w:bCs/>
          <w:sz w:val="24"/>
        </w:rPr>
        <w:t>注：</w:t>
      </w:r>
    </w:p>
    <w:p w14:paraId="5C0EFB2A">
      <w:pPr>
        <w:pStyle w:val="21"/>
        <w:spacing w:line="360" w:lineRule="auto"/>
        <w:ind w:firstLine="0" w:firstLineChars="0"/>
        <w:rPr>
          <w:rFonts w:ascii="宋体" w:hAnsi="宋体" w:cs="宋体"/>
          <w:bCs/>
          <w:sz w:val="24"/>
        </w:rPr>
      </w:pPr>
      <w:r>
        <w:rPr>
          <w:rFonts w:ascii="宋体" w:hAnsi="宋体" w:cs="宋体"/>
          <w:bCs/>
          <w:sz w:val="24"/>
        </w:rPr>
        <w:tab/>
      </w:r>
      <w:r>
        <w:rPr>
          <w:rFonts w:hint="eastAsia" w:ascii="宋体" w:hAnsi="宋体" w:cs="宋体"/>
          <w:bCs/>
          <w:sz w:val="24"/>
        </w:rPr>
        <w:t>1.响应人应如实填写获得的体系认证情况，不得弄虚作假；</w:t>
      </w:r>
    </w:p>
    <w:p w14:paraId="70ED0951">
      <w:pPr>
        <w:pStyle w:val="21"/>
        <w:spacing w:line="360" w:lineRule="auto"/>
        <w:ind w:firstLine="0" w:firstLineChars="0"/>
        <w:rPr>
          <w:rFonts w:ascii="宋体" w:hAnsi="宋体" w:cs="宋体"/>
          <w:bCs/>
          <w:sz w:val="24"/>
        </w:rPr>
      </w:pPr>
      <w:r>
        <w:rPr>
          <w:rFonts w:ascii="宋体" w:hAnsi="宋体" w:cs="宋体"/>
          <w:bCs/>
          <w:sz w:val="24"/>
        </w:rPr>
        <w:tab/>
      </w:r>
      <w:r>
        <w:rPr>
          <w:rFonts w:hint="eastAsia" w:ascii="宋体" w:hAnsi="宋体" w:cs="宋体"/>
          <w:bCs/>
          <w:sz w:val="24"/>
        </w:rPr>
        <w:t>2.如果响应人获得过管理体系认证证书，请在上表后附认证证书复印件并加盖公章；</w:t>
      </w:r>
    </w:p>
    <w:p w14:paraId="5D62697B">
      <w:pPr>
        <w:pStyle w:val="21"/>
        <w:spacing w:line="360" w:lineRule="auto"/>
        <w:ind w:firstLine="0" w:firstLineChars="0"/>
        <w:rPr>
          <w:rFonts w:ascii="宋体" w:hAnsi="宋体" w:cs="宋体"/>
          <w:bCs/>
          <w:sz w:val="24"/>
        </w:rPr>
      </w:pPr>
      <w:r>
        <w:rPr>
          <w:rFonts w:ascii="宋体" w:hAnsi="宋体" w:cs="宋体"/>
          <w:bCs/>
          <w:sz w:val="24"/>
        </w:rPr>
        <w:tab/>
      </w:r>
      <w:r>
        <w:rPr>
          <w:rFonts w:hint="eastAsia" w:ascii="宋体" w:hAnsi="宋体" w:cs="宋体"/>
          <w:bCs/>
          <w:sz w:val="24"/>
        </w:rPr>
        <w:t>3.凡证书认证范围与本项目无关的，一律不得分。</w:t>
      </w:r>
    </w:p>
    <w:p w14:paraId="7F6BDFD9">
      <w:pPr>
        <w:pStyle w:val="21"/>
        <w:ind w:firstLine="0" w:firstLineChars="0"/>
        <w:rPr>
          <w:rFonts w:ascii="宋体" w:hAnsi="宋体" w:cs="宋体"/>
          <w:bCs/>
          <w:sz w:val="21"/>
          <w:szCs w:val="21"/>
        </w:rPr>
      </w:pPr>
    </w:p>
    <w:p w14:paraId="71F155BA">
      <w:pPr>
        <w:pStyle w:val="21"/>
        <w:ind w:firstLine="0" w:firstLineChars="0"/>
        <w:rPr>
          <w:rFonts w:ascii="宋体" w:hAnsi="宋体" w:cs="宋体"/>
          <w:bCs/>
          <w:sz w:val="21"/>
          <w:szCs w:val="21"/>
        </w:rPr>
      </w:pPr>
    </w:p>
    <w:p w14:paraId="0CF78761">
      <w:pPr>
        <w:pStyle w:val="21"/>
        <w:ind w:firstLine="0" w:firstLineChars="0"/>
        <w:rPr>
          <w:rFonts w:ascii="宋体" w:hAnsi="宋体" w:cs="宋体"/>
          <w:bCs/>
          <w:sz w:val="21"/>
          <w:szCs w:val="21"/>
        </w:rPr>
      </w:pPr>
    </w:p>
    <w:p w14:paraId="50D4278E">
      <w:pPr>
        <w:pStyle w:val="21"/>
        <w:ind w:firstLine="0" w:firstLineChars="0"/>
        <w:rPr>
          <w:rFonts w:ascii="宋体" w:hAnsi="宋体" w:cs="宋体"/>
          <w:bCs/>
          <w:sz w:val="21"/>
          <w:szCs w:val="21"/>
        </w:rPr>
      </w:pPr>
    </w:p>
    <w:p w14:paraId="4A66ACE7">
      <w:pPr>
        <w:pStyle w:val="21"/>
        <w:ind w:firstLine="0" w:firstLineChars="0"/>
        <w:rPr>
          <w:rFonts w:ascii="宋体" w:hAnsi="宋体" w:cs="宋体"/>
          <w:bCs/>
          <w:sz w:val="21"/>
          <w:szCs w:val="21"/>
        </w:rPr>
      </w:pPr>
    </w:p>
    <w:p w14:paraId="54FD9613">
      <w:pPr>
        <w:pStyle w:val="21"/>
        <w:ind w:firstLine="0" w:firstLineChars="0"/>
        <w:rPr>
          <w:rFonts w:ascii="宋体" w:hAnsi="宋体" w:cs="宋体"/>
          <w:bCs/>
          <w:sz w:val="21"/>
          <w:szCs w:val="21"/>
        </w:rPr>
      </w:pPr>
    </w:p>
    <w:p w14:paraId="7BBDA577">
      <w:pPr>
        <w:pStyle w:val="21"/>
        <w:ind w:firstLine="0" w:firstLineChars="0"/>
        <w:rPr>
          <w:rFonts w:ascii="宋体" w:hAnsi="宋体" w:cs="宋体"/>
          <w:bCs/>
          <w:sz w:val="21"/>
          <w:szCs w:val="21"/>
        </w:rPr>
      </w:pPr>
    </w:p>
    <w:p w14:paraId="43D8F204">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151EB45E">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56BE7BA2">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F8880F">
      <w:pPr>
        <w:spacing w:line="360" w:lineRule="auto"/>
        <w:rPr>
          <w:rFonts w:ascii="宋体" w:hAnsi="宋体" w:cs="华文仿宋"/>
          <w:b/>
          <w:bCs/>
          <w:sz w:val="24"/>
        </w:rPr>
      </w:pPr>
    </w:p>
    <w:p w14:paraId="2E54EB5C">
      <w:pPr>
        <w:spacing w:line="360" w:lineRule="auto"/>
        <w:rPr>
          <w:rFonts w:ascii="宋体" w:hAnsi="宋体" w:cs="华文仿宋"/>
          <w:b/>
          <w:bCs/>
          <w:sz w:val="24"/>
        </w:rPr>
      </w:pPr>
    </w:p>
    <w:p w14:paraId="6E155B31">
      <w:pPr>
        <w:spacing w:line="360" w:lineRule="auto"/>
        <w:rPr>
          <w:rFonts w:ascii="宋体" w:hAnsi="宋体" w:cs="华文仿宋"/>
          <w:b/>
          <w:bCs/>
          <w:sz w:val="24"/>
        </w:rPr>
      </w:pPr>
    </w:p>
    <w:p w14:paraId="7A9E149D">
      <w:pPr>
        <w:spacing w:line="360" w:lineRule="auto"/>
        <w:rPr>
          <w:rFonts w:ascii="宋体" w:hAnsi="宋体" w:cs="华文仿宋"/>
          <w:b/>
          <w:bCs/>
          <w:sz w:val="24"/>
        </w:rPr>
      </w:pPr>
    </w:p>
    <w:p w14:paraId="534F2C82">
      <w:pPr>
        <w:spacing w:line="360" w:lineRule="auto"/>
        <w:rPr>
          <w:rFonts w:ascii="宋体" w:hAnsi="宋体" w:cs="华文仿宋"/>
          <w:b/>
          <w:bCs/>
          <w:sz w:val="24"/>
        </w:rPr>
      </w:pPr>
    </w:p>
    <w:p w14:paraId="62E63830">
      <w:pPr>
        <w:spacing w:line="360" w:lineRule="auto"/>
        <w:rPr>
          <w:rFonts w:ascii="宋体" w:hAnsi="宋体" w:cs="华文仿宋"/>
          <w:b/>
          <w:bCs/>
          <w:sz w:val="24"/>
        </w:rPr>
      </w:pPr>
    </w:p>
    <w:p w14:paraId="5BF4B80E">
      <w:pPr>
        <w:spacing w:line="360" w:lineRule="auto"/>
        <w:rPr>
          <w:rFonts w:ascii="宋体" w:hAnsi="宋体" w:cs="华文仿宋"/>
          <w:b/>
          <w:bCs/>
          <w:sz w:val="24"/>
        </w:rPr>
      </w:pPr>
    </w:p>
    <w:p w14:paraId="646655B3">
      <w:pPr>
        <w:spacing w:line="360" w:lineRule="auto"/>
        <w:rPr>
          <w:rFonts w:ascii="宋体" w:hAnsi="宋体" w:cs="华文仿宋"/>
          <w:b/>
          <w:bCs/>
          <w:sz w:val="24"/>
        </w:rPr>
      </w:pPr>
    </w:p>
    <w:p w14:paraId="1BDE8118">
      <w:pPr>
        <w:spacing w:line="360" w:lineRule="auto"/>
        <w:rPr>
          <w:rFonts w:ascii="宋体" w:hAnsi="宋体" w:cs="华文仿宋"/>
          <w:b/>
          <w:bCs/>
          <w:sz w:val="24"/>
        </w:rPr>
      </w:pPr>
    </w:p>
    <w:p w14:paraId="52B6E10A">
      <w:pPr>
        <w:pStyle w:val="6"/>
        <w:jc w:val="center"/>
        <w:rPr>
          <w:rFonts w:ascii="宋体" w:hAnsi="宋体"/>
          <w:b/>
          <w:bCs/>
          <w:color w:val="auto"/>
          <w:sz w:val="32"/>
          <w:szCs w:val="32"/>
        </w:rPr>
      </w:pPr>
      <w:r>
        <w:rPr>
          <w:rFonts w:hint="eastAsia" w:ascii="宋体" w:hAnsi="宋体"/>
          <w:b/>
          <w:bCs/>
          <w:color w:val="auto"/>
          <w:sz w:val="32"/>
          <w:szCs w:val="32"/>
        </w:rPr>
        <w:t>4、同类项目业绩及用户单位好评（如有）</w:t>
      </w:r>
    </w:p>
    <w:tbl>
      <w:tblPr>
        <w:tblStyle w:val="16"/>
        <w:tblpPr w:leftFromText="180" w:rightFromText="180" w:vertAnchor="text" w:horzAnchor="page" w:tblpX="730" w:tblpY="19"/>
        <w:tblOverlap w:val="never"/>
        <w:tblW w:w="10105"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1537"/>
      </w:tblGrid>
      <w:tr w14:paraId="0BD7DD4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1225A802">
            <w:pPr>
              <w:pStyle w:val="27"/>
              <w:spacing w:before="105"/>
              <w:ind w:left="203"/>
              <w:rPr>
                <w:b/>
              </w:rPr>
            </w:pPr>
            <w:r>
              <w:rPr>
                <w:b/>
              </w:rPr>
              <w:t>序号</w:t>
            </w:r>
          </w:p>
        </w:tc>
        <w:tc>
          <w:tcPr>
            <w:tcW w:w="1491" w:type="dxa"/>
            <w:tcBorders>
              <w:left w:val="single" w:color="000000" w:sz="6" w:space="0"/>
              <w:bottom w:val="single" w:color="000000" w:sz="6" w:space="0"/>
              <w:right w:val="single" w:color="000000" w:sz="6" w:space="0"/>
            </w:tcBorders>
          </w:tcPr>
          <w:p w14:paraId="2ACEB60C">
            <w:pPr>
              <w:pStyle w:val="27"/>
              <w:spacing w:before="105"/>
              <w:jc w:val="center"/>
              <w:rPr>
                <w:b/>
                <w:lang w:val="en-US"/>
              </w:rPr>
            </w:pPr>
            <w:r>
              <w:rPr>
                <w:rFonts w:hint="eastAsia"/>
                <w:b/>
                <w:lang w:val="en-US"/>
              </w:rPr>
              <w:t>客户单位名称</w:t>
            </w:r>
          </w:p>
        </w:tc>
        <w:tc>
          <w:tcPr>
            <w:tcW w:w="1331" w:type="dxa"/>
            <w:tcBorders>
              <w:left w:val="single" w:color="000000" w:sz="6" w:space="0"/>
              <w:bottom w:val="single" w:color="000000" w:sz="6" w:space="0"/>
              <w:right w:val="single" w:color="000000" w:sz="6" w:space="0"/>
            </w:tcBorders>
          </w:tcPr>
          <w:p w14:paraId="5C134770">
            <w:pPr>
              <w:pStyle w:val="27"/>
              <w:spacing w:before="105"/>
              <w:jc w:val="center"/>
              <w:rPr>
                <w:b/>
                <w:lang w:val="en-US"/>
              </w:rPr>
            </w:pPr>
            <w:r>
              <w:rPr>
                <w:rFonts w:hint="eastAsia"/>
                <w:b/>
                <w:lang w:val="en-US"/>
              </w:rPr>
              <w:t>项目名称</w:t>
            </w:r>
          </w:p>
        </w:tc>
        <w:tc>
          <w:tcPr>
            <w:tcW w:w="2398" w:type="dxa"/>
            <w:tcBorders>
              <w:left w:val="single" w:color="000000" w:sz="6" w:space="0"/>
              <w:bottom w:val="single" w:color="000000" w:sz="6" w:space="0"/>
              <w:right w:val="single" w:color="000000" w:sz="6" w:space="0"/>
            </w:tcBorders>
          </w:tcPr>
          <w:p w14:paraId="43C79607">
            <w:pPr>
              <w:pStyle w:val="27"/>
              <w:spacing w:before="105"/>
              <w:jc w:val="center"/>
              <w:rPr>
                <w:b/>
              </w:rPr>
            </w:pPr>
            <w:r>
              <w:rPr>
                <w:rFonts w:hint="eastAsia"/>
                <w:b/>
              </w:rPr>
              <w:t>合同标的内容</w:t>
            </w:r>
          </w:p>
        </w:tc>
        <w:tc>
          <w:tcPr>
            <w:tcW w:w="1260" w:type="dxa"/>
            <w:tcBorders>
              <w:left w:val="single" w:color="000000" w:sz="6" w:space="0"/>
              <w:bottom w:val="single" w:color="000000" w:sz="6" w:space="0"/>
              <w:right w:val="single" w:color="000000" w:sz="6" w:space="0"/>
            </w:tcBorders>
          </w:tcPr>
          <w:p w14:paraId="4D5B6853">
            <w:pPr>
              <w:pStyle w:val="27"/>
              <w:spacing w:before="105"/>
              <w:ind w:left="216"/>
              <w:rPr>
                <w:b/>
                <w:lang w:val="en-US"/>
              </w:rPr>
            </w:pPr>
            <w:r>
              <w:rPr>
                <w:b/>
              </w:rPr>
              <w:t>签约日期</w:t>
            </w:r>
          </w:p>
        </w:tc>
        <w:tc>
          <w:tcPr>
            <w:tcW w:w="1260" w:type="dxa"/>
            <w:tcBorders>
              <w:left w:val="single" w:color="000000" w:sz="6" w:space="0"/>
              <w:bottom w:val="single" w:color="000000" w:sz="6" w:space="0"/>
              <w:right w:val="single" w:color="000000" w:sz="6" w:space="0"/>
            </w:tcBorders>
          </w:tcPr>
          <w:p w14:paraId="0BCCAA4E">
            <w:pPr>
              <w:pStyle w:val="27"/>
              <w:spacing w:before="105"/>
              <w:ind w:left="216"/>
              <w:rPr>
                <w:b/>
              </w:rPr>
            </w:pPr>
            <w:r>
              <w:rPr>
                <w:b/>
              </w:rPr>
              <w:t>合同总价</w:t>
            </w:r>
          </w:p>
        </w:tc>
        <w:tc>
          <w:tcPr>
            <w:tcW w:w="1537" w:type="dxa"/>
            <w:tcBorders>
              <w:left w:val="single" w:color="000000" w:sz="6" w:space="0"/>
              <w:bottom w:val="single" w:color="000000" w:sz="6" w:space="0"/>
            </w:tcBorders>
          </w:tcPr>
          <w:p w14:paraId="2EECAFAA">
            <w:pPr>
              <w:pStyle w:val="27"/>
              <w:spacing w:before="105"/>
              <w:ind w:left="192"/>
              <w:jc w:val="center"/>
              <w:rPr>
                <w:b/>
              </w:rPr>
            </w:pPr>
            <w:r>
              <w:rPr>
                <w:rFonts w:hint="eastAsia"/>
                <w:b/>
                <w:lang w:val="en-US"/>
              </w:rPr>
              <w:t>联系人</w:t>
            </w:r>
            <w:r>
              <w:rPr>
                <w:b/>
              </w:rPr>
              <w:t>及电话</w:t>
            </w:r>
          </w:p>
        </w:tc>
      </w:tr>
      <w:tr w14:paraId="7E78F9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74B66288">
            <w:pPr>
              <w:pStyle w:val="27"/>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7AA7FEA2">
            <w:pPr>
              <w:pStyle w:val="27"/>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1E72250F">
            <w:pPr>
              <w:pStyle w:val="27"/>
              <w:rPr>
                <w:rFonts w:ascii="Times New Roman"/>
                <w:sz w:val="20"/>
                <w:lang w:val="en-US"/>
              </w:rPr>
            </w:pPr>
          </w:p>
        </w:tc>
        <w:tc>
          <w:tcPr>
            <w:tcW w:w="2398" w:type="dxa"/>
            <w:tcBorders>
              <w:top w:val="single" w:color="000000" w:sz="6" w:space="0"/>
              <w:left w:val="single" w:color="000000" w:sz="6" w:space="0"/>
              <w:bottom w:val="single" w:color="000000" w:sz="6" w:space="0"/>
              <w:right w:val="single" w:color="000000" w:sz="6" w:space="0"/>
            </w:tcBorders>
          </w:tcPr>
          <w:p w14:paraId="7F20A3A0">
            <w:pPr>
              <w:pStyle w:val="2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20DE35B7">
            <w:pPr>
              <w:pStyle w:val="2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7B8D042F">
            <w:pPr>
              <w:pStyle w:val="27"/>
              <w:rPr>
                <w:rFonts w:ascii="Times New Roman"/>
                <w:sz w:val="20"/>
              </w:rPr>
            </w:pPr>
          </w:p>
        </w:tc>
        <w:tc>
          <w:tcPr>
            <w:tcW w:w="1537" w:type="dxa"/>
            <w:tcBorders>
              <w:top w:val="single" w:color="000000" w:sz="6" w:space="0"/>
              <w:left w:val="single" w:color="000000" w:sz="6" w:space="0"/>
              <w:bottom w:val="single" w:color="000000" w:sz="6" w:space="0"/>
            </w:tcBorders>
          </w:tcPr>
          <w:p w14:paraId="24DE8B30">
            <w:pPr>
              <w:pStyle w:val="27"/>
              <w:rPr>
                <w:rFonts w:ascii="Times New Roman"/>
                <w:sz w:val="20"/>
              </w:rPr>
            </w:pPr>
          </w:p>
        </w:tc>
      </w:tr>
      <w:tr w14:paraId="08B02A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0FEE2EC7">
            <w:pPr>
              <w:pStyle w:val="27"/>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41EE47D7">
            <w:pPr>
              <w:pStyle w:val="27"/>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50ACCFC3">
            <w:pPr>
              <w:pStyle w:val="27"/>
              <w:rPr>
                <w:rFonts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14:paraId="421110A2">
            <w:pPr>
              <w:pStyle w:val="2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317B50B">
            <w:pPr>
              <w:pStyle w:val="2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4B31608E">
            <w:pPr>
              <w:pStyle w:val="27"/>
              <w:rPr>
                <w:rFonts w:ascii="Times New Roman"/>
                <w:sz w:val="20"/>
              </w:rPr>
            </w:pPr>
          </w:p>
        </w:tc>
        <w:tc>
          <w:tcPr>
            <w:tcW w:w="1537" w:type="dxa"/>
            <w:tcBorders>
              <w:top w:val="single" w:color="000000" w:sz="6" w:space="0"/>
              <w:left w:val="single" w:color="000000" w:sz="6" w:space="0"/>
              <w:bottom w:val="single" w:color="000000" w:sz="6" w:space="0"/>
            </w:tcBorders>
          </w:tcPr>
          <w:p w14:paraId="73228F72">
            <w:pPr>
              <w:pStyle w:val="27"/>
              <w:rPr>
                <w:rFonts w:ascii="Times New Roman"/>
                <w:sz w:val="20"/>
              </w:rPr>
            </w:pPr>
          </w:p>
        </w:tc>
      </w:tr>
      <w:tr w14:paraId="19638F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828" w:type="dxa"/>
            <w:tcBorders>
              <w:top w:val="single" w:color="000000" w:sz="6" w:space="0"/>
              <w:bottom w:val="single" w:color="000000" w:sz="6" w:space="0"/>
              <w:right w:val="single" w:color="000000" w:sz="6" w:space="0"/>
            </w:tcBorders>
          </w:tcPr>
          <w:p w14:paraId="114A0E47">
            <w:pPr>
              <w:pStyle w:val="27"/>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496E4F15">
            <w:pPr>
              <w:pStyle w:val="27"/>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15DD1E04">
            <w:pPr>
              <w:rPr>
                <w:sz w:val="20"/>
              </w:rPr>
            </w:pPr>
          </w:p>
        </w:tc>
        <w:tc>
          <w:tcPr>
            <w:tcW w:w="2398" w:type="dxa"/>
            <w:tcBorders>
              <w:top w:val="single" w:color="000000" w:sz="6" w:space="0"/>
              <w:left w:val="single" w:color="000000" w:sz="6" w:space="0"/>
              <w:bottom w:val="single" w:color="000000" w:sz="6" w:space="0"/>
              <w:right w:val="single" w:color="000000" w:sz="6" w:space="0"/>
            </w:tcBorders>
          </w:tcPr>
          <w:p w14:paraId="1EE1A83D">
            <w:pPr>
              <w:pStyle w:val="2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53DF1967">
            <w:pPr>
              <w:pStyle w:val="2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25AED35A">
            <w:pPr>
              <w:pStyle w:val="27"/>
              <w:rPr>
                <w:rFonts w:ascii="Times New Roman"/>
                <w:sz w:val="20"/>
              </w:rPr>
            </w:pPr>
          </w:p>
        </w:tc>
        <w:tc>
          <w:tcPr>
            <w:tcW w:w="1537" w:type="dxa"/>
            <w:tcBorders>
              <w:top w:val="single" w:color="000000" w:sz="6" w:space="0"/>
              <w:left w:val="single" w:color="000000" w:sz="6" w:space="0"/>
              <w:bottom w:val="single" w:color="000000" w:sz="6" w:space="0"/>
            </w:tcBorders>
          </w:tcPr>
          <w:p w14:paraId="78353C19">
            <w:pPr>
              <w:pStyle w:val="27"/>
              <w:rPr>
                <w:rFonts w:ascii="Times New Roman"/>
                <w:sz w:val="20"/>
              </w:rPr>
            </w:pPr>
          </w:p>
        </w:tc>
      </w:tr>
      <w:tr w14:paraId="0494367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92DFB34">
            <w:pPr>
              <w:pStyle w:val="27"/>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3E8FC9BA">
            <w:pPr>
              <w:pStyle w:val="27"/>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424BB638">
            <w:pPr>
              <w:pStyle w:val="27"/>
              <w:rPr>
                <w:rFonts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14:paraId="3DB90FFF">
            <w:pPr>
              <w:pStyle w:val="2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4EC9D62C">
            <w:pPr>
              <w:pStyle w:val="2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1A4380BF">
            <w:pPr>
              <w:pStyle w:val="27"/>
              <w:rPr>
                <w:rFonts w:ascii="Times New Roman"/>
                <w:sz w:val="20"/>
              </w:rPr>
            </w:pPr>
          </w:p>
        </w:tc>
        <w:tc>
          <w:tcPr>
            <w:tcW w:w="1537" w:type="dxa"/>
            <w:tcBorders>
              <w:top w:val="single" w:color="000000" w:sz="6" w:space="0"/>
              <w:left w:val="single" w:color="000000" w:sz="6" w:space="0"/>
              <w:bottom w:val="single" w:color="000000" w:sz="6" w:space="0"/>
            </w:tcBorders>
          </w:tcPr>
          <w:p w14:paraId="1602F373">
            <w:pPr>
              <w:pStyle w:val="27"/>
              <w:rPr>
                <w:rFonts w:ascii="Times New Roman"/>
                <w:sz w:val="20"/>
              </w:rPr>
            </w:pPr>
          </w:p>
        </w:tc>
      </w:tr>
      <w:tr w14:paraId="330347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828" w:type="dxa"/>
            <w:tcBorders>
              <w:top w:val="single" w:color="000000" w:sz="6" w:space="0"/>
              <w:bottom w:val="single" w:color="000000" w:sz="6" w:space="0"/>
              <w:right w:val="single" w:color="000000" w:sz="6" w:space="0"/>
            </w:tcBorders>
          </w:tcPr>
          <w:p w14:paraId="12AAC8F1">
            <w:pPr>
              <w:pStyle w:val="27"/>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4CF0E564">
            <w:pPr>
              <w:pStyle w:val="27"/>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64261EE3">
            <w:pPr>
              <w:rPr>
                <w:sz w:val="20"/>
              </w:rPr>
            </w:pPr>
          </w:p>
        </w:tc>
        <w:tc>
          <w:tcPr>
            <w:tcW w:w="2398" w:type="dxa"/>
            <w:tcBorders>
              <w:top w:val="single" w:color="000000" w:sz="6" w:space="0"/>
              <w:left w:val="single" w:color="000000" w:sz="6" w:space="0"/>
              <w:bottom w:val="single" w:color="000000" w:sz="6" w:space="0"/>
              <w:right w:val="single" w:color="000000" w:sz="6" w:space="0"/>
            </w:tcBorders>
          </w:tcPr>
          <w:p w14:paraId="1A3DBFCF">
            <w:pPr>
              <w:pStyle w:val="2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191CC60C">
            <w:pPr>
              <w:pStyle w:val="2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08FCD5ED">
            <w:pPr>
              <w:pStyle w:val="27"/>
              <w:rPr>
                <w:rFonts w:ascii="Times New Roman"/>
                <w:sz w:val="20"/>
              </w:rPr>
            </w:pPr>
          </w:p>
        </w:tc>
        <w:tc>
          <w:tcPr>
            <w:tcW w:w="1537" w:type="dxa"/>
            <w:tcBorders>
              <w:top w:val="single" w:color="000000" w:sz="6" w:space="0"/>
              <w:left w:val="single" w:color="000000" w:sz="6" w:space="0"/>
              <w:bottom w:val="single" w:color="000000" w:sz="6" w:space="0"/>
            </w:tcBorders>
          </w:tcPr>
          <w:p w14:paraId="69F71780">
            <w:pPr>
              <w:pStyle w:val="27"/>
              <w:rPr>
                <w:rFonts w:ascii="Times New Roman"/>
                <w:sz w:val="20"/>
              </w:rPr>
            </w:pPr>
          </w:p>
        </w:tc>
      </w:tr>
      <w:tr w14:paraId="1605E9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828" w:type="dxa"/>
            <w:tcBorders>
              <w:top w:val="single" w:color="000000" w:sz="6" w:space="0"/>
              <w:right w:val="single" w:color="000000" w:sz="6" w:space="0"/>
            </w:tcBorders>
          </w:tcPr>
          <w:p w14:paraId="34DDDFDF">
            <w:pPr>
              <w:pStyle w:val="27"/>
              <w:rPr>
                <w:rFonts w:ascii="Times New Roman"/>
                <w:sz w:val="20"/>
              </w:rPr>
            </w:pPr>
          </w:p>
        </w:tc>
        <w:tc>
          <w:tcPr>
            <w:tcW w:w="1491" w:type="dxa"/>
            <w:tcBorders>
              <w:top w:val="single" w:color="000000" w:sz="6" w:space="0"/>
              <w:left w:val="single" w:color="000000" w:sz="6" w:space="0"/>
              <w:right w:val="single" w:color="000000" w:sz="6" w:space="0"/>
            </w:tcBorders>
          </w:tcPr>
          <w:p w14:paraId="540B8CA5">
            <w:pPr>
              <w:pStyle w:val="27"/>
              <w:rPr>
                <w:rFonts w:ascii="Times New Roman"/>
                <w:sz w:val="20"/>
              </w:rPr>
            </w:pPr>
          </w:p>
        </w:tc>
        <w:tc>
          <w:tcPr>
            <w:tcW w:w="1331" w:type="dxa"/>
            <w:tcBorders>
              <w:top w:val="single" w:color="000000" w:sz="6" w:space="0"/>
              <w:left w:val="single" w:color="000000" w:sz="6" w:space="0"/>
              <w:right w:val="single" w:color="000000" w:sz="6" w:space="0"/>
            </w:tcBorders>
          </w:tcPr>
          <w:p w14:paraId="11A33A7A">
            <w:pPr>
              <w:pStyle w:val="27"/>
              <w:rPr>
                <w:rFonts w:ascii="Times New Roman"/>
                <w:sz w:val="20"/>
              </w:rPr>
            </w:pPr>
            <w:r>
              <w:rPr>
                <w:rFonts w:hint="eastAsia"/>
                <w:szCs w:val="21"/>
                <w:lang w:val="en-US"/>
              </w:rPr>
              <w:t xml:space="preserve">   </w:t>
            </w:r>
          </w:p>
        </w:tc>
        <w:tc>
          <w:tcPr>
            <w:tcW w:w="2398" w:type="dxa"/>
            <w:tcBorders>
              <w:top w:val="single" w:color="000000" w:sz="6" w:space="0"/>
              <w:left w:val="single" w:color="000000" w:sz="6" w:space="0"/>
              <w:right w:val="single" w:color="000000" w:sz="6" w:space="0"/>
            </w:tcBorders>
          </w:tcPr>
          <w:p w14:paraId="239576CD">
            <w:pPr>
              <w:pStyle w:val="27"/>
              <w:rPr>
                <w:rFonts w:ascii="Times New Roman"/>
                <w:sz w:val="20"/>
              </w:rPr>
            </w:pPr>
          </w:p>
        </w:tc>
        <w:tc>
          <w:tcPr>
            <w:tcW w:w="1260" w:type="dxa"/>
            <w:tcBorders>
              <w:top w:val="single" w:color="000000" w:sz="6" w:space="0"/>
              <w:left w:val="single" w:color="000000" w:sz="6" w:space="0"/>
              <w:right w:val="single" w:color="000000" w:sz="6" w:space="0"/>
            </w:tcBorders>
          </w:tcPr>
          <w:p w14:paraId="75B804D0">
            <w:pPr>
              <w:pStyle w:val="27"/>
              <w:rPr>
                <w:rFonts w:ascii="Times New Roman"/>
                <w:sz w:val="20"/>
              </w:rPr>
            </w:pPr>
          </w:p>
        </w:tc>
        <w:tc>
          <w:tcPr>
            <w:tcW w:w="1260" w:type="dxa"/>
            <w:tcBorders>
              <w:top w:val="single" w:color="000000" w:sz="6" w:space="0"/>
              <w:left w:val="single" w:color="000000" w:sz="6" w:space="0"/>
              <w:right w:val="single" w:color="000000" w:sz="6" w:space="0"/>
            </w:tcBorders>
          </w:tcPr>
          <w:p w14:paraId="0AE0BF41">
            <w:pPr>
              <w:pStyle w:val="27"/>
              <w:rPr>
                <w:rFonts w:ascii="Times New Roman"/>
                <w:sz w:val="20"/>
              </w:rPr>
            </w:pPr>
          </w:p>
        </w:tc>
        <w:tc>
          <w:tcPr>
            <w:tcW w:w="1537" w:type="dxa"/>
            <w:tcBorders>
              <w:top w:val="single" w:color="000000" w:sz="6" w:space="0"/>
              <w:left w:val="single" w:color="000000" w:sz="6" w:space="0"/>
            </w:tcBorders>
          </w:tcPr>
          <w:p w14:paraId="7CDFCE4E">
            <w:pPr>
              <w:pStyle w:val="27"/>
              <w:rPr>
                <w:rFonts w:ascii="Times New Roman"/>
                <w:sz w:val="20"/>
              </w:rPr>
            </w:pPr>
          </w:p>
        </w:tc>
      </w:tr>
    </w:tbl>
    <w:p w14:paraId="3CEB28DC">
      <w:pPr>
        <w:pStyle w:val="21"/>
        <w:spacing w:line="360" w:lineRule="auto"/>
        <w:ind w:firstLine="0" w:firstLineChars="0"/>
        <w:rPr>
          <w:rFonts w:ascii="宋体" w:hAnsi="宋体" w:cs="宋体"/>
          <w:bCs/>
          <w:sz w:val="24"/>
        </w:rPr>
      </w:pPr>
    </w:p>
    <w:p w14:paraId="2B6A7598">
      <w:pPr>
        <w:pStyle w:val="21"/>
        <w:spacing w:line="360" w:lineRule="auto"/>
        <w:ind w:firstLine="0" w:firstLineChars="0"/>
        <w:rPr>
          <w:rFonts w:ascii="宋体" w:hAnsi="宋体" w:cs="宋体"/>
          <w:bCs/>
          <w:sz w:val="24"/>
        </w:rPr>
      </w:pPr>
      <w:r>
        <w:rPr>
          <w:rFonts w:hint="eastAsia" w:ascii="宋体" w:hAnsi="宋体" w:cs="宋体"/>
          <w:bCs/>
          <w:sz w:val="24"/>
        </w:rPr>
        <w:t>注：</w:t>
      </w:r>
    </w:p>
    <w:p w14:paraId="35221B57">
      <w:pPr>
        <w:pStyle w:val="21"/>
        <w:spacing w:line="360" w:lineRule="auto"/>
        <w:ind w:firstLine="0" w:firstLineChars="0"/>
        <w:rPr>
          <w:rFonts w:ascii="宋体" w:hAnsi="宋体" w:cs="宋体"/>
          <w:bCs/>
          <w:sz w:val="24"/>
        </w:rPr>
      </w:pPr>
      <w:r>
        <w:rPr>
          <w:rFonts w:ascii="宋体" w:hAnsi="宋体" w:cs="宋体"/>
          <w:bCs/>
          <w:sz w:val="24"/>
        </w:rPr>
        <w:tab/>
      </w:r>
      <w:r>
        <w:rPr>
          <w:rFonts w:hint="eastAsia" w:ascii="宋体" w:hAnsi="宋体" w:cs="宋体"/>
          <w:bCs/>
          <w:sz w:val="24"/>
        </w:rPr>
        <w:t>1.响应人应如实填写同类项目业绩，不得弄虚作假；</w:t>
      </w:r>
    </w:p>
    <w:p w14:paraId="08F34896">
      <w:pPr>
        <w:pStyle w:val="21"/>
        <w:spacing w:line="360" w:lineRule="auto"/>
        <w:ind w:firstLine="0" w:firstLineChars="0"/>
        <w:rPr>
          <w:rFonts w:ascii="宋体" w:hAnsi="宋体" w:cs="宋体"/>
          <w:bCs/>
          <w:sz w:val="24"/>
        </w:rPr>
      </w:pPr>
      <w:r>
        <w:rPr>
          <w:rFonts w:ascii="宋体" w:hAnsi="宋体" w:cs="宋体"/>
          <w:bCs/>
          <w:sz w:val="24"/>
        </w:rPr>
        <w:tab/>
      </w:r>
      <w:r>
        <w:rPr>
          <w:rFonts w:hint="eastAsia" w:ascii="宋体" w:hAnsi="宋体" w:cs="宋体"/>
          <w:bCs/>
          <w:sz w:val="24"/>
        </w:rPr>
        <w:t>2.提供自202</w:t>
      </w:r>
      <w:r>
        <w:rPr>
          <w:rFonts w:hint="eastAsia" w:ascii="宋体" w:hAnsi="宋体" w:cs="宋体"/>
          <w:bCs/>
          <w:sz w:val="24"/>
          <w:lang w:val="en-US" w:eastAsia="zh-CN"/>
        </w:rPr>
        <w:t>3</w:t>
      </w:r>
      <w:r>
        <w:rPr>
          <w:rFonts w:hint="eastAsia" w:ascii="宋体" w:hAnsi="宋体" w:cs="宋体"/>
          <w:bCs/>
          <w:sz w:val="24"/>
        </w:rPr>
        <w:t>年1月1日（以合同签订时间为准）以来，响应人同类项目业绩（具体以评审要求为准）。提供合同关键页的复印件或扫描件作为证明材料（必须能够体现项目具体服务内容），加盖响应人公章。证明文件不符合要求或未提供不得分。同一客户单位不重复计分。</w:t>
      </w:r>
    </w:p>
    <w:p w14:paraId="7F7CD669">
      <w:pPr>
        <w:pStyle w:val="21"/>
        <w:spacing w:line="360" w:lineRule="auto"/>
        <w:ind w:firstLine="0" w:firstLineChars="0"/>
        <w:rPr>
          <w:rFonts w:ascii="宋体" w:hAnsi="宋体" w:cs="宋体"/>
          <w:bCs/>
          <w:sz w:val="24"/>
        </w:rPr>
      </w:pPr>
      <w:r>
        <w:rPr>
          <w:rFonts w:ascii="宋体" w:hAnsi="宋体" w:cs="宋体"/>
          <w:bCs/>
          <w:sz w:val="24"/>
        </w:rPr>
        <w:tab/>
      </w:r>
      <w:r>
        <w:rPr>
          <w:rFonts w:hint="eastAsia" w:ascii="宋体" w:hAnsi="宋体" w:cs="宋体"/>
          <w:bCs/>
          <w:sz w:val="24"/>
        </w:rPr>
        <w:t>3.如果响应人没有同类项目业绩或用户单位好评的，请在上表正文内容第一行填写“无”。</w:t>
      </w:r>
    </w:p>
    <w:p w14:paraId="0E98B776">
      <w:pPr>
        <w:pStyle w:val="21"/>
        <w:spacing w:line="360" w:lineRule="auto"/>
        <w:ind w:firstLine="400"/>
        <w:rPr>
          <w:rFonts w:ascii="宋体" w:hAnsi="宋体" w:cs="宋体"/>
          <w:szCs w:val="21"/>
          <w:lang w:val="en-GB"/>
        </w:rPr>
      </w:pPr>
    </w:p>
    <w:p w14:paraId="74F116C7">
      <w:pPr>
        <w:pStyle w:val="21"/>
        <w:ind w:firstLine="400"/>
        <w:rPr>
          <w:rFonts w:ascii="宋体" w:hAnsi="宋体" w:cs="宋体"/>
          <w:szCs w:val="21"/>
          <w:lang w:val="en-GB"/>
        </w:rPr>
      </w:pPr>
    </w:p>
    <w:p w14:paraId="55490384">
      <w:pPr>
        <w:pStyle w:val="21"/>
        <w:ind w:firstLine="400"/>
        <w:rPr>
          <w:rFonts w:ascii="宋体" w:hAnsi="宋体" w:cs="宋体"/>
          <w:szCs w:val="21"/>
          <w:lang w:val="en-GB"/>
        </w:rPr>
      </w:pPr>
    </w:p>
    <w:p w14:paraId="2BCA217C">
      <w:pPr>
        <w:pStyle w:val="21"/>
        <w:ind w:firstLine="400"/>
        <w:rPr>
          <w:rFonts w:ascii="宋体" w:hAnsi="宋体" w:cs="宋体"/>
          <w:szCs w:val="21"/>
          <w:lang w:val="en-GB"/>
        </w:rPr>
      </w:pPr>
    </w:p>
    <w:p w14:paraId="4FC8B790">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48A4CA33">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5F5BE0DD">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95429A8">
      <w:pPr>
        <w:spacing w:line="360" w:lineRule="auto"/>
        <w:rPr>
          <w:rFonts w:ascii="宋体" w:hAnsi="宋体" w:cs="华文仿宋"/>
          <w:b/>
          <w:bCs/>
          <w:sz w:val="24"/>
        </w:rPr>
      </w:pPr>
    </w:p>
    <w:p w14:paraId="5DFA7ADD">
      <w:pPr>
        <w:spacing w:line="360" w:lineRule="auto"/>
        <w:rPr>
          <w:rFonts w:ascii="宋体" w:hAnsi="宋体" w:cs="华文仿宋"/>
          <w:b/>
          <w:bCs/>
          <w:sz w:val="24"/>
        </w:rPr>
      </w:pPr>
    </w:p>
    <w:p w14:paraId="28926D49">
      <w:pPr>
        <w:spacing w:line="360" w:lineRule="auto"/>
        <w:rPr>
          <w:rFonts w:ascii="宋体" w:hAnsi="宋体" w:cs="华文仿宋"/>
          <w:b/>
          <w:bCs/>
          <w:sz w:val="24"/>
        </w:rPr>
      </w:pPr>
    </w:p>
    <w:p w14:paraId="3C5A6056">
      <w:pPr>
        <w:spacing w:line="360" w:lineRule="auto"/>
        <w:rPr>
          <w:rFonts w:ascii="宋体" w:hAnsi="宋体" w:cs="华文仿宋"/>
          <w:b/>
          <w:bCs/>
          <w:sz w:val="24"/>
        </w:rPr>
      </w:pPr>
    </w:p>
    <w:p w14:paraId="7648C904">
      <w:pPr>
        <w:spacing w:line="360" w:lineRule="auto"/>
        <w:rPr>
          <w:rFonts w:ascii="宋体" w:hAnsi="宋体" w:cs="华文仿宋"/>
          <w:b/>
          <w:bCs/>
          <w:sz w:val="24"/>
        </w:rPr>
      </w:pPr>
    </w:p>
    <w:p w14:paraId="7A7A4AFA">
      <w:pPr>
        <w:pStyle w:val="6"/>
        <w:jc w:val="center"/>
        <w:rPr>
          <w:rFonts w:ascii="宋体" w:hAnsi="宋体"/>
          <w:b/>
          <w:bCs/>
          <w:color w:val="auto"/>
          <w:sz w:val="32"/>
          <w:szCs w:val="32"/>
        </w:rPr>
      </w:pPr>
      <w:r>
        <w:rPr>
          <w:rFonts w:hint="eastAsia" w:ascii="宋体" w:hAnsi="宋体"/>
          <w:b/>
          <w:bCs/>
          <w:color w:val="auto"/>
          <w:sz w:val="32"/>
          <w:szCs w:val="32"/>
        </w:rPr>
        <w:t>5</w:t>
      </w:r>
      <w:r>
        <w:rPr>
          <w:rFonts w:ascii="宋体" w:hAnsi="宋体"/>
          <w:b/>
          <w:bCs/>
          <w:color w:val="auto"/>
          <w:sz w:val="32"/>
          <w:szCs w:val="32"/>
        </w:rPr>
        <w:t>．拟派往本项目的人员情况表</w:t>
      </w:r>
    </w:p>
    <w:p w14:paraId="6F2F4F68">
      <w:pPr>
        <w:pStyle w:val="21"/>
        <w:spacing w:line="720" w:lineRule="auto"/>
        <w:ind w:firstLine="0" w:firstLineChars="0"/>
        <w:jc w:val="center"/>
        <w:rPr>
          <w:rFonts w:ascii="宋体" w:hAnsi="宋体" w:cs="宋体"/>
          <w:b/>
          <w:sz w:val="28"/>
          <w:szCs w:val="28"/>
        </w:rPr>
      </w:pPr>
      <w:r>
        <w:rPr>
          <w:rFonts w:hint="eastAsia" w:ascii="宋体" w:hAnsi="宋体" w:cs="宋体"/>
          <w:b/>
          <w:sz w:val="28"/>
          <w:szCs w:val="28"/>
        </w:rPr>
        <w:t>5.</w:t>
      </w:r>
      <w:r>
        <w:rPr>
          <w:rFonts w:ascii="宋体" w:hAnsi="宋体" w:cs="宋体"/>
          <w:b/>
          <w:sz w:val="28"/>
          <w:szCs w:val="28"/>
        </w:rPr>
        <w:t>1 成员一览表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732"/>
        <w:gridCol w:w="732"/>
        <w:gridCol w:w="732"/>
        <w:gridCol w:w="2361"/>
        <w:gridCol w:w="1817"/>
        <w:gridCol w:w="2181"/>
      </w:tblGrid>
      <w:tr w14:paraId="21E6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15D04C01">
            <w:pPr>
              <w:pStyle w:val="21"/>
              <w:ind w:firstLine="0" w:firstLineChars="0"/>
              <w:rPr>
                <w:rFonts w:ascii="宋体" w:hAnsi="宋体" w:cs="宋体"/>
                <w:bCs/>
                <w:sz w:val="24"/>
              </w:rPr>
            </w:pPr>
            <w:r>
              <w:rPr>
                <w:rFonts w:hint="eastAsia" w:ascii="宋体" w:hAnsi="宋体" w:cs="宋体"/>
                <w:bCs/>
                <w:sz w:val="24"/>
              </w:rPr>
              <w:t>序号</w:t>
            </w:r>
          </w:p>
        </w:tc>
        <w:tc>
          <w:tcPr>
            <w:tcW w:w="394" w:type="pct"/>
            <w:vAlign w:val="center"/>
          </w:tcPr>
          <w:p w14:paraId="623421A7">
            <w:pPr>
              <w:pStyle w:val="21"/>
              <w:ind w:firstLine="0" w:firstLineChars="0"/>
              <w:rPr>
                <w:rFonts w:ascii="宋体" w:hAnsi="宋体" w:cs="宋体"/>
                <w:bCs/>
                <w:sz w:val="24"/>
              </w:rPr>
            </w:pPr>
            <w:r>
              <w:rPr>
                <w:rFonts w:hint="eastAsia" w:ascii="宋体" w:hAnsi="宋体" w:cs="宋体"/>
                <w:bCs/>
                <w:sz w:val="24"/>
              </w:rPr>
              <w:t>姓名</w:t>
            </w:r>
          </w:p>
        </w:tc>
        <w:tc>
          <w:tcPr>
            <w:tcW w:w="394" w:type="pct"/>
            <w:vAlign w:val="center"/>
          </w:tcPr>
          <w:p w14:paraId="0CD61BEE">
            <w:pPr>
              <w:pStyle w:val="21"/>
              <w:ind w:firstLine="0" w:firstLineChars="0"/>
              <w:rPr>
                <w:rFonts w:ascii="宋体" w:hAnsi="宋体" w:cs="宋体"/>
                <w:bCs/>
                <w:sz w:val="24"/>
              </w:rPr>
            </w:pPr>
            <w:r>
              <w:rPr>
                <w:rFonts w:hint="eastAsia" w:ascii="宋体" w:hAnsi="宋体" w:cs="宋体"/>
                <w:bCs/>
                <w:sz w:val="24"/>
              </w:rPr>
              <w:t>年龄</w:t>
            </w:r>
          </w:p>
        </w:tc>
        <w:tc>
          <w:tcPr>
            <w:tcW w:w="394" w:type="pct"/>
            <w:vAlign w:val="center"/>
          </w:tcPr>
          <w:p w14:paraId="33223FE8">
            <w:pPr>
              <w:pStyle w:val="21"/>
              <w:ind w:firstLine="0" w:firstLineChars="0"/>
              <w:rPr>
                <w:rFonts w:ascii="宋体" w:hAnsi="宋体" w:cs="宋体"/>
                <w:bCs/>
                <w:sz w:val="24"/>
              </w:rPr>
            </w:pPr>
            <w:r>
              <w:rPr>
                <w:rFonts w:hint="eastAsia" w:ascii="宋体" w:hAnsi="宋体" w:cs="宋体"/>
                <w:bCs/>
                <w:sz w:val="24"/>
              </w:rPr>
              <w:t>学历</w:t>
            </w:r>
          </w:p>
        </w:tc>
        <w:tc>
          <w:tcPr>
            <w:tcW w:w="1271" w:type="pct"/>
            <w:vAlign w:val="center"/>
          </w:tcPr>
          <w:p w14:paraId="3C6BB89A">
            <w:pPr>
              <w:pStyle w:val="21"/>
              <w:ind w:firstLine="0" w:firstLineChars="0"/>
              <w:rPr>
                <w:rFonts w:ascii="宋体" w:hAnsi="宋体" w:cs="宋体"/>
                <w:bCs/>
                <w:sz w:val="24"/>
              </w:rPr>
            </w:pPr>
            <w:r>
              <w:rPr>
                <w:rFonts w:hint="eastAsia" w:ascii="宋体" w:hAnsi="宋体" w:cs="宋体"/>
                <w:bCs/>
                <w:sz w:val="24"/>
              </w:rPr>
              <w:t>技术职称/执业/职业资格</w:t>
            </w:r>
          </w:p>
        </w:tc>
        <w:tc>
          <w:tcPr>
            <w:tcW w:w="978" w:type="pct"/>
            <w:vAlign w:val="center"/>
          </w:tcPr>
          <w:p w14:paraId="0ECAA774">
            <w:pPr>
              <w:pStyle w:val="21"/>
              <w:ind w:firstLine="0" w:firstLineChars="0"/>
              <w:rPr>
                <w:rFonts w:ascii="宋体" w:hAnsi="宋体" w:cs="宋体"/>
                <w:bCs/>
                <w:sz w:val="24"/>
              </w:rPr>
            </w:pPr>
            <w:r>
              <w:rPr>
                <w:rFonts w:hint="eastAsia" w:ascii="宋体" w:hAnsi="宋体" w:cs="宋体"/>
                <w:bCs/>
                <w:sz w:val="24"/>
              </w:rPr>
              <w:t>从事相关工作年限</w:t>
            </w:r>
          </w:p>
        </w:tc>
        <w:tc>
          <w:tcPr>
            <w:tcW w:w="1174" w:type="pct"/>
            <w:vAlign w:val="center"/>
          </w:tcPr>
          <w:p w14:paraId="49A5E1D9">
            <w:pPr>
              <w:pStyle w:val="21"/>
              <w:ind w:firstLine="0" w:firstLineChars="0"/>
              <w:rPr>
                <w:rFonts w:ascii="宋体" w:hAnsi="宋体" w:cs="宋体"/>
                <w:bCs/>
                <w:sz w:val="24"/>
              </w:rPr>
            </w:pPr>
            <w:r>
              <w:rPr>
                <w:rFonts w:hint="eastAsia" w:ascii="宋体" w:hAnsi="宋体" w:cs="宋体"/>
                <w:bCs/>
                <w:sz w:val="24"/>
              </w:rPr>
              <w:t>在本项目中拟担任工作</w:t>
            </w:r>
          </w:p>
        </w:tc>
      </w:tr>
      <w:tr w14:paraId="4A52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tcPr>
          <w:p w14:paraId="71B25478">
            <w:pPr>
              <w:pStyle w:val="21"/>
              <w:ind w:firstLine="0" w:firstLineChars="0"/>
              <w:jc w:val="left"/>
              <w:rPr>
                <w:rFonts w:ascii="宋体" w:hAnsi="宋体" w:cs="宋体"/>
                <w:b/>
                <w:sz w:val="32"/>
                <w:szCs w:val="32"/>
              </w:rPr>
            </w:pPr>
          </w:p>
        </w:tc>
        <w:tc>
          <w:tcPr>
            <w:tcW w:w="394" w:type="pct"/>
          </w:tcPr>
          <w:p w14:paraId="4A8CE603">
            <w:pPr>
              <w:pStyle w:val="21"/>
              <w:ind w:firstLine="0" w:firstLineChars="0"/>
              <w:jc w:val="left"/>
              <w:rPr>
                <w:rFonts w:ascii="宋体" w:hAnsi="宋体" w:cs="宋体"/>
                <w:b/>
                <w:sz w:val="32"/>
                <w:szCs w:val="32"/>
              </w:rPr>
            </w:pPr>
          </w:p>
        </w:tc>
        <w:tc>
          <w:tcPr>
            <w:tcW w:w="394" w:type="pct"/>
          </w:tcPr>
          <w:p w14:paraId="7CDFDAB1">
            <w:pPr>
              <w:pStyle w:val="21"/>
              <w:ind w:firstLine="0" w:firstLineChars="0"/>
              <w:jc w:val="left"/>
              <w:rPr>
                <w:rFonts w:ascii="宋体" w:hAnsi="宋体" w:cs="宋体"/>
                <w:b/>
                <w:sz w:val="32"/>
                <w:szCs w:val="32"/>
              </w:rPr>
            </w:pPr>
          </w:p>
        </w:tc>
        <w:tc>
          <w:tcPr>
            <w:tcW w:w="394" w:type="pct"/>
          </w:tcPr>
          <w:p w14:paraId="49F555E9">
            <w:pPr>
              <w:pStyle w:val="21"/>
              <w:ind w:firstLine="0" w:firstLineChars="0"/>
              <w:jc w:val="left"/>
              <w:rPr>
                <w:rFonts w:ascii="宋体" w:hAnsi="宋体" w:cs="宋体"/>
                <w:b/>
                <w:sz w:val="32"/>
                <w:szCs w:val="32"/>
              </w:rPr>
            </w:pPr>
          </w:p>
        </w:tc>
        <w:tc>
          <w:tcPr>
            <w:tcW w:w="1271" w:type="pct"/>
          </w:tcPr>
          <w:p w14:paraId="2A3305D6">
            <w:pPr>
              <w:pStyle w:val="21"/>
              <w:ind w:firstLine="0" w:firstLineChars="0"/>
              <w:jc w:val="left"/>
              <w:rPr>
                <w:rFonts w:ascii="宋体" w:hAnsi="宋体" w:cs="宋体"/>
                <w:b/>
                <w:sz w:val="32"/>
                <w:szCs w:val="32"/>
              </w:rPr>
            </w:pPr>
          </w:p>
        </w:tc>
        <w:tc>
          <w:tcPr>
            <w:tcW w:w="978" w:type="pct"/>
          </w:tcPr>
          <w:p w14:paraId="298568A2">
            <w:pPr>
              <w:pStyle w:val="21"/>
              <w:ind w:firstLine="0" w:firstLineChars="0"/>
              <w:jc w:val="left"/>
              <w:rPr>
                <w:rFonts w:ascii="宋体" w:hAnsi="宋体" w:cs="宋体"/>
                <w:b/>
                <w:sz w:val="32"/>
                <w:szCs w:val="32"/>
              </w:rPr>
            </w:pPr>
          </w:p>
        </w:tc>
        <w:tc>
          <w:tcPr>
            <w:tcW w:w="1174" w:type="pct"/>
          </w:tcPr>
          <w:p w14:paraId="26971564">
            <w:pPr>
              <w:pStyle w:val="21"/>
              <w:ind w:firstLine="0" w:firstLineChars="0"/>
              <w:jc w:val="left"/>
              <w:rPr>
                <w:rFonts w:ascii="宋体" w:hAnsi="宋体" w:cs="宋体"/>
                <w:b/>
                <w:sz w:val="32"/>
                <w:szCs w:val="32"/>
              </w:rPr>
            </w:pPr>
          </w:p>
        </w:tc>
      </w:tr>
      <w:tr w14:paraId="4DED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tcPr>
          <w:p w14:paraId="6520D2D9">
            <w:pPr>
              <w:pStyle w:val="21"/>
              <w:ind w:firstLine="0" w:firstLineChars="0"/>
              <w:jc w:val="left"/>
              <w:rPr>
                <w:rFonts w:ascii="宋体" w:hAnsi="宋体" w:cs="宋体"/>
                <w:b/>
                <w:sz w:val="32"/>
                <w:szCs w:val="32"/>
              </w:rPr>
            </w:pPr>
          </w:p>
        </w:tc>
        <w:tc>
          <w:tcPr>
            <w:tcW w:w="394" w:type="pct"/>
          </w:tcPr>
          <w:p w14:paraId="6BAC646E">
            <w:pPr>
              <w:pStyle w:val="21"/>
              <w:ind w:firstLine="0" w:firstLineChars="0"/>
              <w:jc w:val="left"/>
              <w:rPr>
                <w:rFonts w:ascii="宋体" w:hAnsi="宋体" w:cs="宋体"/>
                <w:b/>
                <w:sz w:val="32"/>
                <w:szCs w:val="32"/>
              </w:rPr>
            </w:pPr>
          </w:p>
        </w:tc>
        <w:tc>
          <w:tcPr>
            <w:tcW w:w="394" w:type="pct"/>
          </w:tcPr>
          <w:p w14:paraId="741752FC">
            <w:pPr>
              <w:pStyle w:val="21"/>
              <w:ind w:firstLine="0" w:firstLineChars="0"/>
              <w:jc w:val="left"/>
              <w:rPr>
                <w:rFonts w:ascii="宋体" w:hAnsi="宋体" w:cs="宋体"/>
                <w:b/>
                <w:sz w:val="32"/>
                <w:szCs w:val="32"/>
              </w:rPr>
            </w:pPr>
          </w:p>
        </w:tc>
        <w:tc>
          <w:tcPr>
            <w:tcW w:w="394" w:type="pct"/>
          </w:tcPr>
          <w:p w14:paraId="5CECFE05">
            <w:pPr>
              <w:pStyle w:val="21"/>
              <w:ind w:firstLine="0" w:firstLineChars="0"/>
              <w:jc w:val="left"/>
              <w:rPr>
                <w:rFonts w:ascii="宋体" w:hAnsi="宋体" w:cs="宋体"/>
                <w:b/>
                <w:sz w:val="32"/>
                <w:szCs w:val="32"/>
              </w:rPr>
            </w:pPr>
          </w:p>
        </w:tc>
        <w:tc>
          <w:tcPr>
            <w:tcW w:w="1271" w:type="pct"/>
          </w:tcPr>
          <w:p w14:paraId="7081FD58">
            <w:pPr>
              <w:pStyle w:val="21"/>
              <w:ind w:firstLine="0" w:firstLineChars="0"/>
              <w:jc w:val="left"/>
              <w:rPr>
                <w:rFonts w:ascii="宋体" w:hAnsi="宋体" w:cs="宋体"/>
                <w:b/>
                <w:sz w:val="32"/>
                <w:szCs w:val="32"/>
              </w:rPr>
            </w:pPr>
          </w:p>
        </w:tc>
        <w:tc>
          <w:tcPr>
            <w:tcW w:w="978" w:type="pct"/>
          </w:tcPr>
          <w:p w14:paraId="1618CAB2">
            <w:pPr>
              <w:pStyle w:val="21"/>
              <w:ind w:firstLine="0" w:firstLineChars="0"/>
              <w:jc w:val="left"/>
              <w:rPr>
                <w:rFonts w:ascii="宋体" w:hAnsi="宋体" w:cs="宋体"/>
                <w:b/>
                <w:sz w:val="32"/>
                <w:szCs w:val="32"/>
              </w:rPr>
            </w:pPr>
          </w:p>
        </w:tc>
        <w:tc>
          <w:tcPr>
            <w:tcW w:w="1174" w:type="pct"/>
          </w:tcPr>
          <w:p w14:paraId="4562BCF5">
            <w:pPr>
              <w:pStyle w:val="21"/>
              <w:ind w:firstLine="0" w:firstLineChars="0"/>
              <w:jc w:val="left"/>
              <w:rPr>
                <w:rFonts w:ascii="宋体" w:hAnsi="宋体" w:cs="宋体"/>
                <w:b/>
                <w:sz w:val="32"/>
                <w:szCs w:val="32"/>
              </w:rPr>
            </w:pPr>
          </w:p>
        </w:tc>
      </w:tr>
      <w:tr w14:paraId="0C60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tcPr>
          <w:p w14:paraId="0FBEFD02">
            <w:pPr>
              <w:pStyle w:val="21"/>
              <w:ind w:firstLine="0" w:firstLineChars="0"/>
              <w:jc w:val="left"/>
              <w:rPr>
                <w:rFonts w:ascii="宋体" w:hAnsi="宋体" w:cs="宋体"/>
                <w:b/>
                <w:sz w:val="32"/>
                <w:szCs w:val="32"/>
              </w:rPr>
            </w:pPr>
          </w:p>
        </w:tc>
        <w:tc>
          <w:tcPr>
            <w:tcW w:w="394" w:type="pct"/>
          </w:tcPr>
          <w:p w14:paraId="3407F761">
            <w:pPr>
              <w:pStyle w:val="21"/>
              <w:ind w:firstLine="0" w:firstLineChars="0"/>
              <w:jc w:val="left"/>
              <w:rPr>
                <w:rFonts w:ascii="宋体" w:hAnsi="宋体" w:cs="宋体"/>
                <w:b/>
                <w:sz w:val="32"/>
                <w:szCs w:val="32"/>
              </w:rPr>
            </w:pPr>
          </w:p>
        </w:tc>
        <w:tc>
          <w:tcPr>
            <w:tcW w:w="394" w:type="pct"/>
          </w:tcPr>
          <w:p w14:paraId="55902E6B">
            <w:pPr>
              <w:pStyle w:val="21"/>
              <w:ind w:firstLine="0" w:firstLineChars="0"/>
              <w:jc w:val="left"/>
              <w:rPr>
                <w:rFonts w:ascii="宋体" w:hAnsi="宋体" w:cs="宋体"/>
                <w:b/>
                <w:sz w:val="32"/>
                <w:szCs w:val="32"/>
              </w:rPr>
            </w:pPr>
          </w:p>
        </w:tc>
        <w:tc>
          <w:tcPr>
            <w:tcW w:w="394" w:type="pct"/>
          </w:tcPr>
          <w:p w14:paraId="4163AC47">
            <w:pPr>
              <w:pStyle w:val="21"/>
              <w:ind w:firstLine="0" w:firstLineChars="0"/>
              <w:jc w:val="left"/>
              <w:rPr>
                <w:rFonts w:ascii="宋体" w:hAnsi="宋体" w:cs="宋体"/>
                <w:b/>
                <w:sz w:val="32"/>
                <w:szCs w:val="32"/>
              </w:rPr>
            </w:pPr>
          </w:p>
        </w:tc>
        <w:tc>
          <w:tcPr>
            <w:tcW w:w="1271" w:type="pct"/>
          </w:tcPr>
          <w:p w14:paraId="214BC23C">
            <w:pPr>
              <w:pStyle w:val="21"/>
              <w:ind w:firstLine="0" w:firstLineChars="0"/>
              <w:jc w:val="left"/>
              <w:rPr>
                <w:rFonts w:ascii="宋体" w:hAnsi="宋体" w:cs="宋体"/>
                <w:b/>
                <w:sz w:val="32"/>
                <w:szCs w:val="32"/>
              </w:rPr>
            </w:pPr>
          </w:p>
        </w:tc>
        <w:tc>
          <w:tcPr>
            <w:tcW w:w="978" w:type="pct"/>
          </w:tcPr>
          <w:p w14:paraId="792B4DE4">
            <w:pPr>
              <w:pStyle w:val="21"/>
              <w:ind w:firstLine="0" w:firstLineChars="0"/>
              <w:jc w:val="left"/>
              <w:rPr>
                <w:rFonts w:ascii="宋体" w:hAnsi="宋体" w:cs="宋体"/>
                <w:b/>
                <w:sz w:val="32"/>
                <w:szCs w:val="32"/>
              </w:rPr>
            </w:pPr>
          </w:p>
        </w:tc>
        <w:tc>
          <w:tcPr>
            <w:tcW w:w="1174" w:type="pct"/>
          </w:tcPr>
          <w:p w14:paraId="7F72AADF">
            <w:pPr>
              <w:pStyle w:val="21"/>
              <w:ind w:firstLine="0" w:firstLineChars="0"/>
              <w:jc w:val="left"/>
              <w:rPr>
                <w:rFonts w:ascii="宋体" w:hAnsi="宋体" w:cs="宋体"/>
                <w:b/>
                <w:sz w:val="32"/>
                <w:szCs w:val="32"/>
              </w:rPr>
            </w:pPr>
          </w:p>
        </w:tc>
      </w:tr>
      <w:tr w14:paraId="442B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tcPr>
          <w:p w14:paraId="7D7915DE">
            <w:pPr>
              <w:pStyle w:val="21"/>
              <w:ind w:firstLine="0" w:firstLineChars="0"/>
              <w:jc w:val="left"/>
              <w:rPr>
                <w:rFonts w:ascii="宋体" w:hAnsi="宋体" w:cs="宋体"/>
                <w:b/>
                <w:sz w:val="32"/>
                <w:szCs w:val="32"/>
              </w:rPr>
            </w:pPr>
          </w:p>
        </w:tc>
        <w:tc>
          <w:tcPr>
            <w:tcW w:w="394" w:type="pct"/>
          </w:tcPr>
          <w:p w14:paraId="0249E9FD">
            <w:pPr>
              <w:pStyle w:val="21"/>
              <w:ind w:firstLine="0" w:firstLineChars="0"/>
              <w:jc w:val="left"/>
              <w:rPr>
                <w:rFonts w:ascii="宋体" w:hAnsi="宋体" w:cs="宋体"/>
                <w:b/>
                <w:sz w:val="32"/>
                <w:szCs w:val="32"/>
              </w:rPr>
            </w:pPr>
          </w:p>
        </w:tc>
        <w:tc>
          <w:tcPr>
            <w:tcW w:w="394" w:type="pct"/>
          </w:tcPr>
          <w:p w14:paraId="4ED51DC8">
            <w:pPr>
              <w:pStyle w:val="21"/>
              <w:ind w:firstLine="0" w:firstLineChars="0"/>
              <w:jc w:val="left"/>
              <w:rPr>
                <w:rFonts w:ascii="宋体" w:hAnsi="宋体" w:cs="宋体"/>
                <w:b/>
                <w:sz w:val="32"/>
                <w:szCs w:val="32"/>
              </w:rPr>
            </w:pPr>
          </w:p>
        </w:tc>
        <w:tc>
          <w:tcPr>
            <w:tcW w:w="394" w:type="pct"/>
          </w:tcPr>
          <w:p w14:paraId="5F975F63">
            <w:pPr>
              <w:pStyle w:val="21"/>
              <w:ind w:firstLine="0" w:firstLineChars="0"/>
              <w:jc w:val="left"/>
              <w:rPr>
                <w:rFonts w:ascii="宋体" w:hAnsi="宋体" w:cs="宋体"/>
                <w:b/>
                <w:sz w:val="32"/>
                <w:szCs w:val="32"/>
              </w:rPr>
            </w:pPr>
          </w:p>
        </w:tc>
        <w:tc>
          <w:tcPr>
            <w:tcW w:w="1271" w:type="pct"/>
          </w:tcPr>
          <w:p w14:paraId="7E234685">
            <w:pPr>
              <w:pStyle w:val="21"/>
              <w:ind w:firstLine="0" w:firstLineChars="0"/>
              <w:jc w:val="left"/>
              <w:rPr>
                <w:rFonts w:ascii="宋体" w:hAnsi="宋体" w:cs="宋体"/>
                <w:b/>
                <w:sz w:val="32"/>
                <w:szCs w:val="32"/>
              </w:rPr>
            </w:pPr>
          </w:p>
        </w:tc>
        <w:tc>
          <w:tcPr>
            <w:tcW w:w="978" w:type="pct"/>
          </w:tcPr>
          <w:p w14:paraId="62506EE2">
            <w:pPr>
              <w:pStyle w:val="21"/>
              <w:ind w:firstLine="0" w:firstLineChars="0"/>
              <w:jc w:val="left"/>
              <w:rPr>
                <w:rFonts w:ascii="宋体" w:hAnsi="宋体" w:cs="宋体"/>
                <w:b/>
                <w:sz w:val="32"/>
                <w:szCs w:val="32"/>
              </w:rPr>
            </w:pPr>
          </w:p>
        </w:tc>
        <w:tc>
          <w:tcPr>
            <w:tcW w:w="1174" w:type="pct"/>
          </w:tcPr>
          <w:p w14:paraId="3762C368">
            <w:pPr>
              <w:pStyle w:val="21"/>
              <w:ind w:firstLine="0" w:firstLineChars="0"/>
              <w:jc w:val="left"/>
              <w:rPr>
                <w:rFonts w:ascii="宋体" w:hAnsi="宋体" w:cs="宋体"/>
                <w:b/>
                <w:sz w:val="32"/>
                <w:szCs w:val="32"/>
              </w:rPr>
            </w:pPr>
          </w:p>
        </w:tc>
      </w:tr>
      <w:tr w14:paraId="36ED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tcPr>
          <w:p w14:paraId="76B20252">
            <w:pPr>
              <w:pStyle w:val="21"/>
              <w:ind w:firstLine="0" w:firstLineChars="0"/>
              <w:jc w:val="left"/>
              <w:rPr>
                <w:rFonts w:ascii="宋体" w:hAnsi="宋体" w:cs="宋体"/>
                <w:b/>
                <w:sz w:val="32"/>
                <w:szCs w:val="32"/>
              </w:rPr>
            </w:pPr>
          </w:p>
        </w:tc>
        <w:tc>
          <w:tcPr>
            <w:tcW w:w="394" w:type="pct"/>
          </w:tcPr>
          <w:p w14:paraId="16448757">
            <w:pPr>
              <w:pStyle w:val="21"/>
              <w:ind w:firstLine="0" w:firstLineChars="0"/>
              <w:jc w:val="left"/>
              <w:rPr>
                <w:rFonts w:ascii="宋体" w:hAnsi="宋体" w:cs="宋体"/>
                <w:b/>
                <w:sz w:val="32"/>
                <w:szCs w:val="32"/>
              </w:rPr>
            </w:pPr>
          </w:p>
        </w:tc>
        <w:tc>
          <w:tcPr>
            <w:tcW w:w="394" w:type="pct"/>
          </w:tcPr>
          <w:p w14:paraId="7DB5D6FC">
            <w:pPr>
              <w:pStyle w:val="21"/>
              <w:ind w:firstLine="0" w:firstLineChars="0"/>
              <w:jc w:val="left"/>
              <w:rPr>
                <w:rFonts w:ascii="宋体" w:hAnsi="宋体" w:cs="宋体"/>
                <w:b/>
                <w:sz w:val="32"/>
                <w:szCs w:val="32"/>
              </w:rPr>
            </w:pPr>
          </w:p>
        </w:tc>
        <w:tc>
          <w:tcPr>
            <w:tcW w:w="394" w:type="pct"/>
          </w:tcPr>
          <w:p w14:paraId="7A414F9A">
            <w:pPr>
              <w:pStyle w:val="21"/>
              <w:ind w:firstLine="0" w:firstLineChars="0"/>
              <w:jc w:val="left"/>
              <w:rPr>
                <w:rFonts w:ascii="宋体" w:hAnsi="宋体" w:cs="宋体"/>
                <w:b/>
                <w:sz w:val="32"/>
                <w:szCs w:val="32"/>
              </w:rPr>
            </w:pPr>
          </w:p>
        </w:tc>
        <w:tc>
          <w:tcPr>
            <w:tcW w:w="1271" w:type="pct"/>
          </w:tcPr>
          <w:p w14:paraId="167EABFD">
            <w:pPr>
              <w:pStyle w:val="21"/>
              <w:ind w:firstLine="0" w:firstLineChars="0"/>
              <w:jc w:val="left"/>
              <w:rPr>
                <w:rFonts w:ascii="宋体" w:hAnsi="宋体" w:cs="宋体"/>
                <w:b/>
                <w:sz w:val="32"/>
                <w:szCs w:val="32"/>
              </w:rPr>
            </w:pPr>
          </w:p>
        </w:tc>
        <w:tc>
          <w:tcPr>
            <w:tcW w:w="978" w:type="pct"/>
          </w:tcPr>
          <w:p w14:paraId="24E1D0B5">
            <w:pPr>
              <w:pStyle w:val="21"/>
              <w:ind w:firstLine="0" w:firstLineChars="0"/>
              <w:jc w:val="left"/>
              <w:rPr>
                <w:rFonts w:ascii="宋体" w:hAnsi="宋体" w:cs="宋体"/>
                <w:b/>
                <w:sz w:val="32"/>
                <w:szCs w:val="32"/>
              </w:rPr>
            </w:pPr>
          </w:p>
        </w:tc>
        <w:tc>
          <w:tcPr>
            <w:tcW w:w="1174" w:type="pct"/>
          </w:tcPr>
          <w:p w14:paraId="7A01C181">
            <w:pPr>
              <w:pStyle w:val="21"/>
              <w:ind w:firstLine="0" w:firstLineChars="0"/>
              <w:jc w:val="left"/>
              <w:rPr>
                <w:rFonts w:ascii="宋体" w:hAnsi="宋体" w:cs="宋体"/>
                <w:b/>
                <w:sz w:val="32"/>
                <w:szCs w:val="32"/>
              </w:rPr>
            </w:pPr>
          </w:p>
        </w:tc>
      </w:tr>
      <w:tr w14:paraId="70ED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tcPr>
          <w:p w14:paraId="371904D8">
            <w:pPr>
              <w:pStyle w:val="21"/>
              <w:ind w:firstLine="0" w:firstLineChars="0"/>
              <w:jc w:val="left"/>
              <w:rPr>
                <w:rFonts w:ascii="宋体" w:hAnsi="宋体" w:cs="宋体"/>
                <w:b/>
                <w:sz w:val="32"/>
                <w:szCs w:val="32"/>
              </w:rPr>
            </w:pPr>
          </w:p>
        </w:tc>
        <w:tc>
          <w:tcPr>
            <w:tcW w:w="394" w:type="pct"/>
          </w:tcPr>
          <w:p w14:paraId="0D57D3A9">
            <w:pPr>
              <w:pStyle w:val="21"/>
              <w:ind w:firstLine="0" w:firstLineChars="0"/>
              <w:jc w:val="left"/>
              <w:rPr>
                <w:rFonts w:ascii="宋体" w:hAnsi="宋体" w:cs="宋体"/>
                <w:b/>
                <w:sz w:val="32"/>
                <w:szCs w:val="32"/>
              </w:rPr>
            </w:pPr>
          </w:p>
        </w:tc>
        <w:tc>
          <w:tcPr>
            <w:tcW w:w="394" w:type="pct"/>
          </w:tcPr>
          <w:p w14:paraId="3EEB5F9F">
            <w:pPr>
              <w:pStyle w:val="21"/>
              <w:ind w:firstLine="0" w:firstLineChars="0"/>
              <w:jc w:val="left"/>
              <w:rPr>
                <w:rFonts w:ascii="宋体" w:hAnsi="宋体" w:cs="宋体"/>
                <w:b/>
                <w:sz w:val="32"/>
                <w:szCs w:val="32"/>
              </w:rPr>
            </w:pPr>
          </w:p>
        </w:tc>
        <w:tc>
          <w:tcPr>
            <w:tcW w:w="394" w:type="pct"/>
          </w:tcPr>
          <w:p w14:paraId="064D592B">
            <w:pPr>
              <w:pStyle w:val="21"/>
              <w:ind w:firstLine="0" w:firstLineChars="0"/>
              <w:jc w:val="left"/>
              <w:rPr>
                <w:rFonts w:ascii="宋体" w:hAnsi="宋体" w:cs="宋体"/>
                <w:b/>
                <w:sz w:val="32"/>
                <w:szCs w:val="32"/>
              </w:rPr>
            </w:pPr>
          </w:p>
        </w:tc>
        <w:tc>
          <w:tcPr>
            <w:tcW w:w="1271" w:type="pct"/>
          </w:tcPr>
          <w:p w14:paraId="08514B82">
            <w:pPr>
              <w:pStyle w:val="21"/>
              <w:ind w:firstLine="0" w:firstLineChars="0"/>
              <w:jc w:val="left"/>
              <w:rPr>
                <w:rFonts w:ascii="宋体" w:hAnsi="宋体" w:cs="宋体"/>
                <w:b/>
                <w:sz w:val="32"/>
                <w:szCs w:val="32"/>
              </w:rPr>
            </w:pPr>
          </w:p>
        </w:tc>
        <w:tc>
          <w:tcPr>
            <w:tcW w:w="978" w:type="pct"/>
          </w:tcPr>
          <w:p w14:paraId="5F051590">
            <w:pPr>
              <w:pStyle w:val="21"/>
              <w:ind w:firstLine="0" w:firstLineChars="0"/>
              <w:jc w:val="left"/>
              <w:rPr>
                <w:rFonts w:ascii="宋体" w:hAnsi="宋体" w:cs="宋体"/>
                <w:b/>
                <w:sz w:val="32"/>
                <w:szCs w:val="32"/>
              </w:rPr>
            </w:pPr>
          </w:p>
        </w:tc>
        <w:tc>
          <w:tcPr>
            <w:tcW w:w="1174" w:type="pct"/>
          </w:tcPr>
          <w:p w14:paraId="3CD6220C">
            <w:pPr>
              <w:pStyle w:val="21"/>
              <w:ind w:firstLine="0" w:firstLineChars="0"/>
              <w:jc w:val="left"/>
              <w:rPr>
                <w:rFonts w:ascii="宋体" w:hAnsi="宋体" w:cs="宋体"/>
                <w:b/>
                <w:sz w:val="32"/>
                <w:szCs w:val="32"/>
              </w:rPr>
            </w:pPr>
          </w:p>
        </w:tc>
      </w:tr>
    </w:tbl>
    <w:p w14:paraId="6C3F5439">
      <w:pPr>
        <w:pStyle w:val="21"/>
        <w:ind w:firstLine="0" w:firstLineChars="0"/>
        <w:jc w:val="left"/>
        <w:rPr>
          <w:rFonts w:ascii="宋体" w:hAnsi="宋体" w:cs="宋体"/>
          <w:b/>
          <w:sz w:val="32"/>
          <w:szCs w:val="32"/>
        </w:rPr>
      </w:pPr>
    </w:p>
    <w:p w14:paraId="7A97FA61">
      <w:pPr>
        <w:pStyle w:val="21"/>
        <w:ind w:firstLine="643"/>
        <w:jc w:val="center"/>
        <w:rPr>
          <w:rFonts w:ascii="宋体" w:hAnsi="宋体" w:cs="宋体"/>
          <w:b/>
          <w:sz w:val="32"/>
          <w:szCs w:val="32"/>
        </w:rPr>
      </w:pPr>
    </w:p>
    <w:p w14:paraId="1246F2C9">
      <w:pPr>
        <w:pStyle w:val="21"/>
        <w:ind w:firstLine="643"/>
        <w:jc w:val="center"/>
        <w:rPr>
          <w:rFonts w:ascii="宋体" w:hAnsi="宋体" w:cs="宋体"/>
          <w:b/>
          <w:sz w:val="32"/>
          <w:szCs w:val="32"/>
        </w:rPr>
      </w:pPr>
    </w:p>
    <w:p w14:paraId="43D42A46">
      <w:pPr>
        <w:spacing w:line="360" w:lineRule="auto"/>
        <w:rPr>
          <w:rFonts w:ascii="宋体" w:hAnsi="宋体" w:cs="华文仿宋"/>
          <w:b/>
          <w:bCs/>
          <w:sz w:val="24"/>
        </w:rPr>
      </w:pPr>
    </w:p>
    <w:p w14:paraId="46E244BC">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66EBDE0F">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7C366495">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DBB481E">
      <w:pPr>
        <w:spacing w:line="360" w:lineRule="auto"/>
        <w:rPr>
          <w:rFonts w:ascii="宋体" w:hAnsi="宋体" w:cs="华文仿宋"/>
          <w:b/>
          <w:bCs/>
          <w:sz w:val="24"/>
        </w:rPr>
      </w:pPr>
    </w:p>
    <w:p w14:paraId="1F6D4F01">
      <w:pPr>
        <w:spacing w:line="360" w:lineRule="auto"/>
        <w:rPr>
          <w:rFonts w:ascii="宋体" w:hAnsi="宋体" w:cs="华文仿宋"/>
          <w:b/>
          <w:bCs/>
          <w:sz w:val="24"/>
        </w:rPr>
      </w:pPr>
    </w:p>
    <w:p w14:paraId="232B22B1">
      <w:pPr>
        <w:spacing w:line="360" w:lineRule="auto"/>
        <w:rPr>
          <w:rFonts w:ascii="宋体" w:hAnsi="宋体" w:cs="华文仿宋"/>
          <w:b/>
          <w:bCs/>
          <w:sz w:val="24"/>
        </w:rPr>
      </w:pPr>
    </w:p>
    <w:p w14:paraId="11CFFCB2">
      <w:pPr>
        <w:spacing w:line="360" w:lineRule="auto"/>
        <w:rPr>
          <w:rFonts w:ascii="宋体" w:hAnsi="宋体" w:cs="华文仿宋"/>
          <w:b/>
          <w:bCs/>
          <w:sz w:val="24"/>
        </w:rPr>
      </w:pPr>
    </w:p>
    <w:p w14:paraId="41F4788B">
      <w:pPr>
        <w:spacing w:line="360" w:lineRule="auto"/>
        <w:rPr>
          <w:rFonts w:ascii="宋体" w:hAnsi="宋体" w:cs="华文仿宋"/>
          <w:b/>
          <w:bCs/>
          <w:sz w:val="24"/>
        </w:rPr>
      </w:pPr>
    </w:p>
    <w:p w14:paraId="0A393529">
      <w:pPr>
        <w:spacing w:line="360" w:lineRule="auto"/>
        <w:rPr>
          <w:rFonts w:ascii="宋体" w:hAnsi="宋体" w:cs="华文仿宋"/>
          <w:b/>
          <w:bCs/>
          <w:sz w:val="24"/>
        </w:rPr>
      </w:pPr>
    </w:p>
    <w:p w14:paraId="07FE762E">
      <w:pPr>
        <w:spacing w:line="360" w:lineRule="auto"/>
        <w:rPr>
          <w:rFonts w:ascii="宋体" w:hAnsi="宋体" w:cs="华文仿宋"/>
          <w:b/>
          <w:bCs/>
          <w:sz w:val="24"/>
        </w:rPr>
      </w:pPr>
    </w:p>
    <w:p w14:paraId="029A8D88">
      <w:pPr>
        <w:spacing w:line="360" w:lineRule="auto"/>
        <w:rPr>
          <w:rFonts w:ascii="宋体" w:hAnsi="宋体" w:cs="华文仿宋"/>
          <w:b/>
          <w:bCs/>
          <w:sz w:val="24"/>
        </w:rPr>
      </w:pPr>
    </w:p>
    <w:p w14:paraId="5A7BFF74">
      <w:pPr>
        <w:pStyle w:val="21"/>
        <w:spacing w:line="720" w:lineRule="auto"/>
        <w:ind w:firstLine="0" w:firstLineChars="0"/>
        <w:jc w:val="center"/>
        <w:rPr>
          <w:rFonts w:ascii="宋体" w:hAnsi="宋体" w:cs="宋体"/>
          <w:b/>
          <w:sz w:val="28"/>
          <w:szCs w:val="28"/>
        </w:rPr>
      </w:pPr>
      <w:r>
        <w:rPr>
          <w:rFonts w:hint="eastAsia" w:ascii="宋体" w:hAnsi="宋体" w:cs="宋体"/>
          <w:b/>
          <w:sz w:val="28"/>
          <w:szCs w:val="28"/>
        </w:rPr>
        <w:t>5.2项目经理资质证书（如有）</w:t>
      </w:r>
    </w:p>
    <w:tbl>
      <w:tblPr>
        <w:tblStyle w:val="16"/>
        <w:tblW w:w="9322"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65E43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rPr>
        <w:tc>
          <w:tcPr>
            <w:tcW w:w="1951" w:type="dxa"/>
          </w:tcPr>
          <w:p w14:paraId="244B5B55">
            <w:pPr>
              <w:pStyle w:val="27"/>
              <w:spacing w:before="81"/>
              <w:ind w:left="474" w:right="467"/>
              <w:jc w:val="center"/>
              <w:rPr>
                <w:sz w:val="24"/>
              </w:rPr>
            </w:pPr>
            <w:r>
              <w:rPr>
                <w:sz w:val="24"/>
              </w:rPr>
              <w:t>颁发日期</w:t>
            </w:r>
          </w:p>
        </w:tc>
        <w:tc>
          <w:tcPr>
            <w:tcW w:w="2552" w:type="dxa"/>
          </w:tcPr>
          <w:p w14:paraId="599E0B4F">
            <w:pPr>
              <w:pStyle w:val="27"/>
              <w:spacing w:before="81"/>
              <w:ind w:left="1014" w:right="1007"/>
              <w:jc w:val="center"/>
              <w:rPr>
                <w:sz w:val="24"/>
              </w:rPr>
            </w:pPr>
            <w:r>
              <w:rPr>
                <w:sz w:val="24"/>
              </w:rPr>
              <w:t>名称</w:t>
            </w:r>
          </w:p>
        </w:tc>
        <w:tc>
          <w:tcPr>
            <w:tcW w:w="2409" w:type="dxa"/>
          </w:tcPr>
          <w:p w14:paraId="301D268D">
            <w:pPr>
              <w:pStyle w:val="27"/>
              <w:spacing w:before="81"/>
              <w:ind w:left="724"/>
              <w:rPr>
                <w:sz w:val="24"/>
              </w:rPr>
            </w:pPr>
            <w:r>
              <w:rPr>
                <w:sz w:val="24"/>
              </w:rPr>
              <w:t>颁发机构</w:t>
            </w:r>
          </w:p>
        </w:tc>
        <w:tc>
          <w:tcPr>
            <w:tcW w:w="1276" w:type="dxa"/>
          </w:tcPr>
          <w:p w14:paraId="70E1A776">
            <w:pPr>
              <w:pStyle w:val="27"/>
              <w:spacing w:before="81"/>
              <w:ind w:left="398"/>
              <w:rPr>
                <w:sz w:val="24"/>
              </w:rPr>
            </w:pPr>
            <w:r>
              <w:rPr>
                <w:sz w:val="24"/>
              </w:rPr>
              <w:t>等级</w:t>
            </w:r>
          </w:p>
        </w:tc>
        <w:tc>
          <w:tcPr>
            <w:tcW w:w="1134" w:type="dxa"/>
          </w:tcPr>
          <w:p w14:paraId="1B2BB361">
            <w:pPr>
              <w:pStyle w:val="27"/>
              <w:spacing w:before="81"/>
              <w:ind w:left="207"/>
              <w:rPr>
                <w:sz w:val="24"/>
              </w:rPr>
            </w:pPr>
            <w:r>
              <w:rPr>
                <w:sz w:val="24"/>
              </w:rPr>
              <w:t>有效期</w:t>
            </w:r>
          </w:p>
        </w:tc>
      </w:tr>
      <w:tr w14:paraId="1BA09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6F4B994">
            <w:pPr>
              <w:pStyle w:val="27"/>
              <w:spacing w:before="80"/>
              <w:ind w:left="474" w:right="467"/>
              <w:jc w:val="center"/>
              <w:rPr>
                <w:sz w:val="24"/>
              </w:rPr>
            </w:pPr>
            <w:r>
              <w:rPr>
                <w:sz w:val="24"/>
              </w:rPr>
              <w:t>年月日</w:t>
            </w:r>
          </w:p>
        </w:tc>
        <w:tc>
          <w:tcPr>
            <w:tcW w:w="2552" w:type="dxa"/>
          </w:tcPr>
          <w:p w14:paraId="03448317">
            <w:pPr>
              <w:pStyle w:val="27"/>
              <w:rPr>
                <w:rFonts w:ascii="Times New Roman"/>
                <w:sz w:val="22"/>
              </w:rPr>
            </w:pPr>
          </w:p>
        </w:tc>
        <w:tc>
          <w:tcPr>
            <w:tcW w:w="2409" w:type="dxa"/>
          </w:tcPr>
          <w:p w14:paraId="39B63E88">
            <w:pPr>
              <w:pStyle w:val="27"/>
              <w:rPr>
                <w:rFonts w:ascii="Times New Roman"/>
                <w:sz w:val="22"/>
              </w:rPr>
            </w:pPr>
          </w:p>
        </w:tc>
        <w:tc>
          <w:tcPr>
            <w:tcW w:w="1276" w:type="dxa"/>
          </w:tcPr>
          <w:p w14:paraId="74AACB6A">
            <w:pPr>
              <w:pStyle w:val="27"/>
              <w:rPr>
                <w:rFonts w:ascii="Times New Roman"/>
                <w:sz w:val="22"/>
              </w:rPr>
            </w:pPr>
          </w:p>
        </w:tc>
        <w:tc>
          <w:tcPr>
            <w:tcW w:w="1134" w:type="dxa"/>
          </w:tcPr>
          <w:p w14:paraId="75D8B0BC">
            <w:pPr>
              <w:pStyle w:val="27"/>
              <w:rPr>
                <w:rFonts w:ascii="Times New Roman"/>
                <w:sz w:val="22"/>
              </w:rPr>
            </w:pPr>
          </w:p>
        </w:tc>
      </w:tr>
      <w:tr w14:paraId="109C6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1B2F674E">
            <w:pPr>
              <w:pStyle w:val="27"/>
              <w:spacing w:before="80"/>
              <w:ind w:left="474" w:right="467"/>
              <w:jc w:val="center"/>
              <w:rPr>
                <w:sz w:val="24"/>
              </w:rPr>
            </w:pPr>
            <w:r>
              <w:rPr>
                <w:sz w:val="24"/>
              </w:rPr>
              <w:t>年月日</w:t>
            </w:r>
          </w:p>
        </w:tc>
        <w:tc>
          <w:tcPr>
            <w:tcW w:w="2552" w:type="dxa"/>
          </w:tcPr>
          <w:p w14:paraId="126F8E0E">
            <w:pPr>
              <w:pStyle w:val="27"/>
              <w:rPr>
                <w:rFonts w:ascii="Times New Roman"/>
                <w:sz w:val="22"/>
              </w:rPr>
            </w:pPr>
          </w:p>
        </w:tc>
        <w:tc>
          <w:tcPr>
            <w:tcW w:w="2409" w:type="dxa"/>
          </w:tcPr>
          <w:p w14:paraId="10E1D905">
            <w:pPr>
              <w:pStyle w:val="27"/>
              <w:rPr>
                <w:rFonts w:ascii="Times New Roman"/>
                <w:sz w:val="22"/>
              </w:rPr>
            </w:pPr>
          </w:p>
        </w:tc>
        <w:tc>
          <w:tcPr>
            <w:tcW w:w="1276" w:type="dxa"/>
          </w:tcPr>
          <w:p w14:paraId="1B66F23E">
            <w:pPr>
              <w:pStyle w:val="27"/>
              <w:rPr>
                <w:rFonts w:ascii="Times New Roman"/>
                <w:sz w:val="22"/>
              </w:rPr>
            </w:pPr>
          </w:p>
        </w:tc>
        <w:tc>
          <w:tcPr>
            <w:tcW w:w="1134" w:type="dxa"/>
          </w:tcPr>
          <w:p w14:paraId="22B41241">
            <w:pPr>
              <w:pStyle w:val="27"/>
              <w:rPr>
                <w:rFonts w:ascii="Times New Roman"/>
                <w:sz w:val="22"/>
              </w:rPr>
            </w:pPr>
          </w:p>
        </w:tc>
      </w:tr>
      <w:tr w14:paraId="6A1DA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7A91A02">
            <w:pPr>
              <w:pStyle w:val="27"/>
              <w:spacing w:before="80"/>
              <w:ind w:left="474" w:right="467"/>
              <w:jc w:val="center"/>
              <w:rPr>
                <w:sz w:val="24"/>
              </w:rPr>
            </w:pPr>
            <w:r>
              <w:rPr>
                <w:sz w:val="24"/>
              </w:rPr>
              <w:t>年月日</w:t>
            </w:r>
          </w:p>
        </w:tc>
        <w:tc>
          <w:tcPr>
            <w:tcW w:w="2552" w:type="dxa"/>
          </w:tcPr>
          <w:p w14:paraId="6B3B695D">
            <w:pPr>
              <w:pStyle w:val="27"/>
              <w:rPr>
                <w:rFonts w:ascii="Times New Roman"/>
                <w:sz w:val="22"/>
              </w:rPr>
            </w:pPr>
          </w:p>
        </w:tc>
        <w:tc>
          <w:tcPr>
            <w:tcW w:w="2409" w:type="dxa"/>
          </w:tcPr>
          <w:p w14:paraId="6C8CE4A9">
            <w:pPr>
              <w:pStyle w:val="27"/>
              <w:rPr>
                <w:rFonts w:ascii="Times New Roman"/>
                <w:sz w:val="22"/>
              </w:rPr>
            </w:pPr>
          </w:p>
        </w:tc>
        <w:tc>
          <w:tcPr>
            <w:tcW w:w="1276" w:type="dxa"/>
          </w:tcPr>
          <w:p w14:paraId="3737A7B1">
            <w:pPr>
              <w:pStyle w:val="27"/>
              <w:rPr>
                <w:rFonts w:ascii="Times New Roman"/>
                <w:sz w:val="22"/>
              </w:rPr>
            </w:pPr>
          </w:p>
        </w:tc>
        <w:tc>
          <w:tcPr>
            <w:tcW w:w="1134" w:type="dxa"/>
          </w:tcPr>
          <w:p w14:paraId="6BBA0CC9">
            <w:pPr>
              <w:pStyle w:val="27"/>
              <w:rPr>
                <w:rFonts w:ascii="Times New Roman"/>
                <w:sz w:val="22"/>
              </w:rPr>
            </w:pPr>
          </w:p>
        </w:tc>
      </w:tr>
      <w:tr w14:paraId="1CB77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1F6FD5D2">
            <w:pPr>
              <w:pStyle w:val="27"/>
              <w:spacing w:before="82"/>
              <w:ind w:left="474" w:right="467"/>
              <w:jc w:val="center"/>
              <w:rPr>
                <w:sz w:val="24"/>
              </w:rPr>
            </w:pPr>
            <w:r>
              <w:rPr>
                <w:sz w:val="24"/>
              </w:rPr>
              <w:t>年月日</w:t>
            </w:r>
          </w:p>
        </w:tc>
        <w:tc>
          <w:tcPr>
            <w:tcW w:w="2552" w:type="dxa"/>
          </w:tcPr>
          <w:p w14:paraId="168A63F2">
            <w:pPr>
              <w:pStyle w:val="27"/>
              <w:rPr>
                <w:rFonts w:ascii="Times New Roman"/>
                <w:sz w:val="22"/>
              </w:rPr>
            </w:pPr>
          </w:p>
        </w:tc>
        <w:tc>
          <w:tcPr>
            <w:tcW w:w="2409" w:type="dxa"/>
          </w:tcPr>
          <w:p w14:paraId="618B5121">
            <w:pPr>
              <w:pStyle w:val="27"/>
              <w:rPr>
                <w:rFonts w:ascii="Times New Roman"/>
                <w:sz w:val="22"/>
              </w:rPr>
            </w:pPr>
          </w:p>
        </w:tc>
        <w:tc>
          <w:tcPr>
            <w:tcW w:w="1276" w:type="dxa"/>
          </w:tcPr>
          <w:p w14:paraId="2472247A">
            <w:pPr>
              <w:pStyle w:val="27"/>
              <w:rPr>
                <w:rFonts w:ascii="Times New Roman"/>
                <w:sz w:val="22"/>
              </w:rPr>
            </w:pPr>
          </w:p>
        </w:tc>
        <w:tc>
          <w:tcPr>
            <w:tcW w:w="1134" w:type="dxa"/>
          </w:tcPr>
          <w:p w14:paraId="1EB14CA4">
            <w:pPr>
              <w:pStyle w:val="27"/>
              <w:rPr>
                <w:rFonts w:ascii="Times New Roman"/>
                <w:sz w:val="22"/>
              </w:rPr>
            </w:pPr>
          </w:p>
        </w:tc>
      </w:tr>
      <w:tr w14:paraId="56E92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6F7DFBDB">
            <w:pPr>
              <w:pStyle w:val="27"/>
              <w:spacing w:before="81"/>
              <w:ind w:left="474" w:right="467"/>
              <w:jc w:val="center"/>
              <w:rPr>
                <w:sz w:val="24"/>
              </w:rPr>
            </w:pPr>
            <w:r>
              <w:rPr>
                <w:sz w:val="24"/>
              </w:rPr>
              <w:t>……</w:t>
            </w:r>
          </w:p>
        </w:tc>
        <w:tc>
          <w:tcPr>
            <w:tcW w:w="2552" w:type="dxa"/>
          </w:tcPr>
          <w:p w14:paraId="77922551">
            <w:pPr>
              <w:pStyle w:val="27"/>
              <w:rPr>
                <w:rFonts w:ascii="Times New Roman"/>
                <w:sz w:val="22"/>
              </w:rPr>
            </w:pPr>
          </w:p>
        </w:tc>
        <w:tc>
          <w:tcPr>
            <w:tcW w:w="2409" w:type="dxa"/>
          </w:tcPr>
          <w:p w14:paraId="72B4F3B6">
            <w:pPr>
              <w:pStyle w:val="27"/>
              <w:rPr>
                <w:rFonts w:ascii="Times New Roman"/>
                <w:sz w:val="22"/>
              </w:rPr>
            </w:pPr>
          </w:p>
        </w:tc>
        <w:tc>
          <w:tcPr>
            <w:tcW w:w="1276" w:type="dxa"/>
          </w:tcPr>
          <w:p w14:paraId="2D54BAE1">
            <w:pPr>
              <w:pStyle w:val="27"/>
              <w:rPr>
                <w:rFonts w:ascii="Times New Roman"/>
                <w:sz w:val="22"/>
              </w:rPr>
            </w:pPr>
          </w:p>
        </w:tc>
        <w:tc>
          <w:tcPr>
            <w:tcW w:w="1134" w:type="dxa"/>
          </w:tcPr>
          <w:p w14:paraId="73F3C326">
            <w:pPr>
              <w:pStyle w:val="27"/>
              <w:rPr>
                <w:rFonts w:ascii="Times New Roman"/>
                <w:sz w:val="22"/>
              </w:rPr>
            </w:pPr>
          </w:p>
        </w:tc>
      </w:tr>
    </w:tbl>
    <w:p w14:paraId="0B035DF2">
      <w:pPr>
        <w:pStyle w:val="21"/>
        <w:ind w:firstLine="480"/>
        <w:rPr>
          <w:rFonts w:ascii="宋体" w:hAnsi="宋体" w:cs="宋体"/>
          <w:bCs/>
          <w:sz w:val="24"/>
        </w:rPr>
      </w:pPr>
    </w:p>
    <w:p w14:paraId="108519F3">
      <w:pPr>
        <w:pStyle w:val="21"/>
        <w:ind w:firstLine="480"/>
        <w:rPr>
          <w:rFonts w:ascii="宋体" w:hAnsi="宋体" w:cs="宋体"/>
          <w:bCs/>
          <w:sz w:val="24"/>
        </w:rPr>
      </w:pPr>
    </w:p>
    <w:p w14:paraId="45CD6AF4">
      <w:pPr>
        <w:pStyle w:val="21"/>
        <w:ind w:firstLine="480"/>
        <w:rPr>
          <w:rFonts w:ascii="宋体" w:hAnsi="宋体" w:cs="宋体"/>
          <w:bCs/>
          <w:sz w:val="24"/>
        </w:rPr>
      </w:pPr>
    </w:p>
    <w:p w14:paraId="1CC94BB2">
      <w:pPr>
        <w:pStyle w:val="21"/>
        <w:ind w:firstLine="480"/>
        <w:rPr>
          <w:rFonts w:ascii="宋体" w:hAnsi="宋体" w:cs="宋体"/>
          <w:bCs/>
          <w:sz w:val="24"/>
        </w:rPr>
      </w:pPr>
    </w:p>
    <w:p w14:paraId="5C7EC606">
      <w:pPr>
        <w:pStyle w:val="21"/>
        <w:ind w:firstLine="480"/>
        <w:rPr>
          <w:rFonts w:ascii="宋体" w:hAnsi="宋体" w:cs="宋体"/>
          <w:bCs/>
          <w:sz w:val="24"/>
        </w:rPr>
      </w:pPr>
    </w:p>
    <w:p w14:paraId="3625A5B1">
      <w:pPr>
        <w:pStyle w:val="21"/>
        <w:ind w:firstLine="480"/>
        <w:rPr>
          <w:rFonts w:ascii="宋体" w:hAnsi="宋体" w:cs="宋体"/>
          <w:bCs/>
          <w:sz w:val="24"/>
        </w:rPr>
      </w:pPr>
    </w:p>
    <w:p w14:paraId="5F45CB7C">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778B887B">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46A50BD">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1050696">
      <w:pPr>
        <w:spacing w:line="360" w:lineRule="auto"/>
        <w:rPr>
          <w:rFonts w:ascii="宋体" w:hAnsi="宋体" w:cs="华文仿宋"/>
          <w:b/>
          <w:bCs/>
          <w:sz w:val="24"/>
        </w:rPr>
      </w:pPr>
    </w:p>
    <w:p w14:paraId="209E3D50">
      <w:pPr>
        <w:spacing w:line="360" w:lineRule="auto"/>
        <w:rPr>
          <w:rFonts w:ascii="宋体" w:hAnsi="宋体" w:cs="华文仿宋"/>
          <w:b/>
          <w:bCs/>
          <w:sz w:val="24"/>
        </w:rPr>
      </w:pPr>
    </w:p>
    <w:p w14:paraId="34AD5D19">
      <w:pPr>
        <w:pStyle w:val="21"/>
        <w:spacing w:line="720" w:lineRule="auto"/>
        <w:ind w:firstLine="0" w:firstLineChars="0"/>
        <w:jc w:val="center"/>
        <w:rPr>
          <w:rFonts w:ascii="宋体" w:hAnsi="宋体" w:cs="宋体"/>
          <w:b/>
          <w:sz w:val="28"/>
          <w:szCs w:val="28"/>
        </w:rPr>
      </w:pPr>
      <w:r>
        <w:rPr>
          <w:rFonts w:hint="eastAsia" w:ascii="宋体" w:hAnsi="宋体" w:cs="宋体"/>
          <w:b/>
          <w:sz w:val="28"/>
          <w:szCs w:val="28"/>
        </w:rPr>
        <w:t>5.</w:t>
      </w:r>
      <w:r>
        <w:rPr>
          <w:rFonts w:hint="eastAsia" w:ascii="宋体" w:hAnsi="宋体" w:cs="宋体"/>
          <w:b/>
          <w:sz w:val="28"/>
          <w:szCs w:val="28"/>
          <w:lang w:val="en-US" w:eastAsia="zh-CN"/>
        </w:rPr>
        <w:t>3技术负责人</w:t>
      </w:r>
      <w:r>
        <w:rPr>
          <w:rFonts w:hint="eastAsia" w:ascii="宋体" w:hAnsi="宋体" w:cs="宋体"/>
          <w:b/>
          <w:sz w:val="28"/>
          <w:szCs w:val="28"/>
        </w:rPr>
        <w:t>资质证书（如有）</w:t>
      </w:r>
    </w:p>
    <w:tbl>
      <w:tblPr>
        <w:tblStyle w:val="16"/>
        <w:tblW w:w="9322"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2548D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5512C083">
            <w:pPr>
              <w:pStyle w:val="27"/>
              <w:spacing w:before="81"/>
              <w:ind w:left="474" w:right="467"/>
              <w:jc w:val="center"/>
              <w:rPr>
                <w:sz w:val="24"/>
              </w:rPr>
            </w:pPr>
            <w:r>
              <w:rPr>
                <w:sz w:val="24"/>
              </w:rPr>
              <w:t>颁发日期</w:t>
            </w:r>
          </w:p>
        </w:tc>
        <w:tc>
          <w:tcPr>
            <w:tcW w:w="2552" w:type="dxa"/>
          </w:tcPr>
          <w:p w14:paraId="1CBFA812">
            <w:pPr>
              <w:pStyle w:val="27"/>
              <w:spacing w:before="81"/>
              <w:ind w:left="1014" w:right="1007"/>
              <w:jc w:val="center"/>
              <w:rPr>
                <w:sz w:val="24"/>
              </w:rPr>
            </w:pPr>
            <w:r>
              <w:rPr>
                <w:sz w:val="24"/>
              </w:rPr>
              <w:t>名称</w:t>
            </w:r>
          </w:p>
        </w:tc>
        <w:tc>
          <w:tcPr>
            <w:tcW w:w="2409" w:type="dxa"/>
          </w:tcPr>
          <w:p w14:paraId="7DE66979">
            <w:pPr>
              <w:pStyle w:val="27"/>
              <w:spacing w:before="81"/>
              <w:ind w:left="724"/>
              <w:rPr>
                <w:sz w:val="24"/>
              </w:rPr>
            </w:pPr>
            <w:r>
              <w:rPr>
                <w:sz w:val="24"/>
              </w:rPr>
              <w:t>颁发机构</w:t>
            </w:r>
          </w:p>
        </w:tc>
        <w:tc>
          <w:tcPr>
            <w:tcW w:w="1276" w:type="dxa"/>
          </w:tcPr>
          <w:p w14:paraId="1A8AD352">
            <w:pPr>
              <w:pStyle w:val="27"/>
              <w:spacing w:before="81"/>
              <w:ind w:left="398"/>
              <w:rPr>
                <w:sz w:val="24"/>
              </w:rPr>
            </w:pPr>
            <w:r>
              <w:rPr>
                <w:sz w:val="24"/>
              </w:rPr>
              <w:t>等级</w:t>
            </w:r>
          </w:p>
        </w:tc>
        <w:tc>
          <w:tcPr>
            <w:tcW w:w="1134" w:type="dxa"/>
          </w:tcPr>
          <w:p w14:paraId="2767AE40">
            <w:pPr>
              <w:pStyle w:val="27"/>
              <w:spacing w:before="81"/>
              <w:ind w:left="207"/>
              <w:rPr>
                <w:sz w:val="24"/>
              </w:rPr>
            </w:pPr>
            <w:r>
              <w:rPr>
                <w:sz w:val="24"/>
              </w:rPr>
              <w:t>有效期</w:t>
            </w:r>
          </w:p>
        </w:tc>
      </w:tr>
      <w:tr w14:paraId="463E4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6B4C3CF8">
            <w:pPr>
              <w:pStyle w:val="27"/>
              <w:spacing w:before="80"/>
              <w:ind w:left="474" w:right="467"/>
              <w:jc w:val="center"/>
              <w:rPr>
                <w:sz w:val="24"/>
              </w:rPr>
            </w:pPr>
            <w:r>
              <w:rPr>
                <w:sz w:val="24"/>
              </w:rPr>
              <w:t>年月日</w:t>
            </w:r>
          </w:p>
        </w:tc>
        <w:tc>
          <w:tcPr>
            <w:tcW w:w="2552" w:type="dxa"/>
          </w:tcPr>
          <w:p w14:paraId="5661DEF5">
            <w:pPr>
              <w:pStyle w:val="27"/>
              <w:rPr>
                <w:rFonts w:ascii="Times New Roman"/>
                <w:sz w:val="22"/>
              </w:rPr>
            </w:pPr>
          </w:p>
        </w:tc>
        <w:tc>
          <w:tcPr>
            <w:tcW w:w="2409" w:type="dxa"/>
          </w:tcPr>
          <w:p w14:paraId="7D6E4C3E">
            <w:pPr>
              <w:pStyle w:val="27"/>
              <w:rPr>
                <w:rFonts w:ascii="Times New Roman"/>
                <w:sz w:val="22"/>
              </w:rPr>
            </w:pPr>
          </w:p>
        </w:tc>
        <w:tc>
          <w:tcPr>
            <w:tcW w:w="1276" w:type="dxa"/>
          </w:tcPr>
          <w:p w14:paraId="01CD07D7">
            <w:pPr>
              <w:pStyle w:val="27"/>
              <w:rPr>
                <w:rFonts w:ascii="Times New Roman"/>
                <w:sz w:val="22"/>
              </w:rPr>
            </w:pPr>
          </w:p>
        </w:tc>
        <w:tc>
          <w:tcPr>
            <w:tcW w:w="1134" w:type="dxa"/>
          </w:tcPr>
          <w:p w14:paraId="67C7F24F">
            <w:pPr>
              <w:pStyle w:val="27"/>
              <w:rPr>
                <w:rFonts w:ascii="Times New Roman"/>
                <w:sz w:val="22"/>
              </w:rPr>
            </w:pPr>
          </w:p>
        </w:tc>
      </w:tr>
      <w:tr w14:paraId="43E5E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7EDAD87">
            <w:pPr>
              <w:pStyle w:val="27"/>
              <w:spacing w:before="80"/>
              <w:ind w:left="474" w:right="467"/>
              <w:jc w:val="center"/>
              <w:rPr>
                <w:sz w:val="24"/>
              </w:rPr>
            </w:pPr>
            <w:r>
              <w:rPr>
                <w:sz w:val="24"/>
              </w:rPr>
              <w:t>年月日</w:t>
            </w:r>
          </w:p>
        </w:tc>
        <w:tc>
          <w:tcPr>
            <w:tcW w:w="2552" w:type="dxa"/>
          </w:tcPr>
          <w:p w14:paraId="73C104D5">
            <w:pPr>
              <w:pStyle w:val="27"/>
              <w:rPr>
                <w:rFonts w:ascii="Times New Roman"/>
                <w:sz w:val="22"/>
              </w:rPr>
            </w:pPr>
          </w:p>
        </w:tc>
        <w:tc>
          <w:tcPr>
            <w:tcW w:w="2409" w:type="dxa"/>
          </w:tcPr>
          <w:p w14:paraId="77EE360C">
            <w:pPr>
              <w:pStyle w:val="27"/>
              <w:rPr>
                <w:rFonts w:ascii="Times New Roman"/>
                <w:sz w:val="22"/>
              </w:rPr>
            </w:pPr>
          </w:p>
        </w:tc>
        <w:tc>
          <w:tcPr>
            <w:tcW w:w="1276" w:type="dxa"/>
          </w:tcPr>
          <w:p w14:paraId="537E9FD1">
            <w:pPr>
              <w:pStyle w:val="27"/>
              <w:rPr>
                <w:rFonts w:ascii="Times New Roman"/>
                <w:sz w:val="22"/>
              </w:rPr>
            </w:pPr>
          </w:p>
        </w:tc>
        <w:tc>
          <w:tcPr>
            <w:tcW w:w="1134" w:type="dxa"/>
          </w:tcPr>
          <w:p w14:paraId="4F761632">
            <w:pPr>
              <w:pStyle w:val="27"/>
              <w:rPr>
                <w:rFonts w:ascii="Times New Roman"/>
                <w:sz w:val="22"/>
              </w:rPr>
            </w:pPr>
          </w:p>
        </w:tc>
      </w:tr>
      <w:tr w14:paraId="56497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7792C2D9">
            <w:pPr>
              <w:pStyle w:val="27"/>
              <w:spacing w:before="80"/>
              <w:ind w:left="474" w:right="467"/>
              <w:jc w:val="center"/>
              <w:rPr>
                <w:sz w:val="24"/>
              </w:rPr>
            </w:pPr>
            <w:r>
              <w:rPr>
                <w:sz w:val="24"/>
              </w:rPr>
              <w:t>年月日</w:t>
            </w:r>
          </w:p>
        </w:tc>
        <w:tc>
          <w:tcPr>
            <w:tcW w:w="2552" w:type="dxa"/>
          </w:tcPr>
          <w:p w14:paraId="75B160EB">
            <w:pPr>
              <w:pStyle w:val="27"/>
              <w:rPr>
                <w:rFonts w:ascii="Times New Roman"/>
                <w:sz w:val="22"/>
              </w:rPr>
            </w:pPr>
          </w:p>
        </w:tc>
        <w:tc>
          <w:tcPr>
            <w:tcW w:w="2409" w:type="dxa"/>
          </w:tcPr>
          <w:p w14:paraId="0BAFB401">
            <w:pPr>
              <w:pStyle w:val="27"/>
              <w:rPr>
                <w:rFonts w:ascii="Times New Roman"/>
                <w:sz w:val="22"/>
              </w:rPr>
            </w:pPr>
          </w:p>
        </w:tc>
        <w:tc>
          <w:tcPr>
            <w:tcW w:w="1276" w:type="dxa"/>
          </w:tcPr>
          <w:p w14:paraId="6E80AC64">
            <w:pPr>
              <w:pStyle w:val="27"/>
              <w:rPr>
                <w:rFonts w:ascii="Times New Roman"/>
                <w:sz w:val="22"/>
              </w:rPr>
            </w:pPr>
          </w:p>
        </w:tc>
        <w:tc>
          <w:tcPr>
            <w:tcW w:w="1134" w:type="dxa"/>
          </w:tcPr>
          <w:p w14:paraId="0C963379">
            <w:pPr>
              <w:pStyle w:val="27"/>
              <w:rPr>
                <w:rFonts w:ascii="Times New Roman"/>
                <w:sz w:val="22"/>
              </w:rPr>
            </w:pPr>
          </w:p>
        </w:tc>
      </w:tr>
      <w:tr w14:paraId="23880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1F3EDDA6">
            <w:pPr>
              <w:pStyle w:val="27"/>
              <w:spacing w:before="82"/>
              <w:ind w:left="474" w:right="467"/>
              <w:jc w:val="center"/>
              <w:rPr>
                <w:sz w:val="24"/>
              </w:rPr>
            </w:pPr>
            <w:r>
              <w:rPr>
                <w:sz w:val="24"/>
              </w:rPr>
              <w:t>年月日</w:t>
            </w:r>
          </w:p>
        </w:tc>
        <w:tc>
          <w:tcPr>
            <w:tcW w:w="2552" w:type="dxa"/>
          </w:tcPr>
          <w:p w14:paraId="5DD73C2B">
            <w:pPr>
              <w:pStyle w:val="27"/>
              <w:rPr>
                <w:rFonts w:ascii="Times New Roman"/>
                <w:sz w:val="22"/>
              </w:rPr>
            </w:pPr>
          </w:p>
        </w:tc>
        <w:tc>
          <w:tcPr>
            <w:tcW w:w="2409" w:type="dxa"/>
          </w:tcPr>
          <w:p w14:paraId="165FBA94">
            <w:pPr>
              <w:pStyle w:val="27"/>
              <w:rPr>
                <w:rFonts w:ascii="Times New Roman"/>
                <w:sz w:val="22"/>
              </w:rPr>
            </w:pPr>
          </w:p>
        </w:tc>
        <w:tc>
          <w:tcPr>
            <w:tcW w:w="1276" w:type="dxa"/>
          </w:tcPr>
          <w:p w14:paraId="7112102D">
            <w:pPr>
              <w:pStyle w:val="27"/>
              <w:rPr>
                <w:rFonts w:ascii="Times New Roman"/>
                <w:sz w:val="22"/>
              </w:rPr>
            </w:pPr>
          </w:p>
        </w:tc>
        <w:tc>
          <w:tcPr>
            <w:tcW w:w="1134" w:type="dxa"/>
          </w:tcPr>
          <w:p w14:paraId="02884ABA">
            <w:pPr>
              <w:pStyle w:val="27"/>
              <w:rPr>
                <w:rFonts w:ascii="Times New Roman"/>
                <w:sz w:val="22"/>
              </w:rPr>
            </w:pPr>
          </w:p>
        </w:tc>
      </w:tr>
      <w:tr w14:paraId="7C68D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2AE843FB">
            <w:pPr>
              <w:pStyle w:val="27"/>
              <w:spacing w:before="81"/>
              <w:ind w:left="474" w:right="467"/>
              <w:jc w:val="center"/>
              <w:rPr>
                <w:sz w:val="24"/>
              </w:rPr>
            </w:pPr>
            <w:r>
              <w:rPr>
                <w:sz w:val="24"/>
              </w:rPr>
              <w:t>……</w:t>
            </w:r>
          </w:p>
        </w:tc>
        <w:tc>
          <w:tcPr>
            <w:tcW w:w="2552" w:type="dxa"/>
          </w:tcPr>
          <w:p w14:paraId="4DE7D65A">
            <w:pPr>
              <w:pStyle w:val="27"/>
              <w:rPr>
                <w:rFonts w:ascii="Times New Roman"/>
                <w:sz w:val="22"/>
              </w:rPr>
            </w:pPr>
          </w:p>
        </w:tc>
        <w:tc>
          <w:tcPr>
            <w:tcW w:w="2409" w:type="dxa"/>
          </w:tcPr>
          <w:p w14:paraId="2C36D502">
            <w:pPr>
              <w:pStyle w:val="27"/>
              <w:rPr>
                <w:rFonts w:ascii="Times New Roman"/>
                <w:sz w:val="22"/>
              </w:rPr>
            </w:pPr>
          </w:p>
        </w:tc>
        <w:tc>
          <w:tcPr>
            <w:tcW w:w="1276" w:type="dxa"/>
          </w:tcPr>
          <w:p w14:paraId="6A12F231">
            <w:pPr>
              <w:pStyle w:val="27"/>
              <w:rPr>
                <w:rFonts w:ascii="Times New Roman"/>
                <w:sz w:val="22"/>
              </w:rPr>
            </w:pPr>
          </w:p>
        </w:tc>
        <w:tc>
          <w:tcPr>
            <w:tcW w:w="1134" w:type="dxa"/>
          </w:tcPr>
          <w:p w14:paraId="29541032">
            <w:pPr>
              <w:pStyle w:val="27"/>
              <w:rPr>
                <w:rFonts w:ascii="Times New Roman"/>
                <w:sz w:val="22"/>
              </w:rPr>
            </w:pPr>
          </w:p>
        </w:tc>
      </w:tr>
    </w:tbl>
    <w:p w14:paraId="101CACA2">
      <w:pPr>
        <w:pStyle w:val="21"/>
        <w:ind w:firstLine="480"/>
        <w:rPr>
          <w:rFonts w:ascii="宋体" w:hAnsi="宋体" w:cs="宋体"/>
          <w:bCs/>
          <w:sz w:val="24"/>
        </w:rPr>
      </w:pPr>
    </w:p>
    <w:p w14:paraId="22F5B47A">
      <w:pPr>
        <w:pStyle w:val="21"/>
        <w:ind w:firstLine="480"/>
        <w:rPr>
          <w:rFonts w:ascii="宋体" w:hAnsi="宋体" w:cs="宋体"/>
          <w:bCs/>
          <w:sz w:val="24"/>
        </w:rPr>
      </w:pPr>
    </w:p>
    <w:p w14:paraId="1863A052">
      <w:pPr>
        <w:pStyle w:val="21"/>
        <w:ind w:firstLine="480"/>
        <w:rPr>
          <w:rFonts w:ascii="宋体" w:hAnsi="宋体" w:cs="宋体"/>
          <w:bCs/>
          <w:sz w:val="24"/>
        </w:rPr>
      </w:pPr>
    </w:p>
    <w:p w14:paraId="68E4B028">
      <w:pPr>
        <w:pStyle w:val="21"/>
        <w:ind w:firstLine="480"/>
        <w:rPr>
          <w:rFonts w:ascii="宋体" w:hAnsi="宋体" w:cs="宋体"/>
          <w:bCs/>
          <w:sz w:val="24"/>
        </w:rPr>
      </w:pPr>
    </w:p>
    <w:p w14:paraId="09D5257A">
      <w:pPr>
        <w:pStyle w:val="21"/>
        <w:ind w:firstLine="480"/>
        <w:rPr>
          <w:rFonts w:ascii="宋体" w:hAnsi="宋体" w:cs="宋体"/>
          <w:bCs/>
          <w:sz w:val="24"/>
        </w:rPr>
      </w:pPr>
    </w:p>
    <w:p w14:paraId="7401D809">
      <w:pPr>
        <w:pStyle w:val="21"/>
        <w:ind w:firstLine="480"/>
        <w:rPr>
          <w:rFonts w:ascii="宋体" w:hAnsi="宋体" w:cs="宋体"/>
          <w:bCs/>
          <w:sz w:val="24"/>
        </w:rPr>
      </w:pPr>
    </w:p>
    <w:p w14:paraId="678E33A1">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734B5092">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186BCF3B">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DF30CD5">
      <w:pPr>
        <w:spacing w:line="360" w:lineRule="auto"/>
        <w:rPr>
          <w:rFonts w:ascii="宋体" w:hAnsi="宋体" w:cs="华文仿宋"/>
          <w:b/>
          <w:bCs/>
          <w:sz w:val="24"/>
        </w:rPr>
      </w:pPr>
    </w:p>
    <w:p w14:paraId="0BAFF670">
      <w:pPr>
        <w:spacing w:line="360" w:lineRule="auto"/>
        <w:rPr>
          <w:rFonts w:ascii="宋体" w:hAnsi="宋体" w:cs="华文仿宋"/>
          <w:b/>
          <w:bCs/>
          <w:sz w:val="24"/>
        </w:rPr>
      </w:pPr>
    </w:p>
    <w:p w14:paraId="455E6BAF">
      <w:pPr>
        <w:spacing w:line="360" w:lineRule="auto"/>
        <w:rPr>
          <w:rFonts w:ascii="宋体" w:hAnsi="宋体" w:cs="华文仿宋"/>
          <w:b/>
          <w:bCs/>
          <w:sz w:val="24"/>
        </w:rPr>
      </w:pPr>
    </w:p>
    <w:p w14:paraId="2CD7037C">
      <w:pPr>
        <w:spacing w:line="360" w:lineRule="auto"/>
        <w:rPr>
          <w:rFonts w:ascii="宋体" w:hAnsi="宋体" w:cs="华文仿宋"/>
          <w:b/>
          <w:bCs/>
          <w:sz w:val="24"/>
        </w:rPr>
      </w:pPr>
    </w:p>
    <w:p w14:paraId="221B7224">
      <w:pPr>
        <w:spacing w:line="360" w:lineRule="auto"/>
        <w:rPr>
          <w:rFonts w:ascii="宋体" w:hAnsi="宋体" w:cs="华文仿宋"/>
          <w:b/>
          <w:bCs/>
          <w:sz w:val="24"/>
        </w:rPr>
      </w:pPr>
    </w:p>
    <w:p w14:paraId="60039ED2">
      <w:pPr>
        <w:spacing w:line="360" w:lineRule="auto"/>
        <w:rPr>
          <w:rFonts w:ascii="宋体" w:hAnsi="宋体" w:cs="华文仿宋"/>
          <w:b/>
          <w:bCs/>
          <w:sz w:val="24"/>
        </w:rPr>
      </w:pPr>
    </w:p>
    <w:p w14:paraId="0C5DC9DA">
      <w:pPr>
        <w:spacing w:line="360" w:lineRule="auto"/>
        <w:rPr>
          <w:rFonts w:ascii="宋体" w:hAnsi="宋体" w:cs="华文仿宋"/>
          <w:b/>
          <w:bCs/>
          <w:sz w:val="24"/>
        </w:rPr>
      </w:pPr>
    </w:p>
    <w:p w14:paraId="3ECE14B7">
      <w:pPr>
        <w:pStyle w:val="21"/>
        <w:spacing w:line="720" w:lineRule="auto"/>
        <w:ind w:firstLine="0" w:firstLineChars="0"/>
        <w:jc w:val="center"/>
        <w:rPr>
          <w:rFonts w:ascii="宋体" w:hAnsi="宋体" w:cs="宋体"/>
          <w:b/>
          <w:sz w:val="28"/>
          <w:szCs w:val="28"/>
        </w:rPr>
      </w:pPr>
      <w:r>
        <w:rPr>
          <w:rFonts w:hint="eastAsia" w:ascii="宋体" w:hAnsi="宋体" w:cs="宋体"/>
          <w:b/>
          <w:sz w:val="28"/>
          <w:szCs w:val="28"/>
        </w:rPr>
        <w:t>5.</w:t>
      </w:r>
      <w:r>
        <w:rPr>
          <w:rFonts w:hint="eastAsia" w:ascii="宋体" w:hAnsi="宋体" w:cs="宋体"/>
          <w:b/>
          <w:sz w:val="28"/>
          <w:szCs w:val="28"/>
          <w:lang w:val="en-US" w:eastAsia="zh-CN"/>
        </w:rPr>
        <w:t>4</w:t>
      </w:r>
      <w:r>
        <w:rPr>
          <w:rFonts w:hint="eastAsia" w:ascii="宋体" w:hAnsi="宋体" w:cs="宋体"/>
          <w:b/>
          <w:sz w:val="28"/>
          <w:szCs w:val="28"/>
        </w:rPr>
        <w:t>项目人员资质证书（不含项目经理）（如有）</w:t>
      </w:r>
    </w:p>
    <w:tbl>
      <w:tblPr>
        <w:tblStyle w:val="16"/>
        <w:tblW w:w="9798"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1693"/>
        <w:gridCol w:w="1334"/>
        <w:gridCol w:w="1134"/>
        <w:gridCol w:w="1134"/>
      </w:tblGrid>
      <w:tr w14:paraId="6461D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4F3F4DA6">
            <w:pPr>
              <w:pStyle w:val="27"/>
              <w:spacing w:before="81"/>
              <w:ind w:left="474" w:right="467"/>
              <w:jc w:val="center"/>
              <w:rPr>
                <w:sz w:val="24"/>
              </w:rPr>
            </w:pPr>
            <w:r>
              <w:rPr>
                <w:rFonts w:hint="eastAsia"/>
                <w:sz w:val="24"/>
              </w:rPr>
              <w:t>成员姓名</w:t>
            </w:r>
          </w:p>
        </w:tc>
        <w:tc>
          <w:tcPr>
            <w:tcW w:w="2552" w:type="dxa"/>
          </w:tcPr>
          <w:p w14:paraId="5D95E086">
            <w:pPr>
              <w:pStyle w:val="27"/>
              <w:spacing w:before="81"/>
              <w:ind w:left="474" w:right="467"/>
              <w:jc w:val="center"/>
              <w:rPr>
                <w:sz w:val="24"/>
              </w:rPr>
            </w:pPr>
            <w:r>
              <w:rPr>
                <w:sz w:val="24"/>
              </w:rPr>
              <w:t>颁发日期</w:t>
            </w:r>
          </w:p>
        </w:tc>
        <w:tc>
          <w:tcPr>
            <w:tcW w:w="1693" w:type="dxa"/>
          </w:tcPr>
          <w:p w14:paraId="1145C37A">
            <w:pPr>
              <w:pStyle w:val="27"/>
              <w:spacing w:before="81"/>
              <w:jc w:val="center"/>
              <w:rPr>
                <w:sz w:val="24"/>
              </w:rPr>
            </w:pPr>
            <w:r>
              <w:rPr>
                <w:rFonts w:hint="eastAsia"/>
                <w:sz w:val="24"/>
              </w:rPr>
              <w:t>证书名称</w:t>
            </w:r>
          </w:p>
        </w:tc>
        <w:tc>
          <w:tcPr>
            <w:tcW w:w="1334" w:type="dxa"/>
          </w:tcPr>
          <w:p w14:paraId="3F4A0F72">
            <w:pPr>
              <w:pStyle w:val="27"/>
              <w:spacing w:before="81"/>
              <w:jc w:val="center"/>
              <w:rPr>
                <w:sz w:val="24"/>
              </w:rPr>
            </w:pPr>
            <w:r>
              <w:rPr>
                <w:sz w:val="24"/>
              </w:rPr>
              <w:t>颁发机构</w:t>
            </w:r>
          </w:p>
        </w:tc>
        <w:tc>
          <w:tcPr>
            <w:tcW w:w="1134" w:type="dxa"/>
          </w:tcPr>
          <w:p w14:paraId="41646C10">
            <w:pPr>
              <w:pStyle w:val="27"/>
              <w:spacing w:before="81"/>
              <w:jc w:val="center"/>
              <w:rPr>
                <w:sz w:val="24"/>
              </w:rPr>
            </w:pPr>
            <w:r>
              <w:rPr>
                <w:sz w:val="24"/>
              </w:rPr>
              <w:t>等级</w:t>
            </w:r>
          </w:p>
        </w:tc>
        <w:tc>
          <w:tcPr>
            <w:tcW w:w="1134" w:type="dxa"/>
          </w:tcPr>
          <w:p w14:paraId="52839C0D">
            <w:pPr>
              <w:pStyle w:val="27"/>
              <w:spacing w:before="81"/>
              <w:jc w:val="center"/>
              <w:rPr>
                <w:sz w:val="24"/>
              </w:rPr>
            </w:pPr>
            <w:r>
              <w:rPr>
                <w:sz w:val="24"/>
              </w:rPr>
              <w:t>有效期</w:t>
            </w:r>
          </w:p>
        </w:tc>
      </w:tr>
      <w:tr w14:paraId="1C9F9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1804276">
            <w:pPr>
              <w:pStyle w:val="27"/>
              <w:spacing w:before="80"/>
              <w:ind w:left="474" w:right="467"/>
              <w:jc w:val="center"/>
              <w:rPr>
                <w:sz w:val="24"/>
              </w:rPr>
            </w:pPr>
          </w:p>
        </w:tc>
        <w:tc>
          <w:tcPr>
            <w:tcW w:w="2552" w:type="dxa"/>
          </w:tcPr>
          <w:p w14:paraId="6ACE449B">
            <w:pPr>
              <w:pStyle w:val="27"/>
              <w:spacing w:before="80"/>
              <w:ind w:left="474" w:right="467"/>
              <w:jc w:val="center"/>
              <w:rPr>
                <w:rFonts w:ascii="Times New Roman"/>
                <w:sz w:val="22"/>
              </w:rPr>
            </w:pPr>
            <w:r>
              <w:rPr>
                <w:sz w:val="24"/>
              </w:rPr>
              <w:t>年月日</w:t>
            </w:r>
          </w:p>
        </w:tc>
        <w:tc>
          <w:tcPr>
            <w:tcW w:w="1693" w:type="dxa"/>
          </w:tcPr>
          <w:p w14:paraId="0FD59147">
            <w:pPr>
              <w:pStyle w:val="27"/>
              <w:rPr>
                <w:rFonts w:ascii="Times New Roman"/>
                <w:sz w:val="22"/>
              </w:rPr>
            </w:pPr>
          </w:p>
        </w:tc>
        <w:tc>
          <w:tcPr>
            <w:tcW w:w="1334" w:type="dxa"/>
          </w:tcPr>
          <w:p w14:paraId="0A238E2A">
            <w:pPr>
              <w:pStyle w:val="27"/>
              <w:rPr>
                <w:rFonts w:ascii="Times New Roman"/>
                <w:sz w:val="22"/>
              </w:rPr>
            </w:pPr>
          </w:p>
        </w:tc>
        <w:tc>
          <w:tcPr>
            <w:tcW w:w="1134" w:type="dxa"/>
          </w:tcPr>
          <w:p w14:paraId="2C27253E">
            <w:pPr>
              <w:pStyle w:val="27"/>
              <w:rPr>
                <w:rFonts w:ascii="Times New Roman"/>
                <w:sz w:val="22"/>
              </w:rPr>
            </w:pPr>
          </w:p>
        </w:tc>
        <w:tc>
          <w:tcPr>
            <w:tcW w:w="1134" w:type="dxa"/>
          </w:tcPr>
          <w:p w14:paraId="46EFF30C">
            <w:pPr>
              <w:pStyle w:val="27"/>
              <w:rPr>
                <w:rFonts w:ascii="Times New Roman"/>
                <w:sz w:val="22"/>
              </w:rPr>
            </w:pPr>
          </w:p>
        </w:tc>
      </w:tr>
      <w:tr w14:paraId="091A8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598DB07">
            <w:pPr>
              <w:pStyle w:val="27"/>
              <w:spacing w:before="80"/>
              <w:ind w:left="474" w:right="467"/>
              <w:jc w:val="center"/>
              <w:rPr>
                <w:sz w:val="24"/>
              </w:rPr>
            </w:pPr>
          </w:p>
        </w:tc>
        <w:tc>
          <w:tcPr>
            <w:tcW w:w="2552" w:type="dxa"/>
          </w:tcPr>
          <w:p w14:paraId="68C2EA6B">
            <w:pPr>
              <w:pStyle w:val="27"/>
              <w:spacing w:before="80"/>
              <w:ind w:left="474" w:right="467"/>
              <w:jc w:val="center"/>
              <w:rPr>
                <w:rFonts w:ascii="Times New Roman"/>
                <w:sz w:val="22"/>
              </w:rPr>
            </w:pPr>
            <w:r>
              <w:rPr>
                <w:sz w:val="24"/>
              </w:rPr>
              <w:t>年月日</w:t>
            </w:r>
          </w:p>
        </w:tc>
        <w:tc>
          <w:tcPr>
            <w:tcW w:w="1693" w:type="dxa"/>
          </w:tcPr>
          <w:p w14:paraId="5E9F195A">
            <w:pPr>
              <w:pStyle w:val="27"/>
              <w:rPr>
                <w:rFonts w:ascii="Times New Roman"/>
                <w:sz w:val="22"/>
              </w:rPr>
            </w:pPr>
          </w:p>
        </w:tc>
        <w:tc>
          <w:tcPr>
            <w:tcW w:w="1334" w:type="dxa"/>
          </w:tcPr>
          <w:p w14:paraId="1FA25084">
            <w:pPr>
              <w:pStyle w:val="27"/>
              <w:rPr>
                <w:rFonts w:ascii="Times New Roman"/>
                <w:sz w:val="22"/>
              </w:rPr>
            </w:pPr>
          </w:p>
        </w:tc>
        <w:tc>
          <w:tcPr>
            <w:tcW w:w="1134" w:type="dxa"/>
          </w:tcPr>
          <w:p w14:paraId="61626198">
            <w:pPr>
              <w:pStyle w:val="27"/>
              <w:rPr>
                <w:rFonts w:ascii="Times New Roman"/>
                <w:sz w:val="22"/>
              </w:rPr>
            </w:pPr>
          </w:p>
        </w:tc>
        <w:tc>
          <w:tcPr>
            <w:tcW w:w="1134" w:type="dxa"/>
          </w:tcPr>
          <w:p w14:paraId="5BE9C327">
            <w:pPr>
              <w:pStyle w:val="27"/>
              <w:rPr>
                <w:rFonts w:ascii="Times New Roman"/>
                <w:sz w:val="22"/>
              </w:rPr>
            </w:pPr>
          </w:p>
        </w:tc>
      </w:tr>
      <w:tr w14:paraId="4987F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1951" w:type="dxa"/>
          </w:tcPr>
          <w:p w14:paraId="38DCD3FB">
            <w:pPr>
              <w:pStyle w:val="27"/>
              <w:spacing w:before="80"/>
              <w:ind w:left="474" w:right="467"/>
              <w:jc w:val="center"/>
              <w:rPr>
                <w:sz w:val="24"/>
              </w:rPr>
            </w:pPr>
          </w:p>
        </w:tc>
        <w:tc>
          <w:tcPr>
            <w:tcW w:w="2552" w:type="dxa"/>
          </w:tcPr>
          <w:p w14:paraId="1F677E5B">
            <w:pPr>
              <w:pStyle w:val="27"/>
              <w:spacing w:before="80"/>
              <w:ind w:left="474" w:right="467"/>
              <w:jc w:val="center"/>
              <w:rPr>
                <w:rFonts w:ascii="Times New Roman"/>
                <w:sz w:val="22"/>
              </w:rPr>
            </w:pPr>
            <w:r>
              <w:rPr>
                <w:sz w:val="24"/>
              </w:rPr>
              <w:t>年月日</w:t>
            </w:r>
          </w:p>
        </w:tc>
        <w:tc>
          <w:tcPr>
            <w:tcW w:w="1693" w:type="dxa"/>
          </w:tcPr>
          <w:p w14:paraId="49FC838E">
            <w:pPr>
              <w:pStyle w:val="27"/>
              <w:rPr>
                <w:rFonts w:ascii="Times New Roman"/>
                <w:sz w:val="22"/>
              </w:rPr>
            </w:pPr>
          </w:p>
        </w:tc>
        <w:tc>
          <w:tcPr>
            <w:tcW w:w="1334" w:type="dxa"/>
          </w:tcPr>
          <w:p w14:paraId="31809C95">
            <w:pPr>
              <w:pStyle w:val="27"/>
              <w:rPr>
                <w:rFonts w:ascii="Times New Roman"/>
                <w:sz w:val="22"/>
              </w:rPr>
            </w:pPr>
          </w:p>
        </w:tc>
        <w:tc>
          <w:tcPr>
            <w:tcW w:w="1134" w:type="dxa"/>
          </w:tcPr>
          <w:p w14:paraId="1110D9A0">
            <w:pPr>
              <w:pStyle w:val="27"/>
              <w:rPr>
                <w:rFonts w:ascii="Times New Roman"/>
                <w:sz w:val="22"/>
              </w:rPr>
            </w:pPr>
          </w:p>
        </w:tc>
        <w:tc>
          <w:tcPr>
            <w:tcW w:w="1134" w:type="dxa"/>
          </w:tcPr>
          <w:p w14:paraId="797CF5C8">
            <w:pPr>
              <w:pStyle w:val="27"/>
              <w:rPr>
                <w:rFonts w:ascii="Times New Roman"/>
                <w:sz w:val="22"/>
              </w:rPr>
            </w:pPr>
          </w:p>
        </w:tc>
      </w:tr>
      <w:tr w14:paraId="48878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664E8FE3">
            <w:pPr>
              <w:pStyle w:val="27"/>
              <w:spacing w:before="82"/>
              <w:ind w:left="474" w:right="467"/>
              <w:jc w:val="center"/>
              <w:rPr>
                <w:sz w:val="24"/>
              </w:rPr>
            </w:pPr>
          </w:p>
        </w:tc>
        <w:tc>
          <w:tcPr>
            <w:tcW w:w="2552" w:type="dxa"/>
          </w:tcPr>
          <w:p w14:paraId="16294242">
            <w:pPr>
              <w:pStyle w:val="27"/>
              <w:spacing w:before="82"/>
              <w:ind w:left="474" w:right="467"/>
              <w:jc w:val="center"/>
              <w:rPr>
                <w:rFonts w:ascii="Times New Roman"/>
                <w:sz w:val="22"/>
              </w:rPr>
            </w:pPr>
            <w:r>
              <w:rPr>
                <w:sz w:val="24"/>
              </w:rPr>
              <w:t>年月日</w:t>
            </w:r>
          </w:p>
        </w:tc>
        <w:tc>
          <w:tcPr>
            <w:tcW w:w="1693" w:type="dxa"/>
          </w:tcPr>
          <w:p w14:paraId="1ED238A3">
            <w:pPr>
              <w:pStyle w:val="27"/>
              <w:rPr>
                <w:rFonts w:ascii="Times New Roman"/>
                <w:sz w:val="22"/>
              </w:rPr>
            </w:pPr>
          </w:p>
        </w:tc>
        <w:tc>
          <w:tcPr>
            <w:tcW w:w="1334" w:type="dxa"/>
          </w:tcPr>
          <w:p w14:paraId="209A56AD">
            <w:pPr>
              <w:pStyle w:val="27"/>
              <w:rPr>
                <w:rFonts w:ascii="Times New Roman"/>
                <w:sz w:val="22"/>
              </w:rPr>
            </w:pPr>
          </w:p>
        </w:tc>
        <w:tc>
          <w:tcPr>
            <w:tcW w:w="1134" w:type="dxa"/>
          </w:tcPr>
          <w:p w14:paraId="589C7DB5">
            <w:pPr>
              <w:pStyle w:val="27"/>
              <w:rPr>
                <w:rFonts w:ascii="Times New Roman"/>
                <w:sz w:val="22"/>
              </w:rPr>
            </w:pPr>
          </w:p>
        </w:tc>
        <w:tc>
          <w:tcPr>
            <w:tcW w:w="1134" w:type="dxa"/>
          </w:tcPr>
          <w:p w14:paraId="29D6D2A5">
            <w:pPr>
              <w:pStyle w:val="27"/>
              <w:rPr>
                <w:rFonts w:ascii="Times New Roman"/>
                <w:sz w:val="22"/>
              </w:rPr>
            </w:pPr>
          </w:p>
        </w:tc>
      </w:tr>
      <w:tr w14:paraId="5EF22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30BFFE67">
            <w:pPr>
              <w:pStyle w:val="27"/>
              <w:spacing w:before="81"/>
              <w:ind w:left="474" w:right="467"/>
              <w:jc w:val="center"/>
              <w:rPr>
                <w:sz w:val="24"/>
              </w:rPr>
            </w:pPr>
          </w:p>
        </w:tc>
        <w:tc>
          <w:tcPr>
            <w:tcW w:w="2552" w:type="dxa"/>
          </w:tcPr>
          <w:p w14:paraId="1326042F">
            <w:pPr>
              <w:pStyle w:val="27"/>
              <w:spacing w:before="81"/>
              <w:ind w:left="474" w:right="467"/>
              <w:jc w:val="center"/>
              <w:rPr>
                <w:rFonts w:ascii="Times New Roman"/>
                <w:sz w:val="22"/>
              </w:rPr>
            </w:pPr>
            <w:r>
              <w:rPr>
                <w:sz w:val="24"/>
              </w:rPr>
              <w:t>……</w:t>
            </w:r>
          </w:p>
        </w:tc>
        <w:tc>
          <w:tcPr>
            <w:tcW w:w="1693" w:type="dxa"/>
          </w:tcPr>
          <w:p w14:paraId="7F0F9F29">
            <w:pPr>
              <w:pStyle w:val="27"/>
              <w:rPr>
                <w:rFonts w:ascii="Times New Roman"/>
                <w:sz w:val="22"/>
              </w:rPr>
            </w:pPr>
          </w:p>
        </w:tc>
        <w:tc>
          <w:tcPr>
            <w:tcW w:w="1334" w:type="dxa"/>
          </w:tcPr>
          <w:p w14:paraId="109DFED4">
            <w:pPr>
              <w:pStyle w:val="27"/>
              <w:rPr>
                <w:rFonts w:ascii="Times New Roman"/>
                <w:sz w:val="22"/>
              </w:rPr>
            </w:pPr>
          </w:p>
        </w:tc>
        <w:tc>
          <w:tcPr>
            <w:tcW w:w="1134" w:type="dxa"/>
          </w:tcPr>
          <w:p w14:paraId="3A0577ED">
            <w:pPr>
              <w:pStyle w:val="27"/>
              <w:rPr>
                <w:rFonts w:ascii="Times New Roman"/>
                <w:sz w:val="22"/>
              </w:rPr>
            </w:pPr>
          </w:p>
        </w:tc>
        <w:tc>
          <w:tcPr>
            <w:tcW w:w="1134" w:type="dxa"/>
          </w:tcPr>
          <w:p w14:paraId="1CED3C06">
            <w:pPr>
              <w:pStyle w:val="27"/>
              <w:rPr>
                <w:rFonts w:ascii="Times New Roman"/>
                <w:sz w:val="22"/>
              </w:rPr>
            </w:pPr>
          </w:p>
        </w:tc>
      </w:tr>
    </w:tbl>
    <w:p w14:paraId="56A17A69">
      <w:pPr>
        <w:pStyle w:val="21"/>
        <w:ind w:firstLine="480"/>
        <w:rPr>
          <w:rFonts w:ascii="宋体" w:hAnsi="宋体" w:cs="宋体"/>
          <w:bCs/>
          <w:sz w:val="24"/>
        </w:rPr>
      </w:pPr>
    </w:p>
    <w:p w14:paraId="0FDBCF3E">
      <w:pPr>
        <w:pStyle w:val="21"/>
        <w:ind w:firstLine="480"/>
        <w:rPr>
          <w:rFonts w:ascii="宋体" w:hAnsi="宋体" w:cs="宋体"/>
          <w:bCs/>
          <w:sz w:val="24"/>
        </w:rPr>
      </w:pPr>
    </w:p>
    <w:p w14:paraId="57376D0D">
      <w:pPr>
        <w:pStyle w:val="21"/>
        <w:ind w:firstLine="480"/>
        <w:rPr>
          <w:rFonts w:ascii="宋体" w:hAnsi="宋体" w:cs="宋体"/>
          <w:bCs/>
          <w:sz w:val="24"/>
        </w:rPr>
      </w:pPr>
    </w:p>
    <w:p w14:paraId="649BAB9D">
      <w:pPr>
        <w:pStyle w:val="21"/>
        <w:ind w:firstLine="480"/>
        <w:rPr>
          <w:rFonts w:ascii="宋体" w:hAnsi="宋体" w:cs="宋体"/>
          <w:bCs/>
          <w:sz w:val="24"/>
        </w:rPr>
      </w:pPr>
    </w:p>
    <w:p w14:paraId="3B62D361">
      <w:pPr>
        <w:pStyle w:val="21"/>
        <w:ind w:firstLine="480"/>
        <w:rPr>
          <w:rFonts w:ascii="宋体" w:hAnsi="宋体" w:cs="宋体"/>
          <w:bCs/>
          <w:sz w:val="24"/>
        </w:rPr>
      </w:pPr>
    </w:p>
    <w:p w14:paraId="60885687">
      <w:pPr>
        <w:pStyle w:val="21"/>
        <w:ind w:firstLine="480"/>
        <w:rPr>
          <w:rFonts w:ascii="宋体" w:hAnsi="宋体" w:cs="宋体"/>
          <w:bCs/>
          <w:sz w:val="24"/>
        </w:rPr>
      </w:pPr>
    </w:p>
    <w:p w14:paraId="073DA0F0">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5719FDDD">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AF54604">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9043239">
      <w:pPr>
        <w:spacing w:line="360" w:lineRule="auto"/>
        <w:rPr>
          <w:rFonts w:ascii="宋体" w:hAnsi="宋体" w:cs="华文仿宋"/>
          <w:b/>
          <w:bCs/>
          <w:sz w:val="24"/>
        </w:rPr>
      </w:pPr>
    </w:p>
    <w:p w14:paraId="58C2B46A">
      <w:pPr>
        <w:spacing w:line="360" w:lineRule="auto"/>
        <w:rPr>
          <w:rFonts w:ascii="宋体" w:hAnsi="宋体" w:cs="华文仿宋"/>
          <w:b/>
          <w:bCs/>
          <w:sz w:val="24"/>
        </w:rPr>
      </w:pPr>
    </w:p>
    <w:p w14:paraId="07870411">
      <w:pPr>
        <w:spacing w:line="360" w:lineRule="auto"/>
        <w:rPr>
          <w:rFonts w:ascii="宋体" w:hAnsi="宋体" w:cs="华文仿宋"/>
          <w:b/>
          <w:bCs/>
          <w:sz w:val="24"/>
        </w:rPr>
      </w:pPr>
    </w:p>
    <w:p w14:paraId="7BA39728">
      <w:pPr>
        <w:spacing w:line="360" w:lineRule="auto"/>
        <w:rPr>
          <w:rFonts w:ascii="宋体" w:hAnsi="宋体" w:cs="华文仿宋"/>
          <w:b/>
          <w:bCs/>
          <w:sz w:val="24"/>
        </w:rPr>
      </w:pPr>
    </w:p>
    <w:p w14:paraId="7ACE319B">
      <w:pPr>
        <w:spacing w:line="360" w:lineRule="auto"/>
        <w:rPr>
          <w:rFonts w:ascii="宋体" w:hAnsi="宋体" w:cs="华文仿宋"/>
          <w:b/>
          <w:bCs/>
          <w:sz w:val="24"/>
        </w:rPr>
      </w:pPr>
    </w:p>
    <w:p w14:paraId="5AD278FB">
      <w:pPr>
        <w:spacing w:line="360" w:lineRule="auto"/>
        <w:rPr>
          <w:rFonts w:ascii="宋体" w:hAnsi="宋体" w:cs="华文仿宋"/>
          <w:b/>
          <w:bCs/>
          <w:sz w:val="24"/>
        </w:rPr>
      </w:pPr>
    </w:p>
    <w:p w14:paraId="04D1FC59">
      <w:pPr>
        <w:spacing w:line="360" w:lineRule="auto"/>
        <w:rPr>
          <w:rFonts w:ascii="宋体" w:hAnsi="宋体" w:cs="华文仿宋"/>
          <w:b/>
          <w:bCs/>
          <w:sz w:val="24"/>
        </w:rPr>
      </w:pPr>
    </w:p>
    <w:p w14:paraId="6AB7A6F8">
      <w:pPr>
        <w:spacing w:line="360" w:lineRule="auto"/>
        <w:rPr>
          <w:rFonts w:ascii="宋体" w:hAnsi="宋体" w:cs="华文仿宋"/>
          <w:b/>
          <w:bCs/>
          <w:sz w:val="24"/>
        </w:rPr>
      </w:pPr>
    </w:p>
    <w:p w14:paraId="03E81717">
      <w:pPr>
        <w:spacing w:line="360" w:lineRule="auto"/>
        <w:rPr>
          <w:rFonts w:ascii="宋体" w:hAnsi="宋体" w:cs="华文仿宋"/>
          <w:b/>
          <w:bCs/>
          <w:sz w:val="24"/>
        </w:rPr>
      </w:pPr>
    </w:p>
    <w:p w14:paraId="49DCECD0">
      <w:pPr>
        <w:spacing w:line="360" w:lineRule="auto"/>
        <w:rPr>
          <w:rFonts w:ascii="宋体" w:hAnsi="宋体" w:cs="华文仿宋"/>
          <w:b/>
          <w:bCs/>
          <w:sz w:val="24"/>
        </w:rPr>
      </w:pPr>
    </w:p>
    <w:p w14:paraId="7CA6C1FB">
      <w:pPr>
        <w:pStyle w:val="21"/>
        <w:ind w:left="420" w:leftChars="200" w:firstLine="0" w:firstLineChars="0"/>
        <w:jc w:val="center"/>
        <w:rPr>
          <w:sz w:val="24"/>
          <w:szCs w:val="28"/>
        </w:rPr>
      </w:pPr>
    </w:p>
    <w:p w14:paraId="674387E6">
      <w:pPr>
        <w:pStyle w:val="9"/>
      </w:pPr>
    </w:p>
    <w:p w14:paraId="639ADEBB"/>
    <w:p w14:paraId="20EB9A1E"/>
    <w:p w14:paraId="5ECB05B2"/>
    <w:p w14:paraId="0712BFDA">
      <w:pPr>
        <w:spacing w:line="360" w:lineRule="auto"/>
        <w:rPr>
          <w:rFonts w:ascii="宋体" w:hAnsi="宋体" w:cs="华文仿宋"/>
          <w:b/>
          <w:bCs/>
          <w:sz w:val="24"/>
        </w:rPr>
      </w:pPr>
    </w:p>
    <w:p w14:paraId="355C85E2">
      <w:pPr>
        <w:spacing w:line="360" w:lineRule="auto"/>
        <w:rPr>
          <w:rFonts w:ascii="宋体" w:hAnsi="宋体" w:cs="华文仿宋"/>
          <w:b/>
          <w:bCs/>
          <w:sz w:val="24"/>
        </w:rPr>
      </w:pPr>
    </w:p>
    <w:p w14:paraId="36D7E29C">
      <w:pPr>
        <w:spacing w:line="360" w:lineRule="auto"/>
        <w:rPr>
          <w:rFonts w:ascii="宋体" w:hAnsi="宋体" w:cs="华文仿宋"/>
          <w:b/>
          <w:bCs/>
          <w:sz w:val="24"/>
        </w:rPr>
      </w:pPr>
    </w:p>
    <w:p w14:paraId="163FD860">
      <w:pPr>
        <w:spacing w:line="360" w:lineRule="auto"/>
        <w:rPr>
          <w:rFonts w:ascii="宋体" w:hAnsi="宋体" w:cs="华文仿宋"/>
          <w:b/>
          <w:bCs/>
          <w:sz w:val="24"/>
        </w:rPr>
      </w:pPr>
    </w:p>
    <w:p w14:paraId="609E6F5B">
      <w:pPr>
        <w:spacing w:line="360" w:lineRule="auto"/>
        <w:rPr>
          <w:rFonts w:ascii="宋体" w:hAnsi="宋体" w:cs="华文仿宋"/>
          <w:b/>
          <w:bCs/>
          <w:sz w:val="24"/>
        </w:rPr>
      </w:pPr>
    </w:p>
    <w:p w14:paraId="1D0D81FC">
      <w:pPr>
        <w:spacing w:line="360" w:lineRule="auto"/>
        <w:rPr>
          <w:rFonts w:ascii="宋体" w:hAnsi="宋体" w:cs="华文仿宋"/>
          <w:b/>
          <w:bCs/>
          <w:sz w:val="24"/>
        </w:rPr>
      </w:pPr>
    </w:p>
    <w:p w14:paraId="4C6DD7CE">
      <w:pPr>
        <w:spacing w:line="360" w:lineRule="auto"/>
        <w:rPr>
          <w:rFonts w:ascii="宋体" w:hAnsi="宋体" w:cs="华文仿宋"/>
          <w:b/>
          <w:bCs/>
          <w:sz w:val="24"/>
        </w:rPr>
      </w:pPr>
    </w:p>
    <w:p w14:paraId="56EC9E2D">
      <w:pPr>
        <w:spacing w:line="360" w:lineRule="auto"/>
        <w:rPr>
          <w:rFonts w:ascii="宋体" w:hAnsi="宋体" w:cs="华文仿宋"/>
          <w:b/>
          <w:bCs/>
          <w:sz w:val="24"/>
        </w:rPr>
      </w:pPr>
    </w:p>
    <w:p w14:paraId="05881754">
      <w:pPr>
        <w:spacing w:line="360" w:lineRule="auto"/>
        <w:rPr>
          <w:rFonts w:ascii="宋体" w:hAnsi="宋体" w:cs="华文仿宋"/>
          <w:b/>
          <w:bCs/>
          <w:sz w:val="24"/>
        </w:rPr>
      </w:pPr>
    </w:p>
    <w:p w14:paraId="48B8EFF3">
      <w:pPr>
        <w:spacing w:line="360" w:lineRule="auto"/>
        <w:rPr>
          <w:rFonts w:ascii="宋体" w:hAnsi="宋体" w:cs="华文仿宋"/>
          <w:b/>
          <w:bCs/>
          <w:sz w:val="24"/>
        </w:rPr>
      </w:pPr>
    </w:p>
    <w:p w14:paraId="2B300BA9">
      <w:pPr>
        <w:spacing w:line="360" w:lineRule="auto"/>
        <w:rPr>
          <w:rFonts w:ascii="宋体" w:hAnsi="宋体" w:cs="华文仿宋"/>
          <w:b/>
          <w:bCs/>
          <w:sz w:val="24"/>
        </w:rPr>
      </w:pPr>
    </w:p>
    <w:p w14:paraId="3A641318">
      <w:pPr>
        <w:spacing w:line="360" w:lineRule="auto"/>
        <w:rPr>
          <w:rFonts w:ascii="宋体" w:hAnsi="宋体" w:cs="华文仿宋"/>
          <w:b/>
          <w:bCs/>
          <w:sz w:val="24"/>
        </w:rPr>
      </w:pPr>
    </w:p>
    <w:p w14:paraId="17A0A5EA">
      <w:pPr>
        <w:pStyle w:val="4"/>
        <w:spacing w:before="0" w:after="0" w:line="720" w:lineRule="auto"/>
        <w:jc w:val="center"/>
        <w:rPr>
          <w:rFonts w:ascii="黑体" w:hAnsi="黑体" w:eastAsia="黑体"/>
          <w:b/>
          <w:bCs/>
          <w:color w:val="auto"/>
          <w:sz w:val="36"/>
          <w:szCs w:val="36"/>
        </w:rPr>
      </w:pPr>
      <w:r>
        <w:rPr>
          <w:rFonts w:hint="eastAsia" w:ascii="黑体" w:hAnsi="黑体" w:eastAsia="黑体"/>
          <w:b/>
          <w:bCs/>
          <w:color w:val="auto"/>
          <w:sz w:val="36"/>
          <w:szCs w:val="36"/>
        </w:rPr>
        <w:t>五、技术评审</w:t>
      </w:r>
    </w:p>
    <w:p w14:paraId="56D7B596">
      <w:pPr>
        <w:pStyle w:val="5"/>
        <w:spacing w:before="0" w:after="0" w:line="480" w:lineRule="auto"/>
        <w:jc w:val="center"/>
        <w:rPr>
          <w:rFonts w:ascii="宋体" w:hAnsi="宋体" w:eastAsia="宋体"/>
          <w:b/>
          <w:bCs/>
          <w:color w:val="auto"/>
        </w:rPr>
      </w:pPr>
      <w:r>
        <w:rPr>
          <w:rFonts w:hint="eastAsia" w:ascii="宋体" w:hAnsi="宋体" w:eastAsia="宋体"/>
          <w:b/>
          <w:bCs/>
          <w:color w:val="auto"/>
        </w:rPr>
        <w:t>（一）技术评审自查表</w:t>
      </w:r>
    </w:p>
    <w:tbl>
      <w:tblPr>
        <w:tblStyle w:val="16"/>
        <w:tblpPr w:leftFromText="180" w:rightFromText="180" w:vertAnchor="text" w:horzAnchor="page" w:tblpX="868" w:tblpY="260"/>
        <w:tblOverlap w:val="never"/>
        <w:tblW w:w="995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4565"/>
        <w:gridCol w:w="1603"/>
        <w:gridCol w:w="2181"/>
        <w:gridCol w:w="955"/>
      </w:tblGrid>
      <w:tr w14:paraId="04BE44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trPr>
        <w:tc>
          <w:tcPr>
            <w:tcW w:w="647" w:type="dxa"/>
            <w:vAlign w:val="center"/>
          </w:tcPr>
          <w:p w14:paraId="1045950C">
            <w:pPr>
              <w:jc w:val="center"/>
              <w:rPr>
                <w:rFonts w:ascii="宋体" w:hAnsi="宋体" w:cs="宋体"/>
                <w:szCs w:val="22"/>
              </w:rPr>
            </w:pPr>
            <w:r>
              <w:rPr>
                <w:rFonts w:hint="eastAsia" w:ascii="宋体" w:hAnsi="宋体" w:cs="宋体"/>
                <w:bCs/>
                <w:szCs w:val="22"/>
              </w:rPr>
              <w:t>序号</w:t>
            </w:r>
          </w:p>
        </w:tc>
        <w:tc>
          <w:tcPr>
            <w:tcW w:w="4565" w:type="dxa"/>
            <w:vAlign w:val="center"/>
          </w:tcPr>
          <w:p w14:paraId="45A80D61">
            <w:pPr>
              <w:pStyle w:val="25"/>
              <w:jc w:val="center"/>
              <w:rPr>
                <w:rFonts w:hAnsi="宋体"/>
                <w:sz w:val="22"/>
                <w:szCs w:val="22"/>
              </w:rPr>
            </w:pPr>
            <w:r>
              <w:rPr>
                <w:rFonts w:hint="eastAsia" w:hAnsi="宋体"/>
                <w:bCs/>
                <w:sz w:val="22"/>
                <w:szCs w:val="22"/>
              </w:rPr>
              <w:t>评审细则</w:t>
            </w:r>
          </w:p>
        </w:tc>
        <w:tc>
          <w:tcPr>
            <w:tcW w:w="1603" w:type="dxa"/>
            <w:vAlign w:val="center"/>
          </w:tcPr>
          <w:p w14:paraId="6EC1E262">
            <w:pPr>
              <w:jc w:val="center"/>
              <w:rPr>
                <w:rFonts w:ascii="宋体" w:hAnsi="宋体" w:cs="宋体"/>
                <w:szCs w:val="22"/>
              </w:rPr>
            </w:pPr>
            <w:r>
              <w:rPr>
                <w:rFonts w:hint="eastAsia" w:ascii="宋体" w:hAnsi="宋体" w:cs="华文仿宋"/>
                <w:bCs/>
                <w:szCs w:val="22"/>
              </w:rPr>
              <w:t>提供情况</w:t>
            </w:r>
          </w:p>
        </w:tc>
        <w:tc>
          <w:tcPr>
            <w:tcW w:w="2181" w:type="dxa"/>
            <w:vAlign w:val="center"/>
          </w:tcPr>
          <w:p w14:paraId="123A65F2">
            <w:pPr>
              <w:jc w:val="center"/>
              <w:rPr>
                <w:rFonts w:ascii="宋体" w:hAnsi="宋体" w:cs="宋体"/>
                <w:szCs w:val="22"/>
              </w:rPr>
            </w:pPr>
            <w:r>
              <w:rPr>
                <w:rFonts w:hint="eastAsia" w:ascii="宋体" w:hAnsi="宋体" w:cs="宋体"/>
                <w:bCs/>
                <w:szCs w:val="22"/>
              </w:rPr>
              <w:t>证明资料（如有）</w:t>
            </w:r>
          </w:p>
        </w:tc>
        <w:tc>
          <w:tcPr>
            <w:tcW w:w="955" w:type="dxa"/>
            <w:vAlign w:val="center"/>
          </w:tcPr>
          <w:p w14:paraId="6701A4CA">
            <w:pPr>
              <w:jc w:val="center"/>
              <w:rPr>
                <w:rFonts w:ascii="宋体" w:hAnsi="宋体" w:cs="宋体"/>
                <w:szCs w:val="22"/>
              </w:rPr>
            </w:pPr>
            <w:r>
              <w:rPr>
                <w:rFonts w:hint="eastAsia" w:ascii="宋体" w:hAnsi="宋体" w:cs="宋体"/>
                <w:bCs/>
                <w:szCs w:val="22"/>
              </w:rPr>
              <w:t>自评分</w:t>
            </w:r>
          </w:p>
        </w:tc>
      </w:tr>
      <w:tr w14:paraId="7F5C64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14:paraId="27211173">
            <w:pPr>
              <w:jc w:val="center"/>
              <w:rPr>
                <w:rFonts w:ascii="宋体" w:hAnsi="宋体" w:cs="宋体"/>
                <w:szCs w:val="22"/>
              </w:rPr>
            </w:pPr>
            <w:r>
              <w:rPr>
                <w:rFonts w:hint="eastAsia" w:ascii="宋体" w:hAnsi="宋体" w:cs="宋体"/>
                <w:szCs w:val="22"/>
              </w:rPr>
              <w:t>1</w:t>
            </w:r>
          </w:p>
        </w:tc>
        <w:tc>
          <w:tcPr>
            <w:tcW w:w="4565" w:type="dxa"/>
            <w:vAlign w:val="center"/>
          </w:tcPr>
          <w:p w14:paraId="653E15DB">
            <w:pPr>
              <w:pStyle w:val="9"/>
              <w:snapToGrid w:val="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根据用户需求书中带▲号的重要参数（14项），每一项响应为“正偏离”或响应，得1</w:t>
            </w:r>
            <w:r>
              <w:rPr>
                <w:rFonts w:hint="eastAsia" w:ascii="宋体" w:hAnsi="宋体" w:cs="宋体"/>
                <w:kern w:val="2"/>
                <w:sz w:val="21"/>
                <w:szCs w:val="22"/>
                <w:lang w:val="en-US" w:eastAsia="zh-CN" w:bidi="ar-SA"/>
              </w:rPr>
              <w:t>.5</w:t>
            </w:r>
            <w:r>
              <w:rPr>
                <w:rFonts w:hint="eastAsia" w:ascii="宋体" w:hAnsi="宋体" w:eastAsia="宋体" w:cs="宋体"/>
                <w:kern w:val="2"/>
                <w:sz w:val="21"/>
                <w:szCs w:val="22"/>
                <w:lang w:val="en-US" w:eastAsia="zh-CN" w:bidi="ar-SA"/>
              </w:rPr>
              <w:t>分，最高</w:t>
            </w:r>
            <w:r>
              <w:rPr>
                <w:rFonts w:hint="eastAsia" w:ascii="宋体" w:hAnsi="宋体" w:cs="宋体"/>
                <w:kern w:val="2"/>
                <w:sz w:val="21"/>
                <w:szCs w:val="22"/>
                <w:lang w:val="en-US" w:eastAsia="zh-CN" w:bidi="ar-SA"/>
              </w:rPr>
              <w:t>21</w:t>
            </w:r>
            <w:r>
              <w:rPr>
                <w:rFonts w:hint="eastAsia" w:ascii="宋体" w:hAnsi="宋体" w:eastAsia="宋体" w:cs="宋体"/>
                <w:kern w:val="2"/>
                <w:sz w:val="21"/>
                <w:szCs w:val="22"/>
                <w:lang w:val="en-US" w:eastAsia="zh-CN" w:bidi="ar-SA"/>
              </w:rPr>
              <w:t>分。</w:t>
            </w:r>
          </w:p>
          <w:p w14:paraId="04C49CAC">
            <w:pPr>
              <w:pStyle w:val="9"/>
              <w:snapToGrid w:val="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注：所有响应人须提供相应用户需求参数的证明文件，如参数中要求提供承诺函的，提供承诺函即可，否则评审委员会有权视相应用户需求参数响应不符合采购要求（如相应证明文件为英文版，请同时提供中文版）。</w:t>
            </w:r>
          </w:p>
          <w:p w14:paraId="3B533BB5">
            <w:pPr>
              <w:rPr>
                <w:rFonts w:hint="eastAsia" w:ascii="宋体" w:hAnsi="宋体" w:eastAsia="宋体" w:cs="宋体"/>
                <w:kern w:val="2"/>
                <w:sz w:val="21"/>
                <w:szCs w:val="22"/>
                <w:lang w:val="en-US" w:eastAsia="zh-CN" w:bidi="ar-SA"/>
              </w:rPr>
            </w:pPr>
          </w:p>
          <w:p w14:paraId="3A795417">
            <w:pPr>
              <w:autoSpaceDE w:val="0"/>
              <w:autoSpaceDN w:val="0"/>
              <w:snapToGrid w:val="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（2）根据“用户需求书--四、服务内容及指标--服务指标要求1、链路租赁服务要求”中不带▲号的一般参数（15项），每满足一项得0.5分，最高得7.5分。</w:t>
            </w:r>
          </w:p>
          <w:p w14:paraId="530D8822">
            <w:pPr>
              <w:pStyle w:val="25"/>
              <w:rPr>
                <w:rFonts w:hAnsi="宋体"/>
                <w:sz w:val="22"/>
                <w:szCs w:val="22"/>
              </w:rPr>
            </w:pPr>
            <w:r>
              <w:rPr>
                <w:rFonts w:hint="eastAsia" w:ascii="宋体" w:hAnsi="宋体" w:eastAsia="宋体" w:cs="宋体"/>
                <w:kern w:val="2"/>
                <w:sz w:val="21"/>
                <w:szCs w:val="22"/>
                <w:lang w:val="en-US" w:eastAsia="zh-CN" w:bidi="ar-SA"/>
              </w:rPr>
              <w:t>注：所有响应人须提供相应用户需求参数的证明文件，否则评审委员会有权视相应用户需求参数响应不符合招标要求（如相应证明文件为英文版，请同时提供中文版）。</w:t>
            </w:r>
          </w:p>
        </w:tc>
        <w:tc>
          <w:tcPr>
            <w:tcW w:w="1603" w:type="dxa"/>
            <w:vAlign w:val="center"/>
          </w:tcPr>
          <w:p w14:paraId="16CAB216">
            <w:pPr>
              <w:jc w:val="center"/>
              <w:rPr>
                <w:rFonts w:ascii="宋体" w:hAnsi="宋体" w:cs="宋体"/>
                <w:szCs w:val="22"/>
              </w:rPr>
            </w:pPr>
            <w:r>
              <w:rPr>
                <w:rFonts w:hint="eastAsia" w:ascii="宋体" w:hAnsi="宋体" w:cs="宋体"/>
                <w:szCs w:val="22"/>
              </w:rPr>
              <w:sym w:font="Wingdings 2" w:char="00A3"/>
            </w:r>
            <w:r>
              <w:rPr>
                <w:rFonts w:hint="eastAsia" w:ascii="宋体" w:hAnsi="宋体" w:cs="宋体"/>
                <w:szCs w:val="22"/>
              </w:rPr>
              <w:t>有   □无</w:t>
            </w:r>
          </w:p>
        </w:tc>
        <w:tc>
          <w:tcPr>
            <w:tcW w:w="2181" w:type="dxa"/>
            <w:vAlign w:val="center"/>
          </w:tcPr>
          <w:p w14:paraId="1F7572E8">
            <w:pPr>
              <w:jc w:val="center"/>
              <w:rPr>
                <w:rFonts w:ascii="宋体" w:hAnsi="宋体" w:cs="宋体"/>
                <w:szCs w:val="22"/>
              </w:rPr>
            </w:pPr>
            <w:r>
              <w:rPr>
                <w:rFonts w:hint="eastAsia" w:ascii="宋体" w:hAnsi="宋体" w:cs="宋体"/>
                <w:szCs w:val="22"/>
              </w:rPr>
              <w:t>见响应文件（  ）页</w:t>
            </w:r>
          </w:p>
        </w:tc>
        <w:tc>
          <w:tcPr>
            <w:tcW w:w="955" w:type="dxa"/>
            <w:vAlign w:val="center"/>
          </w:tcPr>
          <w:p w14:paraId="3933E802">
            <w:pPr>
              <w:jc w:val="center"/>
              <w:rPr>
                <w:rFonts w:ascii="宋体" w:hAnsi="宋体" w:cs="宋体"/>
                <w:szCs w:val="22"/>
              </w:rPr>
            </w:pPr>
            <w:r>
              <w:rPr>
                <w:rFonts w:hint="eastAsia" w:ascii="宋体" w:hAnsi="宋体" w:cs="宋体"/>
                <w:szCs w:val="22"/>
              </w:rPr>
              <w:t>（  ）分</w:t>
            </w:r>
          </w:p>
        </w:tc>
      </w:tr>
      <w:tr w14:paraId="258807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14:paraId="058096A3">
            <w:pPr>
              <w:jc w:val="center"/>
              <w:rPr>
                <w:rFonts w:ascii="宋体" w:hAnsi="宋体" w:cs="宋体"/>
                <w:szCs w:val="22"/>
              </w:rPr>
            </w:pPr>
            <w:r>
              <w:rPr>
                <w:rFonts w:hint="eastAsia" w:ascii="宋体" w:hAnsi="宋体" w:cs="宋体"/>
                <w:szCs w:val="22"/>
              </w:rPr>
              <w:t>2</w:t>
            </w:r>
          </w:p>
        </w:tc>
        <w:tc>
          <w:tcPr>
            <w:tcW w:w="4565" w:type="dxa"/>
            <w:vAlign w:val="center"/>
          </w:tcPr>
          <w:p w14:paraId="76B6B5AC">
            <w:pPr>
              <w:rPr>
                <w:rFonts w:ascii="宋体" w:hAnsi="宋体" w:cs="宋体"/>
                <w:szCs w:val="22"/>
              </w:rPr>
            </w:pPr>
            <w:r>
              <w:rPr>
                <w:rFonts w:hint="eastAsia" w:ascii="宋体" w:hAnsi="宋体" w:cs="宋体"/>
                <w:szCs w:val="22"/>
              </w:rPr>
              <w:t>响应人在项目所在地省内FTTH/O光纤接入端口数量（单位：万个）：</w:t>
            </w:r>
            <w:r>
              <w:rPr>
                <w:rFonts w:hint="eastAsia" w:ascii="宋体" w:hAnsi="宋体" w:cs="宋体"/>
                <w:szCs w:val="22"/>
              </w:rPr>
              <w:br w:type="textWrapping"/>
            </w:r>
            <w:r>
              <w:rPr>
                <w:rFonts w:hint="eastAsia" w:ascii="宋体" w:hAnsi="宋体" w:cs="宋体"/>
                <w:szCs w:val="22"/>
              </w:rPr>
              <w:t>（1）端口数≥4500，得</w:t>
            </w:r>
            <w:r>
              <w:rPr>
                <w:rFonts w:hint="eastAsia" w:ascii="宋体" w:hAnsi="宋体" w:cs="宋体"/>
                <w:szCs w:val="22"/>
                <w:lang w:val="en-US" w:eastAsia="zh-CN"/>
              </w:rPr>
              <w:t>3</w:t>
            </w:r>
            <w:r>
              <w:rPr>
                <w:rFonts w:hint="eastAsia" w:ascii="宋体" w:hAnsi="宋体" w:cs="宋体"/>
                <w:szCs w:val="22"/>
              </w:rPr>
              <w:t xml:space="preserve">.5分； </w:t>
            </w:r>
          </w:p>
          <w:p w14:paraId="44893283">
            <w:pPr>
              <w:rPr>
                <w:rFonts w:ascii="宋体" w:hAnsi="宋体" w:cs="宋体"/>
                <w:szCs w:val="22"/>
              </w:rPr>
            </w:pPr>
            <w:r>
              <w:rPr>
                <w:rFonts w:hint="eastAsia" w:ascii="宋体" w:hAnsi="宋体" w:cs="宋体"/>
                <w:szCs w:val="22"/>
              </w:rPr>
              <w:t>（2）4000≤端口数＜4500，得2.5分；</w:t>
            </w:r>
            <w:r>
              <w:rPr>
                <w:rFonts w:hint="eastAsia" w:ascii="宋体" w:hAnsi="宋体" w:cs="宋体"/>
                <w:szCs w:val="22"/>
              </w:rPr>
              <w:br w:type="textWrapping"/>
            </w:r>
            <w:r>
              <w:rPr>
                <w:rFonts w:hint="eastAsia" w:ascii="宋体" w:hAnsi="宋体" w:cs="宋体"/>
                <w:szCs w:val="22"/>
              </w:rPr>
              <w:t>（3）3000≤端口数＜3500，得1分； （4）端口数＜3000，得0分。</w:t>
            </w:r>
          </w:p>
          <w:p w14:paraId="0388DC33">
            <w:pPr>
              <w:rPr>
                <w:rFonts w:ascii="宋体" w:hAnsi="宋体" w:cs="宋体"/>
                <w:szCs w:val="22"/>
              </w:rPr>
            </w:pPr>
            <w:r>
              <w:rPr>
                <w:rFonts w:hint="eastAsia" w:ascii="宋体" w:hAnsi="宋体" w:cs="宋体"/>
                <w:szCs w:val="22"/>
              </w:rPr>
              <w:t>（以省级政府部门最近一期正式发布报告为准，需提供统计报告页面截图）分支机构投标的，在获得法人单位授权后，法人单位及法人单位所有下属分支机构的证明材料均可纳入评审，须提供证明材料复印件。</w:t>
            </w:r>
          </w:p>
        </w:tc>
        <w:tc>
          <w:tcPr>
            <w:tcW w:w="1603" w:type="dxa"/>
            <w:vAlign w:val="center"/>
          </w:tcPr>
          <w:p w14:paraId="002A58A8">
            <w:pPr>
              <w:jc w:val="center"/>
              <w:rPr>
                <w:rFonts w:ascii="宋体" w:hAnsi="宋体" w:cs="宋体"/>
                <w:szCs w:val="22"/>
              </w:rPr>
            </w:pPr>
            <w:r>
              <w:rPr>
                <w:rFonts w:hint="eastAsia" w:ascii="宋体" w:hAnsi="宋体" w:cs="宋体"/>
                <w:szCs w:val="22"/>
              </w:rPr>
              <w:t>□有   □无</w:t>
            </w:r>
          </w:p>
        </w:tc>
        <w:tc>
          <w:tcPr>
            <w:tcW w:w="2181" w:type="dxa"/>
            <w:vAlign w:val="center"/>
          </w:tcPr>
          <w:p w14:paraId="080F2D14">
            <w:pPr>
              <w:jc w:val="center"/>
              <w:rPr>
                <w:rFonts w:ascii="宋体" w:hAnsi="宋体" w:cs="宋体"/>
                <w:szCs w:val="22"/>
              </w:rPr>
            </w:pPr>
            <w:r>
              <w:rPr>
                <w:rFonts w:hint="eastAsia" w:ascii="宋体" w:hAnsi="宋体" w:cs="宋体"/>
                <w:szCs w:val="22"/>
              </w:rPr>
              <w:t>见响应文件（  ）页</w:t>
            </w:r>
          </w:p>
        </w:tc>
        <w:tc>
          <w:tcPr>
            <w:tcW w:w="955" w:type="dxa"/>
            <w:vAlign w:val="center"/>
          </w:tcPr>
          <w:p w14:paraId="25253807">
            <w:pPr>
              <w:jc w:val="center"/>
              <w:rPr>
                <w:rFonts w:ascii="宋体" w:hAnsi="宋体" w:cs="宋体"/>
                <w:szCs w:val="22"/>
              </w:rPr>
            </w:pPr>
            <w:r>
              <w:rPr>
                <w:rFonts w:hint="eastAsia" w:ascii="宋体" w:hAnsi="宋体" w:cs="宋体"/>
                <w:szCs w:val="22"/>
              </w:rPr>
              <w:t>（  ）分</w:t>
            </w:r>
          </w:p>
        </w:tc>
      </w:tr>
      <w:tr w14:paraId="430DB3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14:paraId="2A3E8B29">
            <w:pPr>
              <w:jc w:val="center"/>
              <w:rPr>
                <w:rFonts w:hint="eastAsia" w:ascii="宋体" w:hAnsi="宋体" w:eastAsia="宋体" w:cs="宋体"/>
                <w:szCs w:val="22"/>
                <w:lang w:val="en-US" w:eastAsia="zh-CN"/>
              </w:rPr>
            </w:pPr>
            <w:r>
              <w:rPr>
                <w:rFonts w:hint="eastAsia" w:ascii="宋体" w:hAnsi="宋体" w:cs="宋体"/>
                <w:szCs w:val="22"/>
                <w:lang w:val="en-US" w:eastAsia="zh-CN"/>
              </w:rPr>
              <w:t>3</w:t>
            </w:r>
          </w:p>
        </w:tc>
        <w:tc>
          <w:tcPr>
            <w:tcW w:w="4565" w:type="dxa"/>
            <w:shd w:val="clear" w:color="auto" w:fill="auto"/>
            <w:vAlign w:val="center"/>
          </w:tcPr>
          <w:p w14:paraId="2C12DE7A">
            <w:pPr>
              <w:pStyle w:val="9"/>
              <w:snapToGrid w:val="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设计方案论述完整、所涉及本项目设计方案资料完善无缺失，符合项目实情，具有较强针对性、科学性、合理性和可操作，充分满足或优于采购项目要求,得</w:t>
            </w:r>
            <w:r>
              <w:rPr>
                <w:rFonts w:hint="eastAsia" w:ascii="宋体" w:hAnsi="宋体" w:cs="宋体"/>
                <w:kern w:val="2"/>
                <w:sz w:val="21"/>
                <w:szCs w:val="22"/>
                <w:lang w:val="en-US" w:eastAsia="zh-CN" w:bidi="ar-SA"/>
              </w:rPr>
              <w:t>8</w:t>
            </w:r>
            <w:r>
              <w:rPr>
                <w:rFonts w:hint="eastAsia" w:ascii="宋体" w:hAnsi="宋体" w:eastAsia="宋体" w:cs="宋体"/>
                <w:kern w:val="2"/>
                <w:sz w:val="21"/>
                <w:szCs w:val="22"/>
                <w:lang w:val="en-US" w:eastAsia="zh-CN" w:bidi="ar-SA"/>
              </w:rPr>
              <w:t>分。</w:t>
            </w:r>
          </w:p>
          <w:p w14:paraId="53926C28">
            <w:pPr>
              <w:pStyle w:val="9"/>
              <w:snapToGrid w:val="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设计方案相对完善，符合项目实情，具有合理性和可操作，但存在瑕疵，部分满足采购项目要求，得</w:t>
            </w:r>
            <w:r>
              <w:rPr>
                <w:rFonts w:hint="eastAsia" w:ascii="宋体" w:hAnsi="宋体" w:cs="宋体"/>
                <w:kern w:val="2"/>
                <w:sz w:val="21"/>
                <w:szCs w:val="22"/>
                <w:lang w:val="en-US" w:eastAsia="zh-CN" w:bidi="ar-SA"/>
              </w:rPr>
              <w:t>5</w:t>
            </w:r>
            <w:r>
              <w:rPr>
                <w:rFonts w:hint="eastAsia" w:ascii="宋体" w:hAnsi="宋体" w:eastAsia="宋体" w:cs="宋体"/>
                <w:kern w:val="2"/>
                <w:sz w:val="21"/>
                <w:szCs w:val="22"/>
                <w:lang w:val="en-US" w:eastAsia="zh-CN" w:bidi="ar-SA"/>
              </w:rPr>
              <w:t>分。</w:t>
            </w:r>
          </w:p>
          <w:p w14:paraId="48861D17">
            <w:pPr>
              <w:pStyle w:val="9"/>
              <w:snapToGrid w:val="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设计方案不完善，较符合项目情况，针对性、科学性、合理性和可操作弱，有漏项，与采购项目要求存在较大差距得</w:t>
            </w:r>
            <w:r>
              <w:rPr>
                <w:rFonts w:hint="eastAsia" w:ascii="宋体" w:hAnsi="宋体" w:cs="宋体"/>
                <w:kern w:val="2"/>
                <w:sz w:val="21"/>
                <w:szCs w:val="22"/>
                <w:lang w:val="en-US" w:eastAsia="zh-CN" w:bidi="ar-SA"/>
              </w:rPr>
              <w:t>2</w:t>
            </w:r>
            <w:r>
              <w:rPr>
                <w:rFonts w:hint="eastAsia" w:ascii="宋体" w:hAnsi="宋体" w:eastAsia="宋体" w:cs="宋体"/>
                <w:kern w:val="2"/>
                <w:sz w:val="21"/>
                <w:szCs w:val="22"/>
                <w:lang w:val="en-US" w:eastAsia="zh-CN" w:bidi="ar-SA"/>
              </w:rPr>
              <w:t>分。</w:t>
            </w:r>
          </w:p>
          <w:p w14:paraId="7B159D5D">
            <w:pPr>
              <w:snapToGrid w:val="0"/>
              <w:rPr>
                <w:rFonts w:hint="eastAsia" w:ascii="宋体" w:hAnsi="宋体" w:eastAsia="宋体" w:cs="Times New Roman"/>
                <w:kern w:val="2"/>
                <w:sz w:val="24"/>
                <w:szCs w:val="24"/>
                <w:lang w:val="en-US" w:eastAsia="zh-CN" w:bidi="ar-SA"/>
              </w:rPr>
            </w:pPr>
            <w:r>
              <w:rPr>
                <w:rFonts w:hint="eastAsia" w:ascii="宋体" w:hAnsi="宋体" w:eastAsia="宋体" w:cs="宋体"/>
                <w:kern w:val="2"/>
                <w:sz w:val="21"/>
                <w:szCs w:val="22"/>
                <w:lang w:val="en-US" w:eastAsia="zh-CN" w:bidi="ar-SA"/>
              </w:rPr>
              <w:t>设计方案不完整，不符合项目实情，无针对性、科学性、合理性和可操作性，有漏项，基本不符合采购项目要求得0分。</w:t>
            </w:r>
          </w:p>
        </w:tc>
        <w:tc>
          <w:tcPr>
            <w:tcW w:w="1603" w:type="dxa"/>
            <w:vAlign w:val="center"/>
          </w:tcPr>
          <w:p w14:paraId="73AC2858">
            <w:pPr>
              <w:jc w:val="center"/>
              <w:rPr>
                <w:rFonts w:hint="eastAsia" w:ascii="宋体" w:hAnsi="宋体" w:cs="宋体"/>
                <w:szCs w:val="22"/>
              </w:rPr>
            </w:pPr>
            <w:r>
              <w:rPr>
                <w:rFonts w:hint="eastAsia" w:ascii="宋体" w:hAnsi="宋体" w:cs="宋体"/>
                <w:szCs w:val="22"/>
              </w:rPr>
              <w:t xml:space="preserve">□有   </w:t>
            </w:r>
            <w:r>
              <w:rPr>
                <w:rFonts w:hint="eastAsia" w:ascii="宋体" w:hAnsi="宋体" w:cs="宋体"/>
                <w:szCs w:val="22"/>
              </w:rPr>
              <w:sym w:font="Wingdings 2" w:char="00A3"/>
            </w:r>
            <w:r>
              <w:rPr>
                <w:rFonts w:hint="eastAsia" w:ascii="宋体" w:hAnsi="宋体" w:cs="宋体"/>
                <w:szCs w:val="22"/>
              </w:rPr>
              <w:t>无</w:t>
            </w:r>
          </w:p>
        </w:tc>
        <w:tc>
          <w:tcPr>
            <w:tcW w:w="2181" w:type="dxa"/>
            <w:vAlign w:val="center"/>
          </w:tcPr>
          <w:p w14:paraId="5CE5EAD7">
            <w:pPr>
              <w:jc w:val="center"/>
              <w:rPr>
                <w:rFonts w:hint="eastAsia" w:ascii="宋体" w:hAnsi="宋体" w:cs="宋体"/>
                <w:szCs w:val="22"/>
              </w:rPr>
            </w:pPr>
            <w:r>
              <w:rPr>
                <w:rFonts w:hint="eastAsia" w:ascii="宋体" w:hAnsi="宋体" w:cs="宋体"/>
                <w:szCs w:val="22"/>
              </w:rPr>
              <w:t>见响应文件（  ）页</w:t>
            </w:r>
          </w:p>
        </w:tc>
        <w:tc>
          <w:tcPr>
            <w:tcW w:w="955" w:type="dxa"/>
            <w:vAlign w:val="center"/>
          </w:tcPr>
          <w:p w14:paraId="004FC06D">
            <w:pPr>
              <w:jc w:val="center"/>
              <w:rPr>
                <w:rFonts w:hint="eastAsia" w:ascii="宋体" w:hAnsi="宋体" w:eastAsia="宋体" w:cs="宋体"/>
                <w:szCs w:val="22"/>
                <w:lang w:val="en-US" w:eastAsia="zh-CN"/>
              </w:rPr>
            </w:pPr>
            <w:r>
              <w:rPr>
                <w:rFonts w:hint="eastAsia" w:ascii="宋体" w:hAnsi="宋体" w:cs="宋体"/>
                <w:szCs w:val="22"/>
                <w:lang w:val="en-US" w:eastAsia="zh-CN"/>
              </w:rPr>
              <w:t>/</w:t>
            </w:r>
          </w:p>
        </w:tc>
      </w:tr>
      <w:tr w14:paraId="0413DC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14:paraId="4BE3ED6A">
            <w:pPr>
              <w:jc w:val="center"/>
              <w:rPr>
                <w:rFonts w:hint="eastAsia" w:ascii="宋体" w:hAnsi="宋体" w:eastAsia="宋体" w:cs="宋体"/>
                <w:szCs w:val="22"/>
                <w:lang w:eastAsia="zh-CN"/>
              </w:rPr>
            </w:pPr>
            <w:r>
              <w:rPr>
                <w:rFonts w:hint="eastAsia" w:ascii="宋体" w:hAnsi="宋体" w:cs="宋体"/>
                <w:szCs w:val="22"/>
                <w:lang w:val="en-US" w:eastAsia="zh-CN"/>
              </w:rPr>
              <w:t>4</w:t>
            </w:r>
          </w:p>
        </w:tc>
        <w:tc>
          <w:tcPr>
            <w:tcW w:w="4565" w:type="dxa"/>
            <w:vAlign w:val="center"/>
          </w:tcPr>
          <w:p w14:paraId="4FEC75E4">
            <w:pPr>
              <w:rPr>
                <w:rFonts w:ascii="宋体" w:hAnsi="宋体" w:cs="宋体"/>
                <w:szCs w:val="22"/>
              </w:rPr>
            </w:pPr>
            <w:r>
              <w:rPr>
                <w:rFonts w:hint="eastAsia" w:ascii="宋体" w:hAnsi="宋体" w:cs="宋体"/>
                <w:szCs w:val="22"/>
              </w:rPr>
              <w:t>实施方案论述完整、所涉及本项目实施方案资料完善无缺失，符合项目实情，具有较强针对性、科学性、合理性和可操作，充分满足</w:t>
            </w:r>
            <w:r>
              <w:rPr>
                <w:rFonts w:hint="eastAsia" w:ascii="宋体" w:hAnsi="宋体" w:cs="宋体"/>
                <w:szCs w:val="22"/>
                <w:lang w:val="en-US" w:eastAsia="zh-CN"/>
              </w:rPr>
              <w:t>或优于</w:t>
            </w:r>
            <w:r>
              <w:rPr>
                <w:rFonts w:hint="eastAsia" w:ascii="宋体" w:hAnsi="宋体" w:cs="宋体"/>
                <w:szCs w:val="22"/>
              </w:rPr>
              <w:t>采购项目要求,得</w:t>
            </w:r>
            <w:r>
              <w:rPr>
                <w:rFonts w:hint="eastAsia" w:ascii="宋体" w:hAnsi="宋体" w:cs="宋体"/>
                <w:szCs w:val="22"/>
                <w:lang w:val="en-US" w:eastAsia="zh-CN"/>
              </w:rPr>
              <w:t>8</w:t>
            </w:r>
            <w:r>
              <w:rPr>
                <w:rFonts w:hint="eastAsia" w:ascii="宋体" w:hAnsi="宋体" w:cs="宋体"/>
                <w:szCs w:val="22"/>
              </w:rPr>
              <w:t>分。</w:t>
            </w:r>
          </w:p>
          <w:p w14:paraId="06143C78">
            <w:pPr>
              <w:rPr>
                <w:rFonts w:ascii="宋体" w:hAnsi="宋体" w:cs="宋体"/>
                <w:szCs w:val="22"/>
              </w:rPr>
            </w:pPr>
            <w:r>
              <w:rPr>
                <w:rFonts w:hint="eastAsia" w:ascii="宋体" w:hAnsi="宋体" w:cs="宋体"/>
                <w:szCs w:val="22"/>
              </w:rPr>
              <w:t>实施方案相对完善，符合项目实情，具有合理性和可操作，无重大漏项，</w:t>
            </w:r>
            <w:r>
              <w:rPr>
                <w:rFonts w:hint="eastAsia" w:ascii="宋体" w:hAnsi="宋体" w:cs="宋体"/>
                <w:szCs w:val="22"/>
                <w:lang w:val="en-US" w:eastAsia="zh-CN"/>
              </w:rPr>
              <w:t>大部分满足采购项目要求，</w:t>
            </w:r>
            <w:r>
              <w:rPr>
                <w:rFonts w:hint="eastAsia" w:ascii="宋体" w:hAnsi="宋体" w:cs="宋体"/>
                <w:szCs w:val="22"/>
              </w:rPr>
              <w:t>得</w:t>
            </w:r>
            <w:r>
              <w:rPr>
                <w:rFonts w:hint="eastAsia" w:ascii="宋体" w:hAnsi="宋体" w:cs="宋体"/>
                <w:szCs w:val="22"/>
                <w:lang w:val="en-US" w:eastAsia="zh-CN"/>
              </w:rPr>
              <w:t>5</w:t>
            </w:r>
            <w:r>
              <w:rPr>
                <w:rFonts w:hint="eastAsia" w:ascii="宋体" w:hAnsi="宋体" w:cs="宋体"/>
                <w:szCs w:val="22"/>
              </w:rPr>
              <w:t>分。</w:t>
            </w:r>
          </w:p>
          <w:p w14:paraId="05F90B89">
            <w:pPr>
              <w:rPr>
                <w:rFonts w:ascii="宋体" w:hAnsi="宋体" w:cs="宋体"/>
                <w:szCs w:val="22"/>
              </w:rPr>
            </w:pPr>
            <w:r>
              <w:rPr>
                <w:rFonts w:hint="eastAsia" w:ascii="宋体" w:hAnsi="宋体" w:cs="宋体"/>
                <w:szCs w:val="22"/>
              </w:rPr>
              <w:t>实施方案不完善，较符合项目情况，针对性、科学性、合理性和可操作弱，有漏项，得</w:t>
            </w:r>
            <w:r>
              <w:rPr>
                <w:rFonts w:hint="eastAsia" w:ascii="宋体" w:hAnsi="宋体" w:cs="宋体"/>
                <w:szCs w:val="22"/>
                <w:lang w:val="en-US" w:eastAsia="zh-CN"/>
              </w:rPr>
              <w:t>2</w:t>
            </w:r>
            <w:r>
              <w:rPr>
                <w:rFonts w:hint="eastAsia" w:ascii="宋体" w:hAnsi="宋体" w:cs="宋体"/>
                <w:szCs w:val="22"/>
              </w:rPr>
              <w:t>分。</w:t>
            </w:r>
          </w:p>
          <w:p w14:paraId="44822F02">
            <w:pPr>
              <w:rPr>
                <w:rFonts w:ascii="宋体" w:hAnsi="宋体" w:cs="宋体"/>
                <w:szCs w:val="22"/>
              </w:rPr>
            </w:pPr>
            <w:r>
              <w:rPr>
                <w:rFonts w:hint="eastAsia" w:ascii="宋体" w:hAnsi="宋体" w:cs="宋体"/>
                <w:szCs w:val="22"/>
              </w:rPr>
              <w:t>实施方案不完整，不符合项目实情，无针对性、科学性、合理性和可操作性，有漏项，得0分。</w:t>
            </w:r>
          </w:p>
        </w:tc>
        <w:tc>
          <w:tcPr>
            <w:tcW w:w="1603" w:type="dxa"/>
            <w:vAlign w:val="center"/>
          </w:tcPr>
          <w:p w14:paraId="2E5A394A">
            <w:pPr>
              <w:jc w:val="center"/>
              <w:rPr>
                <w:rFonts w:ascii="宋体" w:hAnsi="宋体" w:cs="宋体"/>
                <w:szCs w:val="22"/>
              </w:rPr>
            </w:pPr>
            <w:r>
              <w:rPr>
                <w:rFonts w:hint="eastAsia" w:ascii="宋体" w:hAnsi="宋体" w:cs="宋体"/>
                <w:szCs w:val="22"/>
              </w:rPr>
              <w:t xml:space="preserve">□有   </w:t>
            </w:r>
            <w:r>
              <w:rPr>
                <w:rFonts w:hint="eastAsia" w:ascii="宋体" w:hAnsi="宋体" w:cs="宋体"/>
                <w:szCs w:val="22"/>
              </w:rPr>
              <w:sym w:font="Wingdings 2" w:char="00A3"/>
            </w:r>
            <w:r>
              <w:rPr>
                <w:rFonts w:hint="eastAsia" w:ascii="宋体" w:hAnsi="宋体" w:cs="宋体"/>
                <w:szCs w:val="22"/>
              </w:rPr>
              <w:t>无</w:t>
            </w:r>
          </w:p>
        </w:tc>
        <w:tc>
          <w:tcPr>
            <w:tcW w:w="2181" w:type="dxa"/>
            <w:vAlign w:val="center"/>
          </w:tcPr>
          <w:p w14:paraId="42A220BC">
            <w:pPr>
              <w:jc w:val="center"/>
              <w:rPr>
                <w:rFonts w:ascii="宋体" w:hAnsi="宋体" w:cs="宋体"/>
                <w:szCs w:val="22"/>
              </w:rPr>
            </w:pPr>
            <w:r>
              <w:rPr>
                <w:rFonts w:hint="eastAsia" w:ascii="宋体" w:hAnsi="宋体" w:cs="宋体"/>
                <w:szCs w:val="22"/>
              </w:rPr>
              <w:t>见响应文件（  ）页</w:t>
            </w:r>
          </w:p>
        </w:tc>
        <w:tc>
          <w:tcPr>
            <w:tcW w:w="955" w:type="dxa"/>
            <w:vAlign w:val="center"/>
          </w:tcPr>
          <w:p w14:paraId="2D297EAC">
            <w:pPr>
              <w:jc w:val="center"/>
              <w:rPr>
                <w:rFonts w:hint="eastAsia" w:ascii="宋体" w:hAnsi="宋体" w:eastAsia="宋体" w:cs="宋体"/>
                <w:szCs w:val="22"/>
                <w:lang w:val="en-US" w:eastAsia="zh-CN"/>
              </w:rPr>
            </w:pPr>
            <w:r>
              <w:rPr>
                <w:rFonts w:hint="eastAsia" w:ascii="宋体" w:hAnsi="宋体" w:cs="宋体"/>
                <w:szCs w:val="22"/>
                <w:lang w:val="en-US" w:eastAsia="zh-CN"/>
              </w:rPr>
              <w:t>/</w:t>
            </w:r>
          </w:p>
        </w:tc>
      </w:tr>
      <w:tr w14:paraId="26E091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14:paraId="7B213450">
            <w:pPr>
              <w:jc w:val="center"/>
              <w:rPr>
                <w:rFonts w:hint="eastAsia" w:ascii="宋体" w:hAnsi="宋体" w:eastAsia="宋体" w:cs="宋体"/>
                <w:szCs w:val="22"/>
                <w:lang w:eastAsia="zh-CN"/>
              </w:rPr>
            </w:pPr>
            <w:r>
              <w:rPr>
                <w:rFonts w:hint="eastAsia" w:ascii="宋体" w:hAnsi="宋体" w:cs="宋体"/>
                <w:szCs w:val="22"/>
                <w:lang w:val="en-US" w:eastAsia="zh-CN"/>
              </w:rPr>
              <w:t>5</w:t>
            </w:r>
          </w:p>
        </w:tc>
        <w:tc>
          <w:tcPr>
            <w:tcW w:w="4565" w:type="dxa"/>
            <w:vAlign w:val="center"/>
          </w:tcPr>
          <w:p w14:paraId="175CB97C">
            <w:pPr>
              <w:rPr>
                <w:rFonts w:ascii="宋体" w:hAnsi="宋体"/>
                <w:szCs w:val="22"/>
              </w:rPr>
            </w:pPr>
            <w:r>
              <w:rPr>
                <w:rFonts w:hint="eastAsia" w:ascii="宋体" w:hAnsi="宋体"/>
                <w:szCs w:val="22"/>
              </w:rPr>
              <w:t>根据响应人的服务保障体系作为评审依据，包括以下内容：①服务体系综述②系统日常维护方式及内容③线路故障申告与解决问题流程。</w:t>
            </w:r>
          </w:p>
          <w:p w14:paraId="170E9247">
            <w:pPr>
              <w:rPr>
                <w:rFonts w:ascii="宋体" w:hAnsi="宋体"/>
                <w:szCs w:val="22"/>
              </w:rPr>
            </w:pPr>
            <w:r>
              <w:rPr>
                <w:rFonts w:hint="eastAsia" w:ascii="宋体" w:hAnsi="宋体"/>
                <w:szCs w:val="22"/>
              </w:rPr>
              <w:t>（1）以上三项每提供1项，得0.5分，满分1.5分。</w:t>
            </w:r>
          </w:p>
          <w:p w14:paraId="317719D6">
            <w:pPr>
              <w:rPr>
                <w:rFonts w:ascii="宋体" w:hAnsi="宋体"/>
                <w:szCs w:val="22"/>
              </w:rPr>
            </w:pPr>
            <w:r>
              <w:rPr>
                <w:rFonts w:hint="eastAsia" w:ascii="宋体" w:hAnsi="宋体"/>
                <w:szCs w:val="22"/>
              </w:rPr>
              <w:t>（2）根据提供的每项内容是否满足“内容详细、条理清晰、准确合理，考虑全面可靠，能够全面理解本次采购项目的要求，并有针对性作出响应，具体落实措施可行性高且针对性强”的要求进行评审。上述每项内容，完全满足得</w:t>
            </w:r>
            <w:r>
              <w:rPr>
                <w:rFonts w:hint="eastAsia" w:ascii="宋体" w:hAnsi="宋体"/>
                <w:szCs w:val="22"/>
                <w:lang w:val="en-US" w:eastAsia="zh-CN"/>
              </w:rPr>
              <w:t>1</w:t>
            </w:r>
            <w:r>
              <w:rPr>
                <w:rFonts w:hint="eastAsia" w:ascii="宋体" w:hAnsi="宋体"/>
                <w:szCs w:val="22"/>
              </w:rPr>
              <w:t>.5分，部分满足得</w:t>
            </w:r>
            <w:r>
              <w:rPr>
                <w:rFonts w:hint="eastAsia" w:ascii="宋体" w:hAnsi="宋体"/>
                <w:szCs w:val="22"/>
                <w:lang w:val="en-US" w:eastAsia="zh-CN"/>
              </w:rPr>
              <w:t>0</w:t>
            </w:r>
            <w:r>
              <w:rPr>
                <w:rFonts w:hint="eastAsia" w:ascii="宋体" w:hAnsi="宋体"/>
                <w:szCs w:val="22"/>
              </w:rPr>
              <w:t>.5分，内容都不满足或未提供方案得0分，满分</w:t>
            </w:r>
            <w:r>
              <w:rPr>
                <w:rFonts w:hint="eastAsia" w:ascii="宋体" w:hAnsi="宋体"/>
                <w:szCs w:val="22"/>
                <w:lang w:val="en-US" w:eastAsia="zh-CN"/>
              </w:rPr>
              <w:t>4</w:t>
            </w:r>
            <w:r>
              <w:rPr>
                <w:rFonts w:hint="eastAsia" w:ascii="宋体" w:hAnsi="宋体"/>
                <w:szCs w:val="22"/>
              </w:rPr>
              <w:t>.5分。</w:t>
            </w:r>
          </w:p>
        </w:tc>
        <w:tc>
          <w:tcPr>
            <w:tcW w:w="1603" w:type="dxa"/>
            <w:vAlign w:val="center"/>
          </w:tcPr>
          <w:p w14:paraId="7597533E">
            <w:pPr>
              <w:jc w:val="center"/>
              <w:rPr>
                <w:rFonts w:ascii="宋体" w:hAnsi="宋体" w:cs="宋体"/>
                <w:szCs w:val="22"/>
              </w:rPr>
            </w:pPr>
            <w:r>
              <w:rPr>
                <w:rFonts w:hint="eastAsia" w:ascii="宋体" w:hAnsi="宋体" w:cs="宋体"/>
                <w:szCs w:val="22"/>
              </w:rPr>
              <w:t xml:space="preserve">□有   </w:t>
            </w:r>
            <w:r>
              <w:rPr>
                <w:rFonts w:hint="eastAsia" w:ascii="宋体" w:hAnsi="宋体" w:cs="宋体"/>
                <w:szCs w:val="22"/>
              </w:rPr>
              <w:sym w:font="Wingdings 2" w:char="00A3"/>
            </w:r>
            <w:r>
              <w:rPr>
                <w:rFonts w:hint="eastAsia" w:ascii="宋体" w:hAnsi="宋体" w:cs="宋体"/>
                <w:szCs w:val="22"/>
              </w:rPr>
              <w:t>无</w:t>
            </w:r>
          </w:p>
        </w:tc>
        <w:tc>
          <w:tcPr>
            <w:tcW w:w="2181" w:type="dxa"/>
            <w:vAlign w:val="center"/>
          </w:tcPr>
          <w:p w14:paraId="406F2052">
            <w:pPr>
              <w:jc w:val="center"/>
              <w:rPr>
                <w:rFonts w:ascii="宋体" w:hAnsi="宋体" w:cs="宋体"/>
                <w:szCs w:val="22"/>
              </w:rPr>
            </w:pPr>
            <w:r>
              <w:rPr>
                <w:rFonts w:hint="eastAsia" w:ascii="宋体" w:hAnsi="宋体" w:cs="宋体"/>
                <w:szCs w:val="22"/>
              </w:rPr>
              <w:t>见响应文件（  ）页</w:t>
            </w:r>
          </w:p>
        </w:tc>
        <w:tc>
          <w:tcPr>
            <w:tcW w:w="955" w:type="dxa"/>
            <w:vAlign w:val="center"/>
          </w:tcPr>
          <w:p w14:paraId="72EC9446">
            <w:pPr>
              <w:jc w:val="center"/>
              <w:rPr>
                <w:rFonts w:hint="eastAsia" w:ascii="宋体" w:hAnsi="宋体" w:eastAsia="宋体" w:cs="宋体"/>
                <w:szCs w:val="22"/>
                <w:lang w:val="en-US" w:eastAsia="zh-CN"/>
              </w:rPr>
            </w:pPr>
            <w:r>
              <w:rPr>
                <w:rFonts w:hint="eastAsia" w:ascii="宋体" w:hAnsi="宋体" w:cs="宋体"/>
                <w:szCs w:val="22"/>
                <w:lang w:val="en-US" w:eastAsia="zh-CN"/>
              </w:rPr>
              <w:t>/</w:t>
            </w:r>
          </w:p>
        </w:tc>
      </w:tr>
      <w:tr w14:paraId="4D931E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14:paraId="2144B4DA">
            <w:pPr>
              <w:jc w:val="center"/>
              <w:rPr>
                <w:rFonts w:hint="eastAsia" w:ascii="宋体" w:hAnsi="宋体" w:eastAsia="宋体" w:cs="宋体"/>
                <w:szCs w:val="22"/>
                <w:lang w:val="en-US" w:eastAsia="zh-CN"/>
              </w:rPr>
            </w:pPr>
            <w:r>
              <w:rPr>
                <w:rFonts w:hint="eastAsia" w:ascii="宋体" w:hAnsi="宋体" w:cs="宋体"/>
                <w:szCs w:val="22"/>
                <w:lang w:val="en-US" w:eastAsia="zh-CN"/>
              </w:rPr>
              <w:t>6</w:t>
            </w:r>
          </w:p>
        </w:tc>
        <w:tc>
          <w:tcPr>
            <w:tcW w:w="4565" w:type="dxa"/>
            <w:vAlign w:val="center"/>
          </w:tcPr>
          <w:p w14:paraId="762E98EB">
            <w:pPr>
              <w:rPr>
                <w:rFonts w:hint="eastAsia" w:ascii="宋体" w:hAnsi="宋体"/>
                <w:szCs w:val="22"/>
              </w:rPr>
            </w:pPr>
            <w:r>
              <w:rPr>
                <w:rFonts w:hint="eastAsia" w:ascii="宋体" w:hAnsi="宋体"/>
                <w:szCs w:val="22"/>
              </w:rPr>
              <w:t>应急保障服务方案完善，符合项目实情，具有较强针对性、科学性、合理性和可操作，完全满足</w:t>
            </w:r>
            <w:r>
              <w:rPr>
                <w:rFonts w:hint="eastAsia" w:ascii="宋体" w:hAnsi="宋体"/>
                <w:szCs w:val="22"/>
                <w:lang w:val="en-US" w:eastAsia="zh-CN"/>
              </w:rPr>
              <w:t>或优于</w:t>
            </w:r>
            <w:r>
              <w:rPr>
                <w:rFonts w:hint="eastAsia" w:ascii="宋体" w:hAnsi="宋体"/>
                <w:szCs w:val="22"/>
              </w:rPr>
              <w:t>采购项目要求得</w:t>
            </w:r>
            <w:r>
              <w:rPr>
                <w:rFonts w:hint="eastAsia" w:ascii="宋体" w:hAnsi="宋体"/>
                <w:szCs w:val="22"/>
                <w:lang w:val="en-US" w:eastAsia="zh-CN"/>
              </w:rPr>
              <w:t>6</w:t>
            </w:r>
            <w:r>
              <w:rPr>
                <w:rFonts w:hint="eastAsia" w:ascii="宋体" w:hAnsi="宋体"/>
                <w:szCs w:val="22"/>
              </w:rPr>
              <w:t>分；</w:t>
            </w:r>
          </w:p>
          <w:p w14:paraId="051C2F68">
            <w:pPr>
              <w:rPr>
                <w:rFonts w:hint="eastAsia" w:ascii="宋体" w:hAnsi="宋体"/>
                <w:szCs w:val="22"/>
              </w:rPr>
            </w:pPr>
            <w:r>
              <w:rPr>
                <w:rFonts w:hint="eastAsia" w:ascii="宋体" w:hAnsi="宋体"/>
                <w:szCs w:val="22"/>
              </w:rPr>
              <w:t>应急保障服务方案相对完善，符合项目实情，具有合理性和可操作，无重大漏项，得</w:t>
            </w:r>
            <w:r>
              <w:rPr>
                <w:rFonts w:hint="eastAsia" w:ascii="宋体" w:hAnsi="宋体"/>
                <w:szCs w:val="22"/>
                <w:lang w:val="en-US" w:eastAsia="zh-CN"/>
              </w:rPr>
              <w:t>4</w:t>
            </w:r>
            <w:r>
              <w:rPr>
                <w:rFonts w:hint="eastAsia" w:ascii="宋体" w:hAnsi="宋体"/>
                <w:szCs w:val="22"/>
              </w:rPr>
              <w:t>分。</w:t>
            </w:r>
          </w:p>
          <w:p w14:paraId="0689ABE2">
            <w:pPr>
              <w:rPr>
                <w:rFonts w:hint="eastAsia" w:ascii="宋体" w:hAnsi="宋体"/>
                <w:szCs w:val="22"/>
              </w:rPr>
            </w:pPr>
            <w:r>
              <w:rPr>
                <w:rFonts w:hint="eastAsia" w:ascii="宋体" w:hAnsi="宋体"/>
                <w:szCs w:val="22"/>
              </w:rPr>
              <w:t>应急保障服务方案不完善，较符合项目情况，针对性、科学性、合理性和可操作弱，有漏项，得</w:t>
            </w:r>
            <w:r>
              <w:rPr>
                <w:rFonts w:hint="eastAsia" w:ascii="宋体" w:hAnsi="宋体"/>
                <w:szCs w:val="22"/>
                <w:lang w:val="en-US" w:eastAsia="zh-CN"/>
              </w:rPr>
              <w:t>2</w:t>
            </w:r>
            <w:r>
              <w:rPr>
                <w:rFonts w:hint="eastAsia" w:ascii="宋体" w:hAnsi="宋体"/>
                <w:szCs w:val="22"/>
              </w:rPr>
              <w:t>分。</w:t>
            </w:r>
          </w:p>
          <w:p w14:paraId="41B41D64">
            <w:pPr>
              <w:rPr>
                <w:rFonts w:hint="eastAsia" w:ascii="宋体" w:hAnsi="宋体"/>
                <w:szCs w:val="22"/>
              </w:rPr>
            </w:pPr>
            <w:r>
              <w:rPr>
                <w:rFonts w:hint="eastAsia" w:ascii="宋体" w:hAnsi="宋体"/>
                <w:szCs w:val="22"/>
              </w:rPr>
              <w:t>应急保障服务方案不完整，不符合项目实情，无针对性、科学性、合理性和可操作性，有漏项，得0分。</w:t>
            </w:r>
          </w:p>
        </w:tc>
        <w:tc>
          <w:tcPr>
            <w:tcW w:w="1603" w:type="dxa"/>
            <w:vAlign w:val="center"/>
          </w:tcPr>
          <w:p w14:paraId="0EB4D662">
            <w:pPr>
              <w:jc w:val="center"/>
              <w:rPr>
                <w:rFonts w:hint="eastAsia" w:ascii="宋体" w:hAnsi="宋体" w:cs="宋体"/>
                <w:szCs w:val="22"/>
              </w:rPr>
            </w:pPr>
            <w:r>
              <w:rPr>
                <w:rFonts w:hint="eastAsia" w:ascii="宋体" w:hAnsi="宋体" w:cs="宋体"/>
                <w:szCs w:val="22"/>
              </w:rPr>
              <w:t xml:space="preserve">□有   </w:t>
            </w:r>
            <w:r>
              <w:rPr>
                <w:rFonts w:hint="eastAsia" w:ascii="宋体" w:hAnsi="宋体" w:cs="宋体"/>
                <w:szCs w:val="22"/>
              </w:rPr>
              <w:sym w:font="Wingdings 2" w:char="00A3"/>
            </w:r>
            <w:r>
              <w:rPr>
                <w:rFonts w:hint="eastAsia" w:ascii="宋体" w:hAnsi="宋体" w:cs="宋体"/>
                <w:szCs w:val="22"/>
              </w:rPr>
              <w:t>无</w:t>
            </w:r>
          </w:p>
        </w:tc>
        <w:tc>
          <w:tcPr>
            <w:tcW w:w="2181" w:type="dxa"/>
            <w:vAlign w:val="center"/>
          </w:tcPr>
          <w:p w14:paraId="00515819">
            <w:pPr>
              <w:jc w:val="center"/>
              <w:rPr>
                <w:rFonts w:hint="eastAsia" w:ascii="宋体" w:hAnsi="宋体" w:cs="宋体"/>
                <w:szCs w:val="22"/>
              </w:rPr>
            </w:pPr>
            <w:r>
              <w:rPr>
                <w:rFonts w:hint="eastAsia" w:ascii="宋体" w:hAnsi="宋体" w:cs="宋体"/>
                <w:szCs w:val="22"/>
              </w:rPr>
              <w:t>见响应文件（  ）页</w:t>
            </w:r>
          </w:p>
        </w:tc>
        <w:tc>
          <w:tcPr>
            <w:tcW w:w="955" w:type="dxa"/>
            <w:vAlign w:val="center"/>
          </w:tcPr>
          <w:p w14:paraId="0D409167">
            <w:pPr>
              <w:jc w:val="center"/>
              <w:rPr>
                <w:rFonts w:hint="eastAsia" w:ascii="宋体" w:hAnsi="宋体" w:cs="宋体"/>
                <w:szCs w:val="22"/>
              </w:rPr>
            </w:pPr>
            <w:r>
              <w:rPr>
                <w:rFonts w:hint="eastAsia" w:ascii="宋体" w:hAnsi="宋体" w:cs="宋体"/>
                <w:szCs w:val="22"/>
                <w:lang w:val="en-US" w:eastAsia="zh-CN"/>
              </w:rPr>
              <w:t>/</w:t>
            </w:r>
          </w:p>
        </w:tc>
      </w:tr>
    </w:tbl>
    <w:p w14:paraId="0ADBEB85">
      <w:pPr>
        <w:pStyle w:val="9"/>
      </w:pPr>
    </w:p>
    <w:p w14:paraId="42AECA8E">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627F0666">
      <w:pPr>
        <w:adjustRightInd w:val="0"/>
        <w:snapToGrid w:val="0"/>
        <w:ind w:left="420" w:leftChars="200"/>
        <w:rPr>
          <w:rFonts w:ascii="宋体" w:hAnsi="宋体" w:cs="宋体"/>
          <w:szCs w:val="21"/>
        </w:rPr>
      </w:pPr>
      <w:r>
        <w:rPr>
          <w:rFonts w:hint="eastAsia" w:ascii="宋体" w:hAnsi="宋体" w:cs="宋体"/>
          <w:szCs w:val="21"/>
        </w:rPr>
        <w:t>备注：</w:t>
      </w:r>
    </w:p>
    <w:p w14:paraId="7FBE2C84">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14:paraId="3C7BFF08">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14:paraId="73CA90F4">
      <w:pPr>
        <w:shd w:val="clear" w:color="auto" w:fill="FFFFFF"/>
        <w:ind w:firstLine="420" w:firstLineChars="200"/>
        <w:rPr>
          <w:rFonts w:ascii="宋体" w:hAnsi="宋体" w:cs="宋体"/>
          <w:szCs w:val="21"/>
        </w:rPr>
      </w:pPr>
      <w:r>
        <w:rPr>
          <w:rFonts w:hint="eastAsia" w:ascii="宋体" w:hAnsi="宋体" w:cs="宋体"/>
          <w:szCs w:val="21"/>
        </w:rPr>
        <w:t>3、承诺以上响应情况属实，如有虚假响应，同意本项目一票否决，并列入</w:t>
      </w:r>
      <w:r>
        <w:rPr>
          <w:rFonts w:hint="eastAsia" w:ascii="宋体" w:hAnsi="宋体" w:cs="宋体"/>
        </w:rPr>
        <w:t>采购人失信供应商名单</w:t>
      </w:r>
      <w:r>
        <w:rPr>
          <w:rFonts w:hint="eastAsia" w:ascii="宋体" w:hAnsi="宋体" w:cs="宋体"/>
          <w:szCs w:val="21"/>
        </w:rPr>
        <w:t>。</w:t>
      </w:r>
    </w:p>
    <w:p w14:paraId="7DD56F45">
      <w:pPr>
        <w:pStyle w:val="21"/>
        <w:rPr>
          <w:rFonts w:ascii="宋体" w:hAnsi="宋体" w:cs="宋体"/>
          <w:sz w:val="21"/>
          <w:szCs w:val="21"/>
        </w:rPr>
      </w:pPr>
      <w:r>
        <w:rPr>
          <w:rFonts w:hint="eastAsia" w:ascii="宋体" w:hAnsi="宋体" w:cs="宋体"/>
          <w:sz w:val="21"/>
          <w:szCs w:val="21"/>
        </w:rPr>
        <w:t>4、本自查表不得擅自删改。</w:t>
      </w:r>
    </w:p>
    <w:p w14:paraId="7CEEE9FD">
      <w:pPr>
        <w:pStyle w:val="21"/>
        <w:ind w:firstLine="0" w:firstLineChars="0"/>
      </w:pPr>
    </w:p>
    <w:p w14:paraId="7375A7EC">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6F5C3839">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0AA595E5">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92FB178">
      <w:pPr>
        <w:spacing w:line="360" w:lineRule="auto"/>
        <w:rPr>
          <w:rFonts w:ascii="宋体" w:hAnsi="宋体" w:cs="华文仿宋"/>
          <w:b/>
          <w:bCs/>
          <w:sz w:val="24"/>
        </w:rPr>
      </w:pPr>
    </w:p>
    <w:p w14:paraId="59C6049F">
      <w:pPr>
        <w:spacing w:line="360" w:lineRule="auto"/>
        <w:rPr>
          <w:rFonts w:ascii="宋体" w:hAnsi="宋体" w:cs="华文仿宋"/>
          <w:b/>
          <w:bCs/>
          <w:sz w:val="24"/>
        </w:rPr>
      </w:pPr>
    </w:p>
    <w:p w14:paraId="2C9ECE2C">
      <w:pPr>
        <w:spacing w:line="360" w:lineRule="auto"/>
        <w:rPr>
          <w:rFonts w:ascii="宋体" w:hAnsi="宋体" w:cs="华文仿宋"/>
          <w:b/>
          <w:bCs/>
          <w:sz w:val="24"/>
        </w:rPr>
      </w:pPr>
    </w:p>
    <w:p w14:paraId="4E0F4B37">
      <w:pPr>
        <w:spacing w:line="360" w:lineRule="auto"/>
        <w:rPr>
          <w:rFonts w:ascii="宋体" w:hAnsi="宋体" w:cs="华文仿宋"/>
          <w:b/>
          <w:bCs/>
          <w:sz w:val="24"/>
        </w:rPr>
      </w:pPr>
    </w:p>
    <w:p w14:paraId="65AD4C9E">
      <w:pPr>
        <w:pStyle w:val="5"/>
        <w:spacing w:before="0" w:after="0" w:line="480" w:lineRule="auto"/>
        <w:jc w:val="center"/>
        <w:rPr>
          <w:rFonts w:ascii="宋体" w:hAnsi="宋体" w:eastAsia="宋体"/>
          <w:b/>
          <w:bCs/>
          <w:color w:val="auto"/>
        </w:rPr>
      </w:pPr>
      <w:r>
        <w:rPr>
          <w:rFonts w:ascii="宋体" w:hAnsi="宋体" w:eastAsia="宋体"/>
          <w:b/>
          <w:bCs/>
          <w:color w:val="auto"/>
        </w:rPr>
        <w:t>（二）技术评审证明资料</w:t>
      </w:r>
    </w:p>
    <w:p w14:paraId="6898836D">
      <w:pPr>
        <w:pStyle w:val="6"/>
        <w:jc w:val="center"/>
        <w:rPr>
          <w:rFonts w:ascii="宋体" w:hAnsi="宋体"/>
          <w:b/>
          <w:bCs/>
          <w:color w:val="auto"/>
          <w:sz w:val="32"/>
          <w:szCs w:val="32"/>
        </w:rPr>
      </w:pPr>
      <w:r>
        <w:rPr>
          <w:rFonts w:hint="eastAsia" w:ascii="宋体" w:hAnsi="宋体"/>
          <w:b/>
          <w:bCs/>
          <w:color w:val="auto"/>
          <w:sz w:val="32"/>
          <w:szCs w:val="32"/>
        </w:rPr>
        <w:t>1</w:t>
      </w:r>
      <w:r>
        <w:rPr>
          <w:rFonts w:hint="eastAsia" w:ascii="宋体" w:hAnsi="宋体"/>
          <w:b/>
          <w:bCs/>
          <w:color w:val="auto"/>
          <w:sz w:val="32"/>
          <w:szCs w:val="32"/>
          <w:lang w:val="en-US" w:eastAsia="zh-CN"/>
        </w:rPr>
        <w:t>.1</w:t>
      </w:r>
      <w:r>
        <w:rPr>
          <w:rFonts w:hint="eastAsia" w:ascii="宋体" w:hAnsi="宋体"/>
          <w:b/>
          <w:bCs/>
          <w:color w:val="auto"/>
          <w:sz w:val="32"/>
          <w:szCs w:val="32"/>
        </w:rPr>
        <w:t>、</w:t>
      </w:r>
      <w:r>
        <w:rPr>
          <w:rFonts w:ascii="宋体" w:hAnsi="宋体"/>
          <w:b/>
          <w:bCs/>
          <w:color w:val="auto"/>
          <w:sz w:val="32"/>
          <w:szCs w:val="32"/>
        </w:rPr>
        <w:t>响应人对</w:t>
      </w:r>
      <w:r>
        <w:rPr>
          <w:rFonts w:hint="eastAsia" w:ascii="宋体" w:hAnsi="宋体"/>
          <w:b/>
          <w:bCs/>
          <w:color w:val="auto"/>
          <w:sz w:val="32"/>
          <w:szCs w:val="32"/>
        </w:rPr>
        <w:t>重点技术参数</w:t>
      </w:r>
      <w:r>
        <w:rPr>
          <w:rFonts w:hint="eastAsia" w:ascii="宋体" w:hAnsi="宋体"/>
          <w:b/>
          <w:bCs/>
          <w:color w:val="auto"/>
          <w:sz w:val="32"/>
          <w:szCs w:val="32"/>
          <w:lang w:eastAsia="zh-CN"/>
        </w:rPr>
        <w:t>（</w:t>
      </w:r>
      <w:r>
        <w:rPr>
          <w:rFonts w:hint="eastAsia" w:ascii="仿宋" w:hAnsi="仿宋" w:eastAsia="仿宋" w:cs="仿宋"/>
          <w:b/>
          <w:sz w:val="28"/>
          <w:szCs w:val="28"/>
          <w:highlight w:val="yellow"/>
        </w:rPr>
        <w:t>共</w:t>
      </w:r>
      <w:r>
        <w:rPr>
          <w:rFonts w:hint="eastAsia" w:ascii="仿宋" w:hAnsi="仿宋" w:eastAsia="仿宋" w:cs="仿宋"/>
          <w:b/>
          <w:sz w:val="28"/>
          <w:szCs w:val="28"/>
          <w:highlight w:val="yellow"/>
          <w:lang w:val="en-US" w:eastAsia="zh-CN"/>
        </w:rPr>
        <w:t>14</w:t>
      </w:r>
      <w:r>
        <w:rPr>
          <w:rFonts w:hint="eastAsia" w:ascii="仿宋" w:hAnsi="仿宋" w:eastAsia="仿宋" w:cs="仿宋"/>
          <w:b/>
          <w:sz w:val="28"/>
          <w:szCs w:val="28"/>
          <w:highlight w:val="yellow"/>
        </w:rPr>
        <w:t>条</w:t>
      </w:r>
      <w:r>
        <w:rPr>
          <w:rFonts w:hint="eastAsia" w:ascii="宋体" w:hAnsi="宋体"/>
          <w:b/>
          <w:bCs/>
          <w:color w:val="auto"/>
          <w:sz w:val="32"/>
          <w:szCs w:val="32"/>
          <w:lang w:eastAsia="zh-CN"/>
        </w:rPr>
        <w:t>）</w:t>
      </w:r>
      <w:r>
        <w:rPr>
          <w:rFonts w:ascii="宋体" w:hAnsi="宋体"/>
          <w:b/>
          <w:bCs/>
          <w:color w:val="auto"/>
          <w:sz w:val="32"/>
          <w:szCs w:val="32"/>
        </w:rPr>
        <w:t>的响应情况</w:t>
      </w:r>
    </w:p>
    <w:p w14:paraId="11CBD6C5">
      <w:pPr>
        <w:pStyle w:val="21"/>
        <w:ind w:firstLine="0" w:firstLineChars="0"/>
        <w:rPr>
          <w:bCs/>
          <w:sz w:val="32"/>
        </w:rPr>
      </w:pPr>
    </w:p>
    <w:p w14:paraId="19C63BF2">
      <w:pPr>
        <w:pStyle w:val="21"/>
        <w:adjustRightInd w:val="0"/>
        <w:snapToGrid w:val="0"/>
        <w:spacing w:line="360" w:lineRule="auto"/>
        <w:ind w:firstLine="0" w:firstLineChars="0"/>
        <w:rPr>
          <w:sz w:val="24"/>
        </w:rPr>
      </w:pPr>
      <w:r>
        <w:rPr>
          <w:sz w:val="24"/>
        </w:rPr>
        <w:t>致：中山大学孙逸仙纪念医院</w:t>
      </w:r>
    </w:p>
    <w:p w14:paraId="3E5EC7FC">
      <w:pPr>
        <w:pStyle w:val="21"/>
        <w:adjustRightInd w:val="0"/>
        <w:snapToGrid w:val="0"/>
        <w:spacing w:line="360" w:lineRule="auto"/>
        <w:ind w:firstLine="480"/>
        <w:rPr>
          <w:sz w:val="24"/>
        </w:rPr>
      </w:pPr>
      <w:r>
        <w:rPr>
          <w:sz w:val="24"/>
        </w:rPr>
        <w:t>我公司参加贵方组织的（项目名称/项目编号：       )的响应，我公司向贵方郑重承诺:我方承诺在“</w:t>
      </w:r>
      <w:r>
        <w:rPr>
          <w:rFonts w:hint="eastAsia"/>
          <w:sz w:val="24"/>
        </w:rPr>
        <w:t>重点技术参数的响应情况</w:t>
      </w:r>
      <w:r>
        <w:rPr>
          <w:sz w:val="24"/>
        </w:rPr>
        <w:t>自查表”里勾选的信息</w:t>
      </w:r>
      <w:r>
        <w:rPr>
          <w:rFonts w:hint="eastAsia"/>
          <w:sz w:val="24"/>
        </w:rPr>
        <w:t>及提供的证明材料</w:t>
      </w:r>
      <w:r>
        <w:rPr>
          <w:sz w:val="24"/>
        </w:rPr>
        <w:t>，均为真实和准确的，绝无任何虚假、伪造和夸大的成份，否则我公司须承担由此带来的法律责任和相关费用。</w:t>
      </w:r>
    </w:p>
    <w:p w14:paraId="3FD62608">
      <w:pPr>
        <w:pStyle w:val="21"/>
        <w:ind w:firstLine="0" w:firstLineChars="0"/>
        <w:rPr>
          <w:szCs w:val="21"/>
          <w:lang w:val="en-GB"/>
        </w:rPr>
      </w:pPr>
    </w:p>
    <w:tbl>
      <w:tblPr>
        <w:tblStyle w:val="16"/>
        <w:tblW w:w="5000" w:type="pct"/>
        <w:tblInd w:w="0" w:type="dxa"/>
        <w:tblLayout w:type="autofit"/>
        <w:tblCellMar>
          <w:top w:w="0" w:type="dxa"/>
          <w:left w:w="108" w:type="dxa"/>
          <w:bottom w:w="0" w:type="dxa"/>
          <w:right w:w="108" w:type="dxa"/>
        </w:tblCellMar>
      </w:tblPr>
      <w:tblGrid>
        <w:gridCol w:w="1249"/>
        <w:gridCol w:w="2423"/>
        <w:gridCol w:w="2423"/>
        <w:gridCol w:w="3007"/>
      </w:tblGrid>
      <w:tr w14:paraId="2AF3819D">
        <w:tblPrEx>
          <w:tblCellMar>
            <w:top w:w="0" w:type="dxa"/>
            <w:left w:w="108" w:type="dxa"/>
            <w:bottom w:w="0" w:type="dxa"/>
            <w:right w:w="108" w:type="dxa"/>
          </w:tblCellMar>
        </w:tblPrEx>
        <w:trPr>
          <w:trHeight w:val="480" w:hRule="atLeast"/>
        </w:trPr>
        <w:tc>
          <w:tcPr>
            <w:tcW w:w="5000" w:type="pct"/>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19185B">
            <w:pPr>
              <w:pStyle w:val="13"/>
              <w:snapToGrid w:val="0"/>
              <w:spacing w:before="0" w:beforeAutospacing="0" w:after="0" w:afterAutospacing="0" w:line="360" w:lineRule="auto"/>
              <w:jc w:val="center"/>
              <w:rPr>
                <w:bCs/>
                <w:kern w:val="2"/>
              </w:rPr>
            </w:pPr>
            <w:r>
              <w:rPr>
                <w:rFonts w:hint="eastAsia"/>
                <w:b/>
                <w:sz w:val="32"/>
              </w:rPr>
              <w:t>重点技术参数</w:t>
            </w:r>
            <w:r>
              <w:rPr>
                <w:b/>
                <w:sz w:val="32"/>
              </w:rPr>
              <w:t>的响应情况</w:t>
            </w:r>
            <w:r>
              <w:rPr>
                <w:rFonts w:hint="eastAsia"/>
                <w:b/>
                <w:sz w:val="32"/>
              </w:rPr>
              <w:t>自查表</w:t>
            </w:r>
          </w:p>
        </w:tc>
      </w:tr>
      <w:tr w14:paraId="65F18C19">
        <w:tblPrEx>
          <w:tblCellMar>
            <w:top w:w="0" w:type="dxa"/>
            <w:left w:w="108" w:type="dxa"/>
            <w:bottom w:w="0" w:type="dxa"/>
            <w:right w:w="108" w:type="dxa"/>
          </w:tblCellMar>
        </w:tblPrEx>
        <w:trPr>
          <w:trHeight w:val="480" w:hRule="atLeast"/>
        </w:trPr>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0ACBE8">
            <w:pPr>
              <w:snapToGrid w:val="0"/>
              <w:spacing w:line="360" w:lineRule="auto"/>
              <w:jc w:val="center"/>
              <w:rPr>
                <w:sz w:val="24"/>
              </w:rPr>
            </w:pPr>
            <w:r>
              <w:rPr>
                <w:sz w:val="24"/>
              </w:rPr>
              <w:t>序号</w:t>
            </w: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DA4E92">
            <w:pPr>
              <w:snapToGrid w:val="0"/>
              <w:spacing w:line="360" w:lineRule="auto"/>
              <w:jc w:val="center"/>
              <w:rPr>
                <w:sz w:val="24"/>
              </w:rPr>
            </w:pPr>
            <w:r>
              <w:rPr>
                <w:sz w:val="24"/>
              </w:rPr>
              <w:t>项目内容</w:t>
            </w:r>
          </w:p>
        </w:tc>
        <w:tc>
          <w:tcPr>
            <w:tcW w:w="2984" w:type="pct"/>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B570F3">
            <w:pPr>
              <w:pStyle w:val="13"/>
              <w:snapToGrid w:val="0"/>
              <w:spacing w:before="0" w:beforeAutospacing="0" w:after="0" w:afterAutospacing="0" w:line="360" w:lineRule="auto"/>
              <w:jc w:val="center"/>
              <w:rPr>
                <w:bCs/>
                <w:kern w:val="2"/>
              </w:rPr>
            </w:pPr>
            <w:r>
              <w:rPr>
                <w:bCs/>
                <w:kern w:val="2"/>
              </w:rPr>
              <w:t>响应情况</w:t>
            </w:r>
          </w:p>
        </w:tc>
      </w:tr>
      <w:tr w14:paraId="16D7F7A6">
        <w:tblPrEx>
          <w:tblCellMar>
            <w:top w:w="0" w:type="dxa"/>
            <w:left w:w="108" w:type="dxa"/>
            <w:bottom w:w="0" w:type="dxa"/>
            <w:right w:w="108" w:type="dxa"/>
          </w:tblCellMar>
        </w:tblPrEx>
        <w:trPr>
          <w:trHeight w:val="480" w:hRule="atLeast"/>
        </w:trPr>
        <w:tc>
          <w:tcPr>
            <w:tcW w:w="686" w:type="pct"/>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04C68FEC">
            <w:pPr>
              <w:snapToGrid w:val="0"/>
              <w:spacing w:line="360" w:lineRule="auto"/>
              <w:jc w:val="center"/>
              <w:rPr>
                <w:sz w:val="24"/>
              </w:rPr>
            </w:pPr>
            <w:r>
              <w:rPr>
                <w:sz w:val="24"/>
              </w:rPr>
              <w:t>1</w:t>
            </w:r>
          </w:p>
        </w:tc>
        <w:tc>
          <w:tcPr>
            <w:tcW w:w="1331" w:type="pct"/>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39D8279D">
            <w:pPr>
              <w:snapToGrid w:val="0"/>
              <w:spacing w:line="360" w:lineRule="auto"/>
              <w:rPr>
                <w:rFonts w:ascii="微软雅黑" w:hAnsi="微软雅黑" w:eastAsia="微软雅黑" w:cs="仿宋_GB2312"/>
                <w:szCs w:val="21"/>
                <w:lang w:val="zh-CN"/>
              </w:rPr>
            </w:pP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EEBC12">
            <w:pPr>
              <w:pStyle w:val="13"/>
              <w:snapToGrid w:val="0"/>
              <w:spacing w:before="0" w:beforeAutospacing="0" w:after="0" w:afterAutospacing="0" w:line="360" w:lineRule="auto"/>
              <w:jc w:val="center"/>
              <w:rPr>
                <w:bCs/>
                <w:kern w:val="2"/>
              </w:rPr>
            </w:pPr>
            <w:r>
              <w:rPr>
                <w:rFonts w:hint="eastAsia"/>
                <w:bCs/>
                <w:kern w:val="2"/>
              </w:rPr>
              <w:t>是否响应</w:t>
            </w:r>
          </w:p>
        </w:tc>
        <w:tc>
          <w:tcPr>
            <w:tcW w:w="165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A1BB55">
            <w:pPr>
              <w:pStyle w:val="13"/>
              <w:snapToGrid w:val="0"/>
              <w:spacing w:before="0" w:beforeAutospacing="0" w:after="0" w:afterAutospacing="0" w:line="360" w:lineRule="auto"/>
              <w:jc w:val="center"/>
              <w:rPr>
                <w:bCs/>
                <w:kern w:val="2"/>
              </w:rPr>
            </w:pPr>
            <w:r>
              <w:rPr>
                <w:rFonts w:hint="eastAsia"/>
                <w:bCs/>
                <w:kern w:val="2"/>
              </w:rPr>
              <w:t>见第（）页</w:t>
            </w:r>
          </w:p>
        </w:tc>
      </w:tr>
      <w:tr w14:paraId="687CE02D">
        <w:tblPrEx>
          <w:tblCellMar>
            <w:top w:w="0" w:type="dxa"/>
            <w:left w:w="108" w:type="dxa"/>
            <w:bottom w:w="0" w:type="dxa"/>
            <w:right w:w="108" w:type="dxa"/>
          </w:tblCellMar>
        </w:tblPrEx>
        <w:trPr>
          <w:trHeight w:val="285" w:hRule="atLeast"/>
        </w:trPr>
        <w:tc>
          <w:tcPr>
            <w:tcW w:w="686" w:type="pct"/>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26613636">
            <w:pPr>
              <w:snapToGrid w:val="0"/>
              <w:spacing w:line="360" w:lineRule="auto"/>
              <w:jc w:val="center"/>
              <w:rPr>
                <w:sz w:val="24"/>
              </w:rPr>
            </w:pPr>
          </w:p>
        </w:tc>
        <w:tc>
          <w:tcPr>
            <w:tcW w:w="1331" w:type="pct"/>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5EBAFD0C">
            <w:pPr>
              <w:snapToGrid w:val="0"/>
              <w:spacing w:line="360" w:lineRule="auto"/>
              <w:rPr>
                <w:rFonts w:ascii="微软雅黑" w:hAnsi="微软雅黑" w:eastAsia="微软雅黑" w:cs="仿宋_GB2312"/>
                <w:szCs w:val="21"/>
                <w:lang w:val="zh-CN"/>
              </w:rPr>
            </w:pP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9DE7C3">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03996BF5">
            <w:pPr>
              <w:pStyle w:val="9"/>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DCF2BC">
            <w:pPr>
              <w:spacing w:line="360" w:lineRule="auto"/>
              <w:jc w:val="center"/>
              <w:rPr>
                <w:sz w:val="24"/>
              </w:rPr>
            </w:pPr>
            <w:r>
              <w:rPr>
                <w:rFonts w:hint="eastAsia"/>
                <w:bCs/>
              </w:rPr>
              <w:t>见第（）页</w:t>
            </w:r>
          </w:p>
        </w:tc>
      </w:tr>
      <w:tr w14:paraId="4A2F755B">
        <w:tblPrEx>
          <w:tblCellMar>
            <w:top w:w="0" w:type="dxa"/>
            <w:left w:w="108" w:type="dxa"/>
            <w:bottom w:w="0" w:type="dxa"/>
            <w:right w:w="108" w:type="dxa"/>
          </w:tblCellMar>
        </w:tblPrEx>
        <w:trPr>
          <w:trHeight w:val="285" w:hRule="atLeast"/>
        </w:trPr>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739EE3">
            <w:pPr>
              <w:snapToGrid w:val="0"/>
              <w:spacing w:line="360" w:lineRule="auto"/>
              <w:jc w:val="center"/>
              <w:rPr>
                <w:sz w:val="24"/>
              </w:rPr>
            </w:pPr>
            <w:r>
              <w:rPr>
                <w:rFonts w:hint="eastAsia"/>
                <w:sz w:val="24"/>
              </w:rPr>
              <w:t>2</w:t>
            </w: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0E7CBB">
            <w:pPr>
              <w:pStyle w:val="21"/>
              <w:spacing w:line="360" w:lineRule="auto"/>
              <w:ind w:firstLine="0" w:firstLineChars="0"/>
              <w:rPr>
                <w:rFonts w:ascii="微软雅黑" w:hAnsi="微软雅黑" w:eastAsia="微软雅黑" w:cs="仿宋_GB2312"/>
                <w:sz w:val="21"/>
                <w:szCs w:val="21"/>
              </w:rPr>
            </w:pP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0F163E">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1F3A79C1">
            <w:pPr>
              <w:pStyle w:val="9"/>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968943">
            <w:pPr>
              <w:spacing w:line="360" w:lineRule="auto"/>
              <w:jc w:val="center"/>
              <w:rPr>
                <w:sz w:val="24"/>
              </w:rPr>
            </w:pPr>
            <w:r>
              <w:rPr>
                <w:rFonts w:hint="eastAsia"/>
                <w:bCs/>
              </w:rPr>
              <w:t>见第（）页</w:t>
            </w:r>
          </w:p>
        </w:tc>
      </w:tr>
      <w:tr w14:paraId="21D79A52">
        <w:tblPrEx>
          <w:tblCellMar>
            <w:top w:w="0" w:type="dxa"/>
            <w:left w:w="108" w:type="dxa"/>
            <w:bottom w:w="0" w:type="dxa"/>
            <w:right w:w="108" w:type="dxa"/>
          </w:tblCellMar>
        </w:tblPrEx>
        <w:trPr>
          <w:trHeight w:val="285" w:hRule="atLeast"/>
        </w:trPr>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B506F9">
            <w:pPr>
              <w:snapToGrid w:val="0"/>
              <w:spacing w:line="360" w:lineRule="auto"/>
              <w:jc w:val="center"/>
              <w:rPr>
                <w:sz w:val="24"/>
              </w:rPr>
            </w:pPr>
            <w:r>
              <w:rPr>
                <w:rFonts w:hint="eastAsia"/>
                <w:sz w:val="24"/>
              </w:rPr>
              <w:t>3</w:t>
            </w: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CBECFA">
            <w:pPr>
              <w:pStyle w:val="9"/>
              <w:rPr>
                <w:rFonts w:ascii="微软雅黑" w:hAnsi="微软雅黑" w:eastAsia="微软雅黑" w:cs="仿宋_GB2312"/>
                <w:sz w:val="21"/>
                <w:szCs w:val="21"/>
                <w:lang w:val="zh-CN"/>
              </w:rPr>
            </w:pP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91820A">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07318DDB">
            <w:pPr>
              <w:pStyle w:val="9"/>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4DA502">
            <w:pPr>
              <w:spacing w:line="360" w:lineRule="auto"/>
              <w:jc w:val="center"/>
              <w:rPr>
                <w:sz w:val="24"/>
              </w:rPr>
            </w:pPr>
            <w:r>
              <w:rPr>
                <w:rFonts w:hint="eastAsia"/>
                <w:bCs/>
              </w:rPr>
              <w:t>见第（）页</w:t>
            </w:r>
          </w:p>
        </w:tc>
      </w:tr>
      <w:tr w14:paraId="1471B56D">
        <w:tblPrEx>
          <w:tblCellMar>
            <w:top w:w="0" w:type="dxa"/>
            <w:left w:w="108" w:type="dxa"/>
            <w:bottom w:w="0" w:type="dxa"/>
            <w:right w:w="108" w:type="dxa"/>
          </w:tblCellMar>
        </w:tblPrEx>
        <w:trPr>
          <w:trHeight w:val="285" w:hRule="atLeast"/>
        </w:trPr>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668B6F">
            <w:pPr>
              <w:snapToGrid w:val="0"/>
              <w:spacing w:line="360" w:lineRule="auto"/>
              <w:jc w:val="center"/>
              <w:rPr>
                <w:sz w:val="24"/>
              </w:rPr>
            </w:pPr>
            <w:r>
              <w:rPr>
                <w:rFonts w:hint="eastAsia"/>
                <w:sz w:val="24"/>
              </w:rPr>
              <w:t>4</w:t>
            </w: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7FAAA2">
            <w:pPr>
              <w:pStyle w:val="9"/>
              <w:rPr>
                <w:rFonts w:ascii="微软雅黑" w:hAnsi="微软雅黑" w:eastAsia="微软雅黑" w:cs="仿宋_GB2312"/>
                <w:sz w:val="21"/>
                <w:szCs w:val="21"/>
                <w:lang w:val="zh-CN"/>
              </w:rPr>
            </w:pP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2F5EEE">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604C42C9">
            <w:pPr>
              <w:pStyle w:val="9"/>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565B62">
            <w:pPr>
              <w:spacing w:line="360" w:lineRule="auto"/>
              <w:jc w:val="center"/>
              <w:rPr>
                <w:sz w:val="24"/>
              </w:rPr>
            </w:pPr>
            <w:r>
              <w:rPr>
                <w:rFonts w:hint="eastAsia"/>
                <w:bCs/>
              </w:rPr>
              <w:t>见第（）页</w:t>
            </w:r>
          </w:p>
        </w:tc>
      </w:tr>
      <w:tr w14:paraId="0DC28886">
        <w:tblPrEx>
          <w:tblCellMar>
            <w:top w:w="0" w:type="dxa"/>
            <w:left w:w="108" w:type="dxa"/>
            <w:bottom w:w="0" w:type="dxa"/>
            <w:right w:w="108" w:type="dxa"/>
          </w:tblCellMar>
        </w:tblPrEx>
        <w:trPr>
          <w:trHeight w:val="285" w:hRule="atLeast"/>
        </w:trPr>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186326">
            <w:pPr>
              <w:snapToGrid w:val="0"/>
              <w:spacing w:line="360" w:lineRule="auto"/>
              <w:jc w:val="center"/>
              <w:rPr>
                <w:sz w:val="24"/>
              </w:rPr>
            </w:pPr>
            <w:r>
              <w:rPr>
                <w:rFonts w:hint="eastAsia"/>
                <w:sz w:val="24"/>
              </w:rPr>
              <w:t>5</w:t>
            </w: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28D42E">
            <w:pPr>
              <w:pStyle w:val="9"/>
              <w:rPr>
                <w:rFonts w:ascii="微软雅黑" w:hAnsi="微软雅黑" w:eastAsia="微软雅黑" w:cs="仿宋_GB2312"/>
                <w:sz w:val="21"/>
                <w:szCs w:val="21"/>
                <w:lang w:val="zh-CN"/>
              </w:rPr>
            </w:pP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1E1183">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48272513">
            <w:pPr>
              <w:pStyle w:val="9"/>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7F671A">
            <w:pPr>
              <w:spacing w:line="360" w:lineRule="auto"/>
              <w:jc w:val="center"/>
              <w:rPr>
                <w:sz w:val="24"/>
              </w:rPr>
            </w:pPr>
            <w:r>
              <w:rPr>
                <w:rFonts w:hint="eastAsia"/>
                <w:bCs/>
              </w:rPr>
              <w:t>见第（）页</w:t>
            </w:r>
          </w:p>
        </w:tc>
      </w:tr>
      <w:tr w14:paraId="0AEF96E8">
        <w:tblPrEx>
          <w:tblCellMar>
            <w:top w:w="0" w:type="dxa"/>
            <w:left w:w="108" w:type="dxa"/>
            <w:bottom w:w="0" w:type="dxa"/>
            <w:right w:w="108" w:type="dxa"/>
          </w:tblCellMar>
        </w:tblPrEx>
        <w:trPr>
          <w:trHeight w:val="285" w:hRule="atLeast"/>
        </w:trPr>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509363">
            <w:pPr>
              <w:snapToGrid w:val="0"/>
              <w:spacing w:line="360" w:lineRule="auto"/>
              <w:jc w:val="center"/>
              <w:rPr>
                <w:sz w:val="24"/>
              </w:rPr>
            </w:pPr>
            <w:r>
              <w:rPr>
                <w:rFonts w:hint="eastAsia"/>
                <w:sz w:val="24"/>
              </w:rPr>
              <w:t>6</w:t>
            </w: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5B1DEB">
            <w:pPr>
              <w:snapToGrid w:val="0"/>
              <w:spacing w:line="360" w:lineRule="auto"/>
              <w:rPr>
                <w:rFonts w:ascii="微软雅黑" w:hAnsi="微软雅黑" w:eastAsia="微软雅黑" w:cs="仿宋_GB2312"/>
                <w:szCs w:val="21"/>
                <w:lang w:val="zh-CN"/>
              </w:rPr>
            </w:pP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CDD0DE">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24BD41B5">
            <w:pPr>
              <w:pStyle w:val="9"/>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E0E847">
            <w:pPr>
              <w:spacing w:line="360" w:lineRule="auto"/>
              <w:jc w:val="center"/>
              <w:rPr>
                <w:sz w:val="24"/>
              </w:rPr>
            </w:pPr>
            <w:r>
              <w:rPr>
                <w:rFonts w:hint="eastAsia"/>
                <w:bCs/>
              </w:rPr>
              <w:t>见第（）页</w:t>
            </w:r>
          </w:p>
        </w:tc>
      </w:tr>
      <w:tr w14:paraId="23369ACE">
        <w:tblPrEx>
          <w:tblCellMar>
            <w:top w:w="0" w:type="dxa"/>
            <w:left w:w="108" w:type="dxa"/>
            <w:bottom w:w="0" w:type="dxa"/>
            <w:right w:w="108" w:type="dxa"/>
          </w:tblCellMar>
        </w:tblPrEx>
        <w:trPr>
          <w:trHeight w:val="285" w:hRule="atLeast"/>
        </w:trPr>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9548E5">
            <w:pPr>
              <w:snapToGrid w:val="0"/>
              <w:spacing w:line="360" w:lineRule="auto"/>
              <w:jc w:val="center"/>
              <w:rPr>
                <w:sz w:val="24"/>
              </w:rPr>
            </w:pPr>
            <w:r>
              <w:rPr>
                <w:rFonts w:hint="eastAsia"/>
                <w:sz w:val="24"/>
              </w:rPr>
              <w:t>7</w:t>
            </w: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04DEC7">
            <w:pPr>
              <w:pStyle w:val="21"/>
              <w:spacing w:line="360" w:lineRule="auto"/>
              <w:ind w:firstLine="0" w:firstLineChars="0"/>
              <w:rPr>
                <w:rFonts w:ascii="微软雅黑" w:hAnsi="微软雅黑" w:eastAsia="微软雅黑" w:cs="仿宋_GB2312"/>
                <w:sz w:val="21"/>
                <w:szCs w:val="21"/>
                <w:lang w:val="zh-CN"/>
              </w:rPr>
            </w:pP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FCCA49">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1044EB87">
            <w:pPr>
              <w:pStyle w:val="9"/>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929738">
            <w:pPr>
              <w:spacing w:line="360" w:lineRule="auto"/>
              <w:jc w:val="center"/>
              <w:rPr>
                <w:sz w:val="24"/>
              </w:rPr>
            </w:pPr>
            <w:r>
              <w:rPr>
                <w:rFonts w:hint="eastAsia"/>
                <w:bCs/>
              </w:rPr>
              <w:t>见第（）页</w:t>
            </w:r>
          </w:p>
        </w:tc>
      </w:tr>
      <w:tr w14:paraId="6F4C7FA4">
        <w:tblPrEx>
          <w:tblCellMar>
            <w:top w:w="0" w:type="dxa"/>
            <w:left w:w="108" w:type="dxa"/>
            <w:bottom w:w="0" w:type="dxa"/>
            <w:right w:w="108" w:type="dxa"/>
          </w:tblCellMar>
        </w:tblPrEx>
        <w:trPr>
          <w:trHeight w:val="285" w:hRule="atLeast"/>
        </w:trPr>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2EF4DF">
            <w:pPr>
              <w:snapToGrid w:val="0"/>
              <w:spacing w:line="360" w:lineRule="auto"/>
              <w:jc w:val="center"/>
              <w:rPr>
                <w:sz w:val="24"/>
              </w:rPr>
            </w:pPr>
            <w:r>
              <w:rPr>
                <w:rFonts w:hint="eastAsia"/>
                <w:sz w:val="24"/>
              </w:rPr>
              <w:t>8</w:t>
            </w: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36DB55">
            <w:pPr>
              <w:pStyle w:val="21"/>
              <w:spacing w:line="360" w:lineRule="auto"/>
              <w:ind w:firstLine="0" w:firstLineChars="0"/>
              <w:rPr>
                <w:rFonts w:ascii="微软雅黑" w:hAnsi="微软雅黑" w:eastAsia="微软雅黑" w:cs="仿宋_GB2312"/>
                <w:sz w:val="21"/>
                <w:szCs w:val="21"/>
                <w:lang w:val="zh-CN"/>
              </w:rPr>
            </w:pP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7A85F1">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31FE89FA">
            <w:pPr>
              <w:pStyle w:val="9"/>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不响应</w:t>
            </w:r>
          </w:p>
        </w:tc>
        <w:tc>
          <w:tcPr>
            <w:tcW w:w="165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2E7A06">
            <w:pPr>
              <w:spacing w:line="360" w:lineRule="auto"/>
              <w:jc w:val="center"/>
              <w:rPr>
                <w:bCs/>
              </w:rPr>
            </w:pPr>
            <w:r>
              <w:rPr>
                <w:rFonts w:hint="eastAsia"/>
                <w:bCs/>
              </w:rPr>
              <w:t>见第（）页</w:t>
            </w:r>
          </w:p>
        </w:tc>
      </w:tr>
      <w:tr w14:paraId="302AABF4">
        <w:tblPrEx>
          <w:tblCellMar>
            <w:top w:w="0" w:type="dxa"/>
            <w:left w:w="108" w:type="dxa"/>
            <w:bottom w:w="0" w:type="dxa"/>
            <w:right w:w="108" w:type="dxa"/>
          </w:tblCellMar>
        </w:tblPrEx>
        <w:trPr>
          <w:trHeight w:val="285" w:hRule="atLeast"/>
        </w:trPr>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87785F">
            <w:pPr>
              <w:snapToGrid w:val="0"/>
              <w:spacing w:line="360" w:lineRule="auto"/>
              <w:jc w:val="center"/>
              <w:rPr>
                <w:sz w:val="24"/>
              </w:rPr>
            </w:pPr>
            <w:r>
              <w:rPr>
                <w:rFonts w:hint="eastAsia"/>
                <w:sz w:val="24"/>
              </w:rPr>
              <w:t>9</w:t>
            </w: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440784">
            <w:pPr>
              <w:pStyle w:val="21"/>
              <w:spacing w:line="360" w:lineRule="auto"/>
              <w:ind w:firstLine="0" w:firstLineChars="0"/>
              <w:rPr>
                <w:rFonts w:ascii="微软雅黑" w:hAnsi="微软雅黑" w:eastAsia="微软雅黑" w:cs="仿宋_GB2312"/>
                <w:sz w:val="21"/>
                <w:szCs w:val="21"/>
                <w:lang w:val="zh-CN"/>
              </w:rPr>
            </w:pP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8F81D0">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574662EE">
            <w:pPr>
              <w:pStyle w:val="9"/>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不响应</w:t>
            </w:r>
          </w:p>
        </w:tc>
        <w:tc>
          <w:tcPr>
            <w:tcW w:w="165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872651">
            <w:pPr>
              <w:spacing w:line="360" w:lineRule="auto"/>
              <w:jc w:val="center"/>
              <w:rPr>
                <w:bCs/>
              </w:rPr>
            </w:pPr>
            <w:r>
              <w:rPr>
                <w:rFonts w:hint="eastAsia"/>
                <w:bCs/>
              </w:rPr>
              <w:t>见第（）页</w:t>
            </w:r>
          </w:p>
        </w:tc>
      </w:tr>
      <w:tr w14:paraId="5DB3500A">
        <w:tblPrEx>
          <w:tblCellMar>
            <w:top w:w="0" w:type="dxa"/>
            <w:left w:w="108" w:type="dxa"/>
            <w:bottom w:w="0" w:type="dxa"/>
            <w:right w:w="108" w:type="dxa"/>
          </w:tblCellMar>
        </w:tblPrEx>
        <w:trPr>
          <w:trHeight w:val="285" w:hRule="atLeast"/>
        </w:trPr>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87B39A">
            <w:pPr>
              <w:snapToGrid w:val="0"/>
              <w:spacing w:line="360" w:lineRule="auto"/>
              <w:jc w:val="center"/>
              <w:rPr>
                <w:rFonts w:hint="default" w:eastAsia="宋体"/>
                <w:sz w:val="24"/>
                <w:lang w:val="en-US" w:eastAsia="zh-CN"/>
              </w:rPr>
            </w:pPr>
            <w:r>
              <w:rPr>
                <w:rFonts w:hint="eastAsia"/>
                <w:sz w:val="24"/>
                <w:lang w:val="en-US" w:eastAsia="zh-CN"/>
              </w:rPr>
              <w:t>10</w:t>
            </w: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F23644">
            <w:pPr>
              <w:pStyle w:val="21"/>
              <w:spacing w:line="360" w:lineRule="auto"/>
              <w:ind w:firstLine="0" w:firstLineChars="0"/>
              <w:rPr>
                <w:rFonts w:ascii="微软雅黑" w:hAnsi="微软雅黑" w:eastAsia="微软雅黑" w:cs="仿宋_GB2312"/>
                <w:sz w:val="21"/>
                <w:szCs w:val="21"/>
                <w:lang w:val="zh-CN"/>
              </w:rPr>
            </w:pP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87144E">
            <w:pPr>
              <w:pStyle w:val="9"/>
              <w:jc w:val="center"/>
              <w:rPr>
                <w:rFonts w:hint="eastAsia" w:ascii="宋体" w:hAnsi="宋体" w:cs="宋体"/>
                <w:sz w:val="21"/>
                <w:szCs w:val="21"/>
              </w:rPr>
            </w:pPr>
          </w:p>
        </w:tc>
        <w:tc>
          <w:tcPr>
            <w:tcW w:w="165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8AC4A5">
            <w:pPr>
              <w:spacing w:line="360" w:lineRule="auto"/>
              <w:jc w:val="center"/>
              <w:rPr>
                <w:rFonts w:hint="eastAsia"/>
                <w:bCs/>
              </w:rPr>
            </w:pPr>
          </w:p>
        </w:tc>
      </w:tr>
      <w:tr w14:paraId="5CEBCCF4">
        <w:tblPrEx>
          <w:tblCellMar>
            <w:top w:w="0" w:type="dxa"/>
            <w:left w:w="108" w:type="dxa"/>
            <w:bottom w:w="0" w:type="dxa"/>
            <w:right w:w="108" w:type="dxa"/>
          </w:tblCellMar>
        </w:tblPrEx>
        <w:trPr>
          <w:trHeight w:val="285" w:hRule="atLeast"/>
        </w:trPr>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AA71C7">
            <w:pPr>
              <w:snapToGrid w:val="0"/>
              <w:spacing w:line="360" w:lineRule="auto"/>
              <w:jc w:val="center"/>
              <w:rPr>
                <w:rFonts w:hint="default" w:eastAsia="宋体"/>
                <w:sz w:val="24"/>
                <w:lang w:val="en-US" w:eastAsia="zh-CN"/>
              </w:rPr>
            </w:pPr>
            <w:r>
              <w:rPr>
                <w:rFonts w:hint="eastAsia"/>
                <w:sz w:val="24"/>
                <w:lang w:val="en-US" w:eastAsia="zh-CN"/>
              </w:rPr>
              <w:t>11</w:t>
            </w: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C2FDC7">
            <w:pPr>
              <w:pStyle w:val="21"/>
              <w:spacing w:line="360" w:lineRule="auto"/>
              <w:ind w:firstLine="0" w:firstLineChars="0"/>
              <w:rPr>
                <w:rFonts w:ascii="微软雅黑" w:hAnsi="微软雅黑" w:eastAsia="微软雅黑" w:cs="仿宋_GB2312"/>
                <w:sz w:val="21"/>
                <w:szCs w:val="21"/>
                <w:lang w:val="zh-CN"/>
              </w:rPr>
            </w:pP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528EDA">
            <w:pPr>
              <w:pStyle w:val="9"/>
              <w:jc w:val="center"/>
              <w:rPr>
                <w:rFonts w:hint="eastAsia" w:ascii="宋体" w:hAnsi="宋体" w:cs="宋体"/>
                <w:sz w:val="21"/>
                <w:szCs w:val="21"/>
              </w:rPr>
            </w:pPr>
          </w:p>
        </w:tc>
        <w:tc>
          <w:tcPr>
            <w:tcW w:w="165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A238EA">
            <w:pPr>
              <w:spacing w:line="360" w:lineRule="auto"/>
              <w:jc w:val="center"/>
              <w:rPr>
                <w:rFonts w:hint="eastAsia"/>
                <w:bCs/>
              </w:rPr>
            </w:pPr>
          </w:p>
        </w:tc>
      </w:tr>
      <w:tr w14:paraId="02FB2DE7">
        <w:tblPrEx>
          <w:tblCellMar>
            <w:top w:w="0" w:type="dxa"/>
            <w:left w:w="108" w:type="dxa"/>
            <w:bottom w:w="0" w:type="dxa"/>
            <w:right w:w="108" w:type="dxa"/>
          </w:tblCellMar>
        </w:tblPrEx>
        <w:trPr>
          <w:trHeight w:val="285" w:hRule="atLeast"/>
        </w:trPr>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872E23">
            <w:pPr>
              <w:snapToGrid w:val="0"/>
              <w:spacing w:line="360" w:lineRule="auto"/>
              <w:jc w:val="center"/>
              <w:rPr>
                <w:rFonts w:hint="default" w:eastAsia="宋体"/>
                <w:sz w:val="24"/>
                <w:lang w:val="en-US" w:eastAsia="zh-CN"/>
              </w:rPr>
            </w:pPr>
            <w:r>
              <w:rPr>
                <w:rFonts w:hint="eastAsia"/>
                <w:sz w:val="24"/>
                <w:lang w:val="en-US" w:eastAsia="zh-CN"/>
              </w:rPr>
              <w:t>12</w:t>
            </w: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6516D3">
            <w:pPr>
              <w:pStyle w:val="21"/>
              <w:spacing w:line="360" w:lineRule="auto"/>
              <w:ind w:firstLine="0" w:firstLineChars="0"/>
              <w:rPr>
                <w:rFonts w:ascii="微软雅黑" w:hAnsi="微软雅黑" w:eastAsia="微软雅黑" w:cs="仿宋_GB2312"/>
                <w:sz w:val="21"/>
                <w:szCs w:val="21"/>
                <w:lang w:val="zh-CN"/>
              </w:rPr>
            </w:pP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EC54B5">
            <w:pPr>
              <w:pStyle w:val="9"/>
              <w:jc w:val="center"/>
              <w:rPr>
                <w:rFonts w:hint="eastAsia" w:ascii="宋体" w:hAnsi="宋体" w:cs="宋体"/>
                <w:sz w:val="21"/>
                <w:szCs w:val="21"/>
              </w:rPr>
            </w:pPr>
          </w:p>
        </w:tc>
        <w:tc>
          <w:tcPr>
            <w:tcW w:w="165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707908">
            <w:pPr>
              <w:spacing w:line="360" w:lineRule="auto"/>
              <w:jc w:val="center"/>
              <w:rPr>
                <w:rFonts w:hint="eastAsia"/>
                <w:bCs/>
              </w:rPr>
            </w:pPr>
          </w:p>
        </w:tc>
      </w:tr>
      <w:tr w14:paraId="6F81C31E">
        <w:tblPrEx>
          <w:tblCellMar>
            <w:top w:w="0" w:type="dxa"/>
            <w:left w:w="108" w:type="dxa"/>
            <w:bottom w:w="0" w:type="dxa"/>
            <w:right w:w="108" w:type="dxa"/>
          </w:tblCellMar>
        </w:tblPrEx>
        <w:trPr>
          <w:trHeight w:val="285" w:hRule="atLeast"/>
        </w:trPr>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73B7BF">
            <w:pPr>
              <w:snapToGrid w:val="0"/>
              <w:spacing w:line="360" w:lineRule="auto"/>
              <w:jc w:val="center"/>
              <w:rPr>
                <w:rFonts w:hint="default" w:eastAsia="宋体"/>
                <w:sz w:val="24"/>
                <w:lang w:val="en-US" w:eastAsia="zh-CN"/>
              </w:rPr>
            </w:pPr>
            <w:r>
              <w:rPr>
                <w:rFonts w:hint="eastAsia"/>
                <w:sz w:val="24"/>
                <w:lang w:val="en-US" w:eastAsia="zh-CN"/>
              </w:rPr>
              <w:t>13</w:t>
            </w: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AF31BA">
            <w:pPr>
              <w:pStyle w:val="21"/>
              <w:spacing w:line="360" w:lineRule="auto"/>
              <w:ind w:firstLine="0" w:firstLineChars="0"/>
              <w:rPr>
                <w:rFonts w:ascii="微软雅黑" w:hAnsi="微软雅黑" w:eastAsia="微软雅黑" w:cs="仿宋_GB2312"/>
                <w:sz w:val="21"/>
                <w:szCs w:val="21"/>
                <w:lang w:val="zh-CN"/>
              </w:rPr>
            </w:pP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C645DC">
            <w:pPr>
              <w:pStyle w:val="9"/>
              <w:jc w:val="center"/>
              <w:rPr>
                <w:rFonts w:hint="eastAsia" w:ascii="宋体" w:hAnsi="宋体" w:cs="宋体"/>
                <w:sz w:val="21"/>
                <w:szCs w:val="21"/>
              </w:rPr>
            </w:pPr>
          </w:p>
        </w:tc>
        <w:tc>
          <w:tcPr>
            <w:tcW w:w="165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500666">
            <w:pPr>
              <w:spacing w:line="360" w:lineRule="auto"/>
              <w:jc w:val="center"/>
              <w:rPr>
                <w:rFonts w:hint="eastAsia"/>
                <w:bCs/>
              </w:rPr>
            </w:pPr>
          </w:p>
        </w:tc>
      </w:tr>
      <w:tr w14:paraId="344C2C82">
        <w:tblPrEx>
          <w:tblCellMar>
            <w:top w:w="0" w:type="dxa"/>
            <w:left w:w="108" w:type="dxa"/>
            <w:bottom w:w="0" w:type="dxa"/>
            <w:right w:w="108" w:type="dxa"/>
          </w:tblCellMar>
        </w:tblPrEx>
        <w:trPr>
          <w:trHeight w:val="285" w:hRule="atLeast"/>
        </w:trPr>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9C36D4">
            <w:pPr>
              <w:snapToGrid w:val="0"/>
              <w:spacing w:line="360" w:lineRule="auto"/>
              <w:jc w:val="center"/>
              <w:rPr>
                <w:rFonts w:hint="default" w:eastAsia="宋体"/>
                <w:sz w:val="24"/>
                <w:lang w:val="en-US" w:eastAsia="zh-CN"/>
              </w:rPr>
            </w:pPr>
            <w:r>
              <w:rPr>
                <w:rFonts w:hint="eastAsia"/>
                <w:sz w:val="24"/>
                <w:lang w:val="en-US" w:eastAsia="zh-CN"/>
              </w:rPr>
              <w:t>14</w:t>
            </w: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D1D58A">
            <w:pPr>
              <w:pStyle w:val="21"/>
              <w:spacing w:line="360" w:lineRule="auto"/>
              <w:ind w:firstLine="0" w:firstLineChars="0"/>
              <w:rPr>
                <w:rFonts w:ascii="微软雅黑" w:hAnsi="微软雅黑" w:eastAsia="微软雅黑" w:cs="仿宋_GB2312"/>
                <w:sz w:val="21"/>
                <w:szCs w:val="21"/>
                <w:lang w:val="zh-CN"/>
              </w:rPr>
            </w:pPr>
          </w:p>
        </w:tc>
        <w:tc>
          <w:tcPr>
            <w:tcW w:w="1331"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176DB8">
            <w:pPr>
              <w:pStyle w:val="9"/>
              <w:jc w:val="center"/>
              <w:rPr>
                <w:rFonts w:hint="eastAsia" w:ascii="宋体" w:hAnsi="宋体" w:cs="宋体"/>
                <w:sz w:val="21"/>
                <w:szCs w:val="21"/>
              </w:rPr>
            </w:pPr>
          </w:p>
        </w:tc>
        <w:tc>
          <w:tcPr>
            <w:tcW w:w="165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3DBA24">
            <w:pPr>
              <w:spacing w:line="360" w:lineRule="auto"/>
              <w:jc w:val="center"/>
              <w:rPr>
                <w:rFonts w:hint="eastAsia"/>
                <w:bCs/>
              </w:rPr>
            </w:pPr>
          </w:p>
        </w:tc>
      </w:tr>
    </w:tbl>
    <w:p w14:paraId="3B1A3713">
      <w:pPr>
        <w:adjustRightInd w:val="0"/>
        <w:snapToGrid w:val="0"/>
        <w:ind w:left="1191" w:right="1327"/>
        <w:jc w:val="center"/>
        <w:rPr>
          <w:rFonts w:ascii="宋体" w:hAnsi="宋体" w:cs="宋体"/>
          <w:b/>
          <w:sz w:val="32"/>
        </w:rPr>
      </w:pPr>
    </w:p>
    <w:p w14:paraId="76265DAC">
      <w:pPr>
        <w:adjustRightInd w:val="0"/>
        <w:snapToGrid w:val="0"/>
        <w:ind w:left="420" w:leftChars="200"/>
        <w:rPr>
          <w:rFonts w:ascii="宋体" w:hAnsi="宋体" w:cs="宋体"/>
          <w:szCs w:val="21"/>
        </w:rPr>
      </w:pPr>
      <w:r>
        <w:rPr>
          <w:rFonts w:hint="eastAsia" w:ascii="宋体" w:hAnsi="宋体" w:cs="宋体"/>
          <w:szCs w:val="21"/>
        </w:rPr>
        <w:t>备注：</w:t>
      </w:r>
    </w:p>
    <w:p w14:paraId="18CD1D4B">
      <w:pPr>
        <w:shd w:val="clear" w:color="auto" w:fill="FFFFFF"/>
        <w:ind w:firstLine="422" w:firstLineChars="200"/>
        <w:rPr>
          <w:rFonts w:ascii="宋体" w:hAnsi="宋体" w:cs="宋体"/>
          <w:szCs w:val="21"/>
        </w:rPr>
      </w:pPr>
      <w:r>
        <w:rPr>
          <w:rFonts w:hint="eastAsia" w:ascii="宋体" w:hAnsi="宋体" w:cs="宋体"/>
          <w:b/>
          <w:bCs/>
          <w:szCs w:val="21"/>
        </w:rPr>
        <w:t>1、请在表格下方附上承诺函（格式自拟）或相关证明资料【按用户需求书中要求提供】，提供所需证书（或证明文件）复印件且加盖公章方可得分，不提供不得分。</w:t>
      </w:r>
    </w:p>
    <w:p w14:paraId="6E3F7F47">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14:paraId="3A47E980">
      <w:pPr>
        <w:shd w:val="clear" w:color="auto" w:fill="FFFFFF"/>
        <w:ind w:firstLine="420" w:firstLineChars="200"/>
        <w:rPr>
          <w:rFonts w:ascii="宋体" w:hAnsi="宋体" w:cs="宋体"/>
          <w:szCs w:val="21"/>
        </w:rPr>
      </w:pPr>
      <w:r>
        <w:rPr>
          <w:rFonts w:hint="eastAsia" w:ascii="宋体" w:hAnsi="宋体" w:cs="宋体"/>
          <w:szCs w:val="21"/>
        </w:rPr>
        <w:t>3、承诺以上响应情况属实，如有虚假响应，同意本项目一票否决，并列入</w:t>
      </w:r>
      <w:r>
        <w:rPr>
          <w:rFonts w:hint="eastAsia" w:ascii="宋体" w:hAnsi="宋体" w:cs="宋体"/>
        </w:rPr>
        <w:t>采购人失信供应商名单</w:t>
      </w:r>
      <w:r>
        <w:rPr>
          <w:rFonts w:hint="eastAsia" w:ascii="宋体" w:hAnsi="宋体" w:cs="宋体"/>
          <w:szCs w:val="21"/>
        </w:rPr>
        <w:t>。</w:t>
      </w:r>
    </w:p>
    <w:p w14:paraId="23EAA8F0">
      <w:pPr>
        <w:pStyle w:val="21"/>
        <w:rPr>
          <w:rFonts w:ascii="宋体" w:hAnsi="宋体" w:cs="宋体"/>
          <w:sz w:val="21"/>
          <w:szCs w:val="21"/>
        </w:rPr>
      </w:pPr>
      <w:r>
        <w:rPr>
          <w:rFonts w:hint="eastAsia" w:ascii="宋体" w:hAnsi="宋体" w:cs="宋体"/>
          <w:sz w:val="21"/>
          <w:szCs w:val="21"/>
        </w:rPr>
        <w:t>4、本自查表不得擅自删改。</w:t>
      </w:r>
    </w:p>
    <w:p w14:paraId="06618729">
      <w:pPr>
        <w:spacing w:line="360" w:lineRule="auto"/>
        <w:rPr>
          <w:rFonts w:ascii="宋体" w:hAnsi="宋体" w:cs="华文仿宋"/>
          <w:b/>
          <w:bCs/>
          <w:sz w:val="24"/>
        </w:rPr>
      </w:pPr>
    </w:p>
    <w:p w14:paraId="663370D7">
      <w:pPr>
        <w:spacing w:line="360" w:lineRule="auto"/>
        <w:rPr>
          <w:rFonts w:ascii="宋体" w:hAnsi="宋体" w:cs="华文仿宋"/>
          <w:b/>
          <w:bCs/>
          <w:sz w:val="24"/>
        </w:rPr>
      </w:pPr>
    </w:p>
    <w:p w14:paraId="23E6DF0A">
      <w:pPr>
        <w:spacing w:line="360" w:lineRule="auto"/>
        <w:rPr>
          <w:rFonts w:ascii="宋体" w:hAnsi="宋体" w:cs="华文仿宋"/>
          <w:b/>
          <w:bCs/>
          <w:sz w:val="24"/>
        </w:rPr>
      </w:pPr>
    </w:p>
    <w:p w14:paraId="21DF8AF4">
      <w:pPr>
        <w:pStyle w:val="21"/>
        <w:numPr>
          <w:ilvl w:val="0"/>
          <w:numId w:val="0"/>
        </w:numPr>
        <w:adjustRightInd w:val="0"/>
        <w:snapToGrid w:val="0"/>
        <w:spacing w:line="240" w:lineRule="auto"/>
        <w:rPr>
          <w:rFonts w:ascii="宋体" w:hAnsi="宋体" w:cs="宋体"/>
          <w:b/>
          <w:color w:val="000000"/>
          <w:sz w:val="24"/>
        </w:rPr>
      </w:pPr>
      <w:r>
        <w:rPr>
          <w:rFonts w:hint="eastAsia" w:ascii="仿宋" w:hAnsi="仿宋" w:eastAsia="仿宋" w:cs="仿宋"/>
          <w:b/>
          <w:sz w:val="28"/>
          <w:szCs w:val="28"/>
          <w:lang w:val="en-US" w:eastAsia="zh-CN"/>
        </w:rPr>
        <w:t>1.2</w:t>
      </w:r>
      <w:r>
        <w:rPr>
          <w:rFonts w:hint="eastAsia" w:ascii="仿宋" w:hAnsi="仿宋" w:eastAsia="仿宋" w:cs="仿宋"/>
          <w:b/>
          <w:sz w:val="28"/>
          <w:szCs w:val="28"/>
        </w:rPr>
        <w:t>、对“用户需求书-</w:t>
      </w:r>
      <w:r>
        <w:rPr>
          <w:rFonts w:hint="eastAsia" w:ascii="仿宋" w:hAnsi="仿宋" w:eastAsia="仿宋" w:cs="仿宋"/>
          <w:b/>
          <w:sz w:val="28"/>
          <w:szCs w:val="28"/>
          <w:lang w:val="en-US" w:eastAsia="zh-CN"/>
        </w:rPr>
        <w:t>二、</w:t>
      </w:r>
      <w:r>
        <w:rPr>
          <w:rFonts w:hint="eastAsia" w:ascii="宋体" w:hAnsi="宋体" w:cs="宋体"/>
          <w:b/>
          <w:color w:val="000000"/>
          <w:sz w:val="24"/>
        </w:rPr>
        <w:t xml:space="preserve">具体需求及主要技术指标参数要求 </w:t>
      </w:r>
    </w:p>
    <w:p w14:paraId="3854CEFB">
      <w:pPr>
        <w:adjustRightInd w:val="0"/>
        <w:snapToGrid w:val="0"/>
        <w:spacing w:line="360" w:lineRule="auto"/>
        <w:ind w:left="420" w:leftChars="200"/>
        <w:rPr>
          <w:rFonts w:ascii="仿宋" w:hAnsi="仿宋" w:eastAsia="仿宋" w:cs="仿宋"/>
          <w:b/>
          <w:sz w:val="28"/>
          <w:szCs w:val="28"/>
        </w:rPr>
      </w:pPr>
      <w:r>
        <w:rPr>
          <w:rFonts w:hint="eastAsia" w:ascii="仿宋" w:hAnsi="仿宋" w:eastAsia="仿宋" w:cs="仿宋"/>
          <w:b/>
          <w:sz w:val="28"/>
          <w:szCs w:val="28"/>
          <w:lang w:val="en-US" w:eastAsia="zh-CN"/>
        </w:rPr>
        <w:t>2.技术参数要求</w:t>
      </w:r>
      <w:r>
        <w:rPr>
          <w:rFonts w:hint="eastAsia" w:ascii="仿宋" w:hAnsi="仿宋" w:eastAsia="仿宋" w:cs="仿宋"/>
          <w:b/>
          <w:sz w:val="28"/>
          <w:szCs w:val="28"/>
        </w:rPr>
        <w:t>”中的</w:t>
      </w:r>
      <w:r>
        <w:rPr>
          <w:rFonts w:hint="eastAsia" w:ascii="仿宋" w:hAnsi="仿宋" w:eastAsia="仿宋" w:cs="仿宋"/>
          <w:b/>
          <w:sz w:val="28"/>
          <w:szCs w:val="28"/>
          <w:lang w:val="en-US" w:eastAsia="zh-CN"/>
        </w:rPr>
        <w:t>不</w:t>
      </w:r>
      <w:r>
        <w:rPr>
          <w:rFonts w:hint="eastAsia" w:ascii="仿宋" w:hAnsi="仿宋" w:eastAsia="仿宋" w:cs="仿宋"/>
          <w:b/>
          <w:sz w:val="28"/>
          <w:szCs w:val="28"/>
        </w:rPr>
        <w:t>带▲</w:t>
      </w:r>
      <w:r>
        <w:rPr>
          <w:rFonts w:hint="eastAsia" w:ascii="仿宋" w:hAnsi="仿宋" w:eastAsia="仿宋" w:cs="仿宋"/>
          <w:b/>
          <w:sz w:val="28"/>
          <w:szCs w:val="28"/>
          <w:lang w:val="en-US" w:eastAsia="zh-CN"/>
        </w:rPr>
        <w:t>的一般</w:t>
      </w:r>
      <w:r>
        <w:rPr>
          <w:rFonts w:hint="eastAsia" w:ascii="仿宋" w:hAnsi="仿宋" w:eastAsia="仿宋" w:cs="仿宋"/>
          <w:b/>
          <w:sz w:val="28"/>
          <w:szCs w:val="28"/>
        </w:rPr>
        <w:t>技术需求内容（</w:t>
      </w:r>
      <w:r>
        <w:rPr>
          <w:rFonts w:hint="eastAsia" w:ascii="仿宋" w:hAnsi="仿宋" w:eastAsia="仿宋" w:cs="仿宋"/>
          <w:b/>
          <w:sz w:val="28"/>
          <w:szCs w:val="28"/>
          <w:highlight w:val="yellow"/>
        </w:rPr>
        <w:t>共</w:t>
      </w:r>
      <w:r>
        <w:rPr>
          <w:rFonts w:hint="eastAsia" w:ascii="仿宋" w:hAnsi="仿宋" w:eastAsia="仿宋" w:cs="仿宋"/>
          <w:b/>
          <w:sz w:val="28"/>
          <w:szCs w:val="28"/>
          <w:highlight w:val="yellow"/>
          <w:lang w:val="en-US" w:eastAsia="zh-CN"/>
        </w:rPr>
        <w:t>15</w:t>
      </w:r>
      <w:r>
        <w:rPr>
          <w:rFonts w:hint="eastAsia" w:ascii="仿宋" w:hAnsi="仿宋" w:eastAsia="仿宋" w:cs="仿宋"/>
          <w:b/>
          <w:sz w:val="28"/>
          <w:szCs w:val="28"/>
          <w:highlight w:val="yellow"/>
        </w:rPr>
        <w:t>条</w:t>
      </w:r>
      <w:r>
        <w:rPr>
          <w:rFonts w:hint="eastAsia" w:ascii="仿宋" w:hAnsi="仿宋" w:eastAsia="仿宋" w:cs="仿宋"/>
          <w:b/>
          <w:sz w:val="28"/>
          <w:szCs w:val="28"/>
        </w:rPr>
        <w:t>）的符合性（如有）</w:t>
      </w:r>
    </w:p>
    <w:p w14:paraId="2E803CF7">
      <w:pPr>
        <w:adjustRightInd w:val="0"/>
        <w:snapToGrid w:val="0"/>
        <w:spacing w:line="360" w:lineRule="exact"/>
        <w:ind w:firstLine="480" w:firstLineChars="200"/>
        <w:rPr>
          <w:rFonts w:ascii="宋体" w:hAnsi="宋体" w:cs="宋体"/>
          <w:sz w:val="24"/>
        </w:rPr>
      </w:pPr>
    </w:p>
    <w:p w14:paraId="22D1A97F">
      <w:pPr>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致：中山大学孙逸仙纪念医院</w:t>
      </w:r>
    </w:p>
    <w:p w14:paraId="28E2A040">
      <w:pPr>
        <w:pStyle w:val="21"/>
        <w:adjustRightInd w:val="0"/>
        <w:snapToGrid w:val="0"/>
        <w:spacing w:line="360" w:lineRule="exact"/>
        <w:rPr>
          <w:rFonts w:ascii="仿宋" w:hAnsi="仿宋" w:eastAsia="仿宋" w:cs="仿宋"/>
          <w:sz w:val="21"/>
          <w:szCs w:val="21"/>
        </w:rPr>
      </w:pPr>
      <w:r>
        <w:rPr>
          <w:rFonts w:hint="eastAsia" w:ascii="仿宋" w:hAnsi="仿宋" w:eastAsia="仿宋" w:cs="仿宋"/>
          <w:sz w:val="21"/>
          <w:szCs w:val="21"/>
        </w:rPr>
        <w:t>我公司参加贵方组织的（项目名称:</w:t>
      </w:r>
      <w:r>
        <w:rPr>
          <w:rFonts w:hint="eastAsia" w:ascii="仿宋" w:hAnsi="仿宋" w:eastAsia="仿宋" w:cs="仿宋"/>
          <w:sz w:val="21"/>
          <w:szCs w:val="21"/>
          <w:u w:val="single"/>
        </w:rPr>
        <w:t xml:space="preserve">      </w:t>
      </w: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)的响应，我公司向贵方郑重承诺:我方承诺在“</w:t>
      </w:r>
      <w:r>
        <w:rPr>
          <w:rFonts w:hint="eastAsia" w:ascii="仿宋" w:hAnsi="仿宋" w:eastAsia="仿宋" w:cs="仿宋"/>
          <w:b/>
          <w:bCs/>
          <w:sz w:val="21"/>
          <w:szCs w:val="21"/>
        </w:rPr>
        <w:t>需求内容响应表</w:t>
      </w:r>
      <w:r>
        <w:rPr>
          <w:rFonts w:hint="eastAsia" w:ascii="仿宋" w:hAnsi="仿宋" w:eastAsia="仿宋" w:cs="仿宋"/>
          <w:sz w:val="21"/>
          <w:szCs w:val="21"/>
        </w:rPr>
        <w:t>”里勾选的信息，均为真实和准确的，绝无任何虚假、伪造和夸大的成份，否则我公司须承担由此带来的法律责任和相关费用。</w:t>
      </w:r>
    </w:p>
    <w:p w14:paraId="7A19CE52">
      <w:pPr>
        <w:pStyle w:val="21"/>
        <w:adjustRightInd w:val="0"/>
        <w:snapToGrid w:val="0"/>
        <w:spacing w:line="360" w:lineRule="exact"/>
        <w:rPr>
          <w:rFonts w:ascii="仿宋" w:hAnsi="仿宋" w:eastAsia="仿宋" w:cs="仿宋"/>
          <w:sz w:val="21"/>
          <w:szCs w:val="21"/>
        </w:rPr>
      </w:pPr>
    </w:p>
    <w:tbl>
      <w:tblPr>
        <w:tblStyle w:val="16"/>
        <w:tblW w:w="7536" w:type="dxa"/>
        <w:jc w:val="center"/>
        <w:tblLayout w:type="fixed"/>
        <w:tblCellMar>
          <w:top w:w="15" w:type="dxa"/>
          <w:left w:w="15" w:type="dxa"/>
          <w:bottom w:w="15" w:type="dxa"/>
          <w:right w:w="15" w:type="dxa"/>
        </w:tblCellMar>
      </w:tblPr>
      <w:tblGrid>
        <w:gridCol w:w="410"/>
        <w:gridCol w:w="1078"/>
        <w:gridCol w:w="4202"/>
        <w:gridCol w:w="1846"/>
      </w:tblGrid>
      <w:tr w14:paraId="5AE53E29">
        <w:tblPrEx>
          <w:tblCellMar>
            <w:top w:w="15" w:type="dxa"/>
            <w:left w:w="15" w:type="dxa"/>
            <w:bottom w:w="15" w:type="dxa"/>
            <w:right w:w="15" w:type="dxa"/>
          </w:tblCellMar>
        </w:tblPrEx>
        <w:trPr>
          <w:trHeight w:val="365" w:hRule="atLeast"/>
          <w:jc w:val="center"/>
        </w:trPr>
        <w:tc>
          <w:tcPr>
            <w:tcW w:w="41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6A7D7B2">
            <w:pPr>
              <w:jc w:val="center"/>
              <w:rPr>
                <w:rFonts w:ascii="仿宋" w:hAnsi="仿宋" w:eastAsia="仿宋" w:cs="仿宋"/>
                <w:color w:val="000000"/>
                <w:kern w:val="0"/>
                <w:szCs w:val="21"/>
                <w:lang w:bidi="ar"/>
              </w:rPr>
            </w:pPr>
            <w:r>
              <w:rPr>
                <w:rFonts w:hint="eastAsia" w:ascii="仿宋" w:hAnsi="仿宋" w:eastAsia="仿宋" w:cs="仿宋"/>
                <w:szCs w:val="21"/>
              </w:rPr>
              <w:t>序号</w:t>
            </w:r>
          </w:p>
        </w:tc>
        <w:tc>
          <w:tcPr>
            <w:tcW w:w="107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A09490F">
            <w:pPr>
              <w:jc w:val="center"/>
              <w:rPr>
                <w:rFonts w:ascii="仿宋" w:hAnsi="仿宋" w:eastAsia="仿宋" w:cs="仿宋"/>
                <w:color w:val="000000"/>
                <w:szCs w:val="21"/>
              </w:rPr>
            </w:pPr>
            <w:r>
              <w:rPr>
                <w:rFonts w:hint="eastAsia" w:ascii="仿宋" w:hAnsi="仿宋" w:eastAsia="仿宋" w:cs="仿宋"/>
                <w:color w:val="000000"/>
                <w:kern w:val="0"/>
                <w:szCs w:val="21"/>
                <w:lang w:bidi="ar"/>
              </w:rPr>
              <w:t>模块</w:t>
            </w:r>
          </w:p>
        </w:tc>
        <w:tc>
          <w:tcPr>
            <w:tcW w:w="4202"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8A19AC3">
            <w:pPr>
              <w:jc w:val="center"/>
              <w:rPr>
                <w:rFonts w:ascii="仿宋" w:hAnsi="仿宋" w:eastAsia="仿宋" w:cs="仿宋"/>
                <w:color w:val="92D050"/>
                <w:szCs w:val="21"/>
              </w:rPr>
            </w:pPr>
            <w:r>
              <w:rPr>
                <w:rFonts w:hint="eastAsia" w:ascii="仿宋" w:hAnsi="仿宋" w:eastAsia="仿宋" w:cs="仿宋"/>
                <w:color w:val="000000"/>
                <w:kern w:val="0"/>
                <w:szCs w:val="21"/>
                <w:lang w:bidi="ar"/>
              </w:rPr>
              <w:t>需求内容</w:t>
            </w:r>
          </w:p>
        </w:tc>
        <w:tc>
          <w:tcPr>
            <w:tcW w:w="1846"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1D37E8C">
            <w:pPr>
              <w:widowControl/>
              <w:jc w:val="center"/>
              <w:textAlignment w:val="center"/>
              <w:rPr>
                <w:rFonts w:ascii="仿宋" w:hAnsi="仿宋" w:eastAsia="仿宋" w:cs="仿宋"/>
                <w:color w:val="000000"/>
                <w:kern w:val="0"/>
                <w:szCs w:val="21"/>
                <w:lang w:bidi="ar"/>
              </w:rPr>
            </w:pPr>
            <w:r>
              <w:rPr>
                <w:rFonts w:hint="eastAsia" w:ascii="仿宋" w:hAnsi="仿宋" w:eastAsia="仿宋" w:cs="仿宋"/>
                <w:szCs w:val="21"/>
              </w:rPr>
              <w:t>是否响应</w:t>
            </w:r>
          </w:p>
        </w:tc>
      </w:tr>
      <w:tr w14:paraId="65DC01E3">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181B7674">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078" w:type="dxa"/>
            <w:tcBorders>
              <w:top w:val="single" w:color="000000" w:sz="4" w:space="0"/>
              <w:left w:val="single" w:color="000000" w:sz="4" w:space="0"/>
              <w:bottom w:val="single" w:color="000000" w:sz="4" w:space="0"/>
              <w:right w:val="single" w:color="000000" w:sz="4" w:space="0"/>
            </w:tcBorders>
            <w:vAlign w:val="center"/>
          </w:tcPr>
          <w:p w14:paraId="01E2165A">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6602B9E2">
            <w:pPr>
              <w:widowControl/>
              <w:jc w:val="left"/>
              <w:textAlignment w:val="center"/>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6112ABBA">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0BBFE201">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1BBB834D">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5B06EE22">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1078" w:type="dxa"/>
            <w:tcBorders>
              <w:top w:val="single" w:color="000000" w:sz="4" w:space="0"/>
              <w:left w:val="single" w:color="000000" w:sz="4" w:space="0"/>
              <w:bottom w:val="single" w:color="000000" w:sz="4" w:space="0"/>
              <w:right w:val="single" w:color="000000" w:sz="4" w:space="0"/>
            </w:tcBorders>
            <w:vAlign w:val="center"/>
          </w:tcPr>
          <w:p w14:paraId="2C08A3EC">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4E3A78CF">
            <w:pPr>
              <w:spacing w:line="360" w:lineRule="auto"/>
              <w:contextualSpacing/>
              <w:jc w:val="left"/>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7DE5AE22">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528EA706">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73E0E654">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63649134">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078" w:type="dxa"/>
            <w:tcBorders>
              <w:top w:val="single" w:color="000000" w:sz="4" w:space="0"/>
              <w:left w:val="single" w:color="000000" w:sz="4" w:space="0"/>
              <w:bottom w:val="single" w:color="000000" w:sz="4" w:space="0"/>
              <w:right w:val="single" w:color="000000" w:sz="4" w:space="0"/>
            </w:tcBorders>
            <w:vAlign w:val="center"/>
          </w:tcPr>
          <w:p w14:paraId="081ADB64">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19C33F1">
            <w:pPr>
              <w:spacing w:line="360" w:lineRule="auto"/>
              <w:contextualSpacing/>
              <w:jc w:val="left"/>
              <w:rPr>
                <w:rFonts w:ascii="仿宋" w:hAnsi="仿宋" w:eastAsia="仿宋" w:cs="仿宋"/>
                <w:kern w:val="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7A871D7B">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39D2E8C6">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048DCD09">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51273360">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078" w:type="dxa"/>
            <w:tcBorders>
              <w:top w:val="single" w:color="000000" w:sz="4" w:space="0"/>
              <w:left w:val="single" w:color="000000" w:sz="4" w:space="0"/>
              <w:bottom w:val="single" w:color="000000" w:sz="4" w:space="0"/>
              <w:right w:val="single" w:color="000000" w:sz="4" w:space="0"/>
            </w:tcBorders>
            <w:vAlign w:val="center"/>
          </w:tcPr>
          <w:p w14:paraId="50B09C40">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C6DBBB3">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22ACE9EA">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577FF842">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4C97E498">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650B3410">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13827E8E">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70385B67">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1DFDE2F3">
            <w:pPr>
              <w:spacing w:line="360" w:lineRule="auto"/>
              <w:jc w:val="center"/>
              <w:rPr>
                <w:rFonts w:hint="eastAsia" w:ascii="仿宋" w:hAnsi="仿宋" w:eastAsia="仿宋" w:cs="仿宋"/>
                <w:szCs w:val="21"/>
              </w:rPr>
            </w:pPr>
          </w:p>
        </w:tc>
      </w:tr>
      <w:tr w14:paraId="65A49443">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2F381BC6">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5CA82A4">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CDDA069">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58C0DD27">
            <w:pPr>
              <w:spacing w:line="360" w:lineRule="auto"/>
              <w:jc w:val="center"/>
              <w:rPr>
                <w:rFonts w:hint="eastAsia" w:ascii="仿宋" w:hAnsi="仿宋" w:eastAsia="仿宋" w:cs="仿宋"/>
                <w:szCs w:val="21"/>
              </w:rPr>
            </w:pPr>
          </w:p>
        </w:tc>
      </w:tr>
      <w:tr w14:paraId="71D8344D">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1944CBC4">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A93495E">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4C9E15CE">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3CF67D12">
            <w:pPr>
              <w:spacing w:line="360" w:lineRule="auto"/>
              <w:jc w:val="center"/>
              <w:rPr>
                <w:rFonts w:hint="eastAsia" w:ascii="仿宋" w:hAnsi="仿宋" w:eastAsia="仿宋" w:cs="仿宋"/>
                <w:szCs w:val="21"/>
              </w:rPr>
            </w:pPr>
          </w:p>
        </w:tc>
      </w:tr>
      <w:tr w14:paraId="1425C9D5">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12A2BDBA">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43F7212F">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412E9B42">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4BF362C6">
            <w:pPr>
              <w:spacing w:line="360" w:lineRule="auto"/>
              <w:jc w:val="center"/>
              <w:rPr>
                <w:rFonts w:hint="eastAsia" w:ascii="仿宋" w:hAnsi="仿宋" w:eastAsia="仿宋" w:cs="仿宋"/>
                <w:szCs w:val="21"/>
              </w:rPr>
            </w:pPr>
          </w:p>
        </w:tc>
      </w:tr>
      <w:tr w14:paraId="0097D573">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5B1BDB0B">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D3CA564">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424E6B9">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30066FC6">
            <w:pPr>
              <w:spacing w:line="360" w:lineRule="auto"/>
              <w:jc w:val="center"/>
              <w:rPr>
                <w:rFonts w:hint="eastAsia" w:ascii="仿宋" w:hAnsi="仿宋" w:eastAsia="仿宋" w:cs="仿宋"/>
                <w:szCs w:val="21"/>
              </w:rPr>
            </w:pPr>
          </w:p>
        </w:tc>
      </w:tr>
      <w:tr w14:paraId="70BCD06F">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272AD0DA">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427FBD89">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50BC13A8">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1C698862">
            <w:pPr>
              <w:spacing w:line="360" w:lineRule="auto"/>
              <w:jc w:val="center"/>
              <w:rPr>
                <w:rFonts w:hint="eastAsia" w:ascii="仿宋" w:hAnsi="仿宋" w:eastAsia="仿宋" w:cs="仿宋"/>
                <w:szCs w:val="21"/>
              </w:rPr>
            </w:pPr>
          </w:p>
        </w:tc>
      </w:tr>
      <w:tr w14:paraId="1DBB3B10">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2AB42665">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5685B3B">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127781EC">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618566B0">
            <w:pPr>
              <w:spacing w:line="360" w:lineRule="auto"/>
              <w:jc w:val="center"/>
              <w:rPr>
                <w:rFonts w:hint="eastAsia" w:ascii="仿宋" w:hAnsi="仿宋" w:eastAsia="仿宋" w:cs="仿宋"/>
                <w:szCs w:val="21"/>
              </w:rPr>
            </w:pPr>
          </w:p>
        </w:tc>
      </w:tr>
      <w:tr w14:paraId="07B7FDE0">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40916F9C">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755874C">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3FD188F">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72038D12">
            <w:pPr>
              <w:spacing w:line="360" w:lineRule="auto"/>
              <w:jc w:val="center"/>
              <w:rPr>
                <w:rFonts w:hint="eastAsia" w:ascii="仿宋" w:hAnsi="仿宋" w:eastAsia="仿宋" w:cs="仿宋"/>
                <w:szCs w:val="21"/>
              </w:rPr>
            </w:pPr>
          </w:p>
        </w:tc>
      </w:tr>
    </w:tbl>
    <w:p w14:paraId="535607A4">
      <w:pPr>
        <w:shd w:val="clear" w:color="auto" w:fill="FFFFFF"/>
        <w:ind w:firstLine="420" w:firstLineChars="200"/>
        <w:jc w:val="left"/>
        <w:rPr>
          <w:rFonts w:ascii="仿宋" w:hAnsi="仿宋" w:eastAsia="仿宋" w:cs="仿宋"/>
          <w:szCs w:val="21"/>
        </w:rPr>
      </w:pPr>
    </w:p>
    <w:p w14:paraId="232CA48C">
      <w:pPr>
        <w:adjustRightInd w:val="0"/>
        <w:snapToGrid w:val="0"/>
        <w:ind w:left="1191" w:right="1327"/>
        <w:jc w:val="center"/>
        <w:rPr>
          <w:rFonts w:ascii="仿宋" w:hAnsi="仿宋" w:eastAsia="仿宋" w:cs="仿宋"/>
          <w:b/>
          <w:szCs w:val="21"/>
        </w:rPr>
      </w:pPr>
    </w:p>
    <w:p w14:paraId="60F2A9D8">
      <w:pPr>
        <w:pStyle w:val="21"/>
        <w:ind w:firstLine="0" w:firstLineChars="0"/>
        <w:jc w:val="center"/>
        <w:rPr>
          <w:rFonts w:ascii="仿宋" w:hAnsi="仿宋" w:eastAsia="仿宋" w:cs="仿宋"/>
          <w:b/>
          <w:sz w:val="21"/>
          <w:szCs w:val="21"/>
        </w:rPr>
      </w:pPr>
    </w:p>
    <w:p w14:paraId="7B518EA5">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 xml:space="preserve">                       响应人名称（盖公章）：</w:t>
      </w:r>
      <w:r>
        <w:rPr>
          <w:rFonts w:hint="eastAsia" w:ascii="仿宋" w:hAnsi="仿宋" w:eastAsia="仿宋" w:cs="仿宋"/>
          <w:szCs w:val="21"/>
          <w:u w:val="single"/>
        </w:rPr>
        <w:t xml:space="preserve">                                </w:t>
      </w:r>
    </w:p>
    <w:p w14:paraId="4F57BC7A">
      <w:pPr>
        <w:spacing w:line="360" w:lineRule="auto"/>
        <w:ind w:firstLine="3150" w:firstLineChars="1500"/>
        <w:rPr>
          <w:rFonts w:ascii="仿宋" w:hAnsi="仿宋" w:eastAsia="仿宋" w:cs="仿宋"/>
          <w:szCs w:val="21"/>
          <w:u w:val="single"/>
        </w:rPr>
      </w:pPr>
      <w:r>
        <w:rPr>
          <w:rFonts w:hint="eastAsia" w:ascii="仿宋" w:hAnsi="仿宋" w:eastAsia="仿宋" w:cs="仿宋"/>
          <w:szCs w:val="21"/>
        </w:rPr>
        <w:t>响应人法定代表人或法定授权代表（签字）：</w:t>
      </w:r>
      <w:r>
        <w:rPr>
          <w:rFonts w:hint="eastAsia" w:ascii="仿宋" w:hAnsi="仿宋" w:eastAsia="仿宋" w:cs="仿宋"/>
          <w:szCs w:val="21"/>
          <w:u w:val="single"/>
        </w:rPr>
        <w:t xml:space="preserve">             </w:t>
      </w:r>
    </w:p>
    <w:p w14:paraId="762A7EC5">
      <w:pPr>
        <w:spacing w:line="360" w:lineRule="auto"/>
        <w:jc w:val="center"/>
        <w:rPr>
          <w:rFonts w:ascii="仿宋" w:hAnsi="仿宋" w:eastAsia="仿宋" w:cs="仿宋"/>
          <w:szCs w:val="21"/>
        </w:rPr>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03F7A6A0">
      <w:pPr>
        <w:pStyle w:val="21"/>
        <w:ind w:firstLine="0" w:firstLineChars="0"/>
        <w:jc w:val="center"/>
        <w:rPr>
          <w:rFonts w:ascii="宋体" w:hAnsi="宋体" w:cs="宋体"/>
          <w:bCs/>
          <w:sz w:val="22"/>
          <w:szCs w:val="20"/>
        </w:rPr>
      </w:pPr>
      <w:r>
        <w:rPr>
          <w:rFonts w:hint="eastAsia" w:ascii="宋体" w:hAnsi="宋体" w:cs="宋体"/>
          <w:b/>
          <w:bCs/>
          <w:sz w:val="32"/>
          <w:szCs w:val="32"/>
          <w:lang w:val="en-US" w:eastAsia="zh-CN"/>
        </w:rPr>
        <w:t>1.3</w:t>
      </w:r>
      <w:r>
        <w:rPr>
          <w:rFonts w:hint="eastAsia" w:ascii="宋体" w:hAnsi="宋体" w:cs="宋体"/>
          <w:b/>
          <w:bCs/>
          <w:sz w:val="32"/>
          <w:szCs w:val="32"/>
        </w:rPr>
        <w:t>承诺函或证明材料</w:t>
      </w:r>
      <w:r>
        <w:rPr>
          <w:rFonts w:hint="eastAsia" w:ascii="宋体" w:hAnsi="宋体" w:cs="宋体"/>
          <w:bCs/>
          <w:sz w:val="22"/>
          <w:szCs w:val="20"/>
        </w:rPr>
        <w:t>（格式内容自拟）</w:t>
      </w:r>
    </w:p>
    <w:p w14:paraId="2052755F">
      <w:pPr>
        <w:spacing w:line="360" w:lineRule="auto"/>
        <w:rPr>
          <w:rFonts w:ascii="宋体" w:hAnsi="宋体" w:cs="华文仿宋"/>
          <w:b/>
          <w:bCs/>
          <w:sz w:val="24"/>
        </w:rPr>
      </w:pPr>
    </w:p>
    <w:p w14:paraId="1A9FFE93">
      <w:pPr>
        <w:pStyle w:val="2"/>
        <w:rPr>
          <w:rFonts w:ascii="宋体" w:hAnsi="宋体" w:cs="华文仿宋"/>
          <w:b/>
          <w:bCs/>
          <w:sz w:val="24"/>
        </w:rPr>
      </w:pPr>
    </w:p>
    <w:p w14:paraId="6A9E8DC0">
      <w:pPr>
        <w:rPr>
          <w:rFonts w:ascii="宋体" w:hAnsi="宋体" w:cs="华文仿宋"/>
          <w:b/>
          <w:bCs/>
          <w:sz w:val="24"/>
        </w:rPr>
      </w:pPr>
    </w:p>
    <w:p w14:paraId="4390B39F">
      <w:pPr>
        <w:pStyle w:val="2"/>
      </w:pPr>
    </w:p>
    <w:p w14:paraId="236B1CB8">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
          <w:sz w:val="32"/>
          <w:lang w:val="en-US" w:eastAsia="zh-CN"/>
        </w:rPr>
        <w:t>2</w:t>
      </w:r>
      <w:r>
        <w:rPr>
          <w:rFonts w:hint="eastAsia" w:ascii="仿宋" w:hAnsi="仿宋" w:eastAsia="仿宋" w:cs="仿宋"/>
          <w:b/>
          <w:sz w:val="32"/>
        </w:rPr>
        <w:t>、</w:t>
      </w:r>
      <w:r>
        <w:rPr>
          <w:rFonts w:hint="eastAsia" w:ascii="仿宋" w:hAnsi="仿宋" w:eastAsia="仿宋" w:cs="仿宋"/>
          <w:b/>
          <w:sz w:val="32"/>
          <w:lang w:val="en-US" w:eastAsia="zh-CN"/>
        </w:rPr>
        <w:t>服务设计</w:t>
      </w:r>
      <w:r>
        <w:rPr>
          <w:rFonts w:hint="eastAsia" w:ascii="仿宋" w:hAnsi="仿宋" w:eastAsia="仿宋" w:cs="仿宋"/>
          <w:b/>
          <w:sz w:val="32"/>
        </w:rPr>
        <w:t>方案</w:t>
      </w:r>
      <w:r>
        <w:rPr>
          <w:rFonts w:hint="eastAsia" w:ascii="仿宋" w:hAnsi="仿宋" w:eastAsia="仿宋" w:cs="仿宋"/>
          <w:bCs/>
          <w:sz w:val="22"/>
          <w:szCs w:val="20"/>
        </w:rPr>
        <w:t>（格式内容自拟）</w:t>
      </w:r>
    </w:p>
    <w:p w14:paraId="774435B7">
      <w:pPr>
        <w:pStyle w:val="21"/>
        <w:ind w:firstLine="400"/>
        <w:rPr>
          <w:rFonts w:ascii="仿宋" w:hAnsi="仿宋" w:eastAsia="仿宋" w:cs="仿宋"/>
          <w:szCs w:val="21"/>
        </w:rPr>
      </w:pPr>
    </w:p>
    <w:p w14:paraId="05AAA07E">
      <w:pPr>
        <w:pStyle w:val="21"/>
        <w:ind w:firstLine="480"/>
        <w:rPr>
          <w:rFonts w:hint="eastAsia" w:ascii="仿宋" w:hAnsi="仿宋" w:eastAsia="仿宋" w:cs="仿宋"/>
          <w:sz w:val="24"/>
          <w:szCs w:val="28"/>
        </w:rPr>
      </w:pPr>
      <w:r>
        <w:rPr>
          <w:rFonts w:hint="eastAsia" w:ascii="仿宋" w:hAnsi="仿宋" w:eastAsia="仿宋" w:cs="仿宋"/>
          <w:sz w:val="24"/>
          <w:szCs w:val="28"/>
        </w:rPr>
        <w:t>针对本项目的需求制定</w:t>
      </w:r>
      <w:r>
        <w:rPr>
          <w:rFonts w:hint="eastAsia" w:ascii="仿宋" w:hAnsi="仿宋" w:eastAsia="仿宋" w:cs="仿宋"/>
          <w:sz w:val="24"/>
          <w:szCs w:val="28"/>
          <w:lang w:val="en-US" w:eastAsia="zh-CN"/>
        </w:rPr>
        <w:t>服务设计</w:t>
      </w:r>
      <w:r>
        <w:rPr>
          <w:rFonts w:hint="eastAsia" w:ascii="仿宋" w:hAnsi="仿宋" w:eastAsia="仿宋" w:cs="仿宋"/>
          <w:sz w:val="24"/>
          <w:szCs w:val="28"/>
        </w:rPr>
        <w:t>方案，</w:t>
      </w:r>
      <w:r>
        <w:rPr>
          <w:rFonts w:hint="eastAsia" w:ascii="仿宋" w:hAnsi="仿宋" w:eastAsia="仿宋" w:cs="仿宋"/>
          <w:b/>
          <w:bCs/>
          <w:sz w:val="24"/>
          <w:szCs w:val="28"/>
          <w:u w:val="single"/>
        </w:rPr>
        <w:t>按照实际情况自行拟写</w:t>
      </w:r>
    </w:p>
    <w:p w14:paraId="055383F2">
      <w:pPr>
        <w:pStyle w:val="2"/>
        <w:rPr>
          <w:rFonts w:ascii="宋体" w:hAnsi="宋体" w:cs="华文仿宋"/>
          <w:b/>
          <w:bCs/>
          <w:sz w:val="24"/>
        </w:rPr>
      </w:pPr>
    </w:p>
    <w:p w14:paraId="169B05A0">
      <w:pPr>
        <w:rPr>
          <w:rFonts w:ascii="宋体" w:hAnsi="宋体" w:cs="华文仿宋"/>
          <w:b/>
          <w:bCs/>
          <w:sz w:val="24"/>
        </w:rPr>
      </w:pPr>
    </w:p>
    <w:p w14:paraId="4A192208">
      <w:pPr>
        <w:pStyle w:val="2"/>
        <w:rPr>
          <w:rFonts w:ascii="宋体" w:hAnsi="宋体" w:cs="华文仿宋"/>
          <w:b/>
          <w:bCs/>
          <w:sz w:val="24"/>
        </w:rPr>
      </w:pPr>
    </w:p>
    <w:p w14:paraId="00DFBA7A">
      <w:pPr>
        <w:rPr>
          <w:rFonts w:ascii="宋体" w:hAnsi="宋体" w:cs="华文仿宋"/>
          <w:b/>
          <w:bCs/>
          <w:sz w:val="24"/>
        </w:rPr>
      </w:pPr>
    </w:p>
    <w:p w14:paraId="50C06CBF">
      <w:pPr>
        <w:pStyle w:val="2"/>
        <w:rPr>
          <w:rFonts w:ascii="宋体" w:hAnsi="宋体" w:cs="华文仿宋"/>
          <w:b/>
          <w:bCs/>
          <w:sz w:val="24"/>
        </w:rPr>
      </w:pPr>
    </w:p>
    <w:p w14:paraId="1BFD397C">
      <w:pPr>
        <w:rPr>
          <w:rFonts w:ascii="宋体" w:hAnsi="宋体" w:cs="华文仿宋"/>
          <w:b/>
          <w:bCs/>
          <w:sz w:val="24"/>
        </w:rPr>
      </w:pPr>
    </w:p>
    <w:p w14:paraId="7A60C24A">
      <w:pPr>
        <w:pStyle w:val="2"/>
      </w:pPr>
    </w:p>
    <w:p w14:paraId="16A9CAF8">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
          <w:sz w:val="32"/>
          <w:lang w:val="en-US" w:eastAsia="zh-CN"/>
        </w:rPr>
        <w:t>3</w:t>
      </w:r>
      <w:r>
        <w:rPr>
          <w:rFonts w:hint="eastAsia" w:ascii="仿宋" w:hAnsi="仿宋" w:eastAsia="仿宋" w:cs="仿宋"/>
          <w:b/>
          <w:sz w:val="32"/>
        </w:rPr>
        <w:t>、实施方案</w:t>
      </w:r>
      <w:r>
        <w:rPr>
          <w:rFonts w:hint="eastAsia" w:ascii="仿宋" w:hAnsi="仿宋" w:eastAsia="仿宋" w:cs="仿宋"/>
          <w:bCs/>
          <w:sz w:val="22"/>
          <w:szCs w:val="20"/>
        </w:rPr>
        <w:t>（格式内容自拟）</w:t>
      </w:r>
    </w:p>
    <w:p w14:paraId="0ADC43EB">
      <w:pPr>
        <w:pStyle w:val="21"/>
        <w:ind w:firstLine="400"/>
        <w:rPr>
          <w:rFonts w:ascii="仿宋" w:hAnsi="仿宋" w:eastAsia="仿宋" w:cs="仿宋"/>
          <w:szCs w:val="21"/>
        </w:rPr>
      </w:pPr>
    </w:p>
    <w:p w14:paraId="3B933E2A">
      <w:pPr>
        <w:pStyle w:val="21"/>
        <w:ind w:firstLine="480"/>
        <w:rPr>
          <w:rFonts w:hint="eastAsia" w:ascii="仿宋" w:hAnsi="仿宋" w:eastAsia="仿宋" w:cs="仿宋"/>
          <w:sz w:val="24"/>
          <w:szCs w:val="28"/>
        </w:rPr>
      </w:pPr>
      <w:r>
        <w:rPr>
          <w:rFonts w:hint="eastAsia" w:ascii="仿宋" w:hAnsi="仿宋" w:eastAsia="仿宋" w:cs="仿宋"/>
          <w:sz w:val="24"/>
          <w:szCs w:val="28"/>
        </w:rPr>
        <w:t>针对本项目的需求制定</w:t>
      </w:r>
      <w:r>
        <w:rPr>
          <w:rFonts w:hint="eastAsia" w:ascii="仿宋" w:hAnsi="仿宋" w:eastAsia="仿宋" w:cs="仿宋"/>
          <w:sz w:val="24"/>
          <w:szCs w:val="28"/>
          <w:lang w:val="en-US" w:eastAsia="zh-CN"/>
        </w:rPr>
        <w:t>实施</w:t>
      </w:r>
      <w:r>
        <w:rPr>
          <w:rFonts w:hint="eastAsia" w:ascii="仿宋" w:hAnsi="仿宋" w:eastAsia="仿宋" w:cs="仿宋"/>
          <w:sz w:val="24"/>
          <w:szCs w:val="28"/>
        </w:rPr>
        <w:t>方案，</w:t>
      </w:r>
      <w:r>
        <w:rPr>
          <w:rFonts w:hint="eastAsia" w:ascii="仿宋" w:hAnsi="仿宋" w:eastAsia="仿宋" w:cs="仿宋"/>
          <w:b/>
          <w:bCs/>
          <w:sz w:val="24"/>
          <w:szCs w:val="28"/>
          <w:u w:val="single"/>
        </w:rPr>
        <w:t>按照实际情况自行拟写</w:t>
      </w:r>
    </w:p>
    <w:p w14:paraId="7E75CED8">
      <w:pPr>
        <w:pStyle w:val="21"/>
        <w:ind w:firstLine="480"/>
        <w:rPr>
          <w:rFonts w:hint="eastAsia" w:ascii="仿宋" w:hAnsi="仿宋" w:eastAsia="仿宋" w:cs="仿宋"/>
          <w:sz w:val="24"/>
          <w:szCs w:val="28"/>
        </w:rPr>
      </w:pPr>
    </w:p>
    <w:p w14:paraId="40F11B09">
      <w:pPr>
        <w:pStyle w:val="21"/>
        <w:ind w:firstLine="480"/>
        <w:rPr>
          <w:rFonts w:hint="eastAsia" w:ascii="仿宋" w:hAnsi="仿宋" w:eastAsia="仿宋" w:cs="仿宋"/>
          <w:sz w:val="24"/>
          <w:szCs w:val="28"/>
        </w:rPr>
      </w:pPr>
    </w:p>
    <w:p w14:paraId="633F0559">
      <w:pPr>
        <w:pStyle w:val="21"/>
        <w:ind w:firstLine="480"/>
        <w:rPr>
          <w:rFonts w:hint="eastAsia" w:ascii="仿宋" w:hAnsi="仿宋" w:eastAsia="仿宋" w:cs="仿宋"/>
          <w:sz w:val="24"/>
          <w:szCs w:val="28"/>
        </w:rPr>
      </w:pPr>
    </w:p>
    <w:p w14:paraId="1303CC6A">
      <w:pPr>
        <w:pStyle w:val="21"/>
        <w:ind w:firstLine="480"/>
        <w:rPr>
          <w:rFonts w:hint="eastAsia" w:ascii="仿宋" w:hAnsi="仿宋" w:eastAsia="仿宋" w:cs="仿宋"/>
          <w:sz w:val="24"/>
          <w:szCs w:val="28"/>
        </w:rPr>
      </w:pPr>
    </w:p>
    <w:p w14:paraId="1BA23B9F">
      <w:pPr>
        <w:pStyle w:val="21"/>
        <w:ind w:firstLine="480"/>
        <w:rPr>
          <w:rFonts w:hint="eastAsia" w:ascii="仿宋" w:hAnsi="仿宋" w:eastAsia="仿宋" w:cs="仿宋"/>
          <w:sz w:val="24"/>
          <w:szCs w:val="28"/>
        </w:rPr>
      </w:pPr>
    </w:p>
    <w:p w14:paraId="28E08AF3">
      <w:pPr>
        <w:pStyle w:val="21"/>
        <w:ind w:firstLine="480"/>
        <w:rPr>
          <w:rFonts w:hint="eastAsia" w:ascii="仿宋" w:hAnsi="仿宋" w:eastAsia="仿宋" w:cs="仿宋"/>
          <w:sz w:val="24"/>
          <w:szCs w:val="28"/>
        </w:rPr>
      </w:pPr>
    </w:p>
    <w:p w14:paraId="0690BB05">
      <w:pPr>
        <w:pStyle w:val="21"/>
        <w:ind w:firstLine="480"/>
        <w:rPr>
          <w:rFonts w:hint="eastAsia" w:ascii="仿宋" w:hAnsi="仿宋" w:eastAsia="仿宋" w:cs="仿宋"/>
          <w:sz w:val="24"/>
          <w:szCs w:val="28"/>
        </w:rPr>
      </w:pPr>
    </w:p>
    <w:p w14:paraId="084BFB1C">
      <w:pPr>
        <w:pStyle w:val="3"/>
        <w:jc w:val="center"/>
        <w:rPr>
          <w:rFonts w:ascii="仿宋" w:hAnsi="仿宋" w:eastAsia="仿宋" w:cs="仿宋"/>
          <w:b/>
          <w:sz w:val="32"/>
        </w:rPr>
      </w:pPr>
      <w:r>
        <w:rPr>
          <w:rFonts w:hint="eastAsia" w:ascii="仿宋" w:hAnsi="仿宋" w:eastAsia="仿宋" w:cs="仿宋"/>
          <w:b/>
          <w:sz w:val="32"/>
          <w:lang w:val="en-US" w:eastAsia="zh-CN"/>
        </w:rPr>
        <w:t>4</w:t>
      </w:r>
      <w:r>
        <w:rPr>
          <w:rFonts w:hint="eastAsia" w:ascii="仿宋" w:hAnsi="仿宋" w:eastAsia="仿宋" w:cs="仿宋"/>
          <w:b/>
          <w:sz w:val="32"/>
        </w:rPr>
        <w:t>、售后服务方案</w:t>
      </w:r>
    </w:p>
    <w:p w14:paraId="65ED073C">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Cs/>
          <w:sz w:val="22"/>
          <w:szCs w:val="20"/>
        </w:rPr>
        <w:t>（格式内容自拟）</w:t>
      </w:r>
    </w:p>
    <w:p w14:paraId="513B6D20">
      <w:pPr>
        <w:pStyle w:val="21"/>
        <w:ind w:firstLine="400"/>
        <w:rPr>
          <w:rFonts w:ascii="仿宋" w:hAnsi="仿宋" w:eastAsia="仿宋" w:cs="仿宋"/>
          <w:szCs w:val="21"/>
        </w:rPr>
      </w:pPr>
    </w:p>
    <w:p w14:paraId="21F4E82D">
      <w:pPr>
        <w:widowControl/>
        <w:autoSpaceDE w:val="0"/>
        <w:autoSpaceDN w:val="0"/>
        <w:adjustRightInd w:val="0"/>
        <w:snapToGrid w:val="0"/>
        <w:jc w:val="left"/>
        <w:rPr>
          <w:rFonts w:ascii="宋体" w:hAnsi="宋体" w:cs="宋体"/>
          <w:sz w:val="24"/>
        </w:rPr>
      </w:pPr>
      <w:r>
        <w:rPr>
          <w:rFonts w:hint="eastAsia" w:ascii="仿宋" w:hAnsi="仿宋" w:eastAsia="仿宋" w:cs="仿宋"/>
          <w:sz w:val="24"/>
          <w:szCs w:val="28"/>
        </w:rPr>
        <w:t>针对本项目的需求制定售后服务方案，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w:t>
      </w:r>
      <w:r>
        <w:rPr>
          <w:rFonts w:hint="eastAsia" w:ascii="宋体" w:hAnsi="宋体" w:cs="宋体"/>
          <w:sz w:val="24"/>
        </w:rPr>
        <w:t>包括</w:t>
      </w:r>
      <w:r>
        <w:rPr>
          <w:rFonts w:hint="eastAsia" w:ascii="宋体" w:hAnsi="宋体" w:cs="宋体"/>
          <w:sz w:val="24"/>
          <w:lang w:val="en-US" w:eastAsia="zh-CN"/>
        </w:rPr>
        <w:t>但不限于</w:t>
      </w:r>
      <w:r>
        <w:rPr>
          <w:rFonts w:hint="eastAsia" w:ascii="宋体" w:hAnsi="宋体" w:cs="宋体"/>
          <w:sz w:val="24"/>
        </w:rPr>
        <w:t>以下内容：①服务体系综述，②系统日常维护</w:t>
      </w:r>
      <w:r>
        <w:rPr>
          <w:rFonts w:hint="eastAsia" w:ascii="宋体" w:hAnsi="宋体" w:cs="宋体"/>
          <w:sz w:val="24"/>
          <w:highlight w:val="yellow"/>
        </w:rPr>
        <w:t>方式及内容</w:t>
      </w:r>
      <w:r>
        <w:rPr>
          <w:rFonts w:hint="eastAsia" w:ascii="宋体" w:hAnsi="宋体" w:cs="宋体"/>
          <w:sz w:val="24"/>
        </w:rPr>
        <w:t>，③线路故障申告与解决问题流程。</w:t>
      </w:r>
    </w:p>
    <w:p w14:paraId="25105961">
      <w:pPr>
        <w:pStyle w:val="21"/>
        <w:ind w:firstLine="480"/>
        <w:rPr>
          <w:rFonts w:hint="eastAsia" w:ascii="仿宋" w:hAnsi="仿宋" w:eastAsia="仿宋" w:cs="仿宋"/>
          <w:sz w:val="24"/>
          <w:szCs w:val="28"/>
          <w:lang w:eastAsia="zh-CN"/>
        </w:rPr>
      </w:pPr>
    </w:p>
    <w:p w14:paraId="0F7A5D40">
      <w:pPr>
        <w:pStyle w:val="21"/>
        <w:ind w:firstLine="400"/>
        <w:rPr>
          <w:rFonts w:ascii="仿宋" w:hAnsi="仿宋" w:eastAsia="仿宋" w:cs="仿宋"/>
        </w:rPr>
      </w:pPr>
    </w:p>
    <w:p w14:paraId="6458124D">
      <w:pPr>
        <w:pStyle w:val="21"/>
        <w:ind w:firstLine="400"/>
        <w:rPr>
          <w:rFonts w:ascii="仿宋" w:hAnsi="仿宋" w:eastAsia="仿宋" w:cs="仿宋"/>
        </w:rPr>
      </w:pPr>
    </w:p>
    <w:p w14:paraId="0B008586">
      <w:pPr>
        <w:spacing w:line="360" w:lineRule="auto"/>
        <w:rPr>
          <w:rFonts w:ascii="宋体" w:hAnsi="宋体" w:cs="华文仿宋"/>
          <w:b/>
          <w:bCs/>
          <w:sz w:val="24"/>
        </w:rPr>
      </w:pPr>
    </w:p>
    <w:p w14:paraId="5AE7230E">
      <w:pPr>
        <w:spacing w:line="360" w:lineRule="auto"/>
        <w:rPr>
          <w:rFonts w:ascii="宋体" w:hAnsi="宋体" w:cs="华文仿宋"/>
          <w:b/>
          <w:bCs/>
          <w:sz w:val="24"/>
        </w:rPr>
      </w:pPr>
    </w:p>
    <w:p w14:paraId="7FF24C9A">
      <w:pPr>
        <w:pStyle w:val="3"/>
        <w:jc w:val="center"/>
        <w:rPr>
          <w:rFonts w:hint="default" w:ascii="仿宋" w:hAnsi="仿宋" w:eastAsia="仿宋" w:cs="仿宋"/>
          <w:b/>
          <w:sz w:val="32"/>
          <w:lang w:val="en-US" w:eastAsia="zh-CN"/>
        </w:rPr>
      </w:pPr>
      <w:r>
        <w:rPr>
          <w:rFonts w:hint="eastAsia" w:ascii="仿宋" w:hAnsi="仿宋" w:eastAsia="仿宋" w:cs="仿宋"/>
          <w:b/>
          <w:sz w:val="32"/>
          <w:lang w:val="en-US" w:eastAsia="zh-CN"/>
        </w:rPr>
        <w:t>5、应急方案</w:t>
      </w:r>
    </w:p>
    <w:p w14:paraId="7462CEF6">
      <w:pPr>
        <w:spacing w:line="360" w:lineRule="auto"/>
        <w:rPr>
          <w:rFonts w:ascii="宋体" w:hAnsi="宋体" w:cs="华文仿宋"/>
          <w:b/>
          <w:bCs/>
          <w:sz w:val="24"/>
        </w:rPr>
      </w:pPr>
    </w:p>
    <w:p w14:paraId="066A6A69">
      <w:pPr>
        <w:pStyle w:val="21"/>
        <w:ind w:firstLine="480"/>
        <w:rPr>
          <w:rFonts w:hint="eastAsia" w:ascii="仿宋" w:hAnsi="仿宋" w:eastAsia="仿宋" w:cs="仿宋"/>
          <w:sz w:val="24"/>
          <w:szCs w:val="28"/>
        </w:rPr>
      </w:pPr>
      <w:r>
        <w:rPr>
          <w:rFonts w:hint="eastAsia" w:ascii="仿宋" w:hAnsi="仿宋" w:eastAsia="仿宋" w:cs="仿宋"/>
          <w:sz w:val="24"/>
          <w:szCs w:val="28"/>
        </w:rPr>
        <w:t>针对本项目的需求制定</w:t>
      </w:r>
      <w:r>
        <w:rPr>
          <w:rFonts w:hint="eastAsia" w:ascii="仿宋" w:hAnsi="仿宋" w:eastAsia="仿宋" w:cs="仿宋"/>
          <w:sz w:val="24"/>
          <w:szCs w:val="28"/>
          <w:lang w:val="en-US" w:eastAsia="zh-CN"/>
        </w:rPr>
        <w:t>应急</w:t>
      </w:r>
      <w:r>
        <w:rPr>
          <w:rFonts w:hint="eastAsia" w:ascii="仿宋" w:hAnsi="仿宋" w:eastAsia="仿宋" w:cs="仿宋"/>
          <w:sz w:val="24"/>
          <w:szCs w:val="28"/>
        </w:rPr>
        <w:t>方案，</w:t>
      </w:r>
      <w:r>
        <w:rPr>
          <w:rFonts w:hint="eastAsia" w:ascii="仿宋" w:hAnsi="仿宋" w:eastAsia="仿宋" w:cs="仿宋"/>
          <w:b/>
          <w:bCs/>
          <w:sz w:val="24"/>
          <w:szCs w:val="28"/>
          <w:u w:val="single"/>
        </w:rPr>
        <w:t>按照实际情况自行拟写</w:t>
      </w:r>
    </w:p>
    <w:p w14:paraId="7C9D1A53">
      <w:pPr>
        <w:pStyle w:val="21"/>
        <w:ind w:firstLine="480"/>
        <w:rPr>
          <w:rFonts w:hint="eastAsia" w:ascii="仿宋" w:hAnsi="仿宋" w:eastAsia="仿宋" w:cs="仿宋"/>
          <w:sz w:val="24"/>
          <w:szCs w:val="28"/>
        </w:rPr>
      </w:pPr>
    </w:p>
    <w:p w14:paraId="06FF5C33">
      <w:pPr>
        <w:spacing w:line="360" w:lineRule="auto"/>
        <w:rPr>
          <w:rFonts w:ascii="宋体" w:hAnsi="宋体" w:cs="华文仿宋"/>
          <w:b/>
          <w:bCs/>
          <w:sz w:val="24"/>
        </w:rPr>
      </w:pPr>
    </w:p>
    <w:p w14:paraId="044A351D">
      <w:pPr>
        <w:pStyle w:val="3"/>
        <w:jc w:val="center"/>
        <w:rPr>
          <w:rFonts w:hint="default" w:ascii="仿宋" w:hAnsi="仿宋" w:eastAsia="仿宋" w:cs="仿宋"/>
          <w:b/>
          <w:sz w:val="32"/>
          <w:lang w:val="en-US" w:eastAsia="zh-CN"/>
        </w:rPr>
      </w:pPr>
      <w:r>
        <w:rPr>
          <w:rFonts w:hint="eastAsia" w:ascii="仿宋" w:hAnsi="仿宋" w:eastAsia="仿宋" w:cs="仿宋"/>
          <w:b/>
          <w:sz w:val="32"/>
          <w:lang w:val="en-US" w:eastAsia="zh-CN"/>
        </w:rPr>
        <w:t>6、其他相关证明材料</w:t>
      </w:r>
    </w:p>
    <w:p w14:paraId="11F08E0F">
      <w:pPr>
        <w:spacing w:line="360" w:lineRule="auto"/>
        <w:rPr>
          <w:rFonts w:ascii="宋体" w:hAnsi="宋体" w:cs="华文仿宋"/>
          <w:b/>
          <w:bCs/>
          <w:sz w:val="24"/>
        </w:rPr>
      </w:pPr>
    </w:p>
    <w:p w14:paraId="208CE430">
      <w:pPr>
        <w:spacing w:line="360" w:lineRule="auto"/>
        <w:rPr>
          <w:rFonts w:ascii="宋体" w:hAnsi="宋体" w:cs="华文仿宋"/>
          <w:b/>
          <w:bCs/>
          <w:sz w:val="24"/>
        </w:rPr>
      </w:pPr>
    </w:p>
    <w:p w14:paraId="3B3EA8CB">
      <w:pPr>
        <w:spacing w:line="360" w:lineRule="auto"/>
        <w:rPr>
          <w:rFonts w:ascii="宋体" w:hAnsi="宋体" w:cs="华文仿宋"/>
          <w:b/>
          <w:bCs/>
          <w:sz w:val="24"/>
        </w:rPr>
      </w:pPr>
    </w:p>
    <w:p w14:paraId="43131858">
      <w:pPr>
        <w:spacing w:line="360" w:lineRule="auto"/>
        <w:rPr>
          <w:rFonts w:ascii="宋体" w:hAnsi="宋体" w:cs="华文仿宋"/>
          <w:b/>
          <w:bCs/>
          <w:sz w:val="24"/>
        </w:rPr>
      </w:pPr>
    </w:p>
    <w:p w14:paraId="6F9EBAB3">
      <w:pPr>
        <w:spacing w:line="360" w:lineRule="auto"/>
        <w:rPr>
          <w:rFonts w:ascii="宋体" w:hAnsi="宋体" w:cs="华文仿宋"/>
          <w:b/>
          <w:bCs/>
          <w:sz w:val="24"/>
        </w:rPr>
      </w:pPr>
    </w:p>
    <w:p w14:paraId="2D0A8A2A">
      <w:pPr>
        <w:spacing w:line="360" w:lineRule="auto"/>
        <w:rPr>
          <w:rFonts w:ascii="宋体" w:hAnsi="宋体" w:cs="华文仿宋"/>
          <w:b/>
          <w:bCs/>
          <w:sz w:val="24"/>
        </w:rPr>
      </w:pPr>
    </w:p>
    <w:p w14:paraId="2D856F61">
      <w:pPr>
        <w:spacing w:line="360" w:lineRule="auto"/>
        <w:rPr>
          <w:rFonts w:ascii="宋体" w:hAnsi="宋体" w:cs="华文仿宋"/>
          <w:b/>
          <w:bCs/>
          <w:sz w:val="24"/>
        </w:rPr>
      </w:pPr>
    </w:p>
    <w:p w14:paraId="6B73E47C"/>
    <w:p w14:paraId="42DC47ED">
      <w:pPr>
        <w:pStyle w:val="9"/>
      </w:pP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59961">
    <w:pPr>
      <w:pStyle w:val="11"/>
      <w:jc w:val="center"/>
    </w:pPr>
  </w:p>
  <w:p w14:paraId="14C88F28">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6C2A"/>
    <w:multiLevelType w:val="singleLevel"/>
    <w:tmpl w:val="87D06C2A"/>
    <w:lvl w:ilvl="0" w:tentative="0">
      <w:start w:val="1"/>
      <w:numFmt w:val="chineseCounting"/>
      <w:suff w:val="nothing"/>
      <w:lvlText w:val="%1、"/>
      <w:lvlJc w:val="left"/>
      <w:rPr>
        <w:rFonts w:hint="eastAsia"/>
      </w:rPr>
    </w:lvl>
  </w:abstractNum>
  <w:abstractNum w:abstractNumId="1">
    <w:nsid w:val="D945DC73"/>
    <w:multiLevelType w:val="multilevel"/>
    <w:tmpl w:val="D945DC7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00522D19"/>
    <w:multiLevelType w:val="singleLevel"/>
    <w:tmpl w:val="00522D19"/>
    <w:lvl w:ilvl="0" w:tentative="0">
      <w:start w:val="2"/>
      <w:numFmt w:val="decimal"/>
      <w:lvlText w:val="%1."/>
      <w:lvlJc w:val="left"/>
      <w:pPr>
        <w:tabs>
          <w:tab w:val="left" w:pos="312"/>
        </w:tabs>
      </w:pPr>
    </w:lvl>
  </w:abstractNum>
  <w:abstractNum w:abstractNumId="4">
    <w:nsid w:val="71192003"/>
    <w:multiLevelType w:val="singleLevel"/>
    <w:tmpl w:val="71192003"/>
    <w:lvl w:ilvl="0" w:tentative="0">
      <w:start w:val="4"/>
      <w:numFmt w:val="decimal"/>
      <w:suff w:val="nothing"/>
      <w:lvlText w:val="%1、"/>
      <w:lvlJc w:val="left"/>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BBA"/>
    <w:rsid w:val="00072C34"/>
    <w:rsid w:val="000B4C54"/>
    <w:rsid w:val="001F3ADA"/>
    <w:rsid w:val="002B3CF7"/>
    <w:rsid w:val="003F5F2A"/>
    <w:rsid w:val="0051486B"/>
    <w:rsid w:val="00537C28"/>
    <w:rsid w:val="00643BE3"/>
    <w:rsid w:val="007958E0"/>
    <w:rsid w:val="00997D30"/>
    <w:rsid w:val="00A32F1F"/>
    <w:rsid w:val="00A45BBA"/>
    <w:rsid w:val="00AB1025"/>
    <w:rsid w:val="00B06E28"/>
    <w:rsid w:val="00C773D9"/>
    <w:rsid w:val="01213882"/>
    <w:rsid w:val="012313A8"/>
    <w:rsid w:val="01347A59"/>
    <w:rsid w:val="01422176"/>
    <w:rsid w:val="015307FD"/>
    <w:rsid w:val="015772A4"/>
    <w:rsid w:val="0191079E"/>
    <w:rsid w:val="01987FE8"/>
    <w:rsid w:val="019978BC"/>
    <w:rsid w:val="01B14C06"/>
    <w:rsid w:val="01BA61B0"/>
    <w:rsid w:val="01CB2F01"/>
    <w:rsid w:val="01CC7C92"/>
    <w:rsid w:val="01EA636A"/>
    <w:rsid w:val="01EB45BC"/>
    <w:rsid w:val="01FA65AD"/>
    <w:rsid w:val="020F7B7E"/>
    <w:rsid w:val="02555ED9"/>
    <w:rsid w:val="026305F6"/>
    <w:rsid w:val="026D362B"/>
    <w:rsid w:val="027B7AFA"/>
    <w:rsid w:val="028247F4"/>
    <w:rsid w:val="029C1412"/>
    <w:rsid w:val="029C7664"/>
    <w:rsid w:val="029E162E"/>
    <w:rsid w:val="02A46519"/>
    <w:rsid w:val="02B04EBD"/>
    <w:rsid w:val="02B726F0"/>
    <w:rsid w:val="02FE031F"/>
    <w:rsid w:val="02FE3E7B"/>
    <w:rsid w:val="0301396B"/>
    <w:rsid w:val="0305345B"/>
    <w:rsid w:val="031A4A2D"/>
    <w:rsid w:val="031E62CB"/>
    <w:rsid w:val="03200295"/>
    <w:rsid w:val="032F04D8"/>
    <w:rsid w:val="035E2B6B"/>
    <w:rsid w:val="03653EFA"/>
    <w:rsid w:val="037E7CD1"/>
    <w:rsid w:val="038D3451"/>
    <w:rsid w:val="03B64756"/>
    <w:rsid w:val="03CE7CF1"/>
    <w:rsid w:val="03F92894"/>
    <w:rsid w:val="03FD2384"/>
    <w:rsid w:val="040556DD"/>
    <w:rsid w:val="04074FB1"/>
    <w:rsid w:val="04131BA8"/>
    <w:rsid w:val="04185410"/>
    <w:rsid w:val="04294F27"/>
    <w:rsid w:val="04351B1E"/>
    <w:rsid w:val="045D2E23"/>
    <w:rsid w:val="04784B5C"/>
    <w:rsid w:val="04A942BA"/>
    <w:rsid w:val="04AB0032"/>
    <w:rsid w:val="04CE3D21"/>
    <w:rsid w:val="04EE7F1F"/>
    <w:rsid w:val="04EF3A26"/>
    <w:rsid w:val="050339CA"/>
    <w:rsid w:val="05176036"/>
    <w:rsid w:val="055204AE"/>
    <w:rsid w:val="056D7096"/>
    <w:rsid w:val="058A40EC"/>
    <w:rsid w:val="059A1024"/>
    <w:rsid w:val="05AA2098"/>
    <w:rsid w:val="05AB5E10"/>
    <w:rsid w:val="05B178CA"/>
    <w:rsid w:val="05C018BB"/>
    <w:rsid w:val="05D76C05"/>
    <w:rsid w:val="05E82BC0"/>
    <w:rsid w:val="06035C4C"/>
    <w:rsid w:val="060F45F1"/>
    <w:rsid w:val="061A5470"/>
    <w:rsid w:val="065564A8"/>
    <w:rsid w:val="06604E4C"/>
    <w:rsid w:val="067B3A34"/>
    <w:rsid w:val="06A42F8B"/>
    <w:rsid w:val="06B31420"/>
    <w:rsid w:val="06BD229F"/>
    <w:rsid w:val="06C61153"/>
    <w:rsid w:val="06C673A5"/>
    <w:rsid w:val="06E67100"/>
    <w:rsid w:val="07035F04"/>
    <w:rsid w:val="07456165"/>
    <w:rsid w:val="0748600C"/>
    <w:rsid w:val="07554285"/>
    <w:rsid w:val="077010BF"/>
    <w:rsid w:val="07807554"/>
    <w:rsid w:val="079052BE"/>
    <w:rsid w:val="07AD5E6F"/>
    <w:rsid w:val="07B216D8"/>
    <w:rsid w:val="07EC4BEA"/>
    <w:rsid w:val="07F10452"/>
    <w:rsid w:val="08030185"/>
    <w:rsid w:val="080D690E"/>
    <w:rsid w:val="081859DF"/>
    <w:rsid w:val="08224D34"/>
    <w:rsid w:val="082779D0"/>
    <w:rsid w:val="08332819"/>
    <w:rsid w:val="08381BDD"/>
    <w:rsid w:val="08395955"/>
    <w:rsid w:val="083B16CD"/>
    <w:rsid w:val="08404F36"/>
    <w:rsid w:val="08430582"/>
    <w:rsid w:val="084560A8"/>
    <w:rsid w:val="08471E20"/>
    <w:rsid w:val="085E716A"/>
    <w:rsid w:val="08627B84"/>
    <w:rsid w:val="0889420E"/>
    <w:rsid w:val="08A07782"/>
    <w:rsid w:val="08A70B11"/>
    <w:rsid w:val="08BA0844"/>
    <w:rsid w:val="08BA4CE8"/>
    <w:rsid w:val="08DA7138"/>
    <w:rsid w:val="08FB2C0B"/>
    <w:rsid w:val="09050063"/>
    <w:rsid w:val="090917CB"/>
    <w:rsid w:val="09107F64"/>
    <w:rsid w:val="091C32AD"/>
    <w:rsid w:val="091D63BB"/>
    <w:rsid w:val="09376339"/>
    <w:rsid w:val="09414AC1"/>
    <w:rsid w:val="094445B2"/>
    <w:rsid w:val="0955056D"/>
    <w:rsid w:val="09673052"/>
    <w:rsid w:val="097529BD"/>
    <w:rsid w:val="097A4477"/>
    <w:rsid w:val="097E5D15"/>
    <w:rsid w:val="09975029"/>
    <w:rsid w:val="09B5725D"/>
    <w:rsid w:val="09C556F2"/>
    <w:rsid w:val="09CD0A4B"/>
    <w:rsid w:val="09DA6CC4"/>
    <w:rsid w:val="09E52755"/>
    <w:rsid w:val="0A0A57FB"/>
    <w:rsid w:val="0A1977EC"/>
    <w:rsid w:val="0A200B7B"/>
    <w:rsid w:val="0A397E8E"/>
    <w:rsid w:val="0A3E54A5"/>
    <w:rsid w:val="0A4F76B2"/>
    <w:rsid w:val="0A54652A"/>
    <w:rsid w:val="0A6071C9"/>
    <w:rsid w:val="0A6922BB"/>
    <w:rsid w:val="0A7740C9"/>
    <w:rsid w:val="0AA03A6A"/>
    <w:rsid w:val="0AA7304A"/>
    <w:rsid w:val="0ACF434F"/>
    <w:rsid w:val="0ADD081A"/>
    <w:rsid w:val="0AE47DFA"/>
    <w:rsid w:val="0AF52007"/>
    <w:rsid w:val="0AFB5144"/>
    <w:rsid w:val="0B1701D0"/>
    <w:rsid w:val="0B1A1A6E"/>
    <w:rsid w:val="0B226B74"/>
    <w:rsid w:val="0B2B5A29"/>
    <w:rsid w:val="0B2C17A1"/>
    <w:rsid w:val="0B5A630E"/>
    <w:rsid w:val="0B626F71"/>
    <w:rsid w:val="0B6B22C9"/>
    <w:rsid w:val="0B811AED"/>
    <w:rsid w:val="0B907F82"/>
    <w:rsid w:val="0C05627A"/>
    <w:rsid w:val="0C14470F"/>
    <w:rsid w:val="0C177D5B"/>
    <w:rsid w:val="0C25691C"/>
    <w:rsid w:val="0C2C7CAB"/>
    <w:rsid w:val="0C377DE2"/>
    <w:rsid w:val="0C436AD6"/>
    <w:rsid w:val="0C48260B"/>
    <w:rsid w:val="0C4A1EDF"/>
    <w:rsid w:val="0C4A769D"/>
    <w:rsid w:val="0C540FAF"/>
    <w:rsid w:val="0C5B40EC"/>
    <w:rsid w:val="0C807FF6"/>
    <w:rsid w:val="0C8278CB"/>
    <w:rsid w:val="0C8353F1"/>
    <w:rsid w:val="0C851169"/>
    <w:rsid w:val="0C877EE2"/>
    <w:rsid w:val="0C8E44C1"/>
    <w:rsid w:val="0C907009"/>
    <w:rsid w:val="0C985340"/>
    <w:rsid w:val="0CAC0DEC"/>
    <w:rsid w:val="0CC51EAD"/>
    <w:rsid w:val="0CCA1272"/>
    <w:rsid w:val="0CD65E68"/>
    <w:rsid w:val="0D1349C7"/>
    <w:rsid w:val="0D411534"/>
    <w:rsid w:val="0D49488C"/>
    <w:rsid w:val="0D6276FC"/>
    <w:rsid w:val="0D646FD1"/>
    <w:rsid w:val="0DA73361"/>
    <w:rsid w:val="0DBF4B4E"/>
    <w:rsid w:val="0DD95C10"/>
    <w:rsid w:val="0DED3322"/>
    <w:rsid w:val="0E0A5DCA"/>
    <w:rsid w:val="0E197DBB"/>
    <w:rsid w:val="0E4B1F3E"/>
    <w:rsid w:val="0E9733D5"/>
    <w:rsid w:val="0E9B3063"/>
    <w:rsid w:val="0EA24254"/>
    <w:rsid w:val="0EB427E8"/>
    <w:rsid w:val="0EC248F6"/>
    <w:rsid w:val="0EC35F79"/>
    <w:rsid w:val="0ECD6DF7"/>
    <w:rsid w:val="0ED87C76"/>
    <w:rsid w:val="0F052A35"/>
    <w:rsid w:val="0F19203C"/>
    <w:rsid w:val="0F1A64E0"/>
    <w:rsid w:val="0F1B4006"/>
    <w:rsid w:val="0F296723"/>
    <w:rsid w:val="0F470958"/>
    <w:rsid w:val="0F824086"/>
    <w:rsid w:val="0F890F70"/>
    <w:rsid w:val="0FC93A62"/>
    <w:rsid w:val="0FD348E1"/>
    <w:rsid w:val="0FD61CDB"/>
    <w:rsid w:val="0FEB5787"/>
    <w:rsid w:val="0FF87EA4"/>
    <w:rsid w:val="1001144E"/>
    <w:rsid w:val="101A2510"/>
    <w:rsid w:val="10287D51"/>
    <w:rsid w:val="102F7D69"/>
    <w:rsid w:val="10305890"/>
    <w:rsid w:val="10572E1C"/>
    <w:rsid w:val="107734BE"/>
    <w:rsid w:val="10806817"/>
    <w:rsid w:val="10BB15FD"/>
    <w:rsid w:val="10CF50A9"/>
    <w:rsid w:val="10D73F5D"/>
    <w:rsid w:val="10F52647"/>
    <w:rsid w:val="111113F4"/>
    <w:rsid w:val="111B209C"/>
    <w:rsid w:val="111F7DDE"/>
    <w:rsid w:val="11625F1D"/>
    <w:rsid w:val="116C6D9B"/>
    <w:rsid w:val="11916802"/>
    <w:rsid w:val="119500A0"/>
    <w:rsid w:val="11A16A45"/>
    <w:rsid w:val="11C20769"/>
    <w:rsid w:val="11C40985"/>
    <w:rsid w:val="11D30BC8"/>
    <w:rsid w:val="11EC514B"/>
    <w:rsid w:val="12045226"/>
    <w:rsid w:val="121C256F"/>
    <w:rsid w:val="122356AC"/>
    <w:rsid w:val="124B075F"/>
    <w:rsid w:val="12502219"/>
    <w:rsid w:val="12687563"/>
    <w:rsid w:val="127B54E8"/>
    <w:rsid w:val="1299771C"/>
    <w:rsid w:val="12B26A30"/>
    <w:rsid w:val="12BB58E4"/>
    <w:rsid w:val="12D44BF8"/>
    <w:rsid w:val="12E12E71"/>
    <w:rsid w:val="12F11306"/>
    <w:rsid w:val="12F63567"/>
    <w:rsid w:val="130C4392"/>
    <w:rsid w:val="130F2D5F"/>
    <w:rsid w:val="133645B5"/>
    <w:rsid w:val="134E6759"/>
    <w:rsid w:val="134F34D0"/>
    <w:rsid w:val="13525B1D"/>
    <w:rsid w:val="1356385F"/>
    <w:rsid w:val="13642DDD"/>
    <w:rsid w:val="13655850"/>
    <w:rsid w:val="139323BD"/>
    <w:rsid w:val="139D23AF"/>
    <w:rsid w:val="13CC3B21"/>
    <w:rsid w:val="13D06BBB"/>
    <w:rsid w:val="13D1738A"/>
    <w:rsid w:val="13F60B9E"/>
    <w:rsid w:val="13F82B68"/>
    <w:rsid w:val="143B05B9"/>
    <w:rsid w:val="14524026"/>
    <w:rsid w:val="14706BA3"/>
    <w:rsid w:val="147A532B"/>
    <w:rsid w:val="14861F22"/>
    <w:rsid w:val="1492492F"/>
    <w:rsid w:val="14981857"/>
    <w:rsid w:val="14983A03"/>
    <w:rsid w:val="14A30D26"/>
    <w:rsid w:val="14AD74AF"/>
    <w:rsid w:val="14BA7E1E"/>
    <w:rsid w:val="14C173FE"/>
    <w:rsid w:val="14F21366"/>
    <w:rsid w:val="1527592D"/>
    <w:rsid w:val="153B0F5F"/>
    <w:rsid w:val="15593193"/>
    <w:rsid w:val="155B33AF"/>
    <w:rsid w:val="15705BD9"/>
    <w:rsid w:val="157224A6"/>
    <w:rsid w:val="1598015F"/>
    <w:rsid w:val="15A703A2"/>
    <w:rsid w:val="15BB209F"/>
    <w:rsid w:val="15DD5B72"/>
    <w:rsid w:val="1602382A"/>
    <w:rsid w:val="161D2412"/>
    <w:rsid w:val="16297009"/>
    <w:rsid w:val="162E2871"/>
    <w:rsid w:val="16337E88"/>
    <w:rsid w:val="16467BBB"/>
    <w:rsid w:val="164D719B"/>
    <w:rsid w:val="164E7F90"/>
    <w:rsid w:val="165F6ECF"/>
    <w:rsid w:val="16610551"/>
    <w:rsid w:val="16730284"/>
    <w:rsid w:val="16A448E1"/>
    <w:rsid w:val="16B8213B"/>
    <w:rsid w:val="16BF796D"/>
    <w:rsid w:val="16D231FD"/>
    <w:rsid w:val="16D30B5B"/>
    <w:rsid w:val="16ED377F"/>
    <w:rsid w:val="1700420E"/>
    <w:rsid w:val="17103D25"/>
    <w:rsid w:val="17231CAA"/>
    <w:rsid w:val="17263548"/>
    <w:rsid w:val="17427E0B"/>
    <w:rsid w:val="175005C5"/>
    <w:rsid w:val="1768590F"/>
    <w:rsid w:val="176D1177"/>
    <w:rsid w:val="17836BED"/>
    <w:rsid w:val="179901BE"/>
    <w:rsid w:val="17AD252A"/>
    <w:rsid w:val="17B6418E"/>
    <w:rsid w:val="17CF1E32"/>
    <w:rsid w:val="17D9680D"/>
    <w:rsid w:val="17FB2C27"/>
    <w:rsid w:val="1800023D"/>
    <w:rsid w:val="18550589"/>
    <w:rsid w:val="185A5BA0"/>
    <w:rsid w:val="186500A0"/>
    <w:rsid w:val="1869193F"/>
    <w:rsid w:val="186B56B7"/>
    <w:rsid w:val="18754787"/>
    <w:rsid w:val="187D53EA"/>
    <w:rsid w:val="18934C0E"/>
    <w:rsid w:val="18B352B0"/>
    <w:rsid w:val="19024867"/>
    <w:rsid w:val="191A70DD"/>
    <w:rsid w:val="19287A4C"/>
    <w:rsid w:val="19393A07"/>
    <w:rsid w:val="195053FC"/>
    <w:rsid w:val="19526877"/>
    <w:rsid w:val="19573E8D"/>
    <w:rsid w:val="19575C3B"/>
    <w:rsid w:val="196C5B8A"/>
    <w:rsid w:val="1977008B"/>
    <w:rsid w:val="197E141A"/>
    <w:rsid w:val="1998697F"/>
    <w:rsid w:val="19A075E2"/>
    <w:rsid w:val="19A30E80"/>
    <w:rsid w:val="19D84FCE"/>
    <w:rsid w:val="19D96F98"/>
    <w:rsid w:val="19E06840"/>
    <w:rsid w:val="1A0F4768"/>
    <w:rsid w:val="1A444204"/>
    <w:rsid w:val="1A4838AB"/>
    <w:rsid w:val="1A4C1518"/>
    <w:rsid w:val="1A6E148E"/>
    <w:rsid w:val="1A7B1DFD"/>
    <w:rsid w:val="1A98650B"/>
    <w:rsid w:val="1AA90718"/>
    <w:rsid w:val="1AAC0209"/>
    <w:rsid w:val="1AC76DF0"/>
    <w:rsid w:val="1ADB6BE8"/>
    <w:rsid w:val="1AE9473C"/>
    <w:rsid w:val="1AFC4CEC"/>
    <w:rsid w:val="1B012302"/>
    <w:rsid w:val="1B132036"/>
    <w:rsid w:val="1B293607"/>
    <w:rsid w:val="1B2B0E96"/>
    <w:rsid w:val="1B440441"/>
    <w:rsid w:val="1B4D553A"/>
    <w:rsid w:val="1B813443"/>
    <w:rsid w:val="1BE55780"/>
    <w:rsid w:val="1BF754B3"/>
    <w:rsid w:val="1C033E58"/>
    <w:rsid w:val="1C1F5136"/>
    <w:rsid w:val="1C2A3ADB"/>
    <w:rsid w:val="1C3070A6"/>
    <w:rsid w:val="1C314E69"/>
    <w:rsid w:val="1C4701E9"/>
    <w:rsid w:val="1C4E77C9"/>
    <w:rsid w:val="1C533032"/>
    <w:rsid w:val="1C5B3C94"/>
    <w:rsid w:val="1C67088B"/>
    <w:rsid w:val="1C7E77C0"/>
    <w:rsid w:val="1C93375D"/>
    <w:rsid w:val="1CAB69CA"/>
    <w:rsid w:val="1CD04682"/>
    <w:rsid w:val="1CF759BA"/>
    <w:rsid w:val="1D24677C"/>
    <w:rsid w:val="1D2642A2"/>
    <w:rsid w:val="1D2E13A9"/>
    <w:rsid w:val="1D2E3157"/>
    <w:rsid w:val="1D3C3AC6"/>
    <w:rsid w:val="1D4604F3"/>
    <w:rsid w:val="1D4D5CD3"/>
    <w:rsid w:val="1D4E55A7"/>
    <w:rsid w:val="1D6D3C7F"/>
    <w:rsid w:val="1D6E79F7"/>
    <w:rsid w:val="1D7B2840"/>
    <w:rsid w:val="1D8965DF"/>
    <w:rsid w:val="1D921938"/>
    <w:rsid w:val="1D943902"/>
    <w:rsid w:val="1D994A74"/>
    <w:rsid w:val="1D9E652E"/>
    <w:rsid w:val="1DB83859"/>
    <w:rsid w:val="1DC064A5"/>
    <w:rsid w:val="1DD65CC8"/>
    <w:rsid w:val="1DD97567"/>
    <w:rsid w:val="1DE026A3"/>
    <w:rsid w:val="1DE71C83"/>
    <w:rsid w:val="1E1B36DB"/>
    <w:rsid w:val="1E4744D0"/>
    <w:rsid w:val="1E57048B"/>
    <w:rsid w:val="1E5B7F7C"/>
    <w:rsid w:val="1E635082"/>
    <w:rsid w:val="1E6C7F40"/>
    <w:rsid w:val="1E983160"/>
    <w:rsid w:val="1EC04283"/>
    <w:rsid w:val="1ED32208"/>
    <w:rsid w:val="1EE7180F"/>
    <w:rsid w:val="1EE77A61"/>
    <w:rsid w:val="1EFD1033"/>
    <w:rsid w:val="1F1A7E37"/>
    <w:rsid w:val="1F486752"/>
    <w:rsid w:val="1F5A46D7"/>
    <w:rsid w:val="1F6E1F30"/>
    <w:rsid w:val="1F9574BD"/>
    <w:rsid w:val="1F9D6372"/>
    <w:rsid w:val="1FA85442"/>
    <w:rsid w:val="1FD04999"/>
    <w:rsid w:val="20032679"/>
    <w:rsid w:val="200A3A07"/>
    <w:rsid w:val="20230F6D"/>
    <w:rsid w:val="20360CA0"/>
    <w:rsid w:val="203E1903"/>
    <w:rsid w:val="20943C19"/>
    <w:rsid w:val="20DD111C"/>
    <w:rsid w:val="20DE24FB"/>
    <w:rsid w:val="20F621DE"/>
    <w:rsid w:val="20F85F56"/>
    <w:rsid w:val="21015EAE"/>
    <w:rsid w:val="212E7BC9"/>
    <w:rsid w:val="213351E0"/>
    <w:rsid w:val="21464F13"/>
    <w:rsid w:val="214C004F"/>
    <w:rsid w:val="21731A80"/>
    <w:rsid w:val="2173382E"/>
    <w:rsid w:val="217355DC"/>
    <w:rsid w:val="217A696B"/>
    <w:rsid w:val="218B501C"/>
    <w:rsid w:val="21902632"/>
    <w:rsid w:val="21921F06"/>
    <w:rsid w:val="21B87493"/>
    <w:rsid w:val="21DC0E54"/>
    <w:rsid w:val="22123907"/>
    <w:rsid w:val="22146DBF"/>
    <w:rsid w:val="222334A6"/>
    <w:rsid w:val="224551CB"/>
    <w:rsid w:val="22665141"/>
    <w:rsid w:val="226C6BFB"/>
    <w:rsid w:val="2274785E"/>
    <w:rsid w:val="22791318"/>
    <w:rsid w:val="227C4964"/>
    <w:rsid w:val="228A52D3"/>
    <w:rsid w:val="229B128E"/>
    <w:rsid w:val="22A16179"/>
    <w:rsid w:val="22A85759"/>
    <w:rsid w:val="22A87507"/>
    <w:rsid w:val="22B1460E"/>
    <w:rsid w:val="22C407E5"/>
    <w:rsid w:val="22CC1448"/>
    <w:rsid w:val="22D07DC2"/>
    <w:rsid w:val="22DA63D6"/>
    <w:rsid w:val="22DF73CD"/>
    <w:rsid w:val="22E70030"/>
    <w:rsid w:val="22EE5862"/>
    <w:rsid w:val="22FD3CF7"/>
    <w:rsid w:val="230961F8"/>
    <w:rsid w:val="2342170A"/>
    <w:rsid w:val="234B4A63"/>
    <w:rsid w:val="237D0994"/>
    <w:rsid w:val="23827D58"/>
    <w:rsid w:val="23A2455D"/>
    <w:rsid w:val="23A46F6A"/>
    <w:rsid w:val="23A83C63"/>
    <w:rsid w:val="23CE7442"/>
    <w:rsid w:val="23DC56BB"/>
    <w:rsid w:val="23F944BF"/>
    <w:rsid w:val="24030E99"/>
    <w:rsid w:val="24081A0A"/>
    <w:rsid w:val="24082954"/>
    <w:rsid w:val="241430A6"/>
    <w:rsid w:val="24207C9D"/>
    <w:rsid w:val="24212F0F"/>
    <w:rsid w:val="244D0366"/>
    <w:rsid w:val="2482206E"/>
    <w:rsid w:val="2483647E"/>
    <w:rsid w:val="24857B00"/>
    <w:rsid w:val="249C4834"/>
    <w:rsid w:val="24CC6AAE"/>
    <w:rsid w:val="24D40A88"/>
    <w:rsid w:val="24D82326"/>
    <w:rsid w:val="24FB7DC2"/>
    <w:rsid w:val="25056E93"/>
    <w:rsid w:val="250824DF"/>
    <w:rsid w:val="250F386E"/>
    <w:rsid w:val="25113A8A"/>
    <w:rsid w:val="251315B0"/>
    <w:rsid w:val="254E649F"/>
    <w:rsid w:val="255045B2"/>
    <w:rsid w:val="256B5BB0"/>
    <w:rsid w:val="25967BE9"/>
    <w:rsid w:val="25C64874"/>
    <w:rsid w:val="25CB59E7"/>
    <w:rsid w:val="25CE197B"/>
    <w:rsid w:val="25E1345C"/>
    <w:rsid w:val="25E940BF"/>
    <w:rsid w:val="25ED0053"/>
    <w:rsid w:val="26170C2C"/>
    <w:rsid w:val="26451C3D"/>
    <w:rsid w:val="26543C2E"/>
    <w:rsid w:val="265A4FBD"/>
    <w:rsid w:val="26712A32"/>
    <w:rsid w:val="2685028B"/>
    <w:rsid w:val="269C3827"/>
    <w:rsid w:val="26AB75C6"/>
    <w:rsid w:val="26B11081"/>
    <w:rsid w:val="26C03072"/>
    <w:rsid w:val="26D11723"/>
    <w:rsid w:val="26DD17AA"/>
    <w:rsid w:val="26F7280B"/>
    <w:rsid w:val="272D447F"/>
    <w:rsid w:val="274F000B"/>
    <w:rsid w:val="27565784"/>
    <w:rsid w:val="27814C23"/>
    <w:rsid w:val="27906EE8"/>
    <w:rsid w:val="27BA06F2"/>
    <w:rsid w:val="27CD62DB"/>
    <w:rsid w:val="27DA0163"/>
    <w:rsid w:val="27DA4607"/>
    <w:rsid w:val="27F03E2A"/>
    <w:rsid w:val="28212236"/>
    <w:rsid w:val="282D0BDB"/>
    <w:rsid w:val="2835183D"/>
    <w:rsid w:val="28357A8F"/>
    <w:rsid w:val="286345FC"/>
    <w:rsid w:val="286914E7"/>
    <w:rsid w:val="288051AE"/>
    <w:rsid w:val="288A7DDB"/>
    <w:rsid w:val="2890116A"/>
    <w:rsid w:val="289E5635"/>
    <w:rsid w:val="28A013AD"/>
    <w:rsid w:val="28A96393"/>
    <w:rsid w:val="28C66939"/>
    <w:rsid w:val="28CF3A40"/>
    <w:rsid w:val="28DC5CDF"/>
    <w:rsid w:val="28DE1ED5"/>
    <w:rsid w:val="28E079FB"/>
    <w:rsid w:val="28F37D06"/>
    <w:rsid w:val="29015BC3"/>
    <w:rsid w:val="2927387C"/>
    <w:rsid w:val="296D5007"/>
    <w:rsid w:val="2973261D"/>
    <w:rsid w:val="29795D4A"/>
    <w:rsid w:val="2998374E"/>
    <w:rsid w:val="29A44ECD"/>
    <w:rsid w:val="29A70519"/>
    <w:rsid w:val="29E90B31"/>
    <w:rsid w:val="29FB2613"/>
    <w:rsid w:val="2A13749B"/>
    <w:rsid w:val="2A1D07DB"/>
    <w:rsid w:val="2A222295"/>
    <w:rsid w:val="2A2878AC"/>
    <w:rsid w:val="2A2B2EF8"/>
    <w:rsid w:val="2A4B359A"/>
    <w:rsid w:val="2A510485"/>
    <w:rsid w:val="2A554419"/>
    <w:rsid w:val="2A704DAF"/>
    <w:rsid w:val="2A74238E"/>
    <w:rsid w:val="2A7C7BF7"/>
    <w:rsid w:val="2A905451"/>
    <w:rsid w:val="2A9767DF"/>
    <w:rsid w:val="2A9C3DF6"/>
    <w:rsid w:val="2A9C5BA4"/>
    <w:rsid w:val="2A9F7442"/>
    <w:rsid w:val="2AAB5DE7"/>
    <w:rsid w:val="2AB033FD"/>
    <w:rsid w:val="2AEA23A1"/>
    <w:rsid w:val="2AF61758"/>
    <w:rsid w:val="2B072CE4"/>
    <w:rsid w:val="2B0D0850"/>
    <w:rsid w:val="2B3D7387"/>
    <w:rsid w:val="2B481888"/>
    <w:rsid w:val="2B6C1A1A"/>
    <w:rsid w:val="2B724B56"/>
    <w:rsid w:val="2BA2543C"/>
    <w:rsid w:val="2BA514F4"/>
    <w:rsid w:val="2BAE2033"/>
    <w:rsid w:val="2BB62C95"/>
    <w:rsid w:val="2BCC4267"/>
    <w:rsid w:val="2C1F4CDE"/>
    <w:rsid w:val="2C4209CD"/>
    <w:rsid w:val="2C4E1120"/>
    <w:rsid w:val="2C5B55EB"/>
    <w:rsid w:val="2C695F59"/>
    <w:rsid w:val="2C964747"/>
    <w:rsid w:val="2CA174A1"/>
    <w:rsid w:val="2CA90A4C"/>
    <w:rsid w:val="2CBC252D"/>
    <w:rsid w:val="2CC52C95"/>
    <w:rsid w:val="2CF33A75"/>
    <w:rsid w:val="2CFE66A2"/>
    <w:rsid w:val="2D034FA6"/>
    <w:rsid w:val="2D0F4D53"/>
    <w:rsid w:val="2D3A16A4"/>
    <w:rsid w:val="2D7055B9"/>
    <w:rsid w:val="2D71156A"/>
    <w:rsid w:val="2D7352E2"/>
    <w:rsid w:val="2D850B71"/>
    <w:rsid w:val="2D8C63A3"/>
    <w:rsid w:val="2D984D48"/>
    <w:rsid w:val="2DA60AE7"/>
    <w:rsid w:val="2DB15E0A"/>
    <w:rsid w:val="2DB96A6D"/>
    <w:rsid w:val="2DC21DC5"/>
    <w:rsid w:val="2DD218DC"/>
    <w:rsid w:val="2DDD6BFF"/>
    <w:rsid w:val="2DF67CC1"/>
    <w:rsid w:val="2DFD104F"/>
    <w:rsid w:val="2E0C4DEE"/>
    <w:rsid w:val="2E271C28"/>
    <w:rsid w:val="2E281D77"/>
    <w:rsid w:val="2E4C168F"/>
    <w:rsid w:val="2E50117F"/>
    <w:rsid w:val="2E516CA5"/>
    <w:rsid w:val="2E5642BC"/>
    <w:rsid w:val="2E5A1FFE"/>
    <w:rsid w:val="2E884DBD"/>
    <w:rsid w:val="2EA339A5"/>
    <w:rsid w:val="2EF20488"/>
    <w:rsid w:val="2F2B74F6"/>
    <w:rsid w:val="2F3C7955"/>
    <w:rsid w:val="2F5527C5"/>
    <w:rsid w:val="2F94153F"/>
    <w:rsid w:val="2FB423BD"/>
    <w:rsid w:val="2FCF4325"/>
    <w:rsid w:val="2FE14059"/>
    <w:rsid w:val="2FEF49C8"/>
    <w:rsid w:val="2FF41FDE"/>
    <w:rsid w:val="2FF65D56"/>
    <w:rsid w:val="30201025"/>
    <w:rsid w:val="303D30D2"/>
    <w:rsid w:val="305A4537"/>
    <w:rsid w:val="307A24E3"/>
    <w:rsid w:val="307A6987"/>
    <w:rsid w:val="308570DA"/>
    <w:rsid w:val="308B46F0"/>
    <w:rsid w:val="30A21A3A"/>
    <w:rsid w:val="30A6777C"/>
    <w:rsid w:val="30A752A2"/>
    <w:rsid w:val="30B579BF"/>
    <w:rsid w:val="30B8125D"/>
    <w:rsid w:val="30B874AF"/>
    <w:rsid w:val="30BC6FA0"/>
    <w:rsid w:val="30C055F6"/>
    <w:rsid w:val="30D3442A"/>
    <w:rsid w:val="30E262DA"/>
    <w:rsid w:val="31102E48"/>
    <w:rsid w:val="31132938"/>
    <w:rsid w:val="311346E6"/>
    <w:rsid w:val="3115045E"/>
    <w:rsid w:val="316513E5"/>
    <w:rsid w:val="31660CB9"/>
    <w:rsid w:val="31662A68"/>
    <w:rsid w:val="3166515D"/>
    <w:rsid w:val="3177339F"/>
    <w:rsid w:val="318555E4"/>
    <w:rsid w:val="31B23EFF"/>
    <w:rsid w:val="320209E2"/>
    <w:rsid w:val="323A4620"/>
    <w:rsid w:val="32425283"/>
    <w:rsid w:val="32582CF8"/>
    <w:rsid w:val="3281224F"/>
    <w:rsid w:val="32877139"/>
    <w:rsid w:val="32C263C3"/>
    <w:rsid w:val="32E77BD8"/>
    <w:rsid w:val="32FF4941"/>
    <w:rsid w:val="3310712F"/>
    <w:rsid w:val="332826CA"/>
    <w:rsid w:val="33527747"/>
    <w:rsid w:val="33541711"/>
    <w:rsid w:val="335A484E"/>
    <w:rsid w:val="33613E2E"/>
    <w:rsid w:val="33745910"/>
    <w:rsid w:val="33751688"/>
    <w:rsid w:val="338A5133"/>
    <w:rsid w:val="33971936"/>
    <w:rsid w:val="33BF52AD"/>
    <w:rsid w:val="340D366E"/>
    <w:rsid w:val="341D5FA7"/>
    <w:rsid w:val="342A4220"/>
    <w:rsid w:val="343E7CCC"/>
    <w:rsid w:val="34411641"/>
    <w:rsid w:val="34627E5E"/>
    <w:rsid w:val="34930017"/>
    <w:rsid w:val="34967851"/>
    <w:rsid w:val="34A264AC"/>
    <w:rsid w:val="34BD6E42"/>
    <w:rsid w:val="34C957E7"/>
    <w:rsid w:val="34CB752E"/>
    <w:rsid w:val="34D0301A"/>
    <w:rsid w:val="34D94987"/>
    <w:rsid w:val="34F12F90"/>
    <w:rsid w:val="34FD1935"/>
    <w:rsid w:val="352549E8"/>
    <w:rsid w:val="35262C3A"/>
    <w:rsid w:val="352C3FC8"/>
    <w:rsid w:val="355C665B"/>
    <w:rsid w:val="3566572C"/>
    <w:rsid w:val="3579545F"/>
    <w:rsid w:val="3583008C"/>
    <w:rsid w:val="358B6F41"/>
    <w:rsid w:val="359758E5"/>
    <w:rsid w:val="35AD335B"/>
    <w:rsid w:val="35C44201"/>
    <w:rsid w:val="35DA1C76"/>
    <w:rsid w:val="35F26FC0"/>
    <w:rsid w:val="35FE3BB6"/>
    <w:rsid w:val="36010FB1"/>
    <w:rsid w:val="36317AE8"/>
    <w:rsid w:val="363650FE"/>
    <w:rsid w:val="36392E40"/>
    <w:rsid w:val="363C648D"/>
    <w:rsid w:val="3643781B"/>
    <w:rsid w:val="364A6DFC"/>
    <w:rsid w:val="366E2AEA"/>
    <w:rsid w:val="367D0F7F"/>
    <w:rsid w:val="3687595A"/>
    <w:rsid w:val="36877708"/>
    <w:rsid w:val="36DB7A54"/>
    <w:rsid w:val="3701395E"/>
    <w:rsid w:val="37092813"/>
    <w:rsid w:val="370945C1"/>
    <w:rsid w:val="370B658B"/>
    <w:rsid w:val="371D62BE"/>
    <w:rsid w:val="37403D5B"/>
    <w:rsid w:val="374101FF"/>
    <w:rsid w:val="37503F9E"/>
    <w:rsid w:val="37555A58"/>
    <w:rsid w:val="37734130"/>
    <w:rsid w:val="37753A04"/>
    <w:rsid w:val="377627E0"/>
    <w:rsid w:val="377759CE"/>
    <w:rsid w:val="378123A9"/>
    <w:rsid w:val="378B3228"/>
    <w:rsid w:val="3790083E"/>
    <w:rsid w:val="37AB38CA"/>
    <w:rsid w:val="37B24C58"/>
    <w:rsid w:val="37B7401D"/>
    <w:rsid w:val="37BF2ED1"/>
    <w:rsid w:val="37DE77FC"/>
    <w:rsid w:val="383C4522"/>
    <w:rsid w:val="384358B1"/>
    <w:rsid w:val="385C6972"/>
    <w:rsid w:val="386C12AB"/>
    <w:rsid w:val="388F0AF6"/>
    <w:rsid w:val="389B56ED"/>
    <w:rsid w:val="38E641EC"/>
    <w:rsid w:val="391060DB"/>
    <w:rsid w:val="393D67A4"/>
    <w:rsid w:val="395A55A8"/>
    <w:rsid w:val="39697599"/>
    <w:rsid w:val="39755F3E"/>
    <w:rsid w:val="39846181"/>
    <w:rsid w:val="39BA6046"/>
    <w:rsid w:val="39C40C73"/>
    <w:rsid w:val="39D32C64"/>
    <w:rsid w:val="39D92970"/>
    <w:rsid w:val="39EB6200"/>
    <w:rsid w:val="39FD5F33"/>
    <w:rsid w:val="39FE23D7"/>
    <w:rsid w:val="3A013C75"/>
    <w:rsid w:val="3A016441"/>
    <w:rsid w:val="3A0472C2"/>
    <w:rsid w:val="3A106388"/>
    <w:rsid w:val="3A15327D"/>
    <w:rsid w:val="3A1D1F4D"/>
    <w:rsid w:val="3A211C22"/>
    <w:rsid w:val="3A267238"/>
    <w:rsid w:val="3A3B7187"/>
    <w:rsid w:val="3A414072"/>
    <w:rsid w:val="3A43603C"/>
    <w:rsid w:val="3A4A4480"/>
    <w:rsid w:val="3A4A73CA"/>
    <w:rsid w:val="3AA27206"/>
    <w:rsid w:val="3AAB598F"/>
    <w:rsid w:val="3AB64A60"/>
    <w:rsid w:val="3AD153F6"/>
    <w:rsid w:val="3AEA4709"/>
    <w:rsid w:val="3AEC0BD3"/>
    <w:rsid w:val="3AF47336"/>
    <w:rsid w:val="3B145811"/>
    <w:rsid w:val="3B1D4ADF"/>
    <w:rsid w:val="3B3D0CDD"/>
    <w:rsid w:val="3B3F2CA7"/>
    <w:rsid w:val="3B5F6EA5"/>
    <w:rsid w:val="3B6224F2"/>
    <w:rsid w:val="3B677B08"/>
    <w:rsid w:val="3B750477"/>
    <w:rsid w:val="3B7A3CDF"/>
    <w:rsid w:val="3B895CD0"/>
    <w:rsid w:val="3B936B4F"/>
    <w:rsid w:val="3BB6283D"/>
    <w:rsid w:val="3BC123BC"/>
    <w:rsid w:val="3BC44F5A"/>
    <w:rsid w:val="3BE178BA"/>
    <w:rsid w:val="3BE253E0"/>
    <w:rsid w:val="3BED44B1"/>
    <w:rsid w:val="3BF21AC7"/>
    <w:rsid w:val="3BF70E8C"/>
    <w:rsid w:val="3BFC64A2"/>
    <w:rsid w:val="3C1E28BD"/>
    <w:rsid w:val="3C29300F"/>
    <w:rsid w:val="3C3A521C"/>
    <w:rsid w:val="3C4E2A76"/>
    <w:rsid w:val="3C5F4C83"/>
    <w:rsid w:val="3C636521"/>
    <w:rsid w:val="3C793F97"/>
    <w:rsid w:val="3C926E07"/>
    <w:rsid w:val="3C9708C1"/>
    <w:rsid w:val="3CA1704A"/>
    <w:rsid w:val="3CA803D8"/>
    <w:rsid w:val="3CB46D7D"/>
    <w:rsid w:val="3CB7686D"/>
    <w:rsid w:val="3CEA09F1"/>
    <w:rsid w:val="3D0221DE"/>
    <w:rsid w:val="3D0715A3"/>
    <w:rsid w:val="3D1066FA"/>
    <w:rsid w:val="3D163594"/>
    <w:rsid w:val="3D2263DC"/>
    <w:rsid w:val="3D361E88"/>
    <w:rsid w:val="3D42082D"/>
    <w:rsid w:val="3D7D3613"/>
    <w:rsid w:val="3D7D7AB7"/>
    <w:rsid w:val="3D9B618F"/>
    <w:rsid w:val="3DC01751"/>
    <w:rsid w:val="3E421769"/>
    <w:rsid w:val="3E907376"/>
    <w:rsid w:val="3E9E5F37"/>
    <w:rsid w:val="3EA23C71"/>
    <w:rsid w:val="3EC60FE9"/>
    <w:rsid w:val="3EDE4585"/>
    <w:rsid w:val="3F116709"/>
    <w:rsid w:val="3F126122"/>
    <w:rsid w:val="3F177A97"/>
    <w:rsid w:val="3F3146B5"/>
    <w:rsid w:val="3F3348D1"/>
    <w:rsid w:val="3F687097"/>
    <w:rsid w:val="3F6902F3"/>
    <w:rsid w:val="3F6A406B"/>
    <w:rsid w:val="3F6D76B7"/>
    <w:rsid w:val="3F7E18C4"/>
    <w:rsid w:val="3F8073EA"/>
    <w:rsid w:val="3F9904AC"/>
    <w:rsid w:val="3FB377C0"/>
    <w:rsid w:val="3FBD23EC"/>
    <w:rsid w:val="3FE536F1"/>
    <w:rsid w:val="3FFD0A3B"/>
    <w:rsid w:val="40007A90"/>
    <w:rsid w:val="400E5A36"/>
    <w:rsid w:val="40152AD1"/>
    <w:rsid w:val="402204A1"/>
    <w:rsid w:val="40750F19"/>
    <w:rsid w:val="407A652F"/>
    <w:rsid w:val="407F58F4"/>
    <w:rsid w:val="40C335CB"/>
    <w:rsid w:val="40ED0AAF"/>
    <w:rsid w:val="40F938F8"/>
    <w:rsid w:val="40FB141E"/>
    <w:rsid w:val="40FE0F0E"/>
    <w:rsid w:val="41067DC3"/>
    <w:rsid w:val="412346C6"/>
    <w:rsid w:val="41456B3D"/>
    <w:rsid w:val="414601C0"/>
    <w:rsid w:val="41656898"/>
    <w:rsid w:val="41717932"/>
    <w:rsid w:val="41727207"/>
    <w:rsid w:val="417B255F"/>
    <w:rsid w:val="41DF2AEE"/>
    <w:rsid w:val="41EE0F83"/>
    <w:rsid w:val="41EF0857"/>
    <w:rsid w:val="41FB544E"/>
    <w:rsid w:val="420B38E3"/>
    <w:rsid w:val="421175EA"/>
    <w:rsid w:val="42162288"/>
    <w:rsid w:val="42165DE4"/>
    <w:rsid w:val="42295B17"/>
    <w:rsid w:val="4230334A"/>
    <w:rsid w:val="426052B1"/>
    <w:rsid w:val="42770F78"/>
    <w:rsid w:val="428471F1"/>
    <w:rsid w:val="429C09DF"/>
    <w:rsid w:val="429F227D"/>
    <w:rsid w:val="42A31D6D"/>
    <w:rsid w:val="42B71375"/>
    <w:rsid w:val="42BC2E2F"/>
    <w:rsid w:val="42BE0955"/>
    <w:rsid w:val="42D31F27"/>
    <w:rsid w:val="430420E0"/>
    <w:rsid w:val="430D368B"/>
    <w:rsid w:val="430F2F5F"/>
    <w:rsid w:val="43346E69"/>
    <w:rsid w:val="433B01F8"/>
    <w:rsid w:val="433C187A"/>
    <w:rsid w:val="434C41B3"/>
    <w:rsid w:val="43615785"/>
    <w:rsid w:val="43686B13"/>
    <w:rsid w:val="438356FB"/>
    <w:rsid w:val="43A062AD"/>
    <w:rsid w:val="43AC6A00"/>
    <w:rsid w:val="43B6162D"/>
    <w:rsid w:val="43B65AD0"/>
    <w:rsid w:val="43C401ED"/>
    <w:rsid w:val="43DD12AF"/>
    <w:rsid w:val="44054362"/>
    <w:rsid w:val="44056C97"/>
    <w:rsid w:val="441647C1"/>
    <w:rsid w:val="44290050"/>
    <w:rsid w:val="444430DC"/>
    <w:rsid w:val="44472BCC"/>
    <w:rsid w:val="44580936"/>
    <w:rsid w:val="445A2900"/>
    <w:rsid w:val="445D419E"/>
    <w:rsid w:val="44654E01"/>
    <w:rsid w:val="4473751E"/>
    <w:rsid w:val="44752835"/>
    <w:rsid w:val="44775260"/>
    <w:rsid w:val="44983428"/>
    <w:rsid w:val="44BC2C73"/>
    <w:rsid w:val="44F05012"/>
    <w:rsid w:val="44F53D30"/>
    <w:rsid w:val="44F763A1"/>
    <w:rsid w:val="44FA7C3F"/>
    <w:rsid w:val="451D0631"/>
    <w:rsid w:val="451F76A5"/>
    <w:rsid w:val="452D591E"/>
    <w:rsid w:val="453D1AA1"/>
    <w:rsid w:val="454B280D"/>
    <w:rsid w:val="45660E30"/>
    <w:rsid w:val="456A0921"/>
    <w:rsid w:val="45700EE7"/>
    <w:rsid w:val="458C4D3B"/>
    <w:rsid w:val="459C4852"/>
    <w:rsid w:val="45B147A1"/>
    <w:rsid w:val="45D95AA6"/>
    <w:rsid w:val="45E05087"/>
    <w:rsid w:val="45EF5E53"/>
    <w:rsid w:val="45F75F2C"/>
    <w:rsid w:val="46054AED"/>
    <w:rsid w:val="4607616F"/>
    <w:rsid w:val="46205483"/>
    <w:rsid w:val="463351B6"/>
    <w:rsid w:val="46366A55"/>
    <w:rsid w:val="463A21AD"/>
    <w:rsid w:val="464E1FF0"/>
    <w:rsid w:val="465A6BE7"/>
    <w:rsid w:val="466510E8"/>
    <w:rsid w:val="469B2D5C"/>
    <w:rsid w:val="469D0882"/>
    <w:rsid w:val="46A61E2C"/>
    <w:rsid w:val="46C329DE"/>
    <w:rsid w:val="46DD15C6"/>
    <w:rsid w:val="46E110B6"/>
    <w:rsid w:val="46F30DEA"/>
    <w:rsid w:val="471054F8"/>
    <w:rsid w:val="47134FE8"/>
    <w:rsid w:val="473A6980"/>
    <w:rsid w:val="47730BAE"/>
    <w:rsid w:val="47794E4B"/>
    <w:rsid w:val="47A520E4"/>
    <w:rsid w:val="47AB6FCE"/>
    <w:rsid w:val="47B24801"/>
    <w:rsid w:val="47B6609F"/>
    <w:rsid w:val="47C87B80"/>
    <w:rsid w:val="47CA38F8"/>
    <w:rsid w:val="480037BE"/>
    <w:rsid w:val="48052B82"/>
    <w:rsid w:val="485A1120"/>
    <w:rsid w:val="48801EB0"/>
    <w:rsid w:val="48822425"/>
    <w:rsid w:val="48831CF9"/>
    <w:rsid w:val="488937B4"/>
    <w:rsid w:val="48B85E47"/>
    <w:rsid w:val="48BB1493"/>
    <w:rsid w:val="48CC18F2"/>
    <w:rsid w:val="48D662CD"/>
    <w:rsid w:val="48E924A4"/>
    <w:rsid w:val="48EE1032"/>
    <w:rsid w:val="48FB5D0B"/>
    <w:rsid w:val="49060960"/>
    <w:rsid w:val="494B2817"/>
    <w:rsid w:val="496B4C67"/>
    <w:rsid w:val="49865F45"/>
    <w:rsid w:val="499F2B63"/>
    <w:rsid w:val="49BC1967"/>
    <w:rsid w:val="49D021E9"/>
    <w:rsid w:val="49E30A16"/>
    <w:rsid w:val="49EA64D4"/>
    <w:rsid w:val="4A062BE2"/>
    <w:rsid w:val="4A233794"/>
    <w:rsid w:val="4A25750C"/>
    <w:rsid w:val="4A361719"/>
    <w:rsid w:val="4A396B13"/>
    <w:rsid w:val="4A541B9F"/>
    <w:rsid w:val="4A7364C9"/>
    <w:rsid w:val="4A767D68"/>
    <w:rsid w:val="4A8835F7"/>
    <w:rsid w:val="4A8C1339"/>
    <w:rsid w:val="4A954692"/>
    <w:rsid w:val="4ABF170F"/>
    <w:rsid w:val="4AD30D16"/>
    <w:rsid w:val="4AD4683C"/>
    <w:rsid w:val="4AF8077D"/>
    <w:rsid w:val="4B0E61F2"/>
    <w:rsid w:val="4B1B446B"/>
    <w:rsid w:val="4B294DDA"/>
    <w:rsid w:val="4B386DCB"/>
    <w:rsid w:val="4B5E45F6"/>
    <w:rsid w:val="4BB52B12"/>
    <w:rsid w:val="4BC6087B"/>
    <w:rsid w:val="4BC92119"/>
    <w:rsid w:val="4BE8259F"/>
    <w:rsid w:val="4C12572B"/>
    <w:rsid w:val="4C16526D"/>
    <w:rsid w:val="4C2630C7"/>
    <w:rsid w:val="4C3677AE"/>
    <w:rsid w:val="4C431ECB"/>
    <w:rsid w:val="4C453E95"/>
    <w:rsid w:val="4C7D53DD"/>
    <w:rsid w:val="4C9149E5"/>
    <w:rsid w:val="4C923B52"/>
    <w:rsid w:val="4CA24E44"/>
    <w:rsid w:val="4CB132D9"/>
    <w:rsid w:val="4CB46925"/>
    <w:rsid w:val="4CCA2D58"/>
    <w:rsid w:val="4CD3324F"/>
    <w:rsid w:val="4CDB0356"/>
    <w:rsid w:val="4CF338F1"/>
    <w:rsid w:val="4CFB27A6"/>
    <w:rsid w:val="4D135D42"/>
    <w:rsid w:val="4D1B69A4"/>
    <w:rsid w:val="4D2C295F"/>
    <w:rsid w:val="4D3D4B6D"/>
    <w:rsid w:val="4D6B792C"/>
    <w:rsid w:val="4D806193"/>
    <w:rsid w:val="4DBA349F"/>
    <w:rsid w:val="4DBE2B03"/>
    <w:rsid w:val="4DCD7C9F"/>
    <w:rsid w:val="4DEE3611"/>
    <w:rsid w:val="4DF416CF"/>
    <w:rsid w:val="4E221548"/>
    <w:rsid w:val="4E255D2C"/>
    <w:rsid w:val="4E3E0B9C"/>
    <w:rsid w:val="4E4D7031"/>
    <w:rsid w:val="4E564138"/>
    <w:rsid w:val="4E704ACE"/>
    <w:rsid w:val="4E742810"/>
    <w:rsid w:val="4E7445BE"/>
    <w:rsid w:val="4E824F2D"/>
    <w:rsid w:val="4E9764FE"/>
    <w:rsid w:val="4E9904C8"/>
    <w:rsid w:val="4E9B1B4B"/>
    <w:rsid w:val="4EB26E94"/>
    <w:rsid w:val="4EC512BE"/>
    <w:rsid w:val="4EDE7C89"/>
    <w:rsid w:val="4EE2777A"/>
    <w:rsid w:val="4EEA2AD2"/>
    <w:rsid w:val="4EFA2D21"/>
    <w:rsid w:val="4F0771E0"/>
    <w:rsid w:val="4F0A4F22"/>
    <w:rsid w:val="4F147B4F"/>
    <w:rsid w:val="4F2F3831"/>
    <w:rsid w:val="4F376DC8"/>
    <w:rsid w:val="4F382348"/>
    <w:rsid w:val="4F3A5808"/>
    <w:rsid w:val="4F4747DE"/>
    <w:rsid w:val="4F530677"/>
    <w:rsid w:val="4F560168"/>
    <w:rsid w:val="4F5B752C"/>
    <w:rsid w:val="4F716D4F"/>
    <w:rsid w:val="4F7D56F4"/>
    <w:rsid w:val="4F806F93"/>
    <w:rsid w:val="4F8B6063"/>
    <w:rsid w:val="4FA90297"/>
    <w:rsid w:val="4FAB04B3"/>
    <w:rsid w:val="4FBB7FCB"/>
    <w:rsid w:val="4FDA2B47"/>
    <w:rsid w:val="4FDF1F0B"/>
    <w:rsid w:val="4FE6773D"/>
    <w:rsid w:val="4FFC0D0F"/>
    <w:rsid w:val="500D4CCA"/>
    <w:rsid w:val="50231209"/>
    <w:rsid w:val="50577CF3"/>
    <w:rsid w:val="50632B3C"/>
    <w:rsid w:val="50942CF5"/>
    <w:rsid w:val="50D650BC"/>
    <w:rsid w:val="50E377D9"/>
    <w:rsid w:val="50E517A3"/>
    <w:rsid w:val="50F1639A"/>
    <w:rsid w:val="51085975"/>
    <w:rsid w:val="510D4856"/>
    <w:rsid w:val="511300BE"/>
    <w:rsid w:val="512C1180"/>
    <w:rsid w:val="5144296E"/>
    <w:rsid w:val="51452242"/>
    <w:rsid w:val="5147420C"/>
    <w:rsid w:val="514E7221"/>
    <w:rsid w:val="515B3813"/>
    <w:rsid w:val="51695F30"/>
    <w:rsid w:val="516E79EA"/>
    <w:rsid w:val="517F39A6"/>
    <w:rsid w:val="518E1E3B"/>
    <w:rsid w:val="51907961"/>
    <w:rsid w:val="51917235"/>
    <w:rsid w:val="519F1952"/>
    <w:rsid w:val="51A7107D"/>
    <w:rsid w:val="51A72EFC"/>
    <w:rsid w:val="51B573C7"/>
    <w:rsid w:val="51BF1FF4"/>
    <w:rsid w:val="51DD247A"/>
    <w:rsid w:val="51E23F34"/>
    <w:rsid w:val="51EA5ACD"/>
    <w:rsid w:val="51F85506"/>
    <w:rsid w:val="51FA74D0"/>
    <w:rsid w:val="520420FD"/>
    <w:rsid w:val="52097713"/>
    <w:rsid w:val="523227C6"/>
    <w:rsid w:val="52546BE0"/>
    <w:rsid w:val="528374C6"/>
    <w:rsid w:val="52AB2578"/>
    <w:rsid w:val="52C11D9C"/>
    <w:rsid w:val="52C8137C"/>
    <w:rsid w:val="52E141EC"/>
    <w:rsid w:val="52E71802"/>
    <w:rsid w:val="52F061DD"/>
    <w:rsid w:val="530A3743"/>
    <w:rsid w:val="531243A6"/>
    <w:rsid w:val="531620E8"/>
    <w:rsid w:val="53196934"/>
    <w:rsid w:val="532A5B93"/>
    <w:rsid w:val="53373E0C"/>
    <w:rsid w:val="535D7D17"/>
    <w:rsid w:val="53784B50"/>
    <w:rsid w:val="538928BA"/>
    <w:rsid w:val="538C23AA"/>
    <w:rsid w:val="539801D8"/>
    <w:rsid w:val="53BF452D"/>
    <w:rsid w:val="53C658BC"/>
    <w:rsid w:val="53F51CFD"/>
    <w:rsid w:val="541A1764"/>
    <w:rsid w:val="54216F96"/>
    <w:rsid w:val="542947A2"/>
    <w:rsid w:val="54336CC9"/>
    <w:rsid w:val="543B36E1"/>
    <w:rsid w:val="544D7D8B"/>
    <w:rsid w:val="54566FC8"/>
    <w:rsid w:val="545F186C"/>
    <w:rsid w:val="54705828"/>
    <w:rsid w:val="547E00EE"/>
    <w:rsid w:val="54817A35"/>
    <w:rsid w:val="5486538F"/>
    <w:rsid w:val="54866DF9"/>
    <w:rsid w:val="54AF45A2"/>
    <w:rsid w:val="54B73456"/>
    <w:rsid w:val="55067F3A"/>
    <w:rsid w:val="551E34D6"/>
    <w:rsid w:val="554051FA"/>
    <w:rsid w:val="55480552"/>
    <w:rsid w:val="555869E7"/>
    <w:rsid w:val="556A2277"/>
    <w:rsid w:val="556C4241"/>
    <w:rsid w:val="557C1740"/>
    <w:rsid w:val="55886BA1"/>
    <w:rsid w:val="55913CA7"/>
    <w:rsid w:val="55B300C2"/>
    <w:rsid w:val="55C60171"/>
    <w:rsid w:val="55DB13C7"/>
    <w:rsid w:val="561B7187"/>
    <w:rsid w:val="561F3061"/>
    <w:rsid w:val="5630526E"/>
    <w:rsid w:val="5647080A"/>
    <w:rsid w:val="566D29E1"/>
    <w:rsid w:val="567426CC"/>
    <w:rsid w:val="56786C15"/>
    <w:rsid w:val="56867584"/>
    <w:rsid w:val="56A143BE"/>
    <w:rsid w:val="56C63E25"/>
    <w:rsid w:val="56CF2CD9"/>
    <w:rsid w:val="56FC33A3"/>
    <w:rsid w:val="57174680"/>
    <w:rsid w:val="57342B3C"/>
    <w:rsid w:val="5737087F"/>
    <w:rsid w:val="574A05B2"/>
    <w:rsid w:val="575879D8"/>
    <w:rsid w:val="575925A3"/>
    <w:rsid w:val="576178A6"/>
    <w:rsid w:val="57746065"/>
    <w:rsid w:val="57763155"/>
    <w:rsid w:val="577B076B"/>
    <w:rsid w:val="577D0987"/>
    <w:rsid w:val="579655A5"/>
    <w:rsid w:val="57A001D2"/>
    <w:rsid w:val="57AC6B77"/>
    <w:rsid w:val="57B1418D"/>
    <w:rsid w:val="57D83E10"/>
    <w:rsid w:val="57E502DB"/>
    <w:rsid w:val="57F81DBC"/>
    <w:rsid w:val="57FF139C"/>
    <w:rsid w:val="580309FC"/>
    <w:rsid w:val="58093CE8"/>
    <w:rsid w:val="58451587"/>
    <w:rsid w:val="58533496"/>
    <w:rsid w:val="58584F50"/>
    <w:rsid w:val="58615BB3"/>
    <w:rsid w:val="58767185"/>
    <w:rsid w:val="587D49B7"/>
    <w:rsid w:val="588C0756"/>
    <w:rsid w:val="58C46142"/>
    <w:rsid w:val="58CB127E"/>
    <w:rsid w:val="58D740C7"/>
    <w:rsid w:val="58E13C08"/>
    <w:rsid w:val="58F5454D"/>
    <w:rsid w:val="59091DA7"/>
    <w:rsid w:val="59123351"/>
    <w:rsid w:val="591A3FB4"/>
    <w:rsid w:val="592D1F39"/>
    <w:rsid w:val="592F7A5F"/>
    <w:rsid w:val="593F3A1A"/>
    <w:rsid w:val="5947124D"/>
    <w:rsid w:val="595C45CC"/>
    <w:rsid w:val="59DD395F"/>
    <w:rsid w:val="59EF5441"/>
    <w:rsid w:val="5A0547A7"/>
    <w:rsid w:val="5A236E98"/>
    <w:rsid w:val="5A2A0227"/>
    <w:rsid w:val="5A364E1D"/>
    <w:rsid w:val="5A382944"/>
    <w:rsid w:val="5A39195F"/>
    <w:rsid w:val="5A3E3CD2"/>
    <w:rsid w:val="5A490FF5"/>
    <w:rsid w:val="5A492DA3"/>
    <w:rsid w:val="5A5359CF"/>
    <w:rsid w:val="5A76346C"/>
    <w:rsid w:val="5A9207B3"/>
    <w:rsid w:val="5A92474A"/>
    <w:rsid w:val="5AA64012"/>
    <w:rsid w:val="5AB87F28"/>
    <w:rsid w:val="5ACC7530"/>
    <w:rsid w:val="5AE3311B"/>
    <w:rsid w:val="5AEB5C08"/>
    <w:rsid w:val="5AED7BD2"/>
    <w:rsid w:val="5B022F52"/>
    <w:rsid w:val="5B0A379E"/>
    <w:rsid w:val="5B286E5C"/>
    <w:rsid w:val="5B2B4256"/>
    <w:rsid w:val="5B3D3F8A"/>
    <w:rsid w:val="5B4B66A7"/>
    <w:rsid w:val="5B5163B3"/>
    <w:rsid w:val="5B5B0FE0"/>
    <w:rsid w:val="5B624280"/>
    <w:rsid w:val="5B631C42"/>
    <w:rsid w:val="5B841BB9"/>
    <w:rsid w:val="5BA34735"/>
    <w:rsid w:val="5BBB7CD0"/>
    <w:rsid w:val="5BBD57F6"/>
    <w:rsid w:val="5BD448EE"/>
    <w:rsid w:val="5BD7618C"/>
    <w:rsid w:val="5BDE39BF"/>
    <w:rsid w:val="5C013209"/>
    <w:rsid w:val="5C1445C4"/>
    <w:rsid w:val="5C2238AB"/>
    <w:rsid w:val="5C321615"/>
    <w:rsid w:val="5C3435DF"/>
    <w:rsid w:val="5C4C6B7A"/>
    <w:rsid w:val="5C5E240A"/>
    <w:rsid w:val="5C720619"/>
    <w:rsid w:val="5C8E2CEF"/>
    <w:rsid w:val="5C9C18B0"/>
    <w:rsid w:val="5CA048D3"/>
    <w:rsid w:val="5CB12E81"/>
    <w:rsid w:val="5CBF10FA"/>
    <w:rsid w:val="5CC42BB4"/>
    <w:rsid w:val="5CD10E2D"/>
    <w:rsid w:val="5CDD77D2"/>
    <w:rsid w:val="5CE60D7D"/>
    <w:rsid w:val="5CF51FF8"/>
    <w:rsid w:val="5CFF599B"/>
    <w:rsid w:val="5D107BA8"/>
    <w:rsid w:val="5D1A4582"/>
    <w:rsid w:val="5D331AE8"/>
    <w:rsid w:val="5D46181B"/>
    <w:rsid w:val="5D6879E4"/>
    <w:rsid w:val="5D804D2D"/>
    <w:rsid w:val="5D850596"/>
    <w:rsid w:val="5DBF70F0"/>
    <w:rsid w:val="5DC271B2"/>
    <w:rsid w:val="5DD230AF"/>
    <w:rsid w:val="5DED1C97"/>
    <w:rsid w:val="5E145700"/>
    <w:rsid w:val="5E2356B9"/>
    <w:rsid w:val="5E282CCF"/>
    <w:rsid w:val="5E361890"/>
    <w:rsid w:val="5E40270F"/>
    <w:rsid w:val="5E547F68"/>
    <w:rsid w:val="5E652175"/>
    <w:rsid w:val="5E653F23"/>
    <w:rsid w:val="5E6737F7"/>
    <w:rsid w:val="5E745F14"/>
    <w:rsid w:val="5E7B72A3"/>
    <w:rsid w:val="5E8819C0"/>
    <w:rsid w:val="5EAA7B88"/>
    <w:rsid w:val="5EB6477F"/>
    <w:rsid w:val="5EC56770"/>
    <w:rsid w:val="5EC83CDD"/>
    <w:rsid w:val="5EC96260"/>
    <w:rsid w:val="5ED03A93"/>
    <w:rsid w:val="5ED52E57"/>
    <w:rsid w:val="5ED66BCF"/>
    <w:rsid w:val="5EE27322"/>
    <w:rsid w:val="5F1A55C7"/>
    <w:rsid w:val="5F3F4774"/>
    <w:rsid w:val="5F447FDD"/>
    <w:rsid w:val="5F4C0C3F"/>
    <w:rsid w:val="5F530220"/>
    <w:rsid w:val="5F5521EA"/>
    <w:rsid w:val="5F5851EA"/>
    <w:rsid w:val="5F8623A3"/>
    <w:rsid w:val="5FC26A78"/>
    <w:rsid w:val="5FC30F01"/>
    <w:rsid w:val="5FCF3D4A"/>
    <w:rsid w:val="5FD27396"/>
    <w:rsid w:val="5FDA624B"/>
    <w:rsid w:val="60042937"/>
    <w:rsid w:val="60161979"/>
    <w:rsid w:val="6025396A"/>
    <w:rsid w:val="6028345A"/>
    <w:rsid w:val="603D6F06"/>
    <w:rsid w:val="604364E6"/>
    <w:rsid w:val="606A3A73"/>
    <w:rsid w:val="607B672C"/>
    <w:rsid w:val="607E12CC"/>
    <w:rsid w:val="60B92304"/>
    <w:rsid w:val="60BB42CE"/>
    <w:rsid w:val="60D84E80"/>
    <w:rsid w:val="60E5134B"/>
    <w:rsid w:val="60F15F42"/>
    <w:rsid w:val="610619ED"/>
    <w:rsid w:val="611A2DA3"/>
    <w:rsid w:val="61442516"/>
    <w:rsid w:val="617526CF"/>
    <w:rsid w:val="618D4BBF"/>
    <w:rsid w:val="61A82AA5"/>
    <w:rsid w:val="61B762F5"/>
    <w:rsid w:val="61CE1DDF"/>
    <w:rsid w:val="61E33ADD"/>
    <w:rsid w:val="62061EB4"/>
    <w:rsid w:val="62683FE2"/>
    <w:rsid w:val="627110E9"/>
    <w:rsid w:val="6283706E"/>
    <w:rsid w:val="62856942"/>
    <w:rsid w:val="629848C7"/>
    <w:rsid w:val="62CE653B"/>
    <w:rsid w:val="62D33B51"/>
    <w:rsid w:val="62F6339C"/>
    <w:rsid w:val="62FA7330"/>
    <w:rsid w:val="630261E5"/>
    <w:rsid w:val="630A5099"/>
    <w:rsid w:val="630C7063"/>
    <w:rsid w:val="631A52DC"/>
    <w:rsid w:val="631B2E02"/>
    <w:rsid w:val="63556314"/>
    <w:rsid w:val="63864720"/>
    <w:rsid w:val="63952BB5"/>
    <w:rsid w:val="63A252D2"/>
    <w:rsid w:val="63C35974"/>
    <w:rsid w:val="63E94CAF"/>
    <w:rsid w:val="64326656"/>
    <w:rsid w:val="644F5459"/>
    <w:rsid w:val="64526CF8"/>
    <w:rsid w:val="64835103"/>
    <w:rsid w:val="64872E45"/>
    <w:rsid w:val="6488096B"/>
    <w:rsid w:val="64A55ED4"/>
    <w:rsid w:val="64D37E39"/>
    <w:rsid w:val="64E060B2"/>
    <w:rsid w:val="64FF5140"/>
    <w:rsid w:val="650F4BE9"/>
    <w:rsid w:val="651D7306"/>
    <w:rsid w:val="65956E9C"/>
    <w:rsid w:val="65A037EA"/>
    <w:rsid w:val="65CE23AE"/>
    <w:rsid w:val="65D04378"/>
    <w:rsid w:val="65D774B5"/>
    <w:rsid w:val="65DD0843"/>
    <w:rsid w:val="66215C78"/>
    <w:rsid w:val="66236B9E"/>
    <w:rsid w:val="662B5A52"/>
    <w:rsid w:val="663012BB"/>
    <w:rsid w:val="6635242D"/>
    <w:rsid w:val="6646288C"/>
    <w:rsid w:val="664F7993"/>
    <w:rsid w:val="665B6338"/>
    <w:rsid w:val="666845B1"/>
    <w:rsid w:val="666A4179"/>
    <w:rsid w:val="66772A46"/>
    <w:rsid w:val="66811B16"/>
    <w:rsid w:val="66AC60CF"/>
    <w:rsid w:val="66AF21DF"/>
    <w:rsid w:val="66BE0674"/>
    <w:rsid w:val="66F73586"/>
    <w:rsid w:val="670047E9"/>
    <w:rsid w:val="67010561"/>
    <w:rsid w:val="67065B78"/>
    <w:rsid w:val="670A5668"/>
    <w:rsid w:val="670D6F06"/>
    <w:rsid w:val="674A3DE9"/>
    <w:rsid w:val="67982C74"/>
    <w:rsid w:val="67B922EB"/>
    <w:rsid w:val="68014CBD"/>
    <w:rsid w:val="681542C4"/>
    <w:rsid w:val="68295FC1"/>
    <w:rsid w:val="68356714"/>
    <w:rsid w:val="684B4B6F"/>
    <w:rsid w:val="685E3EBD"/>
    <w:rsid w:val="68692862"/>
    <w:rsid w:val="686D2352"/>
    <w:rsid w:val="687A4A6F"/>
    <w:rsid w:val="68863414"/>
    <w:rsid w:val="68A5389A"/>
    <w:rsid w:val="68BE670A"/>
    <w:rsid w:val="68D0468F"/>
    <w:rsid w:val="68EF2D67"/>
    <w:rsid w:val="69074555"/>
    <w:rsid w:val="693B5FAC"/>
    <w:rsid w:val="69601EB7"/>
    <w:rsid w:val="69717C20"/>
    <w:rsid w:val="69775E10"/>
    <w:rsid w:val="69BD2E65"/>
    <w:rsid w:val="69C9180A"/>
    <w:rsid w:val="69D00DEB"/>
    <w:rsid w:val="69D501AF"/>
    <w:rsid w:val="69D56401"/>
    <w:rsid w:val="69D87C9F"/>
    <w:rsid w:val="69E403F2"/>
    <w:rsid w:val="69F85C4B"/>
    <w:rsid w:val="6A2133F4"/>
    <w:rsid w:val="6A3053E5"/>
    <w:rsid w:val="6A4175F2"/>
    <w:rsid w:val="6A7E25F5"/>
    <w:rsid w:val="6A9A0CA2"/>
    <w:rsid w:val="6AA33495"/>
    <w:rsid w:val="6AA45DD3"/>
    <w:rsid w:val="6AAB0F10"/>
    <w:rsid w:val="6AB2229E"/>
    <w:rsid w:val="6ACB3360"/>
    <w:rsid w:val="6AD20B92"/>
    <w:rsid w:val="6ADC556D"/>
    <w:rsid w:val="6ADE12E5"/>
    <w:rsid w:val="6B054AC4"/>
    <w:rsid w:val="6B161AF0"/>
    <w:rsid w:val="6B1C3BBC"/>
    <w:rsid w:val="6B23319C"/>
    <w:rsid w:val="6B2B3DFF"/>
    <w:rsid w:val="6B3B6738"/>
    <w:rsid w:val="6B563571"/>
    <w:rsid w:val="6BBF1117"/>
    <w:rsid w:val="6C0905E4"/>
    <w:rsid w:val="6C3311BD"/>
    <w:rsid w:val="6C4E4249"/>
    <w:rsid w:val="6C6E6699"/>
    <w:rsid w:val="6C7D4B2E"/>
    <w:rsid w:val="6C81046A"/>
    <w:rsid w:val="6C89702F"/>
    <w:rsid w:val="6CA16A6E"/>
    <w:rsid w:val="6CB56076"/>
    <w:rsid w:val="6CCA7D73"/>
    <w:rsid w:val="6CD417E7"/>
    <w:rsid w:val="6CDC30EC"/>
    <w:rsid w:val="6D064B23"/>
    <w:rsid w:val="6D1F7993"/>
    <w:rsid w:val="6D203E37"/>
    <w:rsid w:val="6D286848"/>
    <w:rsid w:val="6D437B25"/>
    <w:rsid w:val="6D4B0788"/>
    <w:rsid w:val="6D875C64"/>
    <w:rsid w:val="6D8D6636"/>
    <w:rsid w:val="6DB620A5"/>
    <w:rsid w:val="6DCF13B9"/>
    <w:rsid w:val="6DD679D8"/>
    <w:rsid w:val="6DEC5AC7"/>
    <w:rsid w:val="6DF36E56"/>
    <w:rsid w:val="6DF835FD"/>
    <w:rsid w:val="6E0C6169"/>
    <w:rsid w:val="6E0E5A3E"/>
    <w:rsid w:val="6E1F47B0"/>
    <w:rsid w:val="6E2647C7"/>
    <w:rsid w:val="6E292877"/>
    <w:rsid w:val="6E2A65EF"/>
    <w:rsid w:val="6E526272"/>
    <w:rsid w:val="6EB8009F"/>
    <w:rsid w:val="6EC32CCC"/>
    <w:rsid w:val="6EC802E2"/>
    <w:rsid w:val="6EDF562C"/>
    <w:rsid w:val="6EE964AB"/>
    <w:rsid w:val="6EEB5D7F"/>
    <w:rsid w:val="6F1E7F02"/>
    <w:rsid w:val="6F20011E"/>
    <w:rsid w:val="6F3911E0"/>
    <w:rsid w:val="6F3B6D06"/>
    <w:rsid w:val="6F524050"/>
    <w:rsid w:val="6F525DFE"/>
    <w:rsid w:val="6F5A2F04"/>
    <w:rsid w:val="6F7743DD"/>
    <w:rsid w:val="6FB97C2B"/>
    <w:rsid w:val="6FDE7692"/>
    <w:rsid w:val="6FE93EA0"/>
    <w:rsid w:val="7027728A"/>
    <w:rsid w:val="702F4391"/>
    <w:rsid w:val="70346653"/>
    <w:rsid w:val="70384FF4"/>
    <w:rsid w:val="70974410"/>
    <w:rsid w:val="712612F0"/>
    <w:rsid w:val="712832BA"/>
    <w:rsid w:val="712B4B58"/>
    <w:rsid w:val="712E63F7"/>
    <w:rsid w:val="71445C1A"/>
    <w:rsid w:val="714D4ACF"/>
    <w:rsid w:val="715B3690"/>
    <w:rsid w:val="717B5AE0"/>
    <w:rsid w:val="717C3606"/>
    <w:rsid w:val="71881FAB"/>
    <w:rsid w:val="71995F66"/>
    <w:rsid w:val="71A32941"/>
    <w:rsid w:val="71AF12E6"/>
    <w:rsid w:val="71B2527A"/>
    <w:rsid w:val="71B26788"/>
    <w:rsid w:val="71B40FF2"/>
    <w:rsid w:val="71B903B6"/>
    <w:rsid w:val="71C034F3"/>
    <w:rsid w:val="71C1726B"/>
    <w:rsid w:val="71CD20B4"/>
    <w:rsid w:val="71D91E6E"/>
    <w:rsid w:val="71EF1778"/>
    <w:rsid w:val="71FE04BF"/>
    <w:rsid w:val="721D0945"/>
    <w:rsid w:val="7224193D"/>
    <w:rsid w:val="722A12B4"/>
    <w:rsid w:val="723D2D95"/>
    <w:rsid w:val="724A54B2"/>
    <w:rsid w:val="72693B8A"/>
    <w:rsid w:val="72802C82"/>
    <w:rsid w:val="72822E9E"/>
    <w:rsid w:val="728564EA"/>
    <w:rsid w:val="72A06B87"/>
    <w:rsid w:val="72A42E14"/>
    <w:rsid w:val="72B8066E"/>
    <w:rsid w:val="72BA43E6"/>
    <w:rsid w:val="72D07765"/>
    <w:rsid w:val="72D1045B"/>
    <w:rsid w:val="72E96A79"/>
    <w:rsid w:val="72EF0675"/>
    <w:rsid w:val="7306587D"/>
    <w:rsid w:val="7315786E"/>
    <w:rsid w:val="73397A01"/>
    <w:rsid w:val="7349576A"/>
    <w:rsid w:val="734C0DB6"/>
    <w:rsid w:val="735B7567"/>
    <w:rsid w:val="735E7467"/>
    <w:rsid w:val="735F4F8D"/>
    <w:rsid w:val="736A5E0C"/>
    <w:rsid w:val="738467A2"/>
    <w:rsid w:val="73993FFB"/>
    <w:rsid w:val="739E1612"/>
    <w:rsid w:val="73FB2F08"/>
    <w:rsid w:val="73FE47A6"/>
    <w:rsid w:val="7400051E"/>
    <w:rsid w:val="740A6CA7"/>
    <w:rsid w:val="741B0EB4"/>
    <w:rsid w:val="742C4E6F"/>
    <w:rsid w:val="7439758C"/>
    <w:rsid w:val="74BE5317"/>
    <w:rsid w:val="74CE23CA"/>
    <w:rsid w:val="74F23A98"/>
    <w:rsid w:val="74FF07D6"/>
    <w:rsid w:val="751F2C26"/>
    <w:rsid w:val="752C20C8"/>
    <w:rsid w:val="75680129"/>
    <w:rsid w:val="756D573F"/>
    <w:rsid w:val="75A74FD3"/>
    <w:rsid w:val="75B07D22"/>
    <w:rsid w:val="75B25848"/>
    <w:rsid w:val="75B3511C"/>
    <w:rsid w:val="75CF01A8"/>
    <w:rsid w:val="75D7705D"/>
    <w:rsid w:val="75DC0B17"/>
    <w:rsid w:val="75E35A02"/>
    <w:rsid w:val="75EA4FE2"/>
    <w:rsid w:val="75FC6AC3"/>
    <w:rsid w:val="76157B85"/>
    <w:rsid w:val="76191423"/>
    <w:rsid w:val="761958C7"/>
    <w:rsid w:val="761B2D76"/>
    <w:rsid w:val="762D1373"/>
    <w:rsid w:val="76375D4D"/>
    <w:rsid w:val="76564426"/>
    <w:rsid w:val="76612DCA"/>
    <w:rsid w:val="76733229"/>
    <w:rsid w:val="76851D10"/>
    <w:rsid w:val="769E386F"/>
    <w:rsid w:val="76A43EB3"/>
    <w:rsid w:val="76B63116"/>
    <w:rsid w:val="76BB24DB"/>
    <w:rsid w:val="76D87530"/>
    <w:rsid w:val="76F44722"/>
    <w:rsid w:val="770B3462"/>
    <w:rsid w:val="7731279D"/>
    <w:rsid w:val="77456248"/>
    <w:rsid w:val="77846D70"/>
    <w:rsid w:val="77976F68"/>
    <w:rsid w:val="779E42D6"/>
    <w:rsid w:val="77A318EC"/>
    <w:rsid w:val="77A94A29"/>
    <w:rsid w:val="77C6382D"/>
    <w:rsid w:val="77F43EF6"/>
    <w:rsid w:val="78000AED"/>
    <w:rsid w:val="782567A5"/>
    <w:rsid w:val="787E7C64"/>
    <w:rsid w:val="78961451"/>
    <w:rsid w:val="78A0407E"/>
    <w:rsid w:val="78A84CE1"/>
    <w:rsid w:val="78D17319"/>
    <w:rsid w:val="78F9378E"/>
    <w:rsid w:val="79020A4B"/>
    <w:rsid w:val="791954AD"/>
    <w:rsid w:val="79752E15"/>
    <w:rsid w:val="79870D9A"/>
    <w:rsid w:val="79986A7D"/>
    <w:rsid w:val="79B778D1"/>
    <w:rsid w:val="79D833A4"/>
    <w:rsid w:val="79DE4E5E"/>
    <w:rsid w:val="79E93803"/>
    <w:rsid w:val="7A083C89"/>
    <w:rsid w:val="7A093963"/>
    <w:rsid w:val="7A3E76AA"/>
    <w:rsid w:val="7A5944E4"/>
    <w:rsid w:val="7A5C2227"/>
    <w:rsid w:val="7A6B4218"/>
    <w:rsid w:val="7A777060"/>
    <w:rsid w:val="7A861051"/>
    <w:rsid w:val="7A8F6158"/>
    <w:rsid w:val="7A94551C"/>
    <w:rsid w:val="7A9C2623"/>
    <w:rsid w:val="7AB756AF"/>
    <w:rsid w:val="7AC04563"/>
    <w:rsid w:val="7AD41DBD"/>
    <w:rsid w:val="7ADB314B"/>
    <w:rsid w:val="7ADC6EC3"/>
    <w:rsid w:val="7AE04C06"/>
    <w:rsid w:val="7B1D19B6"/>
    <w:rsid w:val="7B2014A6"/>
    <w:rsid w:val="7B6A2721"/>
    <w:rsid w:val="7B827A6B"/>
    <w:rsid w:val="7B98103C"/>
    <w:rsid w:val="7BA21EBB"/>
    <w:rsid w:val="7BA75723"/>
    <w:rsid w:val="7BAB6FC2"/>
    <w:rsid w:val="7BAE1EE2"/>
    <w:rsid w:val="7BAE260E"/>
    <w:rsid w:val="7BB5399C"/>
    <w:rsid w:val="7BC65BA9"/>
    <w:rsid w:val="7BE14791"/>
    <w:rsid w:val="7BF02C26"/>
    <w:rsid w:val="7C1508DF"/>
    <w:rsid w:val="7C15268D"/>
    <w:rsid w:val="7C427AE7"/>
    <w:rsid w:val="7C5A4544"/>
    <w:rsid w:val="7C7970C0"/>
    <w:rsid w:val="7CAD0B17"/>
    <w:rsid w:val="7CB400F8"/>
    <w:rsid w:val="7CC0084B"/>
    <w:rsid w:val="7CD04806"/>
    <w:rsid w:val="7CE00EED"/>
    <w:rsid w:val="7CEF7382"/>
    <w:rsid w:val="7CF130FA"/>
    <w:rsid w:val="7CF6426C"/>
    <w:rsid w:val="7D0D15B6"/>
    <w:rsid w:val="7D344D95"/>
    <w:rsid w:val="7D407BDD"/>
    <w:rsid w:val="7D8C3F98"/>
    <w:rsid w:val="7DA77C5D"/>
    <w:rsid w:val="7DB14637"/>
    <w:rsid w:val="7DCE343B"/>
    <w:rsid w:val="7DDF11A4"/>
    <w:rsid w:val="7DEE7639"/>
    <w:rsid w:val="7DF34C50"/>
    <w:rsid w:val="7E2117BD"/>
    <w:rsid w:val="7E33504C"/>
    <w:rsid w:val="7E370FE0"/>
    <w:rsid w:val="7E633B84"/>
    <w:rsid w:val="7E9E696A"/>
    <w:rsid w:val="7EA5419C"/>
    <w:rsid w:val="7EB919F5"/>
    <w:rsid w:val="7EBC3294"/>
    <w:rsid w:val="7EC81C39"/>
    <w:rsid w:val="7ED405DD"/>
    <w:rsid w:val="7EE10F4C"/>
    <w:rsid w:val="7EE34CC4"/>
    <w:rsid w:val="7EF23159"/>
    <w:rsid w:val="7EFE38AC"/>
    <w:rsid w:val="7F0569E9"/>
    <w:rsid w:val="7F160BF6"/>
    <w:rsid w:val="7F484B27"/>
    <w:rsid w:val="7F565496"/>
    <w:rsid w:val="7F736048"/>
    <w:rsid w:val="7F853FCE"/>
    <w:rsid w:val="7F9F7384"/>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left" w:pos="851"/>
      </w:tabs>
      <w:spacing w:before="340" w:line="578" w:lineRule="auto"/>
      <w:jc w:val="center"/>
      <w:outlineLvl w:val="0"/>
    </w:pPr>
    <w:rPr>
      <w:rFonts w:eastAsia="黑体"/>
      <w:b/>
      <w:bCs/>
      <w:color w:val="000000"/>
      <w:kern w:val="44"/>
      <w:sz w:val="44"/>
      <w:szCs w:val="44"/>
    </w:rPr>
  </w:style>
  <w:style w:type="paragraph" w:styleId="4">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5">
    <w:name w:val="heading 3"/>
    <w:basedOn w:val="1"/>
    <w:next w:val="1"/>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paragraph" w:styleId="6">
    <w:name w:val="heading 4"/>
    <w:basedOn w:val="1"/>
    <w:next w:val="1"/>
    <w:unhideWhenUsed/>
    <w:qFormat/>
    <w:uiPriority w:val="9"/>
    <w:pPr>
      <w:keepNext/>
      <w:keepLines/>
      <w:spacing w:before="80" w:after="40"/>
      <w:outlineLvl w:val="3"/>
    </w:pPr>
    <w:rPr>
      <w:rFonts w:cstheme="majorBidi"/>
      <w:color w:val="2E54A1" w:themeColor="accent1" w:themeShade="BF"/>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1"/>
    <w:next w:val="1"/>
    <w:qFormat/>
    <w:uiPriority w:val="0"/>
    <w:pPr>
      <w:widowControl w:val="0"/>
      <w:adjustRightInd w:val="0"/>
      <w:spacing w:line="360" w:lineRule="atLeast"/>
      <w:jc w:val="both"/>
    </w:pPr>
    <w:rPr>
      <w:rFonts w:ascii="Calibri" w:hAnsi="Calibri" w:eastAsia="宋体" w:cs="Times New Roman"/>
      <w:lang w:val="en-US" w:eastAsia="zh-CN" w:bidi="ar-SA"/>
    </w:rPr>
  </w:style>
  <w:style w:type="paragraph" w:styleId="7">
    <w:name w:val="annotation text"/>
    <w:basedOn w:val="1"/>
    <w:link w:val="29"/>
    <w:qFormat/>
    <w:uiPriority w:val="0"/>
    <w:pPr>
      <w:jc w:val="left"/>
    </w:pPr>
  </w:style>
  <w:style w:type="paragraph" w:styleId="8">
    <w:name w:val="Body Text 3"/>
    <w:basedOn w:val="1"/>
    <w:qFormat/>
    <w:uiPriority w:val="99"/>
    <w:pPr>
      <w:spacing w:after="120"/>
    </w:pPr>
    <w:rPr>
      <w:sz w:val="16"/>
      <w:szCs w:val="16"/>
    </w:rPr>
  </w:style>
  <w:style w:type="paragraph" w:styleId="9">
    <w:name w:val="Body Text"/>
    <w:basedOn w:val="1"/>
    <w:next w:val="1"/>
    <w:qFormat/>
    <w:uiPriority w:val="0"/>
    <w:rPr>
      <w:sz w:val="24"/>
    </w:rPr>
  </w:style>
  <w:style w:type="paragraph" w:styleId="10">
    <w:name w:val="Body Text Indent"/>
    <w:basedOn w:val="1"/>
    <w:semiHidden/>
    <w:unhideWhenUsed/>
    <w:qFormat/>
    <w:uiPriority w:val="99"/>
    <w:pPr>
      <w:spacing w:after="120"/>
      <w:ind w:left="420" w:leftChars="200"/>
    </w:pPr>
  </w:style>
  <w:style w:type="paragraph" w:styleId="11">
    <w:name w:val="footer"/>
    <w:basedOn w:val="1"/>
    <w:unhideWhenUsed/>
    <w:qFormat/>
    <w:uiPriority w:val="0"/>
    <w:pPr>
      <w:tabs>
        <w:tab w:val="center" w:pos="4153"/>
        <w:tab w:val="right" w:pos="8306"/>
      </w:tabs>
      <w:snapToGrid w:val="0"/>
    </w:pPr>
    <w:rPr>
      <w:sz w:val="18"/>
      <w:szCs w:val="18"/>
    </w:rPr>
  </w:style>
  <w:style w:type="paragraph" w:styleId="12">
    <w:name w:val="Body Text Indent 3"/>
    <w:basedOn w:val="1"/>
    <w:qFormat/>
    <w:uiPriority w:val="99"/>
    <w:pPr>
      <w:spacing w:after="120"/>
      <w:ind w:left="420" w:leftChars="200"/>
    </w:pPr>
    <w:rPr>
      <w:sz w:val="16"/>
      <w:szCs w:val="16"/>
    </w:rPr>
  </w:style>
  <w:style w:type="paragraph" w:styleId="13">
    <w:name w:val="Normal (Web)"/>
    <w:basedOn w:val="1"/>
    <w:qFormat/>
    <w:uiPriority w:val="0"/>
    <w:pPr>
      <w:spacing w:before="100" w:beforeAutospacing="1" w:after="100" w:afterAutospacing="1"/>
    </w:pPr>
    <w:rPr>
      <w:kern w:val="0"/>
      <w:sz w:val="24"/>
    </w:rPr>
  </w:style>
  <w:style w:type="paragraph" w:styleId="14">
    <w:name w:val="annotation subject"/>
    <w:basedOn w:val="7"/>
    <w:next w:val="7"/>
    <w:link w:val="30"/>
    <w:qFormat/>
    <w:uiPriority w:val="0"/>
    <w:rPr>
      <w:b/>
      <w:bCs/>
    </w:rPr>
  </w:style>
  <w:style w:type="paragraph" w:styleId="15">
    <w:name w:val="Body Text First Indent 2"/>
    <w:basedOn w:val="10"/>
    <w:semiHidden/>
    <w:unhideWhenUsed/>
    <w:qFormat/>
    <w:uiPriority w:val="99"/>
    <w:pPr>
      <w:ind w:firstLine="420" w:firstLineChars="200"/>
    </w:p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color w:val="0000FF"/>
      <w:u w:val="single"/>
    </w:rPr>
  </w:style>
  <w:style w:type="character" w:styleId="20">
    <w:name w:val="annotation reference"/>
    <w:basedOn w:val="18"/>
    <w:qFormat/>
    <w:uiPriority w:val="0"/>
    <w:rPr>
      <w:sz w:val="21"/>
      <w:szCs w:val="21"/>
    </w:rPr>
  </w:style>
  <w:style w:type="paragraph" w:customStyle="1" w:styleId="21">
    <w:name w:val="_Style 3"/>
    <w:basedOn w:val="1"/>
    <w:qFormat/>
    <w:uiPriority w:val="0"/>
    <w:pPr>
      <w:ind w:firstLine="420" w:firstLineChars="200"/>
    </w:pPr>
    <w:rPr>
      <w:sz w:val="20"/>
    </w:rPr>
  </w:style>
  <w:style w:type="paragraph" w:customStyle="1" w:styleId="22">
    <w:name w:val="彩色列表 - 强调文字颜色 11"/>
    <w:basedOn w:val="1"/>
    <w:qFormat/>
    <w:uiPriority w:val="99"/>
    <w:pPr>
      <w:autoSpaceDE w:val="0"/>
      <w:autoSpaceDN w:val="0"/>
      <w:adjustRightInd w:val="0"/>
      <w:ind w:firstLine="420" w:firstLineChars="200"/>
    </w:pPr>
    <w:rPr>
      <w:rFonts w:ascii="Calibri" w:hAnsi="Calibri"/>
      <w:kern w:val="0"/>
      <w:sz w:val="24"/>
    </w:rPr>
  </w:style>
  <w:style w:type="character" w:customStyle="1" w:styleId="23">
    <w:name w:val="ca-12"/>
    <w:qFormat/>
    <w:uiPriority w:val="0"/>
    <w:rPr>
      <w:rFonts w:eastAsia="宋体"/>
      <w:kern w:val="2"/>
      <w:sz w:val="24"/>
      <w:szCs w:val="24"/>
      <w:lang w:val="en-US" w:eastAsia="zh-CN" w:bidi="ar-SA"/>
    </w:rPr>
  </w:style>
  <w:style w:type="character" w:customStyle="1" w:styleId="24">
    <w:name w:val="font21"/>
    <w:qFormat/>
    <w:uiPriority w:val="0"/>
    <w:rPr>
      <w:rFonts w:hint="eastAsia" w:ascii="宋体" w:hAnsi="宋体" w:eastAsia="宋体"/>
      <w:b/>
      <w:color w:val="000000"/>
      <w:sz w:val="20"/>
      <w:szCs w:val="20"/>
      <w:u w:val="none"/>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6">
    <w:name w:val="font11"/>
    <w:qFormat/>
    <w:uiPriority w:val="0"/>
    <w:rPr>
      <w:rFonts w:ascii="Calibri" w:hAnsi="Calibri"/>
      <w:color w:val="000000"/>
      <w:sz w:val="21"/>
      <w:szCs w:val="21"/>
      <w:u w:val="none"/>
    </w:rPr>
  </w:style>
  <w:style w:type="paragraph" w:customStyle="1" w:styleId="27">
    <w:name w:val="Table Paragraph"/>
    <w:basedOn w:val="1"/>
    <w:qFormat/>
    <w:uiPriority w:val="1"/>
    <w:rPr>
      <w:rFonts w:ascii="宋体" w:hAnsi="宋体" w:cs="宋体"/>
      <w:lang w:val="zh-CN" w:bidi="zh-CN"/>
    </w:rPr>
  </w:style>
  <w:style w:type="paragraph" w:customStyle="1" w:styleId="2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批注文字 字符"/>
    <w:basedOn w:val="18"/>
    <w:link w:val="7"/>
    <w:qFormat/>
    <w:uiPriority w:val="0"/>
    <w:rPr>
      <w:rFonts w:ascii="Times New Roman" w:hAnsi="Times New Roman" w:eastAsia="宋体" w:cs="Times New Roman"/>
      <w:kern w:val="2"/>
      <w:sz w:val="21"/>
      <w:szCs w:val="24"/>
    </w:rPr>
  </w:style>
  <w:style w:type="character" w:customStyle="1" w:styleId="30">
    <w:name w:val="批注主题 字符"/>
    <w:basedOn w:val="29"/>
    <w:link w:val="14"/>
    <w:qFormat/>
    <w:uiPriority w:val="0"/>
    <w:rPr>
      <w:rFonts w:ascii="Times New Roman" w:hAnsi="Times New Roman" w:eastAsia="宋体" w:cs="Times New Roman"/>
      <w:b/>
      <w:bCs/>
      <w:kern w:val="2"/>
      <w:sz w:val="21"/>
      <w:szCs w:val="24"/>
    </w:rPr>
  </w:style>
  <w:style w:type="paragraph" w:customStyle="1" w:styleId="31">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8736</Words>
  <Characters>9317</Characters>
  <Lines>207</Lines>
  <Paragraphs>58</Paragraphs>
  <TotalTime>24</TotalTime>
  <ScaleCrop>false</ScaleCrop>
  <LinksUpToDate>false</LinksUpToDate>
  <CharactersWithSpaces>9461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2026-02-10T03:04:00Z</dcterms:created>
  <dc:creator>gientech</dc:creator>
  <cp:lastModifiedBy>仓恒娟</cp:lastModifiedBy>
  <dcterms:modified xsi:type="dcterms:W3CDTF">2026-02-27T00:53:25Z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8BE797BACC0B42E88554050954A6828C_13</vt:lpwstr>
  </property>
  <property fmtid="{D5CDD505-2E9C-101B-9397-08002B2CF9AE}" pid="4" name="KSOTemplateDocerSaveRecord">
    <vt:lpwstr>eyJoZGlkIjoiNDViNjU4YzZkNDVjYTFiNTNjNDhjZjY3ZmEyZDVhZjUiLCJ1c2VySWQiOiIxMzk2NjM5OTgxIn0=</vt:lpwstr>
  </property>
</Properties>
</file>