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09A4" w14:textId="77777777" w:rsidR="002778DD" w:rsidRDefault="002778DD">
      <w:pPr>
        <w:tabs>
          <w:tab w:val="left" w:pos="420"/>
          <w:tab w:val="left" w:pos="6660"/>
        </w:tabs>
        <w:spacing w:line="1600" w:lineRule="atLeast"/>
        <w:jc w:val="center"/>
        <w:rPr>
          <w:rFonts w:ascii="宋体" w:hAnsi="宋体" w:hint="eastAsia"/>
          <w:b/>
          <w:color w:val="000000"/>
          <w:sz w:val="72"/>
          <w:szCs w:val="72"/>
        </w:rPr>
      </w:pPr>
    </w:p>
    <w:p w14:paraId="2912AED3" w14:textId="77777777" w:rsidR="002778DD" w:rsidRDefault="002778DD">
      <w:pPr>
        <w:tabs>
          <w:tab w:val="left" w:pos="420"/>
          <w:tab w:val="left" w:pos="6660"/>
        </w:tabs>
        <w:spacing w:line="1600" w:lineRule="atLeast"/>
        <w:jc w:val="center"/>
        <w:rPr>
          <w:rFonts w:ascii="宋体" w:hAnsi="宋体" w:hint="eastAsia"/>
          <w:b/>
          <w:color w:val="000000"/>
          <w:sz w:val="72"/>
          <w:szCs w:val="72"/>
        </w:rPr>
      </w:pPr>
    </w:p>
    <w:p w14:paraId="4CC98AC0" w14:textId="77777777" w:rsidR="002778DD" w:rsidRDefault="00000000">
      <w:pPr>
        <w:tabs>
          <w:tab w:val="left" w:pos="420"/>
          <w:tab w:val="left" w:pos="6660"/>
        </w:tabs>
        <w:spacing w:line="1600" w:lineRule="atLeast"/>
        <w:jc w:val="center"/>
        <w:rPr>
          <w:rFonts w:ascii="宋体" w:hAnsi="宋体" w:hint="eastAsia"/>
          <w:b/>
          <w:color w:val="000000"/>
          <w:sz w:val="52"/>
          <w:szCs w:val="52"/>
        </w:rPr>
      </w:pPr>
      <w:r>
        <w:rPr>
          <w:rFonts w:ascii="宋体" w:hAnsi="宋体" w:hint="eastAsia"/>
          <w:b/>
          <w:color w:val="000000"/>
          <w:sz w:val="52"/>
          <w:szCs w:val="52"/>
        </w:rPr>
        <w:t>用户需求书</w:t>
      </w:r>
    </w:p>
    <w:p w14:paraId="6ADCC722" w14:textId="77777777" w:rsidR="002778DD" w:rsidRDefault="002778DD">
      <w:pPr>
        <w:spacing w:line="500" w:lineRule="exact"/>
        <w:jc w:val="center"/>
        <w:rPr>
          <w:rFonts w:ascii="宋体" w:hAnsi="宋体" w:hint="eastAsia"/>
          <w:bCs/>
          <w:color w:val="000000"/>
          <w:sz w:val="28"/>
          <w:szCs w:val="28"/>
        </w:rPr>
      </w:pPr>
    </w:p>
    <w:p w14:paraId="32D045F5" w14:textId="77777777" w:rsidR="002778DD" w:rsidRDefault="002778DD">
      <w:pPr>
        <w:spacing w:line="500" w:lineRule="exact"/>
        <w:jc w:val="center"/>
        <w:rPr>
          <w:rFonts w:ascii="宋体" w:hAnsi="宋体" w:hint="eastAsia"/>
          <w:bCs/>
          <w:color w:val="000000"/>
          <w:sz w:val="28"/>
          <w:szCs w:val="28"/>
        </w:rPr>
      </w:pPr>
    </w:p>
    <w:p w14:paraId="7B18A357" w14:textId="77777777" w:rsidR="002778DD" w:rsidRDefault="002778DD">
      <w:pPr>
        <w:spacing w:line="500" w:lineRule="exact"/>
        <w:jc w:val="center"/>
        <w:rPr>
          <w:rFonts w:ascii="宋体" w:hAnsi="宋体" w:hint="eastAsia"/>
          <w:bCs/>
          <w:color w:val="000000"/>
          <w:sz w:val="28"/>
          <w:szCs w:val="28"/>
        </w:rPr>
      </w:pPr>
    </w:p>
    <w:p w14:paraId="7B3F2A8D" w14:textId="77777777" w:rsidR="002778DD" w:rsidRDefault="002778DD">
      <w:pPr>
        <w:spacing w:line="500" w:lineRule="exact"/>
        <w:jc w:val="center"/>
        <w:rPr>
          <w:rFonts w:ascii="宋体" w:hAnsi="宋体" w:hint="eastAsia"/>
          <w:b/>
          <w:bCs/>
          <w:color w:val="000000"/>
          <w:sz w:val="28"/>
          <w:szCs w:val="28"/>
        </w:rPr>
      </w:pPr>
    </w:p>
    <w:p w14:paraId="41505D6E" w14:textId="77777777" w:rsidR="002778DD" w:rsidRDefault="00000000">
      <w:pPr>
        <w:spacing w:line="500" w:lineRule="exact"/>
        <w:ind w:leftChars="-67" w:left="-141"/>
        <w:jc w:val="center"/>
        <w:rPr>
          <w:rFonts w:ascii="宋体" w:hAnsi="宋体" w:hint="eastAsia"/>
          <w:b/>
          <w:bCs/>
          <w:color w:val="000000"/>
          <w:sz w:val="32"/>
          <w:szCs w:val="32"/>
        </w:rPr>
      </w:pPr>
      <w:r>
        <w:rPr>
          <w:rFonts w:ascii="宋体" w:hAnsi="宋体" w:hint="eastAsia"/>
          <w:b/>
          <w:bCs/>
          <w:color w:val="000000"/>
          <w:sz w:val="32"/>
          <w:szCs w:val="32"/>
        </w:rPr>
        <w:t>项目名称：中山大学孙逸仙纪念医院临床研究管理系统软件</w:t>
      </w:r>
    </w:p>
    <w:p w14:paraId="431D28B1" w14:textId="77777777" w:rsidR="002778DD" w:rsidRDefault="00000000">
      <w:pPr>
        <w:spacing w:line="500" w:lineRule="exact"/>
        <w:ind w:leftChars="-67" w:left="-141"/>
        <w:jc w:val="center"/>
        <w:rPr>
          <w:rFonts w:ascii="宋体" w:hAnsi="宋体" w:hint="eastAsia"/>
          <w:b/>
          <w:bCs/>
          <w:color w:val="000000"/>
          <w:sz w:val="32"/>
          <w:szCs w:val="32"/>
        </w:rPr>
      </w:pPr>
      <w:r>
        <w:rPr>
          <w:rFonts w:ascii="宋体" w:hAnsi="宋体" w:hint="eastAsia"/>
          <w:b/>
          <w:bCs/>
          <w:color w:val="000000"/>
          <w:sz w:val="32"/>
          <w:szCs w:val="32"/>
        </w:rPr>
        <w:t>项目</w:t>
      </w:r>
    </w:p>
    <w:p w14:paraId="50AEDF13" w14:textId="77777777" w:rsidR="002778DD" w:rsidRDefault="002778DD">
      <w:pPr>
        <w:spacing w:line="500" w:lineRule="exact"/>
        <w:jc w:val="center"/>
        <w:rPr>
          <w:rFonts w:ascii="宋体" w:hAnsi="宋体" w:hint="eastAsia"/>
          <w:b/>
          <w:bCs/>
          <w:color w:val="000000"/>
          <w:sz w:val="28"/>
          <w:szCs w:val="28"/>
        </w:rPr>
      </w:pPr>
    </w:p>
    <w:p w14:paraId="5FB0AE66" w14:textId="77777777" w:rsidR="002778DD" w:rsidRDefault="002778DD">
      <w:pPr>
        <w:spacing w:line="360" w:lineRule="auto"/>
        <w:jc w:val="center"/>
        <w:rPr>
          <w:rFonts w:ascii="宋体" w:hAnsi="宋体" w:hint="eastAsia"/>
          <w:b/>
          <w:bCs/>
          <w:color w:val="000000"/>
          <w:sz w:val="28"/>
          <w:szCs w:val="28"/>
        </w:rPr>
        <w:sectPr w:rsidR="002778DD">
          <w:footerReference w:type="even" r:id="rId8"/>
          <w:footerReference w:type="default" r:id="rId9"/>
          <w:headerReference w:type="first" r:id="rId10"/>
          <w:pgSz w:w="11906" w:h="16838"/>
          <w:pgMar w:top="1418" w:right="1418" w:bottom="1418" w:left="1418" w:header="851" w:footer="992" w:gutter="0"/>
          <w:cols w:space="720"/>
          <w:docGrid w:type="lines" w:linePitch="312"/>
        </w:sectPr>
      </w:pPr>
    </w:p>
    <w:p w14:paraId="181F585F" w14:textId="77777777" w:rsidR="002778DD" w:rsidRDefault="00000000">
      <w:pPr>
        <w:pStyle w:val="2"/>
        <w:spacing w:line="240" w:lineRule="auto"/>
        <w:jc w:val="left"/>
        <w:rPr>
          <w:rFonts w:ascii="宋体" w:eastAsia="宋体" w:hAnsi="宋体" w:hint="eastAsia"/>
          <w:sz w:val="28"/>
          <w:szCs w:val="28"/>
        </w:rPr>
      </w:pPr>
      <w:bookmarkStart w:id="0" w:name="_Toc343121937"/>
      <w:r>
        <w:rPr>
          <w:rFonts w:ascii="宋体" w:eastAsia="宋体" w:hAnsi="宋体" w:hint="eastAsia"/>
          <w:sz w:val="28"/>
          <w:szCs w:val="28"/>
        </w:rPr>
        <w:lastRenderedPageBreak/>
        <w:t>1、项目名称</w:t>
      </w:r>
      <w:bookmarkEnd w:id="0"/>
    </w:p>
    <w:p w14:paraId="058DFBC6" w14:textId="77777777" w:rsidR="002778DD" w:rsidRDefault="00000000">
      <w:pPr>
        <w:widowControl/>
        <w:ind w:firstLine="420"/>
        <w:rPr>
          <w:rFonts w:ascii="宋体" w:hAnsi="宋体" w:hint="eastAsia"/>
          <w:szCs w:val="21"/>
        </w:rPr>
      </w:pPr>
      <w:r>
        <w:rPr>
          <w:rFonts w:ascii="宋体" w:hAnsi="宋体" w:hint="eastAsia"/>
          <w:szCs w:val="21"/>
        </w:rPr>
        <w:t>临床研究管理系统</w:t>
      </w:r>
    </w:p>
    <w:p w14:paraId="33008471" w14:textId="77777777" w:rsidR="002778DD" w:rsidRDefault="00000000">
      <w:pPr>
        <w:pStyle w:val="2"/>
        <w:spacing w:line="240" w:lineRule="auto"/>
        <w:jc w:val="left"/>
        <w:rPr>
          <w:rFonts w:ascii="宋体" w:eastAsia="宋体" w:hAnsi="宋体" w:hint="eastAsia"/>
          <w:sz w:val="24"/>
          <w:szCs w:val="24"/>
        </w:rPr>
      </w:pPr>
      <w:bookmarkStart w:id="1" w:name="_Toc343121938"/>
      <w:r>
        <w:rPr>
          <w:rFonts w:ascii="宋体" w:eastAsia="宋体" w:hAnsi="宋体" w:hint="eastAsia"/>
          <w:sz w:val="24"/>
          <w:szCs w:val="24"/>
        </w:rPr>
        <w:t>1.1项目背景</w:t>
      </w:r>
    </w:p>
    <w:p w14:paraId="35E5AEA8" w14:textId="77777777" w:rsidR="002778DD" w:rsidRDefault="00000000">
      <w:pPr>
        <w:widowControl/>
        <w:shd w:val="clear" w:color="auto" w:fill="FFFFFF"/>
        <w:spacing w:line="360" w:lineRule="auto"/>
        <w:ind w:firstLine="420"/>
        <w:rPr>
          <w:rFonts w:ascii="宋体" w:hAnsi="宋体" w:cs="宋体" w:hint="eastAsia"/>
          <w:kern w:val="0"/>
          <w:szCs w:val="21"/>
        </w:rPr>
      </w:pPr>
      <w:r>
        <w:rPr>
          <w:rFonts w:ascii="宋体" w:hAnsi="宋体" w:cs="宋体" w:hint="eastAsia"/>
          <w:kern w:val="0"/>
          <w:szCs w:val="21"/>
        </w:rPr>
        <w:t>临床研究设计部主要负责研究者发起的临床研究（以下简称“临床研究”）的过程管理，目前我院在研临床研究项目总数超过两千项，2024年新增立项五百余项，项目呈现体量大、且逐年增长的特点。而</w:t>
      </w:r>
      <w:r>
        <w:rPr>
          <w:rFonts w:ascii="宋体" w:hAnsi="宋体" w:hint="eastAsia"/>
          <w:kern w:val="0"/>
          <w:szCs w:val="21"/>
        </w:rPr>
        <w:t>根据《医疗卫生机构开展研究者发起的临床研究管理办法》、《中华人民共和国人类遗传资源管理条例》等有关要求，</w:t>
      </w:r>
      <w:r>
        <w:rPr>
          <w:rFonts w:ascii="宋体" w:hAnsi="宋体" w:cs="宋体" w:hint="eastAsia"/>
          <w:kern w:val="0"/>
          <w:szCs w:val="21"/>
        </w:rPr>
        <w:t>临床研究规范管理要求逐年提高，人力不足、效率不足、信息化系统落后等因素逐渐暴露，存在较多信息孤岛，无法做到全链条信息化的管理，导致临床研究存在一定的管理风险，容易触碰到人类遗传资源管理以及伦理相关的红线，使我院暴露在风险中。需要继续推动临床研究的信息化建设，完善临床研究的全链条信息化的建设和管理，提高临床研究管理效率和质量，规范使用人类遗传资源，降低临床研究管理中的风险。</w:t>
      </w:r>
    </w:p>
    <w:p w14:paraId="476A2112" w14:textId="77777777" w:rsidR="002778DD" w:rsidRDefault="00000000">
      <w:pPr>
        <w:pStyle w:val="2"/>
        <w:spacing w:line="240" w:lineRule="auto"/>
        <w:jc w:val="left"/>
        <w:rPr>
          <w:rFonts w:ascii="宋体" w:eastAsia="宋体" w:hAnsi="宋体" w:hint="eastAsia"/>
          <w:sz w:val="28"/>
          <w:szCs w:val="28"/>
        </w:rPr>
      </w:pPr>
      <w:bookmarkStart w:id="2" w:name="_Toc343121994"/>
      <w:bookmarkEnd w:id="1"/>
      <w:r>
        <w:rPr>
          <w:rFonts w:ascii="宋体" w:eastAsia="宋体" w:hAnsi="宋体" w:hint="eastAsia"/>
          <w:sz w:val="28"/>
          <w:szCs w:val="28"/>
        </w:rPr>
        <w:t>2、建设目标</w:t>
      </w:r>
    </w:p>
    <w:p w14:paraId="4D8398AA" w14:textId="77777777" w:rsidR="002778DD" w:rsidRDefault="00000000">
      <w:pPr>
        <w:pStyle w:val="aa"/>
        <w:spacing w:before="147" w:line="257" w:lineRule="auto"/>
        <w:ind w:left="2" w:firstLine="482"/>
        <w:rPr>
          <w:rFonts w:asciiTheme="minorEastAsia" w:eastAsiaTheme="minorEastAsia" w:hAnsiTheme="minorEastAsia" w:hint="eastAsia"/>
          <w:spacing w:val="-8"/>
          <w:szCs w:val="21"/>
        </w:rPr>
      </w:pPr>
      <w:r>
        <w:rPr>
          <w:rFonts w:asciiTheme="minorEastAsia" w:eastAsiaTheme="minorEastAsia" w:hAnsiTheme="minorEastAsia" w:hint="eastAsia"/>
          <w:spacing w:val="-8"/>
          <w:szCs w:val="21"/>
        </w:rPr>
        <w:t>针对设计部三大类型：项目纵向、横向干预、横向观察临床研究，开发适用于全链条式管理平台，主要流程包括立项管理、过程管理、结项管理、档案管理、人员管理等。</w:t>
      </w:r>
    </w:p>
    <w:p w14:paraId="4C848587" w14:textId="0A0A4894" w:rsidR="002778DD" w:rsidRDefault="00000000">
      <w:pPr>
        <w:pStyle w:val="aa"/>
        <w:spacing w:before="147" w:line="257" w:lineRule="auto"/>
        <w:ind w:left="2" w:firstLine="482"/>
        <w:rPr>
          <w:rFonts w:asciiTheme="minorEastAsia" w:eastAsiaTheme="minorEastAsia" w:hAnsiTheme="minorEastAsia" w:hint="eastAsia"/>
        </w:rPr>
      </w:pPr>
      <w:r>
        <w:rPr>
          <w:rFonts w:asciiTheme="minorEastAsia" w:eastAsiaTheme="minorEastAsia" w:hAnsiTheme="minorEastAsia"/>
          <w:spacing w:val="-8"/>
          <w:szCs w:val="21"/>
        </w:rPr>
        <w:t>系统与第三方系统无缝集成，包括但不限于</w:t>
      </w:r>
      <w:r>
        <w:rPr>
          <w:rFonts w:asciiTheme="minorEastAsia" w:eastAsiaTheme="minorEastAsia" w:hAnsiTheme="minorEastAsia" w:hint="eastAsia"/>
          <w:spacing w:val="-8"/>
          <w:szCs w:val="21"/>
        </w:rPr>
        <w:t>伦理系统</w:t>
      </w:r>
      <w:r>
        <w:rPr>
          <w:rFonts w:asciiTheme="minorEastAsia" w:eastAsiaTheme="minorEastAsia" w:hAnsiTheme="minorEastAsia"/>
          <w:spacing w:val="-8"/>
        </w:rPr>
        <w:t>、</w:t>
      </w:r>
      <w:r>
        <w:rPr>
          <w:rFonts w:asciiTheme="minorEastAsia" w:eastAsiaTheme="minorEastAsia" w:hAnsiTheme="minorEastAsia" w:hint="eastAsia"/>
          <w:spacing w:val="-8"/>
        </w:rPr>
        <w:t>办公自动化系统、财务系统、</w:t>
      </w:r>
      <w:r w:rsidR="009931CA" w:rsidRPr="009931CA">
        <w:rPr>
          <w:rFonts w:asciiTheme="minorEastAsia" w:eastAsiaTheme="minorEastAsia" w:hAnsiTheme="minorEastAsia" w:hint="eastAsia"/>
          <w:spacing w:val="-8"/>
        </w:rPr>
        <w:t>临床试验电子数据采集系统</w:t>
      </w:r>
      <w:r w:rsidR="009931CA">
        <w:rPr>
          <w:rFonts w:asciiTheme="minorEastAsia" w:eastAsiaTheme="minorEastAsia" w:hAnsiTheme="minorEastAsia" w:hint="eastAsia"/>
          <w:spacing w:val="-8"/>
        </w:rPr>
        <w:t>、</w:t>
      </w:r>
      <w:r w:rsidR="009931CA" w:rsidRPr="009931CA">
        <w:rPr>
          <w:rFonts w:asciiTheme="minorEastAsia" w:eastAsiaTheme="minorEastAsia" w:hAnsiTheme="minorEastAsia" w:hint="eastAsia"/>
          <w:spacing w:val="-8"/>
        </w:rPr>
        <w:t>中央随机化系统</w:t>
      </w:r>
      <w:r w:rsidR="009931CA">
        <w:rPr>
          <w:rFonts w:asciiTheme="minorEastAsia" w:eastAsiaTheme="minorEastAsia" w:hAnsiTheme="minorEastAsia" w:hint="eastAsia"/>
          <w:spacing w:val="-8"/>
        </w:rPr>
        <w:t>、</w:t>
      </w:r>
      <w:r>
        <w:rPr>
          <w:rFonts w:asciiTheme="minorEastAsia" w:eastAsiaTheme="minorEastAsia" w:hAnsiTheme="minorEastAsia" w:hint="eastAsia"/>
        </w:rPr>
        <w:t>随访</w:t>
      </w:r>
      <w:r>
        <w:rPr>
          <w:rFonts w:asciiTheme="minorEastAsia" w:eastAsiaTheme="minorEastAsia" w:hAnsiTheme="minorEastAsia"/>
          <w:spacing w:val="-2"/>
        </w:rPr>
        <w:t>数据中心等。若采购人更换或新建业务系统，</w:t>
      </w:r>
      <w:r>
        <w:rPr>
          <w:rFonts w:asciiTheme="minorEastAsia" w:eastAsiaTheme="minorEastAsia" w:hAnsiTheme="minorEastAsia"/>
          <w:spacing w:val="-3"/>
        </w:rPr>
        <w:t>支持与新系统的接口对接</w:t>
      </w:r>
      <w:r>
        <w:rPr>
          <w:rFonts w:asciiTheme="minorEastAsia" w:eastAsiaTheme="minorEastAsia" w:hAnsiTheme="minorEastAsia"/>
          <w:spacing w:val="-47"/>
        </w:rPr>
        <w:t xml:space="preserve"> </w:t>
      </w:r>
      <w:r>
        <w:rPr>
          <w:rFonts w:asciiTheme="minorEastAsia" w:eastAsiaTheme="minorEastAsia" w:hAnsiTheme="minorEastAsia"/>
          <w:spacing w:val="-3"/>
        </w:rPr>
        <w:t>。系统质保期内</w:t>
      </w:r>
      <w:r>
        <w:rPr>
          <w:rFonts w:asciiTheme="minorEastAsia" w:eastAsiaTheme="minorEastAsia" w:hAnsiTheme="minorEastAsia"/>
          <w:spacing w:val="-1"/>
        </w:rPr>
        <w:t>的所有接口费用在本项目投标报价中均包含。</w:t>
      </w:r>
    </w:p>
    <w:p w14:paraId="130368BB" w14:textId="77777777" w:rsidR="002778DD" w:rsidRDefault="00000000">
      <w:pPr>
        <w:pStyle w:val="2"/>
        <w:spacing w:line="240" w:lineRule="auto"/>
        <w:jc w:val="left"/>
        <w:rPr>
          <w:rFonts w:ascii="宋体" w:eastAsia="宋体" w:hAnsi="宋体" w:hint="eastAsia"/>
          <w:sz w:val="28"/>
          <w:szCs w:val="28"/>
        </w:rPr>
      </w:pPr>
      <w:r>
        <w:rPr>
          <w:rFonts w:ascii="宋体" w:eastAsia="宋体" w:hAnsi="宋体" w:hint="eastAsia"/>
          <w:sz w:val="28"/>
          <w:szCs w:val="28"/>
        </w:rPr>
        <w:t>3、建设原则</w:t>
      </w:r>
    </w:p>
    <w:p w14:paraId="04D59BDD" w14:textId="77777777" w:rsidR="002778DD" w:rsidRDefault="00000000">
      <w:pPr>
        <w:ind w:firstLineChars="200" w:firstLine="422"/>
        <w:rPr>
          <w:rFonts w:ascii="宋体" w:hAnsi="宋体" w:hint="eastAsia"/>
          <w:b/>
          <w:bCs/>
          <w:szCs w:val="21"/>
        </w:rPr>
      </w:pPr>
      <w:r>
        <w:rPr>
          <w:rFonts w:ascii="宋体" w:hAnsi="宋体" w:hint="eastAsia"/>
          <w:b/>
          <w:bCs/>
          <w:szCs w:val="21"/>
        </w:rPr>
        <w:t>可行性原则</w:t>
      </w:r>
    </w:p>
    <w:p w14:paraId="11C91D2B" w14:textId="77777777" w:rsidR="002778DD" w:rsidRDefault="00000000">
      <w:pPr>
        <w:ind w:firstLineChars="200" w:firstLine="420"/>
        <w:rPr>
          <w:rFonts w:ascii="宋体" w:hAnsi="宋体" w:hint="eastAsia"/>
          <w:szCs w:val="21"/>
        </w:rPr>
      </w:pPr>
      <w:r>
        <w:rPr>
          <w:rFonts w:ascii="宋体" w:hAnsi="宋体" w:hint="eastAsia"/>
          <w:szCs w:val="21"/>
        </w:rPr>
        <w:t>在项目前期，通过周密的系统调研和分析，确保对业务要求的正确理解；通过规范的项目管理和严密的系统测试，保证系统业务处在合理的可行性。同时在应用系统的设计和实现中，应提供多种核查、审计手段，保证数据的一致性，完整性。</w:t>
      </w:r>
    </w:p>
    <w:p w14:paraId="6B70B0B8" w14:textId="77777777" w:rsidR="002778DD" w:rsidRDefault="00000000">
      <w:pPr>
        <w:ind w:firstLineChars="200" w:firstLine="422"/>
        <w:rPr>
          <w:rFonts w:ascii="宋体" w:hAnsi="宋体" w:hint="eastAsia"/>
          <w:b/>
          <w:bCs/>
          <w:szCs w:val="21"/>
        </w:rPr>
      </w:pPr>
      <w:r>
        <w:rPr>
          <w:rFonts w:ascii="宋体" w:hAnsi="宋体" w:hint="eastAsia"/>
          <w:b/>
          <w:bCs/>
          <w:szCs w:val="21"/>
        </w:rPr>
        <w:t>扩展性原则</w:t>
      </w:r>
    </w:p>
    <w:p w14:paraId="5D38623A" w14:textId="77777777" w:rsidR="002778DD" w:rsidRDefault="00000000">
      <w:pPr>
        <w:ind w:firstLineChars="200" w:firstLine="420"/>
        <w:rPr>
          <w:rFonts w:ascii="宋体" w:hAnsi="宋体" w:hint="eastAsia"/>
          <w:szCs w:val="21"/>
        </w:rPr>
      </w:pPr>
      <w:r>
        <w:rPr>
          <w:rFonts w:ascii="宋体" w:hAnsi="宋体" w:hint="eastAsia"/>
          <w:szCs w:val="21"/>
        </w:rPr>
        <w:t>系统的可扩展性好，业务功能采用模块化设计，既满足界面上的可扩展性，也满足实现逻辑的可扩展性，保证接口的未来可对接。</w:t>
      </w:r>
    </w:p>
    <w:p w14:paraId="571D2DC0" w14:textId="77777777" w:rsidR="002778DD" w:rsidRDefault="00000000">
      <w:pPr>
        <w:ind w:firstLineChars="200" w:firstLine="422"/>
        <w:rPr>
          <w:rFonts w:ascii="宋体" w:hAnsi="宋体" w:hint="eastAsia"/>
          <w:b/>
          <w:bCs/>
          <w:szCs w:val="21"/>
        </w:rPr>
      </w:pPr>
      <w:r>
        <w:rPr>
          <w:rFonts w:ascii="宋体" w:hAnsi="宋体" w:hint="eastAsia"/>
          <w:b/>
          <w:bCs/>
          <w:szCs w:val="21"/>
        </w:rPr>
        <w:t>建设性原则</w:t>
      </w:r>
    </w:p>
    <w:p w14:paraId="1571010F" w14:textId="77777777" w:rsidR="002778DD" w:rsidRDefault="00000000">
      <w:pPr>
        <w:ind w:firstLineChars="200" w:firstLine="420"/>
        <w:rPr>
          <w:rFonts w:ascii="宋体" w:hAnsi="宋体" w:hint="eastAsia"/>
          <w:szCs w:val="21"/>
        </w:rPr>
      </w:pPr>
      <w:r>
        <w:rPr>
          <w:rFonts w:ascii="宋体" w:hAnsi="宋体" w:hint="eastAsia"/>
          <w:szCs w:val="21"/>
        </w:rPr>
        <w:t>遵循医院整体建设的战略规划，根据建设任务和工作人员对项目的建设需求，加强顶层设计，统筹规划整个工程。</w:t>
      </w:r>
    </w:p>
    <w:p w14:paraId="2B425BEA" w14:textId="77777777" w:rsidR="002778DD" w:rsidRDefault="00000000">
      <w:pPr>
        <w:ind w:firstLineChars="200" w:firstLine="422"/>
        <w:rPr>
          <w:rFonts w:ascii="宋体" w:hAnsi="宋体" w:hint="eastAsia"/>
          <w:b/>
          <w:bCs/>
          <w:szCs w:val="21"/>
        </w:rPr>
      </w:pPr>
      <w:r>
        <w:rPr>
          <w:rFonts w:ascii="宋体" w:hAnsi="宋体" w:hint="eastAsia"/>
          <w:b/>
          <w:bCs/>
          <w:szCs w:val="21"/>
        </w:rPr>
        <w:t>安全性原则</w:t>
      </w:r>
    </w:p>
    <w:p w14:paraId="2BCCF414" w14:textId="77777777" w:rsidR="002778DD" w:rsidRDefault="00000000">
      <w:pPr>
        <w:ind w:firstLineChars="200" w:firstLine="420"/>
        <w:rPr>
          <w:rFonts w:ascii="宋体" w:hAnsi="宋体" w:hint="eastAsia"/>
          <w:szCs w:val="21"/>
        </w:rPr>
      </w:pPr>
      <w:r>
        <w:rPr>
          <w:rFonts w:ascii="宋体" w:hAnsi="宋体" w:hint="eastAsia"/>
          <w:szCs w:val="21"/>
        </w:rPr>
        <w:t>系统网络和数据需要保证安全性。系统在部署和集成方面应进行加密的处理。保证系统数据处理的一致性，保证病人隐私信息和临床试验数据不被非法侵用和修改伪造，保证数据不因意外情况丢失和损坏。确保系统不被非授权用户侵入，数据不丢失，传输时数据不被非法获取、篡改，确认</w:t>
      </w:r>
      <w:r>
        <w:rPr>
          <w:rFonts w:ascii="宋体" w:hAnsi="宋体" w:hint="eastAsia"/>
          <w:szCs w:val="21"/>
        </w:rPr>
        <w:lastRenderedPageBreak/>
        <w:t>对使用者、发送和接收者的身份等。</w:t>
      </w:r>
    </w:p>
    <w:p w14:paraId="70BC7576" w14:textId="77777777" w:rsidR="002778DD" w:rsidRDefault="00000000">
      <w:pPr>
        <w:ind w:firstLineChars="200" w:firstLine="422"/>
        <w:rPr>
          <w:rFonts w:ascii="宋体" w:hAnsi="宋体" w:hint="eastAsia"/>
          <w:b/>
          <w:bCs/>
          <w:szCs w:val="21"/>
        </w:rPr>
      </w:pPr>
      <w:r>
        <w:rPr>
          <w:rFonts w:ascii="宋体" w:hAnsi="宋体" w:hint="eastAsia"/>
          <w:b/>
          <w:bCs/>
          <w:szCs w:val="21"/>
        </w:rPr>
        <w:t>可靠性原则</w:t>
      </w:r>
    </w:p>
    <w:p w14:paraId="08F313AD" w14:textId="77777777" w:rsidR="002778DD" w:rsidRDefault="00000000">
      <w:pPr>
        <w:ind w:firstLineChars="200" w:firstLine="420"/>
        <w:rPr>
          <w:rFonts w:ascii="宋体" w:hAnsi="宋体" w:hint="eastAsia"/>
          <w:szCs w:val="21"/>
        </w:rPr>
      </w:pPr>
      <w:r>
        <w:rPr>
          <w:rFonts w:ascii="宋体" w:hAnsi="宋体" w:hint="eastAsia"/>
          <w:szCs w:val="21"/>
        </w:rPr>
        <w:t>本系统在设计时充分考虑对可靠性的要求，采用多种高可靠、高可用性技术以使系统能够保证高可靠性，尤其是保证关键业务的连续不间断运作和对非正常情况的可靠处理。各个子系统可集成单点登录，也支持单独登录，以增加可靠性。</w:t>
      </w:r>
    </w:p>
    <w:p w14:paraId="70468539" w14:textId="77777777" w:rsidR="002778DD" w:rsidRDefault="00000000">
      <w:pPr>
        <w:ind w:firstLineChars="200" w:firstLine="422"/>
        <w:rPr>
          <w:rFonts w:ascii="宋体" w:hAnsi="宋体" w:hint="eastAsia"/>
          <w:b/>
          <w:bCs/>
          <w:szCs w:val="21"/>
        </w:rPr>
      </w:pPr>
      <w:r>
        <w:rPr>
          <w:rFonts w:ascii="宋体" w:hAnsi="宋体" w:hint="eastAsia"/>
          <w:b/>
          <w:bCs/>
          <w:szCs w:val="21"/>
        </w:rPr>
        <w:t>易操作性原则</w:t>
      </w:r>
    </w:p>
    <w:p w14:paraId="5C71D072" w14:textId="77777777" w:rsidR="002778DD" w:rsidRDefault="00000000">
      <w:pPr>
        <w:ind w:firstLineChars="200" w:firstLine="420"/>
        <w:rPr>
          <w:rFonts w:ascii="宋体" w:hAnsi="宋体" w:hint="eastAsia"/>
          <w:szCs w:val="21"/>
        </w:rPr>
      </w:pPr>
      <w:r>
        <w:rPr>
          <w:rFonts w:ascii="宋体" w:hAnsi="宋体" w:hint="eastAsia"/>
          <w:szCs w:val="21"/>
        </w:rPr>
        <w:t>系统操作流程明晰、高效，用户界面应简洁、友好、易于操作，用户不需要进行复杂的配置、长时间的培训即可上手操作。系统人机界面友好、直观、清楚、统一，提供筛选条件工具供用户选择，免去繁琐费时的手工输入，既简化操作，提高软件的可用性，又保证数据的一致性。</w:t>
      </w:r>
    </w:p>
    <w:p w14:paraId="15567F42" w14:textId="77777777" w:rsidR="002778DD" w:rsidRDefault="00000000">
      <w:pPr>
        <w:ind w:firstLineChars="200" w:firstLine="420"/>
        <w:rPr>
          <w:rFonts w:ascii="宋体" w:hAnsi="宋体" w:hint="eastAsia"/>
          <w:szCs w:val="21"/>
        </w:rPr>
      </w:pPr>
      <w:r>
        <w:rPr>
          <w:rFonts w:ascii="宋体" w:hAnsi="宋体" w:hint="eastAsia"/>
          <w:szCs w:val="21"/>
        </w:rPr>
        <w:t>兼容性原则</w:t>
      </w:r>
    </w:p>
    <w:p w14:paraId="325CB249" w14:textId="77777777" w:rsidR="002778DD" w:rsidRDefault="00000000">
      <w:pPr>
        <w:ind w:firstLineChars="200" w:firstLine="420"/>
        <w:rPr>
          <w:rFonts w:ascii="宋体" w:hAnsi="宋体" w:hint="eastAsia"/>
          <w:szCs w:val="21"/>
        </w:rPr>
      </w:pPr>
      <w:r>
        <w:rPr>
          <w:rFonts w:ascii="宋体" w:hAnsi="宋体" w:hint="eastAsia"/>
          <w:szCs w:val="21"/>
        </w:rPr>
        <w:t>本系统设计时充分考虑对医院其他系统的兼容性，支持与其他系统进行界面集成；与数据平台进行数据集成，与各专科系统实现业务集成。</w:t>
      </w:r>
    </w:p>
    <w:p w14:paraId="293073E9" w14:textId="77777777" w:rsidR="002778DD" w:rsidRDefault="002778DD"/>
    <w:p w14:paraId="42DB7FDF" w14:textId="77777777" w:rsidR="002778DD" w:rsidRDefault="00000000">
      <w:pPr>
        <w:pStyle w:val="2"/>
        <w:spacing w:line="240" w:lineRule="auto"/>
        <w:jc w:val="left"/>
        <w:rPr>
          <w:rFonts w:ascii="宋体" w:eastAsia="宋体" w:hAnsi="宋体" w:hint="eastAsia"/>
          <w:sz w:val="28"/>
          <w:szCs w:val="28"/>
        </w:rPr>
      </w:pPr>
      <w:r>
        <w:rPr>
          <w:rFonts w:ascii="宋体" w:eastAsia="宋体" w:hAnsi="宋体" w:hint="eastAsia"/>
          <w:sz w:val="28"/>
          <w:szCs w:val="28"/>
        </w:rPr>
        <w:t>4、技术要求</w:t>
      </w:r>
    </w:p>
    <w:p w14:paraId="79C559C3" w14:textId="77777777" w:rsidR="002778DD" w:rsidRDefault="00000000">
      <w:pPr>
        <w:pStyle w:val="3"/>
        <w:spacing w:line="240" w:lineRule="auto"/>
        <w:rPr>
          <w:rFonts w:ascii="宋体" w:hAnsi="宋体" w:hint="eastAsia"/>
          <w:sz w:val="24"/>
          <w:szCs w:val="24"/>
        </w:rPr>
      </w:pPr>
      <w:r>
        <w:rPr>
          <w:rFonts w:ascii="宋体" w:hAnsi="宋体" w:hint="eastAsia"/>
          <w:sz w:val="24"/>
          <w:szCs w:val="24"/>
        </w:rPr>
        <w:t>4.1总体要求</w:t>
      </w:r>
    </w:p>
    <w:p w14:paraId="2311802F" w14:textId="77777777" w:rsidR="002778DD" w:rsidRDefault="00000000">
      <w:pPr>
        <w:ind w:firstLineChars="200" w:firstLine="420"/>
      </w:pPr>
      <w:r>
        <w:rPr>
          <w:rFonts w:hint="eastAsia"/>
        </w:rPr>
        <w:t>针对设计部三大类型：项目纵向、横向干预、横向观察临床研究，开发适用于全链条式管理的平台，主要流程包括立项管理、过程管理、结项管理、档案管理、人员管理等。</w:t>
      </w:r>
    </w:p>
    <w:p w14:paraId="716F45BE" w14:textId="77777777" w:rsidR="002778DD" w:rsidRDefault="002778DD">
      <w:pPr>
        <w:ind w:firstLineChars="200" w:firstLine="420"/>
      </w:pPr>
    </w:p>
    <w:p w14:paraId="54D36C7A" w14:textId="77777777" w:rsidR="002778DD" w:rsidRDefault="00000000">
      <w:pPr>
        <w:rPr>
          <w:rFonts w:ascii="宋体" w:hAnsi="宋体" w:hint="eastAsia"/>
          <w:b/>
          <w:bCs/>
          <w:sz w:val="24"/>
        </w:rPr>
      </w:pPr>
      <w:bookmarkStart w:id="3" w:name="_Toc343121942"/>
      <w:bookmarkStart w:id="4" w:name="OLE_LINK119"/>
      <w:bookmarkStart w:id="5" w:name="OLE_LINK36"/>
      <w:bookmarkStart w:id="6" w:name="OLE_LINK34"/>
      <w:r>
        <w:rPr>
          <w:rFonts w:ascii="宋体" w:hAnsi="宋体" w:hint="eastAsia"/>
          <w:b/>
          <w:bCs/>
          <w:sz w:val="24"/>
        </w:rPr>
        <w:t>4.2具体要求</w:t>
      </w:r>
      <w:bookmarkEnd w:id="3"/>
    </w:p>
    <w:p w14:paraId="4DF5783C" w14:textId="77777777" w:rsidR="002778DD" w:rsidRDefault="00000000">
      <w:pPr>
        <w:spacing w:line="276" w:lineRule="auto"/>
        <w:ind w:firstLineChars="200" w:firstLine="480"/>
        <w:rPr>
          <w:rFonts w:ascii="宋体" w:hAnsi="宋体" w:hint="eastAsia"/>
          <w:sz w:val="24"/>
        </w:rPr>
      </w:pPr>
      <w:r>
        <w:rPr>
          <w:rFonts w:ascii="宋体" w:hAnsi="宋体" w:hint="eastAsia"/>
          <w:sz w:val="24"/>
        </w:rPr>
        <w:t>2.功能模块概况</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927"/>
      </w:tblGrid>
      <w:tr w:rsidR="002778DD" w14:paraId="111020F8" w14:textId="77777777">
        <w:trPr>
          <w:trHeight w:val="90"/>
          <w:tblHeader/>
        </w:trPr>
        <w:tc>
          <w:tcPr>
            <w:tcW w:w="725" w:type="pct"/>
            <w:tcBorders>
              <w:top w:val="single" w:sz="4" w:space="0" w:color="auto"/>
              <w:left w:val="single" w:sz="4" w:space="0" w:color="auto"/>
              <w:bottom w:val="single" w:sz="4" w:space="0" w:color="auto"/>
              <w:right w:val="single" w:sz="4" w:space="0" w:color="auto"/>
            </w:tcBorders>
            <w:shd w:val="clear" w:color="auto" w:fill="D9D9D9"/>
          </w:tcPr>
          <w:p w14:paraId="5D126F8F" w14:textId="77777777" w:rsidR="002778DD" w:rsidRDefault="00000000">
            <w:pPr>
              <w:spacing w:line="360" w:lineRule="auto"/>
              <w:jc w:val="center"/>
              <w:rPr>
                <w:rFonts w:ascii="宋体" w:hAnsi="宋体" w:cs="Arial" w:hint="eastAsia"/>
                <w:sz w:val="24"/>
              </w:rPr>
            </w:pPr>
            <w:r>
              <w:rPr>
                <w:rFonts w:ascii="宋体" w:hAnsi="宋体" w:cs="Arial"/>
                <w:sz w:val="24"/>
              </w:rPr>
              <w:lastRenderedPageBreak/>
              <w:t>功能名称</w:t>
            </w:r>
          </w:p>
        </w:tc>
        <w:tc>
          <w:tcPr>
            <w:tcW w:w="4275" w:type="pct"/>
            <w:tcBorders>
              <w:top w:val="single" w:sz="4" w:space="0" w:color="auto"/>
              <w:left w:val="single" w:sz="4" w:space="0" w:color="auto"/>
              <w:bottom w:val="single" w:sz="4" w:space="0" w:color="auto"/>
              <w:right w:val="single" w:sz="4" w:space="0" w:color="auto"/>
            </w:tcBorders>
            <w:shd w:val="clear" w:color="auto" w:fill="D9D9D9"/>
          </w:tcPr>
          <w:p w14:paraId="274EB205" w14:textId="77777777" w:rsidR="002778DD" w:rsidRDefault="00000000">
            <w:pPr>
              <w:spacing w:line="360" w:lineRule="auto"/>
              <w:jc w:val="center"/>
              <w:rPr>
                <w:rFonts w:ascii="宋体" w:hAnsi="宋体" w:cs="Arial" w:hint="eastAsia"/>
                <w:sz w:val="24"/>
              </w:rPr>
            </w:pPr>
            <w:r>
              <w:rPr>
                <w:rFonts w:ascii="宋体" w:hAnsi="宋体" w:cs="Arial"/>
                <w:sz w:val="24"/>
              </w:rPr>
              <w:t>描述</w:t>
            </w:r>
          </w:p>
        </w:tc>
      </w:tr>
      <w:tr w:rsidR="002778DD" w14:paraId="7C1B3698" w14:textId="77777777">
        <w:trPr>
          <w:cantSplit/>
        </w:trPr>
        <w:tc>
          <w:tcPr>
            <w:tcW w:w="725" w:type="pct"/>
            <w:tcBorders>
              <w:top w:val="single" w:sz="4" w:space="0" w:color="auto"/>
              <w:left w:val="single" w:sz="4" w:space="0" w:color="auto"/>
              <w:bottom w:val="single" w:sz="4" w:space="0" w:color="auto"/>
              <w:right w:val="single" w:sz="4" w:space="0" w:color="auto"/>
            </w:tcBorders>
          </w:tcPr>
          <w:p w14:paraId="32CD7195" w14:textId="77777777" w:rsidR="002778DD" w:rsidRDefault="00000000">
            <w:pPr>
              <w:spacing w:line="360" w:lineRule="auto"/>
              <w:rPr>
                <w:rFonts w:ascii="宋体" w:hAnsi="宋体" w:cs="Arial" w:hint="eastAsia"/>
                <w:sz w:val="24"/>
              </w:rPr>
            </w:pPr>
            <w:r>
              <w:rPr>
                <w:rFonts w:ascii="宋体" w:hAnsi="宋体" w:cs="Arial" w:hint="eastAsia"/>
                <w:sz w:val="24"/>
              </w:rPr>
              <w:t>横向临床研究项目</w:t>
            </w:r>
            <w:r>
              <w:rPr>
                <w:rFonts w:ascii="宋体" w:hAnsi="宋体" w:cs="Arial" w:hint="eastAsia"/>
                <w:sz w:val="24"/>
                <w:lang w:eastAsia="zh-Hans"/>
              </w:rPr>
              <w:t>立项</w:t>
            </w:r>
            <w:r>
              <w:rPr>
                <w:rFonts w:ascii="宋体" w:hAnsi="宋体" w:cs="Arial" w:hint="eastAsia"/>
                <w:sz w:val="24"/>
              </w:rPr>
              <w:t>管理</w:t>
            </w:r>
          </w:p>
        </w:tc>
        <w:tc>
          <w:tcPr>
            <w:tcW w:w="4275" w:type="pct"/>
            <w:tcBorders>
              <w:top w:val="single" w:sz="4" w:space="0" w:color="auto"/>
              <w:left w:val="single" w:sz="4" w:space="0" w:color="auto"/>
              <w:bottom w:val="single" w:sz="4" w:space="0" w:color="auto"/>
              <w:right w:val="single" w:sz="4" w:space="0" w:color="auto"/>
            </w:tcBorders>
          </w:tcPr>
          <w:p w14:paraId="0E8B3068"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在线填写和提交立项所需表单和材料。</w:t>
            </w:r>
          </w:p>
          <w:p w14:paraId="0CCCC001"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受理时对审核的每一份资料能够单独标注是否合格，单独针对每一份文件填写意见</w:t>
            </w:r>
          </w:p>
          <w:p w14:paraId="25EE9F03"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根据设计部形式审查意见，修改信息和材料后提交</w:t>
            </w:r>
          </w:p>
          <w:p w14:paraId="4E56F5DA"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临床研究超说明书用药审核流程（可选，流程见OA《研究者发起的临床研究超说明书用药申请循证查询表》表单）</w:t>
            </w:r>
          </w:p>
          <w:p w14:paraId="79229C23"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临床研究学术委员会审核流程（设计部送科研秘书-科研秘书送审学术委员-科研秘书反馈意见）</w:t>
            </w:r>
          </w:p>
          <w:p w14:paraId="3FCCD2CA"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连通伦理委员会审核平台</w:t>
            </w:r>
          </w:p>
          <w:p w14:paraId="2FBF74C3"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人遗管理：收录人遗批件的内容：批准的内容、执行期限、批件日期、附件申请书。根据批件执行期限及项目状态，自动循环提醒研究者进行延期，提醒形式：邮件、短信、微信、OA通知</w:t>
            </w:r>
          </w:p>
          <w:p w14:paraId="5EEF2D76"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备案需要研究者/CRC填写备案编号、日期</w:t>
            </w:r>
          </w:p>
          <w:p w14:paraId="18AFF2CB"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注册需要研究者/CRC填写注册编号、日期</w:t>
            </w:r>
          </w:p>
          <w:p w14:paraId="310210F1"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合同管理：连通医院OA合同审批平台，需要自动获取合同相关信息，如协议编号、送审时间、项目类型、科室、项目负责人、项目名称、甲方、乙方、丙方、开始时间、结束时间、签署日期、合同金额（万元）、管理费率、电子版、是否已提交纸质版（OA-合同管理），自动追踪合同是否按约定收/付款并提前循环提醒，自动追踪合同是否到期并提前循环提醒，提醒形式：邮件、短信、微信、OA通知。</w:t>
            </w:r>
          </w:p>
          <w:p w14:paraId="3750B40F"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外送检：连通OA-研究者发起的临床研究外送检验检查申请</w:t>
            </w:r>
          </w:p>
          <w:p w14:paraId="2E187A5E" w14:textId="77777777" w:rsidR="002778DD" w:rsidRDefault="00000000">
            <w:pPr>
              <w:widowControl/>
              <w:numPr>
                <w:ilvl w:val="0"/>
                <w:numId w:val="1"/>
              </w:numPr>
              <w:spacing w:line="360" w:lineRule="auto"/>
              <w:jc w:val="left"/>
              <w:rPr>
                <w:rFonts w:ascii="宋体" w:hAnsi="宋体" w:cs="Arial" w:hint="eastAsia"/>
                <w:sz w:val="24"/>
              </w:rPr>
            </w:pPr>
            <w:r>
              <w:rPr>
                <w:rFonts w:ascii="宋体" w:hAnsi="宋体" w:cs="Arial" w:hint="eastAsia"/>
                <w:sz w:val="24"/>
              </w:rPr>
              <w:t>根据项目状态，自动定期循环提醒研究者进行立项、更新相关备案注册人遗信息、结题，提醒形式：邮件、短信、微信、OA通知</w:t>
            </w:r>
          </w:p>
        </w:tc>
      </w:tr>
      <w:tr w:rsidR="002778DD" w14:paraId="120B82C6" w14:textId="77777777">
        <w:trPr>
          <w:cantSplit/>
        </w:trPr>
        <w:tc>
          <w:tcPr>
            <w:tcW w:w="725" w:type="pct"/>
            <w:tcBorders>
              <w:top w:val="single" w:sz="4" w:space="0" w:color="auto"/>
              <w:left w:val="single" w:sz="4" w:space="0" w:color="auto"/>
              <w:bottom w:val="single" w:sz="4" w:space="0" w:color="auto"/>
              <w:right w:val="single" w:sz="4" w:space="0" w:color="auto"/>
            </w:tcBorders>
          </w:tcPr>
          <w:p w14:paraId="3B0A6C3D" w14:textId="77777777" w:rsidR="002778DD" w:rsidRDefault="00000000">
            <w:pPr>
              <w:spacing w:line="360" w:lineRule="auto"/>
              <w:rPr>
                <w:rFonts w:ascii="宋体" w:hAnsi="宋体" w:cs="Arial" w:hint="eastAsia"/>
                <w:sz w:val="24"/>
              </w:rPr>
            </w:pPr>
            <w:r>
              <w:rPr>
                <w:rFonts w:ascii="宋体" w:hAnsi="宋体" w:cs="Arial" w:hint="eastAsia"/>
                <w:sz w:val="24"/>
              </w:rPr>
              <w:lastRenderedPageBreak/>
              <w:t>院校资助类项目立项管理</w:t>
            </w:r>
          </w:p>
        </w:tc>
        <w:tc>
          <w:tcPr>
            <w:tcW w:w="4275" w:type="pct"/>
            <w:tcBorders>
              <w:top w:val="single" w:sz="4" w:space="0" w:color="auto"/>
              <w:left w:val="single" w:sz="4" w:space="0" w:color="auto"/>
              <w:bottom w:val="single" w:sz="4" w:space="0" w:color="auto"/>
              <w:right w:val="single" w:sz="4" w:space="0" w:color="auto"/>
            </w:tcBorders>
          </w:tcPr>
          <w:p w14:paraId="19E7464A"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主要功能为：流程自动流转（核心）、审核意见自动提醒、下一步需要在什么节点内完成的自动提醒、填写内容模板化且设置自动逻辑审查指令、利用系统收集保存归档项目材料、电子签名。</w:t>
            </w:r>
          </w:p>
          <w:p w14:paraId="58804E76"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1.</w:t>
            </w:r>
            <w:r>
              <w:rPr>
                <w:rFonts w:ascii="宋体" w:hAnsi="宋体" w:cs="Arial" w:hint="eastAsia"/>
                <w:sz w:val="24"/>
              </w:rPr>
              <w:tab/>
              <w:t>管理员根据申报节点开放申报权限；</w:t>
            </w:r>
          </w:p>
          <w:p w14:paraId="4D4EECF1"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2.</w:t>
            </w:r>
            <w:r>
              <w:rPr>
                <w:rFonts w:ascii="宋体" w:hAnsi="宋体" w:cs="Arial" w:hint="eastAsia"/>
                <w:sz w:val="24"/>
              </w:rPr>
              <w:tab/>
              <w:t>项目申请人填写：提供标准化申报模版模块供研究者填写（可下载并带水印），支持附件上传文件；并设置口令自动校准内容填写是否符合要求，自动校验申报申请填写的完整性、附件材料的完整性；</w:t>
            </w:r>
          </w:p>
          <w:p w14:paraId="67E4BEDA"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3.</w:t>
            </w:r>
            <w:r>
              <w:rPr>
                <w:rFonts w:ascii="宋体" w:hAnsi="宋体" w:cs="Arial" w:hint="eastAsia"/>
                <w:sz w:val="24"/>
              </w:rPr>
              <w:tab/>
              <w:t>管理员形式审查：研究者填报完成后提交至管理员，管理员线上形式审查，出具审查结果，短信/邮箱提醒项目申请人及时登录系统修改、提醒修改时限，系统弹窗提醒修改时限；</w:t>
            </w:r>
          </w:p>
          <w:p w14:paraId="4D7AA136"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4.</w:t>
            </w:r>
            <w:r>
              <w:rPr>
                <w:rFonts w:ascii="宋体" w:hAnsi="宋体" w:cs="Arial" w:hint="eastAsia"/>
                <w:sz w:val="24"/>
              </w:rPr>
              <w:tab/>
              <w:t>专家函审（重要功能）：</w:t>
            </w:r>
          </w:p>
          <w:p w14:paraId="748783A8"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根据高级管理员指令，匿名分配评审任务至评审专家，专家在线填写函审意见及评分表并提交电子签名或人脸认证或手板签名，系统自动汇总专家评分及意见，自动生成项目优先级排序，生成函审结果报告至管理员，由管理员反馈评审意见至申请人并点击通过函审</w:t>
            </w:r>
            <w:r>
              <w:rPr>
                <w:rFonts w:ascii="宋体" w:hAnsi="宋体" w:cs="Arial"/>
                <w:sz w:val="24"/>
              </w:rPr>
              <w:t>or</w:t>
            </w:r>
            <w:r>
              <w:rPr>
                <w:rFonts w:ascii="宋体" w:hAnsi="宋体" w:cs="Arial" w:hint="eastAsia"/>
                <w:sz w:val="24"/>
              </w:rPr>
              <w:t>不通过函审，短信</w:t>
            </w:r>
            <w:r>
              <w:rPr>
                <w:rFonts w:ascii="宋体" w:hAnsi="宋体" w:cs="Arial"/>
                <w:sz w:val="24"/>
              </w:rPr>
              <w:t>/</w:t>
            </w:r>
            <w:r>
              <w:rPr>
                <w:rFonts w:ascii="宋体" w:hAnsi="宋体" w:cs="Arial" w:hint="eastAsia"/>
                <w:sz w:val="24"/>
              </w:rPr>
              <w:t>邮箱提醒项目申请人查看函审意见，提醒通过评审的申请人查看答辩要求及答辩时间；</w:t>
            </w:r>
          </w:p>
          <w:p w14:paraId="0DD2CB94"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函审专家仅可拥有查看个人审查的项目申请材料（申请人个人信息匿名化）、评分、撰写函审意见的权限，可同步打开多个文件窗口，但禁止下载、截图页面；</w:t>
            </w:r>
          </w:p>
          <w:p w14:paraId="6AD8B6DE"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项目申请人仅可拥有信息填报、查看管理员意见反馈的权限，无法查看专家评审过程，保持评审过程盲态（如专家信息、评审得分、评审意见等）；</w:t>
            </w:r>
          </w:p>
          <w:p w14:paraId="16EC5524"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管理员拥有所有权限，包括查看申请人信息、分配函审专家、获取专家信息、获取所有项目函审信息、审核申报材料、反馈申报结果、发送提醒弹窗或通知等所有权限，管理员可查看各项目评审进度、专家反馈、争议项标记等，全流程留痕，支持评审意见的追溯与审计；</w:t>
            </w:r>
          </w:p>
          <w:p w14:paraId="038B0E8A"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未通过函审的项目自动终止院校资助类项目立项申请流程；通过函审的项目根据申请表填写的内容，涉及超说明书则匹配</w:t>
            </w:r>
            <w:r>
              <w:rPr>
                <w:rFonts w:ascii="宋体" w:hAnsi="宋体" w:cs="Arial"/>
                <w:sz w:val="24"/>
              </w:rPr>
              <w:t>OA</w:t>
            </w:r>
            <w:r>
              <w:rPr>
                <w:rFonts w:ascii="宋体" w:hAnsi="宋体" w:cs="Arial" w:hint="eastAsia"/>
                <w:sz w:val="24"/>
              </w:rPr>
              <w:t>《研究者发起的临床研究超说明书用药申请循证查询表》表单，关联到下一环节“答辩评审”；</w:t>
            </w:r>
          </w:p>
          <w:p w14:paraId="08B96A0D"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lastRenderedPageBreak/>
              <w:t>5.</w:t>
            </w:r>
            <w:r>
              <w:rPr>
                <w:rFonts w:ascii="宋体" w:hAnsi="宋体" w:cs="Arial" w:hint="eastAsia"/>
                <w:sz w:val="24"/>
              </w:rPr>
              <w:tab/>
              <w:t>答辩评审：</w:t>
            </w:r>
          </w:p>
          <w:p w14:paraId="4C2624C0"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支持在线抽签答辩顺序、上传答辩材料（</w:t>
            </w:r>
            <w:r>
              <w:rPr>
                <w:rFonts w:ascii="宋体" w:hAnsi="宋体" w:cs="Arial"/>
                <w:sz w:val="24"/>
              </w:rPr>
              <w:t>PPT</w:t>
            </w:r>
            <w:r>
              <w:rPr>
                <w:rFonts w:ascii="宋体" w:hAnsi="宋体" w:cs="Arial" w:hint="eastAsia"/>
                <w:sz w:val="24"/>
              </w:rPr>
              <w:t>、更新后的申请书、研究方案、知情同意书等）、填写评审结果和投票结果、提醒专家投票项目数限制、反馈与获得评审结果、提醒下一步操作的功能；</w:t>
            </w:r>
          </w:p>
          <w:p w14:paraId="6E5CC425"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答辩专家仅拥有查看所有答辩项目材料、专家签名、填写评分表和评审意见、投票的权限，可同步打开多个文件窗口，但禁止下载、截图页面；</w:t>
            </w:r>
          </w:p>
          <w:p w14:paraId="77DDBCF1"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项目申请人仅可拥有更新信息填报和附件上传、查看管理员意见反馈的权限，无法查看专家评审过程，保持评审过程盲态（如专家信息、评审得分、评审意见等）；</w:t>
            </w:r>
          </w:p>
          <w:p w14:paraId="10A67359"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管理员拥有所有权限，包括查看申请人信息、分配答辩专家、获取专家信息、获取所有项目答辩信息、反馈申报结果、发送提醒弹窗或通知等所有权限，答辩结果由管理员收集反馈给申请人，并点击通过答辩或不通过答辩</w:t>
            </w:r>
            <w:r>
              <w:rPr>
                <w:rFonts w:ascii="宋体" w:hAnsi="宋体" w:cs="Arial"/>
                <w:sz w:val="24"/>
              </w:rPr>
              <w:t></w:t>
            </w:r>
            <w:r>
              <w:rPr>
                <w:rFonts w:ascii="宋体" w:hAnsi="宋体" w:cs="Arial" w:hint="eastAsia"/>
                <w:sz w:val="24"/>
              </w:rPr>
              <w:t>管理员可查看各项目评审进度、专家反馈、争议项标记等，全流程留痕，支持评审意见的追溯与审计；</w:t>
            </w:r>
          </w:p>
          <w:p w14:paraId="5CA3D24E"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sz w:val="24"/>
              </w:rPr>
              <w:t></w:t>
            </w:r>
            <w:r>
              <w:rPr>
                <w:rFonts w:ascii="宋体" w:hAnsi="宋体" w:cs="Arial"/>
                <w:sz w:val="24"/>
              </w:rPr>
              <w:tab/>
            </w:r>
            <w:r>
              <w:rPr>
                <w:rFonts w:ascii="宋体" w:hAnsi="宋体" w:cs="Arial" w:hint="eastAsia"/>
                <w:sz w:val="24"/>
              </w:rPr>
              <w:t>未通过答辩评审的项目可选择终止立项或转为横向项目立项；通过答辩评审的项目自动流转到任务书签署环节，并弹窗</w:t>
            </w:r>
            <w:r>
              <w:rPr>
                <w:rFonts w:ascii="宋体" w:hAnsi="宋体" w:cs="Arial"/>
                <w:sz w:val="24"/>
              </w:rPr>
              <w:t>/</w:t>
            </w:r>
            <w:r>
              <w:rPr>
                <w:rFonts w:ascii="宋体" w:hAnsi="宋体" w:cs="Arial" w:hint="eastAsia"/>
                <w:sz w:val="24"/>
              </w:rPr>
              <w:t>短信</w:t>
            </w:r>
            <w:r>
              <w:rPr>
                <w:rFonts w:ascii="宋体" w:hAnsi="宋体" w:cs="Arial"/>
                <w:sz w:val="24"/>
              </w:rPr>
              <w:t>/</w:t>
            </w:r>
            <w:r>
              <w:rPr>
                <w:rFonts w:ascii="宋体" w:hAnsi="宋体" w:cs="Arial" w:hint="eastAsia"/>
                <w:sz w:val="24"/>
              </w:rPr>
              <w:t>邮件提醒任务书提交截止时间，提醒申请人进行伦理审查、外送检申请、人遗申请（如涉及）、合同签署（如涉及）、注册、备案等立项工作，管理员提供立项证明和科学性审查批件；</w:t>
            </w:r>
          </w:p>
          <w:p w14:paraId="13C7E44A"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6.</w:t>
            </w:r>
            <w:r>
              <w:rPr>
                <w:rFonts w:ascii="宋体" w:hAnsi="宋体" w:cs="Arial" w:hint="eastAsia"/>
                <w:sz w:val="24"/>
              </w:rPr>
              <w:tab/>
              <w:t>连接伦理云平台，提交伦理初始审查、经由伦理委员会审查并关联评审结果，如为必要修改后同意提醒申请人及时在伦理云平台修改；</w:t>
            </w:r>
          </w:p>
          <w:p w14:paraId="768D9836"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7.</w:t>
            </w:r>
            <w:r>
              <w:rPr>
                <w:rFonts w:ascii="宋体" w:hAnsi="宋体" w:cs="Arial" w:hint="eastAsia"/>
                <w:sz w:val="24"/>
              </w:rPr>
              <w:tab/>
              <w:t>合同审查申请，自动连接医院的合同管理平台，需要自动获取合同相关信息，如协议编号、送审时间、项目类型、科室、项目负责人、项目名称、甲方、乙方、丙方、开始时间、结束时间、签署日期、合同金额（万元）、管理费率、电子版、是否已提交纸质版（OA-合同管理）；</w:t>
            </w:r>
          </w:p>
          <w:p w14:paraId="31154BB3"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8.</w:t>
            </w:r>
            <w:r>
              <w:rPr>
                <w:rFonts w:ascii="宋体" w:hAnsi="宋体" w:cs="Arial" w:hint="eastAsia"/>
                <w:sz w:val="24"/>
              </w:rPr>
              <w:tab/>
              <w:t>任务书签署：</w:t>
            </w:r>
          </w:p>
          <w:p w14:paraId="1905E414" w14:textId="77777777" w:rsidR="002778DD" w:rsidRDefault="00000000">
            <w:pPr>
              <w:widowControl/>
              <w:tabs>
                <w:tab w:val="left" w:pos="312"/>
              </w:tabs>
              <w:spacing w:line="360" w:lineRule="auto"/>
              <w:jc w:val="left"/>
              <w:rPr>
                <w:rFonts w:ascii="宋体" w:hAnsi="宋体" w:cs="Arial" w:hint="eastAsia"/>
                <w:sz w:val="24"/>
              </w:rPr>
            </w:pPr>
            <w:r>
              <w:rPr>
                <w:rFonts w:ascii="宋体" w:hAnsi="宋体" w:cs="Arial" w:hint="eastAsia"/>
                <w:sz w:val="24"/>
              </w:rPr>
              <w:t>由管理员设置填写截止时间，系统根据管理员提供的任务书模版自动生成任务书填报页面（可下载并带水印），并设置口令自动校准内容填写是否符合要求，自动校验填写的完整性、附件材料的完整性，任务书填报的每个条目可点击查看填写指南。由通过答辩评审的申请人填写任务书、上传</w:t>
            </w:r>
            <w:r>
              <w:rPr>
                <w:rFonts w:ascii="宋体" w:hAnsi="宋体" w:cs="Arial" w:hint="eastAsia"/>
                <w:sz w:val="24"/>
              </w:rPr>
              <w:lastRenderedPageBreak/>
              <w:t>要求的附件材料，提交团队签名后的页面，系统自动校验后申请人提交，提交后由管理部门审查内容填写是否无误。审查不通过需填写修改意见，并要求申请人在规定时限内修改再次提交；审查通过的项目由管理员点击同意立项，流转至院办审核，审核完成后即完成任务书签署，自动归档至项目电子档案库，并关联到经费管理模块，提交年度经费下拨申请。</w:t>
            </w:r>
          </w:p>
        </w:tc>
      </w:tr>
      <w:tr w:rsidR="002778DD" w14:paraId="59B8014A" w14:textId="77777777">
        <w:trPr>
          <w:cantSplit/>
          <w:trHeight w:val="14706"/>
        </w:trPr>
        <w:tc>
          <w:tcPr>
            <w:tcW w:w="725" w:type="pct"/>
            <w:tcBorders>
              <w:top w:val="single" w:sz="4" w:space="0" w:color="auto"/>
              <w:left w:val="single" w:sz="4" w:space="0" w:color="auto"/>
              <w:bottom w:val="single" w:sz="4" w:space="0" w:color="auto"/>
              <w:right w:val="single" w:sz="4" w:space="0" w:color="auto"/>
            </w:tcBorders>
          </w:tcPr>
          <w:p w14:paraId="5EA49F8C" w14:textId="77777777" w:rsidR="002778DD" w:rsidRDefault="00000000">
            <w:pPr>
              <w:spacing w:line="360" w:lineRule="auto"/>
              <w:rPr>
                <w:rFonts w:ascii="宋体" w:hAnsi="宋体" w:cs="Arial" w:hint="eastAsia"/>
                <w:sz w:val="24"/>
                <w:lang w:eastAsia="zh-Hans"/>
              </w:rPr>
            </w:pPr>
            <w:r>
              <w:rPr>
                <w:rFonts w:ascii="宋体" w:hAnsi="宋体" w:cs="Arial" w:hint="eastAsia"/>
                <w:sz w:val="24"/>
              </w:rPr>
              <w:lastRenderedPageBreak/>
              <w:t xml:space="preserve">项目管理 </w:t>
            </w:r>
          </w:p>
        </w:tc>
        <w:tc>
          <w:tcPr>
            <w:tcW w:w="4275" w:type="pct"/>
            <w:tcBorders>
              <w:top w:val="single" w:sz="4" w:space="0" w:color="auto"/>
              <w:left w:val="single" w:sz="4" w:space="0" w:color="auto"/>
              <w:bottom w:val="single" w:sz="4" w:space="0" w:color="auto"/>
              <w:right w:val="single" w:sz="4" w:space="0" w:color="auto"/>
            </w:tcBorders>
          </w:tcPr>
          <w:p w14:paraId="6C89B1D9"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 xml:space="preserve">项目按不同风险分级管理，项目的风险等级由设计部管理员划定，不同风险的项目，其质控频次、材料要求均不一样 </w:t>
            </w:r>
          </w:p>
          <w:p w14:paraId="7978B290"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sz w:val="24"/>
              </w:rPr>
              <w:t>临床</w:t>
            </w:r>
            <w:r>
              <w:rPr>
                <w:rFonts w:ascii="宋体" w:hAnsi="宋体" w:cs="Arial" w:hint="eastAsia"/>
                <w:sz w:val="24"/>
              </w:rPr>
              <w:t>研究项目申请</w:t>
            </w:r>
            <w:r>
              <w:rPr>
                <w:rFonts w:ascii="宋体" w:hAnsi="宋体" w:cs="Arial"/>
                <w:sz w:val="24"/>
              </w:rPr>
              <w:t>全流程信息化，包含但不限于立项</w:t>
            </w:r>
            <w:r>
              <w:rPr>
                <w:rFonts w:ascii="宋体" w:hAnsi="宋体" w:cs="Arial" w:hint="eastAsia"/>
                <w:sz w:val="24"/>
                <w:lang w:eastAsia="zh-Hans"/>
              </w:rPr>
              <w:t>申请</w:t>
            </w:r>
            <w:r>
              <w:rPr>
                <w:rFonts w:ascii="宋体" w:hAnsi="宋体" w:cs="Arial"/>
                <w:sz w:val="24"/>
              </w:rPr>
              <w:t>、合同</w:t>
            </w:r>
            <w:r>
              <w:rPr>
                <w:rFonts w:ascii="宋体" w:hAnsi="宋体" w:cs="Arial" w:hint="eastAsia"/>
                <w:sz w:val="24"/>
                <w:lang w:eastAsia="zh-Hans"/>
              </w:rPr>
              <w:t>提交</w:t>
            </w:r>
            <w:r>
              <w:rPr>
                <w:rFonts w:ascii="宋体" w:hAnsi="宋体" w:cs="Arial"/>
                <w:sz w:val="24"/>
              </w:rPr>
              <w:t>、</w:t>
            </w:r>
            <w:r>
              <w:rPr>
                <w:rFonts w:ascii="宋体" w:hAnsi="宋体" w:cs="Arial" w:hint="eastAsia"/>
                <w:sz w:val="24"/>
              </w:rPr>
              <w:t>人遗</w:t>
            </w:r>
            <w:r>
              <w:rPr>
                <w:rFonts w:ascii="宋体" w:hAnsi="宋体" w:cs="Arial" w:hint="eastAsia"/>
                <w:sz w:val="24"/>
                <w:lang w:eastAsia="zh-Hans"/>
              </w:rPr>
              <w:t>资料递交</w:t>
            </w:r>
            <w:r>
              <w:rPr>
                <w:rFonts w:ascii="宋体" w:hAnsi="宋体" w:cs="Arial"/>
                <w:sz w:val="24"/>
              </w:rPr>
              <w:t>、</w:t>
            </w:r>
            <w:r>
              <w:rPr>
                <w:rFonts w:ascii="宋体" w:hAnsi="宋体" w:cs="Arial" w:hint="eastAsia"/>
                <w:sz w:val="24"/>
              </w:rPr>
              <w:t>填报研究</w:t>
            </w:r>
            <w:r>
              <w:rPr>
                <w:rFonts w:ascii="宋体" w:hAnsi="宋体" w:cs="Arial"/>
                <w:sz w:val="24"/>
              </w:rPr>
              <w:t>实施</w:t>
            </w:r>
            <w:r>
              <w:rPr>
                <w:rFonts w:ascii="宋体" w:hAnsi="宋体" w:cs="Arial" w:hint="eastAsia"/>
                <w:sz w:val="24"/>
              </w:rPr>
              <w:t>进度、递交年度报告、修订、结题、经费管理</w:t>
            </w:r>
            <w:r>
              <w:rPr>
                <w:rFonts w:ascii="宋体" w:hAnsi="宋体" w:cs="Arial" w:hint="eastAsia"/>
                <w:sz w:val="24"/>
                <w:lang w:eastAsia="zh-Hans"/>
              </w:rPr>
              <w:t>等</w:t>
            </w:r>
            <w:r>
              <w:rPr>
                <w:rFonts w:ascii="宋体" w:hAnsi="宋体" w:cs="Arial"/>
                <w:sz w:val="24"/>
                <w:lang w:eastAsia="zh-Hans"/>
              </w:rPr>
              <w:t>。</w:t>
            </w:r>
          </w:p>
          <w:p w14:paraId="26672B56"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通过项目中心，能够了解到整个机构所有的项目，包括项目的基本信息、本中心的信息、项目的执行进度、项目的关键联系人信息等，同时还允许管理员对CRC、CRA等关键执行人进行调整，允许管理员对项目状态进行调整，在项目中心，允许管理员按照当前项目的实际情况来设置每一个项目的优先级别，允许管理员按照自己的需要来自定义需要显示的内容。</w:t>
            </w:r>
          </w:p>
          <w:p w14:paraId="5EF640CE"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 xml:space="preserve"> </w:t>
            </w:r>
            <w:r>
              <w:rPr>
                <w:rFonts w:ascii="宋体" w:hAnsi="宋体" w:cs="Arial"/>
                <w:sz w:val="24"/>
              </w:rPr>
              <w:t>支持项目文件、项目信息自动关联和共享。立项阶段上传的附件自动带入其他环节，非新版本不重复上传或存储，相同项目信息不重复记录。</w:t>
            </w:r>
          </w:p>
          <w:p w14:paraId="28211261"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 xml:space="preserve"> 支持查看项目关联的发起方、各分中心、各阶段的审批者信息、PI等参与者的信息和联系方式。</w:t>
            </w:r>
          </w:p>
          <w:p w14:paraId="17CACA2A"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 xml:space="preserve"> </w:t>
            </w:r>
            <w:r>
              <w:rPr>
                <w:rFonts w:ascii="宋体" w:hAnsi="宋体" w:cs="Arial"/>
                <w:sz w:val="24"/>
              </w:rPr>
              <w:t>支持项目信息生成标准格式文档进行存档及导出。</w:t>
            </w:r>
          </w:p>
          <w:p w14:paraId="59BA6634"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 xml:space="preserve"> 支持对项目流程中退回的材料、文档、合同、批件信息等进行重新上传。</w:t>
            </w:r>
          </w:p>
          <w:p w14:paraId="5EEFB487"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系统能够智能检测项目是否符合启动条件，能够智能化检测启动会要求的审查资料，同时，能够实现对启动会流程的配置及资料的审批。</w:t>
            </w:r>
          </w:p>
          <w:p w14:paraId="2CED7E81"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支持临床研究全流程信息化管理，包含但不限于立项审核、合同审核、人遗审查、研究实施、受试者管理、随访管理、药品和器械管理、质量控制、经费管理、修订审核、结题审核、归档资料管理。</w:t>
            </w:r>
          </w:p>
          <w:p w14:paraId="2E1ADE13"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支持对项目流程中产生的材料、文档、合同、批件信息等进行批注并退回发起方/合同研究组织（CRO）重新上传。</w:t>
            </w:r>
          </w:p>
          <w:p w14:paraId="57C6561E"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支持临床研究制式模板维护（包含但不限于财务、合同、档案），并符合相关法规要求。</w:t>
            </w:r>
          </w:p>
          <w:p w14:paraId="6EE2A738"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支持项目信息生成标准格式文档进行存档及导出。</w:t>
            </w:r>
          </w:p>
          <w:p w14:paraId="083605E2"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支持查看项目关联的发起方等用户信息。</w:t>
            </w:r>
          </w:p>
          <w:p w14:paraId="1B8C705E"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支持项目文件、项目信息自动关联和共享，便捷处理和减少重复操作。</w:t>
            </w:r>
          </w:p>
          <w:p w14:paraId="75BF81A3"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lastRenderedPageBreak/>
              <w:t>可创建和修改立项资料审核模板，包括审核时间节点提醒，填写判断，备注，协助人，审核日期等，并依据立项资料审查要点对发起方/CRO递交的立项资料进行在线审核并完成及时记录。</w:t>
            </w:r>
          </w:p>
          <w:p w14:paraId="4EDD52F5" w14:textId="77777777" w:rsidR="002778DD" w:rsidRDefault="00000000">
            <w:pPr>
              <w:widowControl/>
              <w:numPr>
                <w:ilvl w:val="0"/>
                <w:numId w:val="2"/>
              </w:numPr>
              <w:spacing w:line="360" w:lineRule="auto"/>
              <w:jc w:val="left"/>
              <w:rPr>
                <w:rFonts w:ascii="宋体" w:hAnsi="宋体" w:cs="Arial" w:hint="eastAsia"/>
                <w:sz w:val="24"/>
              </w:rPr>
            </w:pPr>
            <w:r>
              <w:rPr>
                <w:rFonts w:ascii="宋体" w:hAnsi="宋体" w:cs="Arial" w:hint="eastAsia"/>
                <w:sz w:val="24"/>
              </w:rPr>
              <w:t>可创建和修改启动前准备工作确认表模板，包括审核时间节点提醒，填写判断，备注，协助人，审核日期等，共享查看发起方/CRO负责人依据启动前准备事项在线确认并提交的结果。</w:t>
            </w:r>
          </w:p>
          <w:p w14:paraId="1BC46DE1" w14:textId="77777777" w:rsidR="002778DD" w:rsidRDefault="00000000">
            <w:pPr>
              <w:spacing w:line="360" w:lineRule="auto"/>
              <w:rPr>
                <w:rFonts w:ascii="宋体" w:hAnsi="宋体" w:cs="Arial" w:hint="eastAsia"/>
                <w:sz w:val="24"/>
              </w:rPr>
            </w:pPr>
            <w:r>
              <w:rPr>
                <w:rFonts w:ascii="宋体" w:hAnsi="宋体" w:cs="Arial" w:hint="eastAsia"/>
                <w:sz w:val="24"/>
              </w:rPr>
              <w:t>14.可创建和修改项目启动后研究期间跟进指引模板，共享查看发起方/CRO/SMO/依据启动后研究期间跟进指引在线确认并提交的结果。</w:t>
            </w:r>
          </w:p>
        </w:tc>
      </w:tr>
      <w:tr w:rsidR="002778DD" w14:paraId="601086DE" w14:textId="77777777">
        <w:trPr>
          <w:cantSplit/>
          <w:trHeight w:val="235"/>
        </w:trPr>
        <w:tc>
          <w:tcPr>
            <w:tcW w:w="725" w:type="pct"/>
            <w:tcBorders>
              <w:top w:val="single" w:sz="4" w:space="0" w:color="auto"/>
              <w:left w:val="single" w:sz="4" w:space="0" w:color="auto"/>
              <w:bottom w:val="single" w:sz="4" w:space="0" w:color="auto"/>
              <w:right w:val="single" w:sz="4" w:space="0" w:color="auto"/>
            </w:tcBorders>
          </w:tcPr>
          <w:p w14:paraId="031668B3" w14:textId="77777777" w:rsidR="002778DD" w:rsidRDefault="00000000">
            <w:pPr>
              <w:spacing w:line="360" w:lineRule="auto"/>
              <w:rPr>
                <w:rFonts w:ascii="宋体" w:hAnsi="宋体" w:cs="Arial" w:hint="eastAsia"/>
                <w:sz w:val="24"/>
              </w:rPr>
            </w:pPr>
            <w:r>
              <w:rPr>
                <w:rFonts w:ascii="宋体" w:hAnsi="宋体" w:cs="Arial" w:hint="eastAsia"/>
                <w:sz w:val="24"/>
              </w:rPr>
              <w:lastRenderedPageBreak/>
              <w:t>伦理管理</w:t>
            </w:r>
          </w:p>
        </w:tc>
        <w:tc>
          <w:tcPr>
            <w:tcW w:w="4275" w:type="pct"/>
            <w:tcBorders>
              <w:top w:val="single" w:sz="4" w:space="0" w:color="auto"/>
              <w:left w:val="single" w:sz="4" w:space="0" w:color="auto"/>
              <w:bottom w:val="single" w:sz="4" w:space="0" w:color="auto"/>
              <w:right w:val="single" w:sz="4" w:space="0" w:color="auto"/>
            </w:tcBorders>
          </w:tcPr>
          <w:p w14:paraId="0DBB5553" w14:textId="77777777" w:rsidR="002778DD" w:rsidRDefault="00000000">
            <w:pPr>
              <w:widowControl/>
              <w:spacing w:line="360" w:lineRule="auto"/>
              <w:jc w:val="left"/>
              <w:rPr>
                <w:rFonts w:ascii="宋体" w:hAnsi="宋体" w:cs="Arial" w:hint="eastAsia"/>
                <w:sz w:val="24"/>
              </w:rPr>
            </w:pPr>
            <w:r>
              <w:rPr>
                <w:rFonts w:ascii="宋体" w:hAnsi="宋体" w:cs="Arial" w:hint="eastAsia"/>
                <w:sz w:val="24"/>
              </w:rPr>
              <w:t>1.能够实现机构与伦理系统的自动关联，所有的项目信息在信息系统和伦理系统中能够实现相互共享。</w:t>
            </w:r>
          </w:p>
          <w:p w14:paraId="66C510C4" w14:textId="77777777" w:rsidR="002778DD" w:rsidRDefault="00000000">
            <w:pPr>
              <w:widowControl/>
              <w:spacing w:line="360" w:lineRule="auto"/>
              <w:jc w:val="left"/>
              <w:rPr>
                <w:rFonts w:ascii="宋体" w:hAnsi="宋体" w:cs="Arial" w:hint="eastAsia"/>
                <w:sz w:val="24"/>
              </w:rPr>
            </w:pPr>
            <w:r>
              <w:rPr>
                <w:rFonts w:ascii="宋体" w:hAnsi="宋体" w:cs="Arial" w:hint="eastAsia"/>
                <w:sz w:val="24"/>
              </w:rPr>
              <w:t>2.研究者递交到设计部的资料，通过设计部审核以后能够直接递交到伦理系统，避免各类资料的重复上传和递交。</w:t>
            </w:r>
          </w:p>
          <w:p w14:paraId="31212837" w14:textId="77777777" w:rsidR="002778DD" w:rsidRDefault="00000000">
            <w:pPr>
              <w:widowControl/>
              <w:spacing w:line="360" w:lineRule="auto"/>
              <w:jc w:val="left"/>
              <w:rPr>
                <w:rFonts w:ascii="宋体" w:hAnsi="宋体" w:cs="Arial" w:hint="eastAsia"/>
                <w:sz w:val="24"/>
              </w:rPr>
            </w:pPr>
            <w:r>
              <w:rPr>
                <w:rFonts w:ascii="宋体" w:hAnsi="宋体" w:cs="Arial" w:hint="eastAsia"/>
                <w:sz w:val="24"/>
              </w:rPr>
              <w:t>3.资料递交到伦理以后，能够一键查阅伦理审查进度，并且自动获取伦理审查结果及审查电子批件。</w:t>
            </w:r>
          </w:p>
        </w:tc>
      </w:tr>
      <w:tr w:rsidR="002778DD" w14:paraId="35CDE255" w14:textId="77777777">
        <w:trPr>
          <w:cantSplit/>
          <w:trHeight w:val="235"/>
        </w:trPr>
        <w:tc>
          <w:tcPr>
            <w:tcW w:w="725" w:type="pct"/>
            <w:tcBorders>
              <w:top w:val="single" w:sz="4" w:space="0" w:color="auto"/>
              <w:left w:val="single" w:sz="4" w:space="0" w:color="auto"/>
              <w:bottom w:val="single" w:sz="4" w:space="0" w:color="auto"/>
              <w:right w:val="single" w:sz="4" w:space="0" w:color="auto"/>
            </w:tcBorders>
          </w:tcPr>
          <w:p w14:paraId="7512D806" w14:textId="77777777" w:rsidR="002778DD" w:rsidRDefault="00000000">
            <w:pPr>
              <w:spacing w:line="360" w:lineRule="auto"/>
              <w:rPr>
                <w:rFonts w:ascii="宋体" w:hAnsi="宋体" w:cs="Arial" w:hint="eastAsia"/>
                <w:sz w:val="24"/>
                <w:lang w:eastAsia="zh-Hans"/>
              </w:rPr>
            </w:pPr>
            <w:r>
              <w:rPr>
                <w:rFonts w:ascii="宋体" w:hAnsi="宋体" w:cs="Arial" w:hint="eastAsia"/>
                <w:sz w:val="24"/>
              </w:rPr>
              <w:t>公告管理</w:t>
            </w:r>
          </w:p>
        </w:tc>
        <w:tc>
          <w:tcPr>
            <w:tcW w:w="4275" w:type="pct"/>
            <w:tcBorders>
              <w:top w:val="single" w:sz="4" w:space="0" w:color="auto"/>
              <w:left w:val="single" w:sz="4" w:space="0" w:color="auto"/>
              <w:bottom w:val="single" w:sz="4" w:space="0" w:color="auto"/>
              <w:right w:val="single" w:sz="4" w:space="0" w:color="auto"/>
            </w:tcBorders>
          </w:tcPr>
          <w:p w14:paraId="6EF6552A" w14:textId="77777777" w:rsidR="002778DD" w:rsidRDefault="00000000">
            <w:pPr>
              <w:widowControl/>
              <w:numPr>
                <w:ilvl w:val="0"/>
                <w:numId w:val="3"/>
              </w:numPr>
              <w:spacing w:line="360" w:lineRule="auto"/>
              <w:jc w:val="left"/>
              <w:rPr>
                <w:rFonts w:ascii="宋体" w:hAnsi="宋体" w:cs="Arial" w:hint="eastAsia"/>
                <w:sz w:val="24"/>
              </w:rPr>
            </w:pPr>
            <w:r>
              <w:rPr>
                <w:rFonts w:ascii="宋体" w:hAnsi="宋体" w:cs="Arial" w:hint="eastAsia"/>
                <w:sz w:val="24"/>
              </w:rPr>
              <w:t>查看、下载对发起方提供的表单、模板。</w:t>
            </w:r>
          </w:p>
          <w:p w14:paraId="7B2E172D" w14:textId="77777777" w:rsidR="002778DD" w:rsidRDefault="00000000">
            <w:pPr>
              <w:widowControl/>
              <w:numPr>
                <w:ilvl w:val="0"/>
                <w:numId w:val="3"/>
              </w:numPr>
              <w:spacing w:line="360" w:lineRule="auto"/>
              <w:jc w:val="left"/>
              <w:rPr>
                <w:rFonts w:ascii="宋体" w:hAnsi="宋体" w:cs="Arial" w:hint="eastAsia"/>
                <w:sz w:val="24"/>
              </w:rPr>
            </w:pPr>
            <w:r>
              <w:rPr>
                <w:rFonts w:ascii="宋体" w:hAnsi="宋体" w:cs="Arial" w:hint="eastAsia"/>
                <w:sz w:val="24"/>
              </w:rPr>
              <w:t>查看设计部对内发布的规章制度、标准作业程序（ SOP）</w:t>
            </w:r>
          </w:p>
          <w:p w14:paraId="323C2158" w14:textId="77777777" w:rsidR="002778DD" w:rsidRDefault="00000000">
            <w:pPr>
              <w:widowControl/>
              <w:numPr>
                <w:ilvl w:val="0"/>
                <w:numId w:val="3"/>
              </w:numPr>
              <w:spacing w:line="360" w:lineRule="auto"/>
              <w:jc w:val="left"/>
              <w:rPr>
                <w:rFonts w:ascii="宋体" w:hAnsi="宋体" w:cs="Arial" w:hint="eastAsia"/>
                <w:sz w:val="24"/>
              </w:rPr>
            </w:pPr>
            <w:r>
              <w:rPr>
                <w:rFonts w:ascii="宋体" w:hAnsi="宋体" w:cs="Arial" w:hint="eastAsia"/>
                <w:sz w:val="24"/>
              </w:rPr>
              <w:t>对外发布的法律、法规、指南等文件</w:t>
            </w:r>
          </w:p>
          <w:p w14:paraId="47D7FA85" w14:textId="77777777" w:rsidR="002778DD" w:rsidRDefault="00000000">
            <w:pPr>
              <w:widowControl/>
              <w:numPr>
                <w:ilvl w:val="0"/>
                <w:numId w:val="3"/>
              </w:numPr>
              <w:spacing w:line="360" w:lineRule="auto"/>
              <w:jc w:val="left"/>
              <w:rPr>
                <w:rFonts w:ascii="宋体" w:hAnsi="宋体" w:cs="Arial" w:hint="eastAsia"/>
                <w:sz w:val="24"/>
              </w:rPr>
            </w:pPr>
            <w:r>
              <w:rPr>
                <w:rFonts w:ascii="宋体" w:hAnsi="宋体" w:cs="Arial"/>
                <w:sz w:val="24"/>
              </w:rPr>
              <w:t>查看对外公布的通知、公告、学术交流等信息</w:t>
            </w:r>
          </w:p>
          <w:p w14:paraId="43B29A15" w14:textId="77777777" w:rsidR="002778DD" w:rsidRDefault="00000000">
            <w:pPr>
              <w:widowControl/>
              <w:numPr>
                <w:ilvl w:val="0"/>
                <w:numId w:val="3"/>
              </w:numPr>
              <w:spacing w:line="360" w:lineRule="auto"/>
              <w:jc w:val="left"/>
              <w:rPr>
                <w:rFonts w:ascii="宋体" w:hAnsi="宋体" w:cs="Arial" w:hint="eastAsia"/>
                <w:sz w:val="24"/>
              </w:rPr>
            </w:pPr>
            <w:r>
              <w:rPr>
                <w:rFonts w:ascii="宋体" w:hAnsi="宋体" w:cs="Arial" w:hint="eastAsia"/>
                <w:sz w:val="24"/>
              </w:rPr>
              <w:t>查看研究立项、伦理审查、合同审核、人遗、启动会、安全性管理、中心关闭等项目实施流程要求和递交资料清单及模板</w:t>
            </w:r>
          </w:p>
        </w:tc>
      </w:tr>
      <w:tr w:rsidR="002778DD" w14:paraId="230C01D1" w14:textId="77777777">
        <w:trPr>
          <w:cantSplit/>
          <w:trHeight w:val="235"/>
        </w:trPr>
        <w:tc>
          <w:tcPr>
            <w:tcW w:w="725" w:type="pct"/>
            <w:tcBorders>
              <w:top w:val="single" w:sz="4" w:space="0" w:color="auto"/>
              <w:left w:val="single" w:sz="4" w:space="0" w:color="auto"/>
              <w:bottom w:val="single" w:sz="4" w:space="0" w:color="auto"/>
              <w:right w:val="single" w:sz="4" w:space="0" w:color="auto"/>
            </w:tcBorders>
          </w:tcPr>
          <w:p w14:paraId="3670B464"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文档</w:t>
            </w:r>
            <w:r>
              <w:rPr>
                <w:rFonts w:ascii="宋体" w:hAnsi="宋体" w:cs="Arial"/>
                <w:sz w:val="24"/>
                <w:lang w:eastAsia="zh-Hans"/>
              </w:rPr>
              <w:t>/</w:t>
            </w:r>
            <w:r>
              <w:rPr>
                <w:rFonts w:ascii="宋体" w:hAnsi="宋体" w:cs="Arial" w:hint="eastAsia"/>
                <w:sz w:val="24"/>
                <w:lang w:eastAsia="zh-Hans"/>
              </w:rPr>
              <w:t>档案管理</w:t>
            </w:r>
          </w:p>
        </w:tc>
        <w:tc>
          <w:tcPr>
            <w:tcW w:w="4275" w:type="pct"/>
            <w:tcBorders>
              <w:top w:val="single" w:sz="4" w:space="0" w:color="auto"/>
              <w:left w:val="single" w:sz="4" w:space="0" w:color="auto"/>
              <w:bottom w:val="single" w:sz="4" w:space="0" w:color="auto"/>
              <w:right w:val="single" w:sz="4" w:space="0" w:color="auto"/>
            </w:tcBorders>
          </w:tcPr>
          <w:p w14:paraId="1CC52E2E"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查看、管理、存储发起方上传的各类文档。</w:t>
            </w:r>
          </w:p>
          <w:p w14:paraId="538969FC"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支持文档目录清单维护、文档检索、借阅以及安全性管理。</w:t>
            </w:r>
          </w:p>
          <w:p w14:paraId="59B3C921"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支持按照药物临床研究质量管理规范（GCP）和医院标准作业程序（SOP）要求控制文档操作权限，按项目、用户权限对文档进行管理。</w:t>
            </w:r>
          </w:p>
          <w:p w14:paraId="6137D5FF"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支持设计部制度和标准作业程序文档的新增、修改、废止，并且编辑、改动、删除均保留痕迹。</w:t>
            </w:r>
          </w:p>
          <w:p w14:paraId="36197DC4"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支持对相关科室授权查阅、下载设计部制度及标准作业程序文档。</w:t>
            </w:r>
          </w:p>
          <w:p w14:paraId="0AFA91C9"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支持根据设计部的标准作业程序批量生成档案盒编号并配置档案条码。</w:t>
            </w:r>
          </w:p>
          <w:p w14:paraId="49B78DBB"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支持详细记录档案盒的移动、借阅、归还和销毁，并配备相应的审批流程。</w:t>
            </w:r>
          </w:p>
          <w:p w14:paraId="21C5243D" w14:textId="77777777" w:rsidR="002778DD" w:rsidRDefault="00000000">
            <w:pPr>
              <w:widowControl/>
              <w:numPr>
                <w:ilvl w:val="0"/>
                <w:numId w:val="4"/>
              </w:numPr>
              <w:spacing w:line="360" w:lineRule="auto"/>
              <w:jc w:val="left"/>
              <w:rPr>
                <w:rFonts w:ascii="宋体" w:hAnsi="宋体" w:cs="Arial" w:hint="eastAsia"/>
                <w:sz w:val="24"/>
              </w:rPr>
            </w:pPr>
            <w:r>
              <w:rPr>
                <w:rFonts w:ascii="宋体" w:hAnsi="宋体" w:cs="Arial" w:hint="eastAsia"/>
                <w:sz w:val="24"/>
              </w:rPr>
              <w:t>支持自动生成临床研究过程中的归档文件和原始记录，无需人工填写。</w:t>
            </w:r>
          </w:p>
        </w:tc>
      </w:tr>
      <w:tr w:rsidR="002778DD" w14:paraId="6D1C9C43" w14:textId="77777777">
        <w:trPr>
          <w:cantSplit/>
          <w:trHeight w:val="8287"/>
        </w:trPr>
        <w:tc>
          <w:tcPr>
            <w:tcW w:w="725" w:type="pct"/>
            <w:tcBorders>
              <w:top w:val="single" w:sz="4" w:space="0" w:color="auto"/>
              <w:left w:val="single" w:sz="4" w:space="0" w:color="auto"/>
              <w:bottom w:val="single" w:sz="4" w:space="0" w:color="auto"/>
              <w:right w:val="single" w:sz="4" w:space="0" w:color="auto"/>
            </w:tcBorders>
          </w:tcPr>
          <w:p w14:paraId="1EAE779C"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lastRenderedPageBreak/>
              <w:t>质控管理</w:t>
            </w:r>
          </w:p>
        </w:tc>
        <w:tc>
          <w:tcPr>
            <w:tcW w:w="4275" w:type="pct"/>
            <w:tcBorders>
              <w:top w:val="single" w:sz="4" w:space="0" w:color="auto"/>
              <w:left w:val="single" w:sz="4" w:space="0" w:color="auto"/>
              <w:bottom w:val="single" w:sz="4" w:space="0" w:color="auto"/>
              <w:right w:val="single" w:sz="4" w:space="0" w:color="auto"/>
            </w:tcBorders>
          </w:tcPr>
          <w:p w14:paraId="262F567E"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系统支持为质控人员提供试验项目的选择列表，可以选择不同项目进行质控，每个项目下都包含了启动、中期和结题质控等不同的质控类型，具体的质控类型可以根据机构要求进行自定义配置。系统对质控记录表中的质控要点进行逻辑判断，如果质控要点中包含有某类文件，而该文件已经上传或是系统已经自动生成，质控人员就可以直接点击链接进行质控。</w:t>
            </w:r>
          </w:p>
          <w:p w14:paraId="0115E9CF"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支持远程检查、稽查，了解研究的进行情况和数据质量。在质控过程中发现的问题，能够实时记录，同时，能够给问题分配指定的责任人，并通知到责任人，收到问题的人能够根据问题来进行整改。</w:t>
            </w:r>
          </w:p>
          <w:p w14:paraId="40B748FF"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各质控报表的查询、统计，并支持多维可配置数据展示方式。质控人员可以将质控报告和质控问题生成一份统一的报告，质控完成后，质控人员可以对质控报告进行归档，归档后的质控报告会自动存储到项目文档中心的指定位置，形成归档文件，方便日后进行查阅。</w:t>
            </w:r>
          </w:p>
          <w:p w14:paraId="52782B37"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支持质控报告反馈时间提醒</w:t>
            </w:r>
          </w:p>
          <w:p w14:paraId="671EB458"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支持根据质控的严重和紧急程度选择性发送提醒短信，反馈质控问题到相应的责任人。支持责任人对质控的答复符合要求后关闭质控点。</w:t>
            </w:r>
          </w:p>
          <w:p w14:paraId="1FF98C3B"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支持根据项目情况生成质控方案，生成节点提醒（启动前质控，首例质控、中期质控、结题质控及归档质控等及其他按研究设定的质控节点），并支持根据不同研究的不同情况进行重新配置。</w:t>
            </w:r>
          </w:p>
          <w:p w14:paraId="43857B5D"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支持质控报告反馈时间提醒，提醒时间及频率可配置。</w:t>
            </w:r>
          </w:p>
          <w:p w14:paraId="72DA8702"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涉及电子病历中的源数据信息，包含但不限于第一例病例入组时间。</w:t>
            </w:r>
          </w:p>
          <w:p w14:paraId="447A4AF7"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支持各质控报表的查询、统计，并支持多维可配置数据展示方式。</w:t>
            </w:r>
          </w:p>
          <w:p w14:paraId="229ACDA8"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支持以风险为导向的重点项目自动标记的功能，并支持设计部人员对重点项目进行手动标记。</w:t>
            </w:r>
          </w:p>
          <w:p w14:paraId="27D07D66"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 xml:space="preserve">支持自动生成质控问题清单，质控人员可随时查看质控问题以及所处的状态等。 </w:t>
            </w:r>
          </w:p>
          <w:p w14:paraId="046783F5"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支持</w:t>
            </w:r>
            <w:r>
              <w:rPr>
                <w:rFonts w:ascii="宋体" w:hAnsi="宋体" w:cs="Arial"/>
                <w:sz w:val="24"/>
              </w:rPr>
              <w:t>对</w:t>
            </w:r>
            <w:r>
              <w:rPr>
                <w:rFonts w:ascii="宋体" w:hAnsi="宋体" w:cs="Arial" w:hint="eastAsia"/>
                <w:sz w:val="24"/>
              </w:rPr>
              <w:t>研究</w:t>
            </w:r>
            <w:r>
              <w:rPr>
                <w:rFonts w:ascii="宋体" w:hAnsi="宋体" w:cs="Arial"/>
                <w:sz w:val="24"/>
              </w:rPr>
              <w:t>实施过程中产生的数据质控，自动化统计质控点，质控问题数量等并可视化呈现，与</w:t>
            </w:r>
            <w:r>
              <w:rPr>
                <w:rFonts w:ascii="宋体" w:hAnsi="宋体" w:cs="Arial" w:hint="eastAsia"/>
                <w:sz w:val="24"/>
              </w:rPr>
              <w:t>发起</w:t>
            </w:r>
            <w:r>
              <w:rPr>
                <w:rFonts w:ascii="宋体" w:hAnsi="宋体" w:cs="Arial"/>
                <w:sz w:val="24"/>
              </w:rPr>
              <w:t>方/CRO可以实现实时共享部分数据，分析质控报告，在线问题处理等</w:t>
            </w:r>
          </w:p>
          <w:p w14:paraId="123DEF93" w14:textId="77777777" w:rsidR="002778DD" w:rsidRDefault="00000000">
            <w:pPr>
              <w:widowControl/>
              <w:numPr>
                <w:ilvl w:val="0"/>
                <w:numId w:val="5"/>
              </w:numPr>
              <w:spacing w:line="360" w:lineRule="auto"/>
              <w:jc w:val="left"/>
              <w:rPr>
                <w:rFonts w:ascii="宋体" w:hAnsi="宋体" w:cs="Arial" w:hint="eastAsia"/>
                <w:sz w:val="24"/>
              </w:rPr>
            </w:pPr>
            <w:r>
              <w:rPr>
                <w:rFonts w:ascii="宋体" w:hAnsi="宋体" w:cs="Arial" w:hint="eastAsia"/>
                <w:sz w:val="24"/>
              </w:rPr>
              <w:t>系统支持质控表单的修改留痕</w:t>
            </w:r>
          </w:p>
        </w:tc>
      </w:tr>
      <w:tr w:rsidR="002778DD" w14:paraId="2A7BC2A4" w14:textId="77777777">
        <w:trPr>
          <w:cantSplit/>
          <w:trHeight w:val="235"/>
        </w:trPr>
        <w:tc>
          <w:tcPr>
            <w:tcW w:w="725" w:type="pct"/>
            <w:tcBorders>
              <w:top w:val="single" w:sz="4" w:space="0" w:color="auto"/>
              <w:left w:val="single" w:sz="4" w:space="0" w:color="auto"/>
              <w:bottom w:val="single" w:sz="4" w:space="0" w:color="auto"/>
              <w:right w:val="single" w:sz="4" w:space="0" w:color="auto"/>
            </w:tcBorders>
          </w:tcPr>
          <w:p w14:paraId="7DA3A993" w14:textId="77777777" w:rsidR="002778DD" w:rsidRDefault="00000000">
            <w:pPr>
              <w:spacing w:line="360" w:lineRule="auto"/>
              <w:rPr>
                <w:rFonts w:ascii="宋体" w:hAnsi="宋体" w:cs="Arial" w:hint="eastAsia"/>
                <w:sz w:val="24"/>
              </w:rPr>
            </w:pPr>
            <w:r>
              <w:rPr>
                <w:rFonts w:ascii="宋体" w:hAnsi="宋体" w:cs="Arial" w:hint="eastAsia"/>
                <w:sz w:val="24"/>
              </w:rPr>
              <w:lastRenderedPageBreak/>
              <w:t>CRC/CRA管理</w:t>
            </w:r>
          </w:p>
        </w:tc>
        <w:tc>
          <w:tcPr>
            <w:tcW w:w="4275" w:type="pct"/>
            <w:tcBorders>
              <w:top w:val="single" w:sz="4" w:space="0" w:color="auto"/>
              <w:left w:val="single" w:sz="4" w:space="0" w:color="auto"/>
              <w:bottom w:val="single" w:sz="4" w:space="0" w:color="auto"/>
              <w:right w:val="single" w:sz="4" w:space="0" w:color="auto"/>
            </w:tcBorders>
          </w:tcPr>
          <w:p w14:paraId="0AAD7AB2" w14:textId="77777777" w:rsidR="002778DD" w:rsidRDefault="00000000">
            <w:pPr>
              <w:widowControl/>
              <w:numPr>
                <w:ilvl w:val="0"/>
                <w:numId w:val="6"/>
              </w:numPr>
              <w:spacing w:line="360" w:lineRule="auto"/>
              <w:jc w:val="left"/>
              <w:rPr>
                <w:rFonts w:ascii="宋体" w:hAnsi="宋体" w:cs="Arial" w:hint="eastAsia"/>
                <w:sz w:val="24"/>
              </w:rPr>
            </w:pPr>
            <w:r>
              <w:rPr>
                <w:rFonts w:ascii="宋体" w:hAnsi="宋体" w:cs="Arial" w:hint="eastAsia"/>
                <w:sz w:val="24"/>
              </w:rPr>
              <w:t>支持研CRC/CRA基本信息新增、修改和删除。</w:t>
            </w:r>
          </w:p>
          <w:p w14:paraId="3C48AFBE" w14:textId="77777777" w:rsidR="002778DD" w:rsidRDefault="00000000">
            <w:pPr>
              <w:spacing w:line="360" w:lineRule="auto"/>
              <w:rPr>
                <w:rFonts w:ascii="宋体" w:hAnsi="宋体" w:cs="Arial" w:hint="eastAsia"/>
                <w:sz w:val="24"/>
              </w:rPr>
            </w:pPr>
            <w:r>
              <w:rPr>
                <w:rFonts w:ascii="宋体" w:hAnsi="宋体" w:cs="Arial" w:hint="eastAsia"/>
                <w:sz w:val="24"/>
              </w:rPr>
              <w:t>2. 支持按项目对CRC/CRA进行身份配置和权限配置。</w:t>
            </w:r>
          </w:p>
          <w:p w14:paraId="4B8AE4E3" w14:textId="77777777" w:rsidR="002778DD" w:rsidRDefault="00000000">
            <w:pPr>
              <w:spacing w:line="360" w:lineRule="auto"/>
              <w:rPr>
                <w:rFonts w:ascii="宋体" w:hAnsi="宋体" w:cs="Arial" w:hint="eastAsia"/>
                <w:sz w:val="24"/>
              </w:rPr>
            </w:pPr>
            <w:r>
              <w:rPr>
                <w:rFonts w:ascii="宋体" w:hAnsi="宋体" w:cs="Arial" w:hint="eastAsia"/>
                <w:sz w:val="24"/>
              </w:rPr>
              <w:t>3. 支持对CRC/CRA信息备案</w:t>
            </w:r>
          </w:p>
        </w:tc>
      </w:tr>
      <w:tr w:rsidR="002778DD" w14:paraId="073D79CE" w14:textId="77777777">
        <w:trPr>
          <w:cantSplit/>
          <w:trHeight w:val="235"/>
        </w:trPr>
        <w:tc>
          <w:tcPr>
            <w:tcW w:w="725" w:type="pct"/>
            <w:tcBorders>
              <w:top w:val="single" w:sz="4" w:space="0" w:color="auto"/>
              <w:left w:val="single" w:sz="4" w:space="0" w:color="auto"/>
              <w:bottom w:val="single" w:sz="4" w:space="0" w:color="auto"/>
              <w:right w:val="single" w:sz="4" w:space="0" w:color="auto"/>
            </w:tcBorders>
          </w:tcPr>
          <w:p w14:paraId="68E6CFD0" w14:textId="77777777" w:rsidR="002778DD" w:rsidRDefault="00000000">
            <w:pPr>
              <w:spacing w:line="360" w:lineRule="auto"/>
              <w:rPr>
                <w:rFonts w:ascii="宋体" w:hAnsi="宋体" w:cs="Arial" w:hint="eastAsia"/>
                <w:sz w:val="24"/>
              </w:rPr>
            </w:pPr>
            <w:r>
              <w:rPr>
                <w:rFonts w:ascii="宋体" w:hAnsi="宋体" w:cs="Arial" w:hint="eastAsia"/>
                <w:sz w:val="24"/>
                <w:lang w:eastAsia="zh-Hans"/>
              </w:rPr>
              <w:lastRenderedPageBreak/>
              <w:t>药品及物资管理</w:t>
            </w:r>
          </w:p>
        </w:tc>
        <w:tc>
          <w:tcPr>
            <w:tcW w:w="4275" w:type="pct"/>
            <w:tcBorders>
              <w:top w:val="single" w:sz="4" w:space="0" w:color="auto"/>
              <w:left w:val="single" w:sz="4" w:space="0" w:color="auto"/>
              <w:bottom w:val="single" w:sz="4" w:space="0" w:color="auto"/>
              <w:right w:val="single" w:sz="4" w:space="0" w:color="auto"/>
            </w:tcBorders>
          </w:tcPr>
          <w:p w14:paraId="79BF4E47"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系统支持中心药房管理、科室药房等不同的管理模式，同时，满足对药物的入库管理、处方、出库管理、药物监测管理、回收管理、转移管理、退回管理等药物的全流程管理模式，同时，药物需要能够满足近效期的药物监管、药房温湿度监测记录填报、药物盘点等的统计功能</w:t>
            </w:r>
          </w:p>
          <w:p w14:paraId="3B2AF354"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支持发起方/发起方填写项目</w:t>
            </w:r>
            <w:r>
              <w:rPr>
                <w:rFonts w:ascii="宋体" w:hAnsi="宋体" w:cs="Arial" w:hint="eastAsia"/>
                <w:sz w:val="24"/>
                <w:lang w:eastAsia="zh-Hans"/>
              </w:rPr>
              <w:t>药品及物资</w:t>
            </w:r>
            <w:r>
              <w:rPr>
                <w:rFonts w:ascii="宋体" w:hAnsi="宋体" w:cs="Arial" w:hint="eastAsia"/>
                <w:sz w:val="24"/>
              </w:rPr>
              <w:t>信息（包括设备、耗材），提高接收药品及物资效率。</w:t>
            </w:r>
          </w:p>
          <w:p w14:paraId="79C5A8F7"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支持以接口形式对接发起方相关药物管理系统，提高信息录入效率。</w:t>
            </w:r>
          </w:p>
          <w:p w14:paraId="2EF00890"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支持发起方/项目组查看药物及物资管理信息。</w:t>
            </w:r>
          </w:p>
          <w:p w14:paraId="49854777"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支持研究药物全流程跟踪记录的电子化管理和规范化管理。包含但不限 于用量预估、接收、保存、发放、回收。</w:t>
            </w:r>
          </w:p>
          <w:p w14:paraId="19138131"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系统自动列出所有近效期药物信息，针对不同的近效期药物有不同颜色来进行区分，实现对近效期药物的自动预警、超过有效期药物的自动隔离，也能满足人工的操作。</w:t>
            </w:r>
          </w:p>
          <w:p w14:paraId="1C4FE9ED"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支持灵活的药物管理模式，能够根据标准作业程序（ SOP）和方案要求 进行配置。</w:t>
            </w:r>
          </w:p>
          <w:p w14:paraId="40CDFA9F"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支持多种类型的物流方式，并支持上传运输温控数据。</w:t>
            </w:r>
          </w:p>
          <w:p w14:paraId="39147137"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支持统计报表和自动预警功能。包含但不限于药物库存情况、用药依从 性情况、药物有效期情况。</w:t>
            </w:r>
          </w:p>
          <w:p w14:paraId="60482172"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支持开立研究电子处方单。生成出入库记录，扫描识别药物的条码标识， 实现药品信息的自动验证。</w:t>
            </w:r>
          </w:p>
          <w:p w14:paraId="4A3803C8"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支持多种临床研究药物管理模式，并匹配多种药物编号管理模式。提供自动化的药品储存条件记录功能。</w:t>
            </w:r>
          </w:p>
          <w:p w14:paraId="61F5E2AD"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支持基于临床研究的过程管理和节点信息的自动记录，自动生成受试者 的服用记录、用药日志、药品计数表等。</w:t>
            </w:r>
          </w:p>
          <w:p w14:paraId="3105EA94"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支持基于临床研究方案的给药日历，药品管理人员可通过受试者的给药 日程，提前做好药品接收、药品调配以及节假日值班安排。</w:t>
            </w:r>
          </w:p>
          <w:p w14:paraId="4B05008A"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 xml:space="preserve">物资管理支持情况比照药品管理。 </w:t>
            </w:r>
          </w:p>
          <w:p w14:paraId="19F280A2" w14:textId="77777777" w:rsidR="002778DD" w:rsidRDefault="00000000">
            <w:pPr>
              <w:widowControl/>
              <w:numPr>
                <w:ilvl w:val="0"/>
                <w:numId w:val="7"/>
              </w:numPr>
              <w:spacing w:line="360" w:lineRule="auto"/>
              <w:jc w:val="left"/>
              <w:rPr>
                <w:rFonts w:ascii="宋体" w:hAnsi="宋体" w:cs="Arial" w:hint="eastAsia"/>
                <w:sz w:val="24"/>
              </w:rPr>
            </w:pPr>
            <w:r>
              <w:rPr>
                <w:rFonts w:ascii="宋体" w:hAnsi="宋体" w:cs="Arial" w:hint="eastAsia"/>
                <w:sz w:val="24"/>
              </w:rPr>
              <w:t>支持维护药品/物资信息，支持研究用药品/物资编码。</w:t>
            </w:r>
          </w:p>
        </w:tc>
      </w:tr>
    </w:tbl>
    <w:p w14:paraId="5C769B17" w14:textId="77777777" w:rsidR="002778DD" w:rsidRDefault="00000000">
      <w:pPr>
        <w:rPr>
          <w:rFonts w:ascii="宋体" w:hAnsi="宋体" w:hint="eastAsia"/>
          <w:sz w:val="24"/>
        </w:rPr>
      </w:pPr>
      <w:bookmarkStart w:id="7" w:name="_Toc1718395955"/>
      <w:r>
        <w:rPr>
          <w:rFonts w:ascii="宋体" w:hAnsi="宋体"/>
          <w:sz w:val="24"/>
          <w:lang w:eastAsia="zh-Hans"/>
        </w:rPr>
        <w:br w:type="page"/>
      </w:r>
      <w:bookmarkEnd w:id="7"/>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187"/>
      </w:tblGrid>
      <w:tr w:rsidR="002778DD" w14:paraId="6BD715B1" w14:textId="77777777">
        <w:trPr>
          <w:tblHeader/>
        </w:trPr>
        <w:tc>
          <w:tcPr>
            <w:tcW w:w="1033" w:type="pct"/>
            <w:tcBorders>
              <w:top w:val="single" w:sz="4" w:space="0" w:color="auto"/>
              <w:left w:val="single" w:sz="4" w:space="0" w:color="auto"/>
              <w:bottom w:val="single" w:sz="4" w:space="0" w:color="auto"/>
              <w:right w:val="single" w:sz="4" w:space="0" w:color="auto"/>
            </w:tcBorders>
            <w:shd w:val="clear" w:color="auto" w:fill="D9D9D9"/>
          </w:tcPr>
          <w:p w14:paraId="4D28B798" w14:textId="77777777" w:rsidR="002778DD" w:rsidRDefault="00000000">
            <w:pPr>
              <w:spacing w:line="360" w:lineRule="auto"/>
              <w:jc w:val="center"/>
              <w:rPr>
                <w:rFonts w:ascii="宋体" w:hAnsi="宋体" w:cs="Arial" w:hint="eastAsia"/>
                <w:sz w:val="24"/>
              </w:rPr>
            </w:pPr>
            <w:r>
              <w:rPr>
                <w:rFonts w:ascii="宋体" w:hAnsi="宋体" w:cs="Arial"/>
                <w:sz w:val="24"/>
              </w:rPr>
              <w:lastRenderedPageBreak/>
              <w:t>功能名称</w:t>
            </w:r>
          </w:p>
        </w:tc>
        <w:tc>
          <w:tcPr>
            <w:tcW w:w="3966" w:type="pct"/>
            <w:tcBorders>
              <w:top w:val="single" w:sz="4" w:space="0" w:color="auto"/>
              <w:left w:val="single" w:sz="4" w:space="0" w:color="auto"/>
              <w:bottom w:val="single" w:sz="4" w:space="0" w:color="auto"/>
              <w:right w:val="single" w:sz="4" w:space="0" w:color="auto"/>
            </w:tcBorders>
            <w:shd w:val="clear" w:color="auto" w:fill="D9D9D9"/>
          </w:tcPr>
          <w:p w14:paraId="2E180DD3" w14:textId="77777777" w:rsidR="002778DD" w:rsidRDefault="00000000">
            <w:pPr>
              <w:spacing w:line="360" w:lineRule="auto"/>
              <w:jc w:val="center"/>
              <w:rPr>
                <w:rFonts w:ascii="宋体" w:hAnsi="宋体" w:cs="Arial" w:hint="eastAsia"/>
                <w:sz w:val="24"/>
              </w:rPr>
            </w:pPr>
            <w:r>
              <w:rPr>
                <w:rFonts w:ascii="宋体" w:hAnsi="宋体" w:cs="Arial"/>
                <w:sz w:val="24"/>
              </w:rPr>
              <w:t>描述</w:t>
            </w:r>
          </w:p>
        </w:tc>
      </w:tr>
      <w:tr w:rsidR="002778DD" w14:paraId="5ED23D65" w14:textId="77777777">
        <w:trPr>
          <w:cantSplit/>
        </w:trPr>
        <w:tc>
          <w:tcPr>
            <w:tcW w:w="1033" w:type="pct"/>
            <w:tcBorders>
              <w:top w:val="single" w:sz="4" w:space="0" w:color="auto"/>
              <w:left w:val="single" w:sz="4" w:space="0" w:color="auto"/>
              <w:bottom w:val="single" w:sz="4" w:space="0" w:color="auto"/>
              <w:right w:val="single" w:sz="4" w:space="0" w:color="auto"/>
            </w:tcBorders>
          </w:tcPr>
          <w:p w14:paraId="3568106D"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会议</w:t>
            </w:r>
            <w:r>
              <w:rPr>
                <w:rFonts w:ascii="宋体" w:hAnsi="宋体" w:cs="Arial" w:hint="eastAsia"/>
                <w:sz w:val="24"/>
              </w:rPr>
              <w:t>及培训</w:t>
            </w:r>
            <w:r>
              <w:rPr>
                <w:rFonts w:ascii="宋体" w:hAnsi="宋体" w:cs="Arial" w:hint="eastAsia"/>
                <w:sz w:val="24"/>
                <w:lang w:eastAsia="zh-Hans"/>
              </w:rPr>
              <w:t>管理</w:t>
            </w:r>
          </w:p>
        </w:tc>
        <w:tc>
          <w:tcPr>
            <w:tcW w:w="3966" w:type="pct"/>
            <w:tcBorders>
              <w:top w:val="single" w:sz="4" w:space="0" w:color="auto"/>
              <w:left w:val="single" w:sz="4" w:space="0" w:color="auto"/>
              <w:bottom w:val="single" w:sz="4" w:space="0" w:color="auto"/>
              <w:right w:val="single" w:sz="4" w:space="0" w:color="auto"/>
            </w:tcBorders>
          </w:tcPr>
          <w:p w14:paraId="744AF971"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sz w:val="24"/>
              </w:rPr>
              <w:t>支持</w:t>
            </w:r>
            <w:r>
              <w:rPr>
                <w:rFonts w:ascii="宋体" w:hAnsi="宋体" w:cs="Arial" w:hint="eastAsia"/>
                <w:sz w:val="24"/>
              </w:rPr>
              <w:t>研究方案研讨会、项目启动会的增加、修改、取消。</w:t>
            </w:r>
          </w:p>
          <w:p w14:paraId="7B5047B4"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支持给参会人员发送会议预约通知。</w:t>
            </w:r>
          </w:p>
          <w:p w14:paraId="51DBB4B5"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支持的培训类型有派出培训、设计部内部培训</w:t>
            </w:r>
          </w:p>
          <w:p w14:paraId="74B06861"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支持培训信息的编辑、维护、查询。培训信息包含但不限于主办单位、培训内容、地点、培训日期、培训天数、学时、</w:t>
            </w:r>
          </w:p>
          <w:p w14:paraId="2EA14F45"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支持培训类型定义，如项目启动培训，伦理培训，质控培训等</w:t>
            </w:r>
          </w:p>
          <w:p w14:paraId="7D6AD19F"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支持设置培训参与用户，包含发起方、CRO、CRC。并发送培训短信提醒。</w:t>
            </w:r>
          </w:p>
          <w:p w14:paraId="05F8AC83"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培训视频存储、回放</w:t>
            </w:r>
          </w:p>
          <w:p w14:paraId="2FFED8DC" w14:textId="77777777" w:rsidR="002778DD" w:rsidRDefault="00000000">
            <w:pPr>
              <w:widowControl/>
              <w:numPr>
                <w:ilvl w:val="0"/>
                <w:numId w:val="8"/>
              </w:numPr>
              <w:spacing w:line="360" w:lineRule="auto"/>
              <w:jc w:val="left"/>
              <w:rPr>
                <w:rFonts w:ascii="宋体" w:hAnsi="宋体" w:cs="Arial" w:hint="eastAsia"/>
                <w:sz w:val="24"/>
              </w:rPr>
            </w:pPr>
            <w:r>
              <w:rPr>
                <w:rFonts w:ascii="宋体" w:hAnsi="宋体" w:cs="Arial" w:hint="eastAsia"/>
                <w:sz w:val="24"/>
              </w:rPr>
              <w:t>培训考核</w:t>
            </w:r>
          </w:p>
        </w:tc>
      </w:tr>
      <w:tr w:rsidR="002778DD" w14:paraId="0C72936C" w14:textId="77777777">
        <w:trPr>
          <w:cantSplit/>
        </w:trPr>
        <w:tc>
          <w:tcPr>
            <w:tcW w:w="1033" w:type="pct"/>
            <w:tcBorders>
              <w:top w:val="single" w:sz="4" w:space="0" w:color="auto"/>
              <w:left w:val="single" w:sz="4" w:space="0" w:color="auto"/>
              <w:bottom w:val="single" w:sz="4" w:space="0" w:color="auto"/>
              <w:right w:val="single" w:sz="4" w:space="0" w:color="auto"/>
            </w:tcBorders>
          </w:tcPr>
          <w:p w14:paraId="428A44DA" w14:textId="77777777" w:rsidR="002778DD" w:rsidRDefault="00000000">
            <w:pPr>
              <w:spacing w:line="360" w:lineRule="auto"/>
              <w:rPr>
                <w:rFonts w:ascii="宋体" w:hAnsi="宋体" w:cs="Arial" w:hint="eastAsia"/>
                <w:sz w:val="24"/>
                <w:lang w:eastAsia="zh-Hans"/>
              </w:rPr>
            </w:pPr>
            <w:bookmarkStart w:id="8" w:name="OLE_LINK7"/>
            <w:r>
              <w:rPr>
                <w:rFonts w:ascii="宋体" w:hAnsi="宋体" w:cs="Arial" w:hint="eastAsia"/>
                <w:sz w:val="24"/>
                <w:lang w:eastAsia="zh-Hans"/>
              </w:rPr>
              <w:t>经费管理</w:t>
            </w:r>
            <w:bookmarkEnd w:id="8"/>
          </w:p>
        </w:tc>
        <w:tc>
          <w:tcPr>
            <w:tcW w:w="3966" w:type="pct"/>
            <w:tcBorders>
              <w:top w:val="single" w:sz="4" w:space="0" w:color="auto"/>
              <w:left w:val="single" w:sz="4" w:space="0" w:color="auto"/>
              <w:bottom w:val="single" w:sz="4" w:space="0" w:color="auto"/>
              <w:right w:val="single" w:sz="4" w:space="0" w:color="auto"/>
            </w:tcBorders>
          </w:tcPr>
          <w:p w14:paraId="4D802E05" w14:textId="77777777" w:rsidR="002778DD" w:rsidRDefault="00000000">
            <w:pPr>
              <w:spacing w:line="360" w:lineRule="auto"/>
              <w:rPr>
                <w:rFonts w:ascii="宋体" w:hAnsi="宋体" w:cs="Arial" w:hint="eastAsia"/>
                <w:sz w:val="24"/>
              </w:rPr>
            </w:pPr>
            <w:r>
              <w:rPr>
                <w:rFonts w:ascii="宋体" w:hAnsi="宋体" w:cs="Arial" w:hint="eastAsia"/>
                <w:sz w:val="24"/>
              </w:rPr>
              <w:t>1.支持收费进程、缴款提醒、到款情况、经费使用情况的统一管理。支持项目层面的经费使用情况管理，自动生成研究经费财务报表。</w:t>
            </w:r>
          </w:p>
          <w:p w14:paraId="497252F4" w14:textId="77777777" w:rsidR="002778DD" w:rsidRDefault="00000000">
            <w:pPr>
              <w:spacing w:line="360" w:lineRule="auto"/>
              <w:rPr>
                <w:rFonts w:ascii="宋体" w:hAnsi="宋体" w:cs="Arial" w:hint="eastAsia"/>
                <w:sz w:val="24"/>
              </w:rPr>
            </w:pPr>
            <w:r>
              <w:rPr>
                <w:rFonts w:ascii="宋体" w:hAnsi="宋体" w:cs="Arial" w:hint="eastAsia"/>
                <w:sz w:val="24"/>
              </w:rPr>
              <w:t>2.支持按批准的预算条目支出经费。</w:t>
            </w:r>
          </w:p>
          <w:p w14:paraId="41E52C03" w14:textId="77777777" w:rsidR="002778DD" w:rsidRDefault="00000000">
            <w:pPr>
              <w:spacing w:line="360" w:lineRule="auto"/>
              <w:rPr>
                <w:rFonts w:ascii="宋体" w:hAnsi="宋体" w:cs="Arial" w:hint="eastAsia"/>
                <w:sz w:val="24"/>
              </w:rPr>
            </w:pPr>
            <w:r>
              <w:rPr>
                <w:rFonts w:ascii="宋体" w:hAnsi="宋体" w:cs="Arial" w:hint="eastAsia"/>
                <w:sz w:val="24"/>
              </w:rPr>
              <w:t xml:space="preserve">3.支持经费管理权限控制，包含但不限于支持主要研究者对研究者观察费进行分配和管理，支持设计部管理员对管理费和税费进行管理。 </w:t>
            </w:r>
          </w:p>
          <w:p w14:paraId="0FD652F9" w14:textId="77777777" w:rsidR="002778DD" w:rsidRDefault="00000000">
            <w:pPr>
              <w:spacing w:line="360" w:lineRule="auto"/>
              <w:rPr>
                <w:rFonts w:ascii="宋体" w:hAnsi="宋体" w:cs="Arial" w:hint="eastAsia"/>
                <w:sz w:val="24"/>
              </w:rPr>
            </w:pPr>
            <w:r>
              <w:rPr>
                <w:rFonts w:ascii="宋体" w:hAnsi="宋体" w:cs="Arial" w:hint="eastAsia"/>
                <w:sz w:val="24"/>
              </w:rPr>
              <w:t>4.支持实时控制规定外的经费开支。</w:t>
            </w:r>
          </w:p>
          <w:p w14:paraId="2C39D2CE" w14:textId="77777777" w:rsidR="002778DD" w:rsidRDefault="00000000">
            <w:pPr>
              <w:spacing w:line="360" w:lineRule="auto"/>
              <w:rPr>
                <w:rFonts w:ascii="宋体" w:hAnsi="宋体" w:cs="Arial" w:hint="eastAsia"/>
                <w:sz w:val="24"/>
              </w:rPr>
            </w:pPr>
            <w:r>
              <w:rPr>
                <w:rFonts w:ascii="宋体" w:hAnsi="宋体" w:cs="Arial" w:hint="eastAsia"/>
                <w:sz w:val="24"/>
              </w:rPr>
              <w:t>5.支持受试者支付管理。在受试者完成研究后，通过身份核对，按照财务系统登记的受试者账号，直接将受试者补助打入受试者账户。</w:t>
            </w:r>
          </w:p>
          <w:p w14:paraId="4158F317" w14:textId="77777777" w:rsidR="002778DD" w:rsidRDefault="00000000">
            <w:pPr>
              <w:spacing w:line="360" w:lineRule="auto"/>
              <w:rPr>
                <w:rFonts w:ascii="宋体" w:hAnsi="宋体" w:cs="Arial" w:hint="eastAsia"/>
                <w:sz w:val="24"/>
              </w:rPr>
            </w:pPr>
            <w:r>
              <w:rPr>
                <w:rFonts w:ascii="宋体" w:hAnsi="宋体" w:cs="Arial" w:hint="eastAsia"/>
                <w:sz w:val="24"/>
              </w:rPr>
              <w:t>6.自动追踪合同是否按约定收/付款并提前循环提醒，提醒形式：邮件、短信、微信、OA通知。</w:t>
            </w:r>
          </w:p>
        </w:tc>
      </w:tr>
      <w:tr w:rsidR="002778DD" w14:paraId="1EB5BB04" w14:textId="77777777">
        <w:trPr>
          <w:cantSplit/>
        </w:trPr>
        <w:tc>
          <w:tcPr>
            <w:tcW w:w="1033" w:type="pct"/>
            <w:tcBorders>
              <w:top w:val="single" w:sz="4" w:space="0" w:color="auto"/>
              <w:left w:val="single" w:sz="4" w:space="0" w:color="auto"/>
              <w:bottom w:val="single" w:sz="4" w:space="0" w:color="auto"/>
              <w:right w:val="single" w:sz="4" w:space="0" w:color="auto"/>
            </w:tcBorders>
          </w:tcPr>
          <w:p w14:paraId="228E5673" w14:textId="77777777" w:rsidR="002778DD" w:rsidRDefault="00000000">
            <w:pPr>
              <w:spacing w:line="360" w:lineRule="auto"/>
              <w:rPr>
                <w:rFonts w:ascii="宋体" w:hAnsi="宋体" w:cs="Arial" w:hint="eastAsia"/>
                <w:sz w:val="24"/>
              </w:rPr>
            </w:pPr>
            <w:r>
              <w:rPr>
                <w:rFonts w:ascii="宋体" w:hAnsi="宋体" w:cs="Arial" w:hint="eastAsia"/>
                <w:sz w:val="24"/>
              </w:rPr>
              <w:t>统计报表</w:t>
            </w:r>
          </w:p>
        </w:tc>
        <w:tc>
          <w:tcPr>
            <w:tcW w:w="3966" w:type="pct"/>
            <w:tcBorders>
              <w:top w:val="single" w:sz="4" w:space="0" w:color="auto"/>
              <w:left w:val="single" w:sz="4" w:space="0" w:color="auto"/>
              <w:bottom w:val="single" w:sz="4" w:space="0" w:color="auto"/>
              <w:right w:val="single" w:sz="4" w:space="0" w:color="auto"/>
            </w:tcBorders>
          </w:tcPr>
          <w:p w14:paraId="499746CE" w14:textId="77777777" w:rsidR="002778DD" w:rsidRDefault="00000000">
            <w:pPr>
              <w:spacing w:line="360" w:lineRule="auto"/>
              <w:rPr>
                <w:rFonts w:ascii="宋体" w:hAnsi="宋体" w:cs="Arial" w:hint="eastAsia"/>
                <w:sz w:val="24"/>
              </w:rPr>
            </w:pPr>
            <w:r>
              <w:rPr>
                <w:rFonts w:ascii="宋体" w:hAnsi="宋体" w:cs="Arial"/>
                <w:sz w:val="24"/>
              </w:rPr>
              <w:t>1.支持自动生成月度、季度、年度或者任意时间范围、任意内容（包括但不限于研究类别、研究科室、主要研究者、审查结果）的临床</w:t>
            </w:r>
            <w:r>
              <w:rPr>
                <w:rFonts w:ascii="宋体" w:hAnsi="宋体" w:cs="Arial" w:hint="eastAsia"/>
                <w:sz w:val="24"/>
              </w:rPr>
              <w:t>研究</w:t>
            </w:r>
            <w:r>
              <w:rPr>
                <w:rFonts w:ascii="宋体" w:hAnsi="宋体" w:cs="Arial"/>
                <w:sz w:val="24"/>
              </w:rPr>
              <w:t xml:space="preserve">项目统计报告。 </w:t>
            </w:r>
          </w:p>
          <w:p w14:paraId="4B841C2F" w14:textId="77777777" w:rsidR="002778DD" w:rsidRDefault="00000000">
            <w:pPr>
              <w:spacing w:line="360" w:lineRule="auto"/>
              <w:rPr>
                <w:rFonts w:ascii="宋体" w:hAnsi="宋体" w:cs="Arial" w:hint="eastAsia"/>
                <w:sz w:val="24"/>
              </w:rPr>
            </w:pPr>
            <w:r>
              <w:rPr>
                <w:rFonts w:ascii="宋体" w:hAnsi="宋体" w:cs="Arial"/>
                <w:sz w:val="24"/>
              </w:rPr>
              <w:t>2.项目信息数据分析支持多种统计分析模型，例如项目状态、项目数量等。并支持以图+表形式展现，支持导出、打印操作。</w:t>
            </w:r>
          </w:p>
          <w:p w14:paraId="263A1EA1" w14:textId="77777777" w:rsidR="002778DD" w:rsidRDefault="00000000">
            <w:pPr>
              <w:spacing w:line="360" w:lineRule="auto"/>
              <w:rPr>
                <w:rFonts w:ascii="宋体" w:hAnsi="宋体" w:cs="Arial" w:hint="eastAsia"/>
                <w:sz w:val="24"/>
                <w:lang w:eastAsia="zh-Hans"/>
              </w:rPr>
            </w:pPr>
            <w:r>
              <w:rPr>
                <w:rFonts w:ascii="宋体" w:hAnsi="宋体" w:cs="Arial"/>
                <w:sz w:val="24"/>
              </w:rPr>
              <w:t>3</w:t>
            </w:r>
            <w:r>
              <w:rPr>
                <w:rFonts w:ascii="宋体" w:hAnsi="宋体" w:cs="Arial" w:hint="eastAsia"/>
                <w:sz w:val="24"/>
              </w:rPr>
              <w:t>经费</w:t>
            </w:r>
            <w:r>
              <w:rPr>
                <w:rFonts w:ascii="宋体" w:hAnsi="宋体" w:cs="Arial"/>
                <w:sz w:val="24"/>
              </w:rPr>
              <w:t>信息数据支持显示项目各环节的收款、支出以及针对受试者已结算、等待结算等状态及费用明细，支持导出、打印操作。</w:t>
            </w:r>
          </w:p>
        </w:tc>
      </w:tr>
      <w:tr w:rsidR="002778DD" w14:paraId="71C43843" w14:textId="77777777">
        <w:trPr>
          <w:cantSplit/>
        </w:trPr>
        <w:tc>
          <w:tcPr>
            <w:tcW w:w="1033" w:type="pct"/>
            <w:tcBorders>
              <w:top w:val="single" w:sz="4" w:space="0" w:color="auto"/>
              <w:left w:val="single" w:sz="4" w:space="0" w:color="auto"/>
              <w:bottom w:val="single" w:sz="4" w:space="0" w:color="auto"/>
              <w:right w:val="single" w:sz="4" w:space="0" w:color="auto"/>
            </w:tcBorders>
          </w:tcPr>
          <w:p w14:paraId="3CD44898" w14:textId="77777777" w:rsidR="002778DD" w:rsidRDefault="00000000">
            <w:pPr>
              <w:spacing w:line="360" w:lineRule="auto"/>
              <w:rPr>
                <w:rFonts w:ascii="宋体" w:hAnsi="宋体" w:cs="Arial" w:hint="eastAsia"/>
                <w:sz w:val="24"/>
              </w:rPr>
            </w:pPr>
            <w:r>
              <w:rPr>
                <w:rFonts w:ascii="宋体" w:hAnsi="宋体" w:cs="Arial" w:hint="eastAsia"/>
                <w:sz w:val="24"/>
              </w:rPr>
              <w:t>综合搜索</w:t>
            </w:r>
          </w:p>
        </w:tc>
        <w:tc>
          <w:tcPr>
            <w:tcW w:w="3966" w:type="pct"/>
            <w:tcBorders>
              <w:top w:val="single" w:sz="4" w:space="0" w:color="auto"/>
              <w:left w:val="single" w:sz="4" w:space="0" w:color="auto"/>
              <w:bottom w:val="single" w:sz="4" w:space="0" w:color="auto"/>
              <w:right w:val="single" w:sz="4" w:space="0" w:color="auto"/>
            </w:tcBorders>
          </w:tcPr>
          <w:p w14:paraId="36F1B547" w14:textId="77777777" w:rsidR="002778DD" w:rsidRDefault="00000000">
            <w:pPr>
              <w:spacing w:line="360" w:lineRule="auto"/>
              <w:rPr>
                <w:rFonts w:ascii="宋体" w:hAnsi="宋体" w:cs="Arial" w:hint="eastAsia"/>
                <w:sz w:val="24"/>
              </w:rPr>
            </w:pPr>
            <w:r>
              <w:rPr>
                <w:rFonts w:ascii="宋体" w:hAnsi="宋体" w:cs="Arial" w:hint="eastAsia"/>
                <w:sz w:val="24"/>
              </w:rPr>
              <w:t>1.支持通过关键字搜索各模块相关信息</w:t>
            </w:r>
          </w:p>
        </w:tc>
      </w:tr>
    </w:tbl>
    <w:p w14:paraId="0FAF4985" w14:textId="77777777" w:rsidR="002778DD" w:rsidRDefault="00000000">
      <w:pPr>
        <w:widowControl/>
        <w:numPr>
          <w:ilvl w:val="0"/>
          <w:numId w:val="9"/>
        </w:numPr>
        <w:jc w:val="left"/>
        <w:rPr>
          <w:rFonts w:ascii="宋体" w:hAnsi="宋体" w:hint="eastAsia"/>
          <w:sz w:val="24"/>
        </w:rPr>
      </w:pPr>
      <w:r>
        <w:rPr>
          <w:rFonts w:ascii="宋体" w:hAnsi="宋体"/>
          <w:sz w:val="24"/>
          <w:lang w:eastAsia="zh-Hans"/>
        </w:rPr>
        <w:br w:type="page"/>
      </w:r>
      <w:r>
        <w:rPr>
          <w:rFonts w:ascii="宋体" w:hAnsi="宋体" w:hint="eastAsia"/>
          <w:sz w:val="24"/>
          <w:lang w:eastAsia="zh-Hans"/>
        </w:rPr>
        <w:lastRenderedPageBreak/>
        <w:t>临床</w:t>
      </w:r>
      <w:r>
        <w:rPr>
          <w:rFonts w:ascii="宋体" w:hAnsi="宋体" w:hint="eastAsia"/>
          <w:sz w:val="24"/>
        </w:rPr>
        <w:t>研究</w:t>
      </w:r>
      <w:r>
        <w:rPr>
          <w:rFonts w:ascii="宋体" w:hAnsi="宋体" w:hint="eastAsia"/>
          <w:sz w:val="24"/>
          <w:lang w:eastAsia="zh-Hans"/>
        </w:rPr>
        <w:t>管理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906"/>
      </w:tblGrid>
      <w:tr w:rsidR="002778DD" w14:paraId="06DD867C" w14:textId="77777777">
        <w:trPr>
          <w:tblHeader/>
        </w:trPr>
        <w:tc>
          <w:tcPr>
            <w:tcW w:w="1740" w:type="pct"/>
            <w:tcBorders>
              <w:top w:val="single" w:sz="4" w:space="0" w:color="auto"/>
              <w:left w:val="single" w:sz="4" w:space="0" w:color="auto"/>
              <w:bottom w:val="single" w:sz="4" w:space="0" w:color="auto"/>
              <w:right w:val="single" w:sz="4" w:space="0" w:color="auto"/>
            </w:tcBorders>
            <w:shd w:val="clear" w:color="auto" w:fill="D9D9D9"/>
          </w:tcPr>
          <w:p w14:paraId="52A42B70" w14:textId="77777777" w:rsidR="002778DD" w:rsidRDefault="00000000">
            <w:pPr>
              <w:spacing w:line="360" w:lineRule="auto"/>
              <w:jc w:val="center"/>
              <w:rPr>
                <w:rFonts w:ascii="宋体" w:hAnsi="宋体" w:cs="Arial" w:hint="eastAsia"/>
                <w:sz w:val="24"/>
              </w:rPr>
            </w:pPr>
            <w:r>
              <w:rPr>
                <w:rFonts w:ascii="宋体" w:hAnsi="宋体" w:cs="Arial"/>
                <w:sz w:val="24"/>
              </w:rPr>
              <w:t>功能名称</w:t>
            </w:r>
          </w:p>
        </w:tc>
        <w:tc>
          <w:tcPr>
            <w:tcW w:w="3259" w:type="pct"/>
            <w:tcBorders>
              <w:top w:val="single" w:sz="4" w:space="0" w:color="auto"/>
              <w:left w:val="single" w:sz="4" w:space="0" w:color="auto"/>
              <w:bottom w:val="single" w:sz="4" w:space="0" w:color="auto"/>
              <w:right w:val="single" w:sz="4" w:space="0" w:color="auto"/>
            </w:tcBorders>
            <w:shd w:val="clear" w:color="auto" w:fill="D9D9D9"/>
          </w:tcPr>
          <w:p w14:paraId="7F234365" w14:textId="77777777" w:rsidR="002778DD" w:rsidRDefault="00000000">
            <w:pPr>
              <w:spacing w:line="360" w:lineRule="auto"/>
              <w:jc w:val="center"/>
              <w:rPr>
                <w:rFonts w:ascii="宋体" w:hAnsi="宋体" w:cs="Arial" w:hint="eastAsia"/>
                <w:sz w:val="24"/>
              </w:rPr>
            </w:pPr>
            <w:r>
              <w:rPr>
                <w:rFonts w:ascii="宋体" w:hAnsi="宋体" w:cs="Arial"/>
                <w:sz w:val="24"/>
              </w:rPr>
              <w:t>描述</w:t>
            </w:r>
          </w:p>
        </w:tc>
      </w:tr>
      <w:tr w:rsidR="002778DD" w14:paraId="5E79A25A" w14:textId="77777777">
        <w:trPr>
          <w:cantSplit/>
        </w:trPr>
        <w:tc>
          <w:tcPr>
            <w:tcW w:w="1740" w:type="pct"/>
            <w:tcBorders>
              <w:top w:val="single" w:sz="4" w:space="0" w:color="auto"/>
              <w:left w:val="single" w:sz="4" w:space="0" w:color="auto"/>
              <w:bottom w:val="single" w:sz="4" w:space="0" w:color="auto"/>
              <w:right w:val="single" w:sz="4" w:space="0" w:color="auto"/>
            </w:tcBorders>
          </w:tcPr>
          <w:p w14:paraId="7B7D0235"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受试者管理</w:t>
            </w:r>
          </w:p>
        </w:tc>
        <w:tc>
          <w:tcPr>
            <w:tcW w:w="3259" w:type="pct"/>
            <w:tcBorders>
              <w:top w:val="single" w:sz="4" w:space="0" w:color="auto"/>
              <w:left w:val="single" w:sz="4" w:space="0" w:color="auto"/>
              <w:bottom w:val="single" w:sz="4" w:space="0" w:color="auto"/>
              <w:right w:val="single" w:sz="4" w:space="0" w:color="auto"/>
            </w:tcBorders>
          </w:tcPr>
          <w:p w14:paraId="05CAB02E" w14:textId="77777777" w:rsidR="002778DD" w:rsidRDefault="00000000">
            <w:pPr>
              <w:spacing w:line="360" w:lineRule="auto"/>
              <w:rPr>
                <w:rFonts w:ascii="宋体" w:hAnsi="宋体" w:cs="Arial" w:hint="eastAsia"/>
                <w:sz w:val="24"/>
              </w:rPr>
            </w:pPr>
            <w:r>
              <w:rPr>
                <w:rFonts w:ascii="宋体" w:hAnsi="宋体" w:cs="Arial" w:hint="eastAsia"/>
                <w:sz w:val="24"/>
              </w:rPr>
              <w:t>1.基本信息管理：在系统中按照要求收集受试者的各项基本信息</w:t>
            </w:r>
          </w:p>
          <w:p w14:paraId="4BD5912D" w14:textId="77777777" w:rsidR="002778DD" w:rsidRDefault="00000000">
            <w:pPr>
              <w:spacing w:line="360" w:lineRule="auto"/>
              <w:rPr>
                <w:rFonts w:ascii="宋体" w:hAnsi="宋体" w:cs="Arial" w:hint="eastAsia"/>
                <w:sz w:val="24"/>
              </w:rPr>
            </w:pPr>
            <w:r>
              <w:rPr>
                <w:rFonts w:ascii="宋体" w:hAnsi="宋体" w:cs="Arial" w:hint="eastAsia"/>
                <w:sz w:val="24"/>
              </w:rPr>
              <w:t>2.受试者导入：支持受试者的数据一键导入</w:t>
            </w:r>
          </w:p>
          <w:p w14:paraId="5B2F5B97" w14:textId="77777777" w:rsidR="002778DD" w:rsidRDefault="00000000">
            <w:pPr>
              <w:spacing w:line="360" w:lineRule="auto"/>
              <w:rPr>
                <w:rFonts w:ascii="宋体" w:hAnsi="宋体" w:cs="Arial" w:hint="eastAsia"/>
                <w:sz w:val="24"/>
              </w:rPr>
            </w:pPr>
            <w:r>
              <w:rPr>
                <w:rFonts w:ascii="宋体" w:hAnsi="宋体" w:cs="Arial" w:hint="eastAsia"/>
                <w:sz w:val="24"/>
              </w:rPr>
              <w:t>3.受试者筛选：记录受试者的筛选号、记录筛选日期</w:t>
            </w:r>
          </w:p>
          <w:p w14:paraId="42D98D71" w14:textId="77777777" w:rsidR="002778DD" w:rsidRDefault="00000000">
            <w:pPr>
              <w:spacing w:line="360" w:lineRule="auto"/>
              <w:rPr>
                <w:rFonts w:ascii="宋体" w:hAnsi="宋体" w:cs="Arial" w:hint="eastAsia"/>
                <w:sz w:val="24"/>
              </w:rPr>
            </w:pPr>
            <w:r>
              <w:rPr>
                <w:rFonts w:ascii="宋体" w:hAnsi="宋体" w:cs="Arial" w:hint="eastAsia"/>
                <w:sz w:val="24"/>
              </w:rPr>
              <w:t>4.受试者入组：记录受试者随机号、入组日期</w:t>
            </w:r>
          </w:p>
          <w:p w14:paraId="2F13FCDF" w14:textId="77777777" w:rsidR="002778DD" w:rsidRDefault="00000000">
            <w:pPr>
              <w:spacing w:line="360" w:lineRule="auto"/>
              <w:rPr>
                <w:rFonts w:ascii="宋体" w:hAnsi="宋体" w:cs="Arial" w:hint="eastAsia"/>
                <w:sz w:val="24"/>
              </w:rPr>
            </w:pPr>
            <w:r>
              <w:rPr>
                <w:rFonts w:ascii="宋体" w:hAnsi="宋体" w:cs="Arial" w:hint="eastAsia"/>
                <w:sz w:val="24"/>
              </w:rPr>
              <w:t>5.受试者分组：按照方案要求，对受试者进行分组处理，并且生成对应分组的受试者访视计划</w:t>
            </w:r>
          </w:p>
          <w:p w14:paraId="2CD8C22B" w14:textId="77777777" w:rsidR="002778DD" w:rsidRDefault="00000000">
            <w:pPr>
              <w:spacing w:line="360" w:lineRule="auto"/>
              <w:rPr>
                <w:rFonts w:ascii="宋体" w:hAnsi="宋体" w:cs="Arial" w:hint="eastAsia"/>
                <w:sz w:val="24"/>
              </w:rPr>
            </w:pPr>
            <w:r>
              <w:rPr>
                <w:rFonts w:ascii="宋体" w:hAnsi="宋体" w:cs="Arial" w:hint="eastAsia"/>
                <w:sz w:val="24"/>
              </w:rPr>
              <w:t>6.受试者脱落：随访过程中，出现脱落的受试者，应该严格按照方案要求对受试者进行脱落处理</w:t>
            </w:r>
          </w:p>
          <w:p w14:paraId="129DA638" w14:textId="77777777" w:rsidR="002778DD" w:rsidRDefault="00000000">
            <w:pPr>
              <w:spacing w:line="360" w:lineRule="auto"/>
              <w:rPr>
                <w:rFonts w:ascii="宋体" w:hAnsi="宋体" w:cs="Arial" w:hint="eastAsia"/>
                <w:sz w:val="24"/>
              </w:rPr>
            </w:pPr>
            <w:r>
              <w:rPr>
                <w:rFonts w:ascii="宋体" w:hAnsi="宋体" w:cs="Arial" w:hint="eastAsia"/>
                <w:sz w:val="24"/>
              </w:rPr>
              <w:t>7.受试者出组：完成方案要求的所有受试者，进入到出组状态。</w:t>
            </w:r>
          </w:p>
          <w:p w14:paraId="44FE6778" w14:textId="77777777" w:rsidR="002778DD" w:rsidRDefault="00000000">
            <w:pPr>
              <w:spacing w:line="360" w:lineRule="auto"/>
              <w:rPr>
                <w:rFonts w:ascii="宋体" w:hAnsi="宋体" w:cs="Arial" w:hint="eastAsia"/>
                <w:sz w:val="24"/>
              </w:rPr>
            </w:pPr>
            <w:r>
              <w:rPr>
                <w:rFonts w:ascii="宋体" w:hAnsi="宋体" w:cs="Arial" w:hint="eastAsia"/>
                <w:sz w:val="24"/>
              </w:rPr>
              <w:t>8.受试者状态：按照受试者在项目执行过程中的需要，可以设置受试者的各种状态（筛选、入组、随访、脱落）</w:t>
            </w:r>
          </w:p>
          <w:p w14:paraId="6ED4381D" w14:textId="77777777" w:rsidR="002778DD" w:rsidRDefault="00000000">
            <w:pPr>
              <w:spacing w:line="360" w:lineRule="auto"/>
              <w:rPr>
                <w:rFonts w:ascii="宋体" w:hAnsi="宋体" w:cs="Arial" w:hint="eastAsia"/>
                <w:sz w:val="24"/>
              </w:rPr>
            </w:pPr>
            <w:r>
              <w:rPr>
                <w:rFonts w:ascii="宋体" w:hAnsi="宋体" w:cs="Arial" w:hint="eastAsia"/>
                <w:sz w:val="24"/>
              </w:rPr>
              <w:t>9.数据导出：受试者基本信息及访视信息的采集与拍照、受试者数据维护、受试者信息统计、受试者信息一键导出</w:t>
            </w:r>
          </w:p>
        </w:tc>
      </w:tr>
      <w:tr w:rsidR="002778DD" w14:paraId="32EEA06F" w14:textId="77777777">
        <w:trPr>
          <w:cantSplit/>
        </w:trPr>
        <w:tc>
          <w:tcPr>
            <w:tcW w:w="1740" w:type="pct"/>
            <w:tcBorders>
              <w:top w:val="single" w:sz="4" w:space="0" w:color="auto"/>
              <w:left w:val="single" w:sz="4" w:space="0" w:color="auto"/>
              <w:bottom w:val="single" w:sz="4" w:space="0" w:color="auto"/>
              <w:right w:val="single" w:sz="4" w:space="0" w:color="auto"/>
            </w:tcBorders>
          </w:tcPr>
          <w:p w14:paraId="7B562D3C"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质控管理</w:t>
            </w:r>
          </w:p>
        </w:tc>
        <w:tc>
          <w:tcPr>
            <w:tcW w:w="3259" w:type="pct"/>
            <w:tcBorders>
              <w:top w:val="single" w:sz="4" w:space="0" w:color="auto"/>
              <w:left w:val="single" w:sz="4" w:space="0" w:color="auto"/>
              <w:bottom w:val="single" w:sz="4" w:space="0" w:color="auto"/>
              <w:right w:val="single" w:sz="4" w:space="0" w:color="auto"/>
            </w:tcBorders>
          </w:tcPr>
          <w:p w14:paraId="34124F22" w14:textId="77777777" w:rsidR="002778DD" w:rsidRDefault="00000000">
            <w:pPr>
              <w:spacing w:line="360" w:lineRule="auto"/>
              <w:rPr>
                <w:rFonts w:ascii="宋体" w:hAnsi="宋体" w:cs="Arial" w:hint="eastAsia"/>
                <w:sz w:val="24"/>
              </w:rPr>
            </w:pPr>
            <w:r>
              <w:rPr>
                <w:rFonts w:ascii="宋体" w:hAnsi="宋体" w:cs="Arial"/>
                <w:sz w:val="24"/>
              </w:rPr>
              <w:t>1.支持</w:t>
            </w:r>
            <w:r>
              <w:rPr>
                <w:rFonts w:ascii="宋体" w:hAnsi="宋体" w:cs="Arial" w:hint="eastAsia"/>
                <w:sz w:val="24"/>
              </w:rPr>
              <w:t>研究</w:t>
            </w:r>
            <w:r>
              <w:rPr>
                <w:rFonts w:ascii="宋体" w:hAnsi="宋体" w:cs="Arial"/>
                <w:sz w:val="24"/>
              </w:rPr>
              <w:t>过程中全部环节的留痕记录，包含但不限于项目留痕、</w:t>
            </w:r>
            <w:r>
              <w:rPr>
                <w:rFonts w:ascii="宋体" w:hAnsi="宋体" w:cs="Arial" w:hint="eastAsia"/>
                <w:sz w:val="24"/>
              </w:rPr>
              <w:t>研究</w:t>
            </w:r>
            <w:r>
              <w:rPr>
                <w:rFonts w:ascii="宋体" w:hAnsi="宋体" w:cs="Arial"/>
                <w:sz w:val="24"/>
              </w:rPr>
              <w:t>站点留痕、用户信息留痕、受试者留痕、系统设置留痕。支持对项目相关信息及关键数据的历史变化过程跟踪。</w:t>
            </w:r>
          </w:p>
          <w:p w14:paraId="3D729A67" w14:textId="77777777" w:rsidR="002778DD" w:rsidRDefault="00000000">
            <w:pPr>
              <w:spacing w:line="360" w:lineRule="auto"/>
              <w:rPr>
                <w:rFonts w:ascii="宋体" w:hAnsi="宋体" w:cs="Arial" w:hint="eastAsia"/>
                <w:sz w:val="24"/>
              </w:rPr>
            </w:pPr>
            <w:r>
              <w:rPr>
                <w:rFonts w:ascii="宋体" w:hAnsi="宋体" w:cs="Arial"/>
                <w:sz w:val="24"/>
              </w:rPr>
              <w:t>2.支持远程监查，临床监查员或者其他角色的临床</w:t>
            </w:r>
            <w:r>
              <w:rPr>
                <w:rFonts w:ascii="宋体" w:hAnsi="宋体" w:cs="Arial" w:hint="eastAsia"/>
                <w:sz w:val="24"/>
              </w:rPr>
              <w:t>研究</w:t>
            </w:r>
            <w:r>
              <w:rPr>
                <w:rFonts w:ascii="宋体" w:hAnsi="宋体" w:cs="Arial"/>
                <w:sz w:val="24"/>
              </w:rPr>
              <w:t>工作者可在任意时间和地点了解</w:t>
            </w:r>
            <w:r>
              <w:rPr>
                <w:rFonts w:ascii="宋体" w:hAnsi="宋体" w:cs="Arial" w:hint="eastAsia"/>
                <w:sz w:val="24"/>
              </w:rPr>
              <w:t>研究</w:t>
            </w:r>
            <w:r>
              <w:rPr>
                <w:rFonts w:ascii="宋体" w:hAnsi="宋体" w:cs="Arial"/>
                <w:sz w:val="24"/>
              </w:rPr>
              <w:t>的进行情况和数据质量。</w:t>
            </w:r>
            <w:r>
              <w:rPr>
                <w:rFonts w:ascii="宋体" w:hAnsi="宋体" w:cs="Arial" w:hint="eastAsia"/>
                <w:sz w:val="24"/>
              </w:rPr>
              <w:t>功能储备，可根据需要再应急启用。</w:t>
            </w:r>
          </w:p>
          <w:p w14:paraId="709A2D18" w14:textId="77777777" w:rsidR="002778DD" w:rsidRDefault="00000000">
            <w:pPr>
              <w:spacing w:line="360" w:lineRule="auto"/>
              <w:rPr>
                <w:rFonts w:ascii="宋体" w:hAnsi="宋体" w:cs="Arial" w:hint="eastAsia"/>
                <w:sz w:val="24"/>
              </w:rPr>
            </w:pPr>
            <w:r>
              <w:rPr>
                <w:rFonts w:ascii="宋体" w:hAnsi="宋体" w:cs="Arial"/>
                <w:sz w:val="24"/>
              </w:rPr>
              <w:t>3.支持质控问题跟踪、反馈及关闭。</w:t>
            </w:r>
          </w:p>
          <w:p w14:paraId="65C0DD17" w14:textId="77777777" w:rsidR="002778DD" w:rsidRDefault="00000000">
            <w:pPr>
              <w:spacing w:line="360" w:lineRule="auto"/>
              <w:rPr>
                <w:rFonts w:ascii="宋体" w:hAnsi="宋体" w:cs="Arial" w:hint="eastAsia"/>
                <w:sz w:val="24"/>
              </w:rPr>
            </w:pPr>
            <w:r>
              <w:rPr>
                <w:rFonts w:ascii="宋体" w:hAnsi="宋体" w:cs="Arial"/>
                <w:sz w:val="24"/>
              </w:rPr>
              <w:t>4.支持质控记录导出。</w:t>
            </w:r>
          </w:p>
        </w:tc>
      </w:tr>
      <w:tr w:rsidR="002778DD" w14:paraId="3FB40056" w14:textId="77777777">
        <w:trPr>
          <w:cantSplit/>
        </w:trPr>
        <w:tc>
          <w:tcPr>
            <w:tcW w:w="1740" w:type="pct"/>
            <w:tcBorders>
              <w:top w:val="single" w:sz="4" w:space="0" w:color="auto"/>
              <w:left w:val="single" w:sz="4" w:space="0" w:color="auto"/>
              <w:bottom w:val="single" w:sz="4" w:space="0" w:color="auto"/>
              <w:right w:val="single" w:sz="4" w:space="0" w:color="auto"/>
            </w:tcBorders>
          </w:tcPr>
          <w:p w14:paraId="078D9D71" w14:textId="77777777" w:rsidR="002778DD" w:rsidRDefault="00000000">
            <w:pPr>
              <w:spacing w:line="360" w:lineRule="auto"/>
              <w:rPr>
                <w:rFonts w:ascii="宋体" w:hAnsi="宋体" w:cs="Arial" w:hint="eastAsia"/>
                <w:sz w:val="24"/>
              </w:rPr>
            </w:pPr>
            <w:r>
              <w:rPr>
                <w:rFonts w:ascii="宋体" w:hAnsi="宋体" w:cs="Arial" w:hint="eastAsia"/>
                <w:sz w:val="24"/>
              </w:rPr>
              <w:lastRenderedPageBreak/>
              <w:t>报表统计</w:t>
            </w:r>
          </w:p>
        </w:tc>
        <w:tc>
          <w:tcPr>
            <w:tcW w:w="3259" w:type="pct"/>
            <w:tcBorders>
              <w:top w:val="single" w:sz="4" w:space="0" w:color="auto"/>
              <w:left w:val="single" w:sz="4" w:space="0" w:color="auto"/>
              <w:bottom w:val="single" w:sz="4" w:space="0" w:color="auto"/>
              <w:right w:val="single" w:sz="4" w:space="0" w:color="auto"/>
            </w:tcBorders>
          </w:tcPr>
          <w:p w14:paraId="5EDDA6BB" w14:textId="77777777" w:rsidR="002778DD" w:rsidRDefault="00000000">
            <w:pPr>
              <w:spacing w:line="360" w:lineRule="auto"/>
              <w:rPr>
                <w:rFonts w:ascii="宋体" w:hAnsi="宋体" w:cs="Arial" w:hint="eastAsia"/>
                <w:sz w:val="24"/>
              </w:rPr>
            </w:pPr>
            <w:r>
              <w:rPr>
                <w:rFonts w:ascii="宋体" w:hAnsi="宋体" w:cs="Arial"/>
                <w:sz w:val="24"/>
              </w:rPr>
              <w:t>1.支持自动生成月度、季度、年度或者任意时间范围、任意内容（包括但不限于研究类别、研究科室、主要研究者、审查结果）的</w:t>
            </w:r>
            <w:r>
              <w:rPr>
                <w:rFonts w:ascii="宋体" w:hAnsi="宋体" w:cs="Arial" w:hint="eastAsia"/>
                <w:sz w:val="24"/>
              </w:rPr>
              <w:t>临床研究数据</w:t>
            </w:r>
            <w:r>
              <w:rPr>
                <w:rFonts w:ascii="宋体" w:hAnsi="宋体" w:cs="Arial"/>
                <w:sz w:val="24"/>
              </w:rPr>
              <w:t xml:space="preserve">统计报告。 </w:t>
            </w:r>
          </w:p>
          <w:p w14:paraId="785233FD" w14:textId="77777777" w:rsidR="002778DD" w:rsidRDefault="00000000">
            <w:pPr>
              <w:spacing w:line="360" w:lineRule="auto"/>
              <w:rPr>
                <w:rFonts w:ascii="宋体" w:hAnsi="宋体" w:cs="Arial" w:hint="eastAsia"/>
                <w:sz w:val="24"/>
              </w:rPr>
            </w:pPr>
            <w:r>
              <w:rPr>
                <w:rFonts w:ascii="宋体" w:hAnsi="宋体" w:cs="Arial" w:hint="eastAsia"/>
                <w:sz w:val="24"/>
              </w:rPr>
              <w:t>2.支持自动生成并可导出合同经费情况，包括但不限于项目名称，项目负责人及科室，项目来源单位，项目承担方式，经费总额，到账金额，合同签订时间，项目级别</w:t>
            </w:r>
          </w:p>
          <w:p w14:paraId="04A16BDF" w14:textId="77777777" w:rsidR="002778DD" w:rsidRDefault="00000000">
            <w:pPr>
              <w:spacing w:line="360" w:lineRule="auto"/>
              <w:rPr>
                <w:rFonts w:ascii="宋体" w:hAnsi="宋体" w:cs="Arial" w:hint="eastAsia"/>
                <w:sz w:val="24"/>
                <w:lang w:eastAsia="zh-Hans"/>
              </w:rPr>
            </w:pPr>
            <w:r>
              <w:rPr>
                <w:rFonts w:ascii="宋体" w:hAnsi="宋体" w:cs="Arial"/>
                <w:sz w:val="24"/>
              </w:rPr>
              <w:t>2.数据分析支持多种统计分析模型，例如项目状态、项目数量等。并支持以图+表形式展现，支持导出、打印操作。</w:t>
            </w:r>
          </w:p>
        </w:tc>
      </w:tr>
    </w:tbl>
    <w:p w14:paraId="777DB12A" w14:textId="77777777" w:rsidR="002778DD" w:rsidRDefault="00000000">
      <w:pPr>
        <w:rPr>
          <w:rFonts w:ascii="宋体" w:hAnsi="宋体" w:hint="eastAsia"/>
          <w:sz w:val="24"/>
        </w:rPr>
      </w:pPr>
      <w:r>
        <w:rPr>
          <w:rFonts w:ascii="宋体" w:hAnsi="宋体"/>
          <w:sz w:val="24"/>
          <w:lang w:eastAsia="zh-Hans"/>
        </w:rPr>
        <w:br w:type="page"/>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8"/>
        <w:gridCol w:w="5520"/>
      </w:tblGrid>
      <w:tr w:rsidR="002778DD" w14:paraId="3A8FC637" w14:textId="77777777">
        <w:trPr>
          <w:tblHeader/>
        </w:trPr>
        <w:tc>
          <w:tcPr>
            <w:tcW w:w="1021" w:type="dxa"/>
            <w:tcBorders>
              <w:top w:val="single" w:sz="4" w:space="0" w:color="auto"/>
              <w:left w:val="single" w:sz="4" w:space="0" w:color="auto"/>
              <w:bottom w:val="single" w:sz="4" w:space="0" w:color="000000"/>
              <w:right w:val="single" w:sz="4" w:space="0" w:color="auto"/>
            </w:tcBorders>
            <w:shd w:val="clear" w:color="auto" w:fill="D9D9D9"/>
          </w:tcPr>
          <w:p w14:paraId="2C0294DD" w14:textId="77777777" w:rsidR="002778DD" w:rsidRDefault="00000000">
            <w:pPr>
              <w:spacing w:line="360" w:lineRule="auto"/>
              <w:jc w:val="center"/>
              <w:rPr>
                <w:rFonts w:ascii="宋体" w:hAnsi="宋体" w:cs="Arial" w:hint="eastAsia"/>
                <w:sz w:val="24"/>
              </w:rPr>
            </w:pPr>
            <w:r>
              <w:rPr>
                <w:rFonts w:ascii="宋体" w:hAnsi="宋体" w:cs="Arial"/>
                <w:sz w:val="24"/>
              </w:rPr>
              <w:lastRenderedPageBreak/>
              <w:t>模块</w:t>
            </w:r>
          </w:p>
        </w:tc>
        <w:tc>
          <w:tcPr>
            <w:tcW w:w="2948" w:type="dxa"/>
            <w:tcBorders>
              <w:top w:val="single" w:sz="4" w:space="0" w:color="auto"/>
              <w:left w:val="single" w:sz="4" w:space="0" w:color="auto"/>
              <w:bottom w:val="single" w:sz="4" w:space="0" w:color="auto"/>
              <w:right w:val="single" w:sz="4" w:space="0" w:color="auto"/>
            </w:tcBorders>
            <w:shd w:val="clear" w:color="auto" w:fill="D9D9D9"/>
          </w:tcPr>
          <w:p w14:paraId="7A15BED2" w14:textId="77777777" w:rsidR="002778DD" w:rsidRDefault="00000000">
            <w:pPr>
              <w:spacing w:line="360" w:lineRule="auto"/>
              <w:jc w:val="center"/>
              <w:rPr>
                <w:rFonts w:ascii="宋体" w:hAnsi="宋体" w:cs="Arial" w:hint="eastAsia"/>
                <w:sz w:val="24"/>
              </w:rPr>
            </w:pPr>
            <w:r>
              <w:rPr>
                <w:rFonts w:ascii="宋体" w:hAnsi="宋体" w:cs="Arial"/>
                <w:sz w:val="24"/>
              </w:rPr>
              <w:t>功能名称</w:t>
            </w:r>
          </w:p>
        </w:tc>
        <w:tc>
          <w:tcPr>
            <w:tcW w:w="5520" w:type="dxa"/>
            <w:tcBorders>
              <w:top w:val="single" w:sz="4" w:space="0" w:color="auto"/>
              <w:left w:val="single" w:sz="4" w:space="0" w:color="auto"/>
              <w:bottom w:val="single" w:sz="4" w:space="0" w:color="auto"/>
              <w:right w:val="single" w:sz="4" w:space="0" w:color="auto"/>
            </w:tcBorders>
            <w:shd w:val="clear" w:color="auto" w:fill="D9D9D9"/>
          </w:tcPr>
          <w:p w14:paraId="2F4664A4" w14:textId="77777777" w:rsidR="002778DD" w:rsidRDefault="00000000">
            <w:pPr>
              <w:spacing w:line="360" w:lineRule="auto"/>
              <w:jc w:val="center"/>
              <w:rPr>
                <w:rFonts w:ascii="宋体" w:hAnsi="宋体" w:cs="Arial" w:hint="eastAsia"/>
                <w:sz w:val="24"/>
              </w:rPr>
            </w:pPr>
            <w:r>
              <w:rPr>
                <w:rFonts w:ascii="宋体" w:hAnsi="宋体" w:cs="Arial"/>
                <w:sz w:val="24"/>
              </w:rPr>
              <w:t>描述</w:t>
            </w:r>
          </w:p>
        </w:tc>
      </w:tr>
      <w:tr w:rsidR="002778DD" w14:paraId="4AF36C59" w14:textId="77777777">
        <w:trPr>
          <w:cantSplit/>
        </w:trPr>
        <w:tc>
          <w:tcPr>
            <w:tcW w:w="1021" w:type="dxa"/>
            <w:vMerge w:val="restart"/>
            <w:tcBorders>
              <w:top w:val="single" w:sz="4" w:space="0" w:color="000000"/>
              <w:left w:val="single" w:sz="4" w:space="0" w:color="auto"/>
              <w:right w:val="single" w:sz="4" w:space="0" w:color="auto"/>
            </w:tcBorders>
          </w:tcPr>
          <w:p w14:paraId="38B3EF44" w14:textId="77777777" w:rsidR="002778DD" w:rsidRDefault="00000000">
            <w:pPr>
              <w:adjustRightInd w:val="0"/>
              <w:snapToGrid w:val="0"/>
              <w:spacing w:line="360" w:lineRule="auto"/>
              <w:jc w:val="center"/>
              <w:rPr>
                <w:rFonts w:ascii="宋体" w:hAnsi="宋体" w:cs="Arial" w:hint="eastAsia"/>
                <w:sz w:val="24"/>
                <w:lang w:eastAsia="zh-Hans"/>
              </w:rPr>
            </w:pPr>
            <w:r>
              <w:rPr>
                <w:rFonts w:ascii="宋体" w:hAnsi="宋体" w:cs="Arial" w:hint="eastAsia"/>
                <w:sz w:val="24"/>
                <w:lang w:eastAsia="zh-Hans"/>
              </w:rPr>
              <w:t>系统管理</w:t>
            </w:r>
          </w:p>
        </w:tc>
        <w:tc>
          <w:tcPr>
            <w:tcW w:w="2948" w:type="dxa"/>
            <w:tcBorders>
              <w:top w:val="single" w:sz="4" w:space="0" w:color="auto"/>
              <w:left w:val="single" w:sz="4" w:space="0" w:color="auto"/>
              <w:bottom w:val="single" w:sz="4" w:space="0" w:color="auto"/>
              <w:right w:val="single" w:sz="4" w:space="0" w:color="auto"/>
            </w:tcBorders>
          </w:tcPr>
          <w:p w14:paraId="69EEE1E3"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人员管理</w:t>
            </w:r>
          </w:p>
        </w:tc>
        <w:tc>
          <w:tcPr>
            <w:tcW w:w="5520" w:type="dxa"/>
            <w:tcBorders>
              <w:top w:val="single" w:sz="4" w:space="0" w:color="auto"/>
              <w:left w:val="single" w:sz="4" w:space="0" w:color="auto"/>
              <w:bottom w:val="single" w:sz="4" w:space="0" w:color="auto"/>
              <w:right w:val="single" w:sz="4" w:space="0" w:color="auto"/>
            </w:tcBorders>
          </w:tcPr>
          <w:p w14:paraId="0C5CA7AC" w14:textId="77777777" w:rsidR="002778DD" w:rsidRDefault="00000000">
            <w:pPr>
              <w:widowControl/>
              <w:numPr>
                <w:ilvl w:val="0"/>
                <w:numId w:val="10"/>
              </w:numPr>
              <w:spacing w:line="360" w:lineRule="auto"/>
              <w:jc w:val="left"/>
              <w:rPr>
                <w:rFonts w:ascii="宋体" w:hAnsi="宋体" w:cs="Arial" w:hint="eastAsia"/>
                <w:sz w:val="24"/>
              </w:rPr>
            </w:pPr>
            <w:r>
              <w:rPr>
                <w:rFonts w:ascii="宋体" w:hAnsi="宋体" w:cs="Arial" w:hint="eastAsia"/>
                <w:sz w:val="24"/>
              </w:rPr>
              <w:t>支持研究人员基本信息新增、修改和删除。</w:t>
            </w:r>
          </w:p>
          <w:p w14:paraId="59991BAB" w14:textId="77777777" w:rsidR="002778DD" w:rsidRDefault="00000000">
            <w:pPr>
              <w:spacing w:line="360" w:lineRule="auto"/>
              <w:rPr>
                <w:rFonts w:ascii="宋体" w:hAnsi="宋体" w:cs="Arial" w:hint="eastAsia"/>
                <w:sz w:val="24"/>
              </w:rPr>
            </w:pPr>
            <w:r>
              <w:rPr>
                <w:rFonts w:ascii="宋体" w:hAnsi="宋体" w:cs="Arial" w:hint="eastAsia"/>
                <w:sz w:val="24"/>
              </w:rPr>
              <w:t>2. 支持主要研究者或授权人及设计部系统管理员按项目对研究人员进行身份配置和权限配置。</w:t>
            </w:r>
          </w:p>
          <w:p w14:paraId="61C75313" w14:textId="77777777" w:rsidR="002778DD" w:rsidRDefault="00000000">
            <w:pPr>
              <w:spacing w:line="360" w:lineRule="auto"/>
              <w:rPr>
                <w:rFonts w:ascii="宋体" w:hAnsi="宋体" w:cs="Arial" w:hint="eastAsia"/>
                <w:sz w:val="24"/>
              </w:rPr>
            </w:pPr>
            <w:r>
              <w:rPr>
                <w:rFonts w:ascii="宋体" w:hAnsi="宋体" w:cs="Arial" w:hint="eastAsia"/>
                <w:sz w:val="24"/>
              </w:rPr>
              <w:t>3. 人员权限管理：</w:t>
            </w:r>
          </w:p>
          <w:p w14:paraId="36CAE595" w14:textId="77777777" w:rsidR="002778DD" w:rsidRDefault="00000000">
            <w:pPr>
              <w:spacing w:line="360" w:lineRule="auto"/>
              <w:rPr>
                <w:rFonts w:ascii="宋体" w:hAnsi="宋体" w:cs="Arial" w:hint="eastAsia"/>
                <w:sz w:val="24"/>
              </w:rPr>
            </w:pPr>
            <w:r>
              <w:rPr>
                <w:rFonts w:ascii="宋体" w:hAnsi="宋体" w:cs="Arial" w:hint="eastAsia"/>
                <w:sz w:val="24"/>
              </w:rPr>
              <w:t>（1）支持按发起方/CRO、CRC、研究人员、项目管理员、系统管理员等进行身份配置和权限管理。</w:t>
            </w:r>
          </w:p>
          <w:p w14:paraId="20D64B44" w14:textId="77777777" w:rsidR="002778DD" w:rsidRDefault="00000000">
            <w:pPr>
              <w:spacing w:line="360" w:lineRule="auto"/>
              <w:rPr>
                <w:rFonts w:ascii="宋体" w:hAnsi="宋体" w:cs="Arial" w:hint="eastAsia"/>
                <w:sz w:val="24"/>
              </w:rPr>
            </w:pPr>
            <w:r>
              <w:rPr>
                <w:rFonts w:ascii="宋体" w:hAnsi="宋体" w:cs="Arial" w:hint="eastAsia"/>
                <w:sz w:val="24"/>
              </w:rPr>
              <w:t xml:space="preserve">（2）支持设计部系统管理员进行系统设置，包含但不限于维护或查看用户信息、角色权限、部门科室信息。     </w:t>
            </w:r>
          </w:p>
          <w:p w14:paraId="581223C7" w14:textId="77777777" w:rsidR="002778DD" w:rsidRDefault="00000000">
            <w:pPr>
              <w:spacing w:line="360" w:lineRule="auto"/>
              <w:rPr>
                <w:rFonts w:ascii="宋体" w:hAnsi="宋体" w:cs="Arial" w:hint="eastAsia"/>
                <w:sz w:val="24"/>
              </w:rPr>
            </w:pPr>
            <w:r>
              <w:rPr>
                <w:rFonts w:ascii="宋体" w:hAnsi="宋体" w:cs="Arial" w:hint="eastAsia"/>
                <w:sz w:val="24"/>
              </w:rPr>
              <w:t xml:space="preserve">（3）支持系统管理员查看所有信息。 </w:t>
            </w:r>
          </w:p>
        </w:tc>
      </w:tr>
      <w:tr w:rsidR="002778DD" w14:paraId="325332F1" w14:textId="77777777">
        <w:trPr>
          <w:cantSplit/>
        </w:trPr>
        <w:tc>
          <w:tcPr>
            <w:tcW w:w="1021" w:type="dxa"/>
            <w:vMerge/>
            <w:tcBorders>
              <w:left w:val="single" w:sz="4" w:space="0" w:color="auto"/>
              <w:right w:val="single" w:sz="4" w:space="0" w:color="auto"/>
            </w:tcBorders>
          </w:tcPr>
          <w:p w14:paraId="7790711D"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7B505D1E" w14:textId="77777777" w:rsidR="002778DD" w:rsidRDefault="00000000">
            <w:pPr>
              <w:spacing w:line="360" w:lineRule="auto"/>
              <w:rPr>
                <w:rFonts w:ascii="宋体" w:hAnsi="宋体" w:cs="Arial" w:hint="eastAsia"/>
                <w:sz w:val="24"/>
                <w:lang w:eastAsia="zh-Hans"/>
              </w:rPr>
            </w:pPr>
            <w:r>
              <w:rPr>
                <w:rFonts w:ascii="宋体" w:hAnsi="宋体" w:cs="Arial" w:hint="eastAsia"/>
                <w:sz w:val="24"/>
                <w:lang w:eastAsia="zh-Hans"/>
              </w:rPr>
              <w:t>信息发布与查阅</w:t>
            </w:r>
          </w:p>
        </w:tc>
        <w:tc>
          <w:tcPr>
            <w:tcW w:w="5520" w:type="dxa"/>
            <w:tcBorders>
              <w:top w:val="single" w:sz="4" w:space="0" w:color="auto"/>
              <w:left w:val="single" w:sz="4" w:space="0" w:color="auto"/>
              <w:bottom w:val="single" w:sz="4" w:space="0" w:color="auto"/>
              <w:right w:val="single" w:sz="4" w:space="0" w:color="auto"/>
            </w:tcBorders>
          </w:tcPr>
          <w:p w14:paraId="55114434" w14:textId="77777777" w:rsidR="002778DD" w:rsidRDefault="00000000">
            <w:pPr>
              <w:widowControl/>
              <w:numPr>
                <w:ilvl w:val="0"/>
                <w:numId w:val="11"/>
              </w:numPr>
              <w:spacing w:line="360" w:lineRule="auto"/>
              <w:jc w:val="left"/>
              <w:rPr>
                <w:rFonts w:ascii="宋体" w:hAnsi="宋体" w:cs="Arial" w:hint="eastAsia"/>
                <w:sz w:val="24"/>
              </w:rPr>
            </w:pPr>
            <w:r>
              <w:rPr>
                <w:rFonts w:ascii="宋体" w:hAnsi="宋体" w:cs="Arial" w:hint="eastAsia"/>
                <w:sz w:val="24"/>
              </w:rPr>
              <w:t>表单、模板下载：支持临床研究各类表单、模板文件的在线发布、下载与版本管理。</w:t>
            </w:r>
          </w:p>
          <w:p w14:paraId="127265EC" w14:textId="77777777" w:rsidR="002778DD" w:rsidRDefault="00000000">
            <w:pPr>
              <w:widowControl/>
              <w:numPr>
                <w:ilvl w:val="0"/>
                <w:numId w:val="11"/>
              </w:numPr>
              <w:spacing w:line="360" w:lineRule="auto"/>
              <w:jc w:val="left"/>
              <w:rPr>
                <w:rFonts w:ascii="宋体" w:hAnsi="宋体" w:cs="Arial" w:hint="eastAsia"/>
                <w:sz w:val="24"/>
              </w:rPr>
            </w:pPr>
            <w:r>
              <w:rPr>
                <w:rFonts w:ascii="宋体" w:hAnsi="宋体" w:cs="Arial" w:hint="eastAsia"/>
                <w:sz w:val="24"/>
              </w:rPr>
              <w:t xml:space="preserve">制度法规在线阅览：设计部对内发布的规章制度、标准作业程序（ SOP），对外发布的法律、法规、指南等文件，支持用户在线浏览查看，并支持展现用户的访问记录及访问量。 </w:t>
            </w:r>
          </w:p>
          <w:p w14:paraId="49BCB8D8" w14:textId="77777777" w:rsidR="002778DD" w:rsidRDefault="00000000">
            <w:pPr>
              <w:widowControl/>
              <w:numPr>
                <w:ilvl w:val="0"/>
                <w:numId w:val="11"/>
              </w:numPr>
              <w:spacing w:line="360" w:lineRule="auto"/>
              <w:jc w:val="left"/>
              <w:rPr>
                <w:rFonts w:ascii="宋体" w:hAnsi="宋体" w:cs="Arial" w:hint="eastAsia"/>
                <w:sz w:val="24"/>
              </w:rPr>
            </w:pPr>
            <w:r>
              <w:rPr>
                <w:rFonts w:ascii="宋体" w:hAnsi="宋体" w:cs="Arial" w:hint="eastAsia"/>
                <w:sz w:val="24"/>
              </w:rPr>
              <w:t>通知、公告、学术交流等信息发布：支持 HTML 编辑、图片上传、格式编辑等常用功能。</w:t>
            </w:r>
          </w:p>
          <w:p w14:paraId="680C1374" w14:textId="77777777" w:rsidR="002778DD" w:rsidRDefault="00000000">
            <w:pPr>
              <w:widowControl/>
              <w:numPr>
                <w:ilvl w:val="0"/>
                <w:numId w:val="11"/>
              </w:numPr>
              <w:spacing w:line="360" w:lineRule="auto"/>
              <w:jc w:val="left"/>
              <w:rPr>
                <w:rFonts w:ascii="宋体" w:hAnsi="宋体" w:cs="Arial" w:hint="eastAsia"/>
                <w:sz w:val="24"/>
              </w:rPr>
            </w:pPr>
            <w:r>
              <w:rPr>
                <w:rFonts w:ascii="宋体" w:hAnsi="宋体" w:cs="Arial" w:hint="eastAsia"/>
                <w:sz w:val="24"/>
              </w:rPr>
              <w:t>发布研究立项、伦理审查、合同审核、人遗、启动会、安全性管理、中心关闭等项目实施流程要求和递交资料清单及模板</w:t>
            </w:r>
          </w:p>
        </w:tc>
      </w:tr>
      <w:tr w:rsidR="002778DD" w14:paraId="11FA0C4A" w14:textId="77777777">
        <w:trPr>
          <w:cantSplit/>
        </w:trPr>
        <w:tc>
          <w:tcPr>
            <w:tcW w:w="1021" w:type="dxa"/>
            <w:tcBorders>
              <w:left w:val="single" w:sz="4" w:space="0" w:color="auto"/>
              <w:right w:val="single" w:sz="4" w:space="0" w:color="auto"/>
            </w:tcBorders>
          </w:tcPr>
          <w:p w14:paraId="3CD60D4F"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7AC96DA8" w14:textId="77777777" w:rsidR="002778DD" w:rsidRDefault="00000000">
            <w:pPr>
              <w:spacing w:line="360" w:lineRule="auto"/>
              <w:rPr>
                <w:rFonts w:ascii="宋体" w:hAnsi="宋体" w:cs="Arial" w:hint="eastAsia"/>
                <w:sz w:val="24"/>
              </w:rPr>
            </w:pPr>
            <w:bookmarkStart w:id="9" w:name="OLE_LINK5"/>
            <w:r>
              <w:rPr>
                <w:rFonts w:ascii="宋体" w:hAnsi="宋体" w:cs="Arial" w:hint="eastAsia"/>
                <w:sz w:val="24"/>
              </w:rPr>
              <w:t>发起方/CRO管理</w:t>
            </w:r>
            <w:bookmarkEnd w:id="9"/>
          </w:p>
        </w:tc>
        <w:tc>
          <w:tcPr>
            <w:tcW w:w="5520" w:type="dxa"/>
            <w:tcBorders>
              <w:top w:val="single" w:sz="4" w:space="0" w:color="auto"/>
              <w:left w:val="single" w:sz="4" w:space="0" w:color="auto"/>
              <w:bottom w:val="single" w:sz="4" w:space="0" w:color="auto"/>
              <w:right w:val="single" w:sz="4" w:space="0" w:color="auto"/>
            </w:tcBorders>
          </w:tcPr>
          <w:p w14:paraId="1C80BDB2" w14:textId="77777777" w:rsidR="002778DD" w:rsidRDefault="00000000">
            <w:pPr>
              <w:widowControl/>
              <w:numPr>
                <w:ilvl w:val="0"/>
                <w:numId w:val="12"/>
              </w:numPr>
              <w:spacing w:line="360" w:lineRule="auto"/>
              <w:jc w:val="left"/>
              <w:rPr>
                <w:rFonts w:ascii="宋体" w:hAnsi="宋体" w:cs="Arial" w:hint="eastAsia"/>
                <w:sz w:val="24"/>
              </w:rPr>
            </w:pPr>
            <w:r>
              <w:rPr>
                <w:rFonts w:ascii="宋体" w:hAnsi="宋体" w:cs="Arial" w:hint="eastAsia"/>
                <w:sz w:val="24"/>
              </w:rPr>
              <w:t>支持发起方的基本信息新增、修改和删除。</w:t>
            </w:r>
          </w:p>
        </w:tc>
      </w:tr>
      <w:tr w:rsidR="002778DD" w14:paraId="14069697" w14:textId="77777777">
        <w:trPr>
          <w:cantSplit/>
        </w:trPr>
        <w:tc>
          <w:tcPr>
            <w:tcW w:w="1021" w:type="dxa"/>
            <w:tcBorders>
              <w:left w:val="single" w:sz="4" w:space="0" w:color="auto"/>
              <w:right w:val="single" w:sz="4" w:space="0" w:color="auto"/>
            </w:tcBorders>
          </w:tcPr>
          <w:p w14:paraId="40B63652"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294EAD8D" w14:textId="77777777" w:rsidR="002778DD" w:rsidRDefault="00000000">
            <w:pPr>
              <w:spacing w:line="360" w:lineRule="auto"/>
              <w:rPr>
                <w:rFonts w:ascii="宋体" w:hAnsi="宋体" w:cs="Arial" w:hint="eastAsia"/>
                <w:sz w:val="24"/>
              </w:rPr>
            </w:pPr>
            <w:r>
              <w:rPr>
                <w:rFonts w:ascii="宋体" w:hAnsi="宋体" w:cs="Arial" w:hint="eastAsia"/>
                <w:sz w:val="24"/>
              </w:rPr>
              <w:t>通知管理</w:t>
            </w:r>
          </w:p>
        </w:tc>
        <w:tc>
          <w:tcPr>
            <w:tcW w:w="5520" w:type="dxa"/>
            <w:tcBorders>
              <w:top w:val="single" w:sz="4" w:space="0" w:color="auto"/>
              <w:left w:val="single" w:sz="4" w:space="0" w:color="auto"/>
              <w:bottom w:val="single" w:sz="4" w:space="0" w:color="auto"/>
              <w:right w:val="single" w:sz="4" w:space="0" w:color="auto"/>
            </w:tcBorders>
          </w:tcPr>
          <w:p w14:paraId="4A64B1D2" w14:textId="77777777" w:rsidR="002778DD" w:rsidRDefault="00000000">
            <w:pPr>
              <w:widowControl/>
              <w:numPr>
                <w:ilvl w:val="0"/>
                <w:numId w:val="13"/>
              </w:numPr>
              <w:spacing w:line="360" w:lineRule="auto"/>
              <w:jc w:val="left"/>
              <w:rPr>
                <w:rFonts w:ascii="宋体" w:hAnsi="宋体" w:cs="Arial" w:hint="eastAsia"/>
                <w:sz w:val="24"/>
              </w:rPr>
            </w:pPr>
            <w:r>
              <w:rPr>
                <w:rFonts w:ascii="宋体" w:hAnsi="宋体" w:cs="Arial" w:hint="eastAsia"/>
                <w:sz w:val="24"/>
              </w:rPr>
              <w:t>查看、管理系统产生的通知信息。</w:t>
            </w:r>
          </w:p>
        </w:tc>
      </w:tr>
      <w:tr w:rsidR="002778DD" w14:paraId="3CC29793" w14:textId="77777777">
        <w:trPr>
          <w:cantSplit/>
        </w:trPr>
        <w:tc>
          <w:tcPr>
            <w:tcW w:w="1021" w:type="dxa"/>
            <w:tcBorders>
              <w:left w:val="single" w:sz="4" w:space="0" w:color="auto"/>
              <w:right w:val="single" w:sz="4" w:space="0" w:color="auto"/>
            </w:tcBorders>
          </w:tcPr>
          <w:p w14:paraId="5BCBD567"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35C6B340" w14:textId="77777777" w:rsidR="002778DD" w:rsidRDefault="00000000">
            <w:pPr>
              <w:spacing w:line="360" w:lineRule="auto"/>
              <w:rPr>
                <w:rFonts w:ascii="宋体" w:hAnsi="宋体" w:cs="Arial" w:hint="eastAsia"/>
                <w:sz w:val="24"/>
              </w:rPr>
            </w:pPr>
            <w:r>
              <w:rPr>
                <w:rFonts w:ascii="宋体" w:hAnsi="宋体" w:cs="Arial" w:hint="eastAsia"/>
                <w:sz w:val="24"/>
              </w:rPr>
              <w:t>问题分类咨询及回复</w:t>
            </w:r>
          </w:p>
        </w:tc>
        <w:tc>
          <w:tcPr>
            <w:tcW w:w="5520" w:type="dxa"/>
            <w:tcBorders>
              <w:top w:val="single" w:sz="4" w:space="0" w:color="auto"/>
              <w:left w:val="single" w:sz="4" w:space="0" w:color="auto"/>
              <w:bottom w:val="single" w:sz="4" w:space="0" w:color="auto"/>
              <w:right w:val="single" w:sz="4" w:space="0" w:color="auto"/>
            </w:tcBorders>
          </w:tcPr>
          <w:p w14:paraId="22D76822" w14:textId="77777777" w:rsidR="002778DD" w:rsidRDefault="00000000">
            <w:pPr>
              <w:spacing w:line="360" w:lineRule="auto"/>
              <w:rPr>
                <w:rFonts w:ascii="宋体" w:hAnsi="宋体" w:cs="Arial" w:hint="eastAsia"/>
                <w:sz w:val="24"/>
              </w:rPr>
            </w:pPr>
            <w:r>
              <w:rPr>
                <w:rFonts w:ascii="宋体" w:hAnsi="宋体" w:cs="Arial" w:hint="eastAsia"/>
                <w:sz w:val="24"/>
              </w:rPr>
              <w:t>1.发起方/CRO可按问题分类咨询研究全过程问题，医院端在后台回复</w:t>
            </w:r>
          </w:p>
        </w:tc>
      </w:tr>
      <w:tr w:rsidR="002778DD" w14:paraId="14935B3B" w14:textId="77777777">
        <w:trPr>
          <w:cantSplit/>
        </w:trPr>
        <w:tc>
          <w:tcPr>
            <w:tcW w:w="1021" w:type="dxa"/>
            <w:tcBorders>
              <w:left w:val="single" w:sz="4" w:space="0" w:color="auto"/>
              <w:right w:val="single" w:sz="4" w:space="0" w:color="auto"/>
            </w:tcBorders>
          </w:tcPr>
          <w:p w14:paraId="103DB739"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2AAAD0DD" w14:textId="77777777" w:rsidR="002778DD" w:rsidRDefault="00000000">
            <w:pPr>
              <w:spacing w:line="360" w:lineRule="auto"/>
              <w:rPr>
                <w:rFonts w:ascii="宋体" w:hAnsi="宋体" w:cs="Arial" w:hint="eastAsia"/>
                <w:sz w:val="24"/>
              </w:rPr>
            </w:pPr>
            <w:r>
              <w:rPr>
                <w:rFonts w:ascii="宋体" w:hAnsi="宋体" w:cs="Arial" w:hint="eastAsia"/>
                <w:sz w:val="24"/>
              </w:rPr>
              <w:t>时间管理</w:t>
            </w:r>
          </w:p>
        </w:tc>
        <w:tc>
          <w:tcPr>
            <w:tcW w:w="5520" w:type="dxa"/>
            <w:tcBorders>
              <w:top w:val="single" w:sz="4" w:space="0" w:color="auto"/>
              <w:left w:val="single" w:sz="4" w:space="0" w:color="auto"/>
              <w:bottom w:val="single" w:sz="4" w:space="0" w:color="auto"/>
              <w:right w:val="single" w:sz="4" w:space="0" w:color="auto"/>
            </w:tcBorders>
          </w:tcPr>
          <w:p w14:paraId="761B68E0" w14:textId="77777777" w:rsidR="002778DD" w:rsidRDefault="00000000">
            <w:pPr>
              <w:spacing w:line="360" w:lineRule="auto"/>
              <w:rPr>
                <w:rFonts w:ascii="宋体" w:hAnsi="宋体" w:cs="Arial" w:hint="eastAsia"/>
                <w:sz w:val="24"/>
              </w:rPr>
            </w:pPr>
            <w:r>
              <w:rPr>
                <w:rFonts w:ascii="宋体" w:hAnsi="宋体" w:cs="Arial" w:hint="eastAsia"/>
                <w:sz w:val="24"/>
              </w:rPr>
              <w:t>办事时限提醒</w:t>
            </w:r>
          </w:p>
        </w:tc>
      </w:tr>
      <w:tr w:rsidR="002778DD" w14:paraId="2C6B3E59" w14:textId="77777777">
        <w:trPr>
          <w:cantSplit/>
        </w:trPr>
        <w:tc>
          <w:tcPr>
            <w:tcW w:w="1021" w:type="dxa"/>
            <w:tcBorders>
              <w:left w:val="single" w:sz="4" w:space="0" w:color="auto"/>
              <w:right w:val="single" w:sz="4" w:space="0" w:color="auto"/>
            </w:tcBorders>
          </w:tcPr>
          <w:p w14:paraId="741F91AA"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7A241F8A" w14:textId="77777777" w:rsidR="002778DD" w:rsidRDefault="00000000">
            <w:pPr>
              <w:spacing w:line="360" w:lineRule="auto"/>
              <w:rPr>
                <w:rFonts w:ascii="宋体" w:hAnsi="宋体" w:cs="Arial" w:hint="eastAsia"/>
                <w:sz w:val="24"/>
              </w:rPr>
            </w:pPr>
            <w:r>
              <w:rPr>
                <w:rFonts w:ascii="宋体" w:hAnsi="宋体" w:cs="Arial" w:hint="eastAsia"/>
                <w:sz w:val="24"/>
              </w:rPr>
              <w:t>简历管理</w:t>
            </w:r>
          </w:p>
        </w:tc>
        <w:tc>
          <w:tcPr>
            <w:tcW w:w="5520" w:type="dxa"/>
            <w:tcBorders>
              <w:top w:val="single" w:sz="4" w:space="0" w:color="auto"/>
              <w:left w:val="single" w:sz="4" w:space="0" w:color="auto"/>
              <w:bottom w:val="single" w:sz="4" w:space="0" w:color="auto"/>
              <w:right w:val="single" w:sz="4" w:space="0" w:color="auto"/>
            </w:tcBorders>
          </w:tcPr>
          <w:p w14:paraId="56DAE9D7" w14:textId="77777777" w:rsidR="002778DD" w:rsidRDefault="00000000">
            <w:pPr>
              <w:spacing w:line="360" w:lineRule="auto"/>
              <w:rPr>
                <w:rFonts w:ascii="宋体" w:hAnsi="宋体" w:cs="Arial" w:hint="eastAsia"/>
                <w:sz w:val="24"/>
              </w:rPr>
            </w:pPr>
            <w:r>
              <w:rPr>
                <w:rFonts w:ascii="宋体" w:hAnsi="宋体" w:cs="Arial" w:hint="eastAsia"/>
                <w:sz w:val="24"/>
              </w:rPr>
              <w:t>1.支持简历模板配置、简历信息维护。支持培训和项目信息按照简历模板自动更新至人员简历中。</w:t>
            </w:r>
          </w:p>
          <w:p w14:paraId="2749CEEC" w14:textId="77777777" w:rsidR="002778DD" w:rsidRDefault="00000000">
            <w:pPr>
              <w:spacing w:line="360" w:lineRule="auto"/>
              <w:rPr>
                <w:rFonts w:ascii="宋体" w:hAnsi="宋体" w:cs="Arial" w:hint="eastAsia"/>
                <w:sz w:val="24"/>
              </w:rPr>
            </w:pPr>
            <w:r>
              <w:rPr>
                <w:rFonts w:ascii="宋体" w:hAnsi="宋体" w:cs="Arial" w:hint="eastAsia"/>
                <w:sz w:val="24"/>
              </w:rPr>
              <w:t xml:space="preserve">2.支持主要研究者、本人或设计部系统管理员执行简历导出操作。 </w:t>
            </w:r>
          </w:p>
          <w:p w14:paraId="55940A33" w14:textId="77777777" w:rsidR="002778DD" w:rsidRDefault="00000000">
            <w:pPr>
              <w:spacing w:line="360" w:lineRule="auto"/>
              <w:rPr>
                <w:rFonts w:ascii="宋体" w:hAnsi="宋体" w:cs="Arial" w:hint="eastAsia"/>
                <w:sz w:val="24"/>
              </w:rPr>
            </w:pPr>
            <w:r>
              <w:rPr>
                <w:rFonts w:ascii="宋体" w:hAnsi="宋体" w:cs="Arial" w:hint="eastAsia"/>
                <w:sz w:val="24"/>
              </w:rPr>
              <w:t>3.支持院外培训证书扫描件归档至个人简历及培训证书中。</w:t>
            </w:r>
          </w:p>
          <w:p w14:paraId="2B5837E5" w14:textId="77777777" w:rsidR="002778DD" w:rsidRDefault="00000000">
            <w:pPr>
              <w:spacing w:line="360" w:lineRule="auto"/>
              <w:rPr>
                <w:rFonts w:ascii="宋体" w:hAnsi="宋体" w:cs="Arial" w:hint="eastAsia"/>
                <w:sz w:val="24"/>
              </w:rPr>
            </w:pPr>
            <w:r>
              <w:rPr>
                <w:rFonts w:ascii="宋体" w:hAnsi="宋体" w:cs="Arial" w:hint="eastAsia"/>
                <w:sz w:val="24"/>
              </w:rPr>
              <w:t>4.支持培训相关信息的查询和维护（包括派出培训、设计部内部培训）。</w:t>
            </w:r>
          </w:p>
          <w:p w14:paraId="72651F36" w14:textId="77777777" w:rsidR="002778DD" w:rsidRDefault="00000000">
            <w:pPr>
              <w:spacing w:line="360" w:lineRule="auto"/>
              <w:rPr>
                <w:rFonts w:ascii="宋体" w:hAnsi="宋体" w:cs="Arial" w:hint="eastAsia"/>
                <w:sz w:val="24"/>
              </w:rPr>
            </w:pPr>
            <w:r>
              <w:rPr>
                <w:rFonts w:ascii="宋体" w:hAnsi="宋体" w:cs="Arial" w:hint="eastAsia"/>
                <w:sz w:val="24"/>
              </w:rPr>
              <w:t>5.支持设计部内部在线培训，可上传培训资料，结合线上答题，生成在线证书，并支持证书的下载保存。</w:t>
            </w:r>
          </w:p>
        </w:tc>
      </w:tr>
      <w:tr w:rsidR="002778DD" w14:paraId="58CC8EF7" w14:textId="77777777">
        <w:trPr>
          <w:cantSplit/>
        </w:trPr>
        <w:tc>
          <w:tcPr>
            <w:tcW w:w="1021" w:type="dxa"/>
            <w:tcBorders>
              <w:left w:val="single" w:sz="4" w:space="0" w:color="auto"/>
              <w:right w:val="single" w:sz="4" w:space="0" w:color="auto"/>
            </w:tcBorders>
          </w:tcPr>
          <w:p w14:paraId="2943AD2E" w14:textId="77777777" w:rsidR="002778DD" w:rsidRDefault="002778DD">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2457972D" w14:textId="77777777" w:rsidR="002778DD" w:rsidRDefault="00000000">
            <w:pPr>
              <w:spacing w:line="360" w:lineRule="auto"/>
              <w:rPr>
                <w:rFonts w:ascii="宋体" w:hAnsi="宋体" w:cs="Arial" w:hint="eastAsia"/>
                <w:sz w:val="24"/>
              </w:rPr>
            </w:pPr>
            <w:r>
              <w:rPr>
                <w:rFonts w:ascii="宋体" w:hAnsi="宋体" w:cs="Arial" w:hint="eastAsia"/>
                <w:sz w:val="24"/>
              </w:rPr>
              <w:t>进修培训管理</w:t>
            </w:r>
          </w:p>
        </w:tc>
        <w:tc>
          <w:tcPr>
            <w:tcW w:w="5520" w:type="dxa"/>
            <w:tcBorders>
              <w:top w:val="single" w:sz="4" w:space="0" w:color="auto"/>
              <w:left w:val="single" w:sz="4" w:space="0" w:color="auto"/>
              <w:bottom w:val="single" w:sz="4" w:space="0" w:color="auto"/>
              <w:right w:val="single" w:sz="4" w:space="0" w:color="auto"/>
            </w:tcBorders>
          </w:tcPr>
          <w:p w14:paraId="4F4F6E8A" w14:textId="77777777" w:rsidR="002778DD" w:rsidRDefault="00000000">
            <w:pPr>
              <w:widowControl/>
              <w:numPr>
                <w:ilvl w:val="0"/>
                <w:numId w:val="14"/>
              </w:numPr>
              <w:spacing w:line="360" w:lineRule="auto"/>
              <w:jc w:val="left"/>
              <w:rPr>
                <w:rFonts w:ascii="宋体" w:hAnsi="宋体" w:cs="Arial" w:hint="eastAsia"/>
                <w:sz w:val="24"/>
              </w:rPr>
            </w:pPr>
            <w:r>
              <w:rPr>
                <w:rFonts w:ascii="宋体" w:hAnsi="宋体" w:cs="Arial"/>
                <w:sz w:val="24"/>
              </w:rPr>
              <w:t>支持</w:t>
            </w:r>
            <w:r>
              <w:rPr>
                <w:rFonts w:ascii="宋体" w:hAnsi="宋体" w:cs="Arial" w:hint="eastAsia"/>
                <w:sz w:val="24"/>
              </w:rPr>
              <w:t>进修培训的增加、修改、取消。</w:t>
            </w:r>
          </w:p>
          <w:p w14:paraId="35509221" w14:textId="77777777" w:rsidR="002778DD" w:rsidRDefault="00000000">
            <w:pPr>
              <w:widowControl/>
              <w:numPr>
                <w:ilvl w:val="0"/>
                <w:numId w:val="14"/>
              </w:numPr>
              <w:spacing w:line="360" w:lineRule="auto"/>
              <w:jc w:val="left"/>
              <w:rPr>
                <w:rFonts w:ascii="宋体" w:hAnsi="宋体" w:cs="Arial" w:hint="eastAsia"/>
                <w:sz w:val="24"/>
              </w:rPr>
            </w:pPr>
            <w:r>
              <w:rPr>
                <w:rFonts w:ascii="宋体" w:hAnsi="宋体" w:cs="Arial" w:hint="eastAsia"/>
                <w:sz w:val="24"/>
              </w:rPr>
              <w:t>支持进修培训信息的编辑、维护、查询。培训信息包含但不限于主办单位、培训内容、地点、培训日期、培训天数、学时、</w:t>
            </w:r>
          </w:p>
          <w:p w14:paraId="6F02C856" w14:textId="77777777" w:rsidR="002778DD" w:rsidRDefault="00000000">
            <w:pPr>
              <w:widowControl/>
              <w:numPr>
                <w:ilvl w:val="0"/>
                <w:numId w:val="14"/>
              </w:numPr>
              <w:spacing w:line="360" w:lineRule="auto"/>
              <w:jc w:val="left"/>
              <w:rPr>
                <w:rFonts w:ascii="宋体" w:hAnsi="宋体" w:cs="Arial" w:hint="eastAsia"/>
                <w:sz w:val="24"/>
              </w:rPr>
            </w:pPr>
            <w:r>
              <w:rPr>
                <w:rFonts w:ascii="宋体" w:hAnsi="宋体" w:cs="Arial" w:hint="eastAsia"/>
                <w:sz w:val="24"/>
              </w:rPr>
              <w:t>支持进修培训类型定义，支持设置培训参与用户。并发送培训短信提醒。</w:t>
            </w:r>
          </w:p>
        </w:tc>
      </w:tr>
      <w:tr w:rsidR="00871C23" w14:paraId="16800498" w14:textId="77777777">
        <w:trPr>
          <w:cantSplit/>
        </w:trPr>
        <w:tc>
          <w:tcPr>
            <w:tcW w:w="1021" w:type="dxa"/>
            <w:tcBorders>
              <w:left w:val="single" w:sz="4" w:space="0" w:color="auto"/>
              <w:right w:val="single" w:sz="4" w:space="0" w:color="auto"/>
            </w:tcBorders>
          </w:tcPr>
          <w:p w14:paraId="39098AB2" w14:textId="77777777" w:rsidR="00871C23" w:rsidRDefault="00871C23">
            <w:pPr>
              <w:adjustRightInd w:val="0"/>
              <w:snapToGrid w:val="0"/>
              <w:spacing w:line="360" w:lineRule="auto"/>
              <w:jc w:val="center"/>
              <w:rPr>
                <w:rFonts w:ascii="宋体" w:hAnsi="宋体" w:cs="Arial" w:hint="eastAsia"/>
                <w:sz w:val="24"/>
                <w:lang w:eastAsia="zh-Hans"/>
              </w:rPr>
            </w:pPr>
          </w:p>
        </w:tc>
        <w:tc>
          <w:tcPr>
            <w:tcW w:w="2948" w:type="dxa"/>
            <w:tcBorders>
              <w:top w:val="single" w:sz="4" w:space="0" w:color="auto"/>
              <w:left w:val="single" w:sz="4" w:space="0" w:color="auto"/>
              <w:bottom w:val="single" w:sz="4" w:space="0" w:color="auto"/>
              <w:right w:val="single" w:sz="4" w:space="0" w:color="auto"/>
            </w:tcBorders>
          </w:tcPr>
          <w:p w14:paraId="3E1A99D1" w14:textId="00782E93" w:rsidR="00871C23" w:rsidRDefault="00871C23">
            <w:pPr>
              <w:spacing w:line="360" w:lineRule="auto"/>
              <w:rPr>
                <w:rFonts w:ascii="宋体" w:hAnsi="宋体" w:cs="Arial" w:hint="eastAsia"/>
                <w:sz w:val="24"/>
              </w:rPr>
            </w:pPr>
            <w:r>
              <w:rPr>
                <w:rFonts w:ascii="宋体" w:hAnsi="宋体" w:cs="Arial" w:hint="eastAsia"/>
                <w:sz w:val="24"/>
              </w:rPr>
              <w:t>与其他系统对接</w:t>
            </w:r>
          </w:p>
        </w:tc>
        <w:tc>
          <w:tcPr>
            <w:tcW w:w="5520" w:type="dxa"/>
            <w:tcBorders>
              <w:top w:val="single" w:sz="4" w:space="0" w:color="auto"/>
              <w:left w:val="single" w:sz="4" w:space="0" w:color="auto"/>
              <w:bottom w:val="single" w:sz="4" w:space="0" w:color="auto"/>
              <w:right w:val="single" w:sz="4" w:space="0" w:color="auto"/>
            </w:tcBorders>
          </w:tcPr>
          <w:p w14:paraId="1D8BC7E3" w14:textId="41B28A16" w:rsidR="00871C23" w:rsidRDefault="00871C23" w:rsidP="00871C23">
            <w:pPr>
              <w:widowControl/>
              <w:spacing w:line="360" w:lineRule="auto"/>
              <w:jc w:val="left"/>
              <w:rPr>
                <w:rFonts w:ascii="宋体" w:hAnsi="宋体" w:cs="Arial" w:hint="eastAsia"/>
                <w:sz w:val="24"/>
              </w:rPr>
            </w:pPr>
            <w:r>
              <w:rPr>
                <w:rFonts w:ascii="宋体" w:hAnsi="宋体" w:cs="Arial" w:hint="eastAsia"/>
                <w:sz w:val="24"/>
              </w:rPr>
              <w:t>1.</w:t>
            </w:r>
            <w:r>
              <w:rPr>
                <w:rFonts w:hint="eastAsia"/>
              </w:rPr>
              <w:t xml:space="preserve"> </w:t>
            </w:r>
            <w:r>
              <w:rPr>
                <w:rFonts w:ascii="宋体" w:hAnsi="宋体" w:cs="Arial" w:hint="eastAsia"/>
                <w:sz w:val="24"/>
              </w:rPr>
              <w:t>支持与</w:t>
            </w:r>
            <w:r w:rsidRPr="00871C23">
              <w:rPr>
                <w:rFonts w:ascii="宋体" w:hAnsi="宋体" w:cs="Arial" w:hint="eastAsia"/>
                <w:sz w:val="24"/>
              </w:rPr>
              <w:t>第三方系统无缝集成，包括但不限于伦理系统、办公自动化系统、财务系统、临床试验电子数据采集系统、中央随机化系统、随访数据中心等。</w:t>
            </w:r>
          </w:p>
        </w:tc>
      </w:tr>
    </w:tbl>
    <w:p w14:paraId="3A958028" w14:textId="77777777" w:rsidR="002778DD" w:rsidRDefault="002778DD">
      <w:pPr>
        <w:rPr>
          <w:rFonts w:ascii="宋体" w:hAnsi="宋体" w:hint="eastAsia"/>
          <w:sz w:val="24"/>
        </w:rPr>
      </w:pPr>
    </w:p>
    <w:bookmarkEnd w:id="2"/>
    <w:bookmarkEnd w:id="4"/>
    <w:bookmarkEnd w:id="5"/>
    <w:bookmarkEnd w:id="6"/>
    <w:p w14:paraId="146263FD" w14:textId="77777777" w:rsidR="002778DD" w:rsidRDefault="002778DD">
      <w:pPr>
        <w:pStyle w:val="Style156"/>
        <w:ind w:leftChars="2" w:left="4"/>
      </w:pPr>
    </w:p>
    <w:p w14:paraId="1DA29224" w14:textId="77777777" w:rsidR="002778DD" w:rsidRDefault="002778DD">
      <w:pPr>
        <w:pStyle w:val="aff5"/>
        <w:sectPr w:rsidR="002778DD">
          <w:headerReference w:type="even" r:id="rId11"/>
          <w:headerReference w:type="default" r:id="rId12"/>
          <w:footerReference w:type="even" r:id="rId13"/>
          <w:footerReference w:type="default" r:id="rId14"/>
          <w:headerReference w:type="first" r:id="rId15"/>
          <w:footerReference w:type="first" r:id="rId16"/>
          <w:pgSz w:w="11907" w:h="16840"/>
          <w:pgMar w:top="1134" w:right="1418" w:bottom="993" w:left="1418" w:header="737" w:footer="454" w:gutter="0"/>
          <w:cols w:space="720"/>
          <w:docGrid w:type="linesAndChars" w:linePitch="312"/>
        </w:sectPr>
      </w:pPr>
    </w:p>
    <w:p w14:paraId="00CD2F85" w14:textId="77777777" w:rsidR="002778DD" w:rsidRDefault="002778DD"/>
    <w:sectPr w:rsidR="002778DD">
      <w:pgSz w:w="16840" w:h="11907" w:orient="landscape"/>
      <w:pgMar w:top="1418" w:right="1134" w:bottom="1418" w:left="993"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659A" w14:textId="77777777" w:rsidR="006766A1" w:rsidRDefault="006766A1">
      <w:r>
        <w:separator/>
      </w:r>
    </w:p>
  </w:endnote>
  <w:endnote w:type="continuationSeparator" w:id="0">
    <w:p w14:paraId="3BB53893" w14:textId="77777777" w:rsidR="006766A1" w:rsidRDefault="0067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宋体">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ingFang SC">
    <w:altName w:val="宋体"/>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027" w14:textId="64C3C80A" w:rsidR="002778DD" w:rsidRDefault="00000000">
    <w:pPr>
      <w:pStyle w:val="af3"/>
      <w:framePr w:wrap="around" w:vAnchor="text" w:hAnchor="margin" w:xAlign="center" w:y="1"/>
      <w:rPr>
        <w:rStyle w:val="aff1"/>
      </w:rPr>
    </w:pPr>
    <w:r>
      <w:fldChar w:fldCharType="begin"/>
    </w:r>
    <w:r>
      <w:rPr>
        <w:rStyle w:val="aff1"/>
      </w:rPr>
      <w:instrText xml:space="preserve">PAGE  </w:instrText>
    </w:r>
    <w:r w:rsidR="009931CA">
      <w:fldChar w:fldCharType="separate"/>
    </w:r>
    <w:r w:rsidR="009931CA">
      <w:rPr>
        <w:rStyle w:val="aff1"/>
        <w:noProof/>
      </w:rPr>
      <w:t>1</w:t>
    </w:r>
    <w:r>
      <w:fldChar w:fldCharType="end"/>
    </w:r>
  </w:p>
  <w:p w14:paraId="22D827B4" w14:textId="77777777" w:rsidR="002778DD" w:rsidRDefault="002778DD">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2A22" w14:textId="77777777" w:rsidR="002778DD" w:rsidRDefault="00000000">
    <w:pPr>
      <w:pStyle w:val="af3"/>
      <w:ind w:right="360"/>
      <w:jc w:val="center"/>
    </w:pPr>
    <w:r>
      <w:rPr>
        <w:noProof/>
        <w:kern w:val="0"/>
        <w:sz w:val="20"/>
        <w:szCs w:val="21"/>
      </w:rPr>
      <mc:AlternateContent>
        <mc:Choice Requires="wps">
          <w:drawing>
            <wp:anchor distT="0" distB="0" distL="114300" distR="114300" simplePos="0" relativeHeight="251659264" behindDoc="0" locked="0" layoutInCell="1" allowOverlap="1" wp14:anchorId="5492E728" wp14:editId="22BAC0D3">
              <wp:simplePos x="0" y="0"/>
              <wp:positionH relativeFrom="column">
                <wp:posOffset>5486400</wp:posOffset>
              </wp:positionH>
              <wp:positionV relativeFrom="paragraph">
                <wp:posOffset>-53340</wp:posOffset>
              </wp:positionV>
              <wp:extent cx="1143000" cy="2971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779F9DA2" w14:textId="77777777" w:rsidR="002778DD" w:rsidRDefault="00000000">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wrap="square" upright="1"/>
                  </wps:wsp>
                </a:graphicData>
              </a:graphic>
            </wp:anchor>
          </w:drawing>
        </mc:Choice>
        <mc:Fallback>
          <w:pict>
            <v:shapetype w14:anchorId="5492E728" id="_x0000_t202" coordsize="21600,21600" o:spt="202" path="m,l,21600r21600,l21600,xe">
              <v:stroke joinstyle="miter"/>
              <v:path gradientshapeok="t" o:connecttype="rect"/>
            </v:shapetype>
            <v:shape id="文本框 2" o:spid="_x0000_s1026" type="#_x0000_t202" style="position:absolute;left:0;text-align:left;margin-left:6in;margin-top:-4.2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lUewEAAOgCAAAOAAAAZHJzL2Uyb0RvYy54bWysUs1uEzEQviP1HSzfG29SBO0qm0qoai+o&#10;IBUewPHaWUtrj5lxspu3Z2xCUugNcfHa8/f9zK7v5zCKg0XyEDu5XDRS2Gig93HXye/fHq9vpaCs&#10;Y69HiLaTR0vyfnP1bj2l1q5ggLG3KHhIpHZKnRxyTq1SZAYbNC0g2chJBxh05ifuVI964ulhVKum&#10;+aAmwD4hGEvE0YdfSbmp852zJn9xjmwWYyeZW64n1nNbTrVZ63aHOg3enGjof2ARtI8Meh71oLMW&#10;e/RvRgVvEAhcXhgICpzzxlYNrGbZ/KXmZdDJVi1sDqWzTfT/xprnw0v6iiLPn2DmBRZDpkQtcbDo&#10;mR2G8mWmgvNs4fFsm52zMKVp+f6maThlOLe6+7i8rb6qS3dCyk8WgiiXTiKvpbqlD58pMyKX/i4p&#10;YBEe/TjW1YzxjwAXloi6UCy3PG/nE+8t9EeWM/FGO0k/9hqtFPuEfjcwcJVXm9nOCntafdnX63eF&#10;uPygm58AAAD//wMAUEsDBBQABgAIAAAAIQA09IRP3QAAAAoBAAAPAAAAZHJzL2Rvd25yZXYueG1s&#10;TI/NTsMwEITvSLyDtUjcWhsaqjRkUyEqrkWUH6k3N94mEfE6it0mfXucEz3u7Gjmm3w92lacqfeN&#10;Y4SHuQJBXDrTcIXw9fk2S0H4oNno1jEhXMjDuri9yXVm3MAfdN6FSsQQ9plGqEPoMil9WZPVfu46&#10;4vg7ut7qEM++kqbXQwy3rXxUaimtbjg21Lqj15rK393JInxvj/ufRL1XG/vUDW5Uku1KIt7fjS/P&#10;IAKN4d8ME35EhyIyHdyJjRctQrpM4paAMEsTEJNBJZNyQFhERRa5vJ5Q/AEAAP//AwBQSwECLQAU&#10;AAYACAAAACEAtoM4kv4AAADhAQAAEwAAAAAAAAAAAAAAAAAAAAAAW0NvbnRlbnRfVHlwZXNdLnht&#10;bFBLAQItABQABgAIAAAAIQA4/SH/1gAAAJQBAAALAAAAAAAAAAAAAAAAAC8BAABfcmVscy8ucmVs&#10;c1BLAQItABQABgAIAAAAIQCLRJlUewEAAOgCAAAOAAAAAAAAAAAAAAAAAC4CAABkcnMvZTJvRG9j&#10;LnhtbFBLAQItABQABgAIAAAAIQA09IRP3QAAAAoBAAAPAAAAAAAAAAAAAAAAANUDAABkcnMvZG93&#10;bnJldi54bWxQSwUGAAAAAAQABADzAAAA3wQAAAAA&#10;" filled="f" stroked="f">
              <v:textbox>
                <w:txbxContent>
                  <w:p w14:paraId="779F9DA2" w14:textId="77777777" w:rsidR="002778DD" w:rsidRDefault="00000000">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4470" w14:textId="77777777" w:rsidR="002778DD" w:rsidRDefault="00000000">
    <w:pPr>
      <w:pStyle w:val="af3"/>
      <w:framePr w:wrap="around" w:vAnchor="text" w:hAnchor="margin" w:xAlign="center" w:y="1"/>
      <w:rPr>
        <w:rStyle w:val="aff1"/>
      </w:rPr>
    </w:pPr>
    <w:r>
      <w:fldChar w:fldCharType="begin"/>
    </w:r>
    <w:r>
      <w:rPr>
        <w:rStyle w:val="aff1"/>
      </w:rPr>
      <w:instrText xml:space="preserve">PAGE  </w:instrText>
    </w:r>
    <w:r>
      <w:fldChar w:fldCharType="end"/>
    </w:r>
  </w:p>
  <w:p w14:paraId="4FFA5C25" w14:textId="77777777" w:rsidR="002778DD" w:rsidRDefault="002778DD">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2DAB" w14:textId="77777777" w:rsidR="002778DD" w:rsidRDefault="00000000">
    <w:pPr>
      <w:pStyle w:val="af3"/>
      <w:ind w:right="360"/>
      <w:jc w:val="center"/>
    </w:pPr>
    <w:r>
      <w:fldChar w:fldCharType="begin"/>
    </w:r>
    <w:r>
      <w:rPr>
        <w:rStyle w:val="aff1"/>
      </w:rPr>
      <w:instrText xml:space="preserve"> PAGE </w:instrText>
    </w:r>
    <w:r>
      <w:fldChar w:fldCharType="separate"/>
    </w:r>
    <w:r>
      <w:rPr>
        <w:rStyle w:val="aff1"/>
      </w:rPr>
      <w:t>4</w:t>
    </w:r>
    <w:r>
      <w:fldChar w:fldCharType="end"/>
    </w:r>
    <w:r>
      <w:rPr>
        <w:noProof/>
        <w:kern w:val="0"/>
        <w:sz w:val="20"/>
        <w:szCs w:val="21"/>
      </w:rPr>
      <mc:AlternateContent>
        <mc:Choice Requires="wps">
          <w:drawing>
            <wp:anchor distT="0" distB="0" distL="114300" distR="114300" simplePos="0" relativeHeight="251660288" behindDoc="0" locked="0" layoutInCell="1" allowOverlap="1" wp14:anchorId="71842994" wp14:editId="763C052E">
              <wp:simplePos x="0" y="0"/>
              <wp:positionH relativeFrom="column">
                <wp:posOffset>5486400</wp:posOffset>
              </wp:positionH>
              <wp:positionV relativeFrom="paragraph">
                <wp:posOffset>-53340</wp:posOffset>
              </wp:positionV>
              <wp:extent cx="1143000" cy="29718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6602FEF8" w14:textId="77777777" w:rsidR="002778DD" w:rsidRDefault="00000000">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wrap="square" upright="1"/>
                  </wps:wsp>
                </a:graphicData>
              </a:graphic>
            </wp:anchor>
          </w:drawing>
        </mc:Choice>
        <mc:Fallback>
          <w:pict>
            <v:shapetype w14:anchorId="71842994" id="_x0000_t202" coordsize="21600,21600" o:spt="202" path="m,l,21600r21600,l21600,xe">
              <v:stroke joinstyle="miter"/>
              <v:path gradientshapeok="t" o:connecttype="rect"/>
            </v:shapetype>
            <v:shape id="文本框 1" o:spid="_x0000_s1027" type="#_x0000_t202" style="position:absolute;left:0;text-align:left;margin-left:6in;margin-top:-4.2pt;width:90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gfgEAAO8CAAAOAAAAZHJzL2Uyb0RvYy54bWysUsFuGyEQvUfqPyDuNWu3StKV15GqKL1E&#10;aaQkH4BZ8CItDJ3B3vXfd6CpnbS3qpcBZuDNe29Y38xhFAeL5CF2crlopLDRQO/jrpMvz3cfr6Wg&#10;rGOvR4i2k0dL8mbz4WI9pdauYICxtygYJFI7pU4OOadWKTKDDZoWkGzkogMMOvMRd6pHPTF6GNWq&#10;aS7VBNgnBGOJOHv7qyg3Fd85a/J358hmMXaSueUascZtiWqz1u0OdRq8eaWh/4FF0D5y0xPUrc5a&#10;7NH/BRW8QSBweWEgKHDOG1s1sJpl84eap0EnW7WwOZRONtH/gzUPh6f0iCLPX2HmARZDpkQtcbLo&#10;mR2GsjJTwXW28Hiyzc5ZmPJo+flT03DJcG315Wp5XX1V59cJKX+zEETZdBJ5LNUtfbinzB356u8r&#10;pVmEOz+OdTRjfJfgiyWjzhTLLs/bWfj+Df0t9EdWNfFgO0k/9hqtFPuEfjdw/6qyYrCrtfvrDyhj&#10;e3uunc7/dPMTAAD//wMAUEsDBBQABgAIAAAAIQA09IRP3QAAAAoBAAAPAAAAZHJzL2Rvd25yZXYu&#10;eG1sTI/NTsMwEITvSLyDtUjcWhsaqjRkUyEqrkWUH6k3N94mEfE6it0mfXucEz3u7Gjmm3w92lac&#10;qfeNY4SHuQJBXDrTcIXw9fk2S0H4oNno1jEhXMjDuri9yXVm3MAfdN6FSsQQ9plGqEPoMil9WZPV&#10;fu464vg7ut7qEM++kqbXQwy3rXxUaimtbjg21Lqj15rK393JInxvj/ufRL1XG/vUDW5Uku1KIt7f&#10;jS/PIAKN4d8ME35EhyIyHdyJjRctQrpM4paAMEsTEJNBJZNyQFhERRa5vJ5Q/AEAAP//AwBQSwEC&#10;LQAUAAYACAAAACEAtoM4kv4AAADhAQAAEwAAAAAAAAAAAAAAAAAAAAAAW0NvbnRlbnRfVHlwZXNd&#10;LnhtbFBLAQItABQABgAIAAAAIQA4/SH/1gAAAJQBAAALAAAAAAAAAAAAAAAAAC8BAABfcmVscy8u&#10;cmVsc1BLAQItABQABgAIAAAAIQC/YWDgfgEAAO8CAAAOAAAAAAAAAAAAAAAAAC4CAABkcnMvZTJv&#10;RG9jLnhtbFBLAQItABQABgAIAAAAIQA09IRP3QAAAAoBAAAPAAAAAAAAAAAAAAAAANgDAABkcnMv&#10;ZG93bnJldi54bWxQSwUGAAAAAAQABADzAAAA4gQAAAAA&#10;" filled="f" stroked="f">
              <v:textbox>
                <w:txbxContent>
                  <w:p w14:paraId="6602FEF8" w14:textId="77777777" w:rsidR="002778DD" w:rsidRDefault="00000000">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E0E7" w14:textId="77777777" w:rsidR="002778DD" w:rsidRDefault="002778D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7982" w14:textId="77777777" w:rsidR="006766A1" w:rsidRDefault="006766A1">
      <w:r>
        <w:separator/>
      </w:r>
    </w:p>
  </w:footnote>
  <w:footnote w:type="continuationSeparator" w:id="0">
    <w:p w14:paraId="402CC77F" w14:textId="77777777" w:rsidR="006766A1" w:rsidRDefault="0067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D05F" w14:textId="77777777" w:rsidR="002778DD" w:rsidRDefault="00000000">
    <w:pPr>
      <w:pStyle w:val="af5"/>
      <w:tabs>
        <w:tab w:val="clear" w:pos="4153"/>
        <w:tab w:val="clear" w:pos="8306"/>
        <w:tab w:val="left" w:pos="13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E61F" w14:textId="77777777" w:rsidR="002778DD" w:rsidRDefault="002778DD">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A5A" w14:textId="77777777" w:rsidR="002778DD" w:rsidRDefault="002778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5CA9" w14:textId="77777777" w:rsidR="002778DD" w:rsidRDefault="00000000">
    <w:pPr>
      <w:pStyle w:val="af5"/>
      <w:tabs>
        <w:tab w:val="clear" w:pos="4153"/>
        <w:tab w:val="clear" w:pos="8306"/>
        <w:tab w:val="left" w:pos="13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CC696"/>
    <w:multiLevelType w:val="singleLevel"/>
    <w:tmpl w:val="953CC696"/>
    <w:lvl w:ilvl="0">
      <w:start w:val="1"/>
      <w:numFmt w:val="decimal"/>
      <w:suff w:val="space"/>
      <w:lvlText w:val="%1."/>
      <w:lvlJc w:val="left"/>
    </w:lvl>
  </w:abstractNum>
  <w:abstractNum w:abstractNumId="1" w15:restartNumberingAfterBreak="0">
    <w:nsid w:val="A1F06B26"/>
    <w:multiLevelType w:val="singleLevel"/>
    <w:tmpl w:val="A1F06B26"/>
    <w:lvl w:ilvl="0">
      <w:start w:val="1"/>
      <w:numFmt w:val="decimal"/>
      <w:suff w:val="space"/>
      <w:lvlText w:val="%1."/>
      <w:lvlJc w:val="left"/>
    </w:lvl>
  </w:abstractNum>
  <w:abstractNum w:abstractNumId="2" w15:restartNumberingAfterBreak="0">
    <w:nsid w:val="BE03EEBE"/>
    <w:multiLevelType w:val="singleLevel"/>
    <w:tmpl w:val="BE03EEBE"/>
    <w:lvl w:ilvl="0">
      <w:start w:val="1"/>
      <w:numFmt w:val="decimal"/>
      <w:lvlText w:val="%1."/>
      <w:lvlJc w:val="left"/>
      <w:pPr>
        <w:tabs>
          <w:tab w:val="left" w:pos="312"/>
        </w:tabs>
      </w:pPr>
    </w:lvl>
  </w:abstractNum>
  <w:abstractNum w:abstractNumId="3" w15:restartNumberingAfterBreak="0">
    <w:nsid w:val="CFA09C8C"/>
    <w:multiLevelType w:val="singleLevel"/>
    <w:tmpl w:val="CFA09C8C"/>
    <w:lvl w:ilvl="0">
      <w:start w:val="1"/>
      <w:numFmt w:val="decimal"/>
      <w:suff w:val="space"/>
      <w:lvlText w:val="%1."/>
      <w:lvlJc w:val="left"/>
    </w:lvl>
  </w:abstractNum>
  <w:abstractNum w:abstractNumId="4" w15:restartNumberingAfterBreak="0">
    <w:nsid w:val="FBDDB764"/>
    <w:multiLevelType w:val="singleLevel"/>
    <w:tmpl w:val="FBDDB764"/>
    <w:lvl w:ilvl="0">
      <w:start w:val="1"/>
      <w:numFmt w:val="decimal"/>
      <w:suff w:val="space"/>
      <w:lvlText w:val="%1."/>
      <w:lvlJc w:val="left"/>
    </w:lvl>
  </w:abstractNum>
  <w:abstractNum w:abstractNumId="5" w15:restartNumberingAfterBreak="0">
    <w:nsid w:val="FC9B6ECD"/>
    <w:multiLevelType w:val="singleLevel"/>
    <w:tmpl w:val="FC9B6ECD"/>
    <w:lvl w:ilvl="0">
      <w:start w:val="1"/>
      <w:numFmt w:val="decimal"/>
      <w:lvlText w:val="%1."/>
      <w:lvlJc w:val="left"/>
      <w:pPr>
        <w:tabs>
          <w:tab w:val="left" w:pos="312"/>
        </w:tabs>
      </w:pPr>
    </w:lvl>
  </w:abstractNum>
  <w:abstractNum w:abstractNumId="6" w15:restartNumberingAfterBreak="0">
    <w:nsid w:val="0CA4DBDA"/>
    <w:multiLevelType w:val="singleLevel"/>
    <w:tmpl w:val="0CA4DBDA"/>
    <w:lvl w:ilvl="0">
      <w:start w:val="1"/>
      <w:numFmt w:val="decimal"/>
      <w:suff w:val="space"/>
      <w:lvlText w:val="%1."/>
      <w:lvlJc w:val="left"/>
    </w:lvl>
  </w:abstractNum>
  <w:abstractNum w:abstractNumId="7" w15:restartNumberingAfterBreak="0">
    <w:nsid w:val="1F5F4578"/>
    <w:multiLevelType w:val="singleLevel"/>
    <w:tmpl w:val="1F5F4578"/>
    <w:lvl w:ilvl="0">
      <w:start w:val="1"/>
      <w:numFmt w:val="decimal"/>
      <w:suff w:val="space"/>
      <w:lvlText w:val="%1."/>
      <w:lvlJc w:val="left"/>
    </w:lvl>
  </w:abstractNum>
  <w:abstractNum w:abstractNumId="8" w15:restartNumberingAfterBreak="0">
    <w:nsid w:val="302A7A98"/>
    <w:multiLevelType w:val="multilevel"/>
    <w:tmpl w:val="302A7A98"/>
    <w:lvl w:ilvl="0">
      <w:start w:val="1"/>
      <w:numFmt w:val="decimal"/>
      <w:lvlText w:val="%1."/>
      <w:lvlJc w:val="left"/>
      <w:pPr>
        <w:ind w:left="360" w:hanging="360"/>
      </w:pPr>
      <w:rPr>
        <w:rFonts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AA34C39"/>
    <w:multiLevelType w:val="singleLevel"/>
    <w:tmpl w:val="5AA34C39"/>
    <w:lvl w:ilvl="0">
      <w:start w:val="1"/>
      <w:numFmt w:val="decimal"/>
      <w:lvlText w:val="%1."/>
      <w:lvlJc w:val="left"/>
      <w:pPr>
        <w:tabs>
          <w:tab w:val="left" w:pos="312"/>
        </w:tabs>
      </w:pPr>
    </w:lvl>
  </w:abstractNum>
  <w:abstractNum w:abstractNumId="10" w15:restartNumberingAfterBreak="0">
    <w:nsid w:val="61A5EA6D"/>
    <w:multiLevelType w:val="singleLevel"/>
    <w:tmpl w:val="61A5EA6D"/>
    <w:lvl w:ilvl="0">
      <w:start w:val="1"/>
      <w:numFmt w:val="decimal"/>
      <w:suff w:val="nothing"/>
      <w:lvlText w:val="%1."/>
      <w:lvlJc w:val="left"/>
    </w:lvl>
  </w:abstractNum>
  <w:abstractNum w:abstractNumId="11" w15:restartNumberingAfterBreak="0">
    <w:nsid w:val="61A7737C"/>
    <w:multiLevelType w:val="singleLevel"/>
    <w:tmpl w:val="61A7737C"/>
    <w:lvl w:ilvl="0">
      <w:start w:val="1"/>
      <w:numFmt w:val="decimal"/>
      <w:suff w:val="nothing"/>
      <w:lvlText w:val="%1."/>
      <w:lvlJc w:val="left"/>
    </w:lvl>
  </w:abstractNum>
  <w:abstractNum w:abstractNumId="12" w15:restartNumberingAfterBreak="0">
    <w:nsid w:val="710F7DAC"/>
    <w:multiLevelType w:val="singleLevel"/>
    <w:tmpl w:val="710F7DAC"/>
    <w:lvl w:ilvl="0">
      <w:start w:val="1"/>
      <w:numFmt w:val="decimal"/>
      <w:lvlText w:val="%1."/>
      <w:lvlJc w:val="left"/>
      <w:pPr>
        <w:tabs>
          <w:tab w:val="left" w:pos="312"/>
        </w:tabs>
      </w:pPr>
    </w:lvl>
  </w:abstractNum>
  <w:abstractNum w:abstractNumId="13" w15:restartNumberingAfterBreak="0">
    <w:nsid w:val="7BB49896"/>
    <w:multiLevelType w:val="singleLevel"/>
    <w:tmpl w:val="7BB49896"/>
    <w:lvl w:ilvl="0">
      <w:start w:val="1"/>
      <w:numFmt w:val="decimal"/>
      <w:suff w:val="space"/>
      <w:lvlText w:val="%1."/>
      <w:lvlJc w:val="left"/>
    </w:lvl>
  </w:abstractNum>
  <w:num w:numId="1" w16cid:durableId="1475027476">
    <w:abstractNumId w:val="2"/>
  </w:num>
  <w:num w:numId="2" w16cid:durableId="396173677">
    <w:abstractNumId w:val="10"/>
  </w:num>
  <w:num w:numId="3" w16cid:durableId="184951060">
    <w:abstractNumId w:val="6"/>
  </w:num>
  <w:num w:numId="4" w16cid:durableId="637616023">
    <w:abstractNumId w:val="9"/>
  </w:num>
  <w:num w:numId="5" w16cid:durableId="264459950">
    <w:abstractNumId w:val="11"/>
  </w:num>
  <w:num w:numId="6" w16cid:durableId="448860702">
    <w:abstractNumId w:val="0"/>
  </w:num>
  <w:num w:numId="7" w16cid:durableId="307127780">
    <w:abstractNumId w:val="12"/>
  </w:num>
  <w:num w:numId="8" w16cid:durableId="861360997">
    <w:abstractNumId w:val="7"/>
  </w:num>
  <w:num w:numId="9" w16cid:durableId="1603418524">
    <w:abstractNumId w:val="8"/>
  </w:num>
  <w:num w:numId="10" w16cid:durableId="759331412">
    <w:abstractNumId w:val="4"/>
  </w:num>
  <w:num w:numId="11" w16cid:durableId="451098983">
    <w:abstractNumId w:val="5"/>
  </w:num>
  <w:num w:numId="12" w16cid:durableId="1272519363">
    <w:abstractNumId w:val="3"/>
  </w:num>
  <w:num w:numId="13" w16cid:durableId="695888264">
    <w:abstractNumId w:val="13"/>
  </w:num>
  <w:num w:numId="14" w16cid:durableId="62141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MGE1YzZiN2YwMTY0YWUxMWFlZTUwNTczZDk2NzgifQ=="/>
  </w:docVars>
  <w:rsids>
    <w:rsidRoot w:val="009833EC"/>
    <w:rsid w:val="000016EF"/>
    <w:rsid w:val="000022C4"/>
    <w:rsid w:val="00002D07"/>
    <w:rsid w:val="00003C0A"/>
    <w:rsid w:val="00005E7A"/>
    <w:rsid w:val="00005EC0"/>
    <w:rsid w:val="00010F8F"/>
    <w:rsid w:val="00011B1F"/>
    <w:rsid w:val="000145F4"/>
    <w:rsid w:val="00015725"/>
    <w:rsid w:val="00016973"/>
    <w:rsid w:val="00016A44"/>
    <w:rsid w:val="00017542"/>
    <w:rsid w:val="00020039"/>
    <w:rsid w:val="00021D46"/>
    <w:rsid w:val="00023279"/>
    <w:rsid w:val="00023830"/>
    <w:rsid w:val="000243E0"/>
    <w:rsid w:val="00024860"/>
    <w:rsid w:val="000252AB"/>
    <w:rsid w:val="00025417"/>
    <w:rsid w:val="00026CDE"/>
    <w:rsid w:val="00026FE0"/>
    <w:rsid w:val="000271B3"/>
    <w:rsid w:val="00027FDA"/>
    <w:rsid w:val="00030123"/>
    <w:rsid w:val="0003063D"/>
    <w:rsid w:val="00030982"/>
    <w:rsid w:val="00032E7B"/>
    <w:rsid w:val="00033215"/>
    <w:rsid w:val="00035733"/>
    <w:rsid w:val="000414F2"/>
    <w:rsid w:val="00041DDB"/>
    <w:rsid w:val="00041EFA"/>
    <w:rsid w:val="00043EAE"/>
    <w:rsid w:val="00044081"/>
    <w:rsid w:val="00044228"/>
    <w:rsid w:val="000446AE"/>
    <w:rsid w:val="0004476A"/>
    <w:rsid w:val="0004520E"/>
    <w:rsid w:val="0004739F"/>
    <w:rsid w:val="00050881"/>
    <w:rsid w:val="00050962"/>
    <w:rsid w:val="0005134E"/>
    <w:rsid w:val="0005244F"/>
    <w:rsid w:val="00053785"/>
    <w:rsid w:val="00054320"/>
    <w:rsid w:val="00055F6E"/>
    <w:rsid w:val="00056F08"/>
    <w:rsid w:val="000577F9"/>
    <w:rsid w:val="000625BC"/>
    <w:rsid w:val="00064E19"/>
    <w:rsid w:val="00071007"/>
    <w:rsid w:val="00072049"/>
    <w:rsid w:val="00073169"/>
    <w:rsid w:val="000736E1"/>
    <w:rsid w:val="00074525"/>
    <w:rsid w:val="00075E8C"/>
    <w:rsid w:val="0008083D"/>
    <w:rsid w:val="00081231"/>
    <w:rsid w:val="00081521"/>
    <w:rsid w:val="000825A4"/>
    <w:rsid w:val="00082ABA"/>
    <w:rsid w:val="0008370F"/>
    <w:rsid w:val="00083A60"/>
    <w:rsid w:val="00086205"/>
    <w:rsid w:val="00086F32"/>
    <w:rsid w:val="00091BB8"/>
    <w:rsid w:val="00091C91"/>
    <w:rsid w:val="00092416"/>
    <w:rsid w:val="00092B20"/>
    <w:rsid w:val="00093FD3"/>
    <w:rsid w:val="00094F68"/>
    <w:rsid w:val="000955BD"/>
    <w:rsid w:val="00095BB4"/>
    <w:rsid w:val="000960A6"/>
    <w:rsid w:val="000A025A"/>
    <w:rsid w:val="000A096A"/>
    <w:rsid w:val="000A1A04"/>
    <w:rsid w:val="000A24B9"/>
    <w:rsid w:val="000A29B1"/>
    <w:rsid w:val="000A2C88"/>
    <w:rsid w:val="000A3247"/>
    <w:rsid w:val="000A4262"/>
    <w:rsid w:val="000A4F7A"/>
    <w:rsid w:val="000A51EE"/>
    <w:rsid w:val="000A5639"/>
    <w:rsid w:val="000A7CB5"/>
    <w:rsid w:val="000B0104"/>
    <w:rsid w:val="000B0A58"/>
    <w:rsid w:val="000B19E5"/>
    <w:rsid w:val="000B1D9D"/>
    <w:rsid w:val="000B2590"/>
    <w:rsid w:val="000B3CF1"/>
    <w:rsid w:val="000B429C"/>
    <w:rsid w:val="000B7653"/>
    <w:rsid w:val="000C1694"/>
    <w:rsid w:val="000C1920"/>
    <w:rsid w:val="000C1F4F"/>
    <w:rsid w:val="000C2A07"/>
    <w:rsid w:val="000C3082"/>
    <w:rsid w:val="000C676A"/>
    <w:rsid w:val="000D0A0B"/>
    <w:rsid w:val="000D170A"/>
    <w:rsid w:val="000D1880"/>
    <w:rsid w:val="000D2126"/>
    <w:rsid w:val="000D2E69"/>
    <w:rsid w:val="000D423E"/>
    <w:rsid w:val="000D48C3"/>
    <w:rsid w:val="000D68C5"/>
    <w:rsid w:val="000E1265"/>
    <w:rsid w:val="000E31E3"/>
    <w:rsid w:val="000E51A3"/>
    <w:rsid w:val="000E6FDE"/>
    <w:rsid w:val="000E7A4C"/>
    <w:rsid w:val="000E7E57"/>
    <w:rsid w:val="000F162B"/>
    <w:rsid w:val="000F37D9"/>
    <w:rsid w:val="000F3B33"/>
    <w:rsid w:val="000F4962"/>
    <w:rsid w:val="000F67BA"/>
    <w:rsid w:val="000F6BFB"/>
    <w:rsid w:val="00100090"/>
    <w:rsid w:val="00100239"/>
    <w:rsid w:val="00101987"/>
    <w:rsid w:val="001033EB"/>
    <w:rsid w:val="00103EA8"/>
    <w:rsid w:val="00104087"/>
    <w:rsid w:val="001065B9"/>
    <w:rsid w:val="00111050"/>
    <w:rsid w:val="00111B79"/>
    <w:rsid w:val="00112DD4"/>
    <w:rsid w:val="00114E73"/>
    <w:rsid w:val="001151E8"/>
    <w:rsid w:val="00117566"/>
    <w:rsid w:val="00117C3A"/>
    <w:rsid w:val="0012158A"/>
    <w:rsid w:val="00121A6F"/>
    <w:rsid w:val="001223DA"/>
    <w:rsid w:val="0012259A"/>
    <w:rsid w:val="0012369D"/>
    <w:rsid w:val="001247F3"/>
    <w:rsid w:val="00124D63"/>
    <w:rsid w:val="00125167"/>
    <w:rsid w:val="001274A4"/>
    <w:rsid w:val="00133400"/>
    <w:rsid w:val="0013341D"/>
    <w:rsid w:val="00133EA8"/>
    <w:rsid w:val="001349A9"/>
    <w:rsid w:val="00136ADE"/>
    <w:rsid w:val="00136EAC"/>
    <w:rsid w:val="001370C2"/>
    <w:rsid w:val="00137437"/>
    <w:rsid w:val="00140F81"/>
    <w:rsid w:val="00141298"/>
    <w:rsid w:val="00141307"/>
    <w:rsid w:val="001430E7"/>
    <w:rsid w:val="001433B9"/>
    <w:rsid w:val="00144D40"/>
    <w:rsid w:val="00145418"/>
    <w:rsid w:val="00145B28"/>
    <w:rsid w:val="00146232"/>
    <w:rsid w:val="00146A56"/>
    <w:rsid w:val="00146A5D"/>
    <w:rsid w:val="00147B73"/>
    <w:rsid w:val="0015057A"/>
    <w:rsid w:val="001508FB"/>
    <w:rsid w:val="0015370C"/>
    <w:rsid w:val="00155367"/>
    <w:rsid w:val="00160FF2"/>
    <w:rsid w:val="00161E4A"/>
    <w:rsid w:val="001653B8"/>
    <w:rsid w:val="0016626B"/>
    <w:rsid w:val="001667BE"/>
    <w:rsid w:val="001701A8"/>
    <w:rsid w:val="001724C2"/>
    <w:rsid w:val="0017436D"/>
    <w:rsid w:val="00174F11"/>
    <w:rsid w:val="0017530B"/>
    <w:rsid w:val="00176D69"/>
    <w:rsid w:val="0018139F"/>
    <w:rsid w:val="001849A5"/>
    <w:rsid w:val="00185587"/>
    <w:rsid w:val="00187B72"/>
    <w:rsid w:val="00190C79"/>
    <w:rsid w:val="001911BC"/>
    <w:rsid w:val="001937AA"/>
    <w:rsid w:val="00194B3F"/>
    <w:rsid w:val="00195A25"/>
    <w:rsid w:val="00195C3C"/>
    <w:rsid w:val="00195EE7"/>
    <w:rsid w:val="00196EC4"/>
    <w:rsid w:val="001A058F"/>
    <w:rsid w:val="001A1544"/>
    <w:rsid w:val="001A17C4"/>
    <w:rsid w:val="001A1B5D"/>
    <w:rsid w:val="001A27BD"/>
    <w:rsid w:val="001A32B1"/>
    <w:rsid w:val="001A4894"/>
    <w:rsid w:val="001A5BF1"/>
    <w:rsid w:val="001A5FAF"/>
    <w:rsid w:val="001A61D7"/>
    <w:rsid w:val="001A732C"/>
    <w:rsid w:val="001B04A9"/>
    <w:rsid w:val="001B07E9"/>
    <w:rsid w:val="001B093E"/>
    <w:rsid w:val="001B0964"/>
    <w:rsid w:val="001B295A"/>
    <w:rsid w:val="001B386A"/>
    <w:rsid w:val="001B4E9A"/>
    <w:rsid w:val="001B5CAE"/>
    <w:rsid w:val="001B747A"/>
    <w:rsid w:val="001C013E"/>
    <w:rsid w:val="001C12A9"/>
    <w:rsid w:val="001C1BD9"/>
    <w:rsid w:val="001C2F21"/>
    <w:rsid w:val="001C4491"/>
    <w:rsid w:val="001C4607"/>
    <w:rsid w:val="001C4A0A"/>
    <w:rsid w:val="001C4B16"/>
    <w:rsid w:val="001C6774"/>
    <w:rsid w:val="001C7C88"/>
    <w:rsid w:val="001D1360"/>
    <w:rsid w:val="001D18AE"/>
    <w:rsid w:val="001D3A87"/>
    <w:rsid w:val="001E0510"/>
    <w:rsid w:val="001E0A63"/>
    <w:rsid w:val="001E0F3E"/>
    <w:rsid w:val="001E48FE"/>
    <w:rsid w:val="001E4EC9"/>
    <w:rsid w:val="001F08F3"/>
    <w:rsid w:val="001F223A"/>
    <w:rsid w:val="001F271A"/>
    <w:rsid w:val="001F35CF"/>
    <w:rsid w:val="001F36AA"/>
    <w:rsid w:val="001F3793"/>
    <w:rsid w:val="001F4A32"/>
    <w:rsid w:val="001F4DE6"/>
    <w:rsid w:val="001F5F14"/>
    <w:rsid w:val="001F6D55"/>
    <w:rsid w:val="001F7C9A"/>
    <w:rsid w:val="00200703"/>
    <w:rsid w:val="00200BC4"/>
    <w:rsid w:val="0020256B"/>
    <w:rsid w:val="002027B1"/>
    <w:rsid w:val="002028A5"/>
    <w:rsid w:val="00204261"/>
    <w:rsid w:val="00206550"/>
    <w:rsid w:val="00206FD6"/>
    <w:rsid w:val="002143BE"/>
    <w:rsid w:val="00215790"/>
    <w:rsid w:val="00216118"/>
    <w:rsid w:val="002173AB"/>
    <w:rsid w:val="00217436"/>
    <w:rsid w:val="00217911"/>
    <w:rsid w:val="00220DAD"/>
    <w:rsid w:val="0022151A"/>
    <w:rsid w:val="00221D21"/>
    <w:rsid w:val="0022302C"/>
    <w:rsid w:val="00223977"/>
    <w:rsid w:val="00224C6E"/>
    <w:rsid w:val="0022564B"/>
    <w:rsid w:val="00230EDC"/>
    <w:rsid w:val="002327C7"/>
    <w:rsid w:val="00232B24"/>
    <w:rsid w:val="002365DA"/>
    <w:rsid w:val="00236671"/>
    <w:rsid w:val="0023669C"/>
    <w:rsid w:val="00237021"/>
    <w:rsid w:val="00241CA8"/>
    <w:rsid w:val="002426C1"/>
    <w:rsid w:val="00245869"/>
    <w:rsid w:val="00246059"/>
    <w:rsid w:val="002461CA"/>
    <w:rsid w:val="0025043D"/>
    <w:rsid w:val="00251BFB"/>
    <w:rsid w:val="00253185"/>
    <w:rsid w:val="00254F92"/>
    <w:rsid w:val="00255448"/>
    <w:rsid w:val="00256914"/>
    <w:rsid w:val="002570E8"/>
    <w:rsid w:val="00262269"/>
    <w:rsid w:val="00262DCA"/>
    <w:rsid w:val="00264CE2"/>
    <w:rsid w:val="00265BB9"/>
    <w:rsid w:val="00265C77"/>
    <w:rsid w:val="002668D8"/>
    <w:rsid w:val="0026735D"/>
    <w:rsid w:val="002674CE"/>
    <w:rsid w:val="00267CF7"/>
    <w:rsid w:val="00271CA7"/>
    <w:rsid w:val="00272C20"/>
    <w:rsid w:val="002741D1"/>
    <w:rsid w:val="00274720"/>
    <w:rsid w:val="0027666D"/>
    <w:rsid w:val="00277834"/>
    <w:rsid w:val="002778DD"/>
    <w:rsid w:val="00277D40"/>
    <w:rsid w:val="00281E83"/>
    <w:rsid w:val="0028436A"/>
    <w:rsid w:val="0028464F"/>
    <w:rsid w:val="002846B3"/>
    <w:rsid w:val="0028590E"/>
    <w:rsid w:val="002870DA"/>
    <w:rsid w:val="0029065C"/>
    <w:rsid w:val="00290C3D"/>
    <w:rsid w:val="00290F64"/>
    <w:rsid w:val="00292F77"/>
    <w:rsid w:val="0029565D"/>
    <w:rsid w:val="00296E55"/>
    <w:rsid w:val="002A22DA"/>
    <w:rsid w:val="002A2673"/>
    <w:rsid w:val="002A35CE"/>
    <w:rsid w:val="002A3788"/>
    <w:rsid w:val="002A3A23"/>
    <w:rsid w:val="002A6519"/>
    <w:rsid w:val="002A6DF0"/>
    <w:rsid w:val="002A7EAA"/>
    <w:rsid w:val="002B0E3C"/>
    <w:rsid w:val="002B1D45"/>
    <w:rsid w:val="002B40FA"/>
    <w:rsid w:val="002B6A7B"/>
    <w:rsid w:val="002B731F"/>
    <w:rsid w:val="002B7F7E"/>
    <w:rsid w:val="002C032F"/>
    <w:rsid w:val="002C1B0B"/>
    <w:rsid w:val="002C1BCC"/>
    <w:rsid w:val="002C25FB"/>
    <w:rsid w:val="002C285F"/>
    <w:rsid w:val="002C2E2B"/>
    <w:rsid w:val="002C30D4"/>
    <w:rsid w:val="002C3CDA"/>
    <w:rsid w:val="002C5390"/>
    <w:rsid w:val="002C54F9"/>
    <w:rsid w:val="002C618B"/>
    <w:rsid w:val="002C6764"/>
    <w:rsid w:val="002C7A7D"/>
    <w:rsid w:val="002D3D1F"/>
    <w:rsid w:val="002D4027"/>
    <w:rsid w:val="002D48C3"/>
    <w:rsid w:val="002D4DE8"/>
    <w:rsid w:val="002D58A3"/>
    <w:rsid w:val="002D6486"/>
    <w:rsid w:val="002D68E5"/>
    <w:rsid w:val="002D7077"/>
    <w:rsid w:val="002E0C68"/>
    <w:rsid w:val="002E1935"/>
    <w:rsid w:val="002E20F2"/>
    <w:rsid w:val="002E2F9E"/>
    <w:rsid w:val="002E39E2"/>
    <w:rsid w:val="002E4159"/>
    <w:rsid w:val="002E458D"/>
    <w:rsid w:val="002E4FE3"/>
    <w:rsid w:val="002F128C"/>
    <w:rsid w:val="002F27F7"/>
    <w:rsid w:val="002F329F"/>
    <w:rsid w:val="002F381B"/>
    <w:rsid w:val="002F3AF3"/>
    <w:rsid w:val="002F3D65"/>
    <w:rsid w:val="002F526D"/>
    <w:rsid w:val="002F5E14"/>
    <w:rsid w:val="002F67E9"/>
    <w:rsid w:val="002F7017"/>
    <w:rsid w:val="002F7BD8"/>
    <w:rsid w:val="002F7FEE"/>
    <w:rsid w:val="00300095"/>
    <w:rsid w:val="00300A96"/>
    <w:rsid w:val="00300C07"/>
    <w:rsid w:val="00302C1D"/>
    <w:rsid w:val="00302CBD"/>
    <w:rsid w:val="00304067"/>
    <w:rsid w:val="0030416F"/>
    <w:rsid w:val="0030434F"/>
    <w:rsid w:val="00304A22"/>
    <w:rsid w:val="00305588"/>
    <w:rsid w:val="003062C2"/>
    <w:rsid w:val="00307662"/>
    <w:rsid w:val="00310C68"/>
    <w:rsid w:val="003126E4"/>
    <w:rsid w:val="0031302E"/>
    <w:rsid w:val="0031537D"/>
    <w:rsid w:val="003162B7"/>
    <w:rsid w:val="00316C96"/>
    <w:rsid w:val="0031717E"/>
    <w:rsid w:val="003213B0"/>
    <w:rsid w:val="00321C93"/>
    <w:rsid w:val="00321E15"/>
    <w:rsid w:val="00321ECE"/>
    <w:rsid w:val="003227FE"/>
    <w:rsid w:val="0032301C"/>
    <w:rsid w:val="00323F1C"/>
    <w:rsid w:val="00327675"/>
    <w:rsid w:val="003301D5"/>
    <w:rsid w:val="00330B97"/>
    <w:rsid w:val="00332356"/>
    <w:rsid w:val="003335AF"/>
    <w:rsid w:val="003344C5"/>
    <w:rsid w:val="0033525C"/>
    <w:rsid w:val="00335993"/>
    <w:rsid w:val="003365A0"/>
    <w:rsid w:val="003369BD"/>
    <w:rsid w:val="00337B00"/>
    <w:rsid w:val="00337EAC"/>
    <w:rsid w:val="003402A7"/>
    <w:rsid w:val="00340AA3"/>
    <w:rsid w:val="00341003"/>
    <w:rsid w:val="003415C8"/>
    <w:rsid w:val="0034185A"/>
    <w:rsid w:val="00342A21"/>
    <w:rsid w:val="003438F6"/>
    <w:rsid w:val="00343A44"/>
    <w:rsid w:val="00345139"/>
    <w:rsid w:val="00345322"/>
    <w:rsid w:val="00345E72"/>
    <w:rsid w:val="00346336"/>
    <w:rsid w:val="00346FDE"/>
    <w:rsid w:val="00351419"/>
    <w:rsid w:val="003524CC"/>
    <w:rsid w:val="0035262B"/>
    <w:rsid w:val="00353439"/>
    <w:rsid w:val="00353D87"/>
    <w:rsid w:val="00354095"/>
    <w:rsid w:val="003545FA"/>
    <w:rsid w:val="0035466C"/>
    <w:rsid w:val="00354832"/>
    <w:rsid w:val="003566BA"/>
    <w:rsid w:val="00356FA6"/>
    <w:rsid w:val="003615B7"/>
    <w:rsid w:val="0036167A"/>
    <w:rsid w:val="003626D2"/>
    <w:rsid w:val="00363B43"/>
    <w:rsid w:val="003642A3"/>
    <w:rsid w:val="00364D4F"/>
    <w:rsid w:val="00366CBD"/>
    <w:rsid w:val="00370653"/>
    <w:rsid w:val="00371E91"/>
    <w:rsid w:val="00372D23"/>
    <w:rsid w:val="00374FE9"/>
    <w:rsid w:val="003751CC"/>
    <w:rsid w:val="003753D7"/>
    <w:rsid w:val="003756A1"/>
    <w:rsid w:val="00375B5F"/>
    <w:rsid w:val="003765B8"/>
    <w:rsid w:val="003766AB"/>
    <w:rsid w:val="00381B71"/>
    <w:rsid w:val="00383558"/>
    <w:rsid w:val="00383E5C"/>
    <w:rsid w:val="00383FA4"/>
    <w:rsid w:val="00385BD3"/>
    <w:rsid w:val="003879B4"/>
    <w:rsid w:val="00387C14"/>
    <w:rsid w:val="003921BE"/>
    <w:rsid w:val="0039234C"/>
    <w:rsid w:val="00392E91"/>
    <w:rsid w:val="00395014"/>
    <w:rsid w:val="003951BC"/>
    <w:rsid w:val="00396664"/>
    <w:rsid w:val="00397BF2"/>
    <w:rsid w:val="00397F1E"/>
    <w:rsid w:val="003A0292"/>
    <w:rsid w:val="003A07F8"/>
    <w:rsid w:val="003A0BBF"/>
    <w:rsid w:val="003A19C6"/>
    <w:rsid w:val="003A1A3F"/>
    <w:rsid w:val="003A1AAA"/>
    <w:rsid w:val="003A299F"/>
    <w:rsid w:val="003A485C"/>
    <w:rsid w:val="003A530B"/>
    <w:rsid w:val="003A7C83"/>
    <w:rsid w:val="003B105D"/>
    <w:rsid w:val="003B2C39"/>
    <w:rsid w:val="003B7503"/>
    <w:rsid w:val="003B755B"/>
    <w:rsid w:val="003C2BB7"/>
    <w:rsid w:val="003C2D8A"/>
    <w:rsid w:val="003C4096"/>
    <w:rsid w:val="003C470F"/>
    <w:rsid w:val="003C6E9E"/>
    <w:rsid w:val="003C7245"/>
    <w:rsid w:val="003D06A6"/>
    <w:rsid w:val="003D0B85"/>
    <w:rsid w:val="003D1561"/>
    <w:rsid w:val="003D3D36"/>
    <w:rsid w:val="003D4504"/>
    <w:rsid w:val="003D50BF"/>
    <w:rsid w:val="003D63B3"/>
    <w:rsid w:val="003D784C"/>
    <w:rsid w:val="003E2C6B"/>
    <w:rsid w:val="003E626F"/>
    <w:rsid w:val="003E629B"/>
    <w:rsid w:val="003E798A"/>
    <w:rsid w:val="003E7B57"/>
    <w:rsid w:val="003F32C0"/>
    <w:rsid w:val="003F49C1"/>
    <w:rsid w:val="003F680B"/>
    <w:rsid w:val="003F6F47"/>
    <w:rsid w:val="00400566"/>
    <w:rsid w:val="00400B38"/>
    <w:rsid w:val="00402B93"/>
    <w:rsid w:val="00402F44"/>
    <w:rsid w:val="00403C3E"/>
    <w:rsid w:val="00404713"/>
    <w:rsid w:val="00406587"/>
    <w:rsid w:val="00410A11"/>
    <w:rsid w:val="00413578"/>
    <w:rsid w:val="0041393B"/>
    <w:rsid w:val="00414450"/>
    <w:rsid w:val="0041561E"/>
    <w:rsid w:val="004164A9"/>
    <w:rsid w:val="00416DFE"/>
    <w:rsid w:val="004179D7"/>
    <w:rsid w:val="00417AC9"/>
    <w:rsid w:val="004236DF"/>
    <w:rsid w:val="00423995"/>
    <w:rsid w:val="004241C4"/>
    <w:rsid w:val="00424A50"/>
    <w:rsid w:val="00425147"/>
    <w:rsid w:val="00427BDB"/>
    <w:rsid w:val="004304A4"/>
    <w:rsid w:val="004336BC"/>
    <w:rsid w:val="004351A0"/>
    <w:rsid w:val="00435405"/>
    <w:rsid w:val="00435443"/>
    <w:rsid w:val="0043563E"/>
    <w:rsid w:val="004356F6"/>
    <w:rsid w:val="004411CF"/>
    <w:rsid w:val="00441861"/>
    <w:rsid w:val="00441C3D"/>
    <w:rsid w:val="004432DF"/>
    <w:rsid w:val="00443A2B"/>
    <w:rsid w:val="004468BC"/>
    <w:rsid w:val="00451C6A"/>
    <w:rsid w:val="004528DF"/>
    <w:rsid w:val="004528F8"/>
    <w:rsid w:val="004529F1"/>
    <w:rsid w:val="00452E66"/>
    <w:rsid w:val="00454024"/>
    <w:rsid w:val="00454D5D"/>
    <w:rsid w:val="00455C3B"/>
    <w:rsid w:val="004566A1"/>
    <w:rsid w:val="00456755"/>
    <w:rsid w:val="00460A9C"/>
    <w:rsid w:val="00461838"/>
    <w:rsid w:val="00463086"/>
    <w:rsid w:val="00463FD8"/>
    <w:rsid w:val="00465449"/>
    <w:rsid w:val="00465C11"/>
    <w:rsid w:val="00466D3B"/>
    <w:rsid w:val="00472344"/>
    <w:rsid w:val="00472361"/>
    <w:rsid w:val="004724C9"/>
    <w:rsid w:val="004747DB"/>
    <w:rsid w:val="004753D9"/>
    <w:rsid w:val="00475C4D"/>
    <w:rsid w:val="004772D1"/>
    <w:rsid w:val="00484A61"/>
    <w:rsid w:val="00485162"/>
    <w:rsid w:val="00485BE8"/>
    <w:rsid w:val="00486988"/>
    <w:rsid w:val="00487D1F"/>
    <w:rsid w:val="00490564"/>
    <w:rsid w:val="00491498"/>
    <w:rsid w:val="004918D6"/>
    <w:rsid w:val="0049261D"/>
    <w:rsid w:val="00493CA2"/>
    <w:rsid w:val="004943D4"/>
    <w:rsid w:val="0049445A"/>
    <w:rsid w:val="00494D29"/>
    <w:rsid w:val="00495103"/>
    <w:rsid w:val="004957C6"/>
    <w:rsid w:val="00496A38"/>
    <w:rsid w:val="004A101A"/>
    <w:rsid w:val="004A1455"/>
    <w:rsid w:val="004A16AC"/>
    <w:rsid w:val="004A1BC4"/>
    <w:rsid w:val="004A4814"/>
    <w:rsid w:val="004A622A"/>
    <w:rsid w:val="004A76A4"/>
    <w:rsid w:val="004A7878"/>
    <w:rsid w:val="004B248A"/>
    <w:rsid w:val="004B2AB2"/>
    <w:rsid w:val="004B5EAE"/>
    <w:rsid w:val="004B67C8"/>
    <w:rsid w:val="004C062E"/>
    <w:rsid w:val="004C0D36"/>
    <w:rsid w:val="004C1E85"/>
    <w:rsid w:val="004C21C8"/>
    <w:rsid w:val="004C224E"/>
    <w:rsid w:val="004C30BE"/>
    <w:rsid w:val="004C44BB"/>
    <w:rsid w:val="004C49F0"/>
    <w:rsid w:val="004C5176"/>
    <w:rsid w:val="004C546E"/>
    <w:rsid w:val="004C5BEE"/>
    <w:rsid w:val="004D1034"/>
    <w:rsid w:val="004D1796"/>
    <w:rsid w:val="004D2C45"/>
    <w:rsid w:val="004D3705"/>
    <w:rsid w:val="004D75ED"/>
    <w:rsid w:val="004E0C39"/>
    <w:rsid w:val="004E3CF9"/>
    <w:rsid w:val="004E4BF9"/>
    <w:rsid w:val="004E53F7"/>
    <w:rsid w:val="004E5E73"/>
    <w:rsid w:val="004E5F38"/>
    <w:rsid w:val="004E627A"/>
    <w:rsid w:val="004E781C"/>
    <w:rsid w:val="004F000D"/>
    <w:rsid w:val="004F019C"/>
    <w:rsid w:val="004F0BC3"/>
    <w:rsid w:val="004F22F6"/>
    <w:rsid w:val="004F23D6"/>
    <w:rsid w:val="004F2FBB"/>
    <w:rsid w:val="004F609E"/>
    <w:rsid w:val="004F6C76"/>
    <w:rsid w:val="00500DD1"/>
    <w:rsid w:val="00501B6F"/>
    <w:rsid w:val="00501E6F"/>
    <w:rsid w:val="00504990"/>
    <w:rsid w:val="00504A73"/>
    <w:rsid w:val="00506301"/>
    <w:rsid w:val="00506F68"/>
    <w:rsid w:val="0050720C"/>
    <w:rsid w:val="00507658"/>
    <w:rsid w:val="00507C1A"/>
    <w:rsid w:val="00510737"/>
    <w:rsid w:val="00510F21"/>
    <w:rsid w:val="00512E48"/>
    <w:rsid w:val="00514629"/>
    <w:rsid w:val="00514865"/>
    <w:rsid w:val="00514EE2"/>
    <w:rsid w:val="00515137"/>
    <w:rsid w:val="00515B37"/>
    <w:rsid w:val="00516550"/>
    <w:rsid w:val="00516690"/>
    <w:rsid w:val="00517951"/>
    <w:rsid w:val="00517EAB"/>
    <w:rsid w:val="005206F4"/>
    <w:rsid w:val="00520BD5"/>
    <w:rsid w:val="00521F2A"/>
    <w:rsid w:val="005221B4"/>
    <w:rsid w:val="005228A3"/>
    <w:rsid w:val="00522F97"/>
    <w:rsid w:val="00523BD3"/>
    <w:rsid w:val="00523BEC"/>
    <w:rsid w:val="0052574F"/>
    <w:rsid w:val="00525DB6"/>
    <w:rsid w:val="00527915"/>
    <w:rsid w:val="00527CC7"/>
    <w:rsid w:val="00527D29"/>
    <w:rsid w:val="00527DAB"/>
    <w:rsid w:val="00530912"/>
    <w:rsid w:val="00531276"/>
    <w:rsid w:val="005315FE"/>
    <w:rsid w:val="00532AF6"/>
    <w:rsid w:val="00535EFE"/>
    <w:rsid w:val="00536BC0"/>
    <w:rsid w:val="00537E81"/>
    <w:rsid w:val="00541C94"/>
    <w:rsid w:val="0054345D"/>
    <w:rsid w:val="00545746"/>
    <w:rsid w:val="0054596C"/>
    <w:rsid w:val="00546249"/>
    <w:rsid w:val="00546FE2"/>
    <w:rsid w:val="005479A6"/>
    <w:rsid w:val="00551194"/>
    <w:rsid w:val="00551B9B"/>
    <w:rsid w:val="00551EA9"/>
    <w:rsid w:val="00553A34"/>
    <w:rsid w:val="00560437"/>
    <w:rsid w:val="00561B91"/>
    <w:rsid w:val="00561FDB"/>
    <w:rsid w:val="0056210C"/>
    <w:rsid w:val="005621D9"/>
    <w:rsid w:val="00563EFD"/>
    <w:rsid w:val="00565436"/>
    <w:rsid w:val="0056705C"/>
    <w:rsid w:val="00567B02"/>
    <w:rsid w:val="00571CE8"/>
    <w:rsid w:val="00572E5D"/>
    <w:rsid w:val="00573759"/>
    <w:rsid w:val="00573C8C"/>
    <w:rsid w:val="0057441C"/>
    <w:rsid w:val="00574639"/>
    <w:rsid w:val="00575708"/>
    <w:rsid w:val="00575B99"/>
    <w:rsid w:val="0057766E"/>
    <w:rsid w:val="00580DBD"/>
    <w:rsid w:val="00580F71"/>
    <w:rsid w:val="0058314C"/>
    <w:rsid w:val="0058318B"/>
    <w:rsid w:val="00583980"/>
    <w:rsid w:val="00583B12"/>
    <w:rsid w:val="00585C8C"/>
    <w:rsid w:val="00587A57"/>
    <w:rsid w:val="00591744"/>
    <w:rsid w:val="00591D37"/>
    <w:rsid w:val="005948E8"/>
    <w:rsid w:val="00597C3C"/>
    <w:rsid w:val="005A0F89"/>
    <w:rsid w:val="005A1FBD"/>
    <w:rsid w:val="005A26DC"/>
    <w:rsid w:val="005A55DD"/>
    <w:rsid w:val="005A7643"/>
    <w:rsid w:val="005A793D"/>
    <w:rsid w:val="005A7D4D"/>
    <w:rsid w:val="005B2375"/>
    <w:rsid w:val="005B2F76"/>
    <w:rsid w:val="005B5FD6"/>
    <w:rsid w:val="005B6E45"/>
    <w:rsid w:val="005C068E"/>
    <w:rsid w:val="005C2134"/>
    <w:rsid w:val="005C44A6"/>
    <w:rsid w:val="005C47FE"/>
    <w:rsid w:val="005C5014"/>
    <w:rsid w:val="005C6E20"/>
    <w:rsid w:val="005D15ED"/>
    <w:rsid w:val="005D2760"/>
    <w:rsid w:val="005D3032"/>
    <w:rsid w:val="005D311D"/>
    <w:rsid w:val="005D623C"/>
    <w:rsid w:val="005D6F06"/>
    <w:rsid w:val="005E13BA"/>
    <w:rsid w:val="005E5F62"/>
    <w:rsid w:val="005F1B81"/>
    <w:rsid w:val="005F21C7"/>
    <w:rsid w:val="005F496D"/>
    <w:rsid w:val="005F6020"/>
    <w:rsid w:val="005F70BE"/>
    <w:rsid w:val="005F7631"/>
    <w:rsid w:val="00600690"/>
    <w:rsid w:val="00600E66"/>
    <w:rsid w:val="0060331B"/>
    <w:rsid w:val="00603C3F"/>
    <w:rsid w:val="0060464F"/>
    <w:rsid w:val="006058E2"/>
    <w:rsid w:val="006109F3"/>
    <w:rsid w:val="00610CED"/>
    <w:rsid w:val="00610D5B"/>
    <w:rsid w:val="006113F8"/>
    <w:rsid w:val="00611A55"/>
    <w:rsid w:val="00612038"/>
    <w:rsid w:val="00613D42"/>
    <w:rsid w:val="00614560"/>
    <w:rsid w:val="0061658F"/>
    <w:rsid w:val="00617ED7"/>
    <w:rsid w:val="0062357D"/>
    <w:rsid w:val="006250D7"/>
    <w:rsid w:val="006251C3"/>
    <w:rsid w:val="00625DD9"/>
    <w:rsid w:val="00626A86"/>
    <w:rsid w:val="00630591"/>
    <w:rsid w:val="00632092"/>
    <w:rsid w:val="006322AF"/>
    <w:rsid w:val="00632DFC"/>
    <w:rsid w:val="006340A5"/>
    <w:rsid w:val="0063461A"/>
    <w:rsid w:val="006377F6"/>
    <w:rsid w:val="00637CD7"/>
    <w:rsid w:val="00640173"/>
    <w:rsid w:val="00640977"/>
    <w:rsid w:val="00641F90"/>
    <w:rsid w:val="0064607F"/>
    <w:rsid w:val="006466F8"/>
    <w:rsid w:val="006501D6"/>
    <w:rsid w:val="0065295B"/>
    <w:rsid w:val="00652B88"/>
    <w:rsid w:val="006531A2"/>
    <w:rsid w:val="00653F2C"/>
    <w:rsid w:val="00654672"/>
    <w:rsid w:val="00655DDF"/>
    <w:rsid w:val="006564F8"/>
    <w:rsid w:val="00656C30"/>
    <w:rsid w:val="006574DD"/>
    <w:rsid w:val="00657856"/>
    <w:rsid w:val="00657B46"/>
    <w:rsid w:val="006609AA"/>
    <w:rsid w:val="00660C9B"/>
    <w:rsid w:val="00661135"/>
    <w:rsid w:val="006616F3"/>
    <w:rsid w:val="00661848"/>
    <w:rsid w:val="00662240"/>
    <w:rsid w:val="00663142"/>
    <w:rsid w:val="00663C89"/>
    <w:rsid w:val="00664AFF"/>
    <w:rsid w:val="006674C8"/>
    <w:rsid w:val="00670CAF"/>
    <w:rsid w:val="00672246"/>
    <w:rsid w:val="006750E6"/>
    <w:rsid w:val="00675636"/>
    <w:rsid w:val="00675FE6"/>
    <w:rsid w:val="006766A1"/>
    <w:rsid w:val="00676B50"/>
    <w:rsid w:val="00680BC4"/>
    <w:rsid w:val="00681AE4"/>
    <w:rsid w:val="00683628"/>
    <w:rsid w:val="00683BE8"/>
    <w:rsid w:val="00684288"/>
    <w:rsid w:val="006844F3"/>
    <w:rsid w:val="00686FE9"/>
    <w:rsid w:val="006871FA"/>
    <w:rsid w:val="006901EB"/>
    <w:rsid w:val="0069074C"/>
    <w:rsid w:val="00691634"/>
    <w:rsid w:val="00693B4E"/>
    <w:rsid w:val="00693EE0"/>
    <w:rsid w:val="0069469F"/>
    <w:rsid w:val="00694A0F"/>
    <w:rsid w:val="0069516A"/>
    <w:rsid w:val="00695B52"/>
    <w:rsid w:val="006973EF"/>
    <w:rsid w:val="006A13EE"/>
    <w:rsid w:val="006A1540"/>
    <w:rsid w:val="006A27CC"/>
    <w:rsid w:val="006A2D4A"/>
    <w:rsid w:val="006A2D84"/>
    <w:rsid w:val="006A4625"/>
    <w:rsid w:val="006A4740"/>
    <w:rsid w:val="006A488E"/>
    <w:rsid w:val="006A48E7"/>
    <w:rsid w:val="006A7FD6"/>
    <w:rsid w:val="006B26E5"/>
    <w:rsid w:val="006B2A17"/>
    <w:rsid w:val="006B75C2"/>
    <w:rsid w:val="006C0306"/>
    <w:rsid w:val="006C0940"/>
    <w:rsid w:val="006C2A31"/>
    <w:rsid w:val="006C388E"/>
    <w:rsid w:val="006C4E56"/>
    <w:rsid w:val="006C6031"/>
    <w:rsid w:val="006C62DD"/>
    <w:rsid w:val="006C7053"/>
    <w:rsid w:val="006C74FC"/>
    <w:rsid w:val="006C7CC3"/>
    <w:rsid w:val="006D2608"/>
    <w:rsid w:val="006D468D"/>
    <w:rsid w:val="006D4795"/>
    <w:rsid w:val="006D4D29"/>
    <w:rsid w:val="006D6BFB"/>
    <w:rsid w:val="006D7002"/>
    <w:rsid w:val="006E16B0"/>
    <w:rsid w:val="006E1B14"/>
    <w:rsid w:val="006E1CBF"/>
    <w:rsid w:val="006E2E63"/>
    <w:rsid w:val="006E3947"/>
    <w:rsid w:val="006E40C9"/>
    <w:rsid w:val="006E4EF8"/>
    <w:rsid w:val="006E7D60"/>
    <w:rsid w:val="006F0174"/>
    <w:rsid w:val="006F0C41"/>
    <w:rsid w:val="006F0CD8"/>
    <w:rsid w:val="006F163C"/>
    <w:rsid w:val="006F18F0"/>
    <w:rsid w:val="006F2D7E"/>
    <w:rsid w:val="006F35FA"/>
    <w:rsid w:val="006F56FE"/>
    <w:rsid w:val="006F57BD"/>
    <w:rsid w:val="006F5B18"/>
    <w:rsid w:val="006F6086"/>
    <w:rsid w:val="006F660B"/>
    <w:rsid w:val="006F6636"/>
    <w:rsid w:val="00700CED"/>
    <w:rsid w:val="007021AC"/>
    <w:rsid w:val="00704872"/>
    <w:rsid w:val="00706F35"/>
    <w:rsid w:val="007079BF"/>
    <w:rsid w:val="00707B26"/>
    <w:rsid w:val="0071181A"/>
    <w:rsid w:val="007119C3"/>
    <w:rsid w:val="00711CBA"/>
    <w:rsid w:val="00713474"/>
    <w:rsid w:val="00713B16"/>
    <w:rsid w:val="007145E3"/>
    <w:rsid w:val="00716A5E"/>
    <w:rsid w:val="00723462"/>
    <w:rsid w:val="00724F80"/>
    <w:rsid w:val="007268C0"/>
    <w:rsid w:val="007279CC"/>
    <w:rsid w:val="00727A7E"/>
    <w:rsid w:val="00734327"/>
    <w:rsid w:val="0073463E"/>
    <w:rsid w:val="00736C26"/>
    <w:rsid w:val="0073738F"/>
    <w:rsid w:val="0074243B"/>
    <w:rsid w:val="007453B7"/>
    <w:rsid w:val="00746800"/>
    <w:rsid w:val="0075030D"/>
    <w:rsid w:val="00750770"/>
    <w:rsid w:val="00751246"/>
    <w:rsid w:val="007520F4"/>
    <w:rsid w:val="00752759"/>
    <w:rsid w:val="00753AC5"/>
    <w:rsid w:val="00753C3F"/>
    <w:rsid w:val="00756D49"/>
    <w:rsid w:val="007610FE"/>
    <w:rsid w:val="007623C0"/>
    <w:rsid w:val="007630C0"/>
    <w:rsid w:val="00764D2A"/>
    <w:rsid w:val="00767D49"/>
    <w:rsid w:val="0077138F"/>
    <w:rsid w:val="00771511"/>
    <w:rsid w:val="007725D5"/>
    <w:rsid w:val="00775327"/>
    <w:rsid w:val="007753DA"/>
    <w:rsid w:val="0077566B"/>
    <w:rsid w:val="00777016"/>
    <w:rsid w:val="007771A5"/>
    <w:rsid w:val="0078060C"/>
    <w:rsid w:val="00781E73"/>
    <w:rsid w:val="00782B17"/>
    <w:rsid w:val="00783806"/>
    <w:rsid w:val="00783C7B"/>
    <w:rsid w:val="007860F3"/>
    <w:rsid w:val="00787F73"/>
    <w:rsid w:val="007917C2"/>
    <w:rsid w:val="007963FE"/>
    <w:rsid w:val="00796BF0"/>
    <w:rsid w:val="00797364"/>
    <w:rsid w:val="007A0856"/>
    <w:rsid w:val="007A0FBD"/>
    <w:rsid w:val="007A10ED"/>
    <w:rsid w:val="007A12D4"/>
    <w:rsid w:val="007A26FE"/>
    <w:rsid w:val="007A2CA1"/>
    <w:rsid w:val="007A2D76"/>
    <w:rsid w:val="007A3521"/>
    <w:rsid w:val="007A3D92"/>
    <w:rsid w:val="007A4098"/>
    <w:rsid w:val="007A42DE"/>
    <w:rsid w:val="007A44E7"/>
    <w:rsid w:val="007A4613"/>
    <w:rsid w:val="007A466F"/>
    <w:rsid w:val="007A5B9A"/>
    <w:rsid w:val="007A62C7"/>
    <w:rsid w:val="007A7C14"/>
    <w:rsid w:val="007B0E51"/>
    <w:rsid w:val="007B1DE7"/>
    <w:rsid w:val="007B2257"/>
    <w:rsid w:val="007B40EF"/>
    <w:rsid w:val="007B4180"/>
    <w:rsid w:val="007B5555"/>
    <w:rsid w:val="007B5E31"/>
    <w:rsid w:val="007B6443"/>
    <w:rsid w:val="007B6BCE"/>
    <w:rsid w:val="007C0958"/>
    <w:rsid w:val="007C0A30"/>
    <w:rsid w:val="007C1201"/>
    <w:rsid w:val="007C2DEB"/>
    <w:rsid w:val="007C3350"/>
    <w:rsid w:val="007C4619"/>
    <w:rsid w:val="007C5F0F"/>
    <w:rsid w:val="007C6B32"/>
    <w:rsid w:val="007C7987"/>
    <w:rsid w:val="007D14EE"/>
    <w:rsid w:val="007D17C4"/>
    <w:rsid w:val="007D2F64"/>
    <w:rsid w:val="007D30DC"/>
    <w:rsid w:val="007D47F3"/>
    <w:rsid w:val="007D56AF"/>
    <w:rsid w:val="007D6A79"/>
    <w:rsid w:val="007E3787"/>
    <w:rsid w:val="007E4604"/>
    <w:rsid w:val="007E47E6"/>
    <w:rsid w:val="007F01AA"/>
    <w:rsid w:val="007F0C55"/>
    <w:rsid w:val="007F2227"/>
    <w:rsid w:val="007F2A1A"/>
    <w:rsid w:val="007F42C2"/>
    <w:rsid w:val="007F438C"/>
    <w:rsid w:val="007F484D"/>
    <w:rsid w:val="007F4ED1"/>
    <w:rsid w:val="007F591E"/>
    <w:rsid w:val="007F73AB"/>
    <w:rsid w:val="007F7C0B"/>
    <w:rsid w:val="00800BD9"/>
    <w:rsid w:val="00802228"/>
    <w:rsid w:val="00802D39"/>
    <w:rsid w:val="00802EF5"/>
    <w:rsid w:val="008030CA"/>
    <w:rsid w:val="00803144"/>
    <w:rsid w:val="008043F2"/>
    <w:rsid w:val="008044E2"/>
    <w:rsid w:val="008049AA"/>
    <w:rsid w:val="00807842"/>
    <w:rsid w:val="008104CE"/>
    <w:rsid w:val="00811632"/>
    <w:rsid w:val="008121C3"/>
    <w:rsid w:val="00813411"/>
    <w:rsid w:val="00814E85"/>
    <w:rsid w:val="00815499"/>
    <w:rsid w:val="00815C14"/>
    <w:rsid w:val="0081675E"/>
    <w:rsid w:val="0081798F"/>
    <w:rsid w:val="0082208C"/>
    <w:rsid w:val="00822FD2"/>
    <w:rsid w:val="0082502D"/>
    <w:rsid w:val="00826BD3"/>
    <w:rsid w:val="00826FB0"/>
    <w:rsid w:val="0083020B"/>
    <w:rsid w:val="008328C9"/>
    <w:rsid w:val="00832C67"/>
    <w:rsid w:val="0083310A"/>
    <w:rsid w:val="00834E6C"/>
    <w:rsid w:val="0083682E"/>
    <w:rsid w:val="00837D83"/>
    <w:rsid w:val="0084351F"/>
    <w:rsid w:val="00843639"/>
    <w:rsid w:val="008436C0"/>
    <w:rsid w:val="00843B3A"/>
    <w:rsid w:val="00844F50"/>
    <w:rsid w:val="00845871"/>
    <w:rsid w:val="0084588B"/>
    <w:rsid w:val="00847AC7"/>
    <w:rsid w:val="00847EB0"/>
    <w:rsid w:val="0085338D"/>
    <w:rsid w:val="008546F0"/>
    <w:rsid w:val="00857F22"/>
    <w:rsid w:val="00860850"/>
    <w:rsid w:val="00861AE4"/>
    <w:rsid w:val="00861BD9"/>
    <w:rsid w:val="00861E7B"/>
    <w:rsid w:val="00862635"/>
    <w:rsid w:val="00863D61"/>
    <w:rsid w:val="00865AEB"/>
    <w:rsid w:val="008666DE"/>
    <w:rsid w:val="008712AF"/>
    <w:rsid w:val="00871C23"/>
    <w:rsid w:val="0087286B"/>
    <w:rsid w:val="00872AD3"/>
    <w:rsid w:val="00872C62"/>
    <w:rsid w:val="00872D98"/>
    <w:rsid w:val="008740DB"/>
    <w:rsid w:val="008751EC"/>
    <w:rsid w:val="00875C7C"/>
    <w:rsid w:val="00876236"/>
    <w:rsid w:val="00876348"/>
    <w:rsid w:val="008772C0"/>
    <w:rsid w:val="00881937"/>
    <w:rsid w:val="008826DA"/>
    <w:rsid w:val="00883ABA"/>
    <w:rsid w:val="00886240"/>
    <w:rsid w:val="00886D01"/>
    <w:rsid w:val="008872F4"/>
    <w:rsid w:val="00890F99"/>
    <w:rsid w:val="0089142A"/>
    <w:rsid w:val="008933A7"/>
    <w:rsid w:val="008945E9"/>
    <w:rsid w:val="0089572F"/>
    <w:rsid w:val="0089575A"/>
    <w:rsid w:val="00895B36"/>
    <w:rsid w:val="00895B4C"/>
    <w:rsid w:val="00896748"/>
    <w:rsid w:val="008A041A"/>
    <w:rsid w:val="008A0644"/>
    <w:rsid w:val="008A074D"/>
    <w:rsid w:val="008A098E"/>
    <w:rsid w:val="008A0CD2"/>
    <w:rsid w:val="008A24B2"/>
    <w:rsid w:val="008A25F9"/>
    <w:rsid w:val="008A2CCD"/>
    <w:rsid w:val="008A373C"/>
    <w:rsid w:val="008A44DC"/>
    <w:rsid w:val="008A5A26"/>
    <w:rsid w:val="008A700B"/>
    <w:rsid w:val="008A79B8"/>
    <w:rsid w:val="008B0825"/>
    <w:rsid w:val="008B1642"/>
    <w:rsid w:val="008B1CAB"/>
    <w:rsid w:val="008B1D35"/>
    <w:rsid w:val="008B3624"/>
    <w:rsid w:val="008B5143"/>
    <w:rsid w:val="008B7D1D"/>
    <w:rsid w:val="008C0028"/>
    <w:rsid w:val="008C08DE"/>
    <w:rsid w:val="008C1BF1"/>
    <w:rsid w:val="008C1F8D"/>
    <w:rsid w:val="008C4986"/>
    <w:rsid w:val="008C57FD"/>
    <w:rsid w:val="008C6908"/>
    <w:rsid w:val="008C6E77"/>
    <w:rsid w:val="008C7517"/>
    <w:rsid w:val="008C78D1"/>
    <w:rsid w:val="008D0720"/>
    <w:rsid w:val="008D0844"/>
    <w:rsid w:val="008D1D41"/>
    <w:rsid w:val="008D1F95"/>
    <w:rsid w:val="008D3410"/>
    <w:rsid w:val="008D417E"/>
    <w:rsid w:val="008D53D9"/>
    <w:rsid w:val="008D74A0"/>
    <w:rsid w:val="008D7CA1"/>
    <w:rsid w:val="008D7FBA"/>
    <w:rsid w:val="008D7FCA"/>
    <w:rsid w:val="008E0DBD"/>
    <w:rsid w:val="008E171B"/>
    <w:rsid w:val="008E1A83"/>
    <w:rsid w:val="008E3FA0"/>
    <w:rsid w:val="008E422C"/>
    <w:rsid w:val="008E43AA"/>
    <w:rsid w:val="008E52B8"/>
    <w:rsid w:val="008E53D9"/>
    <w:rsid w:val="008E6288"/>
    <w:rsid w:val="008E69FE"/>
    <w:rsid w:val="008F0279"/>
    <w:rsid w:val="008F1592"/>
    <w:rsid w:val="008F1982"/>
    <w:rsid w:val="008F29FD"/>
    <w:rsid w:val="008F3E7D"/>
    <w:rsid w:val="008F5421"/>
    <w:rsid w:val="008F5D70"/>
    <w:rsid w:val="008F7D19"/>
    <w:rsid w:val="0090136D"/>
    <w:rsid w:val="00901CC1"/>
    <w:rsid w:val="00903701"/>
    <w:rsid w:val="00904290"/>
    <w:rsid w:val="00904731"/>
    <w:rsid w:val="00904B44"/>
    <w:rsid w:val="00904CEA"/>
    <w:rsid w:val="00905AB2"/>
    <w:rsid w:val="009068BD"/>
    <w:rsid w:val="00907142"/>
    <w:rsid w:val="00910BDB"/>
    <w:rsid w:val="00910EF0"/>
    <w:rsid w:val="00911049"/>
    <w:rsid w:val="00911B32"/>
    <w:rsid w:val="00912454"/>
    <w:rsid w:val="00914142"/>
    <w:rsid w:val="00914C4B"/>
    <w:rsid w:val="00914D60"/>
    <w:rsid w:val="00915168"/>
    <w:rsid w:val="00915C66"/>
    <w:rsid w:val="00916452"/>
    <w:rsid w:val="009167F3"/>
    <w:rsid w:val="00916B97"/>
    <w:rsid w:val="00916DEB"/>
    <w:rsid w:val="0091749B"/>
    <w:rsid w:val="009205A1"/>
    <w:rsid w:val="00921852"/>
    <w:rsid w:val="009218DF"/>
    <w:rsid w:val="009228B7"/>
    <w:rsid w:val="00922A3E"/>
    <w:rsid w:val="00922DA5"/>
    <w:rsid w:val="0092616C"/>
    <w:rsid w:val="00926471"/>
    <w:rsid w:val="0092686B"/>
    <w:rsid w:val="00926F8A"/>
    <w:rsid w:val="00927033"/>
    <w:rsid w:val="009275EA"/>
    <w:rsid w:val="009304F5"/>
    <w:rsid w:val="009307E6"/>
    <w:rsid w:val="0093093C"/>
    <w:rsid w:val="00930AF5"/>
    <w:rsid w:val="0093304B"/>
    <w:rsid w:val="00934937"/>
    <w:rsid w:val="00935045"/>
    <w:rsid w:val="00935238"/>
    <w:rsid w:val="0093597D"/>
    <w:rsid w:val="00936A79"/>
    <w:rsid w:val="00944351"/>
    <w:rsid w:val="009448FF"/>
    <w:rsid w:val="00944B77"/>
    <w:rsid w:val="00947858"/>
    <w:rsid w:val="00947AE6"/>
    <w:rsid w:val="00947C4C"/>
    <w:rsid w:val="00947FF5"/>
    <w:rsid w:val="009505BA"/>
    <w:rsid w:val="00954360"/>
    <w:rsid w:val="009571E7"/>
    <w:rsid w:val="00960B9F"/>
    <w:rsid w:val="00961189"/>
    <w:rsid w:val="009615F1"/>
    <w:rsid w:val="0096487B"/>
    <w:rsid w:val="00964AD4"/>
    <w:rsid w:val="00964FB2"/>
    <w:rsid w:val="00965DC1"/>
    <w:rsid w:val="00966A84"/>
    <w:rsid w:val="0096702C"/>
    <w:rsid w:val="009673A5"/>
    <w:rsid w:val="0096780D"/>
    <w:rsid w:val="00970517"/>
    <w:rsid w:val="009707E1"/>
    <w:rsid w:val="00971616"/>
    <w:rsid w:val="00973F8B"/>
    <w:rsid w:val="0097444B"/>
    <w:rsid w:val="009756EB"/>
    <w:rsid w:val="00975721"/>
    <w:rsid w:val="00975F43"/>
    <w:rsid w:val="00976B3D"/>
    <w:rsid w:val="00977FDB"/>
    <w:rsid w:val="00980DFA"/>
    <w:rsid w:val="0098185E"/>
    <w:rsid w:val="00981CC3"/>
    <w:rsid w:val="009830F8"/>
    <w:rsid w:val="009833EC"/>
    <w:rsid w:val="00987E27"/>
    <w:rsid w:val="00990680"/>
    <w:rsid w:val="00990A67"/>
    <w:rsid w:val="00990B66"/>
    <w:rsid w:val="00992698"/>
    <w:rsid w:val="009931CA"/>
    <w:rsid w:val="00995728"/>
    <w:rsid w:val="00995774"/>
    <w:rsid w:val="009962CF"/>
    <w:rsid w:val="00996682"/>
    <w:rsid w:val="0099708D"/>
    <w:rsid w:val="009972DA"/>
    <w:rsid w:val="0099775A"/>
    <w:rsid w:val="00997AE2"/>
    <w:rsid w:val="00997E3D"/>
    <w:rsid w:val="009A0792"/>
    <w:rsid w:val="009A0D63"/>
    <w:rsid w:val="009A1483"/>
    <w:rsid w:val="009A1CC7"/>
    <w:rsid w:val="009A1F44"/>
    <w:rsid w:val="009A2514"/>
    <w:rsid w:val="009A34D2"/>
    <w:rsid w:val="009A3767"/>
    <w:rsid w:val="009A4C3E"/>
    <w:rsid w:val="009A62D6"/>
    <w:rsid w:val="009A7045"/>
    <w:rsid w:val="009B021F"/>
    <w:rsid w:val="009B1E98"/>
    <w:rsid w:val="009B4CED"/>
    <w:rsid w:val="009B500D"/>
    <w:rsid w:val="009B51D1"/>
    <w:rsid w:val="009B5323"/>
    <w:rsid w:val="009B6CA3"/>
    <w:rsid w:val="009B71F7"/>
    <w:rsid w:val="009C02EF"/>
    <w:rsid w:val="009C209A"/>
    <w:rsid w:val="009C445F"/>
    <w:rsid w:val="009C5279"/>
    <w:rsid w:val="009C54A7"/>
    <w:rsid w:val="009C6659"/>
    <w:rsid w:val="009C7A31"/>
    <w:rsid w:val="009D0B6E"/>
    <w:rsid w:val="009D10A4"/>
    <w:rsid w:val="009D1F5E"/>
    <w:rsid w:val="009D31FE"/>
    <w:rsid w:val="009D406F"/>
    <w:rsid w:val="009D579C"/>
    <w:rsid w:val="009D57E6"/>
    <w:rsid w:val="009D5E51"/>
    <w:rsid w:val="009D75CB"/>
    <w:rsid w:val="009D7AB0"/>
    <w:rsid w:val="009E0C16"/>
    <w:rsid w:val="009E32D4"/>
    <w:rsid w:val="009E43F5"/>
    <w:rsid w:val="009E5D6F"/>
    <w:rsid w:val="009E68C3"/>
    <w:rsid w:val="009F0C78"/>
    <w:rsid w:val="009F4FF5"/>
    <w:rsid w:val="009F5AB7"/>
    <w:rsid w:val="009F61FA"/>
    <w:rsid w:val="009F68EA"/>
    <w:rsid w:val="00A00500"/>
    <w:rsid w:val="00A005F4"/>
    <w:rsid w:val="00A00BFC"/>
    <w:rsid w:val="00A02BA7"/>
    <w:rsid w:val="00A02D96"/>
    <w:rsid w:val="00A02FE0"/>
    <w:rsid w:val="00A051DD"/>
    <w:rsid w:val="00A056E3"/>
    <w:rsid w:val="00A05B41"/>
    <w:rsid w:val="00A0602F"/>
    <w:rsid w:val="00A06B21"/>
    <w:rsid w:val="00A0704C"/>
    <w:rsid w:val="00A07291"/>
    <w:rsid w:val="00A1109B"/>
    <w:rsid w:val="00A130EB"/>
    <w:rsid w:val="00A14253"/>
    <w:rsid w:val="00A142C2"/>
    <w:rsid w:val="00A1488D"/>
    <w:rsid w:val="00A150BA"/>
    <w:rsid w:val="00A15126"/>
    <w:rsid w:val="00A16390"/>
    <w:rsid w:val="00A169AC"/>
    <w:rsid w:val="00A202DE"/>
    <w:rsid w:val="00A21C6D"/>
    <w:rsid w:val="00A2556D"/>
    <w:rsid w:val="00A25C56"/>
    <w:rsid w:val="00A2641B"/>
    <w:rsid w:val="00A264D8"/>
    <w:rsid w:val="00A265E8"/>
    <w:rsid w:val="00A268A3"/>
    <w:rsid w:val="00A278AD"/>
    <w:rsid w:val="00A301A8"/>
    <w:rsid w:val="00A32731"/>
    <w:rsid w:val="00A335A8"/>
    <w:rsid w:val="00A35EDF"/>
    <w:rsid w:val="00A36C39"/>
    <w:rsid w:val="00A36DB6"/>
    <w:rsid w:val="00A40069"/>
    <w:rsid w:val="00A40A33"/>
    <w:rsid w:val="00A40A97"/>
    <w:rsid w:val="00A40D05"/>
    <w:rsid w:val="00A41E44"/>
    <w:rsid w:val="00A42358"/>
    <w:rsid w:val="00A434D6"/>
    <w:rsid w:val="00A446BB"/>
    <w:rsid w:val="00A44758"/>
    <w:rsid w:val="00A4505F"/>
    <w:rsid w:val="00A46543"/>
    <w:rsid w:val="00A46F93"/>
    <w:rsid w:val="00A504B9"/>
    <w:rsid w:val="00A513CA"/>
    <w:rsid w:val="00A51686"/>
    <w:rsid w:val="00A51C90"/>
    <w:rsid w:val="00A53DD3"/>
    <w:rsid w:val="00A54571"/>
    <w:rsid w:val="00A54E9A"/>
    <w:rsid w:val="00A54F5B"/>
    <w:rsid w:val="00A551AD"/>
    <w:rsid w:val="00A56E2B"/>
    <w:rsid w:val="00A612F1"/>
    <w:rsid w:val="00A62863"/>
    <w:rsid w:val="00A63009"/>
    <w:rsid w:val="00A63362"/>
    <w:rsid w:val="00A645AE"/>
    <w:rsid w:val="00A6482D"/>
    <w:rsid w:val="00A65317"/>
    <w:rsid w:val="00A65BEA"/>
    <w:rsid w:val="00A6619D"/>
    <w:rsid w:val="00A66E54"/>
    <w:rsid w:val="00A6707C"/>
    <w:rsid w:val="00A70093"/>
    <w:rsid w:val="00A72469"/>
    <w:rsid w:val="00A7253D"/>
    <w:rsid w:val="00A734ED"/>
    <w:rsid w:val="00A73605"/>
    <w:rsid w:val="00A757DD"/>
    <w:rsid w:val="00A75E71"/>
    <w:rsid w:val="00A75EA1"/>
    <w:rsid w:val="00A760CB"/>
    <w:rsid w:val="00A7636B"/>
    <w:rsid w:val="00A80229"/>
    <w:rsid w:val="00A80D1A"/>
    <w:rsid w:val="00A819E4"/>
    <w:rsid w:val="00A82356"/>
    <w:rsid w:val="00A82DA1"/>
    <w:rsid w:val="00A8484D"/>
    <w:rsid w:val="00A8546F"/>
    <w:rsid w:val="00A85AEA"/>
    <w:rsid w:val="00A86EDD"/>
    <w:rsid w:val="00A904D4"/>
    <w:rsid w:val="00A9363C"/>
    <w:rsid w:val="00A95C16"/>
    <w:rsid w:val="00A96768"/>
    <w:rsid w:val="00A9727D"/>
    <w:rsid w:val="00A97B31"/>
    <w:rsid w:val="00AA1414"/>
    <w:rsid w:val="00AA2222"/>
    <w:rsid w:val="00AA2446"/>
    <w:rsid w:val="00AA25A9"/>
    <w:rsid w:val="00AA3B45"/>
    <w:rsid w:val="00AA541E"/>
    <w:rsid w:val="00AB06BB"/>
    <w:rsid w:val="00AB0DBB"/>
    <w:rsid w:val="00AB1C39"/>
    <w:rsid w:val="00AB4590"/>
    <w:rsid w:val="00AB4F60"/>
    <w:rsid w:val="00AC125A"/>
    <w:rsid w:val="00AC1922"/>
    <w:rsid w:val="00AC1B70"/>
    <w:rsid w:val="00AC1D2F"/>
    <w:rsid w:val="00AC30E3"/>
    <w:rsid w:val="00AC4486"/>
    <w:rsid w:val="00AC4BA1"/>
    <w:rsid w:val="00AC4FC3"/>
    <w:rsid w:val="00AC57E2"/>
    <w:rsid w:val="00AC5B6B"/>
    <w:rsid w:val="00AC5ECC"/>
    <w:rsid w:val="00AC634E"/>
    <w:rsid w:val="00AC63E9"/>
    <w:rsid w:val="00AC7898"/>
    <w:rsid w:val="00AC7B45"/>
    <w:rsid w:val="00AD0109"/>
    <w:rsid w:val="00AD0D77"/>
    <w:rsid w:val="00AD1E5C"/>
    <w:rsid w:val="00AD52D4"/>
    <w:rsid w:val="00AE06AF"/>
    <w:rsid w:val="00AE1B5C"/>
    <w:rsid w:val="00AE1D4A"/>
    <w:rsid w:val="00AE2C22"/>
    <w:rsid w:val="00AE49B8"/>
    <w:rsid w:val="00AE49DF"/>
    <w:rsid w:val="00AE5D41"/>
    <w:rsid w:val="00AE66B7"/>
    <w:rsid w:val="00AE672C"/>
    <w:rsid w:val="00AE7336"/>
    <w:rsid w:val="00AF0FDA"/>
    <w:rsid w:val="00AF147F"/>
    <w:rsid w:val="00AF358B"/>
    <w:rsid w:val="00AF40D6"/>
    <w:rsid w:val="00AF5F61"/>
    <w:rsid w:val="00AF6A9B"/>
    <w:rsid w:val="00B012E1"/>
    <w:rsid w:val="00B01745"/>
    <w:rsid w:val="00B01D81"/>
    <w:rsid w:val="00B02441"/>
    <w:rsid w:val="00B04975"/>
    <w:rsid w:val="00B05245"/>
    <w:rsid w:val="00B06F0B"/>
    <w:rsid w:val="00B073BF"/>
    <w:rsid w:val="00B07AE4"/>
    <w:rsid w:val="00B127B0"/>
    <w:rsid w:val="00B13CAB"/>
    <w:rsid w:val="00B1455E"/>
    <w:rsid w:val="00B169A7"/>
    <w:rsid w:val="00B16C78"/>
    <w:rsid w:val="00B17330"/>
    <w:rsid w:val="00B2098A"/>
    <w:rsid w:val="00B216F1"/>
    <w:rsid w:val="00B21C0A"/>
    <w:rsid w:val="00B2240C"/>
    <w:rsid w:val="00B2272D"/>
    <w:rsid w:val="00B26107"/>
    <w:rsid w:val="00B262E9"/>
    <w:rsid w:val="00B262EB"/>
    <w:rsid w:val="00B306C9"/>
    <w:rsid w:val="00B30C47"/>
    <w:rsid w:val="00B3145E"/>
    <w:rsid w:val="00B3148F"/>
    <w:rsid w:val="00B31B7C"/>
    <w:rsid w:val="00B31FC0"/>
    <w:rsid w:val="00B32198"/>
    <w:rsid w:val="00B350A9"/>
    <w:rsid w:val="00B36DA9"/>
    <w:rsid w:val="00B4185B"/>
    <w:rsid w:val="00B421EA"/>
    <w:rsid w:val="00B424F7"/>
    <w:rsid w:val="00B43E5E"/>
    <w:rsid w:val="00B451DD"/>
    <w:rsid w:val="00B46261"/>
    <w:rsid w:val="00B464C5"/>
    <w:rsid w:val="00B47DEC"/>
    <w:rsid w:val="00B50E27"/>
    <w:rsid w:val="00B527C5"/>
    <w:rsid w:val="00B52FC6"/>
    <w:rsid w:val="00B54032"/>
    <w:rsid w:val="00B5477A"/>
    <w:rsid w:val="00B54D33"/>
    <w:rsid w:val="00B55C66"/>
    <w:rsid w:val="00B56930"/>
    <w:rsid w:val="00B577D3"/>
    <w:rsid w:val="00B57A12"/>
    <w:rsid w:val="00B61DE4"/>
    <w:rsid w:val="00B6279E"/>
    <w:rsid w:val="00B6280E"/>
    <w:rsid w:val="00B62969"/>
    <w:rsid w:val="00B64914"/>
    <w:rsid w:val="00B65965"/>
    <w:rsid w:val="00B67276"/>
    <w:rsid w:val="00B70737"/>
    <w:rsid w:val="00B70F10"/>
    <w:rsid w:val="00B71843"/>
    <w:rsid w:val="00B7243D"/>
    <w:rsid w:val="00B73E11"/>
    <w:rsid w:val="00B76E04"/>
    <w:rsid w:val="00B80A24"/>
    <w:rsid w:val="00B82F55"/>
    <w:rsid w:val="00B839BD"/>
    <w:rsid w:val="00B83BCF"/>
    <w:rsid w:val="00B8474C"/>
    <w:rsid w:val="00B85250"/>
    <w:rsid w:val="00B8545C"/>
    <w:rsid w:val="00B86E12"/>
    <w:rsid w:val="00B86FE0"/>
    <w:rsid w:val="00B91365"/>
    <w:rsid w:val="00B927A0"/>
    <w:rsid w:val="00B92C2A"/>
    <w:rsid w:val="00B92CCF"/>
    <w:rsid w:val="00BA024C"/>
    <w:rsid w:val="00BA09AC"/>
    <w:rsid w:val="00BA0A1A"/>
    <w:rsid w:val="00BA1D99"/>
    <w:rsid w:val="00BA3097"/>
    <w:rsid w:val="00BA3A6B"/>
    <w:rsid w:val="00BA663C"/>
    <w:rsid w:val="00BA6804"/>
    <w:rsid w:val="00BA6D2A"/>
    <w:rsid w:val="00BB3037"/>
    <w:rsid w:val="00BB3C3C"/>
    <w:rsid w:val="00BB4F1A"/>
    <w:rsid w:val="00BB508E"/>
    <w:rsid w:val="00BB537F"/>
    <w:rsid w:val="00BB65EE"/>
    <w:rsid w:val="00BB74DB"/>
    <w:rsid w:val="00BC0BA4"/>
    <w:rsid w:val="00BC0DAD"/>
    <w:rsid w:val="00BC1161"/>
    <w:rsid w:val="00BC18E0"/>
    <w:rsid w:val="00BC42FC"/>
    <w:rsid w:val="00BC5438"/>
    <w:rsid w:val="00BC6E49"/>
    <w:rsid w:val="00BD00B0"/>
    <w:rsid w:val="00BD1EE8"/>
    <w:rsid w:val="00BD3B14"/>
    <w:rsid w:val="00BD4CC7"/>
    <w:rsid w:val="00BD6023"/>
    <w:rsid w:val="00BD6724"/>
    <w:rsid w:val="00BD7116"/>
    <w:rsid w:val="00BE0018"/>
    <w:rsid w:val="00BE009C"/>
    <w:rsid w:val="00BE012E"/>
    <w:rsid w:val="00BE1C15"/>
    <w:rsid w:val="00BE1DA0"/>
    <w:rsid w:val="00BE1FC9"/>
    <w:rsid w:val="00BE564A"/>
    <w:rsid w:val="00BE5AB1"/>
    <w:rsid w:val="00BE5AE7"/>
    <w:rsid w:val="00BE6BA8"/>
    <w:rsid w:val="00BE6ED8"/>
    <w:rsid w:val="00BF0EA8"/>
    <w:rsid w:val="00BF0F88"/>
    <w:rsid w:val="00BF35A7"/>
    <w:rsid w:val="00BF48BD"/>
    <w:rsid w:val="00BF5E79"/>
    <w:rsid w:val="00BF70AB"/>
    <w:rsid w:val="00BF7C72"/>
    <w:rsid w:val="00BF7FC3"/>
    <w:rsid w:val="00C0072F"/>
    <w:rsid w:val="00C014A6"/>
    <w:rsid w:val="00C01B4B"/>
    <w:rsid w:val="00C02280"/>
    <w:rsid w:val="00C03305"/>
    <w:rsid w:val="00C035B0"/>
    <w:rsid w:val="00C05578"/>
    <w:rsid w:val="00C1026F"/>
    <w:rsid w:val="00C10C5E"/>
    <w:rsid w:val="00C12969"/>
    <w:rsid w:val="00C12D4D"/>
    <w:rsid w:val="00C1367C"/>
    <w:rsid w:val="00C13AD1"/>
    <w:rsid w:val="00C13E3F"/>
    <w:rsid w:val="00C15826"/>
    <w:rsid w:val="00C16793"/>
    <w:rsid w:val="00C20ECB"/>
    <w:rsid w:val="00C21243"/>
    <w:rsid w:val="00C23232"/>
    <w:rsid w:val="00C23C13"/>
    <w:rsid w:val="00C2417C"/>
    <w:rsid w:val="00C24953"/>
    <w:rsid w:val="00C24D26"/>
    <w:rsid w:val="00C25A30"/>
    <w:rsid w:val="00C315F6"/>
    <w:rsid w:val="00C31EAC"/>
    <w:rsid w:val="00C32BFC"/>
    <w:rsid w:val="00C338A8"/>
    <w:rsid w:val="00C3464D"/>
    <w:rsid w:val="00C358CB"/>
    <w:rsid w:val="00C35912"/>
    <w:rsid w:val="00C36192"/>
    <w:rsid w:val="00C361C3"/>
    <w:rsid w:val="00C3717A"/>
    <w:rsid w:val="00C375F6"/>
    <w:rsid w:val="00C37A7E"/>
    <w:rsid w:val="00C37B8E"/>
    <w:rsid w:val="00C4188E"/>
    <w:rsid w:val="00C42A41"/>
    <w:rsid w:val="00C43010"/>
    <w:rsid w:val="00C4318C"/>
    <w:rsid w:val="00C43E49"/>
    <w:rsid w:val="00C44C27"/>
    <w:rsid w:val="00C455DD"/>
    <w:rsid w:val="00C52913"/>
    <w:rsid w:val="00C54D27"/>
    <w:rsid w:val="00C554B5"/>
    <w:rsid w:val="00C55EC9"/>
    <w:rsid w:val="00C56116"/>
    <w:rsid w:val="00C57346"/>
    <w:rsid w:val="00C57949"/>
    <w:rsid w:val="00C61DE6"/>
    <w:rsid w:val="00C629E0"/>
    <w:rsid w:val="00C62CF2"/>
    <w:rsid w:val="00C639B7"/>
    <w:rsid w:val="00C639EB"/>
    <w:rsid w:val="00C63F3C"/>
    <w:rsid w:val="00C6492E"/>
    <w:rsid w:val="00C65046"/>
    <w:rsid w:val="00C660AE"/>
    <w:rsid w:val="00C7114C"/>
    <w:rsid w:val="00C7250D"/>
    <w:rsid w:val="00C72F2A"/>
    <w:rsid w:val="00C73BAF"/>
    <w:rsid w:val="00C73C48"/>
    <w:rsid w:val="00C75C50"/>
    <w:rsid w:val="00C82171"/>
    <w:rsid w:val="00C82E03"/>
    <w:rsid w:val="00C831F0"/>
    <w:rsid w:val="00C845CC"/>
    <w:rsid w:val="00C85652"/>
    <w:rsid w:val="00C8775B"/>
    <w:rsid w:val="00C87B57"/>
    <w:rsid w:val="00C87EDE"/>
    <w:rsid w:val="00C91C4D"/>
    <w:rsid w:val="00C93814"/>
    <w:rsid w:val="00C938BF"/>
    <w:rsid w:val="00C9508D"/>
    <w:rsid w:val="00C96BD7"/>
    <w:rsid w:val="00CA0793"/>
    <w:rsid w:val="00CA0D4A"/>
    <w:rsid w:val="00CA31F0"/>
    <w:rsid w:val="00CA379F"/>
    <w:rsid w:val="00CA4B8C"/>
    <w:rsid w:val="00CA4BE4"/>
    <w:rsid w:val="00CA60FB"/>
    <w:rsid w:val="00CB0709"/>
    <w:rsid w:val="00CB105D"/>
    <w:rsid w:val="00CB1EC9"/>
    <w:rsid w:val="00CB1EFE"/>
    <w:rsid w:val="00CB33E2"/>
    <w:rsid w:val="00CB428D"/>
    <w:rsid w:val="00CB4791"/>
    <w:rsid w:val="00CB4CC7"/>
    <w:rsid w:val="00CB6BF9"/>
    <w:rsid w:val="00CC19F6"/>
    <w:rsid w:val="00CC2574"/>
    <w:rsid w:val="00CC2B18"/>
    <w:rsid w:val="00CC303F"/>
    <w:rsid w:val="00CC4140"/>
    <w:rsid w:val="00CC45D0"/>
    <w:rsid w:val="00CC4782"/>
    <w:rsid w:val="00CC4A8B"/>
    <w:rsid w:val="00CC6769"/>
    <w:rsid w:val="00CC7DF4"/>
    <w:rsid w:val="00CD1376"/>
    <w:rsid w:val="00CD2F6D"/>
    <w:rsid w:val="00CD4EFB"/>
    <w:rsid w:val="00CD60BF"/>
    <w:rsid w:val="00CD6D31"/>
    <w:rsid w:val="00CD79FC"/>
    <w:rsid w:val="00CE2D87"/>
    <w:rsid w:val="00CE3413"/>
    <w:rsid w:val="00CE34DB"/>
    <w:rsid w:val="00CE3D70"/>
    <w:rsid w:val="00CE5997"/>
    <w:rsid w:val="00CE6B40"/>
    <w:rsid w:val="00CE7594"/>
    <w:rsid w:val="00CF1F22"/>
    <w:rsid w:val="00CF2462"/>
    <w:rsid w:val="00CF31CD"/>
    <w:rsid w:val="00CF4E3D"/>
    <w:rsid w:val="00CF57A8"/>
    <w:rsid w:val="00D0077B"/>
    <w:rsid w:val="00D00F30"/>
    <w:rsid w:val="00D0205A"/>
    <w:rsid w:val="00D03611"/>
    <w:rsid w:val="00D04BBD"/>
    <w:rsid w:val="00D0527D"/>
    <w:rsid w:val="00D073FB"/>
    <w:rsid w:val="00D11DFE"/>
    <w:rsid w:val="00D13101"/>
    <w:rsid w:val="00D1379F"/>
    <w:rsid w:val="00D13905"/>
    <w:rsid w:val="00D14A2E"/>
    <w:rsid w:val="00D176C7"/>
    <w:rsid w:val="00D20045"/>
    <w:rsid w:val="00D20F66"/>
    <w:rsid w:val="00D215CD"/>
    <w:rsid w:val="00D23103"/>
    <w:rsid w:val="00D236EA"/>
    <w:rsid w:val="00D2547E"/>
    <w:rsid w:val="00D25563"/>
    <w:rsid w:val="00D273BF"/>
    <w:rsid w:val="00D27A57"/>
    <w:rsid w:val="00D306C2"/>
    <w:rsid w:val="00D30B92"/>
    <w:rsid w:val="00D30BD6"/>
    <w:rsid w:val="00D31197"/>
    <w:rsid w:val="00D3192D"/>
    <w:rsid w:val="00D31DC3"/>
    <w:rsid w:val="00D320B3"/>
    <w:rsid w:val="00D32C72"/>
    <w:rsid w:val="00D32EC8"/>
    <w:rsid w:val="00D33074"/>
    <w:rsid w:val="00D341D9"/>
    <w:rsid w:val="00D34921"/>
    <w:rsid w:val="00D34C3B"/>
    <w:rsid w:val="00D34D57"/>
    <w:rsid w:val="00D35591"/>
    <w:rsid w:val="00D3647D"/>
    <w:rsid w:val="00D37379"/>
    <w:rsid w:val="00D40230"/>
    <w:rsid w:val="00D404EE"/>
    <w:rsid w:val="00D40C8D"/>
    <w:rsid w:val="00D40F17"/>
    <w:rsid w:val="00D42096"/>
    <w:rsid w:val="00D42830"/>
    <w:rsid w:val="00D42CBD"/>
    <w:rsid w:val="00D439FF"/>
    <w:rsid w:val="00D443F6"/>
    <w:rsid w:val="00D47A5F"/>
    <w:rsid w:val="00D50419"/>
    <w:rsid w:val="00D5180D"/>
    <w:rsid w:val="00D5382E"/>
    <w:rsid w:val="00D55725"/>
    <w:rsid w:val="00D55DB4"/>
    <w:rsid w:val="00D56E96"/>
    <w:rsid w:val="00D56F99"/>
    <w:rsid w:val="00D57069"/>
    <w:rsid w:val="00D573D2"/>
    <w:rsid w:val="00D57623"/>
    <w:rsid w:val="00D60CBB"/>
    <w:rsid w:val="00D616DE"/>
    <w:rsid w:val="00D62A5D"/>
    <w:rsid w:val="00D62DD4"/>
    <w:rsid w:val="00D634B7"/>
    <w:rsid w:val="00D639A4"/>
    <w:rsid w:val="00D63F35"/>
    <w:rsid w:val="00D65484"/>
    <w:rsid w:val="00D67056"/>
    <w:rsid w:val="00D67C0C"/>
    <w:rsid w:val="00D71F33"/>
    <w:rsid w:val="00D730E5"/>
    <w:rsid w:val="00D75104"/>
    <w:rsid w:val="00D77464"/>
    <w:rsid w:val="00D847A4"/>
    <w:rsid w:val="00D84E9A"/>
    <w:rsid w:val="00D90179"/>
    <w:rsid w:val="00D928C1"/>
    <w:rsid w:val="00D930FE"/>
    <w:rsid w:val="00D93751"/>
    <w:rsid w:val="00D945EF"/>
    <w:rsid w:val="00D952AE"/>
    <w:rsid w:val="00D95A7E"/>
    <w:rsid w:val="00D9663E"/>
    <w:rsid w:val="00D96844"/>
    <w:rsid w:val="00D96B56"/>
    <w:rsid w:val="00D96C87"/>
    <w:rsid w:val="00D96F1A"/>
    <w:rsid w:val="00D973D1"/>
    <w:rsid w:val="00DA0D41"/>
    <w:rsid w:val="00DA19C8"/>
    <w:rsid w:val="00DA36F1"/>
    <w:rsid w:val="00DA3F51"/>
    <w:rsid w:val="00DA4067"/>
    <w:rsid w:val="00DA5448"/>
    <w:rsid w:val="00DA5AEF"/>
    <w:rsid w:val="00DA7024"/>
    <w:rsid w:val="00DA733B"/>
    <w:rsid w:val="00DB0C08"/>
    <w:rsid w:val="00DB0CA0"/>
    <w:rsid w:val="00DB257D"/>
    <w:rsid w:val="00DB3356"/>
    <w:rsid w:val="00DB35FC"/>
    <w:rsid w:val="00DB36A2"/>
    <w:rsid w:val="00DB6A70"/>
    <w:rsid w:val="00DC0076"/>
    <w:rsid w:val="00DC2AAB"/>
    <w:rsid w:val="00DC2BE8"/>
    <w:rsid w:val="00DC2E34"/>
    <w:rsid w:val="00DC37E1"/>
    <w:rsid w:val="00DC3F5E"/>
    <w:rsid w:val="00DC55BA"/>
    <w:rsid w:val="00DD098F"/>
    <w:rsid w:val="00DD0A54"/>
    <w:rsid w:val="00DD1279"/>
    <w:rsid w:val="00DD1583"/>
    <w:rsid w:val="00DD1F30"/>
    <w:rsid w:val="00DD4C95"/>
    <w:rsid w:val="00DD57EC"/>
    <w:rsid w:val="00DD68E1"/>
    <w:rsid w:val="00DD6E06"/>
    <w:rsid w:val="00DE0C9B"/>
    <w:rsid w:val="00DE1DC4"/>
    <w:rsid w:val="00DE1E21"/>
    <w:rsid w:val="00DE29A2"/>
    <w:rsid w:val="00DE2DB7"/>
    <w:rsid w:val="00DE4A71"/>
    <w:rsid w:val="00DE6B10"/>
    <w:rsid w:val="00DE722C"/>
    <w:rsid w:val="00DE737A"/>
    <w:rsid w:val="00DE7D3C"/>
    <w:rsid w:val="00DF1FFD"/>
    <w:rsid w:val="00DF287F"/>
    <w:rsid w:val="00DF55AB"/>
    <w:rsid w:val="00DF5E46"/>
    <w:rsid w:val="00DF6E03"/>
    <w:rsid w:val="00DF6E91"/>
    <w:rsid w:val="00DF785E"/>
    <w:rsid w:val="00DF7AFF"/>
    <w:rsid w:val="00DF7F12"/>
    <w:rsid w:val="00E02F61"/>
    <w:rsid w:val="00E02FDB"/>
    <w:rsid w:val="00E04CD9"/>
    <w:rsid w:val="00E104FA"/>
    <w:rsid w:val="00E11212"/>
    <w:rsid w:val="00E11744"/>
    <w:rsid w:val="00E11791"/>
    <w:rsid w:val="00E124CD"/>
    <w:rsid w:val="00E13711"/>
    <w:rsid w:val="00E13C1C"/>
    <w:rsid w:val="00E13D12"/>
    <w:rsid w:val="00E141F0"/>
    <w:rsid w:val="00E14246"/>
    <w:rsid w:val="00E14E31"/>
    <w:rsid w:val="00E15779"/>
    <w:rsid w:val="00E15A45"/>
    <w:rsid w:val="00E17C8F"/>
    <w:rsid w:val="00E21651"/>
    <w:rsid w:val="00E22148"/>
    <w:rsid w:val="00E23119"/>
    <w:rsid w:val="00E23415"/>
    <w:rsid w:val="00E23BA7"/>
    <w:rsid w:val="00E23BCD"/>
    <w:rsid w:val="00E2637C"/>
    <w:rsid w:val="00E33AE9"/>
    <w:rsid w:val="00E33D77"/>
    <w:rsid w:val="00E33EC1"/>
    <w:rsid w:val="00E34787"/>
    <w:rsid w:val="00E349F3"/>
    <w:rsid w:val="00E36700"/>
    <w:rsid w:val="00E36B32"/>
    <w:rsid w:val="00E40FF3"/>
    <w:rsid w:val="00E41158"/>
    <w:rsid w:val="00E41CB6"/>
    <w:rsid w:val="00E42D74"/>
    <w:rsid w:val="00E442DD"/>
    <w:rsid w:val="00E47D23"/>
    <w:rsid w:val="00E54023"/>
    <w:rsid w:val="00E55D59"/>
    <w:rsid w:val="00E56AF2"/>
    <w:rsid w:val="00E60298"/>
    <w:rsid w:val="00E6030B"/>
    <w:rsid w:val="00E608F6"/>
    <w:rsid w:val="00E61000"/>
    <w:rsid w:val="00E633F6"/>
    <w:rsid w:val="00E6409F"/>
    <w:rsid w:val="00E64CEB"/>
    <w:rsid w:val="00E666CB"/>
    <w:rsid w:val="00E66FE8"/>
    <w:rsid w:val="00E67164"/>
    <w:rsid w:val="00E70C4C"/>
    <w:rsid w:val="00E7268F"/>
    <w:rsid w:val="00E7493F"/>
    <w:rsid w:val="00E75245"/>
    <w:rsid w:val="00E75A0C"/>
    <w:rsid w:val="00E76541"/>
    <w:rsid w:val="00E7710C"/>
    <w:rsid w:val="00E772C0"/>
    <w:rsid w:val="00E8159A"/>
    <w:rsid w:val="00E81C9D"/>
    <w:rsid w:val="00E81EB1"/>
    <w:rsid w:val="00E82160"/>
    <w:rsid w:val="00E82417"/>
    <w:rsid w:val="00E82EB1"/>
    <w:rsid w:val="00E8320F"/>
    <w:rsid w:val="00E84845"/>
    <w:rsid w:val="00E86287"/>
    <w:rsid w:val="00E86C7A"/>
    <w:rsid w:val="00E90977"/>
    <w:rsid w:val="00E90AD9"/>
    <w:rsid w:val="00E90C52"/>
    <w:rsid w:val="00E93CFE"/>
    <w:rsid w:val="00E94101"/>
    <w:rsid w:val="00E94D06"/>
    <w:rsid w:val="00E95866"/>
    <w:rsid w:val="00E9667E"/>
    <w:rsid w:val="00E96B40"/>
    <w:rsid w:val="00E9707E"/>
    <w:rsid w:val="00EA0585"/>
    <w:rsid w:val="00EA3199"/>
    <w:rsid w:val="00EA3C56"/>
    <w:rsid w:val="00EA3DB5"/>
    <w:rsid w:val="00EA3F6E"/>
    <w:rsid w:val="00EA56B8"/>
    <w:rsid w:val="00EB1576"/>
    <w:rsid w:val="00EB205B"/>
    <w:rsid w:val="00EB2082"/>
    <w:rsid w:val="00EB425B"/>
    <w:rsid w:val="00EB4FCB"/>
    <w:rsid w:val="00EB6142"/>
    <w:rsid w:val="00EB7139"/>
    <w:rsid w:val="00EB7D93"/>
    <w:rsid w:val="00EC418C"/>
    <w:rsid w:val="00EC43EE"/>
    <w:rsid w:val="00EC715C"/>
    <w:rsid w:val="00ED0066"/>
    <w:rsid w:val="00ED4233"/>
    <w:rsid w:val="00EE0486"/>
    <w:rsid w:val="00EE198F"/>
    <w:rsid w:val="00EE1E6A"/>
    <w:rsid w:val="00EE23A9"/>
    <w:rsid w:val="00EE3A7D"/>
    <w:rsid w:val="00EE4B9B"/>
    <w:rsid w:val="00EE5216"/>
    <w:rsid w:val="00EE5237"/>
    <w:rsid w:val="00EE6D3B"/>
    <w:rsid w:val="00EF2B79"/>
    <w:rsid w:val="00EF3962"/>
    <w:rsid w:val="00EF41F9"/>
    <w:rsid w:val="00EF68C6"/>
    <w:rsid w:val="00EF6953"/>
    <w:rsid w:val="00EF7BE1"/>
    <w:rsid w:val="00F00651"/>
    <w:rsid w:val="00F00A55"/>
    <w:rsid w:val="00F01BA0"/>
    <w:rsid w:val="00F02888"/>
    <w:rsid w:val="00F030EE"/>
    <w:rsid w:val="00F05489"/>
    <w:rsid w:val="00F05589"/>
    <w:rsid w:val="00F05BE0"/>
    <w:rsid w:val="00F10C99"/>
    <w:rsid w:val="00F12842"/>
    <w:rsid w:val="00F13559"/>
    <w:rsid w:val="00F14027"/>
    <w:rsid w:val="00F2097A"/>
    <w:rsid w:val="00F2198E"/>
    <w:rsid w:val="00F241E5"/>
    <w:rsid w:val="00F261FB"/>
    <w:rsid w:val="00F26FEF"/>
    <w:rsid w:val="00F2713D"/>
    <w:rsid w:val="00F31FD5"/>
    <w:rsid w:val="00F342CE"/>
    <w:rsid w:val="00F35947"/>
    <w:rsid w:val="00F35CC8"/>
    <w:rsid w:val="00F36058"/>
    <w:rsid w:val="00F37A51"/>
    <w:rsid w:val="00F405C0"/>
    <w:rsid w:val="00F409BA"/>
    <w:rsid w:val="00F41479"/>
    <w:rsid w:val="00F41960"/>
    <w:rsid w:val="00F41F11"/>
    <w:rsid w:val="00F4222F"/>
    <w:rsid w:val="00F430AE"/>
    <w:rsid w:val="00F433D1"/>
    <w:rsid w:val="00F43D37"/>
    <w:rsid w:val="00F44C0B"/>
    <w:rsid w:val="00F44E28"/>
    <w:rsid w:val="00F47072"/>
    <w:rsid w:val="00F505D7"/>
    <w:rsid w:val="00F50888"/>
    <w:rsid w:val="00F50C47"/>
    <w:rsid w:val="00F50CBE"/>
    <w:rsid w:val="00F524E2"/>
    <w:rsid w:val="00F601E6"/>
    <w:rsid w:val="00F62A18"/>
    <w:rsid w:val="00F63CAE"/>
    <w:rsid w:val="00F64456"/>
    <w:rsid w:val="00F644BE"/>
    <w:rsid w:val="00F653B2"/>
    <w:rsid w:val="00F66B96"/>
    <w:rsid w:val="00F71644"/>
    <w:rsid w:val="00F71838"/>
    <w:rsid w:val="00F71FD5"/>
    <w:rsid w:val="00F728EF"/>
    <w:rsid w:val="00F74695"/>
    <w:rsid w:val="00F755F9"/>
    <w:rsid w:val="00F75C62"/>
    <w:rsid w:val="00F775C7"/>
    <w:rsid w:val="00F7781F"/>
    <w:rsid w:val="00F77A3D"/>
    <w:rsid w:val="00F833B2"/>
    <w:rsid w:val="00F841F7"/>
    <w:rsid w:val="00F8441C"/>
    <w:rsid w:val="00F85109"/>
    <w:rsid w:val="00F855BD"/>
    <w:rsid w:val="00F8711C"/>
    <w:rsid w:val="00F87735"/>
    <w:rsid w:val="00F87B0A"/>
    <w:rsid w:val="00F87DE1"/>
    <w:rsid w:val="00F92101"/>
    <w:rsid w:val="00F94487"/>
    <w:rsid w:val="00F944C6"/>
    <w:rsid w:val="00F94942"/>
    <w:rsid w:val="00F953A1"/>
    <w:rsid w:val="00F95921"/>
    <w:rsid w:val="00FA0E78"/>
    <w:rsid w:val="00FA67FA"/>
    <w:rsid w:val="00FA71C3"/>
    <w:rsid w:val="00FB0E77"/>
    <w:rsid w:val="00FB13A6"/>
    <w:rsid w:val="00FB5009"/>
    <w:rsid w:val="00FB7AC3"/>
    <w:rsid w:val="00FB7D7B"/>
    <w:rsid w:val="00FC0373"/>
    <w:rsid w:val="00FC1128"/>
    <w:rsid w:val="00FC3667"/>
    <w:rsid w:val="00FC4A3E"/>
    <w:rsid w:val="00FC4B61"/>
    <w:rsid w:val="00FC4D6C"/>
    <w:rsid w:val="00FC6599"/>
    <w:rsid w:val="00FD01D4"/>
    <w:rsid w:val="00FD15E7"/>
    <w:rsid w:val="00FD1732"/>
    <w:rsid w:val="00FD178E"/>
    <w:rsid w:val="00FD2908"/>
    <w:rsid w:val="00FD2E9F"/>
    <w:rsid w:val="00FD552F"/>
    <w:rsid w:val="00FD66E2"/>
    <w:rsid w:val="00FD76B4"/>
    <w:rsid w:val="00FE10E4"/>
    <w:rsid w:val="00FE1237"/>
    <w:rsid w:val="00FE22DF"/>
    <w:rsid w:val="00FE4650"/>
    <w:rsid w:val="00FE6102"/>
    <w:rsid w:val="00FE6AC5"/>
    <w:rsid w:val="00FF1956"/>
    <w:rsid w:val="00FF1B13"/>
    <w:rsid w:val="00FF1E17"/>
    <w:rsid w:val="00FF1EB4"/>
    <w:rsid w:val="00FF2265"/>
    <w:rsid w:val="00FF26FF"/>
    <w:rsid w:val="00FF3B74"/>
    <w:rsid w:val="00FF5C64"/>
    <w:rsid w:val="00FF5D95"/>
    <w:rsid w:val="00FF65BD"/>
    <w:rsid w:val="00FF69B0"/>
    <w:rsid w:val="00FF7575"/>
    <w:rsid w:val="00FF778D"/>
    <w:rsid w:val="00FF7F46"/>
    <w:rsid w:val="034A528C"/>
    <w:rsid w:val="0F676990"/>
    <w:rsid w:val="101F20D4"/>
    <w:rsid w:val="12814D69"/>
    <w:rsid w:val="12C624DB"/>
    <w:rsid w:val="17FF41F3"/>
    <w:rsid w:val="18B506EB"/>
    <w:rsid w:val="1ED173F2"/>
    <w:rsid w:val="20A31529"/>
    <w:rsid w:val="23AD62FD"/>
    <w:rsid w:val="2D9876DD"/>
    <w:rsid w:val="2FCC1E25"/>
    <w:rsid w:val="3457473F"/>
    <w:rsid w:val="355E114A"/>
    <w:rsid w:val="391F1B93"/>
    <w:rsid w:val="3FBE703A"/>
    <w:rsid w:val="42FB6255"/>
    <w:rsid w:val="47F94FDB"/>
    <w:rsid w:val="57224CD4"/>
    <w:rsid w:val="5736395C"/>
    <w:rsid w:val="68071BCD"/>
    <w:rsid w:val="6E652647"/>
    <w:rsid w:val="6F642824"/>
    <w:rsid w:val="6F680825"/>
    <w:rsid w:val="72443875"/>
    <w:rsid w:val="74A013B9"/>
    <w:rsid w:val="77CD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5332B"/>
  <w15:docId w15:val="{D8F866C2-827F-4732-BCD8-2546B991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qFormat="1"/>
    <w:lsdException w:name="toc 3" w:semiHidden="1" w:qFormat="1"/>
    <w:lsdException w:name="toc 4" w:unhideWhenUsed="1" w:qFormat="1"/>
    <w:lsdException w:name="toc 5" w:unhideWhenUsed="1" w:qFormat="1"/>
    <w:lsdException w:name="toc 6" w:unhideWhenUsed="1" w:qFormat="1"/>
    <w:lsdException w:name="toc 7" w:unhideWhenUsed="1" w:qFormat="1"/>
    <w:lsdException w:name="toc 8" w:qFormat="1"/>
    <w:lsdException w:name="toc 9" w:unhideWhenUsed="1" w:qFormat="1"/>
    <w:lsdException w:name="Normal Indent" w:qFormat="1"/>
    <w:lsdException w:name="annotation text" w:qFormat="1"/>
    <w:lsdException w:name="header" w:uiPriority="99" w:qFormat="1"/>
    <w:lsdException w:name="footer" w:uiPriority="99" w:qFormat="1"/>
    <w:lsdException w:name="index heading" w:semiHidden="1"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2" w:qFormat="1"/>
    <w:lsdException w:name="Body Text Indent 3" w:qFormat="1"/>
    <w:lsdException w:name="Hyperlink" w:uiPriority="99" w:qFormat="1"/>
    <w:lsdException w:name="FollowedHyperlink" w:uiPriority="99"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outlineLvl w:val="3"/>
    </w:pPr>
    <w:rPr>
      <w:rFonts w:ascii="Arial" w:hAnsi="Arial"/>
      <w:b/>
      <w:bCs/>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ind w:left="1260"/>
      <w:jc w:val="left"/>
    </w:pPr>
    <w:rPr>
      <w:rFonts w:ascii="Calibri" w:hAnsi="Calibri"/>
      <w:sz w:val="18"/>
      <w:szCs w:val="18"/>
    </w:rPr>
  </w:style>
  <w:style w:type="paragraph" w:styleId="a3">
    <w:name w:val="Normal Indent"/>
    <w:basedOn w:val="a"/>
    <w:link w:val="a4"/>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semiHidden/>
    <w:qFormat/>
    <w:rPr>
      <w:rFonts w:ascii="宋体" w:hAnsi="Calibri"/>
      <w:sz w:val="18"/>
      <w:szCs w:val="18"/>
    </w:rPr>
  </w:style>
  <w:style w:type="paragraph" w:styleId="a8">
    <w:name w:val="annotation text"/>
    <w:basedOn w:val="a"/>
    <w:link w:val="a9"/>
    <w:qFormat/>
    <w:pPr>
      <w:jc w:val="left"/>
    </w:pPr>
    <w:rPr>
      <w:kern w:val="0"/>
      <w:sz w:val="20"/>
    </w:rPr>
  </w:style>
  <w:style w:type="paragraph" w:styleId="31">
    <w:name w:val="Body Text 3"/>
    <w:basedOn w:val="a"/>
    <w:qFormat/>
    <w:pPr>
      <w:spacing w:after="120"/>
    </w:pPr>
    <w:rPr>
      <w:sz w:val="16"/>
      <w:szCs w:val="16"/>
    </w:rPr>
  </w:style>
  <w:style w:type="paragraph" w:styleId="aa">
    <w:name w:val="Body Text"/>
    <w:basedOn w:val="a"/>
    <w:link w:val="ab"/>
    <w:qFormat/>
    <w:pPr>
      <w:spacing w:line="360" w:lineRule="auto"/>
    </w:pPr>
    <w:rPr>
      <w:szCs w:val="20"/>
    </w:rPr>
  </w:style>
  <w:style w:type="paragraph" w:styleId="ac">
    <w:name w:val="Body Text Indent"/>
    <w:basedOn w:val="a"/>
    <w:link w:val="ad"/>
    <w:qFormat/>
    <w:pPr>
      <w:ind w:firstLineChars="352" w:firstLine="830"/>
    </w:pPr>
    <w:rPr>
      <w:rFonts w:ascii="仿宋_GB2312" w:eastAsia="仿宋_GB2312"/>
      <w:sz w:val="32"/>
      <w:szCs w:val="20"/>
    </w:rPr>
  </w:style>
  <w:style w:type="paragraph" w:styleId="TOC5">
    <w:name w:val="toc 5"/>
    <w:basedOn w:val="a"/>
    <w:next w:val="a"/>
    <w:unhideWhenUsed/>
    <w:qFormat/>
    <w:pPr>
      <w:ind w:left="840"/>
      <w:jc w:val="left"/>
    </w:pPr>
    <w:rPr>
      <w:rFonts w:ascii="Calibri" w:hAnsi="Calibri"/>
      <w:sz w:val="18"/>
      <w:szCs w:val="18"/>
    </w:rPr>
  </w:style>
  <w:style w:type="paragraph" w:styleId="TOC3">
    <w:name w:val="toc 3"/>
    <w:basedOn w:val="a"/>
    <w:next w:val="a"/>
    <w:semiHidden/>
    <w:qFormat/>
    <w:pPr>
      <w:tabs>
        <w:tab w:val="left" w:pos="900"/>
        <w:tab w:val="left" w:pos="1080"/>
      </w:tabs>
      <w:ind w:leftChars="400" w:left="840"/>
    </w:pPr>
    <w:rPr>
      <w:rFonts w:ascii="宋体" w:hAnsi="宋体"/>
      <w:i/>
      <w:iCs/>
    </w:rPr>
  </w:style>
  <w:style w:type="paragraph" w:styleId="ae">
    <w:name w:val="Plain Text"/>
    <w:basedOn w:val="a"/>
    <w:link w:val="af"/>
    <w:qFormat/>
    <w:rPr>
      <w:rFonts w:ascii="宋体" w:hAnsi="Courier New" w:cs="Courier New"/>
      <w:szCs w:val="21"/>
    </w:rPr>
  </w:style>
  <w:style w:type="paragraph" w:styleId="TOC8">
    <w:name w:val="toc 8"/>
    <w:basedOn w:val="a"/>
    <w:next w:val="a"/>
    <w:qFormat/>
    <w:pPr>
      <w:ind w:left="1470"/>
      <w:jc w:val="left"/>
    </w:pPr>
    <w:rPr>
      <w:rFonts w:ascii="Calibri" w:hAnsi="Calibri"/>
      <w:sz w:val="18"/>
      <w:szCs w:val="18"/>
    </w:rPr>
  </w:style>
  <w:style w:type="paragraph" w:styleId="af0">
    <w:name w:val="Date"/>
    <w:basedOn w:val="a"/>
    <w:next w:val="a"/>
    <w:qFormat/>
    <w:rPr>
      <w:rFonts w:ascii="宋体"/>
      <w:sz w:val="24"/>
    </w:rPr>
  </w:style>
  <w:style w:type="paragraph" w:styleId="21">
    <w:name w:val="Body Text Indent 2"/>
    <w:basedOn w:val="a"/>
    <w:link w:val="22"/>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TOC4">
    <w:name w:val="toc 4"/>
    <w:basedOn w:val="a"/>
    <w:next w:val="a"/>
    <w:unhideWhenUsed/>
    <w:qFormat/>
    <w:pPr>
      <w:ind w:left="630"/>
      <w:jc w:val="left"/>
    </w:pPr>
    <w:rPr>
      <w:rFonts w:ascii="Calibri" w:hAnsi="Calibri"/>
      <w:sz w:val="18"/>
      <w:szCs w:val="18"/>
    </w:rPr>
  </w:style>
  <w:style w:type="paragraph" w:styleId="af7">
    <w:name w:val="index heading"/>
    <w:basedOn w:val="a"/>
    <w:next w:val="10"/>
    <w:semiHidden/>
    <w:qFormat/>
    <w:rPr>
      <w:szCs w:val="20"/>
    </w:rPr>
  </w:style>
  <w:style w:type="paragraph" w:styleId="10">
    <w:name w:val="index 1"/>
    <w:basedOn w:val="a"/>
    <w:next w:val="a"/>
    <w:semiHidden/>
    <w:qFormat/>
    <w:pPr>
      <w:tabs>
        <w:tab w:val="left" w:pos="7740"/>
      </w:tabs>
      <w:jc w:val="center"/>
    </w:pPr>
    <w:rPr>
      <w:rFonts w:ascii="仿宋" w:eastAsia="仿宋" w:hAnsi="仿宋"/>
      <w:b/>
      <w:sz w:val="28"/>
      <w:szCs w:val="28"/>
    </w:rPr>
  </w:style>
  <w:style w:type="paragraph" w:styleId="TOC6">
    <w:name w:val="toc 6"/>
    <w:basedOn w:val="a"/>
    <w:next w:val="a"/>
    <w:unhideWhenUsed/>
    <w:qFormat/>
    <w:pPr>
      <w:ind w:left="1050"/>
      <w:jc w:val="left"/>
    </w:pPr>
    <w:rPr>
      <w:rFonts w:ascii="Calibri" w:hAnsi="Calibri"/>
      <w:sz w:val="18"/>
      <w:szCs w:val="18"/>
    </w:rPr>
  </w:style>
  <w:style w:type="paragraph" w:styleId="32">
    <w:name w:val="Body Text Indent 3"/>
    <w:basedOn w:val="a"/>
    <w:link w:val="33"/>
    <w:qFormat/>
    <w:pPr>
      <w:spacing w:line="360" w:lineRule="auto"/>
      <w:ind w:firstLineChars="200" w:firstLine="420"/>
    </w:pPr>
    <w:rPr>
      <w:szCs w:val="20"/>
    </w:rPr>
  </w:style>
  <w:style w:type="paragraph" w:styleId="TOC2">
    <w:name w:val="toc 2"/>
    <w:basedOn w:val="a"/>
    <w:next w:val="a"/>
    <w:qFormat/>
    <w:pPr>
      <w:tabs>
        <w:tab w:val="right" w:leader="dot" w:pos="8302"/>
      </w:tabs>
      <w:jc w:val="left"/>
    </w:pPr>
    <w:rPr>
      <w:rFonts w:ascii="仿宋_GB2312" w:eastAsia="仿宋_GB2312" w:hAnsi="仿宋"/>
      <w:b/>
      <w:smallCaps/>
      <w:kern w:val="0"/>
      <w:szCs w:val="21"/>
    </w:rPr>
  </w:style>
  <w:style w:type="paragraph" w:styleId="TOC9">
    <w:name w:val="toc 9"/>
    <w:basedOn w:val="a"/>
    <w:next w:val="a"/>
    <w:unhideWhenUsed/>
    <w:qFormat/>
    <w:pPr>
      <w:ind w:left="1680"/>
      <w:jc w:val="left"/>
    </w:pPr>
    <w:rPr>
      <w:rFonts w:ascii="Calibri" w:hAnsi="Calibri"/>
      <w:sz w:val="18"/>
      <w:szCs w:val="18"/>
    </w:rPr>
  </w:style>
  <w:style w:type="paragraph" w:styleId="af8">
    <w:name w:val="Normal (Web)"/>
    <w:basedOn w:val="a"/>
    <w:qFormat/>
    <w:pPr>
      <w:widowControl/>
      <w:spacing w:before="100" w:beforeAutospacing="1" w:after="100" w:afterAutospacing="1"/>
      <w:jc w:val="left"/>
    </w:pPr>
    <w:rPr>
      <w:rFonts w:ascii="宋体" w:hAnsi="宋体"/>
      <w:color w:val="000000"/>
      <w:kern w:val="0"/>
      <w:sz w:val="24"/>
    </w:rPr>
  </w:style>
  <w:style w:type="paragraph" w:styleId="af9">
    <w:name w:val="Title"/>
    <w:basedOn w:val="a"/>
    <w:link w:val="afa"/>
    <w:uiPriority w:val="10"/>
    <w:qFormat/>
    <w:pPr>
      <w:spacing w:before="240" w:after="60"/>
      <w:jc w:val="center"/>
      <w:outlineLvl w:val="0"/>
    </w:pPr>
    <w:rPr>
      <w:rFonts w:ascii="Arial" w:hAnsi="Arial"/>
      <w:b/>
      <w:bCs/>
      <w:sz w:val="32"/>
      <w:szCs w:val="32"/>
    </w:rPr>
  </w:style>
  <w:style w:type="paragraph" w:styleId="afb">
    <w:name w:val="annotation subject"/>
    <w:basedOn w:val="a8"/>
    <w:next w:val="a8"/>
    <w:link w:val="afc"/>
    <w:uiPriority w:val="99"/>
    <w:semiHidden/>
    <w:qFormat/>
    <w:rPr>
      <w:b/>
      <w:bCs/>
    </w:rPr>
  </w:style>
  <w:style w:type="paragraph" w:styleId="afd">
    <w:name w:val="Body Text First Indent"/>
    <w:basedOn w:val="aa"/>
    <w:qFormat/>
    <w:pPr>
      <w:spacing w:after="120" w:line="240" w:lineRule="auto"/>
      <w:ind w:firstLineChars="100" w:firstLine="420"/>
    </w:pPr>
    <w:rPr>
      <w:szCs w:val="24"/>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ascii="Tahoma" w:eastAsia="宋体" w:hAnsi="Tahoma"/>
      <w:b/>
      <w:bCs/>
      <w:spacing w:val="10"/>
      <w:sz w:val="24"/>
      <w:lang w:val="en-US" w:eastAsia="zh-CN" w:bidi="ar-SA"/>
    </w:rPr>
  </w:style>
  <w:style w:type="character" w:styleId="aff1">
    <w:name w:val="page number"/>
    <w:basedOn w:val="a0"/>
    <w:qFormat/>
  </w:style>
  <w:style w:type="character" w:styleId="aff2">
    <w:name w:val="FollowedHyperlink"/>
    <w:uiPriority w:val="99"/>
    <w:unhideWhenUsed/>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param-value">
    <w:name w:val="param-value"/>
    <w:qFormat/>
  </w:style>
  <w:style w:type="character" w:customStyle="1" w:styleId="12">
    <w:name w:val="标题 1 字符"/>
    <w:uiPriority w:val="9"/>
    <w:qFormat/>
    <w:rPr>
      <w:rFonts w:ascii="微软雅黑" w:eastAsia="微软雅黑" w:hAnsi="微软雅黑"/>
      <w:b/>
      <w:bCs/>
      <w:kern w:val="44"/>
      <w:sz w:val="44"/>
      <w:szCs w:val="44"/>
    </w:rPr>
  </w:style>
  <w:style w:type="character" w:customStyle="1" w:styleId="af6">
    <w:name w:val="页眉 字符"/>
    <w:link w:val="af5"/>
    <w:uiPriority w:val="99"/>
    <w:qFormat/>
    <w:locked/>
    <w:rPr>
      <w:sz w:val="18"/>
      <w:szCs w:val="18"/>
    </w:rPr>
  </w:style>
  <w:style w:type="character" w:customStyle="1" w:styleId="a4">
    <w:name w:val="正文缩进 字符"/>
    <w:link w:val="a3"/>
    <w:qFormat/>
    <w:rPr>
      <w:rFonts w:eastAsia="宋体"/>
      <w:kern w:val="2"/>
      <w:sz w:val="21"/>
      <w:lang w:val="en-US" w:eastAsia="zh-CN" w:bidi="ar-SA"/>
    </w:rPr>
  </w:style>
  <w:style w:type="character" w:customStyle="1" w:styleId="afa">
    <w:name w:val="标题 字符"/>
    <w:link w:val="af9"/>
    <w:uiPriority w:val="10"/>
    <w:qFormat/>
    <w:rPr>
      <w:rFonts w:ascii="Arial" w:hAnsi="Arial" w:cs="Arial"/>
      <w:b/>
      <w:bCs/>
      <w:kern w:val="2"/>
      <w:sz w:val="32"/>
      <w:szCs w:val="32"/>
    </w:rPr>
  </w:style>
  <w:style w:type="character" w:customStyle="1" w:styleId="3Char">
    <w:name w:val="标题 3 Char"/>
    <w:qFormat/>
    <w:rPr>
      <w:rFonts w:ascii="Times New Roman" w:hAnsi="Times New Roman" w:cs="Times New Roman"/>
      <w:b/>
      <w:bCs/>
      <w:sz w:val="24"/>
      <w:szCs w:val="32"/>
    </w:rPr>
  </w:style>
  <w:style w:type="character" w:customStyle="1" w:styleId="a7">
    <w:name w:val="文档结构图 字符"/>
    <w:link w:val="a6"/>
    <w:uiPriority w:val="99"/>
    <w:semiHidden/>
    <w:qFormat/>
    <w:locked/>
    <w:rPr>
      <w:rFonts w:ascii="宋体" w:eastAsia="宋体" w:hAnsi="Calibri"/>
      <w:kern w:val="2"/>
      <w:sz w:val="18"/>
      <w:szCs w:val="18"/>
      <w:lang w:val="en-US" w:eastAsia="zh-CN" w:bidi="ar-SA"/>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a9">
    <w:name w:val="批注文字 字符"/>
    <w:link w:val="a8"/>
    <w:semiHidden/>
    <w:qFormat/>
    <w:rPr>
      <w:szCs w:val="24"/>
    </w:rPr>
  </w:style>
  <w:style w:type="character" w:customStyle="1" w:styleId="4Char">
    <w:name w:val="标题 4 Char"/>
    <w:qFormat/>
    <w:rPr>
      <w:rFonts w:ascii="Cambria" w:hAnsi="Cambria" w:cs="Times New Roman"/>
      <w:b/>
      <w:bCs/>
      <w:sz w:val="28"/>
      <w:szCs w:val="28"/>
    </w:rPr>
  </w:style>
  <w:style w:type="character" w:customStyle="1" w:styleId="afc">
    <w:name w:val="批注主题 字符"/>
    <w:link w:val="afb"/>
    <w:uiPriority w:val="99"/>
    <w:semiHidden/>
    <w:qFormat/>
    <w:rPr>
      <w:b/>
      <w:bCs/>
      <w:szCs w:val="24"/>
    </w:rPr>
  </w:style>
  <w:style w:type="character" w:customStyle="1" w:styleId="51">
    <w:name w:val="标题5 字符"/>
    <w:link w:val="52"/>
    <w:qFormat/>
    <w:rPr>
      <w:rFonts w:ascii="宋体" w:hAnsi="宋体"/>
      <w:b/>
      <w:sz w:val="21"/>
      <w:szCs w:val="24"/>
    </w:rPr>
  </w:style>
  <w:style w:type="paragraph" w:customStyle="1" w:styleId="52">
    <w:name w:val="标题5"/>
    <w:basedOn w:val="a"/>
    <w:next w:val="5"/>
    <w:link w:val="51"/>
    <w:qFormat/>
    <w:pPr>
      <w:outlineLvl w:val="4"/>
    </w:pPr>
    <w:rPr>
      <w:rFonts w:ascii="宋体" w:hAnsi="宋体"/>
      <w:b/>
      <w:kern w:val="0"/>
    </w:rPr>
  </w:style>
  <w:style w:type="character" w:customStyle="1" w:styleId="ca-12">
    <w:name w:val="ca-12"/>
    <w:qFormat/>
    <w:rPr>
      <w:rFonts w:cs="Times New Roman"/>
    </w:rPr>
  </w:style>
  <w:style w:type="character" w:customStyle="1" w:styleId="af">
    <w:name w:val="纯文本 字符"/>
    <w:link w:val="ae"/>
    <w:qFormat/>
    <w:rPr>
      <w:rFonts w:ascii="宋体" w:eastAsia="宋体" w:hAnsi="Courier New" w:cs="Courier New"/>
      <w:kern w:val="2"/>
      <w:sz w:val="21"/>
      <w:szCs w:val="21"/>
      <w:lang w:val="en-US" w:eastAsia="zh-CN" w:bidi="ar-SA"/>
    </w:rPr>
  </w:style>
  <w:style w:type="character" w:customStyle="1" w:styleId="22">
    <w:name w:val="正文文本缩进 2 字符"/>
    <w:link w:val="21"/>
    <w:qFormat/>
    <w:locked/>
    <w:rPr>
      <w:rFonts w:eastAsia="宋体"/>
      <w:kern w:val="2"/>
      <w:sz w:val="21"/>
      <w:szCs w:val="24"/>
      <w:lang w:val="en-US" w:eastAsia="zh-CN" w:bidi="ar-SA"/>
    </w:rPr>
  </w:style>
  <w:style w:type="character" w:customStyle="1" w:styleId="apple-style-span">
    <w:name w:val="apple-style-span"/>
    <w:qFormat/>
    <w:rPr>
      <w:rFonts w:cs="Times New Roman"/>
    </w:rPr>
  </w:style>
  <w:style w:type="character" w:customStyle="1" w:styleId="ab">
    <w:name w:val="正文文本 字符"/>
    <w:link w:val="aa"/>
    <w:semiHidden/>
    <w:qFormat/>
    <w:locked/>
    <w:rPr>
      <w:rFonts w:eastAsia="宋体"/>
      <w:kern w:val="2"/>
      <w:sz w:val="21"/>
      <w:lang w:val="en-US" w:eastAsia="zh-CN" w:bidi="ar-SA"/>
    </w:rPr>
  </w:style>
  <w:style w:type="character" w:customStyle="1" w:styleId="fontorange1">
    <w:name w:val="fontorange1"/>
    <w:qFormat/>
    <w:rPr>
      <w:rFonts w:ascii="ˎ̥" w:hAnsi="ˎ̥" w:hint="default"/>
      <w:color w:val="FF6600"/>
      <w:sz w:val="18"/>
      <w:szCs w:val="18"/>
    </w:rPr>
  </w:style>
  <w:style w:type="character" w:customStyle="1" w:styleId="FooterChar">
    <w:name w:val="Footer Char"/>
    <w:qFormat/>
    <w:locked/>
    <w:rPr>
      <w:rFonts w:cs="Times New Roman"/>
      <w:sz w:val="18"/>
      <w:szCs w:val="18"/>
    </w:rPr>
  </w:style>
  <w:style w:type="character" w:customStyle="1" w:styleId="11">
    <w:name w:val="标题 1 字符1"/>
    <w:link w:val="1"/>
    <w:uiPriority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b/>
      <w:bCs/>
      <w:kern w:val="2"/>
      <w:sz w:val="32"/>
      <w:szCs w:val="32"/>
      <w:lang w:val="en-US" w:eastAsia="zh-CN" w:bidi="ar-SA"/>
    </w:rPr>
  </w:style>
  <w:style w:type="character" w:customStyle="1" w:styleId="30">
    <w:name w:val="标题 3 字符"/>
    <w:link w:val="3"/>
    <w:uiPriority w:val="9"/>
    <w:qFormat/>
    <w:rPr>
      <w:rFonts w:eastAsia="宋体"/>
      <w:b/>
      <w:bCs/>
      <w:kern w:val="2"/>
      <w:sz w:val="32"/>
      <w:szCs w:val="32"/>
      <w:lang w:val="en-US" w:eastAsia="zh-CN" w:bidi="ar-SA"/>
    </w:rPr>
  </w:style>
  <w:style w:type="character" w:customStyle="1" w:styleId="40">
    <w:name w:val="标题 4 字符"/>
    <w:link w:val="4"/>
    <w:qFormat/>
    <w:locked/>
    <w:rPr>
      <w:rFonts w:ascii="Arial" w:hAnsi="Arial"/>
      <w:b/>
      <w:bCs/>
      <w:kern w:val="2"/>
      <w:sz w:val="21"/>
      <w:szCs w:val="28"/>
    </w:rPr>
  </w:style>
  <w:style w:type="character" w:customStyle="1" w:styleId="af4">
    <w:name w:val="页脚 字符"/>
    <w:link w:val="af3"/>
    <w:uiPriority w:val="99"/>
    <w:qFormat/>
    <w:rPr>
      <w:rFonts w:eastAsia="宋体"/>
      <w:kern w:val="2"/>
      <w:sz w:val="18"/>
      <w:szCs w:val="18"/>
      <w:lang w:val="en-US" w:eastAsia="zh-CN" w:bidi="ar-SA"/>
    </w:rPr>
  </w:style>
  <w:style w:type="character" w:customStyle="1" w:styleId="33">
    <w:name w:val="正文文本缩进 3 字符"/>
    <w:link w:val="32"/>
    <w:qFormat/>
    <w:locked/>
    <w:rPr>
      <w:rFonts w:eastAsia="宋体"/>
      <w:kern w:val="2"/>
      <w:sz w:val="21"/>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af2">
    <w:name w:val="批注框文本 字符"/>
    <w:link w:val="af1"/>
    <w:uiPriority w:val="99"/>
    <w:semiHidden/>
    <w:qFormat/>
    <w:locked/>
    <w:rPr>
      <w:rFonts w:eastAsia="宋体"/>
      <w:kern w:val="2"/>
      <w:sz w:val="18"/>
      <w:szCs w:val="18"/>
      <w:lang w:val="en-US" w:eastAsia="zh-CN" w:bidi="ar-SA"/>
    </w:rPr>
  </w:style>
  <w:style w:type="character" w:customStyle="1" w:styleId="CharChar7">
    <w:name w:val="Char Char7"/>
    <w:qFormat/>
    <w:rPr>
      <w:sz w:val="18"/>
      <w:szCs w:val="18"/>
    </w:rPr>
  </w:style>
  <w:style w:type="character" w:customStyle="1" w:styleId="13">
    <w:name w:val="列表段落 字符1"/>
    <w:link w:val="aff5"/>
    <w:qFormat/>
    <w:rPr>
      <w:rFonts w:ascii="Calibri" w:hAnsi="Calibri"/>
      <w:kern w:val="2"/>
      <w:sz w:val="21"/>
      <w:szCs w:val="22"/>
    </w:rPr>
  </w:style>
  <w:style w:type="paragraph" w:styleId="aff5">
    <w:name w:val="List Paragraph"/>
    <w:basedOn w:val="a"/>
    <w:link w:val="13"/>
    <w:qFormat/>
    <w:pPr>
      <w:ind w:firstLineChars="200" w:firstLine="420"/>
    </w:pPr>
    <w:rPr>
      <w:rFonts w:ascii="Calibri" w:hAnsi="Calibri"/>
      <w:szCs w:val="22"/>
    </w:rPr>
  </w:style>
  <w:style w:type="character" w:customStyle="1" w:styleId="ad">
    <w:name w:val="正文文本缩进 字符"/>
    <w:link w:val="ac"/>
    <w:qFormat/>
    <w:rPr>
      <w:rFonts w:ascii="仿宋_GB2312" w:eastAsia="仿宋_GB2312"/>
      <w:kern w:val="2"/>
      <w:sz w:val="32"/>
    </w:rPr>
  </w:style>
  <w:style w:type="character" w:customStyle="1" w:styleId="Char">
    <w:name w:val="正文缩进 Char"/>
    <w:qFormat/>
    <w:rPr>
      <w:rFonts w:ascii="Times New Roman" w:eastAsia="宋体" w:hAnsi="Times New Roman" w:cs="Times New Roman"/>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ZchnZchn">
    <w:name w:val="Zchn Zchn"/>
    <w:basedOn w:val="a"/>
    <w:qFormat/>
    <w:rPr>
      <w:rFonts w:ascii="Tahoma" w:hAnsi="Tahoma"/>
      <w:sz w:val="24"/>
      <w:szCs w:val="20"/>
    </w:rPr>
  </w:style>
  <w:style w:type="paragraph" w:customStyle="1" w:styleId="Style79">
    <w:name w:val="_Style 79"/>
    <w:uiPriority w:val="99"/>
    <w:semiHidden/>
    <w:qFormat/>
    <w:rPr>
      <w:kern w:val="2"/>
      <w:sz w:val="21"/>
      <w:szCs w:val="24"/>
    </w:rPr>
  </w:style>
  <w:style w:type="paragraph" w:customStyle="1" w:styleId="41">
    <w:name w:val="题注4"/>
    <w:basedOn w:val="a"/>
    <w:next w:val="a5"/>
    <w:qFormat/>
    <w:pPr>
      <w:ind w:leftChars="-64" w:left="-132" w:rightChars="-50" w:right="-105" w:hanging="2"/>
      <w:jc w:val="center"/>
    </w:pPr>
    <w:rPr>
      <w:b/>
      <w:color w:val="FF0000"/>
      <w:szCs w:val="21"/>
      <w:lang w:val="en-GB"/>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微软雅黑" w:eastAsia="微软雅黑" w:hAnsi="微软雅黑" w:cs="宋体"/>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CharCharCharChar">
    <w:name w:val="Char Char Char Char"/>
    <w:basedOn w:val="a"/>
    <w:qFormat/>
    <w:pPr>
      <w:tabs>
        <w:tab w:val="left" w:pos="780"/>
      </w:tabs>
      <w:ind w:left="780" w:hanging="360"/>
    </w:pPr>
    <w:rPr>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font9">
    <w:name w:val="font9"/>
    <w:basedOn w:val="a"/>
    <w:qFormat/>
    <w:pPr>
      <w:widowControl/>
      <w:spacing w:before="100" w:beforeAutospacing="1" w:after="100" w:afterAutospacing="1"/>
      <w:jc w:val="left"/>
    </w:pPr>
    <w:rPr>
      <w:rFonts w:ascii="微软雅黑" w:eastAsia="微软雅黑" w:hAnsi="微软雅黑" w:cs="宋体"/>
      <w:b/>
      <w:bCs/>
      <w:color w:val="000000"/>
      <w:kern w:val="0"/>
      <w:sz w:val="20"/>
      <w:szCs w:val="20"/>
    </w:rPr>
  </w:style>
  <w:style w:type="paragraph" w:customStyle="1" w:styleId="aff6">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ParaChar">
    <w:name w:val="默认段落字体 Para Char"/>
    <w:basedOn w:val="a"/>
    <w:qFormat/>
    <w:rPr>
      <w:rFonts w:ascii="宋体" w:hAnsi="宋体"/>
      <w:b/>
      <w:sz w:val="28"/>
      <w:szCs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aff7">
    <w:name w:val="办公自动化专用标题"/>
    <w:basedOn w:val="af9"/>
    <w:qFormat/>
    <w:pPr>
      <w:spacing w:line="560" w:lineRule="atLeast"/>
    </w:pPr>
    <w:rPr>
      <w:rFonts w:ascii="宋体"/>
      <w:bCs w:val="0"/>
      <w:sz w:val="44"/>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p20">
    <w:name w:val="p20"/>
    <w:basedOn w:val="a"/>
    <w:qFormat/>
    <w:pPr>
      <w:widowControl/>
      <w:spacing w:before="100" w:beforeAutospacing="1" w:after="100" w:afterAutospacing="1"/>
      <w:jc w:val="left"/>
    </w:pPr>
    <w:rPr>
      <w:rFonts w:ascii="宋体" w:hAnsi="宋体" w:cs="宋体"/>
      <w:kern w:val="0"/>
      <w:sz w:val="24"/>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1">
    <w:name w:val="Char Char Char1"/>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aff8">
    <w:name w:val="图"/>
    <w:basedOn w:val="a"/>
    <w:qFormat/>
    <w:pPr>
      <w:keepNext/>
      <w:adjustRightInd w:val="0"/>
      <w:spacing w:before="60" w:after="60" w:line="300" w:lineRule="auto"/>
      <w:jc w:val="center"/>
      <w:textAlignment w:val="center"/>
    </w:pPr>
    <w:rPr>
      <w:spacing w:val="20"/>
      <w:kern w:val="0"/>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Char0">
    <w:name w:val="Char"/>
    <w:basedOn w:val="a"/>
    <w:qFormat/>
    <w:pPr>
      <w:widowControl/>
      <w:spacing w:after="160" w:line="240" w:lineRule="exact"/>
      <w:jc w:val="left"/>
    </w:pPr>
    <w:rPr>
      <w:rFonts w:ascii="Verdana" w:hAnsi="Verdana"/>
      <w:kern w:val="0"/>
      <w:szCs w:val="20"/>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23">
    <w:name w:val="样式 正文（首行缩进两字） + 首行缩进:  2 字符"/>
    <w:basedOn w:val="a3"/>
    <w:qFormat/>
    <w:pPr>
      <w:adjustRightInd w:val="0"/>
      <w:spacing w:line="360" w:lineRule="auto"/>
      <w:ind w:firstLineChars="200" w:firstLine="480"/>
      <w:textAlignment w:val="baseline"/>
    </w:pPr>
    <w:rPr>
      <w:sz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CharChar1">
    <w:name w:val="Char Char1"/>
    <w:basedOn w:val="a"/>
    <w:qFormat/>
    <w:rPr>
      <w:rFonts w:ascii="宋体" w:hAnsi="宋体"/>
      <w:b/>
      <w:sz w:val="28"/>
      <w:szCs w:val="28"/>
    </w:rPr>
  </w:style>
  <w:style w:type="paragraph" w:customStyle="1" w:styleId="xl35">
    <w:name w:val="xl35"/>
    <w:basedOn w:val="a"/>
    <w:qFormat/>
    <w:pPr>
      <w:widowControl/>
      <w:spacing w:before="100" w:beforeAutospacing="1" w:after="100" w:afterAutospacing="1"/>
      <w:jc w:val="right"/>
      <w:textAlignment w:val="center"/>
    </w:pPr>
    <w:rPr>
      <w:rFonts w:ascii="宋体" w:hAnsi="宋体"/>
      <w:kern w:val="0"/>
      <w:sz w:val="18"/>
      <w:szCs w:val="18"/>
    </w:rPr>
  </w:style>
  <w:style w:type="paragraph" w:customStyle="1" w:styleId="ItemList">
    <w:name w:val="Item List"/>
    <w:basedOn w:val="a"/>
    <w:qFormat/>
    <w:pPr>
      <w:spacing w:before="120"/>
      <w:jc w:val="left"/>
    </w:pPr>
    <w:rPr>
      <w:rFonts w:ascii="Calibri" w:hAnsi="Calibri"/>
      <w:kern w:val="0"/>
      <w:szCs w:val="13"/>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53">
    <w:name w:val="题注5"/>
    <w:basedOn w:val="a"/>
    <w:next w:val="a5"/>
    <w:qFormat/>
    <w:pPr>
      <w:jc w:val="center"/>
    </w:pPr>
    <w:rPr>
      <w:b/>
      <w:color w:val="000000"/>
      <w:sz w:val="24"/>
      <w:szCs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微软雅黑" w:eastAsia="微软雅黑" w:hAnsi="微软雅黑" w:cs="宋体"/>
      <w:b/>
      <w:bCs/>
      <w:kern w:val="0"/>
      <w:sz w:val="20"/>
      <w:szCs w:val="20"/>
    </w:rPr>
  </w:style>
  <w:style w:type="paragraph" w:customStyle="1" w:styleId="14">
    <w:name w:val="正文文字1"/>
    <w:qFormat/>
    <w:pPr>
      <w:adjustRightInd w:val="0"/>
      <w:spacing w:line="360" w:lineRule="atLeast"/>
      <w:ind w:leftChars="30" w:left="72" w:rightChars="30" w:right="72"/>
      <w:textAlignment w:val="baseline"/>
    </w:pPr>
    <w:rPr>
      <w:rFonts w:ascii="@宋体" w:hAnsi="@宋体" w:cs="@宋体"/>
      <w:sz w:val="21"/>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CharCharCharChar1">
    <w:name w:val="Char Char Char Char1"/>
    <w:basedOn w:val="a"/>
    <w:qFormat/>
    <w:pPr>
      <w:tabs>
        <w:tab w:val="left" w:pos="360"/>
        <w:tab w:val="left" w:pos="1095"/>
      </w:tabs>
      <w:ind w:left="360" w:hanging="360"/>
    </w:pPr>
    <w:rPr>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20"/>
      <w:szCs w:val="20"/>
    </w:rPr>
  </w:style>
  <w:style w:type="paragraph" w:customStyle="1" w:styleId="aff9">
    <w:name w:val="表格文字"/>
    <w:basedOn w:val="a"/>
    <w:qFormat/>
    <w:pPr>
      <w:spacing w:before="25" w:after="25"/>
      <w:jc w:val="left"/>
    </w:pPr>
    <w:rPr>
      <w:bCs/>
      <w:spacing w:val="10"/>
      <w:kern w:val="0"/>
      <w:sz w:val="24"/>
      <w:szCs w:val="20"/>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affa">
    <w:name w:val="正文内容"/>
    <w:basedOn w:val="a"/>
    <w:qFormat/>
    <w:rPr>
      <w:rFonts w:ascii="Arial" w:hAnsi="Arial" w:cs="Arial"/>
      <w:spacing w:val="-12"/>
      <w:szCs w:val="21"/>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5">
    <w:name w:val="列出段落1"/>
    <w:basedOn w:val="a"/>
    <w:uiPriority w:val="34"/>
    <w:qFormat/>
    <w:pPr>
      <w:spacing w:line="360" w:lineRule="auto"/>
      <w:ind w:firstLineChars="200" w:firstLine="420"/>
    </w:pPr>
    <w:rPr>
      <w:rFonts w:ascii="Calibri" w:hAnsi="Calibri"/>
      <w:szCs w:val="22"/>
    </w:rPr>
  </w:style>
  <w:style w:type="paragraph" w:customStyle="1" w:styleId="affb">
    <w:name w:val="保留正文"/>
    <w:basedOn w:val="aa"/>
    <w:qFormat/>
    <w:pPr>
      <w:keepNext/>
      <w:spacing w:after="160" w:line="240" w:lineRule="auto"/>
    </w:pPr>
    <w:rPr>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24">
    <w:name w:val="列出段落2"/>
    <w:basedOn w:val="a"/>
    <w:qFormat/>
    <w:pPr>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Style139">
    <w:name w:val="_Style 139"/>
    <w:basedOn w:val="1"/>
    <w:next w:val="a"/>
    <w:uiPriority w:val="39"/>
    <w:qFormat/>
    <w:pPr>
      <w:widowControl/>
      <w:spacing w:before="480" w:after="0" w:line="276" w:lineRule="auto"/>
      <w:jc w:val="left"/>
      <w:outlineLvl w:val="9"/>
    </w:pPr>
    <w:rPr>
      <w:rFonts w:ascii="等线 Light" w:eastAsia="等线 Light" w:hAnsi="等线 Light"/>
      <w:color w:val="2F5496"/>
      <w:kern w:val="0"/>
      <w:sz w:val="28"/>
      <w:szCs w:val="28"/>
    </w:rPr>
  </w:style>
  <w:style w:type="paragraph" w:customStyle="1" w:styleId="font7">
    <w:name w:val="font7"/>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CharCharCharChar2">
    <w:name w:val="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66">
    <w:name w:val="xl66"/>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微软雅黑" w:eastAsia="微软雅黑" w:hAnsi="微软雅黑"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character" w:customStyle="1" w:styleId="Char1">
    <w:name w:val="批注文字 Char"/>
    <w:qFormat/>
    <w:rPr>
      <w:kern w:val="2"/>
      <w:sz w:val="21"/>
      <w:szCs w:val="24"/>
    </w:rPr>
  </w:style>
  <w:style w:type="character" w:customStyle="1" w:styleId="affc">
    <w:name w:val="列表段落 字符"/>
    <w:link w:val="Style156"/>
    <w:uiPriority w:val="34"/>
    <w:qFormat/>
    <w:rPr>
      <w:rFonts w:ascii="Calibri" w:hAnsi="Calibri"/>
      <w:kern w:val="2"/>
      <w:sz w:val="21"/>
      <w:szCs w:val="22"/>
    </w:rPr>
  </w:style>
  <w:style w:type="paragraph" w:customStyle="1" w:styleId="Style156">
    <w:name w:val="_Style 156"/>
    <w:basedOn w:val="a"/>
    <w:next w:val="aff5"/>
    <w:link w:val="affc"/>
    <w:uiPriority w:val="34"/>
    <w:qFormat/>
    <w:pPr>
      <w:ind w:firstLineChars="200" w:firstLine="420"/>
    </w:pPr>
    <w:rPr>
      <w:rFonts w:ascii="Calibri" w:hAnsi="Calibri"/>
      <w:szCs w:val="22"/>
    </w:rPr>
  </w:style>
  <w:style w:type="character" w:customStyle="1" w:styleId="50">
    <w:name w:val="标题 5 字符"/>
    <w:link w:val="5"/>
    <w:semiHidden/>
    <w:qFormat/>
    <w:rPr>
      <w:b/>
      <w:bCs/>
      <w:kern w:val="2"/>
      <w:sz w:val="28"/>
      <w:szCs w:val="28"/>
    </w:rPr>
  </w:style>
  <w:style w:type="paragraph" w:customStyle="1" w:styleId="16">
    <w:name w:val="修订1"/>
    <w:hidden/>
    <w:uiPriority w:val="99"/>
    <w:unhideWhenUsed/>
    <w:qFormat/>
    <w:rPr>
      <w:kern w:val="2"/>
      <w:sz w:val="21"/>
      <w:szCs w:val="24"/>
    </w:rPr>
  </w:style>
  <w:style w:type="paragraph" w:customStyle="1" w:styleId="25">
    <w:name w:val="修订2"/>
    <w:hidden/>
    <w:uiPriority w:val="99"/>
    <w:unhideWhenUsed/>
    <w:qFormat/>
    <w:rPr>
      <w:kern w:val="2"/>
      <w:sz w:val="21"/>
      <w:szCs w:val="24"/>
    </w:rPr>
  </w:style>
  <w:style w:type="paragraph" w:customStyle="1" w:styleId="TableText">
    <w:name w:val="Table Text"/>
    <w:basedOn w:val="a"/>
    <w:semiHidden/>
    <w:qFormat/>
    <w:pPr>
      <w:widowControl/>
      <w:kinsoku w:val="0"/>
      <w:autoSpaceDE w:val="0"/>
      <w:autoSpaceDN w:val="0"/>
      <w:adjustRightInd w:val="0"/>
      <w:snapToGrid w:val="0"/>
      <w:spacing w:after="160"/>
      <w:jc w:val="left"/>
      <w:textAlignment w:val="baseline"/>
    </w:pPr>
    <w:rPr>
      <w:rFonts w:ascii="PingFang SC" w:eastAsia="PingFang SC" w:hAnsi="PingFang SC" w:cs="PingFang SC"/>
      <w:snapToGrid w:val="0"/>
      <w:color w:val="000000"/>
      <w:kern w:val="0"/>
      <w:sz w:val="24"/>
      <w:lang w:eastAsia="en-US"/>
    </w:rPr>
  </w:style>
  <w:style w:type="table" w:customStyle="1" w:styleId="TableNormal">
    <w:name w:val="Table Normal"/>
    <w:semiHidden/>
    <w:unhideWhenUsed/>
    <w:qFormat/>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修订3"/>
    <w:hidden/>
    <w:uiPriority w:val="99"/>
    <w:unhideWhenUsed/>
    <w:qFormat/>
    <w:rPr>
      <w:kern w:val="2"/>
      <w:sz w:val="21"/>
      <w:szCs w:val="24"/>
    </w:rPr>
  </w:style>
  <w:style w:type="paragraph" w:styleId="affd">
    <w:name w:val="Revision"/>
    <w:hidden/>
    <w:uiPriority w:val="99"/>
    <w:unhideWhenUsed/>
    <w:rsid w:val="009931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林淑慧</dc:creator>
  <cp:keywords>1</cp:keywords>
  <cp:lastModifiedBy>Dylan Dylan</cp:lastModifiedBy>
  <cp:revision>4</cp:revision>
  <cp:lastPrinted>2016-08-09T02:49:00Z</cp:lastPrinted>
  <dcterms:created xsi:type="dcterms:W3CDTF">2025-03-12T00:13:00Z</dcterms:created>
  <dcterms:modified xsi:type="dcterms:W3CDTF">2026-02-28T00:13:00Z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5A079FD4530B462CBA4D565EA07383E4_13</vt:lpwstr>
  </property>
  <property fmtid="{D5CDD505-2E9C-101B-9397-08002B2CF9AE}" pid="4" name="KSOTemplateDocerSaveRecord">
    <vt:lpwstr>eyJoZGlkIjoiMWI0ZTFlM2I5YjQ5NTNiNWE2ODQzMmQ3MmI4ZWE0MzciLCJ1c2VySWQiOiIzNDkzMzEzODgifQ==</vt:lpwstr>
  </property>
</Properties>
</file>