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2543" w14:textId="77777777" w:rsidR="009D197B" w:rsidRDefault="009D197B">
      <w:pPr>
        <w:tabs>
          <w:tab w:val="left" w:pos="420"/>
          <w:tab w:val="left" w:pos="6660"/>
        </w:tabs>
        <w:spacing w:line="1600" w:lineRule="atLeast"/>
        <w:jc w:val="center"/>
        <w:rPr>
          <w:rFonts w:ascii="宋体" w:hAnsi="宋体"/>
          <w:b/>
          <w:color w:val="000000"/>
          <w:sz w:val="72"/>
          <w:szCs w:val="72"/>
        </w:rPr>
      </w:pPr>
    </w:p>
    <w:p w14:paraId="08065329" w14:textId="77777777" w:rsidR="009D197B" w:rsidRDefault="009D197B">
      <w:pPr>
        <w:tabs>
          <w:tab w:val="left" w:pos="420"/>
          <w:tab w:val="left" w:pos="6660"/>
        </w:tabs>
        <w:spacing w:line="1600" w:lineRule="atLeast"/>
        <w:jc w:val="center"/>
        <w:rPr>
          <w:rFonts w:ascii="宋体" w:hAnsi="宋体"/>
          <w:b/>
          <w:color w:val="000000"/>
          <w:sz w:val="72"/>
          <w:szCs w:val="72"/>
        </w:rPr>
      </w:pPr>
    </w:p>
    <w:p w14:paraId="75B0FADF" w14:textId="77777777" w:rsidR="009D197B" w:rsidRDefault="00E91549">
      <w:pPr>
        <w:tabs>
          <w:tab w:val="left" w:pos="420"/>
          <w:tab w:val="left" w:pos="6660"/>
        </w:tabs>
        <w:spacing w:line="1600" w:lineRule="atLeast"/>
        <w:jc w:val="center"/>
        <w:rPr>
          <w:rFonts w:ascii="宋体" w:hAnsi="宋体"/>
          <w:b/>
          <w:color w:val="000000"/>
          <w:sz w:val="52"/>
          <w:szCs w:val="52"/>
        </w:rPr>
      </w:pPr>
      <w:r>
        <w:rPr>
          <w:rFonts w:ascii="宋体" w:hAnsi="宋体" w:hint="eastAsia"/>
          <w:b/>
          <w:color w:val="000000"/>
          <w:sz w:val="52"/>
          <w:szCs w:val="52"/>
        </w:rPr>
        <w:t>用户需求书</w:t>
      </w:r>
    </w:p>
    <w:p w14:paraId="219538F2" w14:textId="77777777" w:rsidR="009D197B" w:rsidRDefault="009D197B">
      <w:pPr>
        <w:spacing w:line="500" w:lineRule="exact"/>
        <w:jc w:val="center"/>
        <w:rPr>
          <w:rFonts w:ascii="宋体" w:hAnsi="宋体"/>
          <w:bCs/>
          <w:color w:val="000000"/>
          <w:sz w:val="28"/>
          <w:szCs w:val="28"/>
        </w:rPr>
      </w:pPr>
    </w:p>
    <w:p w14:paraId="74B6602C" w14:textId="77777777" w:rsidR="009D197B" w:rsidRDefault="009D197B">
      <w:pPr>
        <w:spacing w:line="500" w:lineRule="exact"/>
        <w:jc w:val="center"/>
        <w:rPr>
          <w:rFonts w:ascii="宋体" w:hAnsi="宋体"/>
          <w:bCs/>
          <w:color w:val="000000"/>
          <w:sz w:val="28"/>
          <w:szCs w:val="28"/>
        </w:rPr>
      </w:pPr>
    </w:p>
    <w:p w14:paraId="13946409" w14:textId="77777777" w:rsidR="009D197B" w:rsidRDefault="009D197B">
      <w:pPr>
        <w:spacing w:line="500" w:lineRule="exact"/>
        <w:jc w:val="center"/>
        <w:rPr>
          <w:rFonts w:ascii="宋体" w:hAnsi="宋体"/>
          <w:bCs/>
          <w:color w:val="000000"/>
          <w:sz w:val="28"/>
          <w:szCs w:val="28"/>
        </w:rPr>
      </w:pPr>
    </w:p>
    <w:p w14:paraId="3ECE5E0C" w14:textId="77777777" w:rsidR="009D197B" w:rsidRDefault="009D197B">
      <w:pPr>
        <w:spacing w:line="500" w:lineRule="exact"/>
        <w:jc w:val="center"/>
        <w:rPr>
          <w:rFonts w:ascii="宋体" w:hAnsi="宋体"/>
          <w:b/>
          <w:bCs/>
          <w:color w:val="000000"/>
          <w:sz w:val="28"/>
          <w:szCs w:val="28"/>
        </w:rPr>
      </w:pPr>
    </w:p>
    <w:p w14:paraId="0DFAD5B8" w14:textId="77777777" w:rsidR="009D197B" w:rsidRDefault="00E91549">
      <w:pPr>
        <w:spacing w:line="500" w:lineRule="exact"/>
        <w:ind w:leftChars="-67" w:left="-141"/>
        <w:jc w:val="center"/>
        <w:rPr>
          <w:rFonts w:ascii="宋体" w:hAnsi="宋体"/>
          <w:b/>
          <w:bCs/>
          <w:color w:val="000000"/>
          <w:sz w:val="32"/>
          <w:szCs w:val="32"/>
        </w:rPr>
      </w:pPr>
      <w:r>
        <w:rPr>
          <w:rFonts w:ascii="宋体" w:hAnsi="宋体" w:hint="eastAsia"/>
          <w:b/>
          <w:bCs/>
          <w:color w:val="000000"/>
          <w:sz w:val="32"/>
          <w:szCs w:val="32"/>
        </w:rPr>
        <w:t>项目名称：中山大学孙逸仙纪念医院</w:t>
      </w:r>
      <w:r>
        <w:rPr>
          <w:rFonts w:ascii="宋体" w:hAnsi="宋体" w:hint="eastAsia"/>
          <w:b/>
          <w:bCs/>
          <w:color w:val="000000"/>
          <w:sz w:val="32"/>
          <w:szCs w:val="32"/>
        </w:rPr>
        <w:t>GMP</w:t>
      </w:r>
      <w:r>
        <w:rPr>
          <w:rFonts w:ascii="宋体" w:hAnsi="宋体" w:hint="eastAsia"/>
          <w:b/>
          <w:bCs/>
          <w:color w:val="000000"/>
          <w:sz w:val="32"/>
          <w:szCs w:val="32"/>
        </w:rPr>
        <w:t>质量管理软件</w:t>
      </w:r>
      <w:r>
        <w:rPr>
          <w:rFonts w:ascii="宋体" w:hAnsi="宋体" w:hint="eastAsia"/>
          <w:b/>
          <w:bCs/>
          <w:color w:val="000000"/>
          <w:sz w:val="32"/>
          <w:szCs w:val="32"/>
        </w:rPr>
        <w:t>-</w:t>
      </w:r>
      <w:r>
        <w:rPr>
          <w:rFonts w:ascii="宋体" w:hAnsi="宋体" w:hint="eastAsia"/>
          <w:b/>
          <w:bCs/>
          <w:color w:val="000000"/>
          <w:sz w:val="32"/>
          <w:szCs w:val="32"/>
        </w:rPr>
        <w:t>质量数字化管理平台项目</w:t>
      </w:r>
    </w:p>
    <w:p w14:paraId="6AE5A1C6" w14:textId="77777777" w:rsidR="009D197B" w:rsidRDefault="009D197B">
      <w:pPr>
        <w:spacing w:line="500" w:lineRule="exact"/>
        <w:jc w:val="center"/>
        <w:rPr>
          <w:rFonts w:ascii="宋体" w:hAnsi="宋体"/>
          <w:b/>
          <w:bCs/>
          <w:color w:val="000000"/>
          <w:sz w:val="28"/>
          <w:szCs w:val="28"/>
        </w:rPr>
      </w:pPr>
    </w:p>
    <w:p w14:paraId="067C1009" w14:textId="77777777" w:rsidR="009D197B" w:rsidRDefault="009D197B">
      <w:pPr>
        <w:spacing w:line="360" w:lineRule="auto"/>
        <w:jc w:val="center"/>
        <w:rPr>
          <w:rFonts w:ascii="宋体" w:hAnsi="宋体"/>
          <w:b/>
          <w:bCs/>
          <w:color w:val="000000"/>
          <w:sz w:val="28"/>
          <w:szCs w:val="28"/>
        </w:rPr>
        <w:sectPr w:rsidR="009D197B">
          <w:footerReference w:type="even" r:id="rId9"/>
          <w:footerReference w:type="default" r:id="rId10"/>
          <w:headerReference w:type="first" r:id="rId11"/>
          <w:pgSz w:w="11906" w:h="16838"/>
          <w:pgMar w:top="1418" w:right="1418" w:bottom="1418" w:left="1418" w:header="851" w:footer="992" w:gutter="0"/>
          <w:cols w:space="720"/>
          <w:docGrid w:type="lines" w:linePitch="312"/>
        </w:sectPr>
      </w:pPr>
    </w:p>
    <w:p w14:paraId="607FDA59" w14:textId="77777777" w:rsidR="009D197B" w:rsidRDefault="00E91549">
      <w:pPr>
        <w:pStyle w:val="2"/>
        <w:spacing w:line="240" w:lineRule="auto"/>
        <w:jc w:val="left"/>
        <w:rPr>
          <w:rFonts w:ascii="宋体" w:eastAsia="宋体" w:hAnsi="宋体"/>
          <w:sz w:val="28"/>
          <w:szCs w:val="28"/>
        </w:rPr>
      </w:pPr>
      <w:bookmarkStart w:id="0" w:name="_Toc343121937"/>
      <w:r>
        <w:rPr>
          <w:rFonts w:ascii="宋体" w:eastAsia="宋体" w:hAnsi="宋体" w:hint="eastAsia"/>
          <w:sz w:val="28"/>
          <w:szCs w:val="28"/>
        </w:rPr>
        <w:lastRenderedPageBreak/>
        <w:t>1</w:t>
      </w:r>
      <w:r>
        <w:rPr>
          <w:rFonts w:ascii="宋体" w:eastAsia="宋体" w:hAnsi="宋体" w:hint="eastAsia"/>
          <w:sz w:val="28"/>
          <w:szCs w:val="28"/>
        </w:rPr>
        <w:t>、项目名称</w:t>
      </w:r>
      <w:bookmarkEnd w:id="0"/>
    </w:p>
    <w:p w14:paraId="23E86133" w14:textId="77777777" w:rsidR="009D197B" w:rsidRDefault="00E91549">
      <w:pPr>
        <w:widowControl/>
        <w:ind w:firstLine="420"/>
        <w:rPr>
          <w:rFonts w:ascii="宋体" w:hAnsi="宋体"/>
          <w:szCs w:val="21"/>
        </w:rPr>
      </w:pPr>
      <w:r>
        <w:rPr>
          <w:rFonts w:ascii="宋体" w:hAnsi="宋体" w:hint="eastAsia"/>
          <w:szCs w:val="21"/>
        </w:rPr>
        <w:t>GMP</w:t>
      </w:r>
      <w:r>
        <w:rPr>
          <w:rFonts w:ascii="宋体" w:hAnsi="宋体" w:hint="eastAsia"/>
          <w:szCs w:val="21"/>
        </w:rPr>
        <w:t>质量管理软件</w:t>
      </w:r>
      <w:r>
        <w:rPr>
          <w:rFonts w:ascii="宋体" w:hAnsi="宋体" w:hint="eastAsia"/>
          <w:szCs w:val="21"/>
        </w:rPr>
        <w:t>-</w:t>
      </w:r>
      <w:r>
        <w:rPr>
          <w:rFonts w:ascii="宋体" w:hAnsi="宋体" w:hint="eastAsia"/>
          <w:szCs w:val="21"/>
        </w:rPr>
        <w:t>质量数字化管理</w:t>
      </w:r>
    </w:p>
    <w:p w14:paraId="24E5A557" w14:textId="77777777" w:rsidR="009D197B" w:rsidRDefault="00E91549">
      <w:pPr>
        <w:pStyle w:val="2"/>
        <w:spacing w:line="240" w:lineRule="auto"/>
        <w:jc w:val="left"/>
        <w:rPr>
          <w:rFonts w:ascii="宋体" w:eastAsia="宋体" w:hAnsi="宋体"/>
          <w:sz w:val="24"/>
          <w:szCs w:val="24"/>
        </w:rPr>
      </w:pPr>
      <w:bookmarkStart w:id="1" w:name="_Toc343121938"/>
      <w:r>
        <w:rPr>
          <w:rFonts w:ascii="宋体" w:eastAsia="宋体" w:hAnsi="宋体" w:hint="eastAsia"/>
          <w:sz w:val="24"/>
          <w:szCs w:val="24"/>
        </w:rPr>
        <w:t>1.1</w:t>
      </w:r>
      <w:r>
        <w:rPr>
          <w:rFonts w:ascii="宋体" w:eastAsia="宋体" w:hAnsi="宋体" w:hint="eastAsia"/>
          <w:sz w:val="24"/>
          <w:szCs w:val="24"/>
        </w:rPr>
        <w:t>项目背景</w:t>
      </w:r>
    </w:p>
    <w:p w14:paraId="1904BCD8" w14:textId="77777777" w:rsidR="009D197B" w:rsidRDefault="00E91549">
      <w:pPr>
        <w:widowControl/>
        <w:shd w:val="clear" w:color="auto" w:fill="FFFFFF"/>
        <w:ind w:firstLine="420"/>
        <w:rPr>
          <w:rFonts w:ascii="宋体" w:hAnsi="宋体" w:cs="宋体"/>
          <w:kern w:val="0"/>
          <w:szCs w:val="21"/>
        </w:rPr>
      </w:pPr>
      <w:r>
        <w:rPr>
          <w:rFonts w:ascii="宋体" w:hAnsi="宋体" w:cs="宋体" w:hint="eastAsia"/>
          <w:kern w:val="0"/>
          <w:szCs w:val="21"/>
        </w:rPr>
        <w:t>为响应《广东省工业和信息化厅等八部门关于印发支持广州市带动全省医疗机构制剂产业高质量发展的若干措施的通知》中关于建设制剂生产信息服务系统、推动产业智能化升级的政策要求，同时满足当前监管环境对医疗机构制剂质量管理体系向</w:t>
      </w:r>
      <w:r>
        <w:rPr>
          <w:rFonts w:ascii="宋体" w:hAnsi="宋体" w:cs="宋体" w:hint="eastAsia"/>
          <w:kern w:val="0"/>
          <w:szCs w:val="21"/>
        </w:rPr>
        <w:t>GMP</w:t>
      </w:r>
      <w:r>
        <w:rPr>
          <w:rFonts w:ascii="宋体" w:hAnsi="宋体" w:cs="宋体" w:hint="eastAsia"/>
          <w:kern w:val="0"/>
          <w:szCs w:val="21"/>
        </w:rPr>
        <w:t>全面靠拢的严格标准，特别是对数据可靠性、全过程可追溯及审计追踪的强制性规定，现有传统管理模式已无法适应合</w:t>
      </w:r>
      <w:proofErr w:type="gramStart"/>
      <w:r>
        <w:rPr>
          <w:rFonts w:ascii="宋体" w:hAnsi="宋体" w:cs="宋体" w:hint="eastAsia"/>
          <w:kern w:val="0"/>
          <w:szCs w:val="21"/>
        </w:rPr>
        <w:t>规</w:t>
      </w:r>
      <w:proofErr w:type="gramEnd"/>
      <w:r>
        <w:rPr>
          <w:rFonts w:ascii="宋体" w:hAnsi="宋体" w:cs="宋体" w:hint="eastAsia"/>
          <w:kern w:val="0"/>
          <w:szCs w:val="21"/>
        </w:rPr>
        <w:t>与高效运营的双重要求。为确保本中心质量管理体系持续符合法规、提升数据完整性、实现流程标准化并具备未来与</w:t>
      </w:r>
      <w:proofErr w:type="gramStart"/>
      <w:r>
        <w:rPr>
          <w:rFonts w:ascii="宋体" w:hAnsi="宋体" w:cs="宋体" w:hint="eastAsia"/>
          <w:kern w:val="0"/>
          <w:szCs w:val="21"/>
        </w:rPr>
        <w:t>省级产业</w:t>
      </w:r>
      <w:proofErr w:type="gramEnd"/>
      <w:r>
        <w:rPr>
          <w:rFonts w:ascii="宋体" w:hAnsi="宋体" w:cs="宋体" w:hint="eastAsia"/>
          <w:kern w:val="0"/>
          <w:szCs w:val="21"/>
        </w:rPr>
        <w:t>平台对接的能力，需引入专业化、合</w:t>
      </w:r>
      <w:proofErr w:type="gramStart"/>
      <w:r>
        <w:rPr>
          <w:rFonts w:ascii="宋体" w:hAnsi="宋体" w:cs="宋体" w:hint="eastAsia"/>
          <w:kern w:val="0"/>
          <w:szCs w:val="21"/>
        </w:rPr>
        <w:t>规化</w:t>
      </w:r>
      <w:proofErr w:type="gramEnd"/>
      <w:r>
        <w:rPr>
          <w:rFonts w:ascii="宋体" w:hAnsi="宋体" w:cs="宋体" w:hint="eastAsia"/>
          <w:kern w:val="0"/>
          <w:szCs w:val="21"/>
        </w:rPr>
        <w:t>的质量管理软件，以数字化手段系统性地解</w:t>
      </w:r>
      <w:r>
        <w:rPr>
          <w:rFonts w:ascii="宋体" w:hAnsi="宋体" w:cs="宋体" w:hint="eastAsia"/>
          <w:kern w:val="0"/>
          <w:szCs w:val="21"/>
        </w:rPr>
        <w:t>决当前管理体系分散、数据风险高、合</w:t>
      </w:r>
      <w:proofErr w:type="gramStart"/>
      <w:r>
        <w:rPr>
          <w:rFonts w:ascii="宋体" w:hAnsi="宋体" w:cs="宋体" w:hint="eastAsia"/>
          <w:kern w:val="0"/>
          <w:szCs w:val="21"/>
        </w:rPr>
        <w:t>规</w:t>
      </w:r>
      <w:proofErr w:type="gramEnd"/>
      <w:r>
        <w:rPr>
          <w:rFonts w:ascii="宋体" w:hAnsi="宋体" w:cs="宋体" w:hint="eastAsia"/>
          <w:kern w:val="0"/>
          <w:szCs w:val="21"/>
        </w:rPr>
        <w:t>效率低等核心问题，为制剂生产高质量发展奠定坚实基础。</w:t>
      </w:r>
    </w:p>
    <w:p w14:paraId="65CD73D2" w14:textId="77777777" w:rsidR="009D197B" w:rsidRDefault="00E91549">
      <w:pPr>
        <w:pStyle w:val="2"/>
        <w:spacing w:line="240" w:lineRule="auto"/>
        <w:jc w:val="left"/>
        <w:rPr>
          <w:rFonts w:ascii="宋体" w:eastAsia="宋体" w:hAnsi="宋体"/>
          <w:sz w:val="28"/>
          <w:szCs w:val="28"/>
        </w:rPr>
      </w:pPr>
      <w:bookmarkStart w:id="2" w:name="_Toc343121994"/>
      <w:bookmarkEnd w:id="1"/>
      <w:r>
        <w:rPr>
          <w:rFonts w:ascii="宋体" w:eastAsia="宋体" w:hAnsi="宋体" w:hint="eastAsia"/>
          <w:sz w:val="28"/>
          <w:szCs w:val="28"/>
        </w:rPr>
        <w:t>2</w:t>
      </w:r>
      <w:r>
        <w:rPr>
          <w:rFonts w:ascii="宋体" w:eastAsia="宋体" w:hAnsi="宋体" w:hint="eastAsia"/>
          <w:sz w:val="28"/>
          <w:szCs w:val="28"/>
        </w:rPr>
        <w:t>、建设目标</w:t>
      </w:r>
    </w:p>
    <w:p w14:paraId="15E138D3" w14:textId="77777777" w:rsidR="009D197B" w:rsidRDefault="00E91549">
      <w:pPr>
        <w:pStyle w:val="aa"/>
        <w:spacing w:before="147" w:line="257" w:lineRule="auto"/>
        <w:ind w:left="2" w:firstLine="482"/>
        <w:rPr>
          <w:rFonts w:asciiTheme="minorEastAsia" w:eastAsiaTheme="minorEastAsia" w:hAnsiTheme="minorEastAsia"/>
          <w:spacing w:val="-8"/>
          <w:szCs w:val="21"/>
        </w:rPr>
      </w:pPr>
      <w:r>
        <w:rPr>
          <w:rFonts w:asciiTheme="minorEastAsia" w:eastAsiaTheme="minorEastAsia" w:hAnsiTheme="minorEastAsia" w:hint="eastAsia"/>
          <w:spacing w:val="-8"/>
          <w:szCs w:val="21"/>
        </w:rPr>
        <w:t>开发适用于</w:t>
      </w:r>
      <w:r>
        <w:rPr>
          <w:rFonts w:asciiTheme="minorEastAsia" w:eastAsiaTheme="minorEastAsia" w:hAnsiTheme="minorEastAsia" w:hint="eastAsia"/>
          <w:spacing w:val="-8"/>
          <w:szCs w:val="21"/>
        </w:rPr>
        <w:t>制剂中心制剂生产全流程</w:t>
      </w:r>
      <w:r>
        <w:rPr>
          <w:rFonts w:asciiTheme="minorEastAsia" w:eastAsiaTheme="minorEastAsia" w:hAnsiTheme="minorEastAsia" w:hint="eastAsia"/>
          <w:spacing w:val="-8"/>
          <w:szCs w:val="21"/>
        </w:rPr>
        <w:t>管理平台，主要</w:t>
      </w:r>
      <w:r>
        <w:rPr>
          <w:rFonts w:asciiTheme="minorEastAsia" w:eastAsiaTheme="minorEastAsia" w:hAnsiTheme="minorEastAsia" w:hint="eastAsia"/>
          <w:spacing w:val="-8"/>
          <w:szCs w:val="21"/>
        </w:rPr>
        <w:t>模块</w:t>
      </w:r>
      <w:r>
        <w:rPr>
          <w:rFonts w:asciiTheme="minorEastAsia" w:eastAsiaTheme="minorEastAsia" w:hAnsiTheme="minorEastAsia" w:hint="eastAsia"/>
          <w:spacing w:val="-8"/>
          <w:szCs w:val="21"/>
        </w:rPr>
        <w:t>包括</w:t>
      </w:r>
      <w:r>
        <w:rPr>
          <w:rFonts w:asciiTheme="minorEastAsia" w:eastAsiaTheme="minorEastAsia" w:hAnsiTheme="minorEastAsia" w:hint="eastAsia"/>
          <w:spacing w:val="-8"/>
          <w:szCs w:val="21"/>
        </w:rPr>
        <w:t>但不仅限于文件管理（包括文件管理、记录管理）、仓库管理（包括入库管理、出库管理、仓库管理、台账管理、库存预警、移库管理、赋码管理、盘点管理、溯源管理等）、培训管理、质量管理（包括变更管理、</w:t>
      </w:r>
      <w:r>
        <w:rPr>
          <w:rFonts w:asciiTheme="minorEastAsia" w:eastAsiaTheme="minorEastAsia" w:hAnsiTheme="minorEastAsia" w:hint="eastAsia"/>
          <w:spacing w:val="-8"/>
          <w:szCs w:val="21"/>
        </w:rPr>
        <w:t>CAPA</w:t>
      </w:r>
      <w:r>
        <w:rPr>
          <w:rFonts w:asciiTheme="minorEastAsia" w:eastAsiaTheme="minorEastAsia" w:hAnsiTheme="minorEastAsia" w:hint="eastAsia"/>
          <w:spacing w:val="-8"/>
          <w:szCs w:val="21"/>
        </w:rPr>
        <w:t>管理、供应商管理、验证管理、放行管理、不合格品、包材管理等）、生产管理（包括生产可视化管理、生产计划管理、处方管理、</w:t>
      </w:r>
      <w:r>
        <w:rPr>
          <w:rFonts w:asciiTheme="minorEastAsia" w:eastAsiaTheme="minorEastAsia" w:hAnsiTheme="minorEastAsia" w:hint="eastAsia"/>
          <w:spacing w:val="-8"/>
          <w:szCs w:val="21"/>
        </w:rPr>
        <w:t>电子批记录管理、异常与偏差管理</w:t>
      </w:r>
      <w:r>
        <w:rPr>
          <w:rFonts w:asciiTheme="minorEastAsia" w:eastAsiaTheme="minorEastAsia" w:hAnsiTheme="minorEastAsia" w:hint="eastAsia"/>
          <w:spacing w:val="-8"/>
          <w:szCs w:val="21"/>
        </w:rPr>
        <w:t>等</w:t>
      </w:r>
      <w:r>
        <w:rPr>
          <w:rFonts w:asciiTheme="minorEastAsia" w:eastAsiaTheme="minorEastAsia" w:hAnsiTheme="minorEastAsia" w:hint="eastAsia"/>
          <w:spacing w:val="-8"/>
          <w:szCs w:val="21"/>
        </w:rPr>
        <w:t>）</w:t>
      </w:r>
      <w:r>
        <w:rPr>
          <w:rFonts w:asciiTheme="minorEastAsia" w:eastAsiaTheme="minorEastAsia" w:hAnsiTheme="minorEastAsia" w:hint="eastAsia"/>
          <w:spacing w:val="-8"/>
          <w:szCs w:val="21"/>
        </w:rPr>
        <w:t>实验室管理系统（包括样品管理、电子检验记录、公用系统监测、留样管理、实验室资源管理模块、稳定性考察管理）</w:t>
      </w:r>
      <w:r>
        <w:rPr>
          <w:rFonts w:asciiTheme="minorEastAsia" w:eastAsiaTheme="minorEastAsia" w:hAnsiTheme="minorEastAsia" w:hint="eastAsia"/>
          <w:spacing w:val="-8"/>
          <w:szCs w:val="21"/>
        </w:rPr>
        <w:t>等。</w:t>
      </w:r>
    </w:p>
    <w:p w14:paraId="7C4DC1F4" w14:textId="77777777" w:rsidR="009D197B" w:rsidRDefault="00E91549">
      <w:pPr>
        <w:pStyle w:val="aa"/>
        <w:spacing w:before="147" w:line="257" w:lineRule="auto"/>
        <w:ind w:left="2" w:firstLine="482"/>
        <w:rPr>
          <w:rFonts w:asciiTheme="minorEastAsia" w:eastAsiaTheme="minorEastAsia" w:hAnsiTheme="minorEastAsia"/>
          <w:spacing w:val="-1"/>
        </w:rPr>
      </w:pPr>
      <w:r>
        <w:rPr>
          <w:rFonts w:asciiTheme="minorEastAsia" w:eastAsiaTheme="minorEastAsia" w:hAnsiTheme="minorEastAsia"/>
          <w:spacing w:val="-8"/>
          <w:szCs w:val="21"/>
        </w:rPr>
        <w:t>系统与</w:t>
      </w:r>
      <w:r>
        <w:rPr>
          <w:rFonts w:asciiTheme="minorEastAsia" w:eastAsiaTheme="minorEastAsia" w:hAnsiTheme="minorEastAsia" w:hint="eastAsia"/>
          <w:spacing w:val="-8"/>
          <w:szCs w:val="21"/>
        </w:rPr>
        <w:t>医院东软</w:t>
      </w:r>
      <w:r>
        <w:rPr>
          <w:rFonts w:asciiTheme="minorEastAsia" w:eastAsiaTheme="minorEastAsia" w:hAnsiTheme="minorEastAsia" w:hint="eastAsia"/>
          <w:spacing w:val="-8"/>
          <w:szCs w:val="21"/>
        </w:rPr>
        <w:t>HIS</w:t>
      </w:r>
      <w:r>
        <w:rPr>
          <w:rFonts w:asciiTheme="minorEastAsia" w:eastAsiaTheme="minorEastAsia" w:hAnsiTheme="minorEastAsia"/>
          <w:spacing w:val="-8"/>
          <w:szCs w:val="21"/>
        </w:rPr>
        <w:t>系统无缝集成，</w:t>
      </w:r>
      <w:r>
        <w:rPr>
          <w:rFonts w:asciiTheme="minorEastAsia" w:eastAsiaTheme="minorEastAsia" w:hAnsiTheme="minorEastAsia" w:hint="eastAsia"/>
          <w:spacing w:val="-8"/>
          <w:szCs w:val="21"/>
        </w:rPr>
        <w:t>可实现数据抓取和推送等功能</w:t>
      </w:r>
      <w:r>
        <w:rPr>
          <w:rFonts w:asciiTheme="minorEastAsia" w:eastAsiaTheme="minorEastAsia" w:hAnsiTheme="minorEastAsia"/>
          <w:spacing w:val="-2"/>
        </w:rPr>
        <w:t>。若</w:t>
      </w:r>
      <w:r>
        <w:rPr>
          <w:rFonts w:asciiTheme="minorEastAsia" w:eastAsiaTheme="minorEastAsia" w:hAnsiTheme="minorEastAsia" w:hint="eastAsia"/>
          <w:spacing w:val="-2"/>
        </w:rPr>
        <w:t>医院</w:t>
      </w:r>
      <w:r>
        <w:rPr>
          <w:rFonts w:asciiTheme="minorEastAsia" w:eastAsiaTheme="minorEastAsia" w:hAnsiTheme="minorEastAsia"/>
          <w:spacing w:val="-2"/>
        </w:rPr>
        <w:t>更换或新建业务系统，</w:t>
      </w:r>
      <w:r>
        <w:rPr>
          <w:rFonts w:asciiTheme="minorEastAsia" w:eastAsiaTheme="minorEastAsia" w:hAnsiTheme="minorEastAsia"/>
          <w:spacing w:val="-3"/>
        </w:rPr>
        <w:t>支持与新系统的接口对接</w:t>
      </w:r>
      <w:r>
        <w:rPr>
          <w:rFonts w:asciiTheme="minorEastAsia" w:eastAsiaTheme="minorEastAsia" w:hAnsiTheme="minorEastAsia"/>
          <w:spacing w:val="-47"/>
        </w:rPr>
        <w:t xml:space="preserve"> </w:t>
      </w:r>
      <w:r>
        <w:rPr>
          <w:rFonts w:asciiTheme="minorEastAsia" w:eastAsiaTheme="minorEastAsia" w:hAnsiTheme="minorEastAsia"/>
          <w:spacing w:val="-3"/>
        </w:rPr>
        <w:t>。系统质保期内</w:t>
      </w:r>
      <w:r>
        <w:rPr>
          <w:rFonts w:asciiTheme="minorEastAsia" w:eastAsiaTheme="minorEastAsia" w:hAnsiTheme="minorEastAsia"/>
          <w:spacing w:val="-1"/>
        </w:rPr>
        <w:t>的所有接口费用在本项目投标报价中均包含。</w:t>
      </w:r>
    </w:p>
    <w:p w14:paraId="4E169C89" w14:textId="70B51919" w:rsidR="009D197B" w:rsidRDefault="00E91549">
      <w:pPr>
        <w:pStyle w:val="aa"/>
        <w:spacing w:before="147" w:line="257" w:lineRule="auto"/>
        <w:ind w:left="2" w:firstLine="482"/>
        <w:rPr>
          <w:rFonts w:asciiTheme="minorEastAsia" w:eastAsiaTheme="minorEastAsia" w:hAnsiTheme="minorEastAsia"/>
          <w:spacing w:val="-1"/>
        </w:rPr>
      </w:pPr>
      <w:r>
        <w:rPr>
          <w:rFonts w:asciiTheme="minorEastAsia" w:eastAsiaTheme="minorEastAsia" w:hAnsiTheme="minorEastAsia" w:hint="eastAsia"/>
          <w:spacing w:val="-1"/>
        </w:rPr>
        <w:t>本</w:t>
      </w:r>
      <w:r>
        <w:rPr>
          <w:rFonts w:asciiTheme="minorEastAsia" w:eastAsiaTheme="minorEastAsia" w:hAnsiTheme="minorEastAsia" w:hint="eastAsia"/>
          <w:spacing w:val="-1"/>
        </w:rPr>
        <w:t>URS</w:t>
      </w:r>
      <w:r>
        <w:rPr>
          <w:rFonts w:asciiTheme="minorEastAsia" w:eastAsiaTheme="minorEastAsia" w:hAnsiTheme="minorEastAsia" w:hint="eastAsia"/>
          <w:spacing w:val="-1"/>
        </w:rPr>
        <w:t>要求系统遵照规范性、先进性、可靠性、经济技术合理性以及模块化、开放性和安全性的原则，保证</w:t>
      </w:r>
      <w:r>
        <w:rPr>
          <w:rFonts w:asciiTheme="minorEastAsia" w:eastAsiaTheme="minorEastAsia" w:hAnsiTheme="minorEastAsia" w:hint="eastAsia"/>
          <w:spacing w:val="-1"/>
        </w:rPr>
        <w:t>制剂</w:t>
      </w:r>
      <w:r>
        <w:rPr>
          <w:rFonts w:asciiTheme="minorEastAsia" w:eastAsiaTheme="minorEastAsia" w:hAnsiTheme="minorEastAsia" w:hint="eastAsia"/>
          <w:spacing w:val="-1"/>
        </w:rPr>
        <w:t>生产过程得到科学的、有效的监测和控制，实现</w:t>
      </w:r>
      <w:r>
        <w:rPr>
          <w:rFonts w:asciiTheme="minorEastAsia" w:eastAsiaTheme="minorEastAsia" w:hAnsiTheme="minorEastAsia" w:hint="eastAsia"/>
          <w:spacing w:val="-1"/>
        </w:rPr>
        <w:t>制剂质量管理</w:t>
      </w:r>
      <w:r>
        <w:rPr>
          <w:rFonts w:asciiTheme="minorEastAsia" w:eastAsiaTheme="minorEastAsia" w:hAnsiTheme="minorEastAsia" w:hint="eastAsia"/>
          <w:spacing w:val="-1"/>
        </w:rPr>
        <w:t>数字化，规范整个生产过程，提高</w:t>
      </w:r>
      <w:r>
        <w:rPr>
          <w:rFonts w:asciiTheme="minorEastAsia" w:eastAsiaTheme="minorEastAsia" w:hAnsiTheme="minorEastAsia" w:hint="eastAsia"/>
          <w:spacing w:val="-1"/>
        </w:rPr>
        <w:t>制剂</w:t>
      </w:r>
      <w:r>
        <w:rPr>
          <w:rFonts w:asciiTheme="minorEastAsia" w:eastAsiaTheme="minorEastAsia" w:hAnsiTheme="minorEastAsia" w:hint="eastAsia"/>
          <w:spacing w:val="-1"/>
        </w:rPr>
        <w:t>生产管理</w:t>
      </w:r>
      <w:r>
        <w:rPr>
          <w:rFonts w:asciiTheme="minorEastAsia" w:eastAsiaTheme="minorEastAsia" w:hAnsiTheme="minorEastAsia" w:hint="eastAsia"/>
          <w:spacing w:val="-1"/>
        </w:rPr>
        <w:t>持续</w:t>
      </w:r>
      <w:r>
        <w:rPr>
          <w:rFonts w:asciiTheme="minorEastAsia" w:eastAsiaTheme="minorEastAsia" w:hAnsiTheme="minorEastAsia" w:hint="eastAsia"/>
          <w:spacing w:val="-1"/>
        </w:rPr>
        <w:t>合</w:t>
      </w:r>
      <w:proofErr w:type="gramStart"/>
      <w:r>
        <w:rPr>
          <w:rFonts w:asciiTheme="minorEastAsia" w:eastAsiaTheme="minorEastAsia" w:hAnsiTheme="minorEastAsia" w:hint="eastAsia"/>
          <w:spacing w:val="-1"/>
        </w:rPr>
        <w:t>规</w:t>
      </w:r>
      <w:proofErr w:type="gramEnd"/>
      <w:r>
        <w:rPr>
          <w:rFonts w:asciiTheme="minorEastAsia" w:eastAsiaTheme="minorEastAsia" w:hAnsiTheme="minorEastAsia" w:hint="eastAsia"/>
          <w:spacing w:val="-1"/>
        </w:rPr>
        <w:t>，满足监管要求</w:t>
      </w:r>
      <w:r>
        <w:rPr>
          <w:rFonts w:asciiTheme="minorEastAsia" w:eastAsiaTheme="minorEastAsia" w:hAnsiTheme="minorEastAsia" w:hint="eastAsia"/>
          <w:spacing w:val="-1"/>
        </w:rPr>
        <w:t>；节约能耗和减少排放；保证生产过程符合</w:t>
      </w:r>
      <w:r>
        <w:rPr>
          <w:rFonts w:asciiTheme="minorEastAsia" w:eastAsiaTheme="minorEastAsia" w:hAnsiTheme="minorEastAsia" w:hint="eastAsia"/>
          <w:spacing w:val="-1"/>
        </w:rPr>
        <w:t>GMP</w:t>
      </w:r>
      <w:r>
        <w:rPr>
          <w:rFonts w:asciiTheme="minorEastAsia" w:eastAsiaTheme="minorEastAsia" w:hAnsiTheme="minorEastAsia" w:hint="eastAsia"/>
          <w:spacing w:val="-1"/>
        </w:rPr>
        <w:t>要求，保证产品质量和数据完整</w:t>
      </w:r>
      <w:r>
        <w:rPr>
          <w:rFonts w:asciiTheme="minorEastAsia" w:eastAsiaTheme="minorEastAsia" w:hAnsiTheme="minorEastAsia" w:hint="eastAsia"/>
          <w:spacing w:val="-1"/>
        </w:rPr>
        <w:t>。</w:t>
      </w:r>
    </w:p>
    <w:p w14:paraId="54800704" w14:textId="77777777" w:rsidR="009D197B" w:rsidRDefault="00E91549">
      <w:pPr>
        <w:pStyle w:val="2"/>
        <w:spacing w:line="240" w:lineRule="auto"/>
        <w:jc w:val="left"/>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、建设原则</w:t>
      </w:r>
    </w:p>
    <w:p w14:paraId="4E99F6B9" w14:textId="77777777" w:rsidR="009D197B" w:rsidRDefault="00E91549">
      <w:pPr>
        <w:ind w:firstLineChars="200" w:firstLine="422"/>
        <w:rPr>
          <w:rFonts w:ascii="宋体" w:hAnsi="宋体"/>
          <w:b/>
          <w:bCs/>
          <w:szCs w:val="21"/>
        </w:rPr>
      </w:pPr>
      <w:r>
        <w:rPr>
          <w:rFonts w:ascii="宋体" w:hAnsi="宋体" w:hint="eastAsia"/>
          <w:b/>
          <w:bCs/>
          <w:szCs w:val="21"/>
        </w:rPr>
        <w:t>规范</w:t>
      </w:r>
      <w:r>
        <w:rPr>
          <w:rFonts w:ascii="宋体" w:hAnsi="宋体" w:hint="eastAsia"/>
          <w:b/>
          <w:bCs/>
          <w:szCs w:val="21"/>
        </w:rPr>
        <w:t>性原则</w:t>
      </w:r>
    </w:p>
    <w:p w14:paraId="039B01FC" w14:textId="77777777" w:rsidR="009D197B" w:rsidRDefault="00E91549">
      <w:pPr>
        <w:ind w:firstLineChars="200" w:firstLine="420"/>
        <w:rPr>
          <w:rFonts w:ascii="宋体" w:hAnsi="宋体"/>
          <w:szCs w:val="21"/>
        </w:rPr>
      </w:pPr>
      <w:r>
        <w:rPr>
          <w:rFonts w:ascii="宋体" w:hAnsi="宋体" w:hint="eastAsia"/>
          <w:szCs w:val="21"/>
        </w:rPr>
        <w:t>遵照</w:t>
      </w:r>
      <w:r>
        <w:rPr>
          <w:rFonts w:ascii="宋体" w:hAnsi="宋体" w:hint="eastAsia"/>
          <w:szCs w:val="21"/>
        </w:rPr>
        <w:t>医院制剂和</w:t>
      </w:r>
      <w:r>
        <w:rPr>
          <w:rFonts w:ascii="宋体" w:hAnsi="宋体" w:hint="eastAsia"/>
          <w:szCs w:val="21"/>
        </w:rPr>
        <w:t>制药行业的法律法规，参照</w:t>
      </w:r>
      <w:r>
        <w:rPr>
          <w:rFonts w:ascii="宋体" w:hAnsi="宋体" w:hint="eastAsia"/>
          <w:szCs w:val="21"/>
        </w:rPr>
        <w:t>GPP</w:t>
      </w:r>
      <w:r>
        <w:rPr>
          <w:rFonts w:ascii="宋体" w:hAnsi="宋体" w:hint="eastAsia"/>
          <w:szCs w:val="21"/>
        </w:rPr>
        <w:t>、</w:t>
      </w:r>
      <w:r>
        <w:rPr>
          <w:rFonts w:ascii="宋体" w:hAnsi="宋体" w:hint="eastAsia"/>
          <w:szCs w:val="21"/>
        </w:rPr>
        <w:t>GMP</w:t>
      </w:r>
      <w:r>
        <w:rPr>
          <w:rFonts w:ascii="宋体" w:hAnsi="宋体" w:hint="eastAsia"/>
          <w:szCs w:val="21"/>
        </w:rPr>
        <w:t>相关法规要求</w:t>
      </w:r>
      <w:r>
        <w:rPr>
          <w:rFonts w:ascii="宋体" w:hAnsi="宋体" w:hint="eastAsia"/>
          <w:szCs w:val="21"/>
        </w:rPr>
        <w:t>，要求生产过程与药品质量管理的规范化进行紧密结合。同时充分考虑验证需求，确保系统设计符合</w:t>
      </w:r>
      <w:r>
        <w:rPr>
          <w:rFonts w:ascii="宋体" w:hAnsi="宋体" w:hint="eastAsia"/>
          <w:szCs w:val="21"/>
        </w:rPr>
        <w:t>GMP</w:t>
      </w:r>
      <w:r>
        <w:rPr>
          <w:rFonts w:ascii="宋体" w:hAnsi="宋体" w:hint="eastAsia"/>
          <w:szCs w:val="21"/>
        </w:rPr>
        <w:t>计算机系统验证规范，提供系统设计、安装确认（</w:t>
      </w:r>
      <w:r>
        <w:rPr>
          <w:rFonts w:ascii="宋体" w:hAnsi="宋体" w:hint="eastAsia"/>
          <w:szCs w:val="21"/>
        </w:rPr>
        <w:t>IQ</w:t>
      </w:r>
      <w:r>
        <w:rPr>
          <w:rFonts w:ascii="宋体" w:hAnsi="宋体" w:hint="eastAsia"/>
          <w:szCs w:val="21"/>
        </w:rPr>
        <w:t>）、运行确认（</w:t>
      </w:r>
      <w:r>
        <w:rPr>
          <w:rFonts w:ascii="宋体" w:hAnsi="宋体" w:hint="eastAsia"/>
          <w:szCs w:val="21"/>
        </w:rPr>
        <w:t>OQ</w:t>
      </w:r>
      <w:r>
        <w:rPr>
          <w:rFonts w:ascii="宋体" w:hAnsi="宋体" w:hint="eastAsia"/>
          <w:szCs w:val="21"/>
        </w:rPr>
        <w:t>）、性能确认（</w:t>
      </w:r>
      <w:r>
        <w:rPr>
          <w:rFonts w:ascii="宋体" w:hAnsi="宋体" w:hint="eastAsia"/>
          <w:szCs w:val="21"/>
        </w:rPr>
        <w:t>PQ</w:t>
      </w:r>
      <w:r>
        <w:rPr>
          <w:rFonts w:ascii="宋体" w:hAnsi="宋体" w:hint="eastAsia"/>
          <w:szCs w:val="21"/>
        </w:rPr>
        <w:t>）等计算机系统验证相关资料</w:t>
      </w:r>
      <w:r>
        <w:rPr>
          <w:rFonts w:ascii="宋体" w:hAnsi="宋体" w:hint="eastAsia"/>
          <w:szCs w:val="21"/>
        </w:rPr>
        <w:t>。</w:t>
      </w:r>
    </w:p>
    <w:p w14:paraId="6CA7CDCD" w14:textId="77777777" w:rsidR="009D197B" w:rsidRDefault="00E91549">
      <w:pPr>
        <w:ind w:firstLineChars="200" w:firstLine="422"/>
        <w:rPr>
          <w:rFonts w:ascii="宋体" w:hAnsi="宋体"/>
          <w:b/>
          <w:bCs/>
          <w:szCs w:val="21"/>
        </w:rPr>
      </w:pPr>
      <w:r>
        <w:rPr>
          <w:rFonts w:ascii="宋体" w:hAnsi="宋体" w:hint="eastAsia"/>
          <w:b/>
          <w:bCs/>
          <w:szCs w:val="21"/>
        </w:rPr>
        <w:t>可行性原则</w:t>
      </w:r>
    </w:p>
    <w:p w14:paraId="7C8F2695" w14:textId="77777777" w:rsidR="009D197B" w:rsidRDefault="00E91549">
      <w:pPr>
        <w:ind w:firstLineChars="200" w:firstLine="420"/>
        <w:rPr>
          <w:rFonts w:ascii="宋体" w:hAnsi="宋体"/>
          <w:szCs w:val="21"/>
        </w:rPr>
      </w:pPr>
      <w:r>
        <w:rPr>
          <w:rFonts w:ascii="宋体" w:hAnsi="宋体" w:hint="eastAsia"/>
          <w:szCs w:val="21"/>
        </w:rPr>
        <w:t>此项目方案，应该尽可能降低对实施人员的</w:t>
      </w:r>
      <w:r>
        <w:rPr>
          <w:rFonts w:ascii="宋体" w:hAnsi="宋体" w:hint="eastAsia"/>
          <w:szCs w:val="21"/>
        </w:rPr>
        <w:t>IT</w:t>
      </w:r>
      <w:r>
        <w:rPr>
          <w:rFonts w:ascii="宋体" w:hAnsi="宋体" w:hint="eastAsia"/>
          <w:szCs w:val="21"/>
        </w:rPr>
        <w:t>能力要求，因此生产信息化平台应该尽量屏蔽对实施人员的复杂性，比如尽量少的对实施人员提出信息化平台特殊技能要求，并且应该做到免编程实施。在项目前期，通过周密的系统调研和分析，确保对业务要求的正确理解；同时在应用系统的设计和实现中，应提供多种核查、审计手段，保证数据的一致性，完整性。实施方案应该清晰易懂，以便实施过程可控，结果可预期</w:t>
      </w:r>
      <w:r>
        <w:rPr>
          <w:rFonts w:ascii="宋体" w:hAnsi="宋体" w:hint="eastAsia"/>
          <w:szCs w:val="21"/>
        </w:rPr>
        <w:t>。</w:t>
      </w:r>
    </w:p>
    <w:p w14:paraId="1AC81EBD" w14:textId="77777777" w:rsidR="009D197B" w:rsidRDefault="00E91549">
      <w:pPr>
        <w:ind w:firstLineChars="200" w:firstLine="422"/>
        <w:rPr>
          <w:rFonts w:ascii="宋体" w:hAnsi="宋体"/>
          <w:b/>
          <w:bCs/>
          <w:szCs w:val="21"/>
        </w:rPr>
      </w:pPr>
      <w:r>
        <w:rPr>
          <w:rFonts w:ascii="宋体" w:hAnsi="宋体" w:hint="eastAsia"/>
          <w:b/>
          <w:bCs/>
          <w:szCs w:val="21"/>
        </w:rPr>
        <w:t>扩展性原则</w:t>
      </w:r>
    </w:p>
    <w:p w14:paraId="0A4FEED6" w14:textId="77777777" w:rsidR="009D197B" w:rsidRDefault="00E91549">
      <w:pPr>
        <w:ind w:firstLineChars="200" w:firstLine="420"/>
        <w:rPr>
          <w:rFonts w:ascii="宋体" w:hAnsi="宋体"/>
          <w:szCs w:val="21"/>
        </w:rPr>
      </w:pPr>
      <w:r>
        <w:rPr>
          <w:rFonts w:ascii="宋体" w:hAnsi="宋体" w:hint="eastAsia"/>
          <w:szCs w:val="21"/>
        </w:rPr>
        <w:lastRenderedPageBreak/>
        <w:t>系统的可扩展性好，业务功能采用模块化设计，既满足界面上的可扩展性，也满足实现逻辑的可扩展性，保证接口的未来可对接。</w:t>
      </w:r>
    </w:p>
    <w:p w14:paraId="378A47BB" w14:textId="77777777" w:rsidR="009D197B" w:rsidRDefault="00E91549">
      <w:pPr>
        <w:ind w:firstLineChars="200" w:firstLine="422"/>
        <w:rPr>
          <w:rFonts w:ascii="宋体" w:hAnsi="宋体"/>
          <w:b/>
          <w:bCs/>
          <w:szCs w:val="21"/>
        </w:rPr>
      </w:pPr>
      <w:r>
        <w:rPr>
          <w:rFonts w:ascii="宋体" w:hAnsi="宋体" w:hint="eastAsia"/>
          <w:b/>
          <w:bCs/>
          <w:szCs w:val="21"/>
        </w:rPr>
        <w:t>建设性原则</w:t>
      </w:r>
    </w:p>
    <w:p w14:paraId="4EEEAF6B" w14:textId="77777777" w:rsidR="009D197B" w:rsidRDefault="00E91549">
      <w:pPr>
        <w:ind w:firstLineChars="200" w:firstLine="420"/>
        <w:rPr>
          <w:rFonts w:ascii="宋体" w:hAnsi="宋体"/>
          <w:szCs w:val="21"/>
        </w:rPr>
      </w:pPr>
      <w:r>
        <w:rPr>
          <w:rFonts w:ascii="宋体" w:hAnsi="宋体" w:hint="eastAsia"/>
          <w:szCs w:val="21"/>
        </w:rPr>
        <w:t>遵循医院整体建设的战略规划，根据建设任务和工作人员对项目的建设需求，加强顶层设计，统筹规划整个工程。必须兼顾生产现状，实施过程尽量减少对现有生产的干扰</w:t>
      </w:r>
      <w:r>
        <w:rPr>
          <w:rFonts w:ascii="宋体" w:hAnsi="宋体" w:hint="eastAsia"/>
          <w:szCs w:val="21"/>
        </w:rPr>
        <w:t>，避免大量占用现有生产人力，为日常生产带来太大压力，尽可能</w:t>
      </w:r>
      <w:proofErr w:type="gramStart"/>
      <w:r>
        <w:rPr>
          <w:rFonts w:ascii="宋体" w:hAnsi="宋体" w:hint="eastAsia"/>
          <w:szCs w:val="21"/>
        </w:rPr>
        <w:t>少改造</w:t>
      </w:r>
      <w:proofErr w:type="gramEnd"/>
      <w:r>
        <w:rPr>
          <w:rFonts w:ascii="宋体" w:hAnsi="宋体" w:hint="eastAsia"/>
          <w:szCs w:val="21"/>
        </w:rPr>
        <w:t>环境和设备，尽量避免业务中断。</w:t>
      </w:r>
    </w:p>
    <w:p w14:paraId="35CC7796" w14:textId="77777777" w:rsidR="009D197B" w:rsidRDefault="00E91549">
      <w:pPr>
        <w:ind w:firstLineChars="200" w:firstLine="422"/>
        <w:rPr>
          <w:rFonts w:ascii="宋体" w:hAnsi="宋体"/>
          <w:b/>
          <w:bCs/>
          <w:szCs w:val="21"/>
        </w:rPr>
      </w:pPr>
      <w:r>
        <w:rPr>
          <w:rFonts w:ascii="宋体" w:hAnsi="宋体" w:hint="eastAsia"/>
          <w:b/>
          <w:bCs/>
          <w:szCs w:val="21"/>
        </w:rPr>
        <w:t>安全性原则</w:t>
      </w:r>
    </w:p>
    <w:p w14:paraId="0014758F" w14:textId="77777777" w:rsidR="009D197B" w:rsidRDefault="00E91549">
      <w:pPr>
        <w:ind w:firstLineChars="200" w:firstLine="420"/>
        <w:rPr>
          <w:rFonts w:ascii="宋体" w:hAnsi="宋体"/>
          <w:szCs w:val="21"/>
        </w:rPr>
      </w:pPr>
      <w:r>
        <w:rPr>
          <w:rFonts w:ascii="宋体" w:hAnsi="宋体" w:hint="eastAsia"/>
          <w:szCs w:val="21"/>
        </w:rPr>
        <w:t>系统网络和数据需要保证安全性。系统在部署和集成方面应进行加密的处理。保证系统数据处理的一致性，保证数据不被非法侵用和修改伪造，保证数据不因意外情况丢失和损坏。确保系统不被非授权用户侵入，数据不丢失，传输</w:t>
      </w:r>
      <w:proofErr w:type="gramStart"/>
      <w:r>
        <w:rPr>
          <w:rFonts w:ascii="宋体" w:hAnsi="宋体" w:hint="eastAsia"/>
          <w:szCs w:val="21"/>
        </w:rPr>
        <w:t>时数据</w:t>
      </w:r>
      <w:proofErr w:type="gramEnd"/>
      <w:r>
        <w:rPr>
          <w:rFonts w:ascii="宋体" w:hAnsi="宋体" w:hint="eastAsia"/>
          <w:szCs w:val="21"/>
        </w:rPr>
        <w:t>不被非法获取、篡改，确认对使用者、</w:t>
      </w:r>
      <w:r>
        <w:rPr>
          <w:rFonts w:ascii="宋体" w:hAnsi="宋体" w:hint="eastAsia"/>
          <w:szCs w:val="21"/>
        </w:rPr>
        <w:t>发送和接收者的身份等。</w:t>
      </w:r>
    </w:p>
    <w:p w14:paraId="2BEEAE0A" w14:textId="77777777" w:rsidR="009D197B" w:rsidRDefault="00E91549">
      <w:pPr>
        <w:ind w:firstLineChars="200" w:firstLine="422"/>
        <w:rPr>
          <w:rFonts w:ascii="宋体" w:hAnsi="宋体"/>
          <w:b/>
          <w:bCs/>
          <w:szCs w:val="21"/>
        </w:rPr>
      </w:pPr>
      <w:r>
        <w:rPr>
          <w:rFonts w:ascii="宋体" w:hAnsi="宋体" w:hint="eastAsia"/>
          <w:b/>
          <w:bCs/>
          <w:szCs w:val="21"/>
        </w:rPr>
        <w:t>可靠性原则</w:t>
      </w:r>
    </w:p>
    <w:p w14:paraId="7E978D39" w14:textId="77777777" w:rsidR="009D197B" w:rsidRDefault="00E91549">
      <w:pPr>
        <w:ind w:firstLineChars="200" w:firstLine="420"/>
        <w:rPr>
          <w:rFonts w:ascii="宋体" w:hAnsi="宋体"/>
          <w:szCs w:val="21"/>
        </w:rPr>
      </w:pPr>
      <w:r>
        <w:rPr>
          <w:rFonts w:ascii="宋体" w:hAnsi="宋体" w:hint="eastAsia"/>
          <w:szCs w:val="21"/>
        </w:rPr>
        <w:t>本系统在设计时充分考虑对可靠性的要求，采用多种高可靠、高可用性技术以使系统能够保证高可靠性，尤其是保证关键业务的连续不间断运作和对非正常情况的可靠处理。各个子系统可集成单点登录，也支持单独登录，以增加可靠性。</w:t>
      </w:r>
    </w:p>
    <w:p w14:paraId="1711B826" w14:textId="77777777" w:rsidR="009D197B" w:rsidRDefault="00E91549">
      <w:pPr>
        <w:ind w:firstLineChars="200" w:firstLine="422"/>
        <w:rPr>
          <w:rFonts w:ascii="宋体" w:hAnsi="宋体"/>
          <w:b/>
          <w:bCs/>
          <w:szCs w:val="21"/>
        </w:rPr>
      </w:pPr>
      <w:r>
        <w:rPr>
          <w:rFonts w:ascii="宋体" w:hAnsi="宋体" w:hint="eastAsia"/>
          <w:b/>
          <w:bCs/>
          <w:szCs w:val="21"/>
        </w:rPr>
        <w:t>易操作性原则</w:t>
      </w:r>
    </w:p>
    <w:p w14:paraId="1DD247C6" w14:textId="77777777" w:rsidR="009D197B" w:rsidRDefault="00E91549">
      <w:pPr>
        <w:ind w:firstLineChars="200" w:firstLine="420"/>
        <w:rPr>
          <w:rFonts w:ascii="宋体" w:hAnsi="宋体"/>
          <w:szCs w:val="21"/>
        </w:rPr>
      </w:pPr>
      <w:r>
        <w:rPr>
          <w:rFonts w:ascii="宋体" w:hAnsi="宋体" w:hint="eastAsia"/>
          <w:szCs w:val="21"/>
        </w:rPr>
        <w:t>系统操作流程明晰、高效，用户界面应简洁、友好、易于操作，用户不需要进行复杂的配置、长时间的培训即可上手操作。系统人机界面友好、直观、清楚、统一，提供筛选条件工具供用户选择，免去繁琐费时的手工输入，既简化操作，提高软件的可用性，又保证数据的一致性。</w:t>
      </w:r>
    </w:p>
    <w:p w14:paraId="271832B9" w14:textId="77777777" w:rsidR="009D197B" w:rsidRDefault="00E91549">
      <w:pPr>
        <w:ind w:firstLineChars="200" w:firstLine="422"/>
        <w:rPr>
          <w:rFonts w:ascii="宋体" w:hAnsi="宋体"/>
          <w:b/>
          <w:bCs/>
          <w:szCs w:val="21"/>
        </w:rPr>
      </w:pPr>
      <w:r>
        <w:rPr>
          <w:rFonts w:ascii="宋体" w:hAnsi="宋体" w:hint="eastAsia"/>
          <w:b/>
          <w:bCs/>
          <w:szCs w:val="21"/>
        </w:rPr>
        <w:t>兼容</w:t>
      </w:r>
      <w:r>
        <w:rPr>
          <w:rFonts w:ascii="宋体" w:hAnsi="宋体" w:hint="eastAsia"/>
          <w:b/>
          <w:bCs/>
          <w:szCs w:val="21"/>
        </w:rPr>
        <w:t>性原则</w:t>
      </w:r>
    </w:p>
    <w:p w14:paraId="665EBB19" w14:textId="77777777" w:rsidR="009D197B" w:rsidRDefault="00E91549">
      <w:pPr>
        <w:ind w:firstLineChars="200" w:firstLine="420"/>
        <w:rPr>
          <w:rFonts w:ascii="宋体" w:hAnsi="宋体"/>
          <w:szCs w:val="21"/>
        </w:rPr>
      </w:pPr>
      <w:r>
        <w:rPr>
          <w:rFonts w:ascii="宋体" w:hAnsi="宋体" w:hint="eastAsia"/>
          <w:szCs w:val="21"/>
        </w:rPr>
        <w:t>本系统设计时充分考虑对医院其他系统的兼容性，支持与其他系统进行界面集成；与数据平台进行数据集成，与各专科系统实现业务集成。</w:t>
      </w:r>
    </w:p>
    <w:p w14:paraId="5B3C8A64" w14:textId="77777777" w:rsidR="009D197B" w:rsidRDefault="009D197B"/>
    <w:p w14:paraId="3C961624" w14:textId="77777777" w:rsidR="009D197B" w:rsidRDefault="00E91549">
      <w:pPr>
        <w:pStyle w:val="2"/>
        <w:spacing w:line="240" w:lineRule="auto"/>
        <w:jc w:val="left"/>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、法规与标准</w:t>
      </w:r>
    </w:p>
    <w:p w14:paraId="64DC2790" w14:textId="77777777" w:rsidR="009D197B" w:rsidRDefault="00E91549">
      <w:pPr>
        <w:ind w:firstLineChars="200" w:firstLine="422"/>
        <w:rPr>
          <w:rFonts w:ascii="宋体" w:hAnsi="宋体"/>
          <w:b/>
          <w:bCs/>
          <w:szCs w:val="21"/>
        </w:rPr>
      </w:pPr>
      <w:r>
        <w:rPr>
          <w:rFonts w:ascii="宋体" w:hAnsi="宋体"/>
          <w:b/>
          <w:bCs/>
          <w:szCs w:val="21"/>
        </w:rPr>
        <w:t>项目开发实施及部署使用遵循以下法规</w:t>
      </w:r>
      <w:r>
        <w:rPr>
          <w:rFonts w:ascii="宋体" w:hAnsi="宋体" w:hint="eastAsia"/>
          <w:b/>
          <w:bCs/>
          <w:szCs w:val="21"/>
        </w:rPr>
        <w:t>（现行版）</w:t>
      </w:r>
      <w:r>
        <w:rPr>
          <w:rFonts w:ascii="宋体" w:hAnsi="宋体"/>
          <w:b/>
          <w:bCs/>
          <w:szCs w:val="21"/>
        </w:rPr>
        <w:t>：</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9"/>
        <w:gridCol w:w="7748"/>
      </w:tblGrid>
      <w:tr w:rsidR="009D197B" w14:paraId="6BCDBA66" w14:textId="77777777">
        <w:trPr>
          <w:trHeight w:val="49"/>
          <w:tblHeader/>
          <w:jc w:val="center"/>
        </w:trPr>
        <w:tc>
          <w:tcPr>
            <w:tcW w:w="1309" w:type="dxa"/>
            <w:shd w:val="clear" w:color="auto" w:fill="D9D9D9"/>
            <w:vAlign w:val="center"/>
          </w:tcPr>
          <w:p w14:paraId="6CE699E6" w14:textId="77777777" w:rsidR="009D197B" w:rsidRDefault="00E91549">
            <w:pPr>
              <w:widowControl/>
              <w:jc w:val="center"/>
              <w:rPr>
                <w:rFonts w:asciiTheme="majorEastAsia" w:eastAsiaTheme="majorEastAsia" w:hAnsiTheme="majorEastAsia" w:cs="Arial"/>
                <w:b/>
                <w:bCs/>
                <w:kern w:val="0"/>
                <w:szCs w:val="21"/>
              </w:rPr>
            </w:pPr>
            <w:r>
              <w:rPr>
                <w:rFonts w:asciiTheme="majorEastAsia" w:eastAsiaTheme="majorEastAsia" w:hAnsiTheme="majorEastAsia" w:cs="Arial"/>
                <w:b/>
                <w:bCs/>
                <w:kern w:val="0"/>
                <w:szCs w:val="21"/>
              </w:rPr>
              <w:t>序号</w:t>
            </w:r>
          </w:p>
        </w:tc>
        <w:tc>
          <w:tcPr>
            <w:tcW w:w="7748" w:type="dxa"/>
            <w:shd w:val="clear" w:color="auto" w:fill="D9D9D9"/>
            <w:vAlign w:val="center"/>
          </w:tcPr>
          <w:p w14:paraId="65AAFD8B" w14:textId="77777777" w:rsidR="009D197B" w:rsidRDefault="00E91549">
            <w:pPr>
              <w:widowControl/>
              <w:jc w:val="center"/>
              <w:rPr>
                <w:rFonts w:asciiTheme="majorEastAsia" w:eastAsiaTheme="majorEastAsia" w:hAnsiTheme="majorEastAsia" w:cs="Arial"/>
                <w:b/>
                <w:bCs/>
                <w:kern w:val="0"/>
                <w:szCs w:val="21"/>
              </w:rPr>
            </w:pPr>
            <w:r>
              <w:rPr>
                <w:rFonts w:asciiTheme="majorEastAsia" w:eastAsiaTheme="majorEastAsia" w:hAnsiTheme="majorEastAsia" w:cs="Arial"/>
                <w:b/>
                <w:bCs/>
                <w:kern w:val="0"/>
                <w:szCs w:val="21"/>
              </w:rPr>
              <w:t>文件名称</w:t>
            </w:r>
          </w:p>
        </w:tc>
      </w:tr>
      <w:tr w:rsidR="009D197B" w14:paraId="5AD6BEEA" w14:textId="77777777">
        <w:trPr>
          <w:cantSplit/>
          <w:trHeight w:val="539"/>
          <w:jc w:val="center"/>
        </w:trPr>
        <w:tc>
          <w:tcPr>
            <w:tcW w:w="1309" w:type="dxa"/>
            <w:vAlign w:val="center"/>
          </w:tcPr>
          <w:p w14:paraId="4E74D364" w14:textId="77777777" w:rsidR="009D197B" w:rsidRDefault="00E91549">
            <w:pPr>
              <w:widowControl/>
              <w:tabs>
                <w:tab w:val="left" w:pos="567"/>
              </w:tabs>
              <w:snapToGrid w:val="0"/>
              <w:jc w:val="center"/>
              <w:rPr>
                <w:rFonts w:asciiTheme="majorEastAsia" w:eastAsiaTheme="majorEastAsia" w:hAnsiTheme="majorEastAsia" w:cs="Arial"/>
                <w:kern w:val="0"/>
                <w:szCs w:val="21"/>
                <w:lang w:eastAsia="en-US"/>
              </w:rPr>
            </w:pPr>
            <w:r>
              <w:rPr>
                <w:rFonts w:asciiTheme="majorEastAsia" w:eastAsiaTheme="majorEastAsia" w:hAnsiTheme="majorEastAsia" w:cs="Arial"/>
                <w:kern w:val="0"/>
                <w:szCs w:val="21"/>
                <w:lang w:eastAsia="en-US"/>
              </w:rPr>
              <w:t>1</w:t>
            </w:r>
          </w:p>
        </w:tc>
        <w:tc>
          <w:tcPr>
            <w:tcW w:w="7748" w:type="dxa"/>
            <w:vAlign w:val="center"/>
          </w:tcPr>
          <w:p w14:paraId="72DE7260" w14:textId="77777777" w:rsidR="009D197B" w:rsidRDefault="00E91549">
            <w:pPr>
              <w:widowControl/>
              <w:tabs>
                <w:tab w:val="left" w:pos="567"/>
              </w:tabs>
              <w:snapToGrid w:val="0"/>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《医疗机构制剂配制质量管理规范》</w:t>
            </w:r>
          </w:p>
        </w:tc>
      </w:tr>
      <w:tr w:rsidR="009D197B" w14:paraId="51487A99" w14:textId="77777777">
        <w:trPr>
          <w:cantSplit/>
          <w:trHeight w:val="539"/>
          <w:jc w:val="center"/>
        </w:trPr>
        <w:tc>
          <w:tcPr>
            <w:tcW w:w="1309" w:type="dxa"/>
            <w:shd w:val="clear" w:color="auto" w:fill="auto"/>
            <w:vAlign w:val="center"/>
          </w:tcPr>
          <w:p w14:paraId="7B670287" w14:textId="77777777" w:rsidR="009D197B" w:rsidRDefault="00E91549">
            <w:pPr>
              <w:widowControl/>
              <w:tabs>
                <w:tab w:val="left" w:pos="567"/>
              </w:tabs>
              <w:snapToGrid w:val="0"/>
              <w:jc w:val="center"/>
              <w:rPr>
                <w:rFonts w:asciiTheme="majorEastAsia" w:eastAsiaTheme="majorEastAsia" w:hAnsiTheme="majorEastAsia" w:cs="Arial"/>
                <w:kern w:val="0"/>
                <w:szCs w:val="21"/>
                <w:lang w:eastAsia="en-US"/>
              </w:rPr>
            </w:pPr>
            <w:r>
              <w:rPr>
                <w:rFonts w:asciiTheme="majorEastAsia" w:eastAsiaTheme="majorEastAsia" w:hAnsiTheme="majorEastAsia" w:cs="Arial"/>
                <w:kern w:val="0"/>
                <w:szCs w:val="21"/>
                <w:lang w:eastAsia="en-US"/>
              </w:rPr>
              <w:t>2</w:t>
            </w:r>
          </w:p>
        </w:tc>
        <w:tc>
          <w:tcPr>
            <w:tcW w:w="7748" w:type="dxa"/>
            <w:shd w:val="clear" w:color="auto" w:fill="auto"/>
            <w:vAlign w:val="center"/>
          </w:tcPr>
          <w:p w14:paraId="39D8E7FC" w14:textId="77777777" w:rsidR="009D197B" w:rsidRDefault="00E91549">
            <w:pPr>
              <w:widowControl/>
              <w:tabs>
                <w:tab w:val="left" w:pos="567"/>
              </w:tabs>
              <w:snapToGrid w:val="0"/>
              <w:jc w:val="left"/>
              <w:rPr>
                <w:rFonts w:asciiTheme="majorEastAsia" w:eastAsiaTheme="majorEastAsia" w:hAnsiTheme="majorEastAsia" w:cs="Arial"/>
                <w:kern w:val="0"/>
                <w:szCs w:val="21"/>
              </w:rPr>
            </w:pPr>
            <w:r>
              <w:rPr>
                <w:rFonts w:asciiTheme="majorEastAsia" w:eastAsiaTheme="majorEastAsia" w:hAnsiTheme="majorEastAsia" w:cs="Arial"/>
                <w:kern w:val="0"/>
                <w:szCs w:val="21"/>
              </w:rPr>
              <w:t>《药品生产质量管理规范》</w:t>
            </w:r>
          </w:p>
        </w:tc>
      </w:tr>
      <w:tr w:rsidR="009D197B" w14:paraId="45E4983A" w14:textId="77777777">
        <w:trPr>
          <w:cantSplit/>
          <w:trHeight w:val="539"/>
          <w:jc w:val="center"/>
        </w:trPr>
        <w:tc>
          <w:tcPr>
            <w:tcW w:w="1309" w:type="dxa"/>
            <w:shd w:val="clear" w:color="auto" w:fill="auto"/>
            <w:vAlign w:val="center"/>
          </w:tcPr>
          <w:p w14:paraId="6494276E" w14:textId="77777777" w:rsidR="009D197B" w:rsidRDefault="00E91549">
            <w:pPr>
              <w:widowControl/>
              <w:tabs>
                <w:tab w:val="left" w:pos="567"/>
              </w:tabs>
              <w:snapToGrid w:val="0"/>
              <w:jc w:val="center"/>
              <w:rPr>
                <w:rFonts w:asciiTheme="majorEastAsia" w:eastAsiaTheme="majorEastAsia" w:hAnsiTheme="majorEastAsia" w:cs="Arial"/>
                <w:kern w:val="0"/>
                <w:szCs w:val="21"/>
                <w:lang w:eastAsia="en-US"/>
              </w:rPr>
            </w:pPr>
            <w:r>
              <w:rPr>
                <w:rFonts w:asciiTheme="majorEastAsia" w:eastAsiaTheme="majorEastAsia" w:hAnsiTheme="majorEastAsia" w:cs="Arial"/>
                <w:kern w:val="0"/>
                <w:szCs w:val="21"/>
                <w:lang w:eastAsia="en-US"/>
              </w:rPr>
              <w:t>3</w:t>
            </w:r>
          </w:p>
        </w:tc>
        <w:tc>
          <w:tcPr>
            <w:tcW w:w="7748" w:type="dxa"/>
            <w:shd w:val="clear" w:color="auto" w:fill="auto"/>
            <w:vAlign w:val="center"/>
          </w:tcPr>
          <w:p w14:paraId="22B99DB9" w14:textId="77777777" w:rsidR="009D197B" w:rsidRDefault="00E91549">
            <w:pPr>
              <w:widowControl/>
              <w:tabs>
                <w:tab w:val="left" w:pos="567"/>
              </w:tabs>
              <w:snapToGrid w:val="0"/>
              <w:jc w:val="left"/>
              <w:rPr>
                <w:rFonts w:asciiTheme="majorEastAsia" w:eastAsiaTheme="majorEastAsia" w:hAnsiTheme="majorEastAsia" w:cs="Arial"/>
                <w:kern w:val="0"/>
                <w:szCs w:val="21"/>
              </w:rPr>
            </w:pPr>
            <w:r>
              <w:rPr>
                <w:rFonts w:asciiTheme="majorEastAsia" w:eastAsiaTheme="majorEastAsia" w:hAnsiTheme="majorEastAsia" w:cs="Arial"/>
                <w:kern w:val="0"/>
                <w:szCs w:val="21"/>
              </w:rPr>
              <w:t>《药品生产质量管理规范》附录：计算机化系统</w:t>
            </w:r>
          </w:p>
        </w:tc>
      </w:tr>
      <w:tr w:rsidR="009D197B" w14:paraId="533DADA4" w14:textId="77777777">
        <w:trPr>
          <w:cantSplit/>
          <w:trHeight w:val="539"/>
          <w:jc w:val="center"/>
        </w:trPr>
        <w:tc>
          <w:tcPr>
            <w:tcW w:w="1309" w:type="dxa"/>
            <w:shd w:val="clear" w:color="auto" w:fill="auto"/>
            <w:vAlign w:val="center"/>
          </w:tcPr>
          <w:p w14:paraId="6DB0B0A0" w14:textId="77777777" w:rsidR="009D197B" w:rsidRDefault="00E91549">
            <w:pPr>
              <w:widowControl/>
              <w:tabs>
                <w:tab w:val="left" w:pos="567"/>
              </w:tabs>
              <w:snapToGrid w:val="0"/>
              <w:jc w:val="center"/>
              <w:rPr>
                <w:rFonts w:asciiTheme="majorEastAsia" w:eastAsiaTheme="majorEastAsia" w:hAnsiTheme="majorEastAsia" w:cs="Arial"/>
                <w:kern w:val="0"/>
                <w:szCs w:val="21"/>
                <w:lang w:eastAsia="en-US"/>
              </w:rPr>
            </w:pPr>
            <w:r>
              <w:rPr>
                <w:rFonts w:asciiTheme="majorEastAsia" w:eastAsiaTheme="majorEastAsia" w:hAnsiTheme="majorEastAsia" w:cs="Arial"/>
                <w:kern w:val="0"/>
                <w:szCs w:val="21"/>
                <w:lang w:eastAsia="en-US"/>
              </w:rPr>
              <w:t>4</w:t>
            </w:r>
          </w:p>
        </w:tc>
        <w:tc>
          <w:tcPr>
            <w:tcW w:w="7748" w:type="dxa"/>
            <w:shd w:val="clear" w:color="auto" w:fill="auto"/>
            <w:vAlign w:val="center"/>
          </w:tcPr>
          <w:p w14:paraId="2E74D5E0" w14:textId="77777777" w:rsidR="009D197B" w:rsidRDefault="00E91549">
            <w:pPr>
              <w:widowControl/>
              <w:tabs>
                <w:tab w:val="left" w:pos="567"/>
              </w:tabs>
              <w:snapToGrid w:val="0"/>
              <w:jc w:val="left"/>
              <w:rPr>
                <w:rFonts w:asciiTheme="majorEastAsia" w:eastAsiaTheme="majorEastAsia" w:hAnsiTheme="majorEastAsia" w:cs="Arial"/>
                <w:kern w:val="0"/>
                <w:szCs w:val="21"/>
              </w:rPr>
            </w:pPr>
            <w:r>
              <w:rPr>
                <w:rFonts w:eastAsiaTheme="majorEastAsia"/>
                <w:kern w:val="0"/>
                <w:szCs w:val="21"/>
              </w:rPr>
              <w:t>WHO</w:t>
            </w:r>
            <w:r>
              <w:rPr>
                <w:rFonts w:asciiTheme="majorEastAsia" w:eastAsiaTheme="majorEastAsia" w:hAnsiTheme="majorEastAsia" w:cs="Arial" w:hint="eastAsia"/>
                <w:kern w:val="0"/>
                <w:szCs w:val="21"/>
              </w:rPr>
              <w:t>数据完整性及计算机化系统验证指南</w:t>
            </w:r>
          </w:p>
        </w:tc>
      </w:tr>
      <w:tr w:rsidR="009D197B" w14:paraId="2CFAF86D" w14:textId="77777777">
        <w:trPr>
          <w:cantSplit/>
          <w:trHeight w:val="539"/>
          <w:jc w:val="center"/>
        </w:trPr>
        <w:tc>
          <w:tcPr>
            <w:tcW w:w="1309" w:type="dxa"/>
            <w:shd w:val="clear" w:color="auto" w:fill="auto"/>
            <w:vAlign w:val="center"/>
          </w:tcPr>
          <w:p w14:paraId="003B606C" w14:textId="77777777" w:rsidR="009D197B" w:rsidRDefault="00E91549">
            <w:pPr>
              <w:widowControl/>
              <w:tabs>
                <w:tab w:val="left" w:pos="567"/>
              </w:tabs>
              <w:snapToGrid w:val="0"/>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5</w:t>
            </w:r>
          </w:p>
        </w:tc>
        <w:tc>
          <w:tcPr>
            <w:tcW w:w="7748" w:type="dxa"/>
            <w:shd w:val="clear" w:color="auto" w:fill="auto"/>
            <w:vAlign w:val="center"/>
          </w:tcPr>
          <w:p w14:paraId="00EEBBAC" w14:textId="77777777" w:rsidR="009D197B" w:rsidRDefault="00E91549">
            <w:pPr>
              <w:widowControl/>
              <w:tabs>
                <w:tab w:val="left" w:pos="567"/>
              </w:tabs>
              <w:snapToGrid w:val="0"/>
              <w:jc w:val="left"/>
              <w:rPr>
                <w:rFonts w:eastAsiaTheme="majorEastAsia"/>
                <w:kern w:val="0"/>
                <w:szCs w:val="21"/>
                <w:lang w:eastAsia="en-US"/>
              </w:rPr>
            </w:pPr>
            <w:r>
              <w:rPr>
                <w:rFonts w:eastAsiaTheme="majorEastAsia"/>
                <w:kern w:val="0"/>
                <w:szCs w:val="21"/>
                <w:lang w:eastAsia="en-US"/>
              </w:rPr>
              <w:t xml:space="preserve">CFR Title 21   Part 11- Electronic Records; </w:t>
            </w:r>
            <w:r>
              <w:rPr>
                <w:rFonts w:eastAsiaTheme="majorEastAsia"/>
                <w:kern w:val="0"/>
                <w:szCs w:val="21"/>
                <w:lang w:eastAsia="en-US"/>
              </w:rPr>
              <w:t>Electronic Signatures</w:t>
            </w:r>
          </w:p>
          <w:p w14:paraId="61A25DF2" w14:textId="77777777" w:rsidR="009D197B" w:rsidRDefault="00E91549">
            <w:pPr>
              <w:widowControl/>
              <w:tabs>
                <w:tab w:val="left" w:pos="567"/>
              </w:tabs>
              <w:snapToGrid w:val="0"/>
              <w:jc w:val="left"/>
              <w:rPr>
                <w:rFonts w:asciiTheme="majorEastAsia" w:eastAsiaTheme="majorEastAsia" w:hAnsiTheme="majorEastAsia" w:cs="Arial"/>
                <w:kern w:val="0"/>
                <w:szCs w:val="21"/>
              </w:rPr>
            </w:pPr>
            <w:r>
              <w:rPr>
                <w:rFonts w:asciiTheme="majorEastAsia" w:eastAsiaTheme="majorEastAsia" w:hAnsiTheme="majorEastAsia" w:cs="Arial"/>
                <w:kern w:val="0"/>
                <w:szCs w:val="21"/>
              </w:rPr>
              <w:t>美国联邦法规第</w:t>
            </w:r>
            <w:r>
              <w:rPr>
                <w:rFonts w:eastAsiaTheme="majorEastAsia"/>
                <w:kern w:val="0"/>
                <w:szCs w:val="21"/>
              </w:rPr>
              <w:t>21</w:t>
            </w:r>
            <w:r>
              <w:rPr>
                <w:rFonts w:asciiTheme="majorEastAsia" w:eastAsiaTheme="majorEastAsia" w:hAnsiTheme="majorEastAsia" w:cs="Arial"/>
                <w:kern w:val="0"/>
                <w:szCs w:val="21"/>
              </w:rPr>
              <w:t>条</w:t>
            </w:r>
            <w:r>
              <w:rPr>
                <w:rFonts w:asciiTheme="majorEastAsia" w:eastAsiaTheme="majorEastAsia" w:hAnsiTheme="majorEastAsia" w:cs="Arial"/>
                <w:kern w:val="0"/>
                <w:szCs w:val="21"/>
              </w:rPr>
              <w:t xml:space="preserve"> </w:t>
            </w:r>
            <w:r>
              <w:rPr>
                <w:rFonts w:asciiTheme="majorEastAsia" w:eastAsiaTheme="majorEastAsia" w:hAnsiTheme="majorEastAsia" w:cs="Arial"/>
                <w:kern w:val="0"/>
                <w:szCs w:val="21"/>
              </w:rPr>
              <w:t>第</w:t>
            </w:r>
            <w:r>
              <w:rPr>
                <w:rFonts w:eastAsiaTheme="majorEastAsia"/>
                <w:kern w:val="0"/>
                <w:szCs w:val="21"/>
              </w:rPr>
              <w:t>11</w:t>
            </w:r>
            <w:r>
              <w:rPr>
                <w:rFonts w:asciiTheme="majorEastAsia" w:eastAsiaTheme="majorEastAsia" w:hAnsiTheme="majorEastAsia" w:cs="Arial"/>
                <w:kern w:val="0"/>
                <w:szCs w:val="21"/>
              </w:rPr>
              <w:t>部分：电子记录；电子签名</w:t>
            </w:r>
          </w:p>
        </w:tc>
      </w:tr>
    </w:tbl>
    <w:p w14:paraId="33192EC9" w14:textId="77777777" w:rsidR="009D197B" w:rsidRDefault="009D197B">
      <w:pPr>
        <w:ind w:firstLineChars="200" w:firstLine="422"/>
        <w:rPr>
          <w:rFonts w:ascii="宋体" w:hAnsi="宋体"/>
          <w:b/>
          <w:bCs/>
          <w:szCs w:val="21"/>
        </w:rPr>
      </w:pPr>
    </w:p>
    <w:p w14:paraId="6824AFE8" w14:textId="77777777" w:rsidR="009D197B" w:rsidRDefault="00E91549">
      <w:pPr>
        <w:pStyle w:val="2"/>
        <w:spacing w:line="240" w:lineRule="auto"/>
        <w:jc w:val="left"/>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、技术要求</w:t>
      </w:r>
    </w:p>
    <w:p w14:paraId="627D3DC8" w14:textId="77777777" w:rsidR="009D197B" w:rsidRDefault="00E91549">
      <w:pPr>
        <w:pStyle w:val="3"/>
        <w:spacing w:line="240" w:lineRule="auto"/>
        <w:rPr>
          <w:rFonts w:ascii="宋体" w:hAnsi="宋体"/>
          <w:sz w:val="24"/>
          <w:szCs w:val="24"/>
        </w:rPr>
      </w:pPr>
      <w:r>
        <w:rPr>
          <w:rFonts w:ascii="宋体" w:hAnsi="宋体" w:hint="eastAsia"/>
          <w:sz w:val="24"/>
          <w:szCs w:val="24"/>
        </w:rPr>
        <w:t>5</w:t>
      </w:r>
      <w:r>
        <w:rPr>
          <w:rFonts w:ascii="宋体" w:hAnsi="宋体" w:hint="eastAsia"/>
          <w:sz w:val="24"/>
          <w:szCs w:val="24"/>
        </w:rPr>
        <w:t>.1</w:t>
      </w:r>
      <w:r>
        <w:rPr>
          <w:rFonts w:ascii="宋体" w:hAnsi="宋体" w:hint="eastAsia"/>
          <w:sz w:val="24"/>
          <w:szCs w:val="24"/>
        </w:rPr>
        <w:t>总体要求</w:t>
      </w:r>
    </w:p>
    <w:p w14:paraId="79B80E13" w14:textId="77777777" w:rsidR="009D197B" w:rsidRDefault="00E91549">
      <w:pPr>
        <w:pStyle w:val="aa"/>
        <w:spacing w:before="147" w:line="257" w:lineRule="auto"/>
        <w:ind w:left="2" w:firstLine="482"/>
      </w:pPr>
      <w:r>
        <w:rPr>
          <w:rFonts w:asciiTheme="minorEastAsia" w:eastAsiaTheme="minorEastAsia" w:hAnsiTheme="minorEastAsia" w:hint="eastAsia"/>
          <w:spacing w:val="-8"/>
          <w:szCs w:val="21"/>
        </w:rPr>
        <w:t>开发适用于制剂中心制剂生产全流程管理平台，主要模块包括但不仅限于文件管理（包括文件管理、记录管理）、仓库管理（包括入库管理、出库管理、仓库管理、台账管理、库存预警、移库管理、赋码管理、盘点管理、溯源管理等）、培训管理、质量管理（包括变更管理、</w:t>
      </w:r>
      <w:r>
        <w:rPr>
          <w:rFonts w:asciiTheme="minorEastAsia" w:eastAsiaTheme="minorEastAsia" w:hAnsiTheme="minorEastAsia" w:hint="eastAsia"/>
          <w:spacing w:val="-8"/>
          <w:szCs w:val="21"/>
        </w:rPr>
        <w:t>CAPA</w:t>
      </w:r>
      <w:r>
        <w:rPr>
          <w:rFonts w:asciiTheme="minorEastAsia" w:eastAsiaTheme="minorEastAsia" w:hAnsiTheme="minorEastAsia" w:hint="eastAsia"/>
          <w:spacing w:val="-8"/>
          <w:szCs w:val="21"/>
        </w:rPr>
        <w:t>管理、供应商管理、验证管理、放行</w:t>
      </w:r>
      <w:r>
        <w:rPr>
          <w:rFonts w:asciiTheme="minorEastAsia" w:eastAsiaTheme="minorEastAsia" w:hAnsiTheme="minorEastAsia" w:hint="eastAsia"/>
          <w:spacing w:val="-8"/>
          <w:szCs w:val="21"/>
        </w:rPr>
        <w:lastRenderedPageBreak/>
        <w:t>管理、不合格品、包材管理等）、生产管理（包括生产可视化管理、生产计划管理、处方管理、电子批记录管理、异常与偏差管理等）实验室管理系统（包括样品管理、电子检验记录、公用系统监测、留样管理、实验室资源管理模块、稳定性考察管理）等。</w:t>
      </w:r>
    </w:p>
    <w:p w14:paraId="2500E8BD" w14:textId="77777777" w:rsidR="009D197B" w:rsidRDefault="009D197B">
      <w:pPr>
        <w:ind w:firstLineChars="200" w:firstLine="420"/>
      </w:pPr>
    </w:p>
    <w:p w14:paraId="2EED5BA0" w14:textId="77777777" w:rsidR="009D197B" w:rsidRDefault="00E91549">
      <w:pPr>
        <w:rPr>
          <w:rFonts w:ascii="宋体" w:hAnsi="宋体"/>
          <w:b/>
          <w:bCs/>
          <w:sz w:val="24"/>
        </w:rPr>
      </w:pPr>
      <w:bookmarkStart w:id="3" w:name="_Toc343121942"/>
      <w:bookmarkStart w:id="4" w:name="OLE_LINK119"/>
      <w:bookmarkStart w:id="5" w:name="OLE_LINK34"/>
      <w:bookmarkStart w:id="6" w:name="OLE_LINK36"/>
      <w:r>
        <w:rPr>
          <w:rFonts w:ascii="宋体" w:hAnsi="宋体" w:hint="eastAsia"/>
          <w:b/>
          <w:bCs/>
          <w:sz w:val="24"/>
        </w:rPr>
        <w:t>5</w:t>
      </w:r>
      <w:r>
        <w:rPr>
          <w:rFonts w:ascii="宋体" w:hAnsi="宋体" w:hint="eastAsia"/>
          <w:b/>
          <w:bCs/>
          <w:sz w:val="24"/>
        </w:rPr>
        <w:t>.2</w:t>
      </w:r>
      <w:r>
        <w:rPr>
          <w:rFonts w:ascii="宋体" w:hAnsi="宋体" w:hint="eastAsia"/>
          <w:b/>
          <w:bCs/>
          <w:sz w:val="24"/>
        </w:rPr>
        <w:t>具体要求</w:t>
      </w:r>
      <w:bookmarkEnd w:id="3"/>
    </w:p>
    <w:p w14:paraId="62E0CF1B" w14:textId="77777777" w:rsidR="009D197B" w:rsidRDefault="00E91549">
      <w:pPr>
        <w:spacing w:line="276" w:lineRule="auto"/>
        <w:ind w:firstLineChars="200" w:firstLine="480"/>
        <w:rPr>
          <w:rFonts w:ascii="宋体" w:hAnsi="宋体"/>
          <w:sz w:val="24"/>
        </w:rPr>
      </w:pPr>
      <w:r>
        <w:rPr>
          <w:rFonts w:ascii="宋体" w:hAnsi="宋体" w:hint="eastAsia"/>
          <w:sz w:val="24"/>
        </w:rPr>
        <w:t>功能模块概况</w:t>
      </w: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925"/>
      </w:tblGrid>
      <w:tr w:rsidR="009D197B" w14:paraId="31789CB1" w14:textId="77777777">
        <w:trPr>
          <w:trHeight w:val="90"/>
          <w:tblHeader/>
        </w:trPr>
        <w:tc>
          <w:tcPr>
            <w:tcW w:w="725" w:type="pct"/>
            <w:tcBorders>
              <w:top w:val="single" w:sz="4" w:space="0" w:color="auto"/>
              <w:left w:val="single" w:sz="4" w:space="0" w:color="auto"/>
              <w:bottom w:val="single" w:sz="4" w:space="0" w:color="auto"/>
              <w:right w:val="single" w:sz="4" w:space="0" w:color="auto"/>
            </w:tcBorders>
            <w:shd w:val="clear" w:color="auto" w:fill="D9D9D9"/>
          </w:tcPr>
          <w:p w14:paraId="657631AC" w14:textId="77777777" w:rsidR="009D197B" w:rsidRDefault="00E91549">
            <w:pPr>
              <w:spacing w:line="360" w:lineRule="auto"/>
              <w:jc w:val="center"/>
              <w:rPr>
                <w:rFonts w:ascii="宋体" w:hAnsi="宋体" w:cs="Arial"/>
                <w:sz w:val="24"/>
              </w:rPr>
            </w:pPr>
            <w:r>
              <w:rPr>
                <w:rFonts w:ascii="宋体" w:hAnsi="宋体" w:cs="Arial"/>
                <w:sz w:val="24"/>
              </w:rPr>
              <w:t>功能名称</w:t>
            </w:r>
          </w:p>
        </w:tc>
        <w:tc>
          <w:tcPr>
            <w:tcW w:w="4274" w:type="pct"/>
            <w:tcBorders>
              <w:top w:val="single" w:sz="4" w:space="0" w:color="auto"/>
              <w:left w:val="single" w:sz="4" w:space="0" w:color="auto"/>
              <w:bottom w:val="single" w:sz="4" w:space="0" w:color="auto"/>
              <w:right w:val="single" w:sz="4" w:space="0" w:color="auto"/>
            </w:tcBorders>
            <w:shd w:val="clear" w:color="auto" w:fill="D9D9D9"/>
          </w:tcPr>
          <w:p w14:paraId="025C7EC9" w14:textId="77777777" w:rsidR="009D197B" w:rsidRDefault="00E91549">
            <w:pPr>
              <w:spacing w:line="360" w:lineRule="auto"/>
              <w:jc w:val="center"/>
              <w:rPr>
                <w:rFonts w:ascii="宋体" w:hAnsi="宋体" w:cs="Arial"/>
                <w:sz w:val="24"/>
              </w:rPr>
            </w:pPr>
            <w:r>
              <w:rPr>
                <w:rFonts w:ascii="宋体" w:hAnsi="宋体" w:cs="Arial"/>
                <w:sz w:val="24"/>
              </w:rPr>
              <w:t>描述</w:t>
            </w:r>
          </w:p>
        </w:tc>
      </w:tr>
      <w:tr w:rsidR="009D197B" w14:paraId="39BB0739" w14:textId="77777777">
        <w:tc>
          <w:tcPr>
            <w:tcW w:w="725" w:type="pct"/>
            <w:tcBorders>
              <w:top w:val="single" w:sz="4" w:space="0" w:color="auto"/>
              <w:left w:val="single" w:sz="4" w:space="0" w:color="auto"/>
              <w:bottom w:val="single" w:sz="4" w:space="0" w:color="auto"/>
              <w:right w:val="single" w:sz="4" w:space="0" w:color="auto"/>
            </w:tcBorders>
          </w:tcPr>
          <w:p w14:paraId="7B200A91" w14:textId="77777777" w:rsidR="009D197B" w:rsidRDefault="00E91549">
            <w:pPr>
              <w:spacing w:line="360" w:lineRule="auto"/>
              <w:jc w:val="center"/>
              <w:rPr>
                <w:rFonts w:ascii="宋体" w:hAnsi="宋体" w:cs="Arial"/>
                <w:sz w:val="24"/>
              </w:rPr>
            </w:pPr>
            <w:r>
              <w:rPr>
                <w:rFonts w:ascii="宋体" w:hAnsi="宋体" w:cs="Arial" w:hint="eastAsia"/>
                <w:sz w:val="24"/>
              </w:rPr>
              <w:t>文件管理</w:t>
            </w:r>
          </w:p>
        </w:tc>
        <w:tc>
          <w:tcPr>
            <w:tcW w:w="4274" w:type="pct"/>
            <w:tcBorders>
              <w:top w:val="single" w:sz="4" w:space="0" w:color="auto"/>
              <w:left w:val="single" w:sz="4" w:space="0" w:color="auto"/>
              <w:bottom w:val="single" w:sz="4" w:space="0" w:color="auto"/>
              <w:right w:val="single" w:sz="4" w:space="0" w:color="auto"/>
            </w:tcBorders>
          </w:tcPr>
          <w:p w14:paraId="17424C79" w14:textId="77777777" w:rsidR="009D197B" w:rsidRDefault="00E91549">
            <w:pPr>
              <w:numPr>
                <w:ilvl w:val="0"/>
                <w:numId w:val="1"/>
              </w:numPr>
              <w:spacing w:line="360" w:lineRule="auto"/>
              <w:rPr>
                <w:sz w:val="24"/>
              </w:rPr>
            </w:pPr>
            <w:r>
              <w:rPr>
                <w:rFonts w:hint="eastAsia"/>
                <w:sz w:val="24"/>
              </w:rPr>
              <w:t>文件全生命周期管理：从起草、会审、审批、发布、生效、修订、增发、补发、升版、复审、作废等各个环节按照</w:t>
            </w:r>
            <w:r>
              <w:rPr>
                <w:rFonts w:hint="eastAsia"/>
                <w:sz w:val="24"/>
              </w:rPr>
              <w:t>GPP</w:t>
            </w:r>
            <w:r>
              <w:rPr>
                <w:rFonts w:hint="eastAsia"/>
                <w:sz w:val="24"/>
              </w:rPr>
              <w:t>、</w:t>
            </w:r>
            <w:r>
              <w:rPr>
                <w:rFonts w:hint="eastAsia"/>
                <w:sz w:val="24"/>
              </w:rPr>
              <w:t>GMP</w:t>
            </w:r>
            <w:r>
              <w:rPr>
                <w:rFonts w:hint="eastAsia"/>
                <w:sz w:val="24"/>
              </w:rPr>
              <w:t>要求控制，依据权限控制功能，并实现审计和日志追踪。</w:t>
            </w:r>
          </w:p>
          <w:p w14:paraId="657C71BB" w14:textId="77777777" w:rsidR="009D197B" w:rsidRDefault="00E91549">
            <w:pPr>
              <w:numPr>
                <w:ilvl w:val="0"/>
                <w:numId w:val="1"/>
              </w:numPr>
              <w:spacing w:line="360" w:lineRule="auto"/>
              <w:rPr>
                <w:sz w:val="24"/>
              </w:rPr>
            </w:pPr>
            <w:r>
              <w:rPr>
                <w:rFonts w:hint="eastAsia"/>
                <w:sz w:val="24"/>
              </w:rPr>
              <w:t>文件编辑、审批管理：系统可实现上传文件（如</w:t>
            </w:r>
            <w:r>
              <w:rPr>
                <w:rFonts w:hint="eastAsia"/>
                <w:sz w:val="24"/>
              </w:rPr>
              <w:t>word</w:t>
            </w:r>
            <w:r>
              <w:rPr>
                <w:rFonts w:hint="eastAsia"/>
                <w:sz w:val="24"/>
              </w:rPr>
              <w:t>、</w:t>
            </w:r>
            <w:r>
              <w:rPr>
                <w:rFonts w:hint="eastAsia"/>
                <w:sz w:val="24"/>
              </w:rPr>
              <w:t>Excel</w:t>
            </w:r>
            <w:r>
              <w:rPr>
                <w:rFonts w:hint="eastAsia"/>
                <w:sz w:val="24"/>
              </w:rPr>
              <w:t>等格式）、在线编辑等功能，可显示修订状态、具备文件比对等功能。能实现文件水印管理，显示文件状态（如生效、废止等）。审批</w:t>
            </w:r>
            <w:proofErr w:type="gramStart"/>
            <w:r>
              <w:rPr>
                <w:rFonts w:hint="eastAsia"/>
                <w:sz w:val="24"/>
              </w:rPr>
              <w:t>超时未</w:t>
            </w:r>
            <w:proofErr w:type="gramEnd"/>
            <w:r>
              <w:rPr>
                <w:rFonts w:hint="eastAsia"/>
                <w:sz w:val="24"/>
              </w:rPr>
              <w:t>处理时系统触发提醒机制，确保流程推进效率。</w:t>
            </w:r>
          </w:p>
          <w:p w14:paraId="7224007A" w14:textId="77777777" w:rsidR="009D197B" w:rsidRDefault="00E91549">
            <w:pPr>
              <w:spacing w:line="360" w:lineRule="auto"/>
              <w:rPr>
                <w:sz w:val="24"/>
              </w:rPr>
            </w:pPr>
            <w:r>
              <w:rPr>
                <w:rFonts w:hint="eastAsia"/>
                <w:sz w:val="24"/>
              </w:rPr>
              <w:t>（</w:t>
            </w:r>
            <w:r>
              <w:rPr>
                <w:rFonts w:hint="eastAsia"/>
                <w:sz w:val="24"/>
              </w:rPr>
              <w:t>3</w:t>
            </w:r>
            <w:r>
              <w:rPr>
                <w:rFonts w:hint="eastAsia"/>
                <w:sz w:val="24"/>
              </w:rPr>
              <w:t>）</w:t>
            </w:r>
            <w:proofErr w:type="gramStart"/>
            <w:r>
              <w:rPr>
                <w:rFonts w:hint="eastAsia"/>
                <w:sz w:val="24"/>
              </w:rPr>
              <w:t>收发台</w:t>
            </w:r>
            <w:proofErr w:type="gramEnd"/>
            <w:r>
              <w:rPr>
                <w:rFonts w:hint="eastAsia"/>
                <w:sz w:val="24"/>
              </w:rPr>
              <w:t>账自动生成：通过扫描枪</w:t>
            </w:r>
            <w:r>
              <w:rPr>
                <w:rFonts w:hint="eastAsia"/>
                <w:sz w:val="24"/>
              </w:rPr>
              <w:t>+</w:t>
            </w:r>
            <w:r>
              <w:rPr>
                <w:rFonts w:hint="eastAsia"/>
                <w:sz w:val="24"/>
              </w:rPr>
              <w:t>条形码的方式，可以快速生成文件</w:t>
            </w:r>
            <w:proofErr w:type="gramStart"/>
            <w:r>
              <w:rPr>
                <w:rFonts w:hint="eastAsia"/>
                <w:sz w:val="24"/>
              </w:rPr>
              <w:t>收发台</w:t>
            </w:r>
            <w:proofErr w:type="gramEnd"/>
            <w:r>
              <w:rPr>
                <w:rFonts w:hint="eastAsia"/>
                <w:sz w:val="24"/>
              </w:rPr>
              <w:t>账，效率高风险低，文件管理员不用再到处收发文件、手动签字回收。</w:t>
            </w:r>
          </w:p>
          <w:p w14:paraId="6A333796" w14:textId="77777777" w:rsidR="009D197B" w:rsidRDefault="00E91549">
            <w:pPr>
              <w:spacing w:line="360" w:lineRule="auto"/>
              <w:rPr>
                <w:sz w:val="24"/>
              </w:rPr>
            </w:pPr>
            <w:r>
              <w:rPr>
                <w:rFonts w:hint="eastAsia"/>
                <w:sz w:val="24"/>
              </w:rPr>
              <w:t>（</w:t>
            </w:r>
            <w:r>
              <w:rPr>
                <w:rFonts w:hint="eastAsia"/>
                <w:sz w:val="24"/>
              </w:rPr>
              <w:t>4</w:t>
            </w:r>
            <w:r>
              <w:rPr>
                <w:rFonts w:hint="eastAsia"/>
                <w:sz w:val="24"/>
              </w:rPr>
              <w:t>）关联文件</w:t>
            </w:r>
            <w:r>
              <w:rPr>
                <w:rFonts w:hint="eastAsia"/>
                <w:sz w:val="24"/>
              </w:rPr>
              <w:t>同步提醒，</w:t>
            </w:r>
            <w:r>
              <w:rPr>
                <w:rFonts w:hint="eastAsia"/>
                <w:sz w:val="24"/>
              </w:rPr>
              <w:t>文件再新增、编辑、升级、升版、复审等过程中均可增加关联文件，在关联文件发生版本变化的时候，被关联文件会收到提醒，用于作者评</w:t>
            </w:r>
            <w:r>
              <w:rPr>
                <w:rFonts w:hint="eastAsia"/>
                <w:sz w:val="24"/>
              </w:rPr>
              <w:t>估是否需要同步升级文件。</w:t>
            </w:r>
          </w:p>
          <w:p w14:paraId="49E86BA7" w14:textId="77777777" w:rsidR="009D197B" w:rsidRDefault="00E91549">
            <w:pPr>
              <w:spacing w:line="360" w:lineRule="auto"/>
              <w:rPr>
                <w:sz w:val="24"/>
              </w:rPr>
            </w:pPr>
            <w:r>
              <w:rPr>
                <w:rFonts w:hint="eastAsia"/>
                <w:sz w:val="24"/>
              </w:rPr>
              <w:t>（</w:t>
            </w:r>
            <w:r>
              <w:rPr>
                <w:rFonts w:hint="eastAsia"/>
                <w:sz w:val="24"/>
              </w:rPr>
              <w:t>5</w:t>
            </w:r>
            <w:r>
              <w:rPr>
                <w:rFonts w:hint="eastAsia"/>
                <w:sz w:val="24"/>
              </w:rPr>
              <w:t>）纸质文件发放控制：</w:t>
            </w:r>
            <w:proofErr w:type="gramStart"/>
            <w:r>
              <w:rPr>
                <w:rFonts w:hint="eastAsia"/>
                <w:sz w:val="24"/>
              </w:rPr>
              <w:t>针对仍</w:t>
            </w:r>
            <w:proofErr w:type="gramEnd"/>
            <w:r>
              <w:rPr>
                <w:rFonts w:hint="eastAsia"/>
                <w:sz w:val="24"/>
              </w:rPr>
              <w:t>有纸质文件需求的特殊岗位，可以控制打印份数，受控的文件可以由分发部门直接打印，也可以由文件管理员打印之后发放。</w:t>
            </w:r>
          </w:p>
          <w:p w14:paraId="7476D0AA" w14:textId="77777777" w:rsidR="009D197B" w:rsidRDefault="00E91549">
            <w:pPr>
              <w:spacing w:line="360" w:lineRule="auto"/>
              <w:rPr>
                <w:sz w:val="24"/>
              </w:rPr>
            </w:pPr>
            <w:r>
              <w:rPr>
                <w:rFonts w:hint="eastAsia"/>
                <w:sz w:val="24"/>
              </w:rPr>
              <w:t>（</w:t>
            </w:r>
            <w:r>
              <w:rPr>
                <w:rFonts w:hint="eastAsia"/>
                <w:sz w:val="24"/>
              </w:rPr>
              <w:t>6</w:t>
            </w:r>
            <w:r>
              <w:rPr>
                <w:rFonts w:hint="eastAsia"/>
                <w:sz w:val="24"/>
              </w:rPr>
              <w:t>）借出还入自动台账：对于电子文件，针对没有权限的用户，可以通过临时授权的形式，实现借出，到期后自动收回阅读权限。对于纸质的文件，需要双方签署电子签名，并确定归还日期才能借出，并且在归还日期临近时，有提醒功能。</w:t>
            </w:r>
          </w:p>
          <w:p w14:paraId="0D2FF249" w14:textId="77777777" w:rsidR="009D197B" w:rsidRDefault="00E91549">
            <w:pPr>
              <w:spacing w:line="360" w:lineRule="auto"/>
              <w:rPr>
                <w:sz w:val="24"/>
              </w:rPr>
            </w:pPr>
            <w:r>
              <w:rPr>
                <w:rFonts w:hint="eastAsia"/>
                <w:sz w:val="24"/>
              </w:rPr>
              <w:t>（</w:t>
            </w:r>
            <w:r>
              <w:rPr>
                <w:rFonts w:hint="eastAsia"/>
                <w:sz w:val="24"/>
              </w:rPr>
              <w:t>7</w:t>
            </w:r>
            <w:r>
              <w:rPr>
                <w:rFonts w:hint="eastAsia"/>
                <w:sz w:val="24"/>
              </w:rPr>
              <w:t>）动态生效全文检索：系统的搜索功能支持全文检索，搜索的关键词可以包含于文件名称、也可以包含于文件正文，都可以搜索到。</w:t>
            </w:r>
          </w:p>
          <w:p w14:paraId="036E9CFC" w14:textId="77777777" w:rsidR="009D197B" w:rsidRDefault="00E91549">
            <w:pPr>
              <w:spacing w:line="360" w:lineRule="auto"/>
              <w:rPr>
                <w:sz w:val="24"/>
              </w:rPr>
            </w:pPr>
            <w:r>
              <w:rPr>
                <w:rFonts w:hint="eastAsia"/>
                <w:sz w:val="24"/>
              </w:rPr>
              <w:t>（</w:t>
            </w:r>
            <w:r>
              <w:rPr>
                <w:rFonts w:hint="eastAsia"/>
                <w:sz w:val="24"/>
              </w:rPr>
              <w:t>8</w:t>
            </w:r>
            <w:r>
              <w:rPr>
                <w:rFonts w:hint="eastAsia"/>
                <w:sz w:val="24"/>
              </w:rPr>
              <w:t>）附</w:t>
            </w:r>
            <w:r>
              <w:rPr>
                <w:rFonts w:hint="eastAsia"/>
                <w:sz w:val="24"/>
              </w:rPr>
              <w:t>属文件独立控制：文件的附属文件或者附属表单可以随主文件一起升级升版，也可以单独控制，独立升级升版，用户可以根据实际的需要，选择不同的控制方式。</w:t>
            </w:r>
          </w:p>
          <w:p w14:paraId="45892772" w14:textId="77777777" w:rsidR="009D197B" w:rsidRDefault="00E91549">
            <w:pPr>
              <w:spacing w:line="360" w:lineRule="auto"/>
              <w:rPr>
                <w:sz w:val="24"/>
              </w:rPr>
            </w:pPr>
            <w:r>
              <w:rPr>
                <w:rFonts w:hint="eastAsia"/>
                <w:sz w:val="24"/>
              </w:rPr>
              <w:t>（</w:t>
            </w:r>
            <w:r>
              <w:rPr>
                <w:rFonts w:hint="eastAsia"/>
                <w:sz w:val="24"/>
              </w:rPr>
              <w:t>9</w:t>
            </w:r>
            <w:r>
              <w:rPr>
                <w:rFonts w:hint="eastAsia"/>
                <w:sz w:val="24"/>
              </w:rPr>
              <w:t>）多样报表方便回顾：系统会以图表的形式统计文件管理的相关工作数</w:t>
            </w:r>
            <w:r>
              <w:rPr>
                <w:rFonts w:hint="eastAsia"/>
                <w:sz w:val="24"/>
              </w:rPr>
              <w:lastRenderedPageBreak/>
              <w:t>量和内容。</w:t>
            </w:r>
          </w:p>
        </w:tc>
      </w:tr>
      <w:tr w:rsidR="009D197B" w14:paraId="76AF3509" w14:textId="77777777">
        <w:tc>
          <w:tcPr>
            <w:tcW w:w="725" w:type="pct"/>
            <w:tcBorders>
              <w:top w:val="single" w:sz="4" w:space="0" w:color="auto"/>
              <w:left w:val="single" w:sz="4" w:space="0" w:color="auto"/>
              <w:bottom w:val="single" w:sz="4" w:space="0" w:color="auto"/>
              <w:right w:val="single" w:sz="4" w:space="0" w:color="auto"/>
            </w:tcBorders>
          </w:tcPr>
          <w:p w14:paraId="5710E222" w14:textId="77777777" w:rsidR="009D197B" w:rsidRDefault="00E91549">
            <w:pPr>
              <w:spacing w:line="360" w:lineRule="auto"/>
              <w:jc w:val="center"/>
              <w:rPr>
                <w:rFonts w:ascii="宋体" w:hAnsi="宋体" w:cs="Arial"/>
                <w:sz w:val="24"/>
              </w:rPr>
            </w:pPr>
            <w:r>
              <w:rPr>
                <w:rFonts w:ascii="宋体" w:hAnsi="宋体" w:cs="Arial" w:hint="eastAsia"/>
                <w:sz w:val="24"/>
              </w:rPr>
              <w:lastRenderedPageBreak/>
              <w:t>仓库管理</w:t>
            </w:r>
          </w:p>
        </w:tc>
        <w:tc>
          <w:tcPr>
            <w:tcW w:w="4274" w:type="pct"/>
            <w:tcBorders>
              <w:top w:val="single" w:sz="4" w:space="0" w:color="auto"/>
              <w:left w:val="single" w:sz="4" w:space="0" w:color="auto"/>
              <w:bottom w:val="single" w:sz="4" w:space="0" w:color="auto"/>
              <w:right w:val="single" w:sz="4" w:space="0" w:color="auto"/>
            </w:tcBorders>
          </w:tcPr>
          <w:p w14:paraId="3DC016AE" w14:textId="77777777" w:rsidR="009D197B" w:rsidRDefault="00E91549">
            <w:pPr>
              <w:spacing w:line="360" w:lineRule="auto"/>
              <w:rPr>
                <w:sz w:val="24"/>
              </w:rPr>
            </w:pPr>
            <w:r>
              <w:rPr>
                <w:rFonts w:hint="eastAsia"/>
                <w:sz w:val="24"/>
              </w:rPr>
              <w:t>（</w:t>
            </w:r>
            <w:r>
              <w:rPr>
                <w:rFonts w:hint="eastAsia"/>
                <w:sz w:val="24"/>
              </w:rPr>
              <w:t>1</w:t>
            </w:r>
            <w:r>
              <w:rPr>
                <w:rFonts w:hint="eastAsia"/>
                <w:sz w:val="24"/>
              </w:rPr>
              <w:t>）可完成</w:t>
            </w:r>
            <w:r>
              <w:rPr>
                <w:rFonts w:hint="eastAsia"/>
                <w:sz w:val="24"/>
              </w:rPr>
              <w:t>入库管理、出库管理、仓库管理、台账管理、库存预警、移库管理、赋码管理、盘点管理、溯源管理</w:t>
            </w:r>
            <w:r>
              <w:rPr>
                <w:rFonts w:hint="eastAsia"/>
                <w:sz w:val="24"/>
              </w:rPr>
              <w:t>等功能。</w:t>
            </w:r>
          </w:p>
          <w:p w14:paraId="0D32F35F" w14:textId="77777777" w:rsidR="009D197B" w:rsidRDefault="00E91549">
            <w:pPr>
              <w:spacing w:line="360" w:lineRule="auto"/>
              <w:rPr>
                <w:sz w:val="24"/>
              </w:rPr>
            </w:pPr>
            <w:r>
              <w:rPr>
                <w:rFonts w:hint="eastAsia"/>
                <w:sz w:val="24"/>
              </w:rPr>
              <w:t>（</w:t>
            </w:r>
            <w:r>
              <w:rPr>
                <w:rFonts w:hint="eastAsia"/>
                <w:sz w:val="24"/>
              </w:rPr>
              <w:t>2</w:t>
            </w:r>
            <w:r>
              <w:rPr>
                <w:rFonts w:hint="eastAsia"/>
                <w:sz w:val="24"/>
              </w:rPr>
              <w:t>）物料流转管理：系统实现</w:t>
            </w:r>
            <w:proofErr w:type="gramStart"/>
            <w:r>
              <w:rPr>
                <w:rFonts w:hint="eastAsia"/>
                <w:sz w:val="24"/>
              </w:rPr>
              <w:t>物料全</w:t>
            </w:r>
            <w:proofErr w:type="gramEnd"/>
            <w:r>
              <w:rPr>
                <w:rFonts w:hint="eastAsia"/>
                <w:sz w:val="24"/>
              </w:rPr>
              <w:t>流程条码化管理，为原辅料、包材及中间产品生成或绑定唯一条码。入库时通过</w:t>
            </w:r>
            <w:r>
              <w:rPr>
                <w:rFonts w:hint="eastAsia"/>
                <w:sz w:val="24"/>
              </w:rPr>
              <w:t>PDA</w:t>
            </w:r>
            <w:r>
              <w:rPr>
                <w:rFonts w:hint="eastAsia"/>
                <w:sz w:val="24"/>
              </w:rPr>
              <w:t>扫描原条码，录入批号、有效期、供应商及数量，形成内部追溯码</w:t>
            </w:r>
            <w:r>
              <w:rPr>
                <w:rFonts w:hint="eastAsia"/>
                <w:sz w:val="24"/>
              </w:rPr>
              <w:t>，</w:t>
            </w:r>
            <w:r>
              <w:rPr>
                <w:rFonts w:hint="eastAsia"/>
                <w:sz w:val="24"/>
              </w:rPr>
              <w:t>可以在线生成物料入库验收记录、物料入库送检申请记录等文件</w:t>
            </w:r>
            <w:r>
              <w:rPr>
                <w:rFonts w:hint="eastAsia"/>
                <w:sz w:val="24"/>
              </w:rPr>
              <w:t>；投料环节操作工扫描物料条码，系统自动校验物料品名、批号、有效期是否匹配当前生产指令，校验不通过则报警锁定，从源头杜绝差错。生产结束后，系统根据投料量与产出量自动计算物料平衡率，超差时及时预警。同时，系统支持双向追溯：通过成品批号可反向查询所用原辅料的来源信息，通过原辅料批号可正向追踪其用于哪些成品批次，确保全链条可追溯。</w:t>
            </w:r>
          </w:p>
        </w:tc>
      </w:tr>
      <w:tr w:rsidR="009D197B" w14:paraId="452F2D2E" w14:textId="77777777">
        <w:tc>
          <w:tcPr>
            <w:tcW w:w="725" w:type="pct"/>
            <w:tcBorders>
              <w:top w:val="single" w:sz="4" w:space="0" w:color="auto"/>
              <w:left w:val="single" w:sz="4" w:space="0" w:color="auto"/>
              <w:bottom w:val="single" w:sz="4" w:space="0" w:color="auto"/>
              <w:right w:val="single" w:sz="4" w:space="0" w:color="auto"/>
            </w:tcBorders>
          </w:tcPr>
          <w:p w14:paraId="3A929CF2" w14:textId="77777777" w:rsidR="009D197B" w:rsidRDefault="00E91549">
            <w:pPr>
              <w:spacing w:line="360" w:lineRule="auto"/>
              <w:jc w:val="center"/>
              <w:rPr>
                <w:rFonts w:ascii="宋体" w:hAnsi="宋体" w:cs="Arial"/>
                <w:sz w:val="24"/>
              </w:rPr>
            </w:pPr>
            <w:r>
              <w:rPr>
                <w:rFonts w:ascii="宋体" w:hAnsi="宋体" w:cs="Arial" w:hint="eastAsia"/>
                <w:sz w:val="24"/>
              </w:rPr>
              <w:t>生产管理</w:t>
            </w:r>
          </w:p>
        </w:tc>
        <w:tc>
          <w:tcPr>
            <w:tcW w:w="4274" w:type="pct"/>
            <w:tcBorders>
              <w:top w:val="single" w:sz="4" w:space="0" w:color="auto"/>
              <w:left w:val="single" w:sz="4" w:space="0" w:color="auto"/>
              <w:bottom w:val="single" w:sz="4" w:space="0" w:color="auto"/>
              <w:right w:val="single" w:sz="4" w:space="0" w:color="auto"/>
            </w:tcBorders>
          </w:tcPr>
          <w:p w14:paraId="259BC15D" w14:textId="77777777" w:rsidR="009D197B" w:rsidRDefault="00E91549">
            <w:pPr>
              <w:spacing w:line="360" w:lineRule="auto"/>
              <w:rPr>
                <w:sz w:val="24"/>
              </w:rPr>
            </w:pPr>
            <w:r>
              <w:rPr>
                <w:rFonts w:hint="eastAsia"/>
                <w:sz w:val="24"/>
              </w:rPr>
              <w:t>围绕“人、机、料、法、环”五大要素，从生产计划、物料流转、电子批记录、异常管理及系统合</w:t>
            </w:r>
            <w:proofErr w:type="gramStart"/>
            <w:r>
              <w:rPr>
                <w:rFonts w:hint="eastAsia"/>
                <w:sz w:val="24"/>
              </w:rPr>
              <w:t>规</w:t>
            </w:r>
            <w:proofErr w:type="gramEnd"/>
            <w:r>
              <w:rPr>
                <w:rFonts w:hint="eastAsia"/>
                <w:sz w:val="24"/>
              </w:rPr>
              <w:t>等业务层面，构建一套以人工录</w:t>
            </w:r>
            <w:r>
              <w:rPr>
                <w:rFonts w:hint="eastAsia"/>
                <w:sz w:val="24"/>
              </w:rPr>
              <w:t>入与</w:t>
            </w:r>
            <w:proofErr w:type="gramStart"/>
            <w:r>
              <w:rPr>
                <w:rFonts w:hint="eastAsia"/>
                <w:sz w:val="24"/>
              </w:rPr>
              <w:t>条码扫码为</w:t>
            </w:r>
            <w:proofErr w:type="gramEnd"/>
            <w:r>
              <w:rPr>
                <w:rFonts w:hint="eastAsia"/>
                <w:sz w:val="24"/>
              </w:rPr>
              <w:t>核心的生产管理数字化</w:t>
            </w:r>
            <w:r>
              <w:rPr>
                <w:rFonts w:hint="eastAsia"/>
                <w:sz w:val="24"/>
              </w:rPr>
              <w:t>系统</w:t>
            </w:r>
            <w:r>
              <w:rPr>
                <w:rFonts w:hint="eastAsia"/>
                <w:sz w:val="24"/>
              </w:rPr>
              <w:t>。在充分满足</w:t>
            </w:r>
            <w:r>
              <w:rPr>
                <w:rFonts w:hint="eastAsia"/>
                <w:sz w:val="24"/>
              </w:rPr>
              <w:t>GPP</w:t>
            </w:r>
            <w:r>
              <w:rPr>
                <w:rFonts w:hint="eastAsia"/>
                <w:sz w:val="24"/>
              </w:rPr>
              <w:t>、</w:t>
            </w:r>
            <w:r>
              <w:rPr>
                <w:rFonts w:hint="eastAsia"/>
                <w:sz w:val="24"/>
              </w:rPr>
              <w:t>GMP</w:t>
            </w:r>
            <w:r>
              <w:rPr>
                <w:rFonts w:hint="eastAsia"/>
                <w:sz w:val="24"/>
              </w:rPr>
              <w:t>规范管理的基础上，实现对生产进度、物料状态、过程记录的全流程实时跟踪、双向追溯与可视化管控。</w:t>
            </w:r>
          </w:p>
          <w:p w14:paraId="6355D145" w14:textId="77777777" w:rsidR="009D197B" w:rsidRDefault="00E91549">
            <w:pPr>
              <w:numPr>
                <w:ilvl w:val="0"/>
                <w:numId w:val="2"/>
              </w:numPr>
              <w:spacing w:line="360" w:lineRule="auto"/>
              <w:rPr>
                <w:sz w:val="24"/>
              </w:rPr>
            </w:pPr>
            <w:r>
              <w:rPr>
                <w:rFonts w:hint="eastAsia"/>
                <w:sz w:val="24"/>
              </w:rPr>
              <w:t>生产可视化管理：</w:t>
            </w:r>
            <w:r>
              <w:rPr>
                <w:rFonts w:hint="eastAsia"/>
                <w:sz w:val="24"/>
              </w:rPr>
              <w:t>通过图形化、图表化、</w:t>
            </w:r>
            <w:proofErr w:type="gramStart"/>
            <w:r>
              <w:rPr>
                <w:rFonts w:hint="eastAsia"/>
                <w:sz w:val="24"/>
              </w:rPr>
              <w:t>实时化</w:t>
            </w:r>
            <w:proofErr w:type="gramEnd"/>
            <w:r>
              <w:rPr>
                <w:rFonts w:hint="eastAsia"/>
                <w:sz w:val="24"/>
              </w:rPr>
              <w:t>的界面，将生产过程中原本分散、抽象的数据（如计划进度、</w:t>
            </w:r>
            <w:r>
              <w:rPr>
                <w:rFonts w:hint="eastAsia"/>
                <w:sz w:val="24"/>
              </w:rPr>
              <w:t>生产情况</w:t>
            </w:r>
            <w:r>
              <w:rPr>
                <w:rFonts w:hint="eastAsia"/>
                <w:sz w:val="24"/>
              </w:rPr>
              <w:t>、质量结果等）以直观易懂的方式呈现出来，</w:t>
            </w:r>
            <w:r>
              <w:rPr>
                <w:rFonts w:hint="eastAsia"/>
                <w:sz w:val="24"/>
              </w:rPr>
              <w:t>实现</w:t>
            </w:r>
            <w:r>
              <w:rPr>
                <w:rFonts w:hint="eastAsia"/>
                <w:sz w:val="24"/>
              </w:rPr>
              <w:t>管理人员</w:t>
            </w:r>
            <w:r>
              <w:rPr>
                <w:rFonts w:hint="eastAsia"/>
                <w:sz w:val="24"/>
              </w:rPr>
              <w:t>了解</w:t>
            </w:r>
            <w:r>
              <w:rPr>
                <w:rFonts w:hint="eastAsia"/>
                <w:sz w:val="24"/>
              </w:rPr>
              <w:t>生产现场的实际情况，从而实现对生产过程的实时监控、快速响应与精准决策。</w:t>
            </w:r>
          </w:p>
          <w:p w14:paraId="6E4A1EA7" w14:textId="77777777" w:rsidR="009D197B" w:rsidRDefault="00E91549">
            <w:pPr>
              <w:numPr>
                <w:ilvl w:val="0"/>
                <w:numId w:val="2"/>
              </w:numPr>
              <w:spacing w:line="360" w:lineRule="auto"/>
              <w:rPr>
                <w:sz w:val="24"/>
              </w:rPr>
            </w:pPr>
            <w:r>
              <w:rPr>
                <w:rFonts w:hint="eastAsia"/>
                <w:sz w:val="24"/>
              </w:rPr>
              <w:t>生产计划管理：系统支持</w:t>
            </w:r>
            <w:r>
              <w:rPr>
                <w:rFonts w:hint="eastAsia"/>
                <w:sz w:val="24"/>
              </w:rPr>
              <w:t>批生产指令</w:t>
            </w:r>
            <w:r>
              <w:rPr>
                <w:rFonts w:hint="eastAsia"/>
                <w:sz w:val="24"/>
              </w:rPr>
              <w:t>的导入或手动创建，包含产品、产量、完成情况等信息，允许授权计划及上传变更生产计划。根据产量推算待产批数，结合物料库存计算可供生产批数。可自动推送</w:t>
            </w:r>
            <w:r>
              <w:rPr>
                <w:rFonts w:hint="eastAsia"/>
                <w:sz w:val="24"/>
              </w:rPr>
              <w:t>生产指令至对应的岗位人员</w:t>
            </w:r>
            <w:r>
              <w:rPr>
                <w:rFonts w:hint="eastAsia"/>
                <w:sz w:val="24"/>
              </w:rPr>
              <w:t>（如称量、配制、灌装、包装等</w:t>
            </w:r>
            <w:r>
              <w:rPr>
                <w:rFonts w:hint="eastAsia"/>
                <w:sz w:val="24"/>
              </w:rPr>
              <w:t>工位</w:t>
            </w:r>
            <w:r>
              <w:rPr>
                <w:rFonts w:hint="eastAsia"/>
                <w:sz w:val="24"/>
              </w:rPr>
              <w:t>）。操作工登录后即可查看待办任务，按照系统指引完成操作并点击“报工”，实时反馈工序完成状态与产出量。管理人员可直观监控各批次、各工序的进度（未开始</w:t>
            </w:r>
            <w:r>
              <w:rPr>
                <w:rFonts w:hint="eastAsia"/>
                <w:sz w:val="24"/>
              </w:rPr>
              <w:t>/</w:t>
            </w:r>
            <w:r>
              <w:rPr>
                <w:rFonts w:hint="eastAsia"/>
                <w:sz w:val="24"/>
              </w:rPr>
              <w:t>进行中</w:t>
            </w:r>
            <w:r>
              <w:rPr>
                <w:rFonts w:hint="eastAsia"/>
                <w:sz w:val="24"/>
              </w:rPr>
              <w:t>/</w:t>
            </w:r>
            <w:r>
              <w:rPr>
                <w:rFonts w:hint="eastAsia"/>
                <w:sz w:val="24"/>
              </w:rPr>
              <w:t>已完成</w:t>
            </w:r>
            <w:r>
              <w:rPr>
                <w:rFonts w:hint="eastAsia"/>
                <w:sz w:val="24"/>
              </w:rPr>
              <w:t>/</w:t>
            </w:r>
            <w:r>
              <w:rPr>
                <w:rFonts w:hint="eastAsia"/>
                <w:sz w:val="24"/>
              </w:rPr>
              <w:t>异常暂停），及时掌握每日生产一线动态，确保计划有序执行。</w:t>
            </w:r>
          </w:p>
          <w:p w14:paraId="2C86DDA9" w14:textId="77777777" w:rsidR="009D197B" w:rsidRDefault="00E91549">
            <w:pPr>
              <w:numPr>
                <w:ilvl w:val="0"/>
                <w:numId w:val="2"/>
              </w:numPr>
              <w:spacing w:line="360" w:lineRule="auto"/>
              <w:rPr>
                <w:sz w:val="24"/>
              </w:rPr>
            </w:pPr>
            <w:r>
              <w:rPr>
                <w:rFonts w:hint="eastAsia"/>
                <w:sz w:val="24"/>
              </w:rPr>
              <w:t>配方管理：支持制剂品种配方定义，确保品</w:t>
            </w:r>
            <w:proofErr w:type="gramStart"/>
            <w:r>
              <w:rPr>
                <w:rFonts w:hint="eastAsia"/>
                <w:sz w:val="24"/>
              </w:rPr>
              <w:t>规</w:t>
            </w:r>
            <w:proofErr w:type="gramEnd"/>
            <w:r>
              <w:rPr>
                <w:rFonts w:hint="eastAsia"/>
                <w:sz w:val="24"/>
              </w:rPr>
              <w:t>与配方唯一对应。配方的创建、修改、审批、发布、停用等操作均需具备相应权限的人员执行，</w:t>
            </w:r>
            <w:r>
              <w:rPr>
                <w:rFonts w:hint="eastAsia"/>
                <w:sz w:val="24"/>
              </w:rPr>
              <w:lastRenderedPageBreak/>
              <w:t>通常设置多层审批流程（如技术部起草→质量部审核→生产负责人批准）。只有</w:t>
            </w:r>
            <w:proofErr w:type="gramStart"/>
            <w:r>
              <w:rPr>
                <w:rFonts w:hint="eastAsia"/>
                <w:sz w:val="24"/>
              </w:rPr>
              <w:t>经最终</w:t>
            </w:r>
            <w:proofErr w:type="gramEnd"/>
            <w:r>
              <w:rPr>
                <w:rFonts w:hint="eastAsia"/>
                <w:sz w:val="24"/>
              </w:rPr>
              <w:t>批准的配方才会被系统标记为“可执行”状态，下发给车间使用</w:t>
            </w:r>
          </w:p>
          <w:p w14:paraId="4CF272F0" w14:textId="77777777" w:rsidR="009D197B" w:rsidRDefault="00E91549">
            <w:pPr>
              <w:spacing w:line="360" w:lineRule="auto"/>
              <w:rPr>
                <w:sz w:val="24"/>
              </w:rPr>
            </w:pPr>
            <w:r>
              <w:rPr>
                <w:rFonts w:hint="eastAsia"/>
                <w:sz w:val="24"/>
              </w:rPr>
              <w:t>（</w:t>
            </w:r>
            <w:r>
              <w:rPr>
                <w:rFonts w:hint="eastAsia"/>
                <w:sz w:val="24"/>
              </w:rPr>
              <w:t>4</w:t>
            </w:r>
            <w:r>
              <w:rPr>
                <w:rFonts w:hint="eastAsia"/>
                <w:sz w:val="24"/>
              </w:rPr>
              <w:t>）电子批记录管理：支持</w:t>
            </w:r>
            <w:r>
              <w:rPr>
                <w:rFonts w:hint="eastAsia"/>
                <w:sz w:val="24"/>
              </w:rPr>
              <w:t>Word</w:t>
            </w:r>
            <w:r>
              <w:rPr>
                <w:rFonts w:hint="eastAsia"/>
                <w:sz w:val="24"/>
              </w:rPr>
              <w:t>模板导入转换，保留格式与可编辑区域，实现记录模板生命周期管理（建立</w:t>
            </w:r>
            <w:r>
              <w:rPr>
                <w:rFonts w:hint="eastAsia"/>
                <w:sz w:val="24"/>
              </w:rPr>
              <w:t>-</w:t>
            </w:r>
            <w:r>
              <w:rPr>
                <w:rFonts w:hint="eastAsia"/>
                <w:sz w:val="24"/>
              </w:rPr>
              <w:t>配置</w:t>
            </w:r>
            <w:r>
              <w:rPr>
                <w:rFonts w:hint="eastAsia"/>
                <w:sz w:val="24"/>
              </w:rPr>
              <w:t>-</w:t>
            </w:r>
            <w:r>
              <w:rPr>
                <w:rFonts w:hint="eastAsia"/>
                <w:sz w:val="24"/>
              </w:rPr>
              <w:t>审批</w:t>
            </w:r>
            <w:r>
              <w:rPr>
                <w:rFonts w:hint="eastAsia"/>
                <w:sz w:val="24"/>
              </w:rPr>
              <w:t>-</w:t>
            </w:r>
            <w:r>
              <w:rPr>
                <w:rFonts w:hint="eastAsia"/>
                <w:sz w:val="24"/>
              </w:rPr>
              <w:t>启用</w:t>
            </w:r>
            <w:r>
              <w:rPr>
                <w:rFonts w:hint="eastAsia"/>
                <w:sz w:val="24"/>
              </w:rPr>
              <w:t>-</w:t>
            </w:r>
            <w:r>
              <w:rPr>
                <w:rFonts w:hint="eastAsia"/>
                <w:sz w:val="24"/>
              </w:rPr>
              <w:t>停用）；系统以工序为单元，通过</w:t>
            </w:r>
            <w:r>
              <w:rPr>
                <w:rFonts w:hint="eastAsia"/>
                <w:sz w:val="24"/>
              </w:rPr>
              <w:t>系统</w:t>
            </w:r>
            <w:r>
              <w:rPr>
                <w:rFonts w:hint="eastAsia"/>
                <w:sz w:val="24"/>
              </w:rPr>
              <w:t>呈现电子生产工艺指引，引导操作人员逐项确认并录入关键工艺参数（如温度、压力、时间等），系统自动判断参</w:t>
            </w:r>
            <w:r>
              <w:rPr>
                <w:rFonts w:hint="eastAsia"/>
                <w:sz w:val="24"/>
              </w:rPr>
              <w:t>数是否在设定范围内。操作工需点</w:t>
            </w:r>
            <w:proofErr w:type="gramStart"/>
            <w:r>
              <w:rPr>
                <w:rFonts w:hint="eastAsia"/>
                <w:sz w:val="24"/>
              </w:rPr>
              <w:t>选设备</w:t>
            </w:r>
            <w:proofErr w:type="gramEnd"/>
            <w:r>
              <w:rPr>
                <w:rFonts w:hint="eastAsia"/>
                <w:sz w:val="24"/>
              </w:rPr>
              <w:t>运行状态（正常</w:t>
            </w:r>
            <w:r>
              <w:rPr>
                <w:rFonts w:hint="eastAsia"/>
                <w:sz w:val="24"/>
              </w:rPr>
              <w:t>/</w:t>
            </w:r>
            <w:r>
              <w:rPr>
                <w:rFonts w:hint="eastAsia"/>
                <w:sz w:val="24"/>
              </w:rPr>
              <w:t>异常），异常时强制填写描述；生产结束后还需完成清场</w:t>
            </w:r>
            <w:r>
              <w:rPr>
                <w:rFonts w:hint="eastAsia"/>
                <w:sz w:val="24"/>
              </w:rPr>
              <w:t>/</w:t>
            </w:r>
            <w:r>
              <w:rPr>
                <w:rFonts w:hint="eastAsia"/>
                <w:sz w:val="24"/>
              </w:rPr>
              <w:t>清洁记录，并可拍照上传。每个关键步骤（开始、结束、复核）均需操作人与复核人电子签名，确保操作可归因。所有数据实时汇总，生产完成后系统自动生成电子批记录，支持</w:t>
            </w:r>
            <w:proofErr w:type="gramStart"/>
            <w:r>
              <w:rPr>
                <w:rFonts w:hint="eastAsia"/>
                <w:sz w:val="24"/>
              </w:rPr>
              <w:t>打印纸质版备查</w:t>
            </w:r>
            <w:proofErr w:type="gramEnd"/>
            <w:r>
              <w:rPr>
                <w:rFonts w:hint="eastAsia"/>
                <w:sz w:val="24"/>
              </w:rPr>
              <w:t>或导出存档，彻底替代传统纸质记录，满足数据完整性要求。</w:t>
            </w:r>
          </w:p>
          <w:p w14:paraId="0C30332A" w14:textId="77777777" w:rsidR="009D197B" w:rsidRDefault="00E91549">
            <w:pPr>
              <w:spacing w:line="360" w:lineRule="auto"/>
              <w:rPr>
                <w:sz w:val="24"/>
              </w:rPr>
            </w:pPr>
            <w:r>
              <w:rPr>
                <w:rFonts w:hint="eastAsia"/>
                <w:sz w:val="24"/>
              </w:rPr>
              <w:t xml:space="preserve">    </w:t>
            </w:r>
            <w:r>
              <w:rPr>
                <w:rFonts w:hint="eastAsia"/>
                <w:sz w:val="24"/>
              </w:rPr>
              <w:t>生产批记录能关联对应生产设备的使用、维护、清洁相应记录，提示登记，对设备使用情况存在异常（如参数设置）能弹框提示；车间环境清洁消毒记录（能提示消毒方式、消毒剂品种、用法用量、</w:t>
            </w:r>
            <w:r>
              <w:rPr>
                <w:rFonts w:hint="eastAsia"/>
                <w:sz w:val="24"/>
              </w:rPr>
              <w:t>使用周期）；</w:t>
            </w:r>
          </w:p>
          <w:p w14:paraId="30277ACC" w14:textId="77777777" w:rsidR="009D197B" w:rsidRDefault="00E91549">
            <w:pPr>
              <w:spacing w:line="360" w:lineRule="auto"/>
              <w:rPr>
                <w:sz w:val="24"/>
              </w:rPr>
            </w:pPr>
            <w:r>
              <w:rPr>
                <w:rFonts w:hint="eastAsia"/>
                <w:sz w:val="24"/>
              </w:rPr>
              <w:t>（</w:t>
            </w:r>
            <w:r>
              <w:rPr>
                <w:rFonts w:hint="eastAsia"/>
                <w:sz w:val="24"/>
              </w:rPr>
              <w:t>4</w:t>
            </w:r>
            <w:r>
              <w:rPr>
                <w:rFonts w:hint="eastAsia"/>
                <w:sz w:val="24"/>
              </w:rPr>
              <w:t>）异常与偏差管理：当生产过程中出现参数超标、设备故障、物料异常等情况时，</w:t>
            </w:r>
            <w:proofErr w:type="gramStart"/>
            <w:r>
              <w:rPr>
                <w:rFonts w:hint="eastAsia"/>
                <w:sz w:val="24"/>
              </w:rPr>
              <w:t>操作工可在</w:t>
            </w:r>
            <w:proofErr w:type="gramEnd"/>
            <w:r>
              <w:rPr>
                <w:rFonts w:hint="eastAsia"/>
                <w:sz w:val="24"/>
              </w:rPr>
              <w:t>平板上点击“报告异常”，选择类型并简要描述，系统自动通知相关责任人（制剂室组长</w:t>
            </w:r>
            <w:r>
              <w:rPr>
                <w:rFonts w:hint="eastAsia"/>
                <w:sz w:val="24"/>
              </w:rPr>
              <w:t>/QA</w:t>
            </w:r>
            <w:r>
              <w:rPr>
                <w:rFonts w:hint="eastAsia"/>
                <w:sz w:val="24"/>
              </w:rPr>
              <w:t>）。责任人进行偏差调查、原因分析、制定纠正预防措施，并支持自定义审批流程（如一般异常生产线负责人审批、严重异常</w:t>
            </w:r>
            <w:r>
              <w:rPr>
                <w:rFonts w:hint="eastAsia"/>
                <w:sz w:val="24"/>
              </w:rPr>
              <w:t>QA</w:t>
            </w:r>
            <w:r>
              <w:rPr>
                <w:rFonts w:hint="eastAsia"/>
                <w:sz w:val="24"/>
              </w:rPr>
              <w:t>、质量负责人审批）。所有异常记录自动关联至对应批次的电子批记录中，确保偏差处理全程留痕、可追溯，符合</w:t>
            </w:r>
            <w:r>
              <w:rPr>
                <w:rFonts w:hint="eastAsia"/>
                <w:sz w:val="24"/>
              </w:rPr>
              <w:t>GMP</w:t>
            </w:r>
            <w:r>
              <w:rPr>
                <w:rFonts w:hint="eastAsia"/>
                <w:sz w:val="24"/>
              </w:rPr>
              <w:t>对异常事件闭环管理的要求。</w:t>
            </w:r>
          </w:p>
          <w:p w14:paraId="759EA1D9" w14:textId="77777777" w:rsidR="009D197B" w:rsidRDefault="00E91549">
            <w:pPr>
              <w:spacing w:line="360" w:lineRule="auto"/>
              <w:rPr>
                <w:sz w:val="24"/>
              </w:rPr>
            </w:pPr>
            <w:r>
              <w:rPr>
                <w:rFonts w:hint="eastAsia"/>
                <w:sz w:val="24"/>
              </w:rPr>
              <w:t>（</w:t>
            </w:r>
            <w:r>
              <w:rPr>
                <w:rFonts w:hint="eastAsia"/>
                <w:sz w:val="24"/>
              </w:rPr>
              <w:t>5</w:t>
            </w:r>
            <w:r>
              <w:rPr>
                <w:rFonts w:hint="eastAsia"/>
                <w:sz w:val="24"/>
              </w:rPr>
              <w:t>）系统管理与合</w:t>
            </w:r>
            <w:proofErr w:type="gramStart"/>
            <w:r>
              <w:rPr>
                <w:rFonts w:hint="eastAsia"/>
                <w:sz w:val="24"/>
              </w:rPr>
              <w:t>规</w:t>
            </w:r>
            <w:proofErr w:type="gramEnd"/>
            <w:r>
              <w:rPr>
                <w:rFonts w:hint="eastAsia"/>
                <w:sz w:val="24"/>
              </w:rPr>
              <w:t>支持：系统内置完善的权限管理，基于角色（工勤人员、药师、</w:t>
            </w:r>
            <w:r>
              <w:rPr>
                <w:rFonts w:hint="eastAsia"/>
                <w:sz w:val="24"/>
              </w:rPr>
              <w:t>QA</w:t>
            </w:r>
            <w:r>
              <w:rPr>
                <w:rFonts w:hint="eastAsia"/>
                <w:sz w:val="24"/>
              </w:rPr>
              <w:t>、车间负责人、管理员）控制功能访问与操作权限。电子签名符合</w:t>
            </w:r>
            <w:r>
              <w:rPr>
                <w:rFonts w:hint="eastAsia"/>
                <w:sz w:val="24"/>
              </w:rPr>
              <w:t>21 CFR Part 11</w:t>
            </w:r>
            <w:r>
              <w:rPr>
                <w:rFonts w:hint="eastAsia"/>
                <w:sz w:val="24"/>
              </w:rPr>
              <w:t>要求，与具体操作绑定且不可篡改。系统自动记录所有关键操作（登录、数据录入、修改、审批、删除）的审计追踪信息，包括操作人、时间、操作内容及修改前后对比，支持数据自动备份与恢复，确保系统长期运行的合</w:t>
            </w:r>
            <w:proofErr w:type="gramStart"/>
            <w:r>
              <w:rPr>
                <w:rFonts w:hint="eastAsia"/>
                <w:sz w:val="24"/>
              </w:rPr>
              <w:t>规</w:t>
            </w:r>
            <w:proofErr w:type="gramEnd"/>
            <w:r>
              <w:rPr>
                <w:rFonts w:hint="eastAsia"/>
                <w:sz w:val="24"/>
              </w:rPr>
              <w:t>性与数据安全。此外，系统预留接口以便未来扩展设备管理、环境监测等功能，为逐步数字化升级奠定基础。</w:t>
            </w:r>
          </w:p>
          <w:p w14:paraId="61B3F572" w14:textId="77777777" w:rsidR="009D197B" w:rsidRDefault="00E91549">
            <w:pPr>
              <w:spacing w:line="360" w:lineRule="auto"/>
              <w:rPr>
                <w:sz w:val="24"/>
              </w:rPr>
            </w:pPr>
            <w:r>
              <w:rPr>
                <w:rFonts w:hint="eastAsia"/>
                <w:sz w:val="24"/>
              </w:rPr>
              <w:t>（</w:t>
            </w:r>
            <w:r>
              <w:rPr>
                <w:rFonts w:hint="eastAsia"/>
                <w:sz w:val="24"/>
              </w:rPr>
              <w:t>6</w:t>
            </w:r>
            <w:r>
              <w:rPr>
                <w:rFonts w:hint="eastAsia"/>
                <w:sz w:val="24"/>
              </w:rPr>
              <w:t>）数据采集方式：本系统的数据采集方式完全立足于当前设备</w:t>
            </w:r>
            <w:proofErr w:type="gramStart"/>
            <w:r>
              <w:rPr>
                <w:rFonts w:hint="eastAsia"/>
                <w:sz w:val="24"/>
              </w:rPr>
              <w:t>老旧且</w:t>
            </w:r>
            <w:proofErr w:type="gramEnd"/>
            <w:r>
              <w:rPr>
                <w:rFonts w:hint="eastAsia"/>
                <w:sz w:val="24"/>
              </w:rPr>
              <w:t>无</w:t>
            </w:r>
            <w:r>
              <w:rPr>
                <w:rFonts w:hint="eastAsia"/>
                <w:sz w:val="24"/>
              </w:rPr>
              <w:lastRenderedPageBreak/>
              <w:t>自动化改造预算的现实条件，围绕</w:t>
            </w:r>
            <w:r>
              <w:rPr>
                <w:rFonts w:hint="eastAsia"/>
                <w:sz w:val="24"/>
              </w:rPr>
              <w:t>“人工录入为主、条码识别为辅”</w:t>
            </w:r>
            <w:r>
              <w:rPr>
                <w:rFonts w:hint="eastAsia"/>
                <w:sz w:val="24"/>
              </w:rPr>
              <w:t>的原则</w:t>
            </w:r>
            <w:r>
              <w:rPr>
                <w:rFonts w:hint="eastAsia"/>
                <w:sz w:val="24"/>
              </w:rPr>
              <w:t>进行设计，确保在不依赖设备直连的前提下实现生产数据的结构化采集与合</w:t>
            </w:r>
            <w:proofErr w:type="gramStart"/>
            <w:r>
              <w:rPr>
                <w:rFonts w:hint="eastAsia"/>
                <w:sz w:val="24"/>
              </w:rPr>
              <w:t>规</w:t>
            </w:r>
            <w:proofErr w:type="gramEnd"/>
            <w:r>
              <w:rPr>
                <w:rFonts w:hint="eastAsia"/>
                <w:sz w:val="24"/>
              </w:rPr>
              <w:t>管理。物料信息采用</w:t>
            </w:r>
            <w:proofErr w:type="gramStart"/>
            <w:r>
              <w:rPr>
                <w:rFonts w:hint="eastAsia"/>
                <w:sz w:val="24"/>
              </w:rPr>
              <w:t>扫码枪</w:t>
            </w:r>
            <w:proofErr w:type="gramEnd"/>
            <w:r>
              <w:rPr>
                <w:rFonts w:hint="eastAsia"/>
                <w:sz w:val="24"/>
              </w:rPr>
              <w:t>或</w:t>
            </w:r>
            <w:r>
              <w:rPr>
                <w:rFonts w:hint="eastAsia"/>
                <w:sz w:val="24"/>
              </w:rPr>
              <w:t>PDA</w:t>
            </w:r>
            <w:r>
              <w:rPr>
                <w:rFonts w:hint="eastAsia"/>
                <w:sz w:val="24"/>
              </w:rPr>
              <w:t>扫描条码的方式自动识别，系统后台即时解析物料代码、批号及有效期，从根本上杜绝手动输入带来的差错与效率问题。</w:t>
            </w:r>
          </w:p>
          <w:p w14:paraId="4FDBFABE" w14:textId="77777777" w:rsidR="009D197B" w:rsidRDefault="00E91549">
            <w:pPr>
              <w:spacing w:line="360" w:lineRule="auto"/>
              <w:rPr>
                <w:rFonts w:ascii="宋体" w:hAnsi="宋体" w:cs="Arial"/>
                <w:sz w:val="24"/>
              </w:rPr>
            </w:pPr>
            <w:r>
              <w:rPr>
                <w:rFonts w:hint="eastAsia"/>
                <w:sz w:val="24"/>
              </w:rPr>
              <w:t>（</w:t>
            </w:r>
            <w:r>
              <w:rPr>
                <w:rFonts w:hint="eastAsia"/>
                <w:sz w:val="24"/>
              </w:rPr>
              <w:t>7</w:t>
            </w:r>
            <w:r>
              <w:rPr>
                <w:rFonts w:hint="eastAsia"/>
                <w:sz w:val="24"/>
              </w:rPr>
              <w:t>）</w:t>
            </w:r>
            <w:r>
              <w:rPr>
                <w:rFonts w:hint="eastAsia"/>
                <w:sz w:val="24"/>
              </w:rPr>
              <w:t>操作确认环节，操作工需对工序开始</w:t>
            </w:r>
            <w:r>
              <w:rPr>
                <w:rFonts w:hint="eastAsia"/>
                <w:sz w:val="24"/>
              </w:rPr>
              <w:t>/</w:t>
            </w:r>
            <w:r>
              <w:rPr>
                <w:rFonts w:hint="eastAsia"/>
                <w:sz w:val="24"/>
              </w:rPr>
              <w:t>结束、设备状态、清洁完成等项目进行</w:t>
            </w:r>
            <w:proofErr w:type="gramStart"/>
            <w:r>
              <w:rPr>
                <w:rFonts w:hint="eastAsia"/>
                <w:sz w:val="24"/>
              </w:rPr>
              <w:t>逐一勾选确认</w:t>
            </w:r>
            <w:proofErr w:type="gramEnd"/>
            <w:r>
              <w:rPr>
                <w:rFonts w:hint="eastAsia"/>
                <w:sz w:val="24"/>
              </w:rPr>
              <w:t>，系统自动记录操作时间。工艺参数等关键数据则通过平板手动输入，系统内置数值范围校验功能，一旦</w:t>
            </w:r>
            <w:proofErr w:type="gramStart"/>
            <w:r>
              <w:rPr>
                <w:rFonts w:hint="eastAsia"/>
                <w:sz w:val="24"/>
              </w:rPr>
              <w:t>录入值</w:t>
            </w:r>
            <w:proofErr w:type="gramEnd"/>
            <w:r>
              <w:rPr>
                <w:rFonts w:hint="eastAsia"/>
                <w:sz w:val="24"/>
              </w:rPr>
              <w:t>超出工艺设定区间即触发报警并要求重新确认，以此弥补自动化采集的缺失。</w:t>
            </w:r>
            <w:r>
              <w:rPr>
                <w:rFonts w:hint="eastAsia"/>
                <w:sz w:val="24"/>
              </w:rPr>
              <w:t>生产期间</w:t>
            </w:r>
            <w:r>
              <w:rPr>
                <w:rFonts w:hint="eastAsia"/>
                <w:sz w:val="24"/>
              </w:rPr>
              <w:t>异常情况的上报在</w:t>
            </w:r>
            <w:proofErr w:type="gramStart"/>
            <w:r>
              <w:rPr>
                <w:rFonts w:hint="eastAsia"/>
                <w:sz w:val="24"/>
              </w:rPr>
              <w:t>可电子</w:t>
            </w:r>
            <w:proofErr w:type="gramEnd"/>
            <w:r>
              <w:rPr>
                <w:rFonts w:hint="eastAsia"/>
                <w:sz w:val="24"/>
              </w:rPr>
              <w:t>生产记录上</w:t>
            </w:r>
            <w:r>
              <w:rPr>
                <w:rFonts w:hint="eastAsia"/>
                <w:sz w:val="24"/>
              </w:rPr>
              <w:t>简要填写异常</w:t>
            </w:r>
            <w:r>
              <w:rPr>
                <w:rFonts w:hint="eastAsia"/>
                <w:sz w:val="24"/>
              </w:rPr>
              <w:t>描述并提交，</w:t>
            </w:r>
            <w:r>
              <w:rPr>
                <w:rFonts w:hint="eastAsia"/>
                <w:sz w:val="24"/>
              </w:rPr>
              <w:t>确保</w:t>
            </w:r>
            <w:r>
              <w:rPr>
                <w:rFonts w:hint="eastAsia"/>
                <w:sz w:val="24"/>
              </w:rPr>
              <w:t>后续的偏差调查、原因分析及审批操作的规范性与可追溯性。</w:t>
            </w:r>
            <w:r>
              <w:rPr>
                <w:rFonts w:hint="eastAsia"/>
                <w:sz w:val="24"/>
              </w:rPr>
              <w:t>相关负责人可通过</w:t>
            </w:r>
            <w:r>
              <w:rPr>
                <w:rFonts w:hint="eastAsia"/>
                <w:sz w:val="24"/>
              </w:rPr>
              <w:t>审批与查询功能</w:t>
            </w:r>
            <w:r>
              <w:rPr>
                <w:rFonts w:hint="eastAsia"/>
                <w:sz w:val="24"/>
              </w:rPr>
              <w:t>进行</w:t>
            </w:r>
            <w:r>
              <w:rPr>
                <w:rFonts w:hint="eastAsia"/>
                <w:sz w:val="24"/>
              </w:rPr>
              <w:t>处理偏差、查看报表及追溯批次记录。本系统所有数据均通过上述人工</w:t>
            </w:r>
            <w:proofErr w:type="gramStart"/>
            <w:r>
              <w:rPr>
                <w:rFonts w:hint="eastAsia"/>
                <w:sz w:val="24"/>
              </w:rPr>
              <w:t>或扫码</w:t>
            </w:r>
            <w:proofErr w:type="gramEnd"/>
            <w:r>
              <w:rPr>
                <w:rFonts w:hint="eastAsia"/>
                <w:sz w:val="24"/>
              </w:rPr>
              <w:t>方式进入系统，通过严格的防错机制（如数值校验、</w:t>
            </w:r>
            <w:proofErr w:type="gramStart"/>
            <w:r>
              <w:rPr>
                <w:rFonts w:hint="eastAsia"/>
                <w:sz w:val="24"/>
              </w:rPr>
              <w:t>必填项控制</w:t>
            </w:r>
            <w:proofErr w:type="gramEnd"/>
            <w:r>
              <w:rPr>
                <w:rFonts w:hint="eastAsia"/>
                <w:sz w:val="24"/>
              </w:rPr>
              <w:t>、双人复核）和完整的审计追踪设计，最大限度保障了数据的真实性、准确性与合</w:t>
            </w:r>
            <w:proofErr w:type="gramStart"/>
            <w:r>
              <w:rPr>
                <w:rFonts w:hint="eastAsia"/>
                <w:sz w:val="24"/>
              </w:rPr>
              <w:t>规</w:t>
            </w:r>
            <w:proofErr w:type="gramEnd"/>
            <w:r>
              <w:rPr>
                <w:rFonts w:hint="eastAsia"/>
                <w:sz w:val="24"/>
              </w:rPr>
              <w:t>性，完全满足</w:t>
            </w:r>
            <w:r>
              <w:rPr>
                <w:rFonts w:hint="eastAsia"/>
                <w:sz w:val="24"/>
              </w:rPr>
              <w:t>GMP</w:t>
            </w:r>
            <w:r>
              <w:rPr>
                <w:rFonts w:hint="eastAsia"/>
                <w:sz w:val="24"/>
              </w:rPr>
              <w:t>对数据完整性的基本要求。</w:t>
            </w:r>
          </w:p>
        </w:tc>
      </w:tr>
      <w:tr w:rsidR="009D197B" w14:paraId="5A7887E7" w14:textId="77777777">
        <w:trPr>
          <w:trHeight w:val="235"/>
        </w:trPr>
        <w:tc>
          <w:tcPr>
            <w:tcW w:w="725" w:type="pct"/>
            <w:tcBorders>
              <w:top w:val="single" w:sz="4" w:space="0" w:color="auto"/>
              <w:left w:val="single" w:sz="4" w:space="0" w:color="auto"/>
              <w:bottom w:val="single" w:sz="4" w:space="0" w:color="auto"/>
              <w:right w:val="single" w:sz="4" w:space="0" w:color="auto"/>
            </w:tcBorders>
          </w:tcPr>
          <w:p w14:paraId="3DE5159A" w14:textId="77777777" w:rsidR="009D197B" w:rsidRDefault="00E91549">
            <w:pPr>
              <w:spacing w:line="360" w:lineRule="auto"/>
              <w:rPr>
                <w:rFonts w:ascii="宋体" w:hAnsi="宋体" w:cs="Arial"/>
                <w:sz w:val="24"/>
              </w:rPr>
            </w:pPr>
            <w:r>
              <w:rPr>
                <w:rFonts w:ascii="宋体" w:hAnsi="宋体" w:cs="Arial" w:hint="eastAsia"/>
                <w:sz w:val="24"/>
              </w:rPr>
              <w:lastRenderedPageBreak/>
              <w:t>质量管理</w:t>
            </w:r>
          </w:p>
        </w:tc>
        <w:tc>
          <w:tcPr>
            <w:tcW w:w="4274" w:type="pct"/>
            <w:tcBorders>
              <w:top w:val="single" w:sz="4" w:space="0" w:color="auto"/>
              <w:left w:val="single" w:sz="4" w:space="0" w:color="auto"/>
              <w:bottom w:val="single" w:sz="4" w:space="0" w:color="auto"/>
              <w:right w:val="single" w:sz="4" w:space="0" w:color="auto"/>
            </w:tcBorders>
          </w:tcPr>
          <w:p w14:paraId="187A9142" w14:textId="77777777" w:rsidR="009D197B" w:rsidRDefault="00E91549">
            <w:pPr>
              <w:widowControl/>
              <w:spacing w:line="360" w:lineRule="auto"/>
              <w:jc w:val="left"/>
              <w:rPr>
                <w:rFonts w:ascii="宋体" w:hAnsi="宋体" w:cs="Arial"/>
                <w:sz w:val="24"/>
              </w:rPr>
            </w:pPr>
            <w:r>
              <w:rPr>
                <w:rFonts w:ascii="宋体" w:hAnsi="宋体" w:cs="Arial" w:hint="eastAsia"/>
                <w:sz w:val="24"/>
              </w:rPr>
              <w:t>覆盖偏差、变更、供应商、</w:t>
            </w:r>
            <w:r>
              <w:rPr>
                <w:rFonts w:ascii="宋体" w:hAnsi="宋体" w:cs="Arial" w:hint="eastAsia"/>
                <w:sz w:val="24"/>
              </w:rPr>
              <w:t>CAPA</w:t>
            </w:r>
            <w:r>
              <w:rPr>
                <w:rFonts w:ascii="宋体" w:hAnsi="宋体" w:cs="Arial" w:hint="eastAsia"/>
                <w:sz w:val="24"/>
              </w:rPr>
              <w:t>、验证、放行、不合格品等全流程质量管理。</w:t>
            </w:r>
          </w:p>
          <w:p w14:paraId="3123626D" w14:textId="77777777" w:rsidR="009D197B" w:rsidRDefault="00E91549">
            <w:pPr>
              <w:widowControl/>
              <w:spacing w:line="360" w:lineRule="auto"/>
              <w:jc w:val="left"/>
              <w:rPr>
                <w:rFonts w:ascii="宋体" w:hAnsi="宋体" w:cs="Arial"/>
                <w:sz w:val="24"/>
              </w:rPr>
            </w:pPr>
            <w:r>
              <w:rPr>
                <w:rFonts w:ascii="宋体" w:hAnsi="宋体" w:cs="Arial" w:hint="eastAsia"/>
                <w:sz w:val="24"/>
              </w:rPr>
              <w:t>（</w:t>
            </w:r>
            <w:r>
              <w:rPr>
                <w:rFonts w:ascii="宋体" w:hAnsi="宋体" w:cs="Arial" w:hint="eastAsia"/>
                <w:sz w:val="24"/>
              </w:rPr>
              <w:t>1</w:t>
            </w:r>
            <w:r>
              <w:rPr>
                <w:rFonts w:ascii="宋体" w:hAnsi="宋体" w:cs="Arial" w:hint="eastAsia"/>
                <w:sz w:val="24"/>
              </w:rPr>
              <w:t>）变更管理：涵盖从原料、工艺到设备等多方面的变动。通过严谨的申请、评估、审批</w:t>
            </w:r>
            <w:r>
              <w:rPr>
                <w:rFonts w:ascii="宋体" w:hAnsi="宋体" w:cs="Arial" w:hint="eastAsia"/>
                <w:sz w:val="24"/>
              </w:rPr>
              <w:t>流程，确保所有变更均在可控范围内实施。能有效保障药品质量的稳定性与一致性，降低因变更带来的潜在风险，满足法规合</w:t>
            </w:r>
            <w:proofErr w:type="gramStart"/>
            <w:r>
              <w:rPr>
                <w:rFonts w:ascii="宋体" w:hAnsi="宋体" w:cs="Arial" w:hint="eastAsia"/>
                <w:sz w:val="24"/>
              </w:rPr>
              <w:t>规</w:t>
            </w:r>
            <w:proofErr w:type="gramEnd"/>
            <w:r>
              <w:rPr>
                <w:rFonts w:ascii="宋体" w:hAnsi="宋体" w:cs="Arial" w:hint="eastAsia"/>
                <w:sz w:val="24"/>
              </w:rPr>
              <w:t>要求，提升整体运营效率与管理水平。</w:t>
            </w:r>
          </w:p>
          <w:p w14:paraId="3583B415" w14:textId="77777777" w:rsidR="009D197B" w:rsidRDefault="00E91549">
            <w:pPr>
              <w:widowControl/>
              <w:spacing w:line="360" w:lineRule="auto"/>
              <w:jc w:val="left"/>
              <w:rPr>
                <w:rFonts w:ascii="宋体" w:hAnsi="宋体" w:cs="Arial"/>
                <w:sz w:val="24"/>
              </w:rPr>
            </w:pPr>
            <w:r>
              <w:rPr>
                <w:rFonts w:ascii="宋体" w:hAnsi="宋体" w:cs="Arial" w:hint="eastAsia"/>
                <w:sz w:val="24"/>
              </w:rPr>
              <w:t>（</w:t>
            </w:r>
            <w:r>
              <w:rPr>
                <w:rFonts w:ascii="宋体" w:hAnsi="宋体" w:cs="Arial" w:hint="eastAsia"/>
                <w:sz w:val="24"/>
              </w:rPr>
              <w:t>2</w:t>
            </w:r>
            <w:r>
              <w:rPr>
                <w:rFonts w:ascii="宋体" w:hAnsi="宋体" w:cs="Arial" w:hint="eastAsia"/>
                <w:sz w:val="24"/>
              </w:rPr>
              <w:t>）偏差管理：对偏差的报告、调查、处理以及所采取的纠正预防措施的整个生命周期进行管理。通过实施偏差管理系统可以及时地报告和记录发现的问题，</w:t>
            </w:r>
            <w:r>
              <w:rPr>
                <w:rFonts w:ascii="宋体" w:hAnsi="宋体" w:cs="Arial" w:hint="eastAsia"/>
                <w:sz w:val="24"/>
              </w:rPr>
              <w:t xml:space="preserve"> </w:t>
            </w:r>
            <w:r>
              <w:rPr>
                <w:rFonts w:ascii="宋体" w:hAnsi="宋体" w:cs="Arial" w:hint="eastAsia"/>
                <w:sz w:val="24"/>
              </w:rPr>
              <w:t>对发现问题的严重程度以及根本原因进行分析，依据评定结果和其他预设条件自动选择处理路径，并对问题的处理过程进行追踪和监控，促进产品质量和质量管理体系的持续改进。</w:t>
            </w:r>
          </w:p>
          <w:p w14:paraId="18A06438" w14:textId="77777777" w:rsidR="009D197B" w:rsidRDefault="00E91549">
            <w:pPr>
              <w:widowControl/>
              <w:spacing w:line="360" w:lineRule="auto"/>
              <w:jc w:val="left"/>
              <w:rPr>
                <w:rFonts w:ascii="宋体" w:hAnsi="宋体" w:cs="Arial"/>
                <w:sz w:val="24"/>
              </w:rPr>
            </w:pPr>
            <w:r>
              <w:rPr>
                <w:rFonts w:ascii="宋体" w:hAnsi="宋体" w:cs="Arial" w:hint="eastAsia"/>
                <w:sz w:val="24"/>
              </w:rPr>
              <w:t>（</w:t>
            </w:r>
            <w:r>
              <w:rPr>
                <w:rFonts w:ascii="宋体" w:hAnsi="宋体" w:cs="Arial" w:hint="eastAsia"/>
                <w:sz w:val="24"/>
              </w:rPr>
              <w:t>3</w:t>
            </w:r>
            <w:r>
              <w:rPr>
                <w:rFonts w:ascii="宋体" w:hAnsi="宋体" w:cs="Arial" w:hint="eastAsia"/>
                <w:sz w:val="24"/>
              </w:rPr>
              <w:t>）</w:t>
            </w:r>
            <w:r>
              <w:rPr>
                <w:rFonts w:ascii="宋体" w:hAnsi="宋体" w:cs="Arial" w:hint="eastAsia"/>
                <w:sz w:val="24"/>
              </w:rPr>
              <w:t>CAPA</w:t>
            </w:r>
            <w:r>
              <w:rPr>
                <w:rFonts w:ascii="宋体" w:hAnsi="宋体" w:cs="Arial" w:hint="eastAsia"/>
                <w:sz w:val="24"/>
              </w:rPr>
              <w:t>管理，通过对</w:t>
            </w:r>
            <w:r>
              <w:rPr>
                <w:rFonts w:ascii="宋体" w:hAnsi="宋体" w:cs="Arial" w:hint="eastAsia"/>
                <w:sz w:val="24"/>
              </w:rPr>
              <w:t>CAPA</w:t>
            </w:r>
            <w:r>
              <w:rPr>
                <w:rFonts w:ascii="宋体" w:hAnsi="宋体" w:cs="Arial" w:hint="eastAsia"/>
                <w:sz w:val="24"/>
              </w:rPr>
              <w:t>的分析可以帮助提升合</w:t>
            </w:r>
            <w:proofErr w:type="gramStart"/>
            <w:r>
              <w:rPr>
                <w:rFonts w:ascii="宋体" w:hAnsi="宋体" w:cs="Arial" w:hint="eastAsia"/>
                <w:sz w:val="24"/>
              </w:rPr>
              <w:t>规</w:t>
            </w:r>
            <w:proofErr w:type="gramEnd"/>
            <w:r>
              <w:rPr>
                <w:rFonts w:ascii="宋体" w:hAnsi="宋体" w:cs="Arial" w:hint="eastAsia"/>
                <w:sz w:val="24"/>
              </w:rPr>
              <w:t>性、改</w:t>
            </w:r>
            <w:r>
              <w:rPr>
                <w:rFonts w:ascii="宋体" w:hAnsi="宋体" w:cs="Arial" w:hint="eastAsia"/>
                <w:sz w:val="24"/>
              </w:rPr>
              <w:t>进产品和工艺，增加对产品和工艺的理解。</w:t>
            </w:r>
            <w:r>
              <w:rPr>
                <w:rFonts w:ascii="宋体" w:hAnsi="宋体" w:cs="Arial" w:hint="eastAsia"/>
                <w:sz w:val="24"/>
              </w:rPr>
              <w:t>CAPA</w:t>
            </w:r>
            <w:r>
              <w:rPr>
                <w:rFonts w:ascii="宋体" w:hAnsi="宋体" w:cs="Arial" w:hint="eastAsia"/>
                <w:sz w:val="24"/>
              </w:rPr>
              <w:t>可以与偏差、内审、投诉、回顾等可能引起纠正措施流程的模块相互关联。</w:t>
            </w:r>
            <w:r>
              <w:rPr>
                <w:rFonts w:ascii="宋体" w:hAnsi="宋体" w:cs="Arial" w:hint="eastAsia"/>
                <w:sz w:val="24"/>
              </w:rPr>
              <w:t>可</w:t>
            </w:r>
            <w:r>
              <w:rPr>
                <w:rFonts w:ascii="宋体" w:hAnsi="宋体" w:cs="Arial" w:hint="eastAsia"/>
                <w:sz w:val="24"/>
              </w:rPr>
              <w:t>实现</w:t>
            </w:r>
            <w:r>
              <w:rPr>
                <w:rFonts w:ascii="宋体" w:hAnsi="宋体" w:cs="Arial" w:hint="eastAsia"/>
                <w:sz w:val="24"/>
              </w:rPr>
              <w:t>CAPA</w:t>
            </w:r>
            <w:r>
              <w:rPr>
                <w:rFonts w:ascii="宋体" w:hAnsi="宋体" w:cs="Arial" w:hint="eastAsia"/>
                <w:sz w:val="24"/>
              </w:rPr>
              <w:t>计划、延期申请</w:t>
            </w:r>
            <w:r>
              <w:rPr>
                <w:rFonts w:ascii="宋体" w:hAnsi="宋体" w:cs="Arial" w:hint="eastAsia"/>
                <w:sz w:val="24"/>
              </w:rPr>
              <w:lastRenderedPageBreak/>
              <w:t>和关闭的全流程审批管理，支持</w:t>
            </w:r>
            <w:r>
              <w:rPr>
                <w:rFonts w:ascii="宋体" w:hAnsi="宋体" w:cs="Arial" w:hint="eastAsia"/>
                <w:sz w:val="24"/>
              </w:rPr>
              <w:t>使用方</w:t>
            </w:r>
            <w:r>
              <w:rPr>
                <w:rFonts w:ascii="宋体" w:hAnsi="宋体" w:cs="Arial" w:hint="eastAsia"/>
                <w:sz w:val="24"/>
              </w:rPr>
              <w:t>自定义审批节点配置，包括会签或签等多种审批模式。在</w:t>
            </w:r>
            <w:r>
              <w:rPr>
                <w:rFonts w:ascii="宋体" w:hAnsi="宋体" w:cs="Arial" w:hint="eastAsia"/>
                <w:sz w:val="24"/>
              </w:rPr>
              <w:t>CAPA</w:t>
            </w:r>
            <w:r>
              <w:rPr>
                <w:rFonts w:ascii="宋体" w:hAnsi="宋体" w:cs="Arial" w:hint="eastAsia"/>
                <w:sz w:val="24"/>
              </w:rPr>
              <w:t>根源分析方面，系统内置</w:t>
            </w:r>
            <w:r>
              <w:rPr>
                <w:rFonts w:ascii="宋体" w:hAnsi="宋体" w:cs="Arial" w:hint="eastAsia"/>
                <w:sz w:val="24"/>
              </w:rPr>
              <w:t>5Why</w:t>
            </w:r>
            <w:r>
              <w:rPr>
                <w:rFonts w:ascii="宋体" w:hAnsi="宋体" w:cs="Arial" w:hint="eastAsia"/>
                <w:sz w:val="24"/>
              </w:rPr>
              <w:t>分析表、鱼骨图、故障树分析等标准化工具，支持多人协作调查并强制区分直接原因与根本原因，确保调查深度。风险评估环节提供风险矩阵工具，支持对受影响批次、产品范围进行评估并记录产品处置决定。</w:t>
            </w:r>
          </w:p>
          <w:p w14:paraId="5C3182F9" w14:textId="77777777" w:rsidR="009D197B" w:rsidRDefault="00E91549">
            <w:pPr>
              <w:widowControl/>
              <w:spacing w:line="360" w:lineRule="auto"/>
              <w:jc w:val="left"/>
              <w:rPr>
                <w:rFonts w:ascii="宋体" w:hAnsi="宋体" w:cs="Arial"/>
                <w:sz w:val="24"/>
              </w:rPr>
            </w:pPr>
            <w:r>
              <w:rPr>
                <w:rFonts w:ascii="宋体" w:hAnsi="宋体" w:cs="Arial" w:hint="eastAsia"/>
                <w:sz w:val="24"/>
              </w:rPr>
              <w:t>（</w:t>
            </w:r>
            <w:r>
              <w:rPr>
                <w:rFonts w:ascii="宋体" w:hAnsi="宋体" w:cs="Arial" w:hint="eastAsia"/>
                <w:sz w:val="24"/>
              </w:rPr>
              <w:t>4</w:t>
            </w:r>
            <w:r>
              <w:rPr>
                <w:rFonts w:ascii="宋体" w:hAnsi="宋体" w:cs="Arial" w:hint="eastAsia"/>
                <w:sz w:val="24"/>
              </w:rPr>
              <w:t>）供应商管理：可规范供应商准入流程和资质要求、即时反馈供应商交货质量、定期评估供应商绩效、跟踪供应商整改情况，可以维护供应商的基本信息、供货关系、资质信息、质量协议</w:t>
            </w:r>
            <w:r>
              <w:rPr>
                <w:rFonts w:ascii="宋体" w:hAnsi="宋体" w:cs="Arial" w:hint="eastAsia"/>
                <w:sz w:val="24"/>
              </w:rPr>
              <w:t>、</w:t>
            </w:r>
            <w:r>
              <w:rPr>
                <w:rFonts w:ascii="宋体" w:hAnsi="宋体" w:cs="Arial" w:hint="eastAsia"/>
                <w:sz w:val="24"/>
              </w:rPr>
              <w:t>物料标签</w:t>
            </w:r>
            <w:r>
              <w:rPr>
                <w:rFonts w:ascii="宋体" w:hAnsi="宋体" w:cs="Arial" w:hint="eastAsia"/>
                <w:sz w:val="24"/>
              </w:rPr>
              <w:t>/</w:t>
            </w:r>
            <w:r>
              <w:rPr>
                <w:rFonts w:ascii="宋体" w:hAnsi="宋体" w:cs="Arial" w:hint="eastAsia"/>
                <w:sz w:val="24"/>
              </w:rPr>
              <w:t>外包装图片上传</w:t>
            </w:r>
            <w:r>
              <w:rPr>
                <w:rFonts w:ascii="宋体" w:hAnsi="宋体" w:cs="Arial" w:hint="eastAsia"/>
                <w:sz w:val="24"/>
              </w:rPr>
              <w:t>等。</w:t>
            </w:r>
          </w:p>
          <w:p w14:paraId="727A60FF" w14:textId="77777777" w:rsidR="009D197B" w:rsidRDefault="00E91549">
            <w:pPr>
              <w:widowControl/>
              <w:spacing w:line="360" w:lineRule="auto"/>
              <w:jc w:val="left"/>
              <w:rPr>
                <w:rFonts w:ascii="宋体" w:hAnsi="宋体" w:cs="Arial"/>
                <w:sz w:val="24"/>
              </w:rPr>
            </w:pPr>
            <w:r>
              <w:rPr>
                <w:rFonts w:ascii="宋体" w:hAnsi="宋体" w:cs="Arial" w:hint="eastAsia"/>
                <w:sz w:val="24"/>
              </w:rPr>
              <w:t>（</w:t>
            </w:r>
            <w:r>
              <w:rPr>
                <w:rFonts w:ascii="宋体" w:hAnsi="宋体" w:cs="Arial" w:hint="eastAsia"/>
                <w:sz w:val="24"/>
              </w:rPr>
              <w:t>5</w:t>
            </w:r>
            <w:r>
              <w:rPr>
                <w:rFonts w:ascii="宋体" w:hAnsi="宋体" w:cs="Arial" w:hint="eastAsia"/>
                <w:sz w:val="24"/>
              </w:rPr>
              <w:t>）验证管理：将日常的验证和再验证工作自动化，例如自动生成年度的再验证计划，并统一管理各种来源的验证项目，自动推送验证任务，自动提醒验证人员追踪计划的完成情况，确保验证工作的执行与合</w:t>
            </w:r>
            <w:proofErr w:type="gramStart"/>
            <w:r>
              <w:rPr>
                <w:rFonts w:ascii="宋体" w:hAnsi="宋体" w:cs="Arial" w:hint="eastAsia"/>
                <w:sz w:val="24"/>
              </w:rPr>
              <w:t>规</w:t>
            </w:r>
            <w:proofErr w:type="gramEnd"/>
            <w:r>
              <w:rPr>
                <w:rFonts w:ascii="宋体" w:hAnsi="宋体" w:cs="Arial" w:hint="eastAsia"/>
                <w:sz w:val="24"/>
              </w:rPr>
              <w:t>等，提高验证管理的合</w:t>
            </w:r>
            <w:proofErr w:type="gramStart"/>
            <w:r>
              <w:rPr>
                <w:rFonts w:ascii="宋体" w:hAnsi="宋体" w:cs="Arial" w:hint="eastAsia"/>
                <w:sz w:val="24"/>
              </w:rPr>
              <w:t>规</w:t>
            </w:r>
            <w:proofErr w:type="gramEnd"/>
            <w:r>
              <w:rPr>
                <w:rFonts w:ascii="宋体" w:hAnsi="宋体" w:cs="Arial" w:hint="eastAsia"/>
                <w:sz w:val="24"/>
              </w:rPr>
              <w:t>性和工作效率。</w:t>
            </w:r>
          </w:p>
          <w:p w14:paraId="5BE80EF8" w14:textId="77777777" w:rsidR="009D197B" w:rsidRDefault="00E91549">
            <w:pPr>
              <w:widowControl/>
              <w:spacing w:line="360" w:lineRule="auto"/>
              <w:jc w:val="left"/>
              <w:rPr>
                <w:rFonts w:ascii="宋体" w:hAnsi="宋体" w:cs="Arial"/>
                <w:sz w:val="24"/>
              </w:rPr>
            </w:pPr>
            <w:r>
              <w:rPr>
                <w:rFonts w:ascii="宋体" w:hAnsi="宋体" w:cs="Arial" w:hint="eastAsia"/>
                <w:sz w:val="24"/>
              </w:rPr>
              <w:t>（</w:t>
            </w:r>
            <w:r>
              <w:rPr>
                <w:rFonts w:ascii="宋体" w:hAnsi="宋体" w:cs="Arial" w:hint="eastAsia"/>
                <w:sz w:val="24"/>
              </w:rPr>
              <w:t>6</w:t>
            </w:r>
            <w:r>
              <w:rPr>
                <w:rFonts w:ascii="宋体" w:hAnsi="宋体" w:cs="Arial" w:hint="eastAsia"/>
                <w:sz w:val="24"/>
              </w:rPr>
              <w:t>）放行管理：将原料（包括特殊物料）、中间体</w:t>
            </w:r>
            <w:r>
              <w:rPr>
                <w:rFonts w:ascii="宋体" w:hAnsi="宋体" w:cs="Arial" w:hint="eastAsia"/>
                <w:sz w:val="24"/>
              </w:rPr>
              <w:t>/</w:t>
            </w:r>
            <w:r>
              <w:rPr>
                <w:rFonts w:ascii="宋体" w:hAnsi="宋体" w:cs="Arial" w:hint="eastAsia"/>
                <w:sz w:val="24"/>
              </w:rPr>
              <w:t>提取物，成品的放行检验、放行流程电子化，</w:t>
            </w:r>
            <w:r>
              <w:rPr>
                <w:rFonts w:ascii="宋体" w:hAnsi="宋体" w:cs="Arial" w:hint="eastAsia"/>
                <w:sz w:val="24"/>
              </w:rPr>
              <w:t>实现了自动流转以及自动预警提醒，缩减了物料的待验、放行时间，以满足生产对物料在使用或安全方面的周转需求以及安全风险的管理要求。</w:t>
            </w:r>
          </w:p>
          <w:p w14:paraId="70933581" w14:textId="77777777" w:rsidR="009D197B" w:rsidRDefault="00E91549">
            <w:pPr>
              <w:widowControl/>
              <w:spacing w:line="360" w:lineRule="auto"/>
              <w:jc w:val="left"/>
              <w:rPr>
                <w:rFonts w:ascii="宋体" w:hAnsi="宋体" w:cs="Arial"/>
                <w:sz w:val="24"/>
              </w:rPr>
            </w:pPr>
            <w:r>
              <w:rPr>
                <w:rFonts w:ascii="宋体" w:hAnsi="宋体" w:cs="Arial" w:hint="eastAsia"/>
                <w:sz w:val="24"/>
              </w:rPr>
              <w:t>（</w:t>
            </w:r>
            <w:r>
              <w:rPr>
                <w:rFonts w:ascii="宋体" w:hAnsi="宋体" w:cs="Arial" w:hint="eastAsia"/>
                <w:sz w:val="24"/>
              </w:rPr>
              <w:t>7</w:t>
            </w:r>
            <w:r>
              <w:rPr>
                <w:rFonts w:ascii="宋体" w:hAnsi="宋体" w:cs="Arial" w:hint="eastAsia"/>
                <w:sz w:val="24"/>
              </w:rPr>
              <w:t>）不合格品管理：实现不合格品的全流程线上处理与监控，操作人员可在线上记录包括不合格品的名称、批次、数量、不合格原因等关键信息。随后，系统会依据预设的流程和权限自动将相关信息推送给负责处理的部门和人员。系统还具备通知功能，一旦处理流程出现异常或超出规定时间未完成，系统会及时发出预警，提醒相关人员尽快处理，确保不合格品能够得到及时、有效的处置。</w:t>
            </w:r>
          </w:p>
        </w:tc>
      </w:tr>
      <w:tr w:rsidR="009D197B" w14:paraId="740888B8" w14:textId="77777777">
        <w:trPr>
          <w:trHeight w:val="235"/>
        </w:trPr>
        <w:tc>
          <w:tcPr>
            <w:tcW w:w="725" w:type="pct"/>
            <w:tcBorders>
              <w:top w:val="single" w:sz="4" w:space="0" w:color="auto"/>
              <w:left w:val="single" w:sz="4" w:space="0" w:color="auto"/>
              <w:bottom w:val="single" w:sz="4" w:space="0" w:color="auto"/>
              <w:right w:val="single" w:sz="4" w:space="0" w:color="auto"/>
            </w:tcBorders>
          </w:tcPr>
          <w:p w14:paraId="5D029470" w14:textId="77777777" w:rsidR="009D197B" w:rsidRDefault="00E91549">
            <w:pPr>
              <w:spacing w:line="360" w:lineRule="auto"/>
              <w:rPr>
                <w:rFonts w:ascii="宋体" w:hAnsi="宋体" w:cs="Arial"/>
                <w:sz w:val="24"/>
              </w:rPr>
            </w:pPr>
            <w:r>
              <w:rPr>
                <w:rFonts w:ascii="宋体" w:hAnsi="宋体" w:cs="Arial" w:hint="eastAsia"/>
                <w:sz w:val="24"/>
              </w:rPr>
              <w:lastRenderedPageBreak/>
              <w:t>实验室管理</w:t>
            </w:r>
          </w:p>
        </w:tc>
        <w:tc>
          <w:tcPr>
            <w:tcW w:w="4274" w:type="pct"/>
            <w:tcBorders>
              <w:top w:val="single" w:sz="4" w:space="0" w:color="auto"/>
              <w:left w:val="single" w:sz="4" w:space="0" w:color="auto"/>
              <w:bottom w:val="single" w:sz="4" w:space="0" w:color="auto"/>
              <w:right w:val="single" w:sz="4" w:space="0" w:color="auto"/>
            </w:tcBorders>
          </w:tcPr>
          <w:p w14:paraId="47057FA1" w14:textId="77777777" w:rsidR="009D197B" w:rsidRDefault="00E91549">
            <w:pPr>
              <w:widowControl/>
              <w:spacing w:line="360" w:lineRule="auto"/>
              <w:jc w:val="left"/>
              <w:rPr>
                <w:rFonts w:ascii="宋体" w:hAnsi="宋体" w:cs="Arial"/>
                <w:sz w:val="24"/>
              </w:rPr>
            </w:pPr>
            <w:r>
              <w:rPr>
                <w:rFonts w:ascii="宋体" w:hAnsi="宋体" w:cs="Arial" w:hint="eastAsia"/>
                <w:sz w:val="24"/>
              </w:rPr>
              <w:t>包括样品管理、电子检验</w:t>
            </w:r>
            <w:r>
              <w:rPr>
                <w:rFonts w:ascii="宋体" w:hAnsi="宋体" w:cs="Arial" w:hint="eastAsia"/>
                <w:sz w:val="24"/>
              </w:rPr>
              <w:t>记录</w:t>
            </w:r>
            <w:r>
              <w:rPr>
                <w:rFonts w:ascii="宋体" w:hAnsi="宋体" w:cs="Arial" w:hint="eastAsia"/>
                <w:sz w:val="24"/>
              </w:rPr>
              <w:t>(</w:t>
            </w:r>
            <w:r>
              <w:rPr>
                <w:rFonts w:ascii="宋体" w:hAnsi="宋体" w:cs="Arial" w:hint="eastAsia"/>
                <w:sz w:val="24"/>
              </w:rPr>
              <w:t>含检验报告管理</w:t>
            </w:r>
            <w:r>
              <w:rPr>
                <w:rFonts w:ascii="宋体" w:hAnsi="宋体" w:cs="Arial" w:hint="eastAsia"/>
                <w:sz w:val="24"/>
              </w:rPr>
              <w:t>)</w:t>
            </w:r>
            <w:r>
              <w:rPr>
                <w:rFonts w:ascii="宋体" w:hAnsi="宋体" w:cs="Arial" w:hint="eastAsia"/>
                <w:sz w:val="24"/>
              </w:rPr>
              <w:t>、公用系统监测、留样管理、实验室资源管理模块</w:t>
            </w:r>
            <w:r>
              <w:rPr>
                <w:rFonts w:ascii="宋体" w:hAnsi="宋体" w:cs="Arial" w:hint="eastAsia"/>
                <w:sz w:val="24"/>
              </w:rPr>
              <w:t>、</w:t>
            </w:r>
            <w:r>
              <w:rPr>
                <w:rFonts w:ascii="宋体" w:hAnsi="宋体" w:cs="Arial" w:hint="eastAsia"/>
                <w:sz w:val="24"/>
              </w:rPr>
              <w:t>稳定性考察管理</w:t>
            </w:r>
            <w:r>
              <w:rPr>
                <w:rFonts w:ascii="宋体" w:hAnsi="宋体" w:cs="Arial" w:hint="eastAsia"/>
                <w:sz w:val="24"/>
              </w:rPr>
              <w:t>。</w:t>
            </w:r>
          </w:p>
          <w:p w14:paraId="38FE0F64" w14:textId="77777777" w:rsidR="009D197B" w:rsidRDefault="00E91549">
            <w:pPr>
              <w:numPr>
                <w:ilvl w:val="0"/>
                <w:numId w:val="3"/>
              </w:numPr>
              <w:spacing w:line="360" w:lineRule="auto"/>
              <w:rPr>
                <w:sz w:val="24"/>
              </w:rPr>
            </w:pPr>
            <w:r>
              <w:rPr>
                <w:rFonts w:hint="eastAsia"/>
                <w:sz w:val="24"/>
              </w:rPr>
              <w:t>样品管理：涵盖样品登录</w:t>
            </w:r>
            <w:r>
              <w:rPr>
                <w:rFonts w:hint="eastAsia"/>
                <w:sz w:val="24"/>
              </w:rPr>
              <w:t>/</w:t>
            </w:r>
            <w:r>
              <w:rPr>
                <w:rFonts w:hint="eastAsia"/>
                <w:sz w:val="24"/>
              </w:rPr>
              <w:t>登记、标识（条码</w:t>
            </w:r>
            <w:r>
              <w:rPr>
                <w:rFonts w:hint="eastAsia"/>
                <w:sz w:val="24"/>
              </w:rPr>
              <w:t>/RFID</w:t>
            </w:r>
            <w:r>
              <w:rPr>
                <w:rFonts w:hint="eastAsia"/>
                <w:sz w:val="24"/>
              </w:rPr>
              <w:t>）、接收、分样</w:t>
            </w:r>
            <w:r>
              <w:rPr>
                <w:rFonts w:hint="eastAsia"/>
                <w:sz w:val="24"/>
              </w:rPr>
              <w:t>/</w:t>
            </w:r>
            <w:r>
              <w:rPr>
                <w:rFonts w:hint="eastAsia"/>
                <w:sz w:val="24"/>
              </w:rPr>
              <w:t>合样、制备、存储（位置、环境监控）、领用、传递、测试任务分配、状态跟踪、保留期管理、处置</w:t>
            </w:r>
            <w:r>
              <w:rPr>
                <w:rFonts w:hint="eastAsia"/>
                <w:sz w:val="24"/>
              </w:rPr>
              <w:t>/</w:t>
            </w:r>
            <w:r>
              <w:rPr>
                <w:rFonts w:hint="eastAsia"/>
                <w:sz w:val="24"/>
              </w:rPr>
              <w:t>销毁等全流程。</w:t>
            </w:r>
          </w:p>
          <w:p w14:paraId="05A1493F" w14:textId="77777777" w:rsidR="009D197B" w:rsidRDefault="00E91549">
            <w:pPr>
              <w:numPr>
                <w:ilvl w:val="0"/>
                <w:numId w:val="3"/>
              </w:numPr>
              <w:spacing w:line="360" w:lineRule="auto"/>
              <w:rPr>
                <w:sz w:val="24"/>
              </w:rPr>
            </w:pPr>
            <w:r>
              <w:rPr>
                <w:rFonts w:hint="eastAsia"/>
                <w:sz w:val="24"/>
              </w:rPr>
              <w:t>电子检验记录：</w:t>
            </w:r>
            <w:r>
              <w:rPr>
                <w:rFonts w:hint="eastAsia"/>
                <w:sz w:val="24"/>
              </w:rPr>
              <w:t>集成常用统计工具（如均值、标准差、</w:t>
            </w:r>
            <w:r>
              <w:rPr>
                <w:rFonts w:hint="eastAsia"/>
                <w:sz w:val="24"/>
              </w:rPr>
              <w:t>CP/CPK</w:t>
            </w:r>
            <w:r>
              <w:rPr>
                <w:rFonts w:hint="eastAsia"/>
                <w:sz w:val="24"/>
              </w:rPr>
              <w:t>、趋势图、控制图、回归分析等），支持对实验结果的初步统计分析和可视化展示。</w:t>
            </w:r>
            <w:r>
              <w:rPr>
                <w:rFonts w:hint="eastAsia"/>
                <w:sz w:val="24"/>
              </w:rPr>
              <w:lastRenderedPageBreak/>
              <w:t>系</w:t>
            </w:r>
            <w:r>
              <w:rPr>
                <w:rFonts w:hint="eastAsia"/>
                <w:sz w:val="24"/>
              </w:rPr>
              <w:t>统的表单中心可以</w:t>
            </w:r>
            <w:r>
              <w:rPr>
                <w:rFonts w:hint="eastAsia"/>
                <w:sz w:val="24"/>
              </w:rPr>
              <w:t>通过</w:t>
            </w:r>
            <w:r>
              <w:rPr>
                <w:rFonts w:hint="eastAsia"/>
                <w:sz w:val="24"/>
              </w:rPr>
              <w:t>设计各类电子表单、通过拖拉拽加上内置计算公式的方式，实现电子检验记录。同时结合电子表单的特点，实现样品信息扫码</w:t>
            </w:r>
          </w:p>
          <w:p w14:paraId="1783A82B" w14:textId="77777777" w:rsidR="009D197B" w:rsidRDefault="00E91549">
            <w:pPr>
              <w:spacing w:line="360" w:lineRule="auto"/>
              <w:rPr>
                <w:sz w:val="24"/>
              </w:rPr>
            </w:pPr>
            <w:r>
              <w:rPr>
                <w:rFonts w:hint="eastAsia"/>
                <w:sz w:val="24"/>
              </w:rPr>
              <w:t>带入，检验数据自动采集，检验结果异常值判断和提醒等。通过权限的设置，实现每个检验人员</w:t>
            </w:r>
            <w:proofErr w:type="gramStart"/>
            <w:r>
              <w:rPr>
                <w:rFonts w:hint="eastAsia"/>
                <w:sz w:val="24"/>
              </w:rPr>
              <w:t>只操作</w:t>
            </w:r>
            <w:proofErr w:type="gramEnd"/>
            <w:r>
              <w:rPr>
                <w:rFonts w:hint="eastAsia"/>
                <w:sz w:val="24"/>
              </w:rPr>
              <w:t>分配给自己的检验项目。（</w:t>
            </w:r>
            <w:proofErr w:type="gramStart"/>
            <w:r>
              <w:rPr>
                <w:rFonts w:hint="eastAsia"/>
                <w:sz w:val="24"/>
              </w:rPr>
              <w:t>手输的</w:t>
            </w:r>
            <w:proofErr w:type="gramEnd"/>
            <w:r>
              <w:rPr>
                <w:rFonts w:hint="eastAsia"/>
                <w:sz w:val="24"/>
              </w:rPr>
              <w:t>内容，提交前可以修改；自动采集的数据，修改会留痕。）</w:t>
            </w:r>
          </w:p>
          <w:p w14:paraId="30D72887" w14:textId="77777777" w:rsidR="009D197B" w:rsidRDefault="00E91549">
            <w:pPr>
              <w:numPr>
                <w:ilvl w:val="0"/>
                <w:numId w:val="3"/>
              </w:numPr>
              <w:spacing w:line="360" w:lineRule="auto"/>
              <w:rPr>
                <w:sz w:val="24"/>
              </w:rPr>
            </w:pPr>
            <w:r>
              <w:rPr>
                <w:rFonts w:hint="eastAsia"/>
                <w:sz w:val="24"/>
              </w:rPr>
              <w:t>公用系统监测：可对纯化水、空调洁净系统等公共系统监控工作进行设置，并对结果进行初步统计分析和可视化展示。针对公共系统如水系统、空调系统等，制定详细周全的监测计划。同时明确监测项目、监测频率、监测方法、取样人等，按照预置的周期性</w:t>
            </w:r>
            <w:r>
              <w:rPr>
                <w:rFonts w:hint="eastAsia"/>
                <w:sz w:val="24"/>
              </w:rPr>
              <w:t>监测规律，确保公用系统监测事务有条不紊的顺利进行。</w:t>
            </w:r>
          </w:p>
          <w:p w14:paraId="493A91A4" w14:textId="77777777" w:rsidR="009D197B" w:rsidRDefault="00E91549">
            <w:pPr>
              <w:numPr>
                <w:ilvl w:val="0"/>
                <w:numId w:val="3"/>
              </w:numPr>
              <w:spacing w:line="360" w:lineRule="auto"/>
              <w:rPr>
                <w:sz w:val="24"/>
              </w:rPr>
            </w:pPr>
            <w:r>
              <w:rPr>
                <w:rFonts w:hint="eastAsia"/>
                <w:sz w:val="24"/>
              </w:rPr>
              <w:t>实验室资源管理：满足标准品、试剂、耗材的库存管理（采购、入库、领用、库存预警、有效期追踪）、供应商管理。可设立仪器设备的台账、校准</w:t>
            </w:r>
            <w:r>
              <w:rPr>
                <w:rFonts w:hint="eastAsia"/>
                <w:sz w:val="24"/>
              </w:rPr>
              <w:t>/</w:t>
            </w:r>
            <w:r>
              <w:rPr>
                <w:rFonts w:hint="eastAsia"/>
                <w:sz w:val="24"/>
              </w:rPr>
              <w:t>检定计划与记录、维护保养计划与记录、使用状态监控、使用预约</w:t>
            </w:r>
            <w:r>
              <w:rPr>
                <w:rFonts w:hint="eastAsia"/>
                <w:sz w:val="24"/>
              </w:rPr>
              <w:t>/</w:t>
            </w:r>
            <w:r>
              <w:rPr>
                <w:rFonts w:hint="eastAsia"/>
                <w:sz w:val="24"/>
              </w:rPr>
              <w:t>调度、故障报修、绩效分析等。</w:t>
            </w:r>
          </w:p>
          <w:p w14:paraId="66F22F2C" w14:textId="77777777" w:rsidR="009D197B" w:rsidRDefault="00E91549">
            <w:pPr>
              <w:widowControl/>
              <w:spacing w:line="360" w:lineRule="auto"/>
              <w:jc w:val="left"/>
              <w:rPr>
                <w:rFonts w:ascii="宋体" w:hAnsi="宋体" w:cs="Arial"/>
                <w:sz w:val="24"/>
              </w:rPr>
            </w:pPr>
            <w:r>
              <w:rPr>
                <w:rFonts w:ascii="宋体" w:hAnsi="宋体" w:cs="Arial" w:hint="eastAsia"/>
                <w:sz w:val="24"/>
              </w:rPr>
              <w:t>（</w:t>
            </w:r>
            <w:r>
              <w:rPr>
                <w:rFonts w:ascii="宋体" w:hAnsi="宋体" w:cs="Arial" w:hint="eastAsia"/>
                <w:sz w:val="24"/>
              </w:rPr>
              <w:t>5</w:t>
            </w:r>
            <w:r>
              <w:rPr>
                <w:rFonts w:ascii="宋体" w:hAnsi="宋体" w:cs="Arial" w:hint="eastAsia"/>
                <w:sz w:val="24"/>
              </w:rPr>
              <w:t>）稳定性考察管理：基于药品特性和法规要求制定稳定性考察方案。明确考察项目、考察条件、取样时间点、检测方法等关键要素。系统支持自定义稳定性考察的类型，比如加速试验、长期试验等，根据不同的类型，调用不同的模板。系统应支持稳定性考察方案修改</w:t>
            </w:r>
            <w:r>
              <w:rPr>
                <w:rFonts w:ascii="宋体" w:hAnsi="宋体" w:cs="Arial" w:hint="eastAsia"/>
                <w:sz w:val="24"/>
              </w:rPr>
              <w:t>，例如增加研究时间点，取消未开始的时间点等，修改需有电子签名和审计追踪。</w:t>
            </w:r>
          </w:p>
        </w:tc>
      </w:tr>
      <w:tr w:rsidR="009D197B" w14:paraId="4B8BB602" w14:textId="77777777">
        <w:trPr>
          <w:trHeight w:val="235"/>
        </w:trPr>
        <w:tc>
          <w:tcPr>
            <w:tcW w:w="725" w:type="pct"/>
            <w:tcBorders>
              <w:top w:val="single" w:sz="4" w:space="0" w:color="auto"/>
              <w:left w:val="single" w:sz="4" w:space="0" w:color="auto"/>
              <w:bottom w:val="single" w:sz="4" w:space="0" w:color="auto"/>
              <w:right w:val="single" w:sz="4" w:space="0" w:color="auto"/>
            </w:tcBorders>
          </w:tcPr>
          <w:p w14:paraId="0671DD9A" w14:textId="77777777" w:rsidR="009D197B" w:rsidRDefault="00E91549">
            <w:pPr>
              <w:spacing w:line="360" w:lineRule="auto"/>
              <w:rPr>
                <w:rFonts w:ascii="宋体" w:hAnsi="宋体" w:cs="Arial"/>
                <w:sz w:val="24"/>
              </w:rPr>
            </w:pPr>
            <w:r>
              <w:rPr>
                <w:rFonts w:ascii="宋体" w:hAnsi="宋体" w:cs="Arial" w:hint="eastAsia"/>
                <w:sz w:val="24"/>
              </w:rPr>
              <w:lastRenderedPageBreak/>
              <w:t>设备管理</w:t>
            </w:r>
          </w:p>
        </w:tc>
        <w:tc>
          <w:tcPr>
            <w:tcW w:w="4274" w:type="pct"/>
            <w:tcBorders>
              <w:top w:val="single" w:sz="4" w:space="0" w:color="auto"/>
              <w:left w:val="single" w:sz="4" w:space="0" w:color="auto"/>
              <w:bottom w:val="single" w:sz="4" w:space="0" w:color="auto"/>
              <w:right w:val="single" w:sz="4" w:space="0" w:color="auto"/>
            </w:tcBorders>
          </w:tcPr>
          <w:p w14:paraId="594F2001" w14:textId="77777777" w:rsidR="009D197B" w:rsidRDefault="00E91549">
            <w:pPr>
              <w:widowControl/>
              <w:spacing w:line="360" w:lineRule="auto"/>
              <w:jc w:val="left"/>
              <w:rPr>
                <w:sz w:val="24"/>
              </w:rPr>
            </w:pPr>
            <w:r>
              <w:rPr>
                <w:rFonts w:hint="eastAsia"/>
                <w:sz w:val="24"/>
              </w:rPr>
              <w:t>包括</w:t>
            </w:r>
            <w:r>
              <w:rPr>
                <w:rFonts w:hint="eastAsia"/>
                <w:sz w:val="24"/>
              </w:rPr>
              <w:t>设备管理、维修管理、维护管理、设备资料、验证管理</w:t>
            </w:r>
            <w:r>
              <w:rPr>
                <w:rFonts w:hint="eastAsia"/>
                <w:sz w:val="24"/>
              </w:rPr>
              <w:t>等功能，能有效解决设备繁杂难以集中管理、实时监测、及时报修等问题，</w:t>
            </w:r>
          </w:p>
        </w:tc>
      </w:tr>
      <w:tr w:rsidR="009D197B" w14:paraId="3C378907" w14:textId="77777777">
        <w:trPr>
          <w:trHeight w:val="235"/>
        </w:trPr>
        <w:tc>
          <w:tcPr>
            <w:tcW w:w="725" w:type="pct"/>
            <w:tcBorders>
              <w:top w:val="single" w:sz="4" w:space="0" w:color="auto"/>
              <w:left w:val="single" w:sz="4" w:space="0" w:color="auto"/>
              <w:bottom w:val="single" w:sz="4" w:space="0" w:color="auto"/>
              <w:right w:val="single" w:sz="4" w:space="0" w:color="auto"/>
            </w:tcBorders>
          </w:tcPr>
          <w:p w14:paraId="49D236EE" w14:textId="77777777" w:rsidR="009D197B" w:rsidRDefault="00E91549">
            <w:pPr>
              <w:spacing w:line="360" w:lineRule="auto"/>
              <w:rPr>
                <w:rFonts w:ascii="宋体" w:hAnsi="宋体" w:cs="Arial"/>
                <w:sz w:val="24"/>
              </w:rPr>
            </w:pPr>
            <w:r>
              <w:rPr>
                <w:rFonts w:ascii="宋体" w:hAnsi="宋体" w:cs="Arial" w:hint="eastAsia"/>
                <w:sz w:val="24"/>
              </w:rPr>
              <w:t>培训管理</w:t>
            </w:r>
          </w:p>
        </w:tc>
        <w:tc>
          <w:tcPr>
            <w:tcW w:w="4274" w:type="pct"/>
            <w:tcBorders>
              <w:top w:val="single" w:sz="4" w:space="0" w:color="auto"/>
              <w:left w:val="single" w:sz="4" w:space="0" w:color="auto"/>
              <w:bottom w:val="single" w:sz="4" w:space="0" w:color="auto"/>
              <w:right w:val="single" w:sz="4" w:space="0" w:color="auto"/>
            </w:tcBorders>
          </w:tcPr>
          <w:p w14:paraId="209217E3" w14:textId="77777777" w:rsidR="009D197B" w:rsidRDefault="00E91549">
            <w:pPr>
              <w:spacing w:line="360" w:lineRule="auto"/>
              <w:rPr>
                <w:rFonts w:ascii="宋体" w:hAnsi="宋体" w:cs="Arial"/>
                <w:sz w:val="24"/>
              </w:rPr>
            </w:pPr>
            <w:r>
              <w:rPr>
                <w:rFonts w:ascii="宋体" w:hAnsi="宋体" w:cs="Arial" w:hint="eastAsia"/>
                <w:sz w:val="24"/>
              </w:rPr>
              <w:t>支持进行培训进度和效果的实时跟踪，管理培训记录，使用报表自动统计，方便随时迎审，提升管理的透明度和效率。</w:t>
            </w:r>
          </w:p>
          <w:p w14:paraId="1FAB27A0" w14:textId="77777777" w:rsidR="009D197B" w:rsidRDefault="00E91549">
            <w:pPr>
              <w:spacing w:line="360" w:lineRule="auto"/>
              <w:rPr>
                <w:rFonts w:ascii="宋体" w:hAnsi="宋体" w:cs="Arial"/>
                <w:sz w:val="24"/>
              </w:rPr>
            </w:pPr>
            <w:r>
              <w:rPr>
                <w:rFonts w:ascii="宋体" w:hAnsi="宋体" w:cs="Arial" w:hint="eastAsia"/>
                <w:sz w:val="24"/>
              </w:rPr>
              <w:t>（</w:t>
            </w:r>
            <w:r>
              <w:rPr>
                <w:rFonts w:ascii="宋体" w:hAnsi="宋体" w:cs="Arial" w:hint="eastAsia"/>
                <w:sz w:val="24"/>
              </w:rPr>
              <w:t>1</w:t>
            </w:r>
            <w:r>
              <w:rPr>
                <w:rFonts w:ascii="宋体" w:hAnsi="宋体" w:cs="Arial" w:hint="eastAsia"/>
                <w:sz w:val="24"/>
              </w:rPr>
              <w:t>）培训的内容：系统支持入职培训、转岗培训、周期性培训等不同场景的培训内容，并且依据培训的结果，与相关岗位的资质确认关联起来。</w:t>
            </w:r>
          </w:p>
          <w:p w14:paraId="041BD588" w14:textId="77777777" w:rsidR="009D197B" w:rsidRDefault="00E91549">
            <w:pPr>
              <w:spacing w:line="360" w:lineRule="auto"/>
              <w:rPr>
                <w:rFonts w:ascii="宋体" w:hAnsi="宋体" w:cs="Arial"/>
                <w:sz w:val="24"/>
              </w:rPr>
            </w:pPr>
            <w:r>
              <w:rPr>
                <w:rFonts w:ascii="宋体" w:hAnsi="宋体" w:cs="Arial" w:hint="eastAsia"/>
                <w:sz w:val="24"/>
              </w:rPr>
              <w:t>（</w:t>
            </w:r>
            <w:r>
              <w:rPr>
                <w:rFonts w:ascii="宋体" w:hAnsi="宋体" w:cs="Arial" w:hint="eastAsia"/>
                <w:sz w:val="24"/>
              </w:rPr>
              <w:t>2</w:t>
            </w:r>
            <w:r>
              <w:rPr>
                <w:rFonts w:ascii="宋体" w:hAnsi="宋体" w:cs="Arial" w:hint="eastAsia"/>
                <w:sz w:val="24"/>
              </w:rPr>
              <w:t>）培训的形式：系统支持线上学习、线上签到、线上考试、线下学习、线下签到、线下考试随机组合的形式，可根据需求，灵活搭配培训形式。</w:t>
            </w:r>
          </w:p>
          <w:p w14:paraId="3ADB82EC" w14:textId="77777777" w:rsidR="009D197B" w:rsidRDefault="00E91549">
            <w:pPr>
              <w:spacing w:line="360" w:lineRule="auto"/>
              <w:rPr>
                <w:rFonts w:ascii="宋体" w:hAnsi="宋体" w:cs="Arial"/>
                <w:sz w:val="24"/>
              </w:rPr>
            </w:pPr>
            <w:r>
              <w:rPr>
                <w:rFonts w:ascii="宋体" w:hAnsi="宋体" w:cs="Arial" w:hint="eastAsia"/>
                <w:sz w:val="24"/>
              </w:rPr>
              <w:t>（</w:t>
            </w:r>
            <w:r>
              <w:rPr>
                <w:rFonts w:ascii="宋体" w:hAnsi="宋体" w:cs="Arial" w:hint="eastAsia"/>
                <w:sz w:val="24"/>
              </w:rPr>
              <w:t>3</w:t>
            </w:r>
            <w:r>
              <w:rPr>
                <w:rFonts w:ascii="宋体" w:hAnsi="宋体" w:cs="Arial" w:hint="eastAsia"/>
                <w:sz w:val="24"/>
              </w:rPr>
              <w:t>）针对体系文件的培训的结果，可与文件的生效实时关联起来，当最后一名人员培训合格以后，文件自动生效。</w:t>
            </w:r>
          </w:p>
          <w:p w14:paraId="123A5A46" w14:textId="77777777" w:rsidR="009D197B" w:rsidRDefault="00E91549">
            <w:pPr>
              <w:spacing w:line="360" w:lineRule="auto"/>
              <w:rPr>
                <w:sz w:val="24"/>
              </w:rPr>
            </w:pPr>
            <w:r>
              <w:rPr>
                <w:rFonts w:hint="eastAsia"/>
                <w:sz w:val="24"/>
              </w:rPr>
              <w:lastRenderedPageBreak/>
              <w:t>（</w:t>
            </w:r>
            <w:r>
              <w:rPr>
                <w:rFonts w:hint="eastAsia"/>
                <w:sz w:val="24"/>
              </w:rPr>
              <w:t>4</w:t>
            </w:r>
            <w:r>
              <w:rPr>
                <w:rFonts w:hint="eastAsia"/>
                <w:sz w:val="24"/>
              </w:rPr>
              <w:t>）针对外出培训、实操培训等，系统可以直接录入个人的培训档案，系统将某位具体人员全部</w:t>
            </w:r>
            <w:r>
              <w:rPr>
                <w:rFonts w:hint="eastAsia"/>
                <w:sz w:val="24"/>
              </w:rPr>
              <w:t>GPP</w:t>
            </w:r>
            <w:r>
              <w:rPr>
                <w:rFonts w:hint="eastAsia"/>
                <w:sz w:val="24"/>
              </w:rPr>
              <w:t>、</w:t>
            </w:r>
            <w:r>
              <w:rPr>
                <w:rFonts w:hint="eastAsia"/>
                <w:sz w:val="24"/>
              </w:rPr>
              <w:t>GMP</w:t>
            </w:r>
            <w:r>
              <w:rPr>
                <w:rFonts w:hint="eastAsia"/>
                <w:sz w:val="24"/>
              </w:rPr>
              <w:t>相关培训，全部整合在一起，便于内外部检查的时候</w:t>
            </w:r>
            <w:r>
              <w:rPr>
                <w:rFonts w:hint="eastAsia"/>
                <w:sz w:val="24"/>
              </w:rPr>
              <w:t>，快速查阅。</w:t>
            </w:r>
          </w:p>
          <w:p w14:paraId="63A5EE4B" w14:textId="77777777" w:rsidR="009D197B" w:rsidRDefault="00E91549">
            <w:pPr>
              <w:spacing w:line="360" w:lineRule="auto"/>
              <w:rPr>
                <w:sz w:val="24"/>
              </w:rPr>
            </w:pPr>
            <w:r>
              <w:rPr>
                <w:rFonts w:hint="eastAsia"/>
                <w:sz w:val="24"/>
              </w:rPr>
              <w:t>（</w:t>
            </w:r>
            <w:r>
              <w:rPr>
                <w:rFonts w:hint="eastAsia"/>
                <w:sz w:val="24"/>
              </w:rPr>
              <w:t>5</w:t>
            </w:r>
            <w:r>
              <w:rPr>
                <w:rFonts w:hint="eastAsia"/>
                <w:sz w:val="24"/>
              </w:rPr>
              <w:t>）根据维护的内容，可导出未来一段时间要培训的内容作为培训计划；也可以导出过去一段时间的培训内容，作为培训总结。</w:t>
            </w:r>
          </w:p>
          <w:p w14:paraId="6FB39C4B" w14:textId="77777777" w:rsidR="009D197B" w:rsidRDefault="00E91549">
            <w:pPr>
              <w:spacing w:line="360" w:lineRule="auto"/>
              <w:rPr>
                <w:sz w:val="24"/>
              </w:rPr>
            </w:pPr>
            <w:r>
              <w:rPr>
                <w:rFonts w:hint="eastAsia"/>
                <w:sz w:val="24"/>
              </w:rPr>
              <w:t>（</w:t>
            </w:r>
            <w:r>
              <w:rPr>
                <w:rFonts w:hint="eastAsia"/>
                <w:sz w:val="24"/>
              </w:rPr>
              <w:t>6</w:t>
            </w:r>
            <w:r>
              <w:rPr>
                <w:rFonts w:hint="eastAsia"/>
                <w:sz w:val="24"/>
              </w:rPr>
              <w:t>）自动更新转岗矩阵：针对转岗的人员，系统会自动计算前后岗位之间的差异，仅对差异部分，推送培训任务。</w:t>
            </w:r>
          </w:p>
          <w:p w14:paraId="587FDC69" w14:textId="77777777" w:rsidR="009D197B" w:rsidRDefault="00E91549">
            <w:pPr>
              <w:widowControl/>
              <w:spacing w:line="360" w:lineRule="auto"/>
              <w:jc w:val="left"/>
              <w:rPr>
                <w:rFonts w:ascii="宋体" w:hAnsi="宋体" w:cs="Arial"/>
                <w:sz w:val="24"/>
              </w:rPr>
            </w:pPr>
            <w:r>
              <w:rPr>
                <w:rFonts w:hint="eastAsia"/>
                <w:sz w:val="24"/>
              </w:rPr>
              <w:t>（</w:t>
            </w:r>
            <w:r>
              <w:rPr>
                <w:rFonts w:hint="eastAsia"/>
                <w:sz w:val="24"/>
              </w:rPr>
              <w:t>7</w:t>
            </w:r>
            <w:r>
              <w:rPr>
                <w:rFonts w:hint="eastAsia"/>
                <w:sz w:val="24"/>
              </w:rPr>
              <w:t>）多样报表方便回顾：系统会以图表的形式统计培训管理的相关工作数量和内容。</w:t>
            </w:r>
          </w:p>
        </w:tc>
      </w:tr>
      <w:tr w:rsidR="009D197B" w14:paraId="6B80E644" w14:textId="77777777">
        <w:trPr>
          <w:trHeight w:val="235"/>
        </w:trPr>
        <w:tc>
          <w:tcPr>
            <w:tcW w:w="725" w:type="pct"/>
            <w:tcBorders>
              <w:top w:val="single" w:sz="4" w:space="0" w:color="auto"/>
              <w:left w:val="single" w:sz="4" w:space="0" w:color="auto"/>
              <w:bottom w:val="single" w:sz="4" w:space="0" w:color="auto"/>
              <w:right w:val="single" w:sz="4" w:space="0" w:color="auto"/>
            </w:tcBorders>
          </w:tcPr>
          <w:p w14:paraId="3990A610" w14:textId="77777777" w:rsidR="009D197B" w:rsidRDefault="00E91549">
            <w:pPr>
              <w:spacing w:line="360" w:lineRule="auto"/>
              <w:rPr>
                <w:rFonts w:ascii="宋体" w:hAnsi="宋体" w:cs="Arial"/>
                <w:sz w:val="24"/>
              </w:rPr>
            </w:pPr>
            <w:r>
              <w:rPr>
                <w:rFonts w:ascii="宋体" w:hAnsi="宋体" w:cs="Arial" w:hint="eastAsia"/>
                <w:sz w:val="24"/>
              </w:rPr>
              <w:lastRenderedPageBreak/>
              <w:t>系统管理</w:t>
            </w:r>
          </w:p>
        </w:tc>
        <w:tc>
          <w:tcPr>
            <w:tcW w:w="4274" w:type="pct"/>
            <w:tcBorders>
              <w:top w:val="single" w:sz="4" w:space="0" w:color="auto"/>
              <w:left w:val="single" w:sz="4" w:space="0" w:color="auto"/>
              <w:bottom w:val="single" w:sz="4" w:space="0" w:color="auto"/>
              <w:right w:val="single" w:sz="4" w:space="0" w:color="auto"/>
            </w:tcBorders>
          </w:tcPr>
          <w:p w14:paraId="7D3F8974" w14:textId="77777777" w:rsidR="009D197B" w:rsidRDefault="00E91549">
            <w:pPr>
              <w:numPr>
                <w:ilvl w:val="0"/>
                <w:numId w:val="4"/>
              </w:numPr>
              <w:spacing w:line="360" w:lineRule="auto"/>
              <w:rPr>
                <w:rFonts w:ascii="宋体" w:hAnsi="宋体" w:cs="Arial"/>
                <w:sz w:val="24"/>
              </w:rPr>
            </w:pPr>
            <w:r>
              <w:rPr>
                <w:rFonts w:ascii="宋体" w:hAnsi="宋体" w:cs="Arial" w:hint="eastAsia"/>
                <w:sz w:val="24"/>
              </w:rPr>
              <w:t>系统可实现系统用户、人员管理等功能应确保后台及前台配置功能可按照权限赋予不同的角色，且未授权用户无法更改配置内容。</w:t>
            </w:r>
          </w:p>
          <w:p w14:paraId="09891896" w14:textId="77777777" w:rsidR="009D197B" w:rsidRDefault="00E91549">
            <w:pPr>
              <w:numPr>
                <w:ilvl w:val="0"/>
                <w:numId w:val="4"/>
              </w:numPr>
              <w:spacing w:line="360" w:lineRule="auto"/>
              <w:rPr>
                <w:rFonts w:ascii="宋体" w:hAnsi="宋体" w:cs="Arial"/>
                <w:sz w:val="24"/>
              </w:rPr>
            </w:pPr>
            <w:r>
              <w:rPr>
                <w:rFonts w:ascii="宋体" w:hAnsi="宋体" w:cs="Arial" w:hint="eastAsia"/>
                <w:sz w:val="24"/>
              </w:rPr>
              <w:t>人员管理：系统可实现人员资质、健康等管理需求。支持学历证书、专业技术职称</w:t>
            </w:r>
            <w:r>
              <w:rPr>
                <w:rFonts w:ascii="宋体" w:hAnsi="宋体" w:cs="Arial" w:hint="eastAsia"/>
                <w:sz w:val="24"/>
              </w:rPr>
              <w:t>证书、执业药师资格证、工作经历证明等资质文件的电子化上传、存储管理。实现健康档案电子化，为制剂中心人员建立健康档案，记录体检结果及体检报告附件。</w:t>
            </w:r>
          </w:p>
        </w:tc>
      </w:tr>
      <w:tr w:rsidR="009D197B" w14:paraId="5BFA79FF" w14:textId="77777777">
        <w:trPr>
          <w:trHeight w:val="235"/>
        </w:trPr>
        <w:tc>
          <w:tcPr>
            <w:tcW w:w="725" w:type="pct"/>
            <w:tcBorders>
              <w:top w:val="single" w:sz="4" w:space="0" w:color="auto"/>
              <w:left w:val="single" w:sz="4" w:space="0" w:color="auto"/>
              <w:bottom w:val="single" w:sz="4" w:space="0" w:color="auto"/>
              <w:right w:val="single" w:sz="4" w:space="0" w:color="auto"/>
            </w:tcBorders>
          </w:tcPr>
          <w:p w14:paraId="4B0EAC3F" w14:textId="77777777" w:rsidR="009D197B" w:rsidRDefault="00E91549">
            <w:pPr>
              <w:spacing w:line="360" w:lineRule="auto"/>
              <w:rPr>
                <w:rFonts w:ascii="宋体" w:hAnsi="宋体" w:cs="Arial"/>
                <w:sz w:val="24"/>
              </w:rPr>
            </w:pPr>
            <w:r>
              <w:rPr>
                <w:rFonts w:ascii="宋体" w:hAnsi="宋体" w:cs="Arial" w:hint="eastAsia"/>
                <w:sz w:val="24"/>
              </w:rPr>
              <w:t>其他硬件</w:t>
            </w:r>
          </w:p>
        </w:tc>
        <w:tc>
          <w:tcPr>
            <w:tcW w:w="4274" w:type="pct"/>
            <w:tcBorders>
              <w:top w:val="single" w:sz="4" w:space="0" w:color="auto"/>
              <w:left w:val="single" w:sz="4" w:space="0" w:color="auto"/>
              <w:bottom w:val="single" w:sz="4" w:space="0" w:color="auto"/>
              <w:right w:val="single" w:sz="4" w:space="0" w:color="auto"/>
            </w:tcBorders>
          </w:tcPr>
          <w:p w14:paraId="0CF2DC4F" w14:textId="77777777" w:rsidR="009D197B" w:rsidRDefault="00E91549">
            <w:pPr>
              <w:spacing w:line="360" w:lineRule="auto"/>
              <w:rPr>
                <w:rFonts w:ascii="宋体" w:hAnsi="宋体" w:cs="Arial"/>
                <w:sz w:val="24"/>
              </w:rPr>
            </w:pPr>
            <w:r>
              <w:rPr>
                <w:rFonts w:ascii="宋体" w:hAnsi="宋体" w:cs="Arial" w:hint="eastAsia"/>
                <w:sz w:val="24"/>
              </w:rPr>
              <w:t>根据需求进行评估提供能满足</w:t>
            </w:r>
            <w:r>
              <w:rPr>
                <w:rFonts w:ascii="宋体" w:hAnsi="宋体" w:cs="Arial" w:hint="eastAsia"/>
                <w:sz w:val="24"/>
              </w:rPr>
              <w:t>5</w:t>
            </w:r>
            <w:r>
              <w:rPr>
                <w:rFonts w:ascii="宋体" w:hAnsi="宋体" w:cs="Arial" w:hint="eastAsia"/>
                <w:sz w:val="24"/>
              </w:rPr>
              <w:t>年存储量的服务器两台；</w:t>
            </w:r>
            <w:r>
              <w:rPr>
                <w:rFonts w:ascii="宋体" w:hAnsi="宋体" w:cs="Arial" w:hint="eastAsia"/>
                <w:sz w:val="24"/>
              </w:rPr>
              <w:t>PDA</w:t>
            </w:r>
            <w:r>
              <w:rPr>
                <w:rFonts w:ascii="宋体" w:hAnsi="宋体" w:cs="Arial" w:hint="eastAsia"/>
                <w:sz w:val="24"/>
              </w:rPr>
              <w:t>，数量</w:t>
            </w:r>
            <w:r>
              <w:rPr>
                <w:rFonts w:ascii="宋体" w:hAnsi="宋体" w:cs="Arial" w:hint="eastAsia"/>
                <w:sz w:val="24"/>
              </w:rPr>
              <w:t>11</w:t>
            </w:r>
            <w:r>
              <w:rPr>
                <w:rFonts w:ascii="宋体" w:hAnsi="宋体" w:cs="Arial" w:hint="eastAsia"/>
                <w:sz w:val="24"/>
              </w:rPr>
              <w:t>个；扫描枪，数量</w:t>
            </w:r>
            <w:r>
              <w:rPr>
                <w:rFonts w:ascii="宋体" w:hAnsi="宋体" w:cs="Arial" w:hint="eastAsia"/>
                <w:sz w:val="24"/>
              </w:rPr>
              <w:t>11</w:t>
            </w:r>
            <w:r>
              <w:rPr>
                <w:rFonts w:ascii="宋体" w:hAnsi="宋体" w:cs="Arial" w:hint="eastAsia"/>
                <w:sz w:val="24"/>
              </w:rPr>
              <w:t>个；工作平板</w:t>
            </w:r>
            <w:r>
              <w:rPr>
                <w:rFonts w:ascii="宋体" w:hAnsi="宋体" w:cs="Arial" w:hint="eastAsia"/>
                <w:sz w:val="24"/>
              </w:rPr>
              <w:t>13</w:t>
            </w:r>
            <w:r>
              <w:rPr>
                <w:rFonts w:ascii="宋体" w:hAnsi="宋体" w:cs="Arial" w:hint="eastAsia"/>
                <w:sz w:val="24"/>
              </w:rPr>
              <w:t>个。</w:t>
            </w:r>
          </w:p>
        </w:tc>
      </w:tr>
      <w:tr w:rsidR="009D197B" w14:paraId="79AFACD1" w14:textId="77777777">
        <w:trPr>
          <w:trHeight w:val="235"/>
        </w:trPr>
        <w:tc>
          <w:tcPr>
            <w:tcW w:w="725" w:type="pct"/>
            <w:tcBorders>
              <w:top w:val="single" w:sz="4" w:space="0" w:color="auto"/>
              <w:left w:val="single" w:sz="4" w:space="0" w:color="auto"/>
              <w:bottom w:val="single" w:sz="4" w:space="0" w:color="auto"/>
              <w:right w:val="single" w:sz="4" w:space="0" w:color="auto"/>
            </w:tcBorders>
          </w:tcPr>
          <w:p w14:paraId="3327076D" w14:textId="77777777" w:rsidR="009D197B" w:rsidRDefault="00E91549">
            <w:pPr>
              <w:spacing w:line="360" w:lineRule="auto"/>
              <w:rPr>
                <w:rFonts w:ascii="宋体" w:hAnsi="宋体" w:cs="Arial"/>
                <w:sz w:val="24"/>
              </w:rPr>
            </w:pPr>
            <w:bookmarkStart w:id="7" w:name="_Toc1718395955"/>
            <w:r>
              <w:rPr>
                <w:rFonts w:ascii="宋体" w:hAnsi="宋体" w:cs="Arial" w:hint="eastAsia"/>
                <w:sz w:val="24"/>
              </w:rPr>
              <w:t>综合搜索</w:t>
            </w:r>
          </w:p>
        </w:tc>
        <w:tc>
          <w:tcPr>
            <w:tcW w:w="4274" w:type="pct"/>
            <w:tcBorders>
              <w:top w:val="single" w:sz="4" w:space="0" w:color="auto"/>
              <w:left w:val="single" w:sz="4" w:space="0" w:color="auto"/>
              <w:bottom w:val="single" w:sz="4" w:space="0" w:color="auto"/>
              <w:right w:val="single" w:sz="4" w:space="0" w:color="auto"/>
            </w:tcBorders>
          </w:tcPr>
          <w:p w14:paraId="7B54A7A0" w14:textId="77777777" w:rsidR="009D197B" w:rsidRDefault="00E91549">
            <w:pPr>
              <w:spacing w:line="360" w:lineRule="auto"/>
              <w:rPr>
                <w:rFonts w:ascii="宋体" w:hAnsi="宋体" w:cs="Arial"/>
                <w:sz w:val="24"/>
              </w:rPr>
            </w:pPr>
            <w:r>
              <w:rPr>
                <w:rFonts w:ascii="宋体" w:hAnsi="宋体" w:cs="Arial" w:hint="eastAsia"/>
                <w:sz w:val="24"/>
              </w:rPr>
              <w:t>支持通过关键字搜索各模块相关信息</w:t>
            </w:r>
          </w:p>
        </w:tc>
      </w:tr>
      <w:tr w:rsidR="009D197B" w14:paraId="5C19B447" w14:textId="77777777">
        <w:trPr>
          <w:trHeight w:val="235"/>
        </w:trPr>
        <w:tc>
          <w:tcPr>
            <w:tcW w:w="725" w:type="pct"/>
            <w:tcBorders>
              <w:top w:val="single" w:sz="4" w:space="0" w:color="auto"/>
              <w:left w:val="single" w:sz="4" w:space="0" w:color="auto"/>
              <w:bottom w:val="single" w:sz="4" w:space="0" w:color="auto"/>
              <w:right w:val="single" w:sz="4" w:space="0" w:color="auto"/>
            </w:tcBorders>
          </w:tcPr>
          <w:p w14:paraId="6385CC54" w14:textId="77777777" w:rsidR="009D197B" w:rsidRDefault="00E91549">
            <w:pPr>
              <w:spacing w:line="360" w:lineRule="auto"/>
              <w:rPr>
                <w:rFonts w:ascii="宋体" w:hAnsi="宋体" w:cs="Arial"/>
                <w:sz w:val="24"/>
              </w:rPr>
            </w:pPr>
            <w:r>
              <w:rPr>
                <w:rFonts w:ascii="宋体" w:hAnsi="宋体" w:cs="Arial" w:hint="eastAsia"/>
                <w:sz w:val="24"/>
              </w:rPr>
              <w:t>运行要求</w:t>
            </w:r>
          </w:p>
        </w:tc>
        <w:tc>
          <w:tcPr>
            <w:tcW w:w="4274" w:type="pct"/>
            <w:tcBorders>
              <w:top w:val="single" w:sz="4" w:space="0" w:color="auto"/>
              <w:left w:val="single" w:sz="4" w:space="0" w:color="auto"/>
              <w:bottom w:val="single" w:sz="4" w:space="0" w:color="auto"/>
              <w:right w:val="single" w:sz="4" w:space="0" w:color="auto"/>
            </w:tcBorders>
          </w:tcPr>
          <w:p w14:paraId="1EFC9CD7" w14:textId="77777777" w:rsidR="009D197B" w:rsidRDefault="00E91549">
            <w:pPr>
              <w:spacing w:line="360" w:lineRule="auto"/>
              <w:rPr>
                <w:rFonts w:ascii="宋体" w:hAnsi="宋体" w:cs="Arial"/>
                <w:sz w:val="24"/>
              </w:rPr>
            </w:pPr>
            <w:r>
              <w:rPr>
                <w:rFonts w:ascii="宋体" w:hAnsi="宋体" w:cs="Arial" w:hint="eastAsia"/>
                <w:sz w:val="24"/>
              </w:rPr>
              <w:t>系统</w:t>
            </w:r>
            <w:r>
              <w:rPr>
                <w:rFonts w:ascii="宋体" w:hAnsi="宋体" w:cs="Arial" w:hint="eastAsia"/>
                <w:sz w:val="24"/>
              </w:rPr>
              <w:t>可通过</w:t>
            </w:r>
            <w:r>
              <w:rPr>
                <w:rFonts w:ascii="宋体" w:hAnsi="宋体" w:cs="Arial" w:hint="eastAsia"/>
                <w:sz w:val="24"/>
              </w:rPr>
              <w:t>浏览器</w:t>
            </w:r>
            <w:r>
              <w:rPr>
                <w:rFonts w:ascii="宋体" w:hAnsi="宋体" w:cs="Arial" w:hint="eastAsia"/>
                <w:sz w:val="24"/>
              </w:rPr>
              <w:t>、</w:t>
            </w:r>
            <w:r>
              <w:rPr>
                <w:rFonts w:ascii="宋体" w:hAnsi="宋体" w:cs="Arial" w:hint="eastAsia"/>
                <w:sz w:val="24"/>
              </w:rPr>
              <w:t>手机端、工作平板端的</w:t>
            </w:r>
            <w:r>
              <w:rPr>
                <w:rFonts w:ascii="宋体" w:hAnsi="宋体" w:cs="Arial" w:hint="eastAsia"/>
                <w:sz w:val="24"/>
              </w:rPr>
              <w:t>方式运行。</w:t>
            </w:r>
          </w:p>
        </w:tc>
      </w:tr>
      <w:bookmarkEnd w:id="2"/>
      <w:bookmarkEnd w:id="4"/>
      <w:bookmarkEnd w:id="5"/>
      <w:bookmarkEnd w:id="6"/>
      <w:bookmarkEnd w:id="7"/>
    </w:tbl>
    <w:p w14:paraId="6125EF44" w14:textId="77777777" w:rsidR="009D197B" w:rsidRDefault="009D197B"/>
    <w:p w14:paraId="6D3D752A" w14:textId="6ED32142" w:rsidR="009D197B" w:rsidRPr="00E97A54" w:rsidRDefault="00E91549">
      <w:pPr>
        <w:pStyle w:val="3"/>
      </w:pPr>
      <w:r>
        <w:rPr>
          <w:rFonts w:ascii="宋体" w:hAnsi="宋体" w:hint="eastAsia"/>
          <w:sz w:val="24"/>
          <w:szCs w:val="24"/>
        </w:rPr>
        <w:t>5.3</w:t>
      </w:r>
      <w:r w:rsidR="00E97A54">
        <w:rPr>
          <w:rFonts w:ascii="宋体" w:hAnsi="宋体"/>
          <w:sz w:val="24"/>
          <w:szCs w:val="24"/>
        </w:rPr>
        <w:t xml:space="preserve"> </w:t>
      </w:r>
      <w:r>
        <w:rPr>
          <w:rFonts w:ascii="宋体" w:hAnsi="宋体" w:hint="eastAsia"/>
          <w:sz w:val="24"/>
          <w:szCs w:val="24"/>
        </w:rPr>
        <w:t>成果与知识产权</w:t>
      </w:r>
    </w:p>
    <w:p w14:paraId="69C4B588" w14:textId="77777777" w:rsidR="009D197B" w:rsidRDefault="00E91549">
      <w:pPr>
        <w:ind w:firstLineChars="200" w:firstLine="420"/>
      </w:pPr>
      <w:r>
        <w:rPr>
          <w:rFonts w:hint="eastAsia"/>
        </w:rPr>
        <w:t>双方经过协商沟通，基于医疗机构制剂信息开发与拓展制剂生产软件系统产生的专利、著作权等知识产权双方共同享有</w:t>
      </w:r>
      <w:r>
        <w:t>。</w:t>
      </w:r>
    </w:p>
    <w:sectPr w:rsidR="009D197B">
      <w:headerReference w:type="default" r:id="rId12"/>
      <w:footerReference w:type="default" r:id="rId13"/>
      <w:pgSz w:w="11907" w:h="16840"/>
      <w:pgMar w:top="1134" w:right="1418" w:bottom="993" w:left="1418" w:header="737" w:footer="45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BADD" w14:textId="77777777" w:rsidR="00E91549" w:rsidRDefault="00E91549">
      <w:r>
        <w:separator/>
      </w:r>
    </w:p>
  </w:endnote>
  <w:endnote w:type="continuationSeparator" w:id="0">
    <w:p w14:paraId="1A94BE44" w14:textId="77777777" w:rsidR="00E91549" w:rsidRDefault="00E9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ˎ̥">
    <w:altName w:val="方正公文小标宋"/>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宋体">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PingFang SC">
    <w:altName w:val="宋体"/>
    <w:charset w:val="86"/>
    <w:family w:val="swiss"/>
    <w:pitch w:val="default"/>
    <w:sig w:usb0="00000000" w:usb1="00000000"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B69D" w14:textId="77777777" w:rsidR="009D197B" w:rsidRDefault="00E91549">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1</w:t>
    </w:r>
    <w:r>
      <w:fldChar w:fldCharType="end"/>
    </w:r>
  </w:p>
  <w:p w14:paraId="14FA91D6" w14:textId="77777777" w:rsidR="009D197B" w:rsidRDefault="009D197B">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116" w14:textId="77777777" w:rsidR="009D197B" w:rsidRDefault="00E91549">
    <w:pPr>
      <w:pStyle w:val="af3"/>
      <w:ind w:right="360"/>
      <w:jc w:val="center"/>
    </w:pPr>
    <w:r>
      <w:rPr>
        <w:noProof/>
        <w:kern w:val="0"/>
        <w:sz w:val="20"/>
        <w:szCs w:val="21"/>
      </w:rPr>
      <mc:AlternateContent>
        <mc:Choice Requires="wps">
          <w:drawing>
            <wp:anchor distT="0" distB="0" distL="114300" distR="114300" simplePos="0" relativeHeight="251659264" behindDoc="0" locked="0" layoutInCell="1" allowOverlap="1" wp14:anchorId="432B065F" wp14:editId="64A048EB">
              <wp:simplePos x="0" y="0"/>
              <wp:positionH relativeFrom="column">
                <wp:posOffset>5486400</wp:posOffset>
              </wp:positionH>
              <wp:positionV relativeFrom="paragraph">
                <wp:posOffset>-53340</wp:posOffset>
              </wp:positionV>
              <wp:extent cx="1143000" cy="29718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wps:spPr>
                    <wps:txbx>
                      <w:txbxContent>
                        <w:p w14:paraId="5A11FDE0" w14:textId="77777777" w:rsidR="009D197B" w:rsidRDefault="00E91549">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wps:txbx>
                    <wps:bodyPr wrap="square" upright="1"/>
                  </wps:wsp>
                </a:graphicData>
              </a:graphic>
            </wp:anchor>
          </w:drawing>
        </mc:Choice>
        <mc:Fallback>
          <w:pict>
            <v:shapetype w14:anchorId="432B065F" id="_x0000_t202" coordsize="21600,21600" o:spt="202" path="m,l,21600r21600,l21600,xe">
              <v:stroke joinstyle="miter"/>
              <v:path gradientshapeok="t" o:connecttype="rect"/>
            </v:shapetype>
            <v:shape id="文本框 2" o:spid="_x0000_s1026" type="#_x0000_t202" style="position:absolute;left:0;text-align:left;margin-left:6in;margin-top:-4.2pt;width:90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4KnwEAAA4DAAAOAAAAZHJzL2Uyb0RvYy54bWysUk1OGzEU3lfqHSzvG0/SisIoEySE6AZR&#10;JMoBHI+dsTT+6XtOZnIBeoOu2HTPuXIOnk0IbdkhNs/2+/++z/PT0fVsowFt8A2fTirOtFehtX7V&#10;8NsfF5+OOcMkfSv74HXDtxr56eLjh/kQaz0LXehbDYyaeKyH2PAupVgLgarTTuIkRO0paAI4megJ&#10;K9GCHKi768Wsqo7EEKCNEJRGJO/5U5AvSn9jtErfjUGdWN9w2i0VC8UusxWLuaxXIGNn1X4N+YYt&#10;nLSehh5ancsk2Rrsq1bOKggYTJqo4EQwxipdMBCaafUfmptORl2wEDkYDzTh+7VVV5trYLYl7Tjz&#10;0pFEu9+/dvcPuz93bJbpGSLWlHUTKS+NZ2HMqXs/kjOjHg24fBIeRnEiensgV4+JqVw0/fK5qiik&#10;KDY7+To9LuyLl+oImL7p4Fi+NBxIvMKp3FxioomU+pySh/lwYfu+CNj7fxyUmD0ir/60Yr6lcTnu&#10;916GdktwBtK94fhzLUFzto5gVx0NLvBKMZFexu4/SFb173cZ8fKNF48AAAD//wMAUEsDBBQABgAI&#10;AAAAIQA09IRP3QAAAAoBAAAPAAAAZHJzL2Rvd25yZXYueG1sTI/NTsMwEITvSLyDtUjcWhsaqjRk&#10;UyEqrkWUH6k3N94mEfE6it0mfXucEz3u7Gjmm3w92lacqfeNY4SHuQJBXDrTcIXw9fk2S0H4oNno&#10;1jEhXMjDuri9yXVm3MAfdN6FSsQQ9plGqEPoMil9WZPVfu464vg7ut7qEM++kqbXQwy3rXxUaimt&#10;bjg21Lqj15rK393JInxvj/ufRL1XG/vUDW5Uku1KIt7fjS/PIAKN4d8ME35EhyIyHdyJjRctQrpM&#10;4paAMEsTEJNBJZNyQFhERRa5vJ5Q/AEAAP//AwBQSwECLQAUAAYACAAAACEAtoM4kv4AAADhAQAA&#10;EwAAAAAAAAAAAAAAAAAAAAAAW0NvbnRlbnRfVHlwZXNdLnhtbFBLAQItABQABgAIAAAAIQA4/SH/&#10;1gAAAJQBAAALAAAAAAAAAAAAAAAAAC8BAABfcmVscy8ucmVsc1BLAQItABQABgAIAAAAIQDdgl4K&#10;nwEAAA4DAAAOAAAAAAAAAAAAAAAAAC4CAABkcnMvZTJvRG9jLnhtbFBLAQItABQABgAIAAAAIQA0&#10;9IRP3QAAAAoBAAAPAAAAAAAAAAAAAAAAAPkDAABkcnMvZG93bnJldi54bWxQSwUGAAAAAAQABADz&#10;AAAAAwUAAAAA&#10;" filled="f" stroked="f">
              <v:textbox>
                <w:txbxContent>
                  <w:p w14:paraId="5A11FDE0" w14:textId="77777777" w:rsidR="009D197B" w:rsidRDefault="00E91549">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2FF6" w14:textId="77777777" w:rsidR="009D197B" w:rsidRDefault="00E91549">
    <w:pPr>
      <w:pStyle w:val="af3"/>
      <w:ind w:right="360"/>
      <w:jc w:val="center"/>
    </w:pPr>
    <w:r>
      <w:fldChar w:fldCharType="begin"/>
    </w:r>
    <w:r>
      <w:rPr>
        <w:rStyle w:val="aff1"/>
      </w:rPr>
      <w:instrText xml:space="preserve"> PAGE </w:instrText>
    </w:r>
    <w:r>
      <w:fldChar w:fldCharType="separate"/>
    </w:r>
    <w:r>
      <w:rPr>
        <w:rStyle w:val="aff1"/>
      </w:rPr>
      <w:t>4</w:t>
    </w:r>
    <w:r>
      <w:fldChar w:fldCharType="end"/>
    </w:r>
    <w:r>
      <w:rPr>
        <w:noProof/>
        <w:kern w:val="0"/>
        <w:sz w:val="20"/>
        <w:szCs w:val="21"/>
      </w:rPr>
      <mc:AlternateContent>
        <mc:Choice Requires="wps">
          <w:drawing>
            <wp:anchor distT="0" distB="0" distL="114300" distR="114300" simplePos="0" relativeHeight="251660288" behindDoc="0" locked="0" layoutInCell="1" allowOverlap="1" wp14:anchorId="741A5A7A" wp14:editId="320DE4DF">
              <wp:simplePos x="0" y="0"/>
              <wp:positionH relativeFrom="column">
                <wp:posOffset>5486400</wp:posOffset>
              </wp:positionH>
              <wp:positionV relativeFrom="paragraph">
                <wp:posOffset>-53340</wp:posOffset>
              </wp:positionV>
              <wp:extent cx="1143000" cy="29718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wps:spPr>
                    <wps:txbx>
                      <w:txbxContent>
                        <w:p w14:paraId="24041967" w14:textId="77777777" w:rsidR="009D197B" w:rsidRDefault="00E91549">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wps:txbx>
                    <wps:bodyPr wrap="square" upright="1"/>
                  </wps:wsp>
                </a:graphicData>
              </a:graphic>
            </wp:anchor>
          </w:drawing>
        </mc:Choice>
        <mc:Fallback>
          <w:pict>
            <v:shapetype w14:anchorId="741A5A7A" id="_x0000_t202" coordsize="21600,21600" o:spt="202" path="m,l,21600r21600,l21600,xe">
              <v:stroke joinstyle="miter"/>
              <v:path gradientshapeok="t" o:connecttype="rect"/>
            </v:shapetype>
            <v:shape id="文本框 1" o:spid="_x0000_s1027" type="#_x0000_t202" style="position:absolute;left:0;text-align:left;margin-left:6in;margin-top:-4.2pt;width:90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LkWowEAABUDAAAOAAAAZHJzL2Uyb0RvYy54bWysUktOHDEQ3UfiDpb3jLsnKJDW9CBFCDZR&#10;gkRyAI/bnrbU/qTKM91zgXCDrNiw51xzDsoGBpLsomz8qSq/eu+VF+eTG9hWA9rgW17PKs60V6Gz&#10;ft3y798uj884wyR9J4fgdct3Gvn58ujdYoyNnoc+DJ0GRiAemzG2vE8pNkKg6rWTOAtRe0qaAE4m&#10;usJadCBHQneDmFfVBzEG6CIEpREpevGU5MuCb4xW6asxqBMbWk7cUlmhrKu8iuVCNmuQsbfqmYb8&#10;BxZOWk9ND1AXMkm2AfsXlLMKAgaTZio4EYyxShcNpKau/lBz08uoixYyB+PBJvx/sOrL9hqY7Vo+&#10;58xLRyPa/7rd3z3s73+yOtszRmyo6iZSXZo+hYnG/BJHCmbVkwGXd9LDKE9G7w7m6ikxlR/VJ++r&#10;ilKKcvOPp/VZcV+8vo6A6UoHx/Kh5UDDK57K7WdMxIRKX0pyMx8u7TCUAQ7+twAV5ojI1J8o5lOa&#10;VlNReqC/Ct2OVI00/pbjj40Ezdkmgl331L+UFQzyvnR//id5uG/vpdPrb14+AgAA//8DAFBLAwQU&#10;AAYACAAAACEANPSET90AAAAKAQAADwAAAGRycy9kb3ducmV2LnhtbEyPzU7DMBCE70i8g7VI3Fob&#10;Gqo0ZFMhKq5FlB+pNzfeJhHxOordJn17nBM97uxo5pt8PdpWnKn3jWOEh7kCQVw603CF8PX5NktB&#10;+KDZ6NYxIVzIw7q4vcl1ZtzAH3TehUrEEPaZRqhD6DIpfVmT1X7uOuL4O7re6hDPvpKm10MMt618&#10;VGoprW44NtS6o9eayt/dySJ8b4/7n0S9Vxv71A1uVJLtSiLe340vzyACjeHfDBN+RIciMh3ciY0X&#10;LUK6TOKWgDBLExCTQSWTckBYREUWubyeUPwBAAD//wMAUEsBAi0AFAAGAAgAAAAhALaDOJL+AAAA&#10;4QEAABMAAAAAAAAAAAAAAAAAAAAAAFtDb250ZW50X1R5cGVzXS54bWxQSwECLQAUAAYACAAAACEA&#10;OP0h/9YAAACUAQAACwAAAAAAAAAAAAAAAAAvAQAAX3JlbHMvLnJlbHNQSwECLQAUAAYACAAAACEA&#10;/Ni5FqMBAAAVAwAADgAAAAAAAAAAAAAAAAAuAgAAZHJzL2Uyb0RvYy54bWxQSwECLQAUAAYACAAA&#10;ACEANPSET90AAAAKAQAADwAAAAAAAAAAAAAAAAD9AwAAZHJzL2Rvd25yZXYueG1sUEsFBgAAAAAE&#10;AAQA8wAAAAcFAAAAAA==&#10;" filled="f" stroked="f">
              <v:textbox>
                <w:txbxContent>
                  <w:p w14:paraId="24041967" w14:textId="77777777" w:rsidR="009D197B" w:rsidRDefault="00E91549">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30AF" w14:textId="77777777" w:rsidR="00E91549" w:rsidRDefault="00E91549">
      <w:r>
        <w:separator/>
      </w:r>
    </w:p>
  </w:footnote>
  <w:footnote w:type="continuationSeparator" w:id="0">
    <w:p w14:paraId="0A510ADE" w14:textId="77777777" w:rsidR="00E91549" w:rsidRDefault="00E91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9BAB" w14:textId="77777777" w:rsidR="009D197B" w:rsidRDefault="00E91549">
    <w:pPr>
      <w:pStyle w:val="af5"/>
      <w:tabs>
        <w:tab w:val="clear" w:pos="4153"/>
        <w:tab w:val="clear" w:pos="8306"/>
        <w:tab w:val="left" w:pos="13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F39A" w14:textId="77777777" w:rsidR="009D197B" w:rsidRDefault="009D19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227CB"/>
    <w:multiLevelType w:val="singleLevel"/>
    <w:tmpl w:val="937227CB"/>
    <w:lvl w:ilvl="0">
      <w:start w:val="1"/>
      <w:numFmt w:val="decimal"/>
      <w:suff w:val="nothing"/>
      <w:lvlText w:val="（%1）"/>
      <w:lvlJc w:val="left"/>
    </w:lvl>
  </w:abstractNum>
  <w:abstractNum w:abstractNumId="1" w15:restartNumberingAfterBreak="0">
    <w:nsid w:val="A30EAF5B"/>
    <w:multiLevelType w:val="singleLevel"/>
    <w:tmpl w:val="A30EAF5B"/>
    <w:lvl w:ilvl="0">
      <w:start w:val="1"/>
      <w:numFmt w:val="decimal"/>
      <w:suff w:val="nothing"/>
      <w:lvlText w:val="（%1）"/>
      <w:lvlJc w:val="left"/>
    </w:lvl>
  </w:abstractNum>
  <w:abstractNum w:abstractNumId="2" w15:restartNumberingAfterBreak="0">
    <w:nsid w:val="1B7C361D"/>
    <w:multiLevelType w:val="singleLevel"/>
    <w:tmpl w:val="1B7C361D"/>
    <w:lvl w:ilvl="0">
      <w:start w:val="1"/>
      <w:numFmt w:val="decimal"/>
      <w:suff w:val="nothing"/>
      <w:lvlText w:val="（%1）"/>
      <w:lvlJc w:val="left"/>
    </w:lvl>
  </w:abstractNum>
  <w:abstractNum w:abstractNumId="3" w15:restartNumberingAfterBreak="0">
    <w:nsid w:val="73C8A8B5"/>
    <w:multiLevelType w:val="singleLevel"/>
    <w:tmpl w:val="73C8A8B5"/>
    <w:lvl w:ilvl="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2MGE1YzZiN2YwMTY0YWUxMWFlZTUwNTczZDk2NzgifQ=="/>
  </w:docVars>
  <w:rsids>
    <w:rsidRoot w:val="009833EC"/>
    <w:rsid w:val="AEFFD529"/>
    <w:rsid w:val="AF77870A"/>
    <w:rsid w:val="BDFE013A"/>
    <w:rsid w:val="DFBFA8F6"/>
    <w:rsid w:val="EDDD4A4F"/>
    <w:rsid w:val="000016EF"/>
    <w:rsid w:val="000022C4"/>
    <w:rsid w:val="00002D07"/>
    <w:rsid w:val="00003C0A"/>
    <w:rsid w:val="00005E7A"/>
    <w:rsid w:val="00005EC0"/>
    <w:rsid w:val="00010F8F"/>
    <w:rsid w:val="00011B1F"/>
    <w:rsid w:val="000145F4"/>
    <w:rsid w:val="00015725"/>
    <w:rsid w:val="00016973"/>
    <w:rsid w:val="00016A44"/>
    <w:rsid w:val="00017542"/>
    <w:rsid w:val="00020039"/>
    <w:rsid w:val="00021D46"/>
    <w:rsid w:val="00023279"/>
    <w:rsid w:val="00023830"/>
    <w:rsid w:val="000243E0"/>
    <w:rsid w:val="00024860"/>
    <w:rsid w:val="000252AB"/>
    <w:rsid w:val="00025417"/>
    <w:rsid w:val="00026CDE"/>
    <w:rsid w:val="00026FE0"/>
    <w:rsid w:val="000271B3"/>
    <w:rsid w:val="00027FDA"/>
    <w:rsid w:val="00030123"/>
    <w:rsid w:val="0003063D"/>
    <w:rsid w:val="00030982"/>
    <w:rsid w:val="00032E7B"/>
    <w:rsid w:val="00033215"/>
    <w:rsid w:val="00035733"/>
    <w:rsid w:val="000414F2"/>
    <w:rsid w:val="00041DDB"/>
    <w:rsid w:val="00041EFA"/>
    <w:rsid w:val="00043EAE"/>
    <w:rsid w:val="00044081"/>
    <w:rsid w:val="00044228"/>
    <w:rsid w:val="000446AE"/>
    <w:rsid w:val="0004476A"/>
    <w:rsid w:val="0004520E"/>
    <w:rsid w:val="0004739F"/>
    <w:rsid w:val="00050881"/>
    <w:rsid w:val="00050962"/>
    <w:rsid w:val="0005134E"/>
    <w:rsid w:val="0005244F"/>
    <w:rsid w:val="00053785"/>
    <w:rsid w:val="00054320"/>
    <w:rsid w:val="00055F6E"/>
    <w:rsid w:val="00056F08"/>
    <w:rsid w:val="000577F9"/>
    <w:rsid w:val="000625BC"/>
    <w:rsid w:val="00064E19"/>
    <w:rsid w:val="00071007"/>
    <w:rsid w:val="00072049"/>
    <w:rsid w:val="00073169"/>
    <w:rsid w:val="000736E1"/>
    <w:rsid w:val="00074525"/>
    <w:rsid w:val="00075E8C"/>
    <w:rsid w:val="0008083D"/>
    <w:rsid w:val="00081231"/>
    <w:rsid w:val="00081521"/>
    <w:rsid w:val="000825A4"/>
    <w:rsid w:val="00082ABA"/>
    <w:rsid w:val="0008370F"/>
    <w:rsid w:val="00083A60"/>
    <w:rsid w:val="00086205"/>
    <w:rsid w:val="00086F32"/>
    <w:rsid w:val="00091BB8"/>
    <w:rsid w:val="00091C91"/>
    <w:rsid w:val="00092416"/>
    <w:rsid w:val="00092B20"/>
    <w:rsid w:val="00093FD3"/>
    <w:rsid w:val="00094F68"/>
    <w:rsid w:val="000955BD"/>
    <w:rsid w:val="00095BB4"/>
    <w:rsid w:val="000960A6"/>
    <w:rsid w:val="000A025A"/>
    <w:rsid w:val="000A096A"/>
    <w:rsid w:val="000A1A04"/>
    <w:rsid w:val="000A24B9"/>
    <w:rsid w:val="000A29B1"/>
    <w:rsid w:val="000A2C88"/>
    <w:rsid w:val="000A3247"/>
    <w:rsid w:val="000A4262"/>
    <w:rsid w:val="000A4F7A"/>
    <w:rsid w:val="000A51EE"/>
    <w:rsid w:val="000A5639"/>
    <w:rsid w:val="000A7CB5"/>
    <w:rsid w:val="000B0104"/>
    <w:rsid w:val="000B0A58"/>
    <w:rsid w:val="000B19E5"/>
    <w:rsid w:val="000B1D9D"/>
    <w:rsid w:val="000B2590"/>
    <w:rsid w:val="000B3CF1"/>
    <w:rsid w:val="000B429C"/>
    <w:rsid w:val="000B7653"/>
    <w:rsid w:val="000C1694"/>
    <w:rsid w:val="000C1920"/>
    <w:rsid w:val="000C1F4F"/>
    <w:rsid w:val="000C2A07"/>
    <w:rsid w:val="000C3082"/>
    <w:rsid w:val="000C676A"/>
    <w:rsid w:val="000D0A0B"/>
    <w:rsid w:val="000D170A"/>
    <w:rsid w:val="000D1880"/>
    <w:rsid w:val="000D2126"/>
    <w:rsid w:val="000D2E69"/>
    <w:rsid w:val="000D423E"/>
    <w:rsid w:val="000D48C3"/>
    <w:rsid w:val="000D68C5"/>
    <w:rsid w:val="000E1265"/>
    <w:rsid w:val="000E31E3"/>
    <w:rsid w:val="000E51A3"/>
    <w:rsid w:val="000E6FDE"/>
    <w:rsid w:val="000E7A4C"/>
    <w:rsid w:val="000E7E57"/>
    <w:rsid w:val="000F162B"/>
    <w:rsid w:val="000F37D9"/>
    <w:rsid w:val="000F3B33"/>
    <w:rsid w:val="000F4962"/>
    <w:rsid w:val="000F67BA"/>
    <w:rsid w:val="000F6BFB"/>
    <w:rsid w:val="00100090"/>
    <w:rsid w:val="00100239"/>
    <w:rsid w:val="00101987"/>
    <w:rsid w:val="001033EB"/>
    <w:rsid w:val="00103EA8"/>
    <w:rsid w:val="00104087"/>
    <w:rsid w:val="001065B9"/>
    <w:rsid w:val="00111050"/>
    <w:rsid w:val="00111B79"/>
    <w:rsid w:val="00112DD4"/>
    <w:rsid w:val="00114E73"/>
    <w:rsid w:val="001151E8"/>
    <w:rsid w:val="00117566"/>
    <w:rsid w:val="00117C3A"/>
    <w:rsid w:val="0012158A"/>
    <w:rsid w:val="00121A6F"/>
    <w:rsid w:val="001223DA"/>
    <w:rsid w:val="0012259A"/>
    <w:rsid w:val="0012369D"/>
    <w:rsid w:val="001247F3"/>
    <w:rsid w:val="00124D63"/>
    <w:rsid w:val="00125167"/>
    <w:rsid w:val="001274A4"/>
    <w:rsid w:val="00133400"/>
    <w:rsid w:val="0013341D"/>
    <w:rsid w:val="00133EA8"/>
    <w:rsid w:val="001349A9"/>
    <w:rsid w:val="00136ADE"/>
    <w:rsid w:val="00136EAC"/>
    <w:rsid w:val="001370C2"/>
    <w:rsid w:val="00137437"/>
    <w:rsid w:val="00140F81"/>
    <w:rsid w:val="00141298"/>
    <w:rsid w:val="00141307"/>
    <w:rsid w:val="001430E7"/>
    <w:rsid w:val="001433B9"/>
    <w:rsid w:val="00144D40"/>
    <w:rsid w:val="00145418"/>
    <w:rsid w:val="00145B28"/>
    <w:rsid w:val="00146232"/>
    <w:rsid w:val="00146A56"/>
    <w:rsid w:val="00146A5D"/>
    <w:rsid w:val="00147B73"/>
    <w:rsid w:val="0015057A"/>
    <w:rsid w:val="001508FB"/>
    <w:rsid w:val="0015370C"/>
    <w:rsid w:val="00155367"/>
    <w:rsid w:val="00160FF2"/>
    <w:rsid w:val="00161E4A"/>
    <w:rsid w:val="001653B8"/>
    <w:rsid w:val="0016626B"/>
    <w:rsid w:val="001667BE"/>
    <w:rsid w:val="001701A8"/>
    <w:rsid w:val="001724C2"/>
    <w:rsid w:val="0017436D"/>
    <w:rsid w:val="00174F11"/>
    <w:rsid w:val="0017530B"/>
    <w:rsid w:val="00176D69"/>
    <w:rsid w:val="0018139F"/>
    <w:rsid w:val="001849A5"/>
    <w:rsid w:val="00185587"/>
    <w:rsid w:val="00187B72"/>
    <w:rsid w:val="00190C79"/>
    <w:rsid w:val="001911BC"/>
    <w:rsid w:val="001937AA"/>
    <w:rsid w:val="00194B3F"/>
    <w:rsid w:val="00195A25"/>
    <w:rsid w:val="00195C3C"/>
    <w:rsid w:val="00195EE7"/>
    <w:rsid w:val="00196EC4"/>
    <w:rsid w:val="001A058F"/>
    <w:rsid w:val="001A1544"/>
    <w:rsid w:val="001A17C4"/>
    <w:rsid w:val="001A1B5D"/>
    <w:rsid w:val="001A27BD"/>
    <w:rsid w:val="001A32B1"/>
    <w:rsid w:val="001A4894"/>
    <w:rsid w:val="001A5BF1"/>
    <w:rsid w:val="001A5FAF"/>
    <w:rsid w:val="001A61D7"/>
    <w:rsid w:val="001A732C"/>
    <w:rsid w:val="001B04A9"/>
    <w:rsid w:val="001B07E9"/>
    <w:rsid w:val="001B093E"/>
    <w:rsid w:val="001B0964"/>
    <w:rsid w:val="001B295A"/>
    <w:rsid w:val="001B386A"/>
    <w:rsid w:val="001B4E9A"/>
    <w:rsid w:val="001B5CAE"/>
    <w:rsid w:val="001B747A"/>
    <w:rsid w:val="001C013E"/>
    <w:rsid w:val="001C12A9"/>
    <w:rsid w:val="001C1BD9"/>
    <w:rsid w:val="001C2F21"/>
    <w:rsid w:val="001C4491"/>
    <w:rsid w:val="001C4607"/>
    <w:rsid w:val="001C4A0A"/>
    <w:rsid w:val="001C4B16"/>
    <w:rsid w:val="001C6774"/>
    <w:rsid w:val="001C7C88"/>
    <w:rsid w:val="001D1360"/>
    <w:rsid w:val="001D18AE"/>
    <w:rsid w:val="001D3A87"/>
    <w:rsid w:val="001E0510"/>
    <w:rsid w:val="001E0A63"/>
    <w:rsid w:val="001E0F3E"/>
    <w:rsid w:val="001E48FE"/>
    <w:rsid w:val="001E4EC9"/>
    <w:rsid w:val="001F08F3"/>
    <w:rsid w:val="001F223A"/>
    <w:rsid w:val="001F271A"/>
    <w:rsid w:val="001F35CF"/>
    <w:rsid w:val="001F36AA"/>
    <w:rsid w:val="001F3793"/>
    <w:rsid w:val="001F4A32"/>
    <w:rsid w:val="001F4DE6"/>
    <w:rsid w:val="001F5F14"/>
    <w:rsid w:val="001F6D55"/>
    <w:rsid w:val="001F7C9A"/>
    <w:rsid w:val="00200703"/>
    <w:rsid w:val="00200BC4"/>
    <w:rsid w:val="0020256B"/>
    <w:rsid w:val="002027B1"/>
    <w:rsid w:val="002028A5"/>
    <w:rsid w:val="00204261"/>
    <w:rsid w:val="00206550"/>
    <w:rsid w:val="00206FD6"/>
    <w:rsid w:val="002143BE"/>
    <w:rsid w:val="00215790"/>
    <w:rsid w:val="00216118"/>
    <w:rsid w:val="002173AB"/>
    <w:rsid w:val="00217436"/>
    <w:rsid w:val="00217911"/>
    <w:rsid w:val="00220DAD"/>
    <w:rsid w:val="0022151A"/>
    <w:rsid w:val="00221D21"/>
    <w:rsid w:val="0022302C"/>
    <w:rsid w:val="00223977"/>
    <w:rsid w:val="00224C6E"/>
    <w:rsid w:val="0022564B"/>
    <w:rsid w:val="00230EDC"/>
    <w:rsid w:val="002327C7"/>
    <w:rsid w:val="00232B24"/>
    <w:rsid w:val="002365DA"/>
    <w:rsid w:val="00236671"/>
    <w:rsid w:val="0023669C"/>
    <w:rsid w:val="00237021"/>
    <w:rsid w:val="00241CA8"/>
    <w:rsid w:val="002426C1"/>
    <w:rsid w:val="00245869"/>
    <w:rsid w:val="00246059"/>
    <w:rsid w:val="002461CA"/>
    <w:rsid w:val="0025043D"/>
    <w:rsid w:val="00251BFB"/>
    <w:rsid w:val="00253185"/>
    <w:rsid w:val="00254F92"/>
    <w:rsid w:val="00255448"/>
    <w:rsid w:val="00256914"/>
    <w:rsid w:val="002570E8"/>
    <w:rsid w:val="00262269"/>
    <w:rsid w:val="00262DCA"/>
    <w:rsid w:val="00264CE2"/>
    <w:rsid w:val="00265BB9"/>
    <w:rsid w:val="00265C77"/>
    <w:rsid w:val="002668D8"/>
    <w:rsid w:val="0026735D"/>
    <w:rsid w:val="002674CE"/>
    <w:rsid w:val="00267CF7"/>
    <w:rsid w:val="00271CA7"/>
    <w:rsid w:val="00272C20"/>
    <w:rsid w:val="002741D1"/>
    <w:rsid w:val="00274720"/>
    <w:rsid w:val="0027666D"/>
    <w:rsid w:val="00277834"/>
    <w:rsid w:val="002778DD"/>
    <w:rsid w:val="00277D40"/>
    <w:rsid w:val="00281E83"/>
    <w:rsid w:val="0028436A"/>
    <w:rsid w:val="0028464F"/>
    <w:rsid w:val="002846B3"/>
    <w:rsid w:val="0028590E"/>
    <w:rsid w:val="002870DA"/>
    <w:rsid w:val="0029065C"/>
    <w:rsid w:val="00290C3D"/>
    <w:rsid w:val="00290F64"/>
    <w:rsid w:val="00292F77"/>
    <w:rsid w:val="0029565D"/>
    <w:rsid w:val="00296E55"/>
    <w:rsid w:val="002A22DA"/>
    <w:rsid w:val="002A2673"/>
    <w:rsid w:val="002A35CE"/>
    <w:rsid w:val="002A3788"/>
    <w:rsid w:val="002A3A23"/>
    <w:rsid w:val="002A6519"/>
    <w:rsid w:val="002A6DF0"/>
    <w:rsid w:val="002A7EAA"/>
    <w:rsid w:val="002B0E3C"/>
    <w:rsid w:val="002B1D45"/>
    <w:rsid w:val="002B40FA"/>
    <w:rsid w:val="002B6A7B"/>
    <w:rsid w:val="002B731F"/>
    <w:rsid w:val="002B7F7E"/>
    <w:rsid w:val="002C032F"/>
    <w:rsid w:val="002C1B0B"/>
    <w:rsid w:val="002C1BCC"/>
    <w:rsid w:val="002C25FB"/>
    <w:rsid w:val="002C285F"/>
    <w:rsid w:val="002C2E2B"/>
    <w:rsid w:val="002C30D4"/>
    <w:rsid w:val="002C3CDA"/>
    <w:rsid w:val="002C5390"/>
    <w:rsid w:val="002C54F9"/>
    <w:rsid w:val="002C618B"/>
    <w:rsid w:val="002C6764"/>
    <w:rsid w:val="002C7A7D"/>
    <w:rsid w:val="002D3D1F"/>
    <w:rsid w:val="002D4027"/>
    <w:rsid w:val="002D48C3"/>
    <w:rsid w:val="002D4DE8"/>
    <w:rsid w:val="002D58A3"/>
    <w:rsid w:val="002D6486"/>
    <w:rsid w:val="002D68E5"/>
    <w:rsid w:val="002D7077"/>
    <w:rsid w:val="002E0C68"/>
    <w:rsid w:val="002E1935"/>
    <w:rsid w:val="002E20F2"/>
    <w:rsid w:val="002E2F9E"/>
    <w:rsid w:val="002E39E2"/>
    <w:rsid w:val="002E4159"/>
    <w:rsid w:val="002E458D"/>
    <w:rsid w:val="002E4FE3"/>
    <w:rsid w:val="002F128C"/>
    <w:rsid w:val="002F27F7"/>
    <w:rsid w:val="002F329F"/>
    <w:rsid w:val="002F381B"/>
    <w:rsid w:val="002F3AF3"/>
    <w:rsid w:val="002F3D65"/>
    <w:rsid w:val="002F526D"/>
    <w:rsid w:val="002F5E14"/>
    <w:rsid w:val="002F67E9"/>
    <w:rsid w:val="002F7017"/>
    <w:rsid w:val="002F7BD8"/>
    <w:rsid w:val="002F7FEE"/>
    <w:rsid w:val="00300095"/>
    <w:rsid w:val="00300A96"/>
    <w:rsid w:val="00300C07"/>
    <w:rsid w:val="00302C1D"/>
    <w:rsid w:val="00302CBD"/>
    <w:rsid w:val="00304067"/>
    <w:rsid w:val="0030416F"/>
    <w:rsid w:val="0030434F"/>
    <w:rsid w:val="00304A22"/>
    <w:rsid w:val="00305588"/>
    <w:rsid w:val="003062C2"/>
    <w:rsid w:val="00307662"/>
    <w:rsid w:val="00310C68"/>
    <w:rsid w:val="003126E4"/>
    <w:rsid w:val="0031302E"/>
    <w:rsid w:val="0031537D"/>
    <w:rsid w:val="003162B7"/>
    <w:rsid w:val="00316C96"/>
    <w:rsid w:val="0031717E"/>
    <w:rsid w:val="003213B0"/>
    <w:rsid w:val="00321C93"/>
    <w:rsid w:val="00321E15"/>
    <w:rsid w:val="00321ECE"/>
    <w:rsid w:val="003227FE"/>
    <w:rsid w:val="0032301C"/>
    <w:rsid w:val="00323F1C"/>
    <w:rsid w:val="00327675"/>
    <w:rsid w:val="003301D5"/>
    <w:rsid w:val="00330B97"/>
    <w:rsid w:val="00332356"/>
    <w:rsid w:val="003335AF"/>
    <w:rsid w:val="003344C5"/>
    <w:rsid w:val="0033525C"/>
    <w:rsid w:val="00335993"/>
    <w:rsid w:val="003365A0"/>
    <w:rsid w:val="003369BD"/>
    <w:rsid w:val="00337B00"/>
    <w:rsid w:val="00337EAC"/>
    <w:rsid w:val="003402A7"/>
    <w:rsid w:val="00340AA3"/>
    <w:rsid w:val="00341003"/>
    <w:rsid w:val="003415C8"/>
    <w:rsid w:val="0034185A"/>
    <w:rsid w:val="00342A21"/>
    <w:rsid w:val="003438F6"/>
    <w:rsid w:val="00343A44"/>
    <w:rsid w:val="00345139"/>
    <w:rsid w:val="00345322"/>
    <w:rsid w:val="00345E72"/>
    <w:rsid w:val="00346336"/>
    <w:rsid w:val="00346FDE"/>
    <w:rsid w:val="00351419"/>
    <w:rsid w:val="003524CC"/>
    <w:rsid w:val="0035262B"/>
    <w:rsid w:val="00353439"/>
    <w:rsid w:val="00353D87"/>
    <w:rsid w:val="00354095"/>
    <w:rsid w:val="003545FA"/>
    <w:rsid w:val="0035466C"/>
    <w:rsid w:val="00354832"/>
    <w:rsid w:val="003566BA"/>
    <w:rsid w:val="00356FA6"/>
    <w:rsid w:val="003615B7"/>
    <w:rsid w:val="0036167A"/>
    <w:rsid w:val="003626D2"/>
    <w:rsid w:val="00363B43"/>
    <w:rsid w:val="003642A3"/>
    <w:rsid w:val="00364D4F"/>
    <w:rsid w:val="00366CBD"/>
    <w:rsid w:val="00370653"/>
    <w:rsid w:val="00371E91"/>
    <w:rsid w:val="00372D23"/>
    <w:rsid w:val="00374FE9"/>
    <w:rsid w:val="003751CC"/>
    <w:rsid w:val="003753D7"/>
    <w:rsid w:val="003756A1"/>
    <w:rsid w:val="00375B5F"/>
    <w:rsid w:val="003765B8"/>
    <w:rsid w:val="003766AB"/>
    <w:rsid w:val="00381B71"/>
    <w:rsid w:val="00383558"/>
    <w:rsid w:val="00383E5C"/>
    <w:rsid w:val="00383FA4"/>
    <w:rsid w:val="00385BD3"/>
    <w:rsid w:val="003879B4"/>
    <w:rsid w:val="00387C14"/>
    <w:rsid w:val="003921BE"/>
    <w:rsid w:val="0039234C"/>
    <w:rsid w:val="00392E91"/>
    <w:rsid w:val="00395014"/>
    <w:rsid w:val="003951BC"/>
    <w:rsid w:val="00396664"/>
    <w:rsid w:val="00397BF2"/>
    <w:rsid w:val="00397F1E"/>
    <w:rsid w:val="003A0292"/>
    <w:rsid w:val="003A07F8"/>
    <w:rsid w:val="003A0BBF"/>
    <w:rsid w:val="003A19C6"/>
    <w:rsid w:val="003A1A3F"/>
    <w:rsid w:val="003A1AAA"/>
    <w:rsid w:val="003A299F"/>
    <w:rsid w:val="003A485C"/>
    <w:rsid w:val="003A530B"/>
    <w:rsid w:val="003A7C83"/>
    <w:rsid w:val="003B105D"/>
    <w:rsid w:val="003B2C39"/>
    <w:rsid w:val="003B7503"/>
    <w:rsid w:val="003B755B"/>
    <w:rsid w:val="003C2BB7"/>
    <w:rsid w:val="003C2D8A"/>
    <w:rsid w:val="003C4096"/>
    <w:rsid w:val="003C470F"/>
    <w:rsid w:val="003C6E9E"/>
    <w:rsid w:val="003C7245"/>
    <w:rsid w:val="003D06A6"/>
    <w:rsid w:val="003D0B85"/>
    <w:rsid w:val="003D1561"/>
    <w:rsid w:val="003D3D36"/>
    <w:rsid w:val="003D4504"/>
    <w:rsid w:val="003D50BF"/>
    <w:rsid w:val="003D63B3"/>
    <w:rsid w:val="003D784C"/>
    <w:rsid w:val="003E2C6B"/>
    <w:rsid w:val="003E626F"/>
    <w:rsid w:val="003E629B"/>
    <w:rsid w:val="003E798A"/>
    <w:rsid w:val="003E7B57"/>
    <w:rsid w:val="003F32C0"/>
    <w:rsid w:val="003F49C1"/>
    <w:rsid w:val="003F680B"/>
    <w:rsid w:val="003F6F47"/>
    <w:rsid w:val="00400566"/>
    <w:rsid w:val="00400B38"/>
    <w:rsid w:val="00402B93"/>
    <w:rsid w:val="00402F44"/>
    <w:rsid w:val="00403C3E"/>
    <w:rsid w:val="00404713"/>
    <w:rsid w:val="00406587"/>
    <w:rsid w:val="00410A11"/>
    <w:rsid w:val="00413578"/>
    <w:rsid w:val="0041393B"/>
    <w:rsid w:val="00414450"/>
    <w:rsid w:val="0041561E"/>
    <w:rsid w:val="004164A9"/>
    <w:rsid w:val="00416DFE"/>
    <w:rsid w:val="004179D7"/>
    <w:rsid w:val="00417AC9"/>
    <w:rsid w:val="004236DF"/>
    <w:rsid w:val="00423995"/>
    <w:rsid w:val="004241C4"/>
    <w:rsid w:val="00424A50"/>
    <w:rsid w:val="00425147"/>
    <w:rsid w:val="00427BDB"/>
    <w:rsid w:val="004304A4"/>
    <w:rsid w:val="004336BC"/>
    <w:rsid w:val="004351A0"/>
    <w:rsid w:val="00435405"/>
    <w:rsid w:val="00435443"/>
    <w:rsid w:val="0043563E"/>
    <w:rsid w:val="004356F6"/>
    <w:rsid w:val="004411CF"/>
    <w:rsid w:val="00441861"/>
    <w:rsid w:val="00441C3D"/>
    <w:rsid w:val="004432DF"/>
    <w:rsid w:val="00443A2B"/>
    <w:rsid w:val="004468BC"/>
    <w:rsid w:val="00451C6A"/>
    <w:rsid w:val="004528DF"/>
    <w:rsid w:val="004528F8"/>
    <w:rsid w:val="004529F1"/>
    <w:rsid w:val="00452E66"/>
    <w:rsid w:val="00454024"/>
    <w:rsid w:val="00454D5D"/>
    <w:rsid w:val="00455C3B"/>
    <w:rsid w:val="004566A1"/>
    <w:rsid w:val="00456755"/>
    <w:rsid w:val="00460A9C"/>
    <w:rsid w:val="00461838"/>
    <w:rsid w:val="00463086"/>
    <w:rsid w:val="00463FD8"/>
    <w:rsid w:val="00465449"/>
    <w:rsid w:val="00465C11"/>
    <w:rsid w:val="00466D3B"/>
    <w:rsid w:val="00472344"/>
    <w:rsid w:val="00472361"/>
    <w:rsid w:val="004724C9"/>
    <w:rsid w:val="004747DB"/>
    <w:rsid w:val="004753D9"/>
    <w:rsid w:val="00475C4D"/>
    <w:rsid w:val="004772D1"/>
    <w:rsid w:val="00484A61"/>
    <w:rsid w:val="00485162"/>
    <w:rsid w:val="00485BE8"/>
    <w:rsid w:val="00486988"/>
    <w:rsid w:val="00487D1F"/>
    <w:rsid w:val="00490564"/>
    <w:rsid w:val="00491498"/>
    <w:rsid w:val="004918D6"/>
    <w:rsid w:val="0049261D"/>
    <w:rsid w:val="00493CA2"/>
    <w:rsid w:val="004943D4"/>
    <w:rsid w:val="0049445A"/>
    <w:rsid w:val="00494D29"/>
    <w:rsid w:val="00495103"/>
    <w:rsid w:val="004957C6"/>
    <w:rsid w:val="00496A38"/>
    <w:rsid w:val="004A101A"/>
    <w:rsid w:val="004A1455"/>
    <w:rsid w:val="004A16AC"/>
    <w:rsid w:val="004A1BC4"/>
    <w:rsid w:val="004A4814"/>
    <w:rsid w:val="004A622A"/>
    <w:rsid w:val="004A76A4"/>
    <w:rsid w:val="004A7878"/>
    <w:rsid w:val="004B248A"/>
    <w:rsid w:val="004B2AB2"/>
    <w:rsid w:val="004B5EAE"/>
    <w:rsid w:val="004B67C8"/>
    <w:rsid w:val="004C062E"/>
    <w:rsid w:val="004C0D36"/>
    <w:rsid w:val="004C1E85"/>
    <w:rsid w:val="004C21C8"/>
    <w:rsid w:val="004C224E"/>
    <w:rsid w:val="004C30BE"/>
    <w:rsid w:val="004C44BB"/>
    <w:rsid w:val="004C49F0"/>
    <w:rsid w:val="004C5176"/>
    <w:rsid w:val="004C546E"/>
    <w:rsid w:val="004C5BEE"/>
    <w:rsid w:val="004D1034"/>
    <w:rsid w:val="004D1796"/>
    <w:rsid w:val="004D2C45"/>
    <w:rsid w:val="004D3705"/>
    <w:rsid w:val="004D75ED"/>
    <w:rsid w:val="004E0C39"/>
    <w:rsid w:val="004E3CF9"/>
    <w:rsid w:val="004E4BF9"/>
    <w:rsid w:val="004E53F7"/>
    <w:rsid w:val="004E5E73"/>
    <w:rsid w:val="004E5F38"/>
    <w:rsid w:val="004E627A"/>
    <w:rsid w:val="004E781C"/>
    <w:rsid w:val="004F000D"/>
    <w:rsid w:val="004F019C"/>
    <w:rsid w:val="004F0BC3"/>
    <w:rsid w:val="004F22F6"/>
    <w:rsid w:val="004F23D6"/>
    <w:rsid w:val="004F2FBB"/>
    <w:rsid w:val="004F609E"/>
    <w:rsid w:val="004F6C76"/>
    <w:rsid w:val="00500DD1"/>
    <w:rsid w:val="00501B6F"/>
    <w:rsid w:val="00501E6F"/>
    <w:rsid w:val="00504990"/>
    <w:rsid w:val="00504A73"/>
    <w:rsid w:val="00506301"/>
    <w:rsid w:val="00506F68"/>
    <w:rsid w:val="0050720C"/>
    <w:rsid w:val="00507658"/>
    <w:rsid w:val="00507C1A"/>
    <w:rsid w:val="00510737"/>
    <w:rsid w:val="00510F21"/>
    <w:rsid w:val="00512E48"/>
    <w:rsid w:val="00514629"/>
    <w:rsid w:val="00514865"/>
    <w:rsid w:val="00514EE2"/>
    <w:rsid w:val="00515137"/>
    <w:rsid w:val="00515B37"/>
    <w:rsid w:val="00516550"/>
    <w:rsid w:val="00516690"/>
    <w:rsid w:val="00517951"/>
    <w:rsid w:val="00517EAB"/>
    <w:rsid w:val="005206F4"/>
    <w:rsid w:val="00520BD5"/>
    <w:rsid w:val="00521F2A"/>
    <w:rsid w:val="005221B4"/>
    <w:rsid w:val="005228A3"/>
    <w:rsid w:val="00522F97"/>
    <w:rsid w:val="00523BD3"/>
    <w:rsid w:val="00523BEC"/>
    <w:rsid w:val="0052574F"/>
    <w:rsid w:val="00525DB6"/>
    <w:rsid w:val="00527915"/>
    <w:rsid w:val="00527CC7"/>
    <w:rsid w:val="00527D29"/>
    <w:rsid w:val="00527DAB"/>
    <w:rsid w:val="00530912"/>
    <w:rsid w:val="00531276"/>
    <w:rsid w:val="005315FE"/>
    <w:rsid w:val="00532AF6"/>
    <w:rsid w:val="00535EFE"/>
    <w:rsid w:val="00536BC0"/>
    <w:rsid w:val="00537E81"/>
    <w:rsid w:val="00541C94"/>
    <w:rsid w:val="0054345D"/>
    <w:rsid w:val="00545746"/>
    <w:rsid w:val="0054596C"/>
    <w:rsid w:val="00546249"/>
    <w:rsid w:val="00546FE2"/>
    <w:rsid w:val="005479A6"/>
    <w:rsid w:val="00551194"/>
    <w:rsid w:val="00551B9B"/>
    <w:rsid w:val="00551EA9"/>
    <w:rsid w:val="00553A34"/>
    <w:rsid w:val="00560437"/>
    <w:rsid w:val="00561B91"/>
    <w:rsid w:val="00561FDB"/>
    <w:rsid w:val="0056210C"/>
    <w:rsid w:val="005621D9"/>
    <w:rsid w:val="00563EFD"/>
    <w:rsid w:val="00565436"/>
    <w:rsid w:val="0056705C"/>
    <w:rsid w:val="00567B02"/>
    <w:rsid w:val="00571CE8"/>
    <w:rsid w:val="00572E5D"/>
    <w:rsid w:val="00573759"/>
    <w:rsid w:val="00573C8C"/>
    <w:rsid w:val="0057441C"/>
    <w:rsid w:val="00574639"/>
    <w:rsid w:val="00575708"/>
    <w:rsid w:val="00575B99"/>
    <w:rsid w:val="0057766E"/>
    <w:rsid w:val="00580DBD"/>
    <w:rsid w:val="00580F71"/>
    <w:rsid w:val="0058314C"/>
    <w:rsid w:val="0058318B"/>
    <w:rsid w:val="00583980"/>
    <w:rsid w:val="00583B12"/>
    <w:rsid w:val="00585C8C"/>
    <w:rsid w:val="00587A57"/>
    <w:rsid w:val="00591744"/>
    <w:rsid w:val="00591D37"/>
    <w:rsid w:val="005948E8"/>
    <w:rsid w:val="00597C3C"/>
    <w:rsid w:val="005A0F89"/>
    <w:rsid w:val="005A1FBD"/>
    <w:rsid w:val="005A26DC"/>
    <w:rsid w:val="005A55DD"/>
    <w:rsid w:val="005A7643"/>
    <w:rsid w:val="005A793D"/>
    <w:rsid w:val="005A7D4D"/>
    <w:rsid w:val="005B2375"/>
    <w:rsid w:val="005B2F76"/>
    <w:rsid w:val="005B5FD6"/>
    <w:rsid w:val="005B6E45"/>
    <w:rsid w:val="005C068E"/>
    <w:rsid w:val="005C2134"/>
    <w:rsid w:val="005C44A6"/>
    <w:rsid w:val="005C47FE"/>
    <w:rsid w:val="005C5014"/>
    <w:rsid w:val="005C6E20"/>
    <w:rsid w:val="005D15ED"/>
    <w:rsid w:val="005D2760"/>
    <w:rsid w:val="005D3032"/>
    <w:rsid w:val="005D311D"/>
    <w:rsid w:val="005D623C"/>
    <w:rsid w:val="005D6F06"/>
    <w:rsid w:val="005E13BA"/>
    <w:rsid w:val="005E5F62"/>
    <w:rsid w:val="005F1B81"/>
    <w:rsid w:val="005F21C7"/>
    <w:rsid w:val="005F496D"/>
    <w:rsid w:val="005F6020"/>
    <w:rsid w:val="005F70BE"/>
    <w:rsid w:val="005F7631"/>
    <w:rsid w:val="00600690"/>
    <w:rsid w:val="00600E66"/>
    <w:rsid w:val="0060331B"/>
    <w:rsid w:val="00603C3F"/>
    <w:rsid w:val="0060464F"/>
    <w:rsid w:val="006058E2"/>
    <w:rsid w:val="006109F3"/>
    <w:rsid w:val="00610CED"/>
    <w:rsid w:val="00610D5B"/>
    <w:rsid w:val="006113F8"/>
    <w:rsid w:val="00611A55"/>
    <w:rsid w:val="00612038"/>
    <w:rsid w:val="00613D42"/>
    <w:rsid w:val="00614560"/>
    <w:rsid w:val="0061658F"/>
    <w:rsid w:val="00617ED7"/>
    <w:rsid w:val="0062357D"/>
    <w:rsid w:val="006250D7"/>
    <w:rsid w:val="006251C3"/>
    <w:rsid w:val="00625DD9"/>
    <w:rsid w:val="00626A86"/>
    <w:rsid w:val="00630591"/>
    <w:rsid w:val="00632092"/>
    <w:rsid w:val="006322AF"/>
    <w:rsid w:val="00632DFC"/>
    <w:rsid w:val="006340A5"/>
    <w:rsid w:val="0063461A"/>
    <w:rsid w:val="006377F6"/>
    <w:rsid w:val="00637CD7"/>
    <w:rsid w:val="00640173"/>
    <w:rsid w:val="00640977"/>
    <w:rsid w:val="00641F90"/>
    <w:rsid w:val="0064607F"/>
    <w:rsid w:val="006466F8"/>
    <w:rsid w:val="006501D6"/>
    <w:rsid w:val="0065295B"/>
    <w:rsid w:val="00652B88"/>
    <w:rsid w:val="006531A2"/>
    <w:rsid w:val="00653F2C"/>
    <w:rsid w:val="00654672"/>
    <w:rsid w:val="00655DDF"/>
    <w:rsid w:val="006564F8"/>
    <w:rsid w:val="00656C30"/>
    <w:rsid w:val="006574DD"/>
    <w:rsid w:val="00657856"/>
    <w:rsid w:val="00657B46"/>
    <w:rsid w:val="006609AA"/>
    <w:rsid w:val="00660C9B"/>
    <w:rsid w:val="00661135"/>
    <w:rsid w:val="006616F3"/>
    <w:rsid w:val="00661848"/>
    <w:rsid w:val="00662240"/>
    <w:rsid w:val="00663142"/>
    <w:rsid w:val="00663C89"/>
    <w:rsid w:val="00664AFF"/>
    <w:rsid w:val="006674C8"/>
    <w:rsid w:val="00670CAF"/>
    <w:rsid w:val="00672246"/>
    <w:rsid w:val="006750E6"/>
    <w:rsid w:val="00675636"/>
    <w:rsid w:val="00675FE6"/>
    <w:rsid w:val="006766A1"/>
    <w:rsid w:val="00676B50"/>
    <w:rsid w:val="00680BC4"/>
    <w:rsid w:val="00681AE4"/>
    <w:rsid w:val="00683628"/>
    <w:rsid w:val="00683BE8"/>
    <w:rsid w:val="00684288"/>
    <w:rsid w:val="006844F3"/>
    <w:rsid w:val="00686FE9"/>
    <w:rsid w:val="006871FA"/>
    <w:rsid w:val="006901EB"/>
    <w:rsid w:val="0069074C"/>
    <w:rsid w:val="00691634"/>
    <w:rsid w:val="00693B4E"/>
    <w:rsid w:val="00693EE0"/>
    <w:rsid w:val="0069469F"/>
    <w:rsid w:val="00694A0F"/>
    <w:rsid w:val="0069516A"/>
    <w:rsid w:val="00695B52"/>
    <w:rsid w:val="006973EF"/>
    <w:rsid w:val="006A13EE"/>
    <w:rsid w:val="006A1540"/>
    <w:rsid w:val="006A27CC"/>
    <w:rsid w:val="006A2D4A"/>
    <w:rsid w:val="006A2D84"/>
    <w:rsid w:val="006A4625"/>
    <w:rsid w:val="006A4740"/>
    <w:rsid w:val="006A488E"/>
    <w:rsid w:val="006A48E7"/>
    <w:rsid w:val="006A7FD6"/>
    <w:rsid w:val="006B26E5"/>
    <w:rsid w:val="006B2A17"/>
    <w:rsid w:val="006B75C2"/>
    <w:rsid w:val="006C0306"/>
    <w:rsid w:val="006C0940"/>
    <w:rsid w:val="006C2A31"/>
    <w:rsid w:val="006C388E"/>
    <w:rsid w:val="006C4E56"/>
    <w:rsid w:val="006C6031"/>
    <w:rsid w:val="006C62DD"/>
    <w:rsid w:val="006C7053"/>
    <w:rsid w:val="006C74FC"/>
    <w:rsid w:val="006C7CC3"/>
    <w:rsid w:val="006D2608"/>
    <w:rsid w:val="006D468D"/>
    <w:rsid w:val="006D4795"/>
    <w:rsid w:val="006D4D29"/>
    <w:rsid w:val="006D6BFB"/>
    <w:rsid w:val="006D7002"/>
    <w:rsid w:val="006E16B0"/>
    <w:rsid w:val="006E1B14"/>
    <w:rsid w:val="006E1CBF"/>
    <w:rsid w:val="006E2E63"/>
    <w:rsid w:val="006E3947"/>
    <w:rsid w:val="006E40C9"/>
    <w:rsid w:val="006E4EF8"/>
    <w:rsid w:val="006E7D60"/>
    <w:rsid w:val="006F0174"/>
    <w:rsid w:val="006F0C41"/>
    <w:rsid w:val="006F0CD8"/>
    <w:rsid w:val="006F163C"/>
    <w:rsid w:val="006F18F0"/>
    <w:rsid w:val="006F2D7E"/>
    <w:rsid w:val="006F35FA"/>
    <w:rsid w:val="006F56FE"/>
    <w:rsid w:val="006F57BD"/>
    <w:rsid w:val="006F5B18"/>
    <w:rsid w:val="006F6086"/>
    <w:rsid w:val="006F660B"/>
    <w:rsid w:val="006F6636"/>
    <w:rsid w:val="00700CED"/>
    <w:rsid w:val="007021AC"/>
    <w:rsid w:val="00704872"/>
    <w:rsid w:val="00706F35"/>
    <w:rsid w:val="007079BF"/>
    <w:rsid w:val="00707B26"/>
    <w:rsid w:val="0071181A"/>
    <w:rsid w:val="007119C3"/>
    <w:rsid w:val="00711CBA"/>
    <w:rsid w:val="00713474"/>
    <w:rsid w:val="00713B16"/>
    <w:rsid w:val="007145E3"/>
    <w:rsid w:val="00716A5E"/>
    <w:rsid w:val="00723462"/>
    <w:rsid w:val="00724F80"/>
    <w:rsid w:val="007268C0"/>
    <w:rsid w:val="007279CC"/>
    <w:rsid w:val="00727A7E"/>
    <w:rsid w:val="00734327"/>
    <w:rsid w:val="0073463E"/>
    <w:rsid w:val="00736C26"/>
    <w:rsid w:val="0073738F"/>
    <w:rsid w:val="0074243B"/>
    <w:rsid w:val="007453B7"/>
    <w:rsid w:val="00746800"/>
    <w:rsid w:val="0075030D"/>
    <w:rsid w:val="00750770"/>
    <w:rsid w:val="00751246"/>
    <w:rsid w:val="007520F4"/>
    <w:rsid w:val="00752759"/>
    <w:rsid w:val="00753AC5"/>
    <w:rsid w:val="00753C3F"/>
    <w:rsid w:val="00756D49"/>
    <w:rsid w:val="007610FE"/>
    <w:rsid w:val="007623C0"/>
    <w:rsid w:val="007630C0"/>
    <w:rsid w:val="00764D2A"/>
    <w:rsid w:val="00767D49"/>
    <w:rsid w:val="0077138F"/>
    <w:rsid w:val="00771511"/>
    <w:rsid w:val="007725D5"/>
    <w:rsid w:val="00775327"/>
    <w:rsid w:val="007753DA"/>
    <w:rsid w:val="0077566B"/>
    <w:rsid w:val="00777016"/>
    <w:rsid w:val="007771A5"/>
    <w:rsid w:val="0078060C"/>
    <w:rsid w:val="00781E73"/>
    <w:rsid w:val="00782B17"/>
    <w:rsid w:val="00783806"/>
    <w:rsid w:val="00783C7B"/>
    <w:rsid w:val="007860F3"/>
    <w:rsid w:val="00787F73"/>
    <w:rsid w:val="007917C2"/>
    <w:rsid w:val="007963FE"/>
    <w:rsid w:val="00796BF0"/>
    <w:rsid w:val="00797364"/>
    <w:rsid w:val="007A0856"/>
    <w:rsid w:val="007A0FBD"/>
    <w:rsid w:val="007A10ED"/>
    <w:rsid w:val="007A12D4"/>
    <w:rsid w:val="007A26FE"/>
    <w:rsid w:val="007A2CA1"/>
    <w:rsid w:val="007A2D76"/>
    <w:rsid w:val="007A3521"/>
    <w:rsid w:val="007A3D92"/>
    <w:rsid w:val="007A4098"/>
    <w:rsid w:val="007A42DE"/>
    <w:rsid w:val="007A44E7"/>
    <w:rsid w:val="007A4613"/>
    <w:rsid w:val="007A466F"/>
    <w:rsid w:val="007A5B9A"/>
    <w:rsid w:val="007A62C7"/>
    <w:rsid w:val="007A7C14"/>
    <w:rsid w:val="007B0E51"/>
    <w:rsid w:val="007B1DE7"/>
    <w:rsid w:val="007B2257"/>
    <w:rsid w:val="007B40EF"/>
    <w:rsid w:val="007B4180"/>
    <w:rsid w:val="007B5555"/>
    <w:rsid w:val="007B5E31"/>
    <w:rsid w:val="007B6443"/>
    <w:rsid w:val="007B6BCE"/>
    <w:rsid w:val="007C0958"/>
    <w:rsid w:val="007C0A30"/>
    <w:rsid w:val="007C1201"/>
    <w:rsid w:val="007C2DEB"/>
    <w:rsid w:val="007C3350"/>
    <w:rsid w:val="007C4619"/>
    <w:rsid w:val="007C5F0F"/>
    <w:rsid w:val="007C6B32"/>
    <w:rsid w:val="007C7987"/>
    <w:rsid w:val="007D14EE"/>
    <w:rsid w:val="007D17C4"/>
    <w:rsid w:val="007D2F64"/>
    <w:rsid w:val="007D30DC"/>
    <w:rsid w:val="007D47F3"/>
    <w:rsid w:val="007D56AF"/>
    <w:rsid w:val="007D6A79"/>
    <w:rsid w:val="007E3787"/>
    <w:rsid w:val="007E4604"/>
    <w:rsid w:val="007E47E6"/>
    <w:rsid w:val="007F01AA"/>
    <w:rsid w:val="007F0C55"/>
    <w:rsid w:val="007F2227"/>
    <w:rsid w:val="007F2A1A"/>
    <w:rsid w:val="007F42C2"/>
    <w:rsid w:val="007F438C"/>
    <w:rsid w:val="007F484D"/>
    <w:rsid w:val="007F4ED1"/>
    <w:rsid w:val="007F591E"/>
    <w:rsid w:val="007F73AB"/>
    <w:rsid w:val="007F7C0B"/>
    <w:rsid w:val="00800BD9"/>
    <w:rsid w:val="00802228"/>
    <w:rsid w:val="00802D39"/>
    <w:rsid w:val="00802EF5"/>
    <w:rsid w:val="008030CA"/>
    <w:rsid w:val="00803144"/>
    <w:rsid w:val="008043F2"/>
    <w:rsid w:val="008044E2"/>
    <w:rsid w:val="008049AA"/>
    <w:rsid w:val="00807842"/>
    <w:rsid w:val="008104CE"/>
    <w:rsid w:val="00811632"/>
    <w:rsid w:val="008121C3"/>
    <w:rsid w:val="00813411"/>
    <w:rsid w:val="00814E85"/>
    <w:rsid w:val="00815499"/>
    <w:rsid w:val="00815C14"/>
    <w:rsid w:val="0081675E"/>
    <w:rsid w:val="0081798F"/>
    <w:rsid w:val="0082208C"/>
    <w:rsid w:val="00822FD2"/>
    <w:rsid w:val="0082502D"/>
    <w:rsid w:val="00826BD3"/>
    <w:rsid w:val="00826FB0"/>
    <w:rsid w:val="0083020B"/>
    <w:rsid w:val="008328C9"/>
    <w:rsid w:val="00832C67"/>
    <w:rsid w:val="0083310A"/>
    <w:rsid w:val="00834E6C"/>
    <w:rsid w:val="0083682E"/>
    <w:rsid w:val="00837D83"/>
    <w:rsid w:val="0084351F"/>
    <w:rsid w:val="00843639"/>
    <w:rsid w:val="008436C0"/>
    <w:rsid w:val="00843B3A"/>
    <w:rsid w:val="00844F50"/>
    <w:rsid w:val="00845871"/>
    <w:rsid w:val="0084588B"/>
    <w:rsid w:val="00847AC7"/>
    <w:rsid w:val="00847EB0"/>
    <w:rsid w:val="0085338D"/>
    <w:rsid w:val="008546F0"/>
    <w:rsid w:val="00857F22"/>
    <w:rsid w:val="00860850"/>
    <w:rsid w:val="00861AE4"/>
    <w:rsid w:val="00861BD9"/>
    <w:rsid w:val="00861E7B"/>
    <w:rsid w:val="00862635"/>
    <w:rsid w:val="00863D61"/>
    <w:rsid w:val="00865AEB"/>
    <w:rsid w:val="008666DE"/>
    <w:rsid w:val="008712AF"/>
    <w:rsid w:val="00871C23"/>
    <w:rsid w:val="0087286B"/>
    <w:rsid w:val="00872AD3"/>
    <w:rsid w:val="00872C62"/>
    <w:rsid w:val="00872D98"/>
    <w:rsid w:val="008740DB"/>
    <w:rsid w:val="008751EC"/>
    <w:rsid w:val="00875C7C"/>
    <w:rsid w:val="00876236"/>
    <w:rsid w:val="00876348"/>
    <w:rsid w:val="008772C0"/>
    <w:rsid w:val="00881937"/>
    <w:rsid w:val="008826DA"/>
    <w:rsid w:val="00883ABA"/>
    <w:rsid w:val="00886240"/>
    <w:rsid w:val="00886D01"/>
    <w:rsid w:val="008872F4"/>
    <w:rsid w:val="00890F99"/>
    <w:rsid w:val="0089142A"/>
    <w:rsid w:val="008933A7"/>
    <w:rsid w:val="008945E9"/>
    <w:rsid w:val="0089572F"/>
    <w:rsid w:val="0089575A"/>
    <w:rsid w:val="00895B36"/>
    <w:rsid w:val="00895B4C"/>
    <w:rsid w:val="00896748"/>
    <w:rsid w:val="008A041A"/>
    <w:rsid w:val="008A0644"/>
    <w:rsid w:val="008A074D"/>
    <w:rsid w:val="008A098E"/>
    <w:rsid w:val="008A0CD2"/>
    <w:rsid w:val="008A24B2"/>
    <w:rsid w:val="008A25F9"/>
    <w:rsid w:val="008A2CCD"/>
    <w:rsid w:val="008A373C"/>
    <w:rsid w:val="008A44DC"/>
    <w:rsid w:val="008A5A26"/>
    <w:rsid w:val="008A700B"/>
    <w:rsid w:val="008A79B8"/>
    <w:rsid w:val="008B0825"/>
    <w:rsid w:val="008B1642"/>
    <w:rsid w:val="008B1CAB"/>
    <w:rsid w:val="008B1D35"/>
    <w:rsid w:val="008B3624"/>
    <w:rsid w:val="008B5143"/>
    <w:rsid w:val="008B7D1D"/>
    <w:rsid w:val="008C0028"/>
    <w:rsid w:val="008C08DE"/>
    <w:rsid w:val="008C1BF1"/>
    <w:rsid w:val="008C1F8D"/>
    <w:rsid w:val="008C4986"/>
    <w:rsid w:val="008C57FD"/>
    <w:rsid w:val="008C6908"/>
    <w:rsid w:val="008C6E77"/>
    <w:rsid w:val="008C7517"/>
    <w:rsid w:val="008C78D1"/>
    <w:rsid w:val="008D0720"/>
    <w:rsid w:val="008D0844"/>
    <w:rsid w:val="008D1D41"/>
    <w:rsid w:val="008D1F95"/>
    <w:rsid w:val="008D3410"/>
    <w:rsid w:val="008D417E"/>
    <w:rsid w:val="008D53D9"/>
    <w:rsid w:val="008D74A0"/>
    <w:rsid w:val="008D7CA1"/>
    <w:rsid w:val="008D7FBA"/>
    <w:rsid w:val="008D7FCA"/>
    <w:rsid w:val="008E0DBD"/>
    <w:rsid w:val="008E171B"/>
    <w:rsid w:val="008E1A83"/>
    <w:rsid w:val="008E3FA0"/>
    <w:rsid w:val="008E422C"/>
    <w:rsid w:val="008E43AA"/>
    <w:rsid w:val="008E52B8"/>
    <w:rsid w:val="008E53D9"/>
    <w:rsid w:val="008E6288"/>
    <w:rsid w:val="008E69FE"/>
    <w:rsid w:val="008F0279"/>
    <w:rsid w:val="008F1592"/>
    <w:rsid w:val="008F1982"/>
    <w:rsid w:val="008F29FD"/>
    <w:rsid w:val="008F3E7D"/>
    <w:rsid w:val="008F5421"/>
    <w:rsid w:val="008F5D70"/>
    <w:rsid w:val="008F7D19"/>
    <w:rsid w:val="0090136D"/>
    <w:rsid w:val="00901CC1"/>
    <w:rsid w:val="00903701"/>
    <w:rsid w:val="00904290"/>
    <w:rsid w:val="00904731"/>
    <w:rsid w:val="00904B44"/>
    <w:rsid w:val="00904CEA"/>
    <w:rsid w:val="00905AB2"/>
    <w:rsid w:val="009068BD"/>
    <w:rsid w:val="00907142"/>
    <w:rsid w:val="00910BDB"/>
    <w:rsid w:val="00910EF0"/>
    <w:rsid w:val="00911049"/>
    <w:rsid w:val="00911B32"/>
    <w:rsid w:val="00912454"/>
    <w:rsid w:val="00914142"/>
    <w:rsid w:val="00914C4B"/>
    <w:rsid w:val="00914D60"/>
    <w:rsid w:val="00915168"/>
    <w:rsid w:val="00915C66"/>
    <w:rsid w:val="00916452"/>
    <w:rsid w:val="009167F3"/>
    <w:rsid w:val="00916B97"/>
    <w:rsid w:val="00916DEB"/>
    <w:rsid w:val="0091749B"/>
    <w:rsid w:val="009205A1"/>
    <w:rsid w:val="00921852"/>
    <w:rsid w:val="009218DF"/>
    <w:rsid w:val="009228B7"/>
    <w:rsid w:val="00922A3E"/>
    <w:rsid w:val="00922DA5"/>
    <w:rsid w:val="0092616C"/>
    <w:rsid w:val="00926471"/>
    <w:rsid w:val="0092686B"/>
    <w:rsid w:val="00926F8A"/>
    <w:rsid w:val="00927033"/>
    <w:rsid w:val="009275EA"/>
    <w:rsid w:val="009304F5"/>
    <w:rsid w:val="009307E6"/>
    <w:rsid w:val="0093093C"/>
    <w:rsid w:val="00930AF5"/>
    <w:rsid w:val="0093304B"/>
    <w:rsid w:val="00934937"/>
    <w:rsid w:val="00935045"/>
    <w:rsid w:val="00935238"/>
    <w:rsid w:val="0093597D"/>
    <w:rsid w:val="00936A79"/>
    <w:rsid w:val="00944351"/>
    <w:rsid w:val="009448FF"/>
    <w:rsid w:val="00944B77"/>
    <w:rsid w:val="00947858"/>
    <w:rsid w:val="00947AE6"/>
    <w:rsid w:val="00947C4C"/>
    <w:rsid w:val="00947FF5"/>
    <w:rsid w:val="009505BA"/>
    <w:rsid w:val="00954360"/>
    <w:rsid w:val="009571E7"/>
    <w:rsid w:val="00960B9F"/>
    <w:rsid w:val="00961189"/>
    <w:rsid w:val="009615F1"/>
    <w:rsid w:val="0096487B"/>
    <w:rsid w:val="00964AD4"/>
    <w:rsid w:val="00964FB2"/>
    <w:rsid w:val="00965DC1"/>
    <w:rsid w:val="00966A84"/>
    <w:rsid w:val="0096702C"/>
    <w:rsid w:val="009673A5"/>
    <w:rsid w:val="0096780D"/>
    <w:rsid w:val="00970517"/>
    <w:rsid w:val="009707E1"/>
    <w:rsid w:val="00971616"/>
    <w:rsid w:val="00973F8B"/>
    <w:rsid w:val="0097444B"/>
    <w:rsid w:val="009756EB"/>
    <w:rsid w:val="00975721"/>
    <w:rsid w:val="00975F43"/>
    <w:rsid w:val="00976B3D"/>
    <w:rsid w:val="00977FDB"/>
    <w:rsid w:val="00980DFA"/>
    <w:rsid w:val="0098185E"/>
    <w:rsid w:val="00981CC3"/>
    <w:rsid w:val="009830F8"/>
    <w:rsid w:val="009833EC"/>
    <w:rsid w:val="00987E27"/>
    <w:rsid w:val="00990680"/>
    <w:rsid w:val="00990A67"/>
    <w:rsid w:val="00990B66"/>
    <w:rsid w:val="00992698"/>
    <w:rsid w:val="009931CA"/>
    <w:rsid w:val="00995728"/>
    <w:rsid w:val="00995774"/>
    <w:rsid w:val="009962CF"/>
    <w:rsid w:val="00996682"/>
    <w:rsid w:val="0099708D"/>
    <w:rsid w:val="009972DA"/>
    <w:rsid w:val="0099775A"/>
    <w:rsid w:val="00997AE2"/>
    <w:rsid w:val="00997E3D"/>
    <w:rsid w:val="009A0792"/>
    <w:rsid w:val="009A0D63"/>
    <w:rsid w:val="009A1483"/>
    <w:rsid w:val="009A1CC7"/>
    <w:rsid w:val="009A1F44"/>
    <w:rsid w:val="009A2514"/>
    <w:rsid w:val="009A34D2"/>
    <w:rsid w:val="009A3767"/>
    <w:rsid w:val="009A4C3E"/>
    <w:rsid w:val="009A62D6"/>
    <w:rsid w:val="009A7045"/>
    <w:rsid w:val="009B021F"/>
    <w:rsid w:val="009B1E98"/>
    <w:rsid w:val="009B4CED"/>
    <w:rsid w:val="009B500D"/>
    <w:rsid w:val="009B51D1"/>
    <w:rsid w:val="009B5323"/>
    <w:rsid w:val="009B6CA3"/>
    <w:rsid w:val="009B71F7"/>
    <w:rsid w:val="009C02EF"/>
    <w:rsid w:val="009C209A"/>
    <w:rsid w:val="009C445F"/>
    <w:rsid w:val="009C5279"/>
    <w:rsid w:val="009C54A7"/>
    <w:rsid w:val="009C6659"/>
    <w:rsid w:val="009C7A31"/>
    <w:rsid w:val="009D0B6E"/>
    <w:rsid w:val="009D10A4"/>
    <w:rsid w:val="009D197B"/>
    <w:rsid w:val="009D1F5E"/>
    <w:rsid w:val="009D31FE"/>
    <w:rsid w:val="009D406F"/>
    <w:rsid w:val="009D579C"/>
    <w:rsid w:val="009D57E6"/>
    <w:rsid w:val="009D5E51"/>
    <w:rsid w:val="009D75CB"/>
    <w:rsid w:val="009D7AB0"/>
    <w:rsid w:val="009E0C16"/>
    <w:rsid w:val="009E32D4"/>
    <w:rsid w:val="009E43F5"/>
    <w:rsid w:val="009E5D6F"/>
    <w:rsid w:val="009E68C3"/>
    <w:rsid w:val="009F0C78"/>
    <w:rsid w:val="009F4FF5"/>
    <w:rsid w:val="009F5AB7"/>
    <w:rsid w:val="009F61FA"/>
    <w:rsid w:val="009F68EA"/>
    <w:rsid w:val="00A00500"/>
    <w:rsid w:val="00A005F4"/>
    <w:rsid w:val="00A00BFC"/>
    <w:rsid w:val="00A02BA7"/>
    <w:rsid w:val="00A02D96"/>
    <w:rsid w:val="00A02FE0"/>
    <w:rsid w:val="00A051DD"/>
    <w:rsid w:val="00A056E3"/>
    <w:rsid w:val="00A05B41"/>
    <w:rsid w:val="00A0602F"/>
    <w:rsid w:val="00A06B21"/>
    <w:rsid w:val="00A0704C"/>
    <w:rsid w:val="00A07291"/>
    <w:rsid w:val="00A1109B"/>
    <w:rsid w:val="00A130EB"/>
    <w:rsid w:val="00A14253"/>
    <w:rsid w:val="00A142C2"/>
    <w:rsid w:val="00A1488D"/>
    <w:rsid w:val="00A150BA"/>
    <w:rsid w:val="00A15126"/>
    <w:rsid w:val="00A16390"/>
    <w:rsid w:val="00A169AC"/>
    <w:rsid w:val="00A202DE"/>
    <w:rsid w:val="00A21C6D"/>
    <w:rsid w:val="00A2556D"/>
    <w:rsid w:val="00A25C56"/>
    <w:rsid w:val="00A2641B"/>
    <w:rsid w:val="00A264D8"/>
    <w:rsid w:val="00A265E8"/>
    <w:rsid w:val="00A268A3"/>
    <w:rsid w:val="00A278AD"/>
    <w:rsid w:val="00A301A8"/>
    <w:rsid w:val="00A32731"/>
    <w:rsid w:val="00A335A8"/>
    <w:rsid w:val="00A35EDF"/>
    <w:rsid w:val="00A36C39"/>
    <w:rsid w:val="00A36DB6"/>
    <w:rsid w:val="00A40069"/>
    <w:rsid w:val="00A40A33"/>
    <w:rsid w:val="00A40A97"/>
    <w:rsid w:val="00A40D05"/>
    <w:rsid w:val="00A41E44"/>
    <w:rsid w:val="00A42358"/>
    <w:rsid w:val="00A434D6"/>
    <w:rsid w:val="00A446BB"/>
    <w:rsid w:val="00A44758"/>
    <w:rsid w:val="00A4505F"/>
    <w:rsid w:val="00A46543"/>
    <w:rsid w:val="00A46F93"/>
    <w:rsid w:val="00A504B9"/>
    <w:rsid w:val="00A513CA"/>
    <w:rsid w:val="00A51686"/>
    <w:rsid w:val="00A51C90"/>
    <w:rsid w:val="00A53DD3"/>
    <w:rsid w:val="00A54571"/>
    <w:rsid w:val="00A54E9A"/>
    <w:rsid w:val="00A54F5B"/>
    <w:rsid w:val="00A551AD"/>
    <w:rsid w:val="00A56E2B"/>
    <w:rsid w:val="00A612F1"/>
    <w:rsid w:val="00A62863"/>
    <w:rsid w:val="00A63009"/>
    <w:rsid w:val="00A63362"/>
    <w:rsid w:val="00A645AE"/>
    <w:rsid w:val="00A6482D"/>
    <w:rsid w:val="00A65317"/>
    <w:rsid w:val="00A65BEA"/>
    <w:rsid w:val="00A6619D"/>
    <w:rsid w:val="00A66E54"/>
    <w:rsid w:val="00A6707C"/>
    <w:rsid w:val="00A70093"/>
    <w:rsid w:val="00A72469"/>
    <w:rsid w:val="00A7253D"/>
    <w:rsid w:val="00A734ED"/>
    <w:rsid w:val="00A73605"/>
    <w:rsid w:val="00A757DD"/>
    <w:rsid w:val="00A75E71"/>
    <w:rsid w:val="00A75EA1"/>
    <w:rsid w:val="00A760CB"/>
    <w:rsid w:val="00A7636B"/>
    <w:rsid w:val="00A80229"/>
    <w:rsid w:val="00A80D1A"/>
    <w:rsid w:val="00A819E4"/>
    <w:rsid w:val="00A82356"/>
    <w:rsid w:val="00A82DA1"/>
    <w:rsid w:val="00A8484D"/>
    <w:rsid w:val="00A8546F"/>
    <w:rsid w:val="00A85AEA"/>
    <w:rsid w:val="00A86EDD"/>
    <w:rsid w:val="00A904D4"/>
    <w:rsid w:val="00A9363C"/>
    <w:rsid w:val="00A95C16"/>
    <w:rsid w:val="00A96768"/>
    <w:rsid w:val="00A9727D"/>
    <w:rsid w:val="00A97B31"/>
    <w:rsid w:val="00AA1414"/>
    <w:rsid w:val="00AA2222"/>
    <w:rsid w:val="00AA2446"/>
    <w:rsid w:val="00AA25A9"/>
    <w:rsid w:val="00AA3B45"/>
    <w:rsid w:val="00AA541E"/>
    <w:rsid w:val="00AB06BB"/>
    <w:rsid w:val="00AB0DBB"/>
    <w:rsid w:val="00AB1C39"/>
    <w:rsid w:val="00AB4590"/>
    <w:rsid w:val="00AB4F60"/>
    <w:rsid w:val="00AC125A"/>
    <w:rsid w:val="00AC1922"/>
    <w:rsid w:val="00AC1B70"/>
    <w:rsid w:val="00AC1D2F"/>
    <w:rsid w:val="00AC30E3"/>
    <w:rsid w:val="00AC4486"/>
    <w:rsid w:val="00AC4BA1"/>
    <w:rsid w:val="00AC4FC3"/>
    <w:rsid w:val="00AC57E2"/>
    <w:rsid w:val="00AC5B6B"/>
    <w:rsid w:val="00AC5ECC"/>
    <w:rsid w:val="00AC634E"/>
    <w:rsid w:val="00AC63E9"/>
    <w:rsid w:val="00AC7898"/>
    <w:rsid w:val="00AC7B45"/>
    <w:rsid w:val="00AD0109"/>
    <w:rsid w:val="00AD0D77"/>
    <w:rsid w:val="00AD1E5C"/>
    <w:rsid w:val="00AD52D4"/>
    <w:rsid w:val="00AE06AF"/>
    <w:rsid w:val="00AE1B5C"/>
    <w:rsid w:val="00AE1D4A"/>
    <w:rsid w:val="00AE2C22"/>
    <w:rsid w:val="00AE49B8"/>
    <w:rsid w:val="00AE49DF"/>
    <w:rsid w:val="00AE5D41"/>
    <w:rsid w:val="00AE66B7"/>
    <w:rsid w:val="00AE672C"/>
    <w:rsid w:val="00AE7336"/>
    <w:rsid w:val="00AF0FDA"/>
    <w:rsid w:val="00AF147F"/>
    <w:rsid w:val="00AF358B"/>
    <w:rsid w:val="00AF40D6"/>
    <w:rsid w:val="00AF5F61"/>
    <w:rsid w:val="00AF6A9B"/>
    <w:rsid w:val="00B012E1"/>
    <w:rsid w:val="00B01745"/>
    <w:rsid w:val="00B01D81"/>
    <w:rsid w:val="00B02441"/>
    <w:rsid w:val="00B04975"/>
    <w:rsid w:val="00B05245"/>
    <w:rsid w:val="00B06F0B"/>
    <w:rsid w:val="00B073BF"/>
    <w:rsid w:val="00B07AE4"/>
    <w:rsid w:val="00B127B0"/>
    <w:rsid w:val="00B13CAB"/>
    <w:rsid w:val="00B1455E"/>
    <w:rsid w:val="00B169A7"/>
    <w:rsid w:val="00B16C78"/>
    <w:rsid w:val="00B17330"/>
    <w:rsid w:val="00B2098A"/>
    <w:rsid w:val="00B216F1"/>
    <w:rsid w:val="00B21C0A"/>
    <w:rsid w:val="00B2240C"/>
    <w:rsid w:val="00B2272D"/>
    <w:rsid w:val="00B26107"/>
    <w:rsid w:val="00B262E9"/>
    <w:rsid w:val="00B262EB"/>
    <w:rsid w:val="00B306C9"/>
    <w:rsid w:val="00B30C47"/>
    <w:rsid w:val="00B3145E"/>
    <w:rsid w:val="00B3148F"/>
    <w:rsid w:val="00B31B7C"/>
    <w:rsid w:val="00B31FC0"/>
    <w:rsid w:val="00B32198"/>
    <w:rsid w:val="00B350A9"/>
    <w:rsid w:val="00B36DA9"/>
    <w:rsid w:val="00B4185B"/>
    <w:rsid w:val="00B421EA"/>
    <w:rsid w:val="00B424F7"/>
    <w:rsid w:val="00B43E5E"/>
    <w:rsid w:val="00B451DD"/>
    <w:rsid w:val="00B46261"/>
    <w:rsid w:val="00B464C5"/>
    <w:rsid w:val="00B47DEC"/>
    <w:rsid w:val="00B50E27"/>
    <w:rsid w:val="00B527C5"/>
    <w:rsid w:val="00B52FC6"/>
    <w:rsid w:val="00B54032"/>
    <w:rsid w:val="00B5477A"/>
    <w:rsid w:val="00B54D33"/>
    <w:rsid w:val="00B55C66"/>
    <w:rsid w:val="00B56930"/>
    <w:rsid w:val="00B577D3"/>
    <w:rsid w:val="00B57A12"/>
    <w:rsid w:val="00B61DE4"/>
    <w:rsid w:val="00B6279E"/>
    <w:rsid w:val="00B6280E"/>
    <w:rsid w:val="00B62969"/>
    <w:rsid w:val="00B64914"/>
    <w:rsid w:val="00B65965"/>
    <w:rsid w:val="00B67276"/>
    <w:rsid w:val="00B70737"/>
    <w:rsid w:val="00B70F10"/>
    <w:rsid w:val="00B71843"/>
    <w:rsid w:val="00B7243D"/>
    <w:rsid w:val="00B73E11"/>
    <w:rsid w:val="00B76E04"/>
    <w:rsid w:val="00B80A24"/>
    <w:rsid w:val="00B82F55"/>
    <w:rsid w:val="00B839BD"/>
    <w:rsid w:val="00B83BCF"/>
    <w:rsid w:val="00B8474C"/>
    <w:rsid w:val="00B85250"/>
    <w:rsid w:val="00B8545C"/>
    <w:rsid w:val="00B86E12"/>
    <w:rsid w:val="00B86FE0"/>
    <w:rsid w:val="00B91365"/>
    <w:rsid w:val="00B927A0"/>
    <w:rsid w:val="00B92C2A"/>
    <w:rsid w:val="00B92CCF"/>
    <w:rsid w:val="00BA024C"/>
    <w:rsid w:val="00BA09AC"/>
    <w:rsid w:val="00BA0A1A"/>
    <w:rsid w:val="00BA1D99"/>
    <w:rsid w:val="00BA3097"/>
    <w:rsid w:val="00BA3A6B"/>
    <w:rsid w:val="00BA663C"/>
    <w:rsid w:val="00BA6804"/>
    <w:rsid w:val="00BA6D2A"/>
    <w:rsid w:val="00BB3037"/>
    <w:rsid w:val="00BB3C3C"/>
    <w:rsid w:val="00BB4F1A"/>
    <w:rsid w:val="00BB508E"/>
    <w:rsid w:val="00BB537F"/>
    <w:rsid w:val="00BB65EE"/>
    <w:rsid w:val="00BB74DB"/>
    <w:rsid w:val="00BC0BA4"/>
    <w:rsid w:val="00BC0DAD"/>
    <w:rsid w:val="00BC1161"/>
    <w:rsid w:val="00BC18E0"/>
    <w:rsid w:val="00BC42FC"/>
    <w:rsid w:val="00BC5438"/>
    <w:rsid w:val="00BC6E49"/>
    <w:rsid w:val="00BD00B0"/>
    <w:rsid w:val="00BD1EE8"/>
    <w:rsid w:val="00BD3B14"/>
    <w:rsid w:val="00BD4CC7"/>
    <w:rsid w:val="00BD6023"/>
    <w:rsid w:val="00BD6724"/>
    <w:rsid w:val="00BD7116"/>
    <w:rsid w:val="00BE0018"/>
    <w:rsid w:val="00BE009C"/>
    <w:rsid w:val="00BE012E"/>
    <w:rsid w:val="00BE1C15"/>
    <w:rsid w:val="00BE1DA0"/>
    <w:rsid w:val="00BE1FC9"/>
    <w:rsid w:val="00BE564A"/>
    <w:rsid w:val="00BE5AB1"/>
    <w:rsid w:val="00BE5AE7"/>
    <w:rsid w:val="00BE6BA8"/>
    <w:rsid w:val="00BE6ED8"/>
    <w:rsid w:val="00BF0EA8"/>
    <w:rsid w:val="00BF0F88"/>
    <w:rsid w:val="00BF35A7"/>
    <w:rsid w:val="00BF48BD"/>
    <w:rsid w:val="00BF5E79"/>
    <w:rsid w:val="00BF70AB"/>
    <w:rsid w:val="00BF7C72"/>
    <w:rsid w:val="00BF7FC3"/>
    <w:rsid w:val="00C0072F"/>
    <w:rsid w:val="00C014A6"/>
    <w:rsid w:val="00C01B4B"/>
    <w:rsid w:val="00C02280"/>
    <w:rsid w:val="00C03305"/>
    <w:rsid w:val="00C035B0"/>
    <w:rsid w:val="00C05578"/>
    <w:rsid w:val="00C1026F"/>
    <w:rsid w:val="00C10C5E"/>
    <w:rsid w:val="00C12969"/>
    <w:rsid w:val="00C12D4D"/>
    <w:rsid w:val="00C1367C"/>
    <w:rsid w:val="00C13AD1"/>
    <w:rsid w:val="00C13E3F"/>
    <w:rsid w:val="00C15826"/>
    <w:rsid w:val="00C16793"/>
    <w:rsid w:val="00C20ECB"/>
    <w:rsid w:val="00C21243"/>
    <w:rsid w:val="00C23232"/>
    <w:rsid w:val="00C23C13"/>
    <w:rsid w:val="00C2417C"/>
    <w:rsid w:val="00C24953"/>
    <w:rsid w:val="00C24D26"/>
    <w:rsid w:val="00C25A30"/>
    <w:rsid w:val="00C315F6"/>
    <w:rsid w:val="00C31EAC"/>
    <w:rsid w:val="00C32BFC"/>
    <w:rsid w:val="00C338A8"/>
    <w:rsid w:val="00C3464D"/>
    <w:rsid w:val="00C358CB"/>
    <w:rsid w:val="00C35912"/>
    <w:rsid w:val="00C36192"/>
    <w:rsid w:val="00C361C3"/>
    <w:rsid w:val="00C3717A"/>
    <w:rsid w:val="00C375F6"/>
    <w:rsid w:val="00C37A7E"/>
    <w:rsid w:val="00C37B8E"/>
    <w:rsid w:val="00C4188E"/>
    <w:rsid w:val="00C42A41"/>
    <w:rsid w:val="00C43010"/>
    <w:rsid w:val="00C4318C"/>
    <w:rsid w:val="00C43E49"/>
    <w:rsid w:val="00C44C27"/>
    <w:rsid w:val="00C455DD"/>
    <w:rsid w:val="00C52913"/>
    <w:rsid w:val="00C54D27"/>
    <w:rsid w:val="00C554B5"/>
    <w:rsid w:val="00C55EC9"/>
    <w:rsid w:val="00C56116"/>
    <w:rsid w:val="00C57346"/>
    <w:rsid w:val="00C57949"/>
    <w:rsid w:val="00C61DE6"/>
    <w:rsid w:val="00C629E0"/>
    <w:rsid w:val="00C62CF2"/>
    <w:rsid w:val="00C639B7"/>
    <w:rsid w:val="00C639EB"/>
    <w:rsid w:val="00C63F3C"/>
    <w:rsid w:val="00C6492E"/>
    <w:rsid w:val="00C65046"/>
    <w:rsid w:val="00C660AE"/>
    <w:rsid w:val="00C7114C"/>
    <w:rsid w:val="00C7250D"/>
    <w:rsid w:val="00C72F2A"/>
    <w:rsid w:val="00C73BAF"/>
    <w:rsid w:val="00C73C48"/>
    <w:rsid w:val="00C75C50"/>
    <w:rsid w:val="00C82171"/>
    <w:rsid w:val="00C82E03"/>
    <w:rsid w:val="00C831F0"/>
    <w:rsid w:val="00C845CC"/>
    <w:rsid w:val="00C85652"/>
    <w:rsid w:val="00C8775B"/>
    <w:rsid w:val="00C87B57"/>
    <w:rsid w:val="00C87EDE"/>
    <w:rsid w:val="00C91C4D"/>
    <w:rsid w:val="00C93814"/>
    <w:rsid w:val="00C938BF"/>
    <w:rsid w:val="00C9508D"/>
    <w:rsid w:val="00C96BD7"/>
    <w:rsid w:val="00CA0793"/>
    <w:rsid w:val="00CA0D4A"/>
    <w:rsid w:val="00CA31F0"/>
    <w:rsid w:val="00CA379F"/>
    <w:rsid w:val="00CA4B8C"/>
    <w:rsid w:val="00CA4BE4"/>
    <w:rsid w:val="00CA60FB"/>
    <w:rsid w:val="00CB0709"/>
    <w:rsid w:val="00CB105D"/>
    <w:rsid w:val="00CB1EC9"/>
    <w:rsid w:val="00CB1EFE"/>
    <w:rsid w:val="00CB33E2"/>
    <w:rsid w:val="00CB428D"/>
    <w:rsid w:val="00CB4791"/>
    <w:rsid w:val="00CB4CC7"/>
    <w:rsid w:val="00CB6BF9"/>
    <w:rsid w:val="00CC19F6"/>
    <w:rsid w:val="00CC2574"/>
    <w:rsid w:val="00CC2B18"/>
    <w:rsid w:val="00CC303F"/>
    <w:rsid w:val="00CC4140"/>
    <w:rsid w:val="00CC45D0"/>
    <w:rsid w:val="00CC4782"/>
    <w:rsid w:val="00CC4A8B"/>
    <w:rsid w:val="00CC6769"/>
    <w:rsid w:val="00CC7DF4"/>
    <w:rsid w:val="00CD1376"/>
    <w:rsid w:val="00CD2F6D"/>
    <w:rsid w:val="00CD4EFB"/>
    <w:rsid w:val="00CD60BF"/>
    <w:rsid w:val="00CD6D31"/>
    <w:rsid w:val="00CD79FC"/>
    <w:rsid w:val="00CE2D87"/>
    <w:rsid w:val="00CE3413"/>
    <w:rsid w:val="00CE34DB"/>
    <w:rsid w:val="00CE3D70"/>
    <w:rsid w:val="00CE5997"/>
    <w:rsid w:val="00CE6B40"/>
    <w:rsid w:val="00CE7594"/>
    <w:rsid w:val="00CF1F22"/>
    <w:rsid w:val="00CF2462"/>
    <w:rsid w:val="00CF31CD"/>
    <w:rsid w:val="00CF4E3D"/>
    <w:rsid w:val="00CF57A8"/>
    <w:rsid w:val="00D0077B"/>
    <w:rsid w:val="00D00F30"/>
    <w:rsid w:val="00D0205A"/>
    <w:rsid w:val="00D03611"/>
    <w:rsid w:val="00D04BBD"/>
    <w:rsid w:val="00D0527D"/>
    <w:rsid w:val="00D073FB"/>
    <w:rsid w:val="00D11DFE"/>
    <w:rsid w:val="00D13101"/>
    <w:rsid w:val="00D1379F"/>
    <w:rsid w:val="00D13905"/>
    <w:rsid w:val="00D14A2E"/>
    <w:rsid w:val="00D176C7"/>
    <w:rsid w:val="00D20045"/>
    <w:rsid w:val="00D20F66"/>
    <w:rsid w:val="00D215CD"/>
    <w:rsid w:val="00D23103"/>
    <w:rsid w:val="00D236EA"/>
    <w:rsid w:val="00D2547E"/>
    <w:rsid w:val="00D25563"/>
    <w:rsid w:val="00D273BF"/>
    <w:rsid w:val="00D27A57"/>
    <w:rsid w:val="00D306C2"/>
    <w:rsid w:val="00D30B92"/>
    <w:rsid w:val="00D30BD6"/>
    <w:rsid w:val="00D31197"/>
    <w:rsid w:val="00D3192D"/>
    <w:rsid w:val="00D31DC3"/>
    <w:rsid w:val="00D320B3"/>
    <w:rsid w:val="00D32C72"/>
    <w:rsid w:val="00D32EC8"/>
    <w:rsid w:val="00D33074"/>
    <w:rsid w:val="00D341D9"/>
    <w:rsid w:val="00D34921"/>
    <w:rsid w:val="00D34C3B"/>
    <w:rsid w:val="00D34D57"/>
    <w:rsid w:val="00D35591"/>
    <w:rsid w:val="00D3647D"/>
    <w:rsid w:val="00D37379"/>
    <w:rsid w:val="00D40230"/>
    <w:rsid w:val="00D404EE"/>
    <w:rsid w:val="00D40C8D"/>
    <w:rsid w:val="00D40F17"/>
    <w:rsid w:val="00D42096"/>
    <w:rsid w:val="00D42830"/>
    <w:rsid w:val="00D42CBD"/>
    <w:rsid w:val="00D439FF"/>
    <w:rsid w:val="00D443F6"/>
    <w:rsid w:val="00D47A5F"/>
    <w:rsid w:val="00D50419"/>
    <w:rsid w:val="00D5180D"/>
    <w:rsid w:val="00D5382E"/>
    <w:rsid w:val="00D55725"/>
    <w:rsid w:val="00D55DB4"/>
    <w:rsid w:val="00D56E96"/>
    <w:rsid w:val="00D56F99"/>
    <w:rsid w:val="00D57069"/>
    <w:rsid w:val="00D573D2"/>
    <w:rsid w:val="00D57623"/>
    <w:rsid w:val="00D60CBB"/>
    <w:rsid w:val="00D616DE"/>
    <w:rsid w:val="00D62A5D"/>
    <w:rsid w:val="00D62DD4"/>
    <w:rsid w:val="00D634B7"/>
    <w:rsid w:val="00D639A4"/>
    <w:rsid w:val="00D63F35"/>
    <w:rsid w:val="00D65484"/>
    <w:rsid w:val="00D67056"/>
    <w:rsid w:val="00D67C0C"/>
    <w:rsid w:val="00D71F33"/>
    <w:rsid w:val="00D730E5"/>
    <w:rsid w:val="00D75104"/>
    <w:rsid w:val="00D77464"/>
    <w:rsid w:val="00D847A4"/>
    <w:rsid w:val="00D84E9A"/>
    <w:rsid w:val="00D90179"/>
    <w:rsid w:val="00D928C1"/>
    <w:rsid w:val="00D930FE"/>
    <w:rsid w:val="00D93751"/>
    <w:rsid w:val="00D945EF"/>
    <w:rsid w:val="00D952AE"/>
    <w:rsid w:val="00D95A7E"/>
    <w:rsid w:val="00D9663E"/>
    <w:rsid w:val="00D96844"/>
    <w:rsid w:val="00D96B56"/>
    <w:rsid w:val="00D96C87"/>
    <w:rsid w:val="00D96F1A"/>
    <w:rsid w:val="00D973D1"/>
    <w:rsid w:val="00DA0D41"/>
    <w:rsid w:val="00DA19C8"/>
    <w:rsid w:val="00DA36F1"/>
    <w:rsid w:val="00DA3F51"/>
    <w:rsid w:val="00DA4067"/>
    <w:rsid w:val="00DA5448"/>
    <w:rsid w:val="00DA5AEF"/>
    <w:rsid w:val="00DA7024"/>
    <w:rsid w:val="00DA733B"/>
    <w:rsid w:val="00DB0C08"/>
    <w:rsid w:val="00DB0CA0"/>
    <w:rsid w:val="00DB257D"/>
    <w:rsid w:val="00DB3356"/>
    <w:rsid w:val="00DB35FC"/>
    <w:rsid w:val="00DB36A2"/>
    <w:rsid w:val="00DB6A70"/>
    <w:rsid w:val="00DC0076"/>
    <w:rsid w:val="00DC2AAB"/>
    <w:rsid w:val="00DC2BE8"/>
    <w:rsid w:val="00DC2E34"/>
    <w:rsid w:val="00DC37E1"/>
    <w:rsid w:val="00DC3F5E"/>
    <w:rsid w:val="00DC55BA"/>
    <w:rsid w:val="00DD098F"/>
    <w:rsid w:val="00DD0A54"/>
    <w:rsid w:val="00DD1279"/>
    <w:rsid w:val="00DD1583"/>
    <w:rsid w:val="00DD1F30"/>
    <w:rsid w:val="00DD4C95"/>
    <w:rsid w:val="00DD57EC"/>
    <w:rsid w:val="00DD68E1"/>
    <w:rsid w:val="00DD6E06"/>
    <w:rsid w:val="00DE0C9B"/>
    <w:rsid w:val="00DE1DC4"/>
    <w:rsid w:val="00DE1E21"/>
    <w:rsid w:val="00DE29A2"/>
    <w:rsid w:val="00DE2DB7"/>
    <w:rsid w:val="00DE4A71"/>
    <w:rsid w:val="00DE6B10"/>
    <w:rsid w:val="00DE722C"/>
    <w:rsid w:val="00DE737A"/>
    <w:rsid w:val="00DE7D3C"/>
    <w:rsid w:val="00DF1FFD"/>
    <w:rsid w:val="00DF287F"/>
    <w:rsid w:val="00DF55AB"/>
    <w:rsid w:val="00DF5E46"/>
    <w:rsid w:val="00DF6E03"/>
    <w:rsid w:val="00DF6E91"/>
    <w:rsid w:val="00DF785E"/>
    <w:rsid w:val="00DF7AFF"/>
    <w:rsid w:val="00DF7F12"/>
    <w:rsid w:val="00E02F61"/>
    <w:rsid w:val="00E02FDB"/>
    <w:rsid w:val="00E04CD9"/>
    <w:rsid w:val="00E104FA"/>
    <w:rsid w:val="00E11212"/>
    <w:rsid w:val="00E11744"/>
    <w:rsid w:val="00E11791"/>
    <w:rsid w:val="00E124CD"/>
    <w:rsid w:val="00E13711"/>
    <w:rsid w:val="00E13C1C"/>
    <w:rsid w:val="00E13D12"/>
    <w:rsid w:val="00E141F0"/>
    <w:rsid w:val="00E14246"/>
    <w:rsid w:val="00E14E31"/>
    <w:rsid w:val="00E15779"/>
    <w:rsid w:val="00E15A45"/>
    <w:rsid w:val="00E17C8F"/>
    <w:rsid w:val="00E21651"/>
    <w:rsid w:val="00E22148"/>
    <w:rsid w:val="00E23119"/>
    <w:rsid w:val="00E23415"/>
    <w:rsid w:val="00E23BA7"/>
    <w:rsid w:val="00E23BCD"/>
    <w:rsid w:val="00E2637C"/>
    <w:rsid w:val="00E33AE9"/>
    <w:rsid w:val="00E33D77"/>
    <w:rsid w:val="00E33EC1"/>
    <w:rsid w:val="00E34787"/>
    <w:rsid w:val="00E349F3"/>
    <w:rsid w:val="00E36700"/>
    <w:rsid w:val="00E36B32"/>
    <w:rsid w:val="00E40FF3"/>
    <w:rsid w:val="00E41158"/>
    <w:rsid w:val="00E41CB6"/>
    <w:rsid w:val="00E42D74"/>
    <w:rsid w:val="00E442DD"/>
    <w:rsid w:val="00E47D23"/>
    <w:rsid w:val="00E54023"/>
    <w:rsid w:val="00E55D59"/>
    <w:rsid w:val="00E56AF2"/>
    <w:rsid w:val="00E60298"/>
    <w:rsid w:val="00E6030B"/>
    <w:rsid w:val="00E608F6"/>
    <w:rsid w:val="00E61000"/>
    <w:rsid w:val="00E633F6"/>
    <w:rsid w:val="00E6409F"/>
    <w:rsid w:val="00E64CEB"/>
    <w:rsid w:val="00E666CB"/>
    <w:rsid w:val="00E66FE8"/>
    <w:rsid w:val="00E67164"/>
    <w:rsid w:val="00E70C4C"/>
    <w:rsid w:val="00E7268F"/>
    <w:rsid w:val="00E7493F"/>
    <w:rsid w:val="00E75245"/>
    <w:rsid w:val="00E75A0C"/>
    <w:rsid w:val="00E76541"/>
    <w:rsid w:val="00E7710C"/>
    <w:rsid w:val="00E772C0"/>
    <w:rsid w:val="00E8159A"/>
    <w:rsid w:val="00E81C9D"/>
    <w:rsid w:val="00E81EB1"/>
    <w:rsid w:val="00E82160"/>
    <w:rsid w:val="00E82417"/>
    <w:rsid w:val="00E82EB1"/>
    <w:rsid w:val="00E8320F"/>
    <w:rsid w:val="00E84845"/>
    <w:rsid w:val="00E86287"/>
    <w:rsid w:val="00E86C7A"/>
    <w:rsid w:val="00E90977"/>
    <w:rsid w:val="00E90AD9"/>
    <w:rsid w:val="00E90C52"/>
    <w:rsid w:val="00E91549"/>
    <w:rsid w:val="00E93CFE"/>
    <w:rsid w:val="00E94101"/>
    <w:rsid w:val="00E94D06"/>
    <w:rsid w:val="00E95866"/>
    <w:rsid w:val="00E9667E"/>
    <w:rsid w:val="00E96B40"/>
    <w:rsid w:val="00E9707E"/>
    <w:rsid w:val="00E97A54"/>
    <w:rsid w:val="00EA0585"/>
    <w:rsid w:val="00EA3199"/>
    <w:rsid w:val="00EA3C56"/>
    <w:rsid w:val="00EA3DB5"/>
    <w:rsid w:val="00EA3F6E"/>
    <w:rsid w:val="00EA56B8"/>
    <w:rsid w:val="00EB1576"/>
    <w:rsid w:val="00EB205B"/>
    <w:rsid w:val="00EB2082"/>
    <w:rsid w:val="00EB425B"/>
    <w:rsid w:val="00EB4FCB"/>
    <w:rsid w:val="00EB6142"/>
    <w:rsid w:val="00EB7139"/>
    <w:rsid w:val="00EB7D93"/>
    <w:rsid w:val="00EC418C"/>
    <w:rsid w:val="00EC43EE"/>
    <w:rsid w:val="00EC715C"/>
    <w:rsid w:val="00ED0066"/>
    <w:rsid w:val="00ED4233"/>
    <w:rsid w:val="00EE0486"/>
    <w:rsid w:val="00EE198F"/>
    <w:rsid w:val="00EE1E6A"/>
    <w:rsid w:val="00EE23A9"/>
    <w:rsid w:val="00EE3A7D"/>
    <w:rsid w:val="00EE4B9B"/>
    <w:rsid w:val="00EE5216"/>
    <w:rsid w:val="00EE5237"/>
    <w:rsid w:val="00EE6D3B"/>
    <w:rsid w:val="00EF2B79"/>
    <w:rsid w:val="00EF3962"/>
    <w:rsid w:val="00EF41F9"/>
    <w:rsid w:val="00EF68C6"/>
    <w:rsid w:val="00EF6953"/>
    <w:rsid w:val="00EF7BE1"/>
    <w:rsid w:val="00F00651"/>
    <w:rsid w:val="00F00A55"/>
    <w:rsid w:val="00F01BA0"/>
    <w:rsid w:val="00F02888"/>
    <w:rsid w:val="00F030EE"/>
    <w:rsid w:val="00F05489"/>
    <w:rsid w:val="00F05589"/>
    <w:rsid w:val="00F05BE0"/>
    <w:rsid w:val="00F10C99"/>
    <w:rsid w:val="00F12842"/>
    <w:rsid w:val="00F13559"/>
    <w:rsid w:val="00F14027"/>
    <w:rsid w:val="00F2097A"/>
    <w:rsid w:val="00F2198E"/>
    <w:rsid w:val="00F241E5"/>
    <w:rsid w:val="00F261FB"/>
    <w:rsid w:val="00F26FEF"/>
    <w:rsid w:val="00F2713D"/>
    <w:rsid w:val="00F31FD5"/>
    <w:rsid w:val="00F342CE"/>
    <w:rsid w:val="00F35947"/>
    <w:rsid w:val="00F35CC8"/>
    <w:rsid w:val="00F36058"/>
    <w:rsid w:val="00F37A51"/>
    <w:rsid w:val="00F405C0"/>
    <w:rsid w:val="00F409BA"/>
    <w:rsid w:val="00F41479"/>
    <w:rsid w:val="00F41960"/>
    <w:rsid w:val="00F41F11"/>
    <w:rsid w:val="00F4222F"/>
    <w:rsid w:val="00F430AE"/>
    <w:rsid w:val="00F433D1"/>
    <w:rsid w:val="00F43D37"/>
    <w:rsid w:val="00F44C0B"/>
    <w:rsid w:val="00F44E28"/>
    <w:rsid w:val="00F47072"/>
    <w:rsid w:val="00F505D7"/>
    <w:rsid w:val="00F50888"/>
    <w:rsid w:val="00F50C47"/>
    <w:rsid w:val="00F50CBE"/>
    <w:rsid w:val="00F524E2"/>
    <w:rsid w:val="00F601E6"/>
    <w:rsid w:val="00F62A18"/>
    <w:rsid w:val="00F63CAE"/>
    <w:rsid w:val="00F64456"/>
    <w:rsid w:val="00F644BE"/>
    <w:rsid w:val="00F653B2"/>
    <w:rsid w:val="00F66B96"/>
    <w:rsid w:val="00F71644"/>
    <w:rsid w:val="00F71838"/>
    <w:rsid w:val="00F71FD5"/>
    <w:rsid w:val="00F728EF"/>
    <w:rsid w:val="00F74695"/>
    <w:rsid w:val="00F755F9"/>
    <w:rsid w:val="00F75C62"/>
    <w:rsid w:val="00F775C7"/>
    <w:rsid w:val="00F7781F"/>
    <w:rsid w:val="00F77A3D"/>
    <w:rsid w:val="00F833B2"/>
    <w:rsid w:val="00F841F7"/>
    <w:rsid w:val="00F8441C"/>
    <w:rsid w:val="00F85109"/>
    <w:rsid w:val="00F855BD"/>
    <w:rsid w:val="00F8711C"/>
    <w:rsid w:val="00F87735"/>
    <w:rsid w:val="00F87B0A"/>
    <w:rsid w:val="00F87DE1"/>
    <w:rsid w:val="00F92101"/>
    <w:rsid w:val="00F94487"/>
    <w:rsid w:val="00F944C6"/>
    <w:rsid w:val="00F94942"/>
    <w:rsid w:val="00F953A1"/>
    <w:rsid w:val="00F95921"/>
    <w:rsid w:val="00FA0E78"/>
    <w:rsid w:val="00FA67FA"/>
    <w:rsid w:val="00FA71C3"/>
    <w:rsid w:val="00FB0E77"/>
    <w:rsid w:val="00FB13A6"/>
    <w:rsid w:val="00FB5009"/>
    <w:rsid w:val="00FB7AC3"/>
    <w:rsid w:val="00FB7D7B"/>
    <w:rsid w:val="00FC0373"/>
    <w:rsid w:val="00FC1128"/>
    <w:rsid w:val="00FC3667"/>
    <w:rsid w:val="00FC4A3E"/>
    <w:rsid w:val="00FC4B61"/>
    <w:rsid w:val="00FC4D6C"/>
    <w:rsid w:val="00FC6599"/>
    <w:rsid w:val="00FD01D4"/>
    <w:rsid w:val="00FD15E7"/>
    <w:rsid w:val="00FD1732"/>
    <w:rsid w:val="00FD178E"/>
    <w:rsid w:val="00FD2908"/>
    <w:rsid w:val="00FD2E9F"/>
    <w:rsid w:val="00FD552F"/>
    <w:rsid w:val="00FD66E2"/>
    <w:rsid w:val="00FD76B4"/>
    <w:rsid w:val="00FE10E4"/>
    <w:rsid w:val="00FE1237"/>
    <w:rsid w:val="00FE22DF"/>
    <w:rsid w:val="00FE4650"/>
    <w:rsid w:val="00FE6102"/>
    <w:rsid w:val="00FE6AC5"/>
    <w:rsid w:val="00FF1956"/>
    <w:rsid w:val="00FF1B13"/>
    <w:rsid w:val="00FF1E17"/>
    <w:rsid w:val="00FF1EB4"/>
    <w:rsid w:val="00FF2265"/>
    <w:rsid w:val="00FF26FF"/>
    <w:rsid w:val="00FF3B74"/>
    <w:rsid w:val="00FF5C64"/>
    <w:rsid w:val="00FF5D95"/>
    <w:rsid w:val="00FF65BD"/>
    <w:rsid w:val="00FF69B0"/>
    <w:rsid w:val="00FF7575"/>
    <w:rsid w:val="00FF778D"/>
    <w:rsid w:val="00FF7F46"/>
    <w:rsid w:val="034A528C"/>
    <w:rsid w:val="0A983F6E"/>
    <w:rsid w:val="0DFDE8BA"/>
    <w:rsid w:val="0EF10D38"/>
    <w:rsid w:val="0F676990"/>
    <w:rsid w:val="101F20D4"/>
    <w:rsid w:val="12814D69"/>
    <w:rsid w:val="12C624DB"/>
    <w:rsid w:val="17FF41F3"/>
    <w:rsid w:val="18B506EB"/>
    <w:rsid w:val="1ED173F2"/>
    <w:rsid w:val="1EDD63B3"/>
    <w:rsid w:val="20A31529"/>
    <w:rsid w:val="21BC05C2"/>
    <w:rsid w:val="23AD62FD"/>
    <w:rsid w:val="2491398A"/>
    <w:rsid w:val="26233E14"/>
    <w:rsid w:val="2D9876DD"/>
    <w:rsid w:val="2FCC1E25"/>
    <w:rsid w:val="3457473F"/>
    <w:rsid w:val="355E114A"/>
    <w:rsid w:val="391F1B93"/>
    <w:rsid w:val="3D296BB4"/>
    <w:rsid w:val="3ECF1033"/>
    <w:rsid w:val="3FBE703A"/>
    <w:rsid w:val="42FB6255"/>
    <w:rsid w:val="44315157"/>
    <w:rsid w:val="47F94FDB"/>
    <w:rsid w:val="480E35C3"/>
    <w:rsid w:val="48CD26E3"/>
    <w:rsid w:val="490D5CC1"/>
    <w:rsid w:val="4D4C1CFA"/>
    <w:rsid w:val="50935AE7"/>
    <w:rsid w:val="57224CD4"/>
    <w:rsid w:val="5736395C"/>
    <w:rsid w:val="5FAF55E4"/>
    <w:rsid w:val="656F1105"/>
    <w:rsid w:val="668D2269"/>
    <w:rsid w:val="68071BCD"/>
    <w:rsid w:val="6DF951ED"/>
    <w:rsid w:val="6E652647"/>
    <w:rsid w:val="6F642824"/>
    <w:rsid w:val="6F680825"/>
    <w:rsid w:val="718F158B"/>
    <w:rsid w:val="72443875"/>
    <w:rsid w:val="72592B3E"/>
    <w:rsid w:val="74312486"/>
    <w:rsid w:val="7452064E"/>
    <w:rsid w:val="74A013B9"/>
    <w:rsid w:val="77CD5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8AE22"/>
  <w15:docId w15:val="{0D03223C-81F3-4197-8DE8-23A21756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uiPriority="39" w:qFormat="1"/>
    <w:lsdException w:name="toc 2" w:qFormat="1"/>
    <w:lsdException w:name="toc 3" w:semiHidden="1" w:qFormat="1"/>
    <w:lsdException w:name="toc 4" w:unhideWhenUsed="1" w:qFormat="1"/>
    <w:lsdException w:name="toc 5" w:unhideWhenUsed="1" w:qFormat="1"/>
    <w:lsdException w:name="toc 6" w:unhideWhenUsed="1" w:qFormat="1"/>
    <w:lsdException w:name="toc 7" w:unhideWhenUsed="1" w:qFormat="1"/>
    <w:lsdException w:name="toc 8" w:qFormat="1"/>
    <w:lsdException w:name="toc 9" w:unhideWhenUsed="1" w:qFormat="1"/>
    <w:lsdException w:name="Normal Indent" w:qFormat="1"/>
    <w:lsdException w:name="annotation text" w:qFormat="1"/>
    <w:lsdException w:name="header" w:uiPriority="99" w:qFormat="1"/>
    <w:lsdException w:name="footer" w:uiPriority="99" w:qFormat="1"/>
    <w:lsdException w:name="index heading" w:semiHidden="1" w:qFormat="1"/>
    <w:lsdException w:name="captio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3" w:qFormat="1"/>
    <w:lsdException w:name="Body Text Indent 2" w:qFormat="1"/>
    <w:lsdException w:name="Body Text Indent 3" w:qFormat="1"/>
    <w:lsdException w:name="Hyperlink" w:uiPriority="99" w:qFormat="1"/>
    <w:lsdException w:name="FollowedHyperlink" w:uiPriority="99" w:unhideWhenUsed="1"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outlineLvl w:val="3"/>
    </w:pPr>
    <w:rPr>
      <w:rFonts w:ascii="Arial" w:hAnsi="Arial"/>
      <w:b/>
      <w:bCs/>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nhideWhenUsed/>
    <w:qFormat/>
    <w:pPr>
      <w:ind w:left="1260"/>
      <w:jc w:val="left"/>
    </w:pPr>
    <w:rPr>
      <w:rFonts w:ascii="Calibri" w:hAnsi="Calibri"/>
      <w:sz w:val="18"/>
      <w:szCs w:val="18"/>
    </w:rPr>
  </w:style>
  <w:style w:type="paragraph" w:styleId="a3">
    <w:name w:val="Normal Indent"/>
    <w:basedOn w:val="a"/>
    <w:link w:val="a4"/>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a6">
    <w:name w:val="Document Map"/>
    <w:basedOn w:val="a"/>
    <w:link w:val="a7"/>
    <w:semiHidden/>
    <w:qFormat/>
    <w:rPr>
      <w:rFonts w:ascii="宋体" w:hAnsi="Calibri"/>
      <w:sz w:val="18"/>
      <w:szCs w:val="18"/>
    </w:rPr>
  </w:style>
  <w:style w:type="paragraph" w:styleId="a8">
    <w:name w:val="annotation text"/>
    <w:basedOn w:val="a"/>
    <w:link w:val="a9"/>
    <w:qFormat/>
    <w:pPr>
      <w:jc w:val="left"/>
    </w:pPr>
    <w:rPr>
      <w:kern w:val="0"/>
      <w:sz w:val="20"/>
    </w:rPr>
  </w:style>
  <w:style w:type="paragraph" w:styleId="31">
    <w:name w:val="Body Text 3"/>
    <w:basedOn w:val="a"/>
    <w:qFormat/>
    <w:pPr>
      <w:spacing w:after="120"/>
    </w:pPr>
    <w:rPr>
      <w:sz w:val="16"/>
      <w:szCs w:val="16"/>
    </w:rPr>
  </w:style>
  <w:style w:type="paragraph" w:styleId="aa">
    <w:name w:val="Body Text"/>
    <w:basedOn w:val="a"/>
    <w:link w:val="ab"/>
    <w:qFormat/>
    <w:pPr>
      <w:spacing w:line="360" w:lineRule="auto"/>
    </w:pPr>
    <w:rPr>
      <w:szCs w:val="20"/>
    </w:rPr>
  </w:style>
  <w:style w:type="paragraph" w:styleId="ac">
    <w:name w:val="Body Text Indent"/>
    <w:basedOn w:val="a"/>
    <w:link w:val="ad"/>
    <w:qFormat/>
    <w:pPr>
      <w:ind w:firstLineChars="352" w:firstLine="830"/>
    </w:pPr>
    <w:rPr>
      <w:rFonts w:ascii="仿宋_GB2312" w:eastAsia="仿宋_GB2312"/>
      <w:sz w:val="32"/>
      <w:szCs w:val="20"/>
    </w:rPr>
  </w:style>
  <w:style w:type="paragraph" w:styleId="TOC5">
    <w:name w:val="toc 5"/>
    <w:basedOn w:val="a"/>
    <w:next w:val="a"/>
    <w:unhideWhenUsed/>
    <w:qFormat/>
    <w:pPr>
      <w:ind w:left="840"/>
      <w:jc w:val="left"/>
    </w:pPr>
    <w:rPr>
      <w:rFonts w:ascii="Calibri" w:hAnsi="Calibri"/>
      <w:sz w:val="18"/>
      <w:szCs w:val="18"/>
    </w:rPr>
  </w:style>
  <w:style w:type="paragraph" w:styleId="TOC3">
    <w:name w:val="toc 3"/>
    <w:basedOn w:val="a"/>
    <w:next w:val="a"/>
    <w:semiHidden/>
    <w:qFormat/>
    <w:pPr>
      <w:tabs>
        <w:tab w:val="left" w:pos="900"/>
        <w:tab w:val="left" w:pos="1080"/>
      </w:tabs>
      <w:ind w:leftChars="400" w:left="840"/>
    </w:pPr>
    <w:rPr>
      <w:rFonts w:ascii="宋体" w:hAnsi="宋体"/>
      <w:i/>
      <w:iCs/>
    </w:rPr>
  </w:style>
  <w:style w:type="paragraph" w:styleId="ae">
    <w:name w:val="Plain Text"/>
    <w:basedOn w:val="a"/>
    <w:link w:val="af"/>
    <w:qFormat/>
    <w:rPr>
      <w:rFonts w:ascii="宋体" w:hAnsi="Courier New" w:cs="Courier New"/>
      <w:szCs w:val="21"/>
    </w:rPr>
  </w:style>
  <w:style w:type="paragraph" w:styleId="TOC8">
    <w:name w:val="toc 8"/>
    <w:basedOn w:val="a"/>
    <w:next w:val="a"/>
    <w:qFormat/>
    <w:pPr>
      <w:ind w:left="1470"/>
      <w:jc w:val="left"/>
    </w:pPr>
    <w:rPr>
      <w:rFonts w:ascii="Calibri" w:hAnsi="Calibri"/>
      <w:sz w:val="18"/>
      <w:szCs w:val="18"/>
    </w:rPr>
  </w:style>
  <w:style w:type="paragraph" w:styleId="af0">
    <w:name w:val="Date"/>
    <w:basedOn w:val="a"/>
    <w:next w:val="a"/>
    <w:qFormat/>
    <w:rPr>
      <w:rFonts w:ascii="宋体"/>
      <w:sz w:val="24"/>
    </w:rPr>
  </w:style>
  <w:style w:type="paragraph" w:styleId="21">
    <w:name w:val="Body Text Indent 2"/>
    <w:basedOn w:val="a"/>
    <w:link w:val="22"/>
    <w:qFormat/>
    <w:pPr>
      <w:spacing w:after="120" w:line="480" w:lineRule="auto"/>
      <w:ind w:leftChars="200" w:left="420"/>
    </w:p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style>
  <w:style w:type="paragraph" w:styleId="TOC4">
    <w:name w:val="toc 4"/>
    <w:basedOn w:val="a"/>
    <w:next w:val="a"/>
    <w:unhideWhenUsed/>
    <w:qFormat/>
    <w:pPr>
      <w:ind w:left="630"/>
      <w:jc w:val="left"/>
    </w:pPr>
    <w:rPr>
      <w:rFonts w:ascii="Calibri" w:hAnsi="Calibri"/>
      <w:sz w:val="18"/>
      <w:szCs w:val="18"/>
    </w:rPr>
  </w:style>
  <w:style w:type="paragraph" w:styleId="af7">
    <w:name w:val="index heading"/>
    <w:basedOn w:val="a"/>
    <w:next w:val="10"/>
    <w:semiHidden/>
    <w:qFormat/>
    <w:rPr>
      <w:szCs w:val="20"/>
    </w:rPr>
  </w:style>
  <w:style w:type="paragraph" w:styleId="10">
    <w:name w:val="index 1"/>
    <w:basedOn w:val="a"/>
    <w:next w:val="a"/>
    <w:semiHidden/>
    <w:qFormat/>
    <w:pPr>
      <w:tabs>
        <w:tab w:val="left" w:pos="7740"/>
      </w:tabs>
      <w:jc w:val="center"/>
    </w:pPr>
    <w:rPr>
      <w:rFonts w:ascii="仿宋" w:eastAsia="仿宋" w:hAnsi="仿宋"/>
      <w:b/>
      <w:sz w:val="28"/>
      <w:szCs w:val="28"/>
    </w:rPr>
  </w:style>
  <w:style w:type="paragraph" w:styleId="TOC6">
    <w:name w:val="toc 6"/>
    <w:basedOn w:val="a"/>
    <w:next w:val="a"/>
    <w:unhideWhenUsed/>
    <w:qFormat/>
    <w:pPr>
      <w:ind w:left="1050"/>
      <w:jc w:val="left"/>
    </w:pPr>
    <w:rPr>
      <w:rFonts w:ascii="Calibri" w:hAnsi="Calibri"/>
      <w:sz w:val="18"/>
      <w:szCs w:val="18"/>
    </w:rPr>
  </w:style>
  <w:style w:type="paragraph" w:styleId="32">
    <w:name w:val="Body Text Indent 3"/>
    <w:basedOn w:val="a"/>
    <w:link w:val="33"/>
    <w:qFormat/>
    <w:pPr>
      <w:spacing w:line="360" w:lineRule="auto"/>
      <w:ind w:firstLineChars="200" w:firstLine="420"/>
    </w:pPr>
    <w:rPr>
      <w:szCs w:val="20"/>
    </w:rPr>
  </w:style>
  <w:style w:type="paragraph" w:styleId="TOC2">
    <w:name w:val="toc 2"/>
    <w:basedOn w:val="a"/>
    <w:next w:val="a"/>
    <w:qFormat/>
    <w:pPr>
      <w:tabs>
        <w:tab w:val="right" w:leader="dot" w:pos="8302"/>
      </w:tabs>
      <w:jc w:val="left"/>
    </w:pPr>
    <w:rPr>
      <w:rFonts w:ascii="仿宋_GB2312" w:eastAsia="仿宋_GB2312" w:hAnsi="仿宋"/>
      <w:b/>
      <w:smallCaps/>
      <w:kern w:val="0"/>
      <w:szCs w:val="21"/>
    </w:rPr>
  </w:style>
  <w:style w:type="paragraph" w:styleId="TOC9">
    <w:name w:val="toc 9"/>
    <w:basedOn w:val="a"/>
    <w:next w:val="a"/>
    <w:unhideWhenUsed/>
    <w:qFormat/>
    <w:pPr>
      <w:ind w:left="1680"/>
      <w:jc w:val="left"/>
    </w:pPr>
    <w:rPr>
      <w:rFonts w:ascii="Calibri" w:hAnsi="Calibri"/>
      <w:sz w:val="18"/>
      <w:szCs w:val="18"/>
    </w:rPr>
  </w:style>
  <w:style w:type="paragraph" w:styleId="af8">
    <w:name w:val="Normal (Web)"/>
    <w:basedOn w:val="a"/>
    <w:qFormat/>
    <w:pPr>
      <w:widowControl/>
      <w:spacing w:before="100" w:beforeAutospacing="1" w:after="100" w:afterAutospacing="1"/>
      <w:jc w:val="left"/>
    </w:pPr>
    <w:rPr>
      <w:rFonts w:ascii="宋体" w:hAnsi="宋体"/>
      <w:color w:val="000000"/>
      <w:kern w:val="0"/>
      <w:sz w:val="24"/>
    </w:rPr>
  </w:style>
  <w:style w:type="paragraph" w:styleId="af9">
    <w:name w:val="Title"/>
    <w:basedOn w:val="a"/>
    <w:link w:val="afa"/>
    <w:uiPriority w:val="10"/>
    <w:qFormat/>
    <w:pPr>
      <w:spacing w:before="240" w:after="60"/>
      <w:jc w:val="center"/>
      <w:outlineLvl w:val="0"/>
    </w:pPr>
    <w:rPr>
      <w:rFonts w:ascii="Arial" w:hAnsi="Arial"/>
      <w:b/>
      <w:bCs/>
      <w:sz w:val="32"/>
      <w:szCs w:val="32"/>
    </w:rPr>
  </w:style>
  <w:style w:type="paragraph" w:styleId="afb">
    <w:name w:val="annotation subject"/>
    <w:basedOn w:val="a8"/>
    <w:next w:val="a8"/>
    <w:link w:val="afc"/>
    <w:uiPriority w:val="99"/>
    <w:semiHidden/>
    <w:qFormat/>
    <w:rPr>
      <w:b/>
      <w:bCs/>
    </w:rPr>
  </w:style>
  <w:style w:type="paragraph" w:styleId="afd">
    <w:name w:val="Body Text First Indent"/>
    <w:basedOn w:val="aa"/>
    <w:qFormat/>
    <w:pPr>
      <w:spacing w:after="120" w:line="240" w:lineRule="auto"/>
      <w:ind w:firstLineChars="100" w:firstLine="420"/>
    </w:pPr>
    <w:rPr>
      <w:szCs w:val="24"/>
    </w:rPr>
  </w:style>
  <w:style w:type="table" w:styleId="af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rFonts w:ascii="Tahoma" w:eastAsia="宋体" w:hAnsi="Tahoma"/>
      <w:b/>
      <w:bCs/>
      <w:spacing w:val="10"/>
      <w:sz w:val="24"/>
      <w:lang w:val="en-US" w:eastAsia="zh-CN" w:bidi="ar-SA"/>
    </w:rPr>
  </w:style>
  <w:style w:type="character" w:styleId="aff1">
    <w:name w:val="page number"/>
    <w:basedOn w:val="a0"/>
    <w:qFormat/>
  </w:style>
  <w:style w:type="character" w:styleId="aff2">
    <w:name w:val="FollowedHyperlink"/>
    <w:uiPriority w:val="99"/>
    <w:unhideWhenUsed/>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param-value">
    <w:name w:val="param-value"/>
    <w:qFormat/>
  </w:style>
  <w:style w:type="character" w:customStyle="1" w:styleId="12">
    <w:name w:val="标题 1 字符"/>
    <w:uiPriority w:val="9"/>
    <w:qFormat/>
    <w:rPr>
      <w:rFonts w:ascii="微软雅黑" w:eastAsia="微软雅黑" w:hAnsi="微软雅黑"/>
      <w:b/>
      <w:bCs/>
      <w:kern w:val="44"/>
      <w:sz w:val="44"/>
      <w:szCs w:val="44"/>
    </w:rPr>
  </w:style>
  <w:style w:type="character" w:customStyle="1" w:styleId="af6">
    <w:name w:val="页眉 字符"/>
    <w:link w:val="af5"/>
    <w:uiPriority w:val="99"/>
    <w:qFormat/>
    <w:locked/>
    <w:rPr>
      <w:sz w:val="18"/>
      <w:szCs w:val="18"/>
    </w:rPr>
  </w:style>
  <w:style w:type="character" w:customStyle="1" w:styleId="a4">
    <w:name w:val="正文缩进 字符"/>
    <w:link w:val="a3"/>
    <w:qFormat/>
    <w:rPr>
      <w:rFonts w:eastAsia="宋体"/>
      <w:kern w:val="2"/>
      <w:sz w:val="21"/>
      <w:lang w:val="en-US" w:eastAsia="zh-CN" w:bidi="ar-SA"/>
    </w:rPr>
  </w:style>
  <w:style w:type="character" w:customStyle="1" w:styleId="afa">
    <w:name w:val="标题 字符"/>
    <w:link w:val="af9"/>
    <w:uiPriority w:val="10"/>
    <w:qFormat/>
    <w:rPr>
      <w:rFonts w:ascii="Arial" w:hAnsi="Arial" w:cs="Arial"/>
      <w:b/>
      <w:bCs/>
      <w:kern w:val="2"/>
      <w:sz w:val="32"/>
      <w:szCs w:val="32"/>
    </w:rPr>
  </w:style>
  <w:style w:type="character" w:customStyle="1" w:styleId="3Char">
    <w:name w:val="标题 3 Char"/>
    <w:qFormat/>
    <w:rPr>
      <w:rFonts w:ascii="Times New Roman" w:hAnsi="Times New Roman" w:cs="Times New Roman"/>
      <w:b/>
      <w:bCs/>
      <w:sz w:val="24"/>
      <w:szCs w:val="32"/>
    </w:rPr>
  </w:style>
  <w:style w:type="character" w:customStyle="1" w:styleId="a7">
    <w:name w:val="文档结构图 字符"/>
    <w:link w:val="a6"/>
    <w:uiPriority w:val="99"/>
    <w:semiHidden/>
    <w:qFormat/>
    <w:locked/>
    <w:rPr>
      <w:rFonts w:ascii="宋体" w:eastAsia="宋体" w:hAnsi="Calibri"/>
      <w:kern w:val="2"/>
      <w:sz w:val="18"/>
      <w:szCs w:val="18"/>
      <w:lang w:val="en-US" w:eastAsia="zh-CN" w:bidi="ar-SA"/>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a9">
    <w:name w:val="批注文字 字符"/>
    <w:link w:val="a8"/>
    <w:semiHidden/>
    <w:qFormat/>
    <w:rPr>
      <w:szCs w:val="24"/>
    </w:rPr>
  </w:style>
  <w:style w:type="character" w:customStyle="1" w:styleId="4Char">
    <w:name w:val="标题 4 Char"/>
    <w:qFormat/>
    <w:rPr>
      <w:rFonts w:ascii="Cambria" w:hAnsi="Cambria" w:cs="Times New Roman"/>
      <w:b/>
      <w:bCs/>
      <w:sz w:val="28"/>
      <w:szCs w:val="28"/>
    </w:rPr>
  </w:style>
  <w:style w:type="character" w:customStyle="1" w:styleId="afc">
    <w:name w:val="批注主题 字符"/>
    <w:link w:val="afb"/>
    <w:uiPriority w:val="99"/>
    <w:semiHidden/>
    <w:qFormat/>
    <w:rPr>
      <w:b/>
      <w:bCs/>
      <w:szCs w:val="24"/>
    </w:rPr>
  </w:style>
  <w:style w:type="character" w:customStyle="1" w:styleId="51">
    <w:name w:val="标题5 字符"/>
    <w:link w:val="52"/>
    <w:qFormat/>
    <w:rPr>
      <w:rFonts w:ascii="宋体" w:hAnsi="宋体"/>
      <w:b/>
      <w:sz w:val="21"/>
      <w:szCs w:val="24"/>
    </w:rPr>
  </w:style>
  <w:style w:type="paragraph" w:customStyle="1" w:styleId="52">
    <w:name w:val="标题5"/>
    <w:basedOn w:val="a"/>
    <w:next w:val="5"/>
    <w:link w:val="51"/>
    <w:qFormat/>
    <w:pPr>
      <w:outlineLvl w:val="4"/>
    </w:pPr>
    <w:rPr>
      <w:rFonts w:ascii="宋体" w:hAnsi="宋体"/>
      <w:b/>
      <w:kern w:val="0"/>
    </w:rPr>
  </w:style>
  <w:style w:type="character" w:customStyle="1" w:styleId="ca-12">
    <w:name w:val="ca-12"/>
    <w:qFormat/>
    <w:rPr>
      <w:rFonts w:cs="Times New Roman"/>
    </w:rPr>
  </w:style>
  <w:style w:type="character" w:customStyle="1" w:styleId="af">
    <w:name w:val="纯文本 字符"/>
    <w:link w:val="ae"/>
    <w:qFormat/>
    <w:rPr>
      <w:rFonts w:ascii="宋体" w:eastAsia="宋体" w:hAnsi="Courier New" w:cs="Courier New"/>
      <w:kern w:val="2"/>
      <w:sz w:val="21"/>
      <w:szCs w:val="21"/>
      <w:lang w:val="en-US" w:eastAsia="zh-CN" w:bidi="ar-SA"/>
    </w:rPr>
  </w:style>
  <w:style w:type="character" w:customStyle="1" w:styleId="22">
    <w:name w:val="正文文本缩进 2 字符"/>
    <w:link w:val="21"/>
    <w:qFormat/>
    <w:locked/>
    <w:rPr>
      <w:rFonts w:eastAsia="宋体"/>
      <w:kern w:val="2"/>
      <w:sz w:val="21"/>
      <w:szCs w:val="24"/>
      <w:lang w:val="en-US" w:eastAsia="zh-CN" w:bidi="ar-SA"/>
    </w:rPr>
  </w:style>
  <w:style w:type="character" w:customStyle="1" w:styleId="apple-style-span">
    <w:name w:val="apple-style-span"/>
    <w:qFormat/>
    <w:rPr>
      <w:rFonts w:cs="Times New Roman"/>
    </w:rPr>
  </w:style>
  <w:style w:type="character" w:customStyle="1" w:styleId="ab">
    <w:name w:val="正文文本 字符"/>
    <w:link w:val="aa"/>
    <w:semiHidden/>
    <w:qFormat/>
    <w:locked/>
    <w:rPr>
      <w:rFonts w:eastAsia="宋体"/>
      <w:kern w:val="2"/>
      <w:sz w:val="21"/>
      <w:lang w:val="en-US" w:eastAsia="zh-CN" w:bidi="ar-SA"/>
    </w:rPr>
  </w:style>
  <w:style w:type="character" w:customStyle="1" w:styleId="fontorange1">
    <w:name w:val="fontorange1"/>
    <w:qFormat/>
    <w:rPr>
      <w:rFonts w:ascii="ˎ̥" w:hAnsi="ˎ̥" w:hint="default"/>
      <w:color w:val="FF6600"/>
      <w:sz w:val="18"/>
      <w:szCs w:val="18"/>
    </w:rPr>
  </w:style>
  <w:style w:type="character" w:customStyle="1" w:styleId="FooterChar">
    <w:name w:val="Footer Char"/>
    <w:qFormat/>
    <w:locked/>
    <w:rPr>
      <w:rFonts w:cs="Times New Roman"/>
      <w:sz w:val="18"/>
      <w:szCs w:val="18"/>
    </w:rPr>
  </w:style>
  <w:style w:type="character" w:customStyle="1" w:styleId="11">
    <w:name w:val="标题 1 字符1"/>
    <w:link w:val="1"/>
    <w:uiPriority w:val="1"/>
    <w:qFormat/>
    <w:locked/>
    <w:rPr>
      <w:rFonts w:eastAsia="宋体"/>
      <w:b/>
      <w:bCs/>
      <w:kern w:val="44"/>
      <w:sz w:val="44"/>
      <w:szCs w:val="44"/>
      <w:lang w:val="en-US" w:eastAsia="zh-CN" w:bidi="ar-SA"/>
    </w:rPr>
  </w:style>
  <w:style w:type="character" w:customStyle="1" w:styleId="20">
    <w:name w:val="标题 2 字符"/>
    <w:link w:val="2"/>
    <w:qFormat/>
    <w:locked/>
    <w:rPr>
      <w:rFonts w:ascii="Arial" w:eastAsia="黑体" w:hAnsi="Arial"/>
      <w:b/>
      <w:bCs/>
      <w:kern w:val="2"/>
      <w:sz w:val="32"/>
      <w:szCs w:val="32"/>
      <w:lang w:val="en-US" w:eastAsia="zh-CN" w:bidi="ar-SA"/>
    </w:rPr>
  </w:style>
  <w:style w:type="character" w:customStyle="1" w:styleId="30">
    <w:name w:val="标题 3 字符"/>
    <w:link w:val="3"/>
    <w:uiPriority w:val="9"/>
    <w:qFormat/>
    <w:rPr>
      <w:rFonts w:eastAsia="宋体"/>
      <w:b/>
      <w:bCs/>
      <w:kern w:val="2"/>
      <w:sz w:val="32"/>
      <w:szCs w:val="32"/>
      <w:lang w:val="en-US" w:eastAsia="zh-CN" w:bidi="ar-SA"/>
    </w:rPr>
  </w:style>
  <w:style w:type="character" w:customStyle="1" w:styleId="40">
    <w:name w:val="标题 4 字符"/>
    <w:link w:val="4"/>
    <w:qFormat/>
    <w:locked/>
    <w:rPr>
      <w:rFonts w:ascii="Arial" w:hAnsi="Arial"/>
      <w:b/>
      <w:bCs/>
      <w:kern w:val="2"/>
      <w:sz w:val="21"/>
      <w:szCs w:val="28"/>
    </w:rPr>
  </w:style>
  <w:style w:type="character" w:customStyle="1" w:styleId="af4">
    <w:name w:val="页脚 字符"/>
    <w:link w:val="af3"/>
    <w:uiPriority w:val="99"/>
    <w:qFormat/>
    <w:rPr>
      <w:rFonts w:eastAsia="宋体"/>
      <w:kern w:val="2"/>
      <w:sz w:val="18"/>
      <w:szCs w:val="18"/>
      <w:lang w:val="en-US" w:eastAsia="zh-CN" w:bidi="ar-SA"/>
    </w:rPr>
  </w:style>
  <w:style w:type="character" w:customStyle="1" w:styleId="33">
    <w:name w:val="正文文本缩进 3 字符"/>
    <w:link w:val="32"/>
    <w:qFormat/>
    <w:locked/>
    <w:rPr>
      <w:rFonts w:eastAsia="宋体"/>
      <w:kern w:val="2"/>
      <w:sz w:val="21"/>
      <w:lang w:val="en-US" w:eastAsia="zh-CN" w:bidi="ar-SA"/>
    </w:rPr>
  </w:style>
  <w:style w:type="character" w:customStyle="1" w:styleId="2Char">
    <w:name w:val="标题 2 Char"/>
    <w:qFormat/>
    <w:rPr>
      <w:rFonts w:ascii="Arial" w:eastAsia="黑体" w:hAnsi="Arial"/>
      <w:b/>
      <w:bCs/>
      <w:kern w:val="2"/>
      <w:sz w:val="32"/>
      <w:szCs w:val="32"/>
      <w:lang w:val="en-US" w:eastAsia="zh-CN" w:bidi="ar-SA"/>
    </w:rPr>
  </w:style>
  <w:style w:type="character" w:customStyle="1" w:styleId="af2">
    <w:name w:val="批注框文本 字符"/>
    <w:link w:val="af1"/>
    <w:uiPriority w:val="99"/>
    <w:semiHidden/>
    <w:qFormat/>
    <w:locked/>
    <w:rPr>
      <w:rFonts w:eastAsia="宋体"/>
      <w:kern w:val="2"/>
      <w:sz w:val="18"/>
      <w:szCs w:val="18"/>
      <w:lang w:val="en-US" w:eastAsia="zh-CN" w:bidi="ar-SA"/>
    </w:rPr>
  </w:style>
  <w:style w:type="character" w:customStyle="1" w:styleId="CharChar7">
    <w:name w:val="Char Char7"/>
    <w:qFormat/>
    <w:rPr>
      <w:sz w:val="18"/>
      <w:szCs w:val="18"/>
    </w:rPr>
  </w:style>
  <w:style w:type="character" w:customStyle="1" w:styleId="13">
    <w:name w:val="列表段落 字符1"/>
    <w:link w:val="aff5"/>
    <w:qFormat/>
    <w:rPr>
      <w:rFonts w:ascii="Calibri" w:hAnsi="Calibri"/>
      <w:kern w:val="2"/>
      <w:sz w:val="21"/>
      <w:szCs w:val="22"/>
    </w:rPr>
  </w:style>
  <w:style w:type="paragraph" w:styleId="aff5">
    <w:name w:val="List Paragraph"/>
    <w:basedOn w:val="a"/>
    <w:link w:val="13"/>
    <w:qFormat/>
    <w:pPr>
      <w:ind w:firstLineChars="200" w:firstLine="420"/>
    </w:pPr>
    <w:rPr>
      <w:rFonts w:ascii="Calibri" w:hAnsi="Calibri"/>
      <w:szCs w:val="22"/>
    </w:rPr>
  </w:style>
  <w:style w:type="character" w:customStyle="1" w:styleId="ad">
    <w:name w:val="正文文本缩进 字符"/>
    <w:link w:val="ac"/>
    <w:qFormat/>
    <w:rPr>
      <w:rFonts w:ascii="仿宋_GB2312" w:eastAsia="仿宋_GB2312"/>
      <w:kern w:val="2"/>
      <w:sz w:val="32"/>
    </w:rPr>
  </w:style>
  <w:style w:type="character" w:customStyle="1" w:styleId="Char">
    <w:name w:val="正文缩进 Char"/>
    <w:qFormat/>
    <w:rPr>
      <w:rFonts w:ascii="Times New Roman" w:eastAsia="宋体" w:hAnsi="Times New Roman" w:cs="Times New Roman"/>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ZchnZchn">
    <w:name w:val="Zchn Zchn"/>
    <w:basedOn w:val="a"/>
    <w:qFormat/>
    <w:rPr>
      <w:rFonts w:ascii="Tahoma" w:hAnsi="Tahoma"/>
      <w:sz w:val="24"/>
      <w:szCs w:val="20"/>
    </w:rPr>
  </w:style>
  <w:style w:type="paragraph" w:customStyle="1" w:styleId="Style79">
    <w:name w:val="_Style 79"/>
    <w:uiPriority w:val="99"/>
    <w:semiHidden/>
    <w:qFormat/>
    <w:rPr>
      <w:kern w:val="2"/>
      <w:sz w:val="21"/>
      <w:szCs w:val="24"/>
    </w:rPr>
  </w:style>
  <w:style w:type="paragraph" w:customStyle="1" w:styleId="41">
    <w:name w:val="题注4"/>
    <w:basedOn w:val="a"/>
    <w:next w:val="a5"/>
    <w:qFormat/>
    <w:pPr>
      <w:ind w:leftChars="-64" w:left="-132" w:rightChars="-50" w:right="-105" w:hanging="2"/>
      <w:jc w:val="center"/>
    </w:pPr>
    <w:rPr>
      <w:b/>
      <w:color w:val="FF0000"/>
      <w:szCs w:val="21"/>
      <w:lang w:val="en-GB"/>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CharChar2Char">
    <w:name w:val="Char Char2 Char"/>
    <w:basedOn w:val="a"/>
    <w:qFormat/>
    <w:rPr>
      <w:rFonts w:ascii="宋体" w:hAnsi="宋体"/>
      <w:b/>
      <w:sz w:val="28"/>
      <w:szCs w:val="2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微软雅黑" w:eastAsia="微软雅黑" w:hAnsi="微软雅黑" w:cs="宋体"/>
      <w:b/>
      <w:bCs/>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CharCharCharChar">
    <w:name w:val="Char Char Char Char"/>
    <w:basedOn w:val="a"/>
    <w:qFormat/>
    <w:pPr>
      <w:tabs>
        <w:tab w:val="left" w:pos="780"/>
      </w:tabs>
      <w:ind w:left="780" w:hanging="360"/>
    </w:pPr>
    <w:rPr>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font9">
    <w:name w:val="font9"/>
    <w:basedOn w:val="a"/>
    <w:qFormat/>
    <w:pPr>
      <w:widowControl/>
      <w:spacing w:before="100" w:beforeAutospacing="1" w:after="100" w:afterAutospacing="1"/>
      <w:jc w:val="left"/>
    </w:pPr>
    <w:rPr>
      <w:rFonts w:ascii="微软雅黑" w:eastAsia="微软雅黑" w:hAnsi="微软雅黑" w:cs="宋体"/>
      <w:b/>
      <w:bCs/>
      <w:color w:val="000000"/>
      <w:kern w:val="0"/>
      <w:sz w:val="20"/>
      <w:szCs w:val="20"/>
    </w:rPr>
  </w:style>
  <w:style w:type="paragraph" w:customStyle="1" w:styleId="aff6">
    <w:name w:val="正文列表"/>
    <w:basedOn w:val="a"/>
    <w:qFormat/>
    <w:pPr>
      <w:autoSpaceDE w:val="0"/>
      <w:autoSpaceDN w:val="0"/>
      <w:adjustRightInd w:val="0"/>
      <w:jc w:val="center"/>
      <w:textAlignment w:val="baseline"/>
    </w:pPr>
    <w:rPr>
      <w:rFonts w:ascii="宋体" w:hAnsi="宋体"/>
      <w:kern w:val="0"/>
      <w:sz w:val="24"/>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ParaChar">
    <w:name w:val="默认段落字体 Para Char"/>
    <w:basedOn w:val="a"/>
    <w:qFormat/>
    <w:rPr>
      <w:rFonts w:ascii="宋体" w:hAnsi="宋体"/>
      <w:b/>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67">
    <w:name w:val="xl67"/>
    <w:basedOn w:val="a"/>
    <w:qFormat/>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aff7">
    <w:name w:val="办公自动化专用标题"/>
    <w:basedOn w:val="af9"/>
    <w:qFormat/>
    <w:pPr>
      <w:spacing w:line="560" w:lineRule="atLeast"/>
    </w:pPr>
    <w:rPr>
      <w:rFonts w:ascii="宋体"/>
      <w:bCs w:val="0"/>
      <w:sz w:val="44"/>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p20">
    <w:name w:val="p20"/>
    <w:basedOn w:val="a"/>
    <w:qFormat/>
    <w:pPr>
      <w:widowControl/>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1">
    <w:name w:val="Char Char Char1"/>
    <w:basedOn w:val="a"/>
    <w:qFormat/>
    <w:rPr>
      <w:rFonts w:ascii="Tahoma" w:hAnsi="Tahoma"/>
      <w:sz w:val="24"/>
      <w:szCs w:val="20"/>
    </w:rPr>
  </w:style>
  <w:style w:type="paragraph" w:customStyle="1" w:styleId="CharCharChar">
    <w:name w:val="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aff8">
    <w:name w:val="图"/>
    <w:basedOn w:val="a"/>
    <w:qFormat/>
    <w:pPr>
      <w:keepNext/>
      <w:adjustRightInd w:val="0"/>
      <w:spacing w:before="60" w:after="60" w:line="300" w:lineRule="auto"/>
      <w:jc w:val="center"/>
      <w:textAlignment w:val="center"/>
    </w:pPr>
    <w:rPr>
      <w:spacing w:val="20"/>
      <w:kern w:val="0"/>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Char0">
    <w:name w:val="Char"/>
    <w:basedOn w:val="a"/>
    <w:qFormat/>
    <w:pPr>
      <w:widowControl/>
      <w:spacing w:after="160" w:line="240" w:lineRule="exact"/>
      <w:jc w:val="left"/>
    </w:pPr>
    <w:rPr>
      <w:rFonts w:ascii="Verdana" w:hAnsi="Verdana"/>
      <w:kern w:val="0"/>
      <w:szCs w:val="20"/>
      <w:lang w:eastAsia="en-US"/>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23">
    <w:name w:val="样式 正文（首行缩进两字） + 首行缩进:  2 字符"/>
    <w:basedOn w:val="a3"/>
    <w:qFormat/>
    <w:pPr>
      <w:adjustRightInd w:val="0"/>
      <w:spacing w:line="360" w:lineRule="auto"/>
      <w:ind w:firstLineChars="200" w:firstLine="480"/>
      <w:textAlignment w:val="baseline"/>
    </w:pPr>
    <w:rPr>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color w:val="000000"/>
      <w:kern w:val="0"/>
      <w:sz w:val="20"/>
      <w:szCs w:val="20"/>
    </w:rPr>
  </w:style>
  <w:style w:type="paragraph" w:customStyle="1" w:styleId="font8">
    <w:name w:val="font8"/>
    <w:basedOn w:val="a"/>
    <w:qFormat/>
    <w:pPr>
      <w:widowControl/>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paragraph" w:customStyle="1" w:styleId="CharChar1">
    <w:name w:val="Char Char1"/>
    <w:basedOn w:val="a"/>
    <w:qFormat/>
    <w:rPr>
      <w:rFonts w:ascii="宋体" w:hAnsi="宋体"/>
      <w:b/>
      <w:sz w:val="28"/>
      <w:szCs w:val="28"/>
    </w:rPr>
  </w:style>
  <w:style w:type="paragraph" w:customStyle="1" w:styleId="xl35">
    <w:name w:val="xl35"/>
    <w:basedOn w:val="a"/>
    <w:qFormat/>
    <w:pPr>
      <w:widowControl/>
      <w:spacing w:before="100" w:beforeAutospacing="1" w:after="100" w:afterAutospacing="1"/>
      <w:jc w:val="right"/>
      <w:textAlignment w:val="center"/>
    </w:pPr>
    <w:rPr>
      <w:rFonts w:ascii="宋体" w:hAnsi="宋体"/>
      <w:kern w:val="0"/>
      <w:sz w:val="18"/>
      <w:szCs w:val="18"/>
    </w:rPr>
  </w:style>
  <w:style w:type="paragraph" w:customStyle="1" w:styleId="ItemList">
    <w:name w:val="Item List"/>
    <w:basedOn w:val="a"/>
    <w:qFormat/>
    <w:pPr>
      <w:spacing w:before="120"/>
      <w:jc w:val="left"/>
    </w:pPr>
    <w:rPr>
      <w:rFonts w:ascii="Calibri" w:hAnsi="Calibri"/>
      <w:kern w:val="0"/>
      <w:szCs w:val="13"/>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53">
    <w:name w:val="题注5"/>
    <w:basedOn w:val="a"/>
    <w:next w:val="a5"/>
    <w:qFormat/>
    <w:pPr>
      <w:jc w:val="center"/>
    </w:pPr>
    <w:rPr>
      <w:b/>
      <w:color w:val="000000"/>
      <w:sz w:val="24"/>
      <w:szCs w:val="21"/>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14">
    <w:name w:val="正文文字1"/>
    <w:qFormat/>
    <w:pPr>
      <w:adjustRightInd w:val="0"/>
      <w:spacing w:line="360" w:lineRule="atLeast"/>
      <w:ind w:leftChars="30" w:left="72" w:rightChars="30" w:right="72"/>
      <w:textAlignment w:val="baseline"/>
    </w:pPr>
    <w:rPr>
      <w:rFonts w:ascii="@宋体" w:hAnsi="@宋体" w:cs="@宋体"/>
      <w:sz w:val="21"/>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CharCharCharChar1">
    <w:name w:val="Char Char Char Char1"/>
    <w:basedOn w:val="a"/>
    <w:qFormat/>
    <w:pPr>
      <w:tabs>
        <w:tab w:val="left" w:pos="360"/>
        <w:tab w:val="left" w:pos="1095"/>
      </w:tabs>
      <w:ind w:left="360" w:hanging="360"/>
    </w:pPr>
    <w:rPr>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微软雅黑" w:eastAsia="微软雅黑" w:hAnsi="微软雅黑" w:cs="宋体"/>
      <w:kern w:val="0"/>
      <w:sz w:val="20"/>
      <w:szCs w:val="20"/>
    </w:rPr>
  </w:style>
  <w:style w:type="paragraph" w:customStyle="1" w:styleId="aff9">
    <w:name w:val="表格文字"/>
    <w:basedOn w:val="a"/>
    <w:qFormat/>
    <w:pPr>
      <w:spacing w:before="25" w:after="25"/>
      <w:jc w:val="left"/>
    </w:pPr>
    <w:rPr>
      <w:bCs/>
      <w:spacing w:val="10"/>
      <w:kern w:val="0"/>
      <w:sz w:val="24"/>
      <w:szCs w:val="20"/>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affa">
    <w:name w:val="正文内容"/>
    <w:basedOn w:val="a"/>
    <w:qFormat/>
    <w:rPr>
      <w:rFonts w:ascii="Arial" w:hAnsi="Arial" w:cs="Arial"/>
      <w:spacing w:val="-12"/>
      <w:szCs w:val="21"/>
    </w:rPr>
  </w:style>
  <w:style w:type="paragraph" w:customStyle="1" w:styleId="p18">
    <w:name w:val="p18"/>
    <w:basedOn w:val="a"/>
    <w:qFormat/>
    <w:pPr>
      <w:widowControl/>
      <w:spacing w:before="100" w:beforeAutospacing="1" w:after="100" w:afterAutospacing="1"/>
      <w:jc w:val="left"/>
    </w:pPr>
    <w:rPr>
      <w:rFonts w:ascii="宋体" w:hAnsi="宋体" w:cs="宋体"/>
      <w:kern w:val="0"/>
      <w:sz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5">
    <w:name w:val="列出段落1"/>
    <w:basedOn w:val="a"/>
    <w:uiPriority w:val="34"/>
    <w:qFormat/>
    <w:pPr>
      <w:spacing w:line="360" w:lineRule="auto"/>
      <w:ind w:firstLineChars="200" w:firstLine="420"/>
    </w:pPr>
    <w:rPr>
      <w:rFonts w:ascii="Calibri" w:hAnsi="Calibri"/>
      <w:szCs w:val="22"/>
    </w:rPr>
  </w:style>
  <w:style w:type="paragraph" w:customStyle="1" w:styleId="affb">
    <w:name w:val="保留正文"/>
    <w:basedOn w:val="aa"/>
    <w:qFormat/>
    <w:pPr>
      <w:keepNext/>
      <w:spacing w:after="160" w:line="240" w:lineRule="auto"/>
    </w:pPr>
    <w:rPr>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24">
    <w:name w:val="列出段落2"/>
    <w:basedOn w:val="a"/>
    <w:qFormat/>
    <w:pPr>
      <w:ind w:firstLineChars="200" w:firstLine="420"/>
    </w:p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Style139">
    <w:name w:val="_Style 139"/>
    <w:basedOn w:val="1"/>
    <w:next w:val="a"/>
    <w:uiPriority w:val="39"/>
    <w:qFormat/>
    <w:pPr>
      <w:widowControl/>
      <w:spacing w:before="480" w:after="0" w:line="276" w:lineRule="auto"/>
      <w:jc w:val="left"/>
      <w:outlineLvl w:val="9"/>
    </w:pPr>
    <w:rPr>
      <w:rFonts w:ascii="等线 Light" w:eastAsia="等线 Light" w:hAnsi="等线 Light"/>
      <w:color w:val="2F5496"/>
      <w:kern w:val="0"/>
      <w:sz w:val="28"/>
      <w:szCs w:val="28"/>
    </w:rPr>
  </w:style>
  <w:style w:type="paragraph" w:customStyle="1" w:styleId="font7">
    <w:name w:val="font7"/>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CharCharCharChar2">
    <w:name w:val="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66">
    <w:name w:val="xl66"/>
    <w:basedOn w:val="a"/>
    <w:qFormat/>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b/>
      <w:bC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微软雅黑" w:eastAsia="微软雅黑" w:hAnsi="微软雅黑"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character" w:customStyle="1" w:styleId="Char1">
    <w:name w:val="批注文字 Char"/>
    <w:qFormat/>
    <w:rPr>
      <w:kern w:val="2"/>
      <w:sz w:val="21"/>
      <w:szCs w:val="24"/>
    </w:rPr>
  </w:style>
  <w:style w:type="character" w:customStyle="1" w:styleId="affc">
    <w:name w:val="列表段落 字符"/>
    <w:link w:val="Style156"/>
    <w:uiPriority w:val="34"/>
    <w:qFormat/>
    <w:rPr>
      <w:rFonts w:ascii="Calibri" w:hAnsi="Calibri"/>
      <w:kern w:val="2"/>
      <w:sz w:val="21"/>
      <w:szCs w:val="22"/>
    </w:rPr>
  </w:style>
  <w:style w:type="paragraph" w:customStyle="1" w:styleId="Style156">
    <w:name w:val="_Style 156"/>
    <w:basedOn w:val="a"/>
    <w:next w:val="aff5"/>
    <w:link w:val="affc"/>
    <w:uiPriority w:val="34"/>
    <w:qFormat/>
    <w:pPr>
      <w:ind w:firstLineChars="200" w:firstLine="420"/>
    </w:pPr>
    <w:rPr>
      <w:rFonts w:ascii="Calibri" w:hAnsi="Calibri"/>
      <w:szCs w:val="22"/>
    </w:rPr>
  </w:style>
  <w:style w:type="character" w:customStyle="1" w:styleId="50">
    <w:name w:val="标题 5 字符"/>
    <w:link w:val="5"/>
    <w:semiHidden/>
    <w:qFormat/>
    <w:rPr>
      <w:b/>
      <w:bCs/>
      <w:kern w:val="2"/>
      <w:sz w:val="28"/>
      <w:szCs w:val="28"/>
    </w:rPr>
  </w:style>
  <w:style w:type="paragraph" w:customStyle="1" w:styleId="16">
    <w:name w:val="修订1"/>
    <w:hidden/>
    <w:uiPriority w:val="99"/>
    <w:unhideWhenUsed/>
    <w:qFormat/>
    <w:rPr>
      <w:kern w:val="2"/>
      <w:sz w:val="21"/>
      <w:szCs w:val="24"/>
    </w:rPr>
  </w:style>
  <w:style w:type="paragraph" w:customStyle="1" w:styleId="25">
    <w:name w:val="修订2"/>
    <w:hidden/>
    <w:uiPriority w:val="99"/>
    <w:unhideWhenUsed/>
    <w:qFormat/>
    <w:rPr>
      <w:kern w:val="2"/>
      <w:sz w:val="21"/>
      <w:szCs w:val="24"/>
    </w:rPr>
  </w:style>
  <w:style w:type="paragraph" w:customStyle="1" w:styleId="TableText">
    <w:name w:val="Table Text"/>
    <w:basedOn w:val="a"/>
    <w:semiHidden/>
    <w:qFormat/>
    <w:pPr>
      <w:widowControl/>
      <w:kinsoku w:val="0"/>
      <w:autoSpaceDE w:val="0"/>
      <w:autoSpaceDN w:val="0"/>
      <w:adjustRightInd w:val="0"/>
      <w:snapToGrid w:val="0"/>
      <w:spacing w:after="160"/>
      <w:jc w:val="left"/>
      <w:textAlignment w:val="baseline"/>
    </w:pPr>
    <w:rPr>
      <w:rFonts w:ascii="PingFang SC" w:eastAsia="PingFang SC" w:hAnsi="PingFang SC" w:cs="PingFang SC"/>
      <w:snapToGrid w:val="0"/>
      <w:color w:val="000000"/>
      <w:kern w:val="0"/>
      <w:sz w:val="24"/>
      <w:lang w:eastAsia="en-US"/>
    </w:rPr>
  </w:style>
  <w:style w:type="table" w:customStyle="1" w:styleId="TableNormal">
    <w:name w:val="Table Normal"/>
    <w:semiHidden/>
    <w:unhideWhenUsed/>
    <w:qFormat/>
    <w:pPr>
      <w:spacing w:after="160" w:line="278" w:lineRule="auto"/>
    </w:pPr>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修订3"/>
    <w:hidden/>
    <w:uiPriority w:val="99"/>
    <w:unhideWhenUsed/>
    <w:qFormat/>
    <w:rPr>
      <w:kern w:val="2"/>
      <w:sz w:val="21"/>
      <w:szCs w:val="24"/>
    </w:rPr>
  </w:style>
  <w:style w:type="paragraph" w:customStyle="1" w:styleId="42">
    <w:name w:val="修订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5a92176e-b9e3-43f3-a107-52efa15fb7db</errorID>
      <errorWord>-</errorWord>
      <group>L1_Format</group>
      <groupName>格式问题</groupName>
      <ability>L2_HalfPunc</ability>
      <abilityName>全半角检查</abilityName>
      <candidateList>
        <item>－</item>
      </candidateList>
      <explain>文本全半角错误。</explain>
      <paraID>431D28B1</paraID>
      <start>25</start>
      <end>26</end>
      <status>unmodified</status>
      <modifiedWord/>
      <trackRevisions>false</trackRevisions>
    </reviewItem>
    <reviewItem>
      <errorID>b828cbdd-8fec-4492-8a86-87f73d9015be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181F585F</paraID>
      <start>0</start>
      <end>2</end>
      <status>unmodified</status>
      <modifiedWord/>
      <trackRevisions>false</trackRevisions>
    </reviewItem>
    <reviewItem>
      <errorID>12b51594-2703-4053-b02c-dc5a726c2934</errorID>
      <errorWord>-</errorWord>
      <group>L1_Format</group>
      <groupName>格式问题</groupName>
      <ability>L2_HalfPunc</ability>
      <abilityName>全半角检查</abilityName>
      <candidateList>
        <item>－</item>
      </candidateList>
      <explain>文本全半角错误。</explain>
      <paraID> 58DFBC6</paraID>
      <start>9</start>
      <end>10</end>
      <status>unmodified</status>
      <modifiedWord/>
      <trackRevisions>false</trackRevisions>
    </reviewItem>
    <reviewItem>
      <errorID>16fa349f-2c73-4193-9c03-4fe58658fa7a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476A2112</paraID>
      <start>0</start>
      <end>2</end>
      <status>unmodified</status>
      <modifiedWord/>
      <trackRevisions>false</trackRevisions>
    </reviewItem>
    <reviewItem>
      <errorID>a0f17700-2958-4410-be79-7f848b525a73</errorID>
      <errorWord>管理</errorWord>
      <group>L1_AI</group>
      <groupName>深度校对</groupName>
      <ability>L2_AI_Word</ability>
      <abilityName>字词纠错</abilityName>
      <candidateList>
        <item>的管理</item>
      </candidateList>
      <explain/>
      <paraID>4D8398AA</paraID>
      <start>16</start>
      <end>18</end>
      <status>unmodified</status>
      <modifiedWord/>
      <trackRevisions>false</trackRevisions>
    </reviewItem>
    <reviewItem>
      <errorID>393a8b8d-c771-48ac-b59f-0e4e963796b3</errorID>
      <errorWord>不仅</errorWord>
      <group>L1_AI</group>
      <groupName>深度校对</groupName>
      <ability>L2_AI_Word</ability>
      <abilityName>字词纠错</abilityName>
      <candidateList>
        <item>不</item>
      </candidateList>
      <explain/>
      <paraID>4D8398AA</paraID>
      <start>28</start>
      <end>30</end>
      <status>unmodified</status>
      <modifiedWord/>
      <trackRevisions>false</trackRevisions>
    </reviewItem>
    <reviewItem>
      <errorID>a7f03130-8eba-47b7-af8b-a08afc5dec5c</errorID>
      <errorWord>出库管理、仓库</errorWord>
      <group>L1_AI</group>
      <groupName>深度校对</groupName>
      <ability>L2_AI_Grammar</ability>
      <abilityName>语法纠错</abilityName>
      <candidateList>
        <item>出库</item>
      </candidateList>
      <explain/>
      <paraID>4D8398AA</paraID>
      <start>62</start>
      <end>69</end>
      <status>unmodified</status>
      <modifiedWord/>
      <trackRevisions>false</trackRevisions>
    </reviewItem>
    <reviewItem>
      <errorID>e83a0d59-7e4d-4e10-a65b-a05cea63f165</errorID>
      <errorWord>、</errorWord>
      <group>L1_AI</group>
      <groupName>深度校对</groupName>
      <ability>L2_AI_Grammar</ability>
      <abilityName>语法纠错</abilityName>
      <candidateList>
        <item>管理、</item>
      </candidateList>
      <explain/>
      <paraID>4D8398AA</paraID>
      <start>148</start>
      <end>149</end>
      <status>unmodified</status>
      <modifiedWord/>
      <trackRevisions>false</trackRevisions>
    </reviewItem>
    <reviewItem>
      <errorID>5e93ae9d-9d17-4ac8-b161-5003ee9ca8ce</errorID>
      <errorWord>实验室</errorWord>
      <group>L1_AI</group>
      <groupName>深度校对</groupName>
      <ability>L2_AI_Punc</ability>
      <abilityName>标点纠错</abilityName>
      <candidateList>
        <item>、实验室</item>
      </candidateList>
      <explain/>
      <paraID>4D8398AA</paraID>
      <start>200</start>
      <end>203</end>
      <status>unmodified</status>
      <modifiedWord/>
      <trackRevisions>false</trackRevisions>
    </reviewItem>
    <reviewItem>
      <errorID>a4d22408-7bad-4a50-afe6-363339f977f1</errorID>
      <errorWord>）等</errorWord>
      <group>L1_AI</group>
      <groupName>深度校对</groupName>
      <ability>L2_AI_Word</ability>
      <abilityName>字词纠错</abilityName>
      <candidateList>
        <item>等）</item>
      </candidateList>
      <explain/>
      <paraID>4D8398AA</paraID>
      <start>251</start>
      <end>253</end>
      <status>unmodified</status>
      <modifiedWord/>
      <trackRevisions>false</trackRevisions>
    </reviewItem>
    <reviewItem>
      <errorID>c61fa746-defa-46a4-b2ad-c632cae49810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1A81A53E</paraID>
      <start>62</start>
      <end>63</end>
      <status>unmodified</status>
      <modifiedWord/>
      <trackRevisions>false</trackRevisions>
    </reviewItem>
    <reviewItem>
      <errorID>a924c4c2-82f8-48d7-9235-cb1bf2f22046</errorID>
      <errorWord>符合规</errorWord>
      <group>L1_AI</group>
      <groupName>深度校对</groupName>
      <ability>L2_AI_Grammar</ability>
      <abilityName>语法纠错</abilityName>
      <candidateList>
        <item>符合规范的能力</item>
      </candidateList>
      <explain/>
      <paraID>1A81A53E</paraID>
      <start>100</start>
      <end>103</end>
      <status>unmodified</status>
      <modifiedWord/>
      <trackRevisions>false</trackRevisions>
    </reviewItem>
    <reviewItem>
      <errorID>2cbc7e9d-ae7f-473e-98b0-2939a312394e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130368BB</paraID>
      <start>0</start>
      <end>2</end>
      <status>unmodified</status>
      <modifiedWord/>
      <trackRevisions>false</trackRevisions>
    </reviewItem>
    <reviewItem>
      <errorID>1545ffe9-3c7d-4a50-83be-749eb6330587</errorID>
      <errorWord>要求</errorWord>
      <group>L1_AI</group>
      <groupName>深度校对</groupName>
      <ability>L2_AI_Word</ability>
      <abilityName>字词纠错</abilityName>
      <candidateList>
        <item>将</item>
      </candidateList>
      <explain/>
      <paraID>38062266</paraID>
      <start>33</start>
      <end>35</end>
      <status>unmodified</status>
      <modifiedWord/>
      <trackRevisions>false</trackRevisions>
    </reviewItem>
    <reviewItem>
      <errorID>5f8fe1ca-6b83-4637-8669-8cb72031a337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11C91D2B</paraID>
      <start>56</start>
      <end>57</end>
      <status>unmodified</status>
      <modifiedWord/>
      <trackRevisions>false</trackRevisions>
    </reviewItem>
    <reviewItem>
      <errorID>4dbd33a9-dcff-47b9-8de3-8a9ccfa61698</errorID>
      <errorWord>程</errorWord>
      <group>L1_Word</group>
      <groupName>字词问题</groupName>
      <ability>L2_Typo</ability>
      <abilityName>字词错误</abilityName>
      <candidateList>
        <item>程中</item>
      </candidateList>
      <explain/>
      <paraID>1571010F</paraID>
      <start>62</start>
      <end>63</end>
      <status>unmodified</status>
      <modifiedWord/>
      <trackRevisions>false</trackRevisions>
    </reviewItem>
    <reviewItem>
      <errorID>f2fc34ed-7ac0-492a-a3b0-d5b344e3f57d</errorID>
      <errorWord>加密的</errorWord>
      <group>L1_Word</group>
      <groupName>字词问题</groupName>
      <ability>L2_Typo</ability>
      <abilityName>字词错误</abilityName>
      <candidateList>
        <item>加密</item>
      </candidateList>
      <explain/>
      <paraID>2BCCF414</paraID>
      <start>28</start>
      <end>31</end>
      <status>unmodified</status>
      <modifiedWord/>
      <trackRevisions>false</trackRevisions>
    </reviewItem>
    <reviewItem>
      <errorID>7762e155-807f-4bbd-a87d-bc1b01875002</errorID>
      <errorWord>和修改</errorWord>
      <group>L1_AI</group>
      <groupName>深度校对</groupName>
      <ability>L2_AI_Word</ability>
      <abilityName>字词纠错</abilityName>
      <candidateList>
        <item>、修改和</item>
      </candidateList>
      <explain/>
      <paraID>2BCCF414</paraID>
      <start>57</start>
      <end>60</end>
      <status>unmodified</status>
      <modifiedWord/>
      <trackRevisions>false</trackRevisions>
    </reviewItem>
    <reviewItem>
      <errorID>57970e15-4330-4477-89ae-931c4dd8590e</errorID>
      <errorWord>确认对</errorWord>
      <group>L1_AI</group>
      <groupName>深度校对</groupName>
      <ability>L2_AI_Word</ability>
      <abilityName>字词纠错</abilityName>
      <candidateList>
        <item>确认</item>
      </candidateList>
      <explain/>
      <paraID>2BCCF414</paraID>
      <start>114</start>
      <end>117</end>
      <status>unmodified</status>
      <modifiedWord/>
      <trackRevisions>false</trackRevisions>
    </reviewItem>
    <reviewItem>
      <errorID>999f2c31-8bad-4bd4-a30b-8ea7322878d5</errorID>
      <errorWord>发送</errorWord>
      <group>L1_AI</group>
      <groupName>深度校对</groupName>
      <ability>L2_AI_Word</ability>
      <abilityName>字词纠错</abilityName>
      <candidateList>
        <item>发送者</item>
      </candidateList>
      <explain/>
      <paraID>2BCCF414</paraID>
      <start>121</start>
      <end>123</end>
      <status>unmodified</status>
      <modifiedWord/>
      <trackRevisions>false</trackRevisions>
    </reviewItem>
    <reviewItem>
      <errorID>c1bb23c4-1117-4315-9778-b05069b21e22</errorID>
      <errorWord>繁琐</errorWord>
      <group>L1_Word</group>
      <groupName>字词问题</groupName>
      <ability>L2_Typo</ability>
      <abilityName>字词错误</abilityName>
      <candidateList>
        <item>烦琐</item>
      </candidateList>
      <explain/>
      <paraID>5C71D072</paraID>
      <start>88</start>
      <end>90</end>
      <status>unmodified</status>
      <modifiedWord/>
      <trackRevisions>false</trackRevisions>
    </reviewItem>
    <reviewItem>
      <errorID>7b142dce-234e-4cf2-ac44-a0082ac914bf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6C91BF04</paraID>
      <start>0</start>
      <end>2</end>
      <status>unmodified</status>
      <modifiedWord/>
      <trackRevisions>false</trackRevisions>
    </reviewItem>
    <reviewItem>
      <errorID>f15349fa-0977-4929-979e-1dc892e1a71b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42DB7FDF</paraID>
      <start>0</start>
      <end>2</end>
      <status>unmodified</status>
      <modifiedWord/>
      <trackRevisions>false</trackRevisions>
    </reviewItem>
    <reviewItem>
      <errorID>c1df4ce2-bd82-4965-b437-c098b65f8c97</errorID>
      <errorWord>管理</errorWord>
      <group>L1_AI</group>
      <groupName>深度校对</groupName>
      <ability>L2_AI_Word</ability>
      <abilityName>字词纠错</abilityName>
      <candidateList>
        <item>的管理</item>
      </candidateList>
      <explain/>
      <paraID>2311802F</paraID>
      <start>16</start>
      <end>18</end>
      <status>unmodified</status>
      <modifiedWord/>
      <trackRevisions>false</trackRevisions>
    </reviewItem>
    <reviewItem>
      <errorID>53e36ce2-0c27-4d06-bd53-6ffe84da80ff</errorID>
      <errorWord>不仅</errorWord>
      <group>L1_AI</group>
      <groupName>深度校对</groupName>
      <ability>L2_AI_Word</ability>
      <abilityName>字词纠错</abilityName>
      <candidateList>
        <item>不</item>
      </candidateList>
      <explain/>
      <paraID>2311802F</paraID>
      <start>28</start>
      <end>30</end>
      <status>unmodified</status>
      <modifiedWord/>
      <trackRevisions>false</trackRevisions>
    </reviewItem>
    <reviewItem>
      <errorID>7084fe44-8cc5-4999-9ee0-c653cf9fe7c3</errorID>
      <errorWord>出库管理、仓库</errorWord>
      <group>L1_AI</group>
      <groupName>深度校对</groupName>
      <ability>L2_AI_Grammar</ability>
      <abilityName>语法纠错</abilityName>
      <candidateList>
        <item>出库</item>
      </candidateList>
      <explain/>
      <paraID>2311802F</paraID>
      <start>62</start>
      <end>69</end>
      <status>unmodified</status>
      <modifiedWord/>
      <trackRevisions>false</trackRevisions>
    </reviewItem>
    <reviewItem>
      <errorID>b7644a96-4588-4373-8ff2-bf6a8e96d8c5</errorID>
      <errorWord>、</errorWord>
      <group>L1_AI</group>
      <groupName>深度校对</groupName>
      <ability>L2_AI_Grammar</ability>
      <abilityName>语法纠错</abilityName>
      <candidateList>
        <item>管理、</item>
      </candidateList>
      <explain/>
      <paraID>2311802F</paraID>
      <start>148</start>
      <end>149</end>
      <status>unmodified</status>
      <modifiedWord/>
      <trackRevisions>false</trackRevisions>
    </reviewItem>
    <reviewItem>
      <errorID>636da98a-7b6a-4bf9-8c4f-7ca7de5c367a</errorID>
      <errorWord>实验室</errorWord>
      <group>L1_AI</group>
      <groupName>深度校对</groupName>
      <ability>L2_AI_Punc</ability>
      <abilityName>标点纠错</abilityName>
      <candidateList>
        <item>、实验室</item>
      </candidateList>
      <explain/>
      <paraID>2311802F</paraID>
      <start>200</start>
      <end>203</end>
      <status>unmodified</status>
      <modifiedWord/>
      <trackRevisions>false</trackRevisions>
    </reviewItem>
    <reviewItem>
      <errorID>4243533a-972e-4392-b1a5-c5b6496bcbfb</errorID>
      <errorWord>，</errorWord>
      <group>L1_AI</group>
      <groupName>深度校对</groupName>
      <ability>L2_AI_Punc</ability>
      <abilityName>标点纠错</abilityName>
      <candidateList>
        <item>：</item>
      </candidateList>
      <explain/>
      <paraID>62DC6D2A</paraID>
      <start>11</start>
      <end>12</end>
      <status>unmodified</status>
      <modifiedWord/>
      <trackRevisions>false</trackRevisions>
    </reviewItem>
    <reviewItem>
      <errorID>2795acdf-4391-46b6-be68-2d060d890518</errorID>
      <errorWord>再</errorWord>
      <group>L1_AI</group>
      <groupName>深度校对</groupName>
      <ability>L2_AI_Word</ability>
      <abilityName>字词纠错</abilityName>
      <candidateList>
        <item>在</item>
      </candidateList>
      <explain/>
      <paraID>62DC6D2A</paraID>
      <start>14</start>
      <end>15</end>
      <status>unmodified</status>
      <modifiedWord/>
      <trackRevisions>false</trackRevisions>
    </reviewItem>
    <reviewItem>
      <errorID>6b52fd85-80c0-4323-ae7b-88ed8a5120db</errorID>
      <errorWord>的时候</errorWord>
      <group>L1_AI</group>
      <groupName>深度校对</groupName>
      <ability>L2_AI_Grammar</ability>
      <abilityName>语法纠错</abilityName>
      <candidateList>
        <item>时</item>
      </candidateList>
      <explain/>
      <paraID>62DC6D2A</paraID>
      <start>53</start>
      <end>56</end>
      <status>unmodified</status>
      <modifiedWord/>
      <trackRevisions>false</trackRevisions>
    </reviewItem>
    <reviewItem>
      <errorID>8fd792e7-ffbe-40a2-8d30-9b0b98736f95</errorID>
      <errorWord>用于</errorWord>
      <group>L1_AI</group>
      <groupName>深度校对</groupName>
      <ability>L2_AI_Word</ability>
      <abilityName>字词纠错</abilityName>
      <candidateList>
        <item>供</item>
      </candidateList>
      <explain/>
      <paraID>62DC6D2A</paraID>
      <start>68</start>
      <end>70</end>
      <status>unmodified</status>
      <modifiedWord/>
      <trackRevisions>false</trackRevisions>
    </reviewItem>
    <reviewItem>
      <errorID>454fc9b0-66cf-4ef6-94cc-9fd9d6dd2a9b</errorID>
      <errorWord>于</errorWord>
      <group>L1_AI</group>
      <groupName>深度校对</groupName>
      <ability>L2_AI_Word</ability>
      <abilityName>字词纠错</abilityName>
      <candidateList>
        <item>在</item>
      </candidateList>
      <explain/>
      <paraID> 72D171D</paraID>
      <start>36</start>
      <end>37</end>
      <status>unmodified</status>
      <modifiedWord/>
      <trackRevisions>false</trackRevisions>
    </reviewItem>
    <reviewItem>
      <errorID>bc26bfd5-5351-456e-bb46-b6fbafd1487d</errorID>
      <errorWord>、也</errorWord>
      <group>L1_Punc</group>
      <groupName>标点问题</groupName>
      <ability>L2_Punc</ability>
      <abilityName>标点符号检查</abilityName>
      <candidateList>
        <item>，也</item>
      </candidateList>
      <explain>连接词前后不宜使用顿号，建议使用逗号。</explain>
      <paraID> 72D171D</paraID>
      <start>41</start>
      <end>43</end>
      <status>unmodified</status>
      <modifiedWord/>
      <trackRevisions>false</trackRevisions>
    </reviewItem>
    <reviewItem>
      <errorID>45c0e0bb-b4c7-474b-bcfb-499b11803cb0</errorID>
      <errorWord>于</errorWord>
      <group>L1_AI</group>
      <groupName>深度校对</groupName>
      <ability>L2_AI_Word</ability>
      <abilityName>字词纠错</abilityName>
      <candidateList>
        <item>在</item>
      </candidateList>
      <explain/>
      <paraID> 72D171D</paraID>
      <start>47</start>
      <end>48</end>
      <status>unmodified</status>
      <modifiedWord/>
      <trackRevisions>false</trackRevisions>
    </reviewItem>
    <reviewItem>
      <errorID>38b88f18-8298-46b8-91e8-6431418b242b</errorID>
      <errorWord>，</errorWord>
      <group>L1_AI</group>
      <groupName>深度校对</groupName>
      <ability>L2_AI_Word</ability>
      <abilityName>字词纠错</abilityName>
      <candidateList>
        <item>里，</item>
      </candidateList>
      <explain/>
      <paraID> 72D171D</paraID>
      <start>52</start>
      <end>53</end>
      <status>unmodified</status>
      <modifiedWord/>
      <trackRevisions>false</trackRevisions>
    </reviewItem>
    <reviewItem>
      <errorID>8ee563ca-c527-41b1-a2f2-8c8b5603bac3</errorID>
      <errorWord>可以</errorWord>
      <group>L1_AI</group>
      <groupName>深度校对</groupName>
      <ability>L2_AI_Word</ability>
      <abilityName>字词纠错</abilityName>
      <candidateList>
        <item>能</item>
      </candidateList>
      <explain/>
      <paraID> 72D171D</paraID>
      <start>54</start>
      <end>56</end>
      <status>unmodified</status>
      <modifiedWord/>
      <trackRevisions>false</trackRevisions>
    </reviewItem>
    <reviewItem>
      <errorID>58931307-20fc-4033-b245-9bb8c6d03e61</errorID>
      <errorWord>计划及</errorWord>
      <group>L1_AI</group>
      <groupName>深度校对</groupName>
      <ability>L2_AI_Word</ability>
      <abilityName>字词纠错</abilityName>
      <candidateList>
        <item>人员</item>
      </candidateList>
      <explain/>
      <paraID>6A38B6FF</paraID>
      <start>45</start>
      <end>48</end>
      <status>unmodified</status>
      <modifiedWord/>
      <trackRevisions>false</trackRevisions>
    </reviewItem>
    <reviewItem>
      <errorID>b197bdea-3cc0-48b5-8845-e44bcdf288e1</errorID>
      <errorWord>需具备</errorWord>
      <group>L1_Word</group>
      <groupName>字词问题</groupName>
      <ability>L2_Typo</ability>
      <abilityName>字词错误</abilityName>
      <candidateList>
        <item>须具备</item>
      </candidateList>
      <explain/>
      <paraID>16D5E198</paraID>
      <start>49</start>
      <end>52</end>
      <status>unmodified</status>
      <modifiedWord/>
      <trackRevisions>false</trackRevisions>
    </reviewItem>
    <reviewItem>
      <errorID>2074b930-cab1-4013-b812-0997955a7a47</errorID>
      <errorWord>-</errorWord>
      <group>L1_Format</group>
      <groupName>格式问题</groupName>
      <ability>L2_HalfPunc</ability>
      <abilityName>全半角检查</abilityName>
      <candidateList>
        <item>－</item>
      </candidateList>
      <explain>文本全半角错误。</explain>
      <paraID>631D358D</paraID>
      <start>50</start>
      <end>51</end>
      <status>unmodified</status>
      <modifiedWord/>
      <trackRevisions>false</trackRevisions>
    </reviewItem>
    <reviewItem>
      <errorID>37f285ce-906e-4946-afe1-2bf81ff977a6</errorID>
      <errorWord>-</errorWord>
      <group>L1_Format</group>
      <groupName>格式问题</groupName>
      <ability>L2_HalfPunc</ability>
      <abilityName>全半角检查</abilityName>
      <candidateList>
        <item>－</item>
      </candidateList>
      <explain>文本全半角错误。</explain>
      <paraID>631D358D</paraID>
      <start>53</start>
      <end>54</end>
      <status>unmodified</status>
      <modifiedWord/>
      <trackRevisions>false</trackRevisions>
    </reviewItem>
    <reviewItem>
      <errorID>5186f76d-c57a-4931-8158-07aa8607bee3</errorID>
      <errorWord>-</errorWord>
      <group>L1_Format</group>
      <groupName>格式问题</groupName>
      <ability>L2_HalfPunc</ability>
      <abilityName>全半角检查</abilityName>
      <candidateList>
        <item>－</item>
      </candidateList>
      <explain>文本全半角错误。</explain>
      <paraID>631D358D</paraID>
      <start>56</start>
      <end>57</end>
      <status>unmodified</status>
      <modifiedWord/>
      <trackRevisions>false</trackRevisions>
    </reviewItem>
    <reviewItem>
      <errorID>1cdff6ed-369f-4738-b851-fcc77bc1021c</errorID>
      <errorWord>-</errorWord>
      <group>L1_Format</group>
      <groupName>格式问题</groupName>
      <ability>L2_HalfPunc</ability>
      <abilityName>全半角检查</abilityName>
      <candidateList>
        <item>－</item>
      </candidateList>
      <explain>文本全半角错误。</explain>
      <paraID>631D358D</paraID>
      <start>59</start>
      <end>60</end>
      <status>unmodified</status>
      <modifiedWord/>
      <trackRevisions>false</trackRevisions>
    </reviewItem>
    <reviewItem>
      <errorID>90472ed0-c0b8-40d0-8112-da29a1d84cf8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719796D</paraID>
      <start>169</start>
      <end>170</end>
      <status>unmodified</status>
      <modifiedWord/>
      <trackRevisions>false</trackRevisions>
    </reviewItem>
    <reviewItem>
      <errorID>1302b15f-0ad3-4b6d-a07a-6d06fbb8bb70</errorID>
      <errorWord>(</errorWord>
      <group>L1_Format</group>
      <groupName>格式问题</groupName>
      <ability>L2_HalfPunc</ability>
      <abilityName>全半角检查</abilityName>
      <candidateList>
        <item>（</item>
      </candidateList>
      <explain>文本全半角错误。</explain>
      <paraID>43B29A15</paraID>
      <start>13</start>
      <end>14</end>
      <status>unmodified</status>
      <modifiedWord/>
      <trackRevisions>false</trackRevisions>
    </reviewItem>
    <reviewItem>
      <errorID>68455cd7-105b-4e23-add4-9f2eb28bf580</errorID>
      <errorWord>)</errorWord>
      <group>L1_Format</group>
      <groupName>格式问题</groupName>
      <ability>L2_HalfPunc</ability>
      <abilityName>全半角检查</abilityName>
      <candidateList>
        <item>）</item>
      </candidateList>
      <explain>文本全半角错误。</explain>
      <paraID>43B29A15</paraID>
      <start>21</start>
      <end>22</end>
      <status>unmodified</status>
      <modifiedWord/>
      <trackRevisions>false</trackRevisions>
    </reviewItem>
    <reviewItem>
      <errorID>63dcd375-f5e2-4d74-bccd-82bf86f162be</errorID>
      <errorWord>拖拉</errorWord>
      <group>L1_Word</group>
      <groupName>字词问题</groupName>
      <ability>L2_Typo</ability>
      <abilityName>字词错误</abilityName>
      <candidateList>
        <item>拖</item>
      </candidateList>
      <explain/>
      <paraID>644F9974</paraID>
      <start>89</start>
      <end>91</end>
      <status>unmodified</status>
      <modifiedWord/>
      <trackRevisions>false</trackRevisions>
    </reviewItem>
    <reviewItem>
      <errorID>36d45ea5-2360-490c-bcb1-1aa52b4a1183</errorID>
      <errorWord>人</errorWord>
      <group>L1_Word</group>
      <groupName>字词问题</groupName>
      <ability>L2_Typo</ability>
      <abilityName>字词错误</abilityName>
      <candidateList>
        <item>人员</item>
      </candidateList>
      <explain>〈名〉担任某种职务的人：机关工作～｜值班～｜～配备。</explain>
      <paraID>7227CC33</paraID>
      <start>102</start>
      <end>103</end>
      <status>unmodified</status>
      <modifiedWord/>
      <trackRevisions>false</trackRevisions>
    </reviewItem>
    <reviewItem>
      <errorID>af6a80d0-b5a1-43b7-8082-8879d920956b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7227CC33</paraID>
      <start>132</start>
      <end>133</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30A1A1E-55B3-4E2C-BDDA-A1E91DB9399C}">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1207</Words>
  <Characters>6885</Characters>
  <Application>Microsoft Office Word</Application>
  <DocSecurity>0</DocSecurity>
  <Lines>57</Lines>
  <Paragraphs>16</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林淑慧</dc:creator>
  <cp:keywords>1</cp:keywords>
  <cp:lastModifiedBy>Administrator</cp:lastModifiedBy>
  <cp:revision>5</cp:revision>
  <cp:lastPrinted>2026-03-24T14:35:00Z</cp:lastPrinted>
  <dcterms:created xsi:type="dcterms:W3CDTF">2025-03-12T08:13:00Z</dcterms:created>
  <dcterms:modified xsi:type="dcterms:W3CDTF">2026-03-26T03:47:00Z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C0E61B0A25EF434EA4D46948EC41B855_13</vt:lpwstr>
  </property>
  <property fmtid="{D5CDD505-2E9C-101B-9397-08002B2CF9AE}" pid="4" name="KSOTemplateDocerSaveRecord">
    <vt:lpwstr>eyJoZGlkIjoiMzgyNWY1YjQwNTQ3ZjU0NmQ4M2M3Yjc1MDZiOGMwYmEiLCJ1c2VySWQiOiIxMTQxMjA1NDg5In0=</vt:lpwstr>
  </property>
</Properties>
</file>