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707857">
      <w:pPr>
        <w:rPr>
          <w:color w:val="000000" w:themeColor="text1"/>
          <w14:textFill>
            <w14:solidFill>
              <w14:schemeClr w14:val="tx1"/>
            </w14:solidFill>
          </w14:textFill>
        </w:rPr>
      </w:pPr>
    </w:p>
    <w:p w14:paraId="44C5511C">
      <w:pPr>
        <w:spacing w:line="360" w:lineRule="auto"/>
        <w:jc w:val="center"/>
        <w:rPr>
          <w:rFonts w:hint="eastAsia" w:ascii="微软雅黑" w:hAnsi="微软雅黑" w:eastAsia="微软雅黑" w:cs="微软雅黑"/>
          <w:b/>
          <w:bCs/>
          <w:color w:val="000000" w:themeColor="text1"/>
          <w:spacing w:val="-30"/>
          <w:sz w:val="72"/>
          <w:szCs w:val="72"/>
          <w14:textFill>
            <w14:solidFill>
              <w14:schemeClr w14:val="tx1"/>
            </w14:solidFill>
          </w14:textFill>
        </w:rPr>
      </w:pPr>
    </w:p>
    <w:p w14:paraId="60C57F27">
      <w:pPr>
        <w:spacing w:line="360" w:lineRule="auto"/>
        <w:ind w:firstLine="2641" w:firstLineChars="400"/>
        <w:rPr>
          <w:rFonts w:hint="eastAsia" w:ascii="宋体" w:hAnsi="宋体" w:cs="宋体"/>
          <w:color w:val="000000" w:themeColor="text1"/>
          <w14:textFill>
            <w14:solidFill>
              <w14:schemeClr w14:val="tx1"/>
            </w14:solidFill>
          </w14:textFill>
        </w:rPr>
      </w:pPr>
      <w:r>
        <w:rPr>
          <w:rFonts w:hint="eastAsia" w:ascii="微软雅黑" w:hAnsi="微软雅黑" w:eastAsia="微软雅黑" w:cs="微软雅黑"/>
          <w:b/>
          <w:bCs/>
          <w:color w:val="000000" w:themeColor="text1"/>
          <w:spacing w:val="-30"/>
          <w:sz w:val="72"/>
          <w:szCs w:val="72"/>
          <w14:textFill>
            <w14:solidFill>
              <w14:schemeClr w14:val="tx1"/>
            </w14:solidFill>
          </w14:textFill>
        </w:rPr>
        <w:t>公开竞谈文件</w:t>
      </w:r>
    </w:p>
    <w:p w14:paraId="13ABEF29">
      <w:pPr>
        <w:spacing w:line="360" w:lineRule="auto"/>
        <w:ind w:firstLine="422" w:firstLineChars="200"/>
        <w:rPr>
          <w:rFonts w:hint="eastAsia" w:ascii="宋体" w:hAnsi="宋体" w:cs="宋体"/>
          <w:b/>
          <w:bCs/>
          <w:color w:val="000000" w:themeColor="text1"/>
          <w14:textFill>
            <w14:solidFill>
              <w14:schemeClr w14:val="tx1"/>
            </w14:solidFill>
          </w14:textFill>
        </w:rPr>
      </w:pPr>
    </w:p>
    <w:p w14:paraId="4602B243">
      <w:pPr>
        <w:adjustRightInd w:val="0"/>
        <w:snapToGrid w:val="0"/>
        <w:spacing w:line="408" w:lineRule="auto"/>
        <w:ind w:right="-691" w:rightChars="-329"/>
        <w:jc w:val="center"/>
        <w:rPr>
          <w:rFonts w:hint="eastAsia" w:ascii="宋体" w:hAnsi="宋体" w:cs="宋体"/>
          <w:b/>
          <w:color w:val="000000" w:themeColor="text1"/>
          <w:sz w:val="36"/>
          <w:szCs w:val="36"/>
          <w14:textFill>
            <w14:solidFill>
              <w14:schemeClr w14:val="tx1"/>
            </w14:solidFill>
          </w14:textFill>
        </w:rPr>
      </w:pPr>
    </w:p>
    <w:p w14:paraId="707DA148">
      <w:pPr>
        <w:spacing w:line="500" w:lineRule="exact"/>
        <w:ind w:firstLine="2249" w:firstLineChars="800"/>
        <w:rPr>
          <w:rFonts w:hint="default" w:ascii="仿宋" w:hAnsi="仿宋" w:eastAsia="仿宋" w:cs="方正仿宋简体"/>
          <w:b/>
          <w:bCs/>
          <w:sz w:val="28"/>
          <w:szCs w:val="28"/>
          <w:lang w:val="en-US" w:eastAsia="zh-CN"/>
        </w:rPr>
      </w:pPr>
      <w:r>
        <w:rPr>
          <w:rFonts w:hint="eastAsia" w:ascii="仿宋" w:hAnsi="仿宋" w:eastAsia="仿宋" w:cs="方正仿宋简体"/>
          <w:b/>
          <w:bCs/>
          <w:sz w:val="28"/>
          <w:szCs w:val="28"/>
        </w:rPr>
        <w:t>项目编号：ZCB-2026</w:t>
      </w:r>
      <w:r>
        <w:rPr>
          <w:rFonts w:hint="eastAsia" w:ascii="仿宋" w:hAnsi="仿宋" w:eastAsia="仿宋" w:cs="方正仿宋简体"/>
          <w:b/>
          <w:bCs/>
          <w:sz w:val="28"/>
          <w:szCs w:val="28"/>
          <w:lang w:val="en-US" w:eastAsia="zh-CN"/>
        </w:rPr>
        <w:t>033</w:t>
      </w:r>
    </w:p>
    <w:p w14:paraId="0A2BCF0D">
      <w:pPr>
        <w:spacing w:line="360" w:lineRule="auto"/>
        <w:ind w:firstLine="562" w:firstLineChars="200"/>
        <w:jc w:val="center"/>
        <w:rPr>
          <w:rFonts w:hint="eastAsia" w:ascii="仿宋" w:hAnsi="仿宋" w:eastAsia="仿宋" w:cs="方正仿宋简体"/>
          <w:b/>
          <w:bCs/>
          <w:sz w:val="28"/>
          <w:szCs w:val="28"/>
          <w:lang w:eastAsia="zh-CN"/>
        </w:rPr>
      </w:pPr>
      <w:r>
        <w:rPr>
          <w:rFonts w:hint="eastAsia" w:ascii="仿宋" w:hAnsi="仿宋" w:eastAsia="仿宋" w:cs="方正仿宋简体"/>
          <w:b/>
          <w:bCs/>
          <w:sz w:val="28"/>
          <w:szCs w:val="28"/>
        </w:rPr>
        <w:t>项目名称：中山大学孙逸仙纪念医院2026</w:t>
      </w:r>
      <w:r>
        <w:rPr>
          <w:rFonts w:hint="eastAsia" w:ascii="仿宋" w:hAnsi="仿宋" w:eastAsia="仿宋" w:cs="方正仿宋简体"/>
          <w:b/>
          <w:bCs/>
          <w:sz w:val="28"/>
          <w:szCs w:val="28"/>
          <w:lang w:val="en-US" w:eastAsia="zh-CN"/>
        </w:rPr>
        <w:t>年度</w:t>
      </w:r>
      <w:r>
        <w:rPr>
          <w:rFonts w:hint="eastAsia" w:ascii="仿宋" w:hAnsi="仿宋" w:eastAsia="仿宋" w:cs="方正仿宋简体"/>
          <w:b/>
          <w:bCs/>
          <w:sz w:val="28"/>
          <w:szCs w:val="28"/>
        </w:rPr>
        <w:t>个人数字证书新增及</w:t>
      </w:r>
      <w:r>
        <w:rPr>
          <w:rFonts w:hint="eastAsia" w:ascii="仿宋" w:hAnsi="仿宋" w:eastAsia="仿宋" w:cs="方正仿宋简体"/>
          <w:b/>
          <w:bCs/>
          <w:sz w:val="28"/>
          <w:szCs w:val="28"/>
          <w:lang w:eastAsia="zh-CN"/>
        </w:rPr>
        <w:t>授权续期</w:t>
      </w:r>
    </w:p>
    <w:p w14:paraId="1EA14B68">
      <w:pPr>
        <w:spacing w:line="360" w:lineRule="auto"/>
        <w:ind w:firstLine="562" w:firstLineChars="200"/>
        <w:jc w:val="center"/>
        <w:rPr>
          <w:rFonts w:hint="eastAsia" w:ascii="仿宋" w:hAnsi="仿宋" w:eastAsia="仿宋" w:cs="宋体"/>
          <w:b/>
          <w:bCs/>
          <w:color w:val="000000" w:themeColor="text1"/>
          <w14:textFill>
            <w14:solidFill>
              <w14:schemeClr w14:val="tx1"/>
            </w14:solidFill>
          </w14:textFill>
        </w:rPr>
      </w:pPr>
      <w:r>
        <w:rPr>
          <w:rFonts w:hint="eastAsia" w:ascii="仿宋" w:hAnsi="仿宋" w:eastAsia="仿宋" w:cs="方正仿宋简体"/>
          <w:b/>
          <w:bCs/>
          <w:sz w:val="28"/>
          <w:szCs w:val="28"/>
        </w:rPr>
        <w:t>服务采购项目</w:t>
      </w:r>
    </w:p>
    <w:p w14:paraId="2CD69F30">
      <w:pPr>
        <w:spacing w:line="360" w:lineRule="auto"/>
        <w:ind w:firstLine="422" w:firstLineChars="200"/>
        <w:jc w:val="center"/>
        <w:rPr>
          <w:rFonts w:hint="eastAsia" w:ascii="仿宋" w:hAnsi="仿宋" w:eastAsia="仿宋" w:cs="宋体"/>
          <w:b/>
          <w:bCs/>
          <w:color w:val="000000" w:themeColor="text1"/>
          <w14:textFill>
            <w14:solidFill>
              <w14:schemeClr w14:val="tx1"/>
            </w14:solidFill>
          </w14:textFill>
        </w:rPr>
      </w:pPr>
    </w:p>
    <w:p w14:paraId="40A5B613">
      <w:pPr>
        <w:spacing w:line="360" w:lineRule="auto"/>
        <w:ind w:firstLine="422" w:firstLineChars="200"/>
        <w:jc w:val="center"/>
        <w:rPr>
          <w:rFonts w:hint="eastAsia" w:ascii="仿宋" w:hAnsi="仿宋" w:eastAsia="仿宋" w:cs="宋体"/>
          <w:b/>
          <w:bCs/>
          <w:color w:val="000000" w:themeColor="text1"/>
          <w14:textFill>
            <w14:solidFill>
              <w14:schemeClr w14:val="tx1"/>
            </w14:solidFill>
          </w14:textFill>
        </w:rPr>
      </w:pPr>
    </w:p>
    <w:p w14:paraId="3046D53D">
      <w:pPr>
        <w:spacing w:line="360" w:lineRule="auto"/>
        <w:ind w:firstLine="422" w:firstLineChars="200"/>
        <w:jc w:val="center"/>
        <w:rPr>
          <w:rFonts w:hint="eastAsia" w:ascii="仿宋" w:hAnsi="仿宋" w:eastAsia="仿宋" w:cs="宋体"/>
          <w:b/>
          <w:bCs/>
          <w:color w:val="000000" w:themeColor="text1"/>
          <w14:textFill>
            <w14:solidFill>
              <w14:schemeClr w14:val="tx1"/>
            </w14:solidFill>
          </w14:textFill>
        </w:rPr>
      </w:pPr>
    </w:p>
    <w:p w14:paraId="286F52F0">
      <w:pPr>
        <w:spacing w:line="360" w:lineRule="auto"/>
        <w:ind w:firstLine="562" w:firstLineChars="200"/>
        <w:jc w:val="center"/>
        <w:rPr>
          <w:rFonts w:hint="eastAsia" w:ascii="仿宋" w:hAnsi="仿宋" w:eastAsia="仿宋" w:cs="宋体"/>
          <w:b/>
          <w:bCs/>
          <w:color w:val="000000" w:themeColor="text1"/>
          <w:sz w:val="28"/>
          <w:szCs w:val="28"/>
          <w14:textFill>
            <w14:solidFill>
              <w14:schemeClr w14:val="tx1"/>
            </w14:solidFill>
          </w14:textFill>
        </w:rPr>
      </w:pPr>
    </w:p>
    <w:p w14:paraId="51CD897E">
      <w:pPr>
        <w:spacing w:line="360" w:lineRule="auto"/>
        <w:jc w:val="center"/>
        <w:rPr>
          <w:rFonts w:hint="eastAsia" w:ascii="仿宋" w:hAnsi="仿宋" w:eastAsia="仿宋" w:cs="宋体"/>
          <w:b/>
          <w:bCs/>
          <w:color w:val="000000" w:themeColor="text1"/>
          <w:sz w:val="28"/>
          <w:szCs w:val="28"/>
          <w14:textFill>
            <w14:solidFill>
              <w14:schemeClr w14:val="tx1"/>
            </w14:solidFill>
          </w14:textFill>
        </w:rPr>
      </w:pPr>
      <w:r>
        <w:rPr>
          <w:rFonts w:hint="eastAsia" w:ascii="仿宋" w:hAnsi="仿宋" w:eastAsia="仿宋" w:cs="方正仿宋简体"/>
          <w:b/>
          <w:bCs/>
          <w:sz w:val="28"/>
          <w:szCs w:val="28"/>
        </w:rPr>
        <w:t>中山大学孙逸仙纪念医院</w:t>
      </w:r>
    </w:p>
    <w:p w14:paraId="55208B7A">
      <w:pPr>
        <w:spacing w:line="360" w:lineRule="auto"/>
        <w:jc w:val="center"/>
        <w:rPr>
          <w:rFonts w:hint="eastAsia" w:ascii="仿宋" w:hAnsi="仿宋" w:eastAsia="仿宋" w:cs="宋体"/>
          <w:b/>
          <w:bCs/>
          <w:color w:val="000000" w:themeColor="text1"/>
          <w:sz w:val="28"/>
          <w:szCs w:val="28"/>
          <w14:textFill>
            <w14:solidFill>
              <w14:schemeClr w14:val="tx1"/>
            </w14:solidFill>
          </w14:textFill>
        </w:rPr>
      </w:pPr>
      <w:r>
        <w:rPr>
          <w:rFonts w:hint="eastAsia" w:ascii="仿宋" w:hAnsi="仿宋" w:eastAsia="仿宋" w:cs="宋体"/>
          <w:b/>
          <w:bCs/>
          <w:color w:val="000000" w:themeColor="text1"/>
          <w:sz w:val="28"/>
          <w:szCs w:val="28"/>
          <w14:textFill>
            <w14:solidFill>
              <w14:schemeClr w14:val="tx1"/>
            </w14:solidFill>
          </w14:textFill>
        </w:rPr>
        <w:t>2026年</w:t>
      </w:r>
      <w:r>
        <w:rPr>
          <w:rFonts w:hint="eastAsia" w:ascii="仿宋" w:hAnsi="仿宋" w:eastAsia="仿宋" w:cs="宋体"/>
          <w:b/>
          <w:bCs/>
          <w:color w:val="000000" w:themeColor="text1"/>
          <w:sz w:val="28"/>
          <w:szCs w:val="28"/>
          <w:lang w:val="en-US" w:eastAsia="zh-CN"/>
          <w14:textFill>
            <w14:solidFill>
              <w14:schemeClr w14:val="tx1"/>
            </w14:solidFill>
          </w14:textFill>
        </w:rPr>
        <w:t>3</w:t>
      </w:r>
      <w:r>
        <w:rPr>
          <w:rFonts w:hint="eastAsia" w:ascii="仿宋" w:hAnsi="仿宋" w:eastAsia="仿宋" w:cs="宋体"/>
          <w:b/>
          <w:bCs/>
          <w:color w:val="000000" w:themeColor="text1"/>
          <w:sz w:val="28"/>
          <w:szCs w:val="28"/>
          <w14:textFill>
            <w14:solidFill>
              <w14:schemeClr w14:val="tx1"/>
            </w14:solidFill>
          </w14:textFill>
        </w:rPr>
        <w:t>月</w:t>
      </w:r>
    </w:p>
    <w:p w14:paraId="5C93A5F4">
      <w:pPr>
        <w:pStyle w:val="31"/>
        <w:ind w:firstLine="562"/>
        <w:rPr>
          <w:rFonts w:hint="eastAsia" w:ascii="宋体" w:hAnsi="宋体" w:cs="宋体"/>
          <w:b/>
          <w:bCs/>
          <w:color w:val="000000" w:themeColor="text1"/>
          <w:sz w:val="28"/>
          <w:szCs w:val="28"/>
          <w14:textFill>
            <w14:solidFill>
              <w14:schemeClr w14:val="tx1"/>
            </w14:solidFill>
          </w14:textFill>
        </w:rPr>
      </w:pPr>
    </w:p>
    <w:p w14:paraId="27526B4B">
      <w:pPr>
        <w:pStyle w:val="31"/>
        <w:ind w:firstLine="562"/>
        <w:rPr>
          <w:rFonts w:hint="eastAsia" w:ascii="宋体" w:hAnsi="宋体" w:cs="宋体"/>
          <w:b/>
          <w:bCs/>
          <w:color w:val="000000" w:themeColor="text1"/>
          <w:sz w:val="28"/>
          <w:szCs w:val="28"/>
          <w14:textFill>
            <w14:solidFill>
              <w14:schemeClr w14:val="tx1"/>
            </w14:solidFill>
          </w14:textFill>
        </w:rPr>
      </w:pPr>
    </w:p>
    <w:p w14:paraId="1FEAD412">
      <w:pPr>
        <w:pStyle w:val="31"/>
        <w:ind w:firstLine="562"/>
        <w:rPr>
          <w:rFonts w:hint="eastAsia" w:ascii="宋体" w:hAnsi="宋体" w:cs="宋体"/>
          <w:b/>
          <w:bCs/>
          <w:color w:val="000000" w:themeColor="text1"/>
          <w:sz w:val="28"/>
          <w:szCs w:val="28"/>
          <w14:textFill>
            <w14:solidFill>
              <w14:schemeClr w14:val="tx1"/>
            </w14:solidFill>
          </w14:textFill>
        </w:rPr>
      </w:pPr>
    </w:p>
    <w:p w14:paraId="0ED67662">
      <w:pPr>
        <w:pStyle w:val="31"/>
        <w:ind w:firstLine="562"/>
        <w:rPr>
          <w:rFonts w:hint="eastAsia" w:ascii="宋体" w:hAnsi="宋体" w:cs="宋体"/>
          <w:b/>
          <w:bCs/>
          <w:color w:val="000000" w:themeColor="text1"/>
          <w:sz w:val="28"/>
          <w:szCs w:val="28"/>
          <w14:textFill>
            <w14:solidFill>
              <w14:schemeClr w14:val="tx1"/>
            </w14:solidFill>
          </w14:textFill>
        </w:rPr>
      </w:pPr>
    </w:p>
    <w:p w14:paraId="548837C9">
      <w:pPr>
        <w:pStyle w:val="31"/>
        <w:ind w:firstLine="562"/>
        <w:rPr>
          <w:rFonts w:hint="eastAsia" w:ascii="宋体" w:hAnsi="宋体" w:cs="宋体"/>
          <w:b/>
          <w:bCs/>
          <w:color w:val="000000" w:themeColor="text1"/>
          <w:sz w:val="28"/>
          <w:szCs w:val="28"/>
          <w14:textFill>
            <w14:solidFill>
              <w14:schemeClr w14:val="tx1"/>
            </w14:solidFill>
          </w14:textFill>
        </w:rPr>
      </w:pPr>
    </w:p>
    <w:p w14:paraId="08D0FDFA">
      <w:pPr>
        <w:pStyle w:val="31"/>
        <w:ind w:firstLine="562"/>
        <w:rPr>
          <w:rFonts w:hint="eastAsia" w:ascii="宋体" w:hAnsi="宋体" w:cs="宋体"/>
          <w:b/>
          <w:bCs/>
          <w:color w:val="000000" w:themeColor="text1"/>
          <w:sz w:val="28"/>
          <w:szCs w:val="28"/>
          <w14:textFill>
            <w14:solidFill>
              <w14:schemeClr w14:val="tx1"/>
            </w14:solidFill>
          </w14:textFill>
        </w:rPr>
      </w:pPr>
    </w:p>
    <w:p w14:paraId="54AC1F22">
      <w:pPr>
        <w:pStyle w:val="31"/>
        <w:ind w:firstLine="562"/>
        <w:rPr>
          <w:rFonts w:hint="eastAsia" w:ascii="宋体" w:hAnsi="宋体" w:cs="宋体"/>
          <w:b/>
          <w:bCs/>
          <w:color w:val="000000" w:themeColor="text1"/>
          <w:sz w:val="28"/>
          <w:szCs w:val="28"/>
          <w14:textFill>
            <w14:solidFill>
              <w14:schemeClr w14:val="tx1"/>
            </w14:solidFill>
          </w14:textFill>
        </w:rPr>
      </w:pPr>
    </w:p>
    <w:p w14:paraId="6A3347D8">
      <w:pPr>
        <w:pStyle w:val="31"/>
        <w:ind w:firstLine="562"/>
        <w:rPr>
          <w:rFonts w:hint="eastAsia" w:ascii="宋体" w:hAnsi="宋体" w:cs="宋体"/>
          <w:b/>
          <w:bCs/>
          <w:color w:val="000000" w:themeColor="text1"/>
          <w:sz w:val="28"/>
          <w:szCs w:val="28"/>
          <w14:textFill>
            <w14:solidFill>
              <w14:schemeClr w14:val="tx1"/>
            </w14:solidFill>
          </w14:textFill>
        </w:rPr>
      </w:pPr>
    </w:p>
    <w:p w14:paraId="1257BA12">
      <w:pPr>
        <w:widowControl/>
        <w:ind w:firstLine="562" w:firstLineChars="200"/>
        <w:jc w:val="center"/>
        <w:rPr>
          <w:rFonts w:hint="eastAsia" w:ascii="宋体" w:hAnsi="宋体" w:cs="宋体"/>
          <w:b/>
          <w:bCs/>
          <w:color w:val="000000"/>
          <w:kern w:val="0"/>
          <w:sz w:val="28"/>
          <w:szCs w:val="28"/>
          <w:lang w:bidi="ar"/>
        </w:rPr>
      </w:pPr>
      <w:r>
        <w:rPr>
          <w:rFonts w:hint="eastAsia" w:ascii="宋体" w:hAnsi="宋体" w:cs="宋体"/>
          <w:b/>
          <w:bCs/>
          <w:color w:val="000000"/>
          <w:kern w:val="0"/>
          <w:sz w:val="28"/>
          <w:szCs w:val="28"/>
          <w:lang w:bidi="ar"/>
        </w:rPr>
        <w:t>特别提示</w:t>
      </w:r>
    </w:p>
    <w:p w14:paraId="4A89FC83">
      <w:pPr>
        <w:widowControl/>
        <w:spacing w:line="360" w:lineRule="auto"/>
        <w:ind w:firstLine="560" w:firstLineChars="200"/>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 xml:space="preserve">中山大学孙逸仙纪念医院对参与医院采购活动的供应商实施诚信管理。响应人须对其所提供资料的真实性负责，如有作假，一经发现立即取消参与资格。响应人在本项目中存在下列（包括但不限于）行为的，将被列入失信记录，医院按照相关制度对响应人进行处理： </w:t>
      </w:r>
    </w:p>
    <w:p w14:paraId="2AA8FB5E">
      <w:pPr>
        <w:widowControl/>
        <w:numPr>
          <w:ilvl w:val="0"/>
          <w:numId w:val="2"/>
        </w:numPr>
        <w:spacing w:line="360" w:lineRule="auto"/>
        <w:ind w:firstLine="560" w:firstLineChars="200"/>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响应时间截止后无正当理由撤销其响应行为或者发生其他失信行为，导致项目无法正常开展评审的；</w:t>
      </w:r>
    </w:p>
    <w:p w14:paraId="2FC00D75">
      <w:pPr>
        <w:widowControl/>
        <w:numPr>
          <w:ilvl w:val="0"/>
          <w:numId w:val="2"/>
        </w:numPr>
        <w:spacing w:line="360" w:lineRule="auto"/>
        <w:ind w:firstLine="560" w:firstLineChars="200"/>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响应人在采购或合同签订过程中存在失信行为的（包括但不限于拖延签订、提供虚假证明材料、不按采购人要求做履约准备等）；</w:t>
      </w:r>
    </w:p>
    <w:p w14:paraId="75D0FFD7">
      <w:pPr>
        <w:widowControl/>
        <w:numPr>
          <w:ilvl w:val="0"/>
          <w:numId w:val="2"/>
        </w:numPr>
        <w:spacing w:line="360" w:lineRule="auto"/>
        <w:ind w:firstLine="560" w:firstLineChars="200"/>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响应人未能按采购文件的要求在规定期限内提交履约保证金的（如需）；</w:t>
      </w:r>
    </w:p>
    <w:p w14:paraId="6DF3E01A">
      <w:pPr>
        <w:widowControl/>
        <w:numPr>
          <w:ilvl w:val="0"/>
          <w:numId w:val="2"/>
        </w:numPr>
        <w:spacing w:line="360" w:lineRule="auto"/>
        <w:ind w:firstLine="560" w:firstLineChars="200"/>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成交后无正当理由放弃成交或不与采购人签订合同的；</w:t>
      </w:r>
    </w:p>
    <w:p w14:paraId="3FE92F2B">
      <w:pPr>
        <w:widowControl/>
        <w:numPr>
          <w:ilvl w:val="0"/>
          <w:numId w:val="2"/>
        </w:numPr>
        <w:spacing w:line="360" w:lineRule="auto"/>
        <w:ind w:firstLine="560" w:firstLineChars="200"/>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擅自将采购合同转包、分包的；</w:t>
      </w:r>
    </w:p>
    <w:p w14:paraId="6FC369D9">
      <w:pPr>
        <w:widowControl/>
        <w:numPr>
          <w:ilvl w:val="0"/>
          <w:numId w:val="2"/>
        </w:numPr>
        <w:spacing w:line="360" w:lineRule="auto"/>
        <w:ind w:firstLine="560" w:firstLineChars="200"/>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响应人存在串通投标、围标的情况；</w:t>
      </w:r>
    </w:p>
    <w:p w14:paraId="36C092E2">
      <w:pPr>
        <w:widowControl/>
        <w:numPr>
          <w:ilvl w:val="0"/>
          <w:numId w:val="2"/>
        </w:numPr>
        <w:spacing w:line="360" w:lineRule="auto"/>
        <w:ind w:firstLine="560" w:firstLineChars="200"/>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法律、法规或本采购文件规定的其他情形。</w:t>
      </w:r>
    </w:p>
    <w:p w14:paraId="14CFB50E">
      <w:pPr>
        <w:widowControl/>
        <w:spacing w:line="360" w:lineRule="auto"/>
        <w:ind w:firstLine="560" w:firstLineChars="200"/>
        <w:rPr>
          <w:rFonts w:hint="eastAsia" w:ascii="宋体" w:hAnsi="宋体" w:cs="宋体"/>
          <w:color w:val="000000"/>
          <w:kern w:val="0"/>
          <w:sz w:val="28"/>
          <w:szCs w:val="28"/>
          <w:lang w:bidi="ar"/>
        </w:rPr>
      </w:pPr>
    </w:p>
    <w:p w14:paraId="7F61A277">
      <w:pPr>
        <w:widowControl/>
        <w:spacing w:line="360" w:lineRule="auto"/>
        <w:ind w:firstLine="560" w:firstLineChars="200"/>
        <w:rPr>
          <w:rFonts w:hint="eastAsia" w:ascii="宋体" w:hAnsi="宋体" w:cs="宋体"/>
          <w:color w:val="000000"/>
          <w:kern w:val="0"/>
          <w:sz w:val="28"/>
          <w:szCs w:val="28"/>
          <w:lang w:bidi="ar"/>
        </w:rPr>
      </w:pPr>
    </w:p>
    <w:p w14:paraId="5FA29AE7">
      <w:pPr>
        <w:widowControl/>
        <w:spacing w:line="360" w:lineRule="auto"/>
        <w:ind w:firstLine="560" w:firstLineChars="200"/>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 xml:space="preserve">                                中山大学孙逸仙纪念医院</w:t>
      </w:r>
    </w:p>
    <w:p w14:paraId="7C1D6A81">
      <w:pPr>
        <w:widowControl/>
        <w:spacing w:line="360" w:lineRule="auto"/>
        <w:ind w:firstLine="5040" w:firstLineChars="1800"/>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招投标与采购管理办公室</w:t>
      </w:r>
    </w:p>
    <w:p w14:paraId="190D64DA">
      <w:pPr>
        <w:pStyle w:val="17"/>
        <w:rPr>
          <w:rFonts w:hint="eastAsia"/>
        </w:rPr>
      </w:pPr>
    </w:p>
    <w:p w14:paraId="4B019065">
      <w:pPr>
        <w:pStyle w:val="17"/>
        <w:rPr>
          <w:rFonts w:hint="eastAsia"/>
        </w:rPr>
      </w:pPr>
    </w:p>
    <w:p w14:paraId="20751518">
      <w:pPr>
        <w:pStyle w:val="17"/>
        <w:rPr>
          <w:rFonts w:hint="eastAsia"/>
        </w:rPr>
      </w:pPr>
    </w:p>
    <w:p w14:paraId="437A51D9">
      <w:pPr>
        <w:pStyle w:val="17"/>
        <w:rPr>
          <w:rFonts w:hint="eastAsia"/>
        </w:rPr>
      </w:pPr>
    </w:p>
    <w:p w14:paraId="24FDEAF9">
      <w:pPr>
        <w:pStyle w:val="17"/>
        <w:rPr>
          <w:rFonts w:hint="eastAsia"/>
        </w:rPr>
      </w:pPr>
    </w:p>
    <w:p w14:paraId="4C582A45">
      <w:pPr>
        <w:ind w:firstLine="961" w:firstLineChars="200"/>
        <w:jc w:val="center"/>
        <w:rPr>
          <w:rFonts w:hint="eastAsia" w:ascii="华文中宋" w:hAnsi="华文中宋" w:eastAsia="华文中宋" w:cs="华文中宋"/>
          <w:b/>
          <w:bCs/>
          <w:color w:val="000000" w:themeColor="text1"/>
          <w:sz w:val="48"/>
          <w:szCs w:val="48"/>
          <w14:textFill>
            <w14:solidFill>
              <w14:schemeClr w14:val="tx1"/>
            </w14:solidFill>
          </w14:textFill>
        </w:rPr>
      </w:pPr>
      <w:r>
        <w:rPr>
          <w:rFonts w:hint="eastAsia" w:ascii="华文中宋" w:hAnsi="华文中宋" w:eastAsia="华文中宋" w:cs="华文中宋"/>
          <w:b/>
          <w:bCs/>
          <w:color w:val="000000" w:themeColor="text1"/>
          <w:sz w:val="48"/>
          <w:szCs w:val="48"/>
          <w14:textFill>
            <w14:solidFill>
              <w14:schemeClr w14:val="tx1"/>
            </w14:solidFill>
          </w14:textFill>
        </w:rPr>
        <w:t>目  录</w:t>
      </w:r>
    </w:p>
    <w:p w14:paraId="6D5A7C1F">
      <w:pPr>
        <w:pStyle w:val="16"/>
        <w:adjustRightInd w:val="0"/>
        <w:snapToGrid w:val="0"/>
        <w:spacing w:before="0" w:after="0" w:line="480" w:lineRule="auto"/>
        <w:rPr>
          <w:rFonts w:hint="eastAsia" w:ascii="华文仿宋" w:hAnsi="华文仿宋" w:eastAsia="华文仿宋" w:cs="华文仿宋"/>
          <w:b/>
          <w:color w:val="000000" w:themeColor="text1"/>
          <w:sz w:val="30"/>
          <w:szCs w:val="30"/>
          <w14:textFill>
            <w14:solidFill>
              <w14:schemeClr w14:val="tx1"/>
            </w14:solidFill>
          </w14:textFill>
        </w:rPr>
      </w:pPr>
    </w:p>
    <w:p w14:paraId="4358900C">
      <w:pPr>
        <w:pStyle w:val="16"/>
        <w:adjustRightInd w:val="0"/>
        <w:snapToGrid w:val="0"/>
        <w:spacing w:before="0" w:after="0" w:line="480" w:lineRule="auto"/>
        <w:ind w:firstLine="3203" w:firstLineChars="1000"/>
        <w:rPr>
          <w:rFonts w:hint="eastAsia" w:ascii="华文仿宋" w:hAnsi="华文仿宋" w:eastAsia="华文仿宋" w:cs="华文仿宋"/>
          <w:b/>
          <w:color w:val="000000" w:themeColor="text1"/>
          <w:sz w:val="32"/>
          <w:szCs w:val="32"/>
          <w14:textFill>
            <w14:solidFill>
              <w14:schemeClr w14:val="tx1"/>
            </w14:solidFill>
          </w14:textFill>
        </w:rPr>
      </w:pPr>
      <w:r>
        <w:rPr>
          <w:rFonts w:hint="eastAsia" w:ascii="华文仿宋" w:hAnsi="华文仿宋" w:eastAsia="华文仿宋" w:cs="华文仿宋"/>
          <w:b/>
          <w:color w:val="000000" w:themeColor="text1"/>
          <w:sz w:val="32"/>
          <w:szCs w:val="32"/>
          <w14:textFill>
            <w14:solidFill>
              <w14:schemeClr w14:val="tx1"/>
            </w14:solidFill>
          </w14:textFill>
        </w:rPr>
        <w:fldChar w:fldCharType="begin"/>
      </w:r>
      <w:r>
        <w:rPr>
          <w:rFonts w:hint="eastAsia" w:ascii="华文仿宋" w:hAnsi="华文仿宋" w:eastAsia="华文仿宋" w:cs="华文仿宋"/>
          <w:b/>
          <w:color w:val="000000" w:themeColor="text1"/>
          <w:sz w:val="32"/>
          <w:szCs w:val="32"/>
          <w14:textFill>
            <w14:solidFill>
              <w14:schemeClr w14:val="tx1"/>
            </w14:solidFill>
          </w14:textFill>
        </w:rPr>
        <w:instrText xml:space="preserve"> TOC \o "1-1" \h \z \u </w:instrText>
      </w:r>
      <w:r>
        <w:rPr>
          <w:rFonts w:hint="eastAsia" w:ascii="华文仿宋" w:hAnsi="华文仿宋" w:eastAsia="华文仿宋" w:cs="华文仿宋"/>
          <w:b/>
          <w:color w:val="000000" w:themeColor="text1"/>
          <w:sz w:val="32"/>
          <w:szCs w:val="32"/>
          <w14:textFill>
            <w14:solidFill>
              <w14:schemeClr w14:val="tx1"/>
            </w14:solidFill>
          </w14:textFill>
        </w:rPr>
        <w:fldChar w:fldCharType="separate"/>
      </w:r>
      <w:r>
        <w:fldChar w:fldCharType="begin"/>
      </w:r>
      <w:r>
        <w:instrText xml:space="preserve"> HYPERLINK \l "_Toc417914517" </w:instrText>
      </w:r>
      <w:r>
        <w:fldChar w:fldCharType="separate"/>
      </w:r>
      <w:r>
        <w:rPr>
          <w:rStyle w:val="27"/>
          <w:rFonts w:hint="eastAsia" w:ascii="华文仿宋" w:hAnsi="华文仿宋" w:eastAsia="华文仿宋" w:cs="华文仿宋"/>
          <w:b/>
          <w:color w:val="000000" w:themeColor="text1"/>
          <w:sz w:val="32"/>
          <w:szCs w:val="32"/>
          <w14:textFill>
            <w14:solidFill>
              <w14:schemeClr w14:val="tx1"/>
            </w14:solidFill>
          </w14:textFill>
        </w:rPr>
        <w:t>第一章  竞谈</w:t>
      </w:r>
      <w:r>
        <w:rPr>
          <w:rStyle w:val="27"/>
          <w:rFonts w:hint="eastAsia" w:ascii="仿宋" w:hAnsi="仿宋" w:eastAsia="仿宋" w:cs="仿宋"/>
          <w:b/>
          <w:color w:val="000000" w:themeColor="text1"/>
          <w:sz w:val="32"/>
          <w:szCs w:val="32"/>
          <w14:textFill>
            <w14:solidFill>
              <w14:schemeClr w14:val="tx1"/>
            </w14:solidFill>
          </w14:textFill>
        </w:rPr>
        <w:t>邀请函</w:t>
      </w:r>
      <w:r>
        <w:rPr>
          <w:rStyle w:val="27"/>
          <w:rFonts w:hint="eastAsia" w:ascii="仿宋" w:hAnsi="仿宋" w:eastAsia="仿宋" w:cs="仿宋"/>
          <w:b/>
          <w:color w:val="000000" w:themeColor="text1"/>
          <w:sz w:val="32"/>
          <w:szCs w:val="32"/>
          <w14:textFill>
            <w14:solidFill>
              <w14:schemeClr w14:val="tx1"/>
            </w14:solidFill>
          </w14:textFill>
        </w:rPr>
        <w:fldChar w:fldCharType="end"/>
      </w:r>
    </w:p>
    <w:p w14:paraId="379AEDA8">
      <w:pPr>
        <w:pStyle w:val="16"/>
        <w:adjustRightInd w:val="0"/>
        <w:snapToGrid w:val="0"/>
        <w:spacing w:before="0" w:after="0" w:line="480" w:lineRule="auto"/>
        <w:ind w:firstLine="3150" w:firstLineChars="1500"/>
        <w:rPr>
          <w:rFonts w:hint="eastAsia" w:ascii="华文仿宋" w:hAnsi="华文仿宋" w:eastAsia="华文仿宋" w:cs="华文仿宋"/>
          <w:b/>
          <w:color w:val="000000" w:themeColor="text1"/>
          <w:sz w:val="32"/>
          <w:szCs w:val="32"/>
          <w14:textFill>
            <w14:solidFill>
              <w14:schemeClr w14:val="tx1"/>
            </w14:solidFill>
          </w14:textFill>
        </w:rPr>
      </w:pPr>
      <w:r>
        <w:fldChar w:fldCharType="begin"/>
      </w:r>
      <w:r>
        <w:instrText xml:space="preserve"> HYPERLINK \l "_Toc417914518" </w:instrText>
      </w:r>
      <w:r>
        <w:fldChar w:fldCharType="separate"/>
      </w:r>
      <w:r>
        <w:rPr>
          <w:rStyle w:val="27"/>
          <w:rFonts w:hint="eastAsia" w:ascii="华文仿宋" w:hAnsi="华文仿宋" w:eastAsia="华文仿宋" w:cs="华文仿宋"/>
          <w:b/>
          <w:color w:val="000000" w:themeColor="text1"/>
          <w:sz w:val="32"/>
          <w:szCs w:val="32"/>
          <w14:textFill>
            <w14:solidFill>
              <w14:schemeClr w14:val="tx1"/>
            </w14:solidFill>
          </w14:textFill>
        </w:rPr>
        <w:t>第二章  用户需求书</w:t>
      </w:r>
      <w:r>
        <w:rPr>
          <w:rStyle w:val="27"/>
          <w:rFonts w:hint="eastAsia" w:ascii="华文仿宋" w:hAnsi="华文仿宋" w:eastAsia="华文仿宋" w:cs="华文仿宋"/>
          <w:b/>
          <w:color w:val="000000" w:themeColor="text1"/>
          <w:sz w:val="32"/>
          <w:szCs w:val="32"/>
          <w14:textFill>
            <w14:solidFill>
              <w14:schemeClr w14:val="tx1"/>
            </w14:solidFill>
          </w14:textFill>
        </w:rPr>
        <w:fldChar w:fldCharType="end"/>
      </w:r>
    </w:p>
    <w:p w14:paraId="4D9C22F1">
      <w:pPr>
        <w:pStyle w:val="16"/>
        <w:adjustRightInd w:val="0"/>
        <w:snapToGrid w:val="0"/>
        <w:spacing w:before="0" w:after="0" w:line="480" w:lineRule="auto"/>
        <w:ind w:firstLine="3150" w:firstLineChars="1500"/>
        <w:rPr>
          <w:rFonts w:hint="eastAsia" w:ascii="华文仿宋" w:hAnsi="华文仿宋" w:eastAsia="华文仿宋" w:cs="华文仿宋"/>
          <w:b/>
          <w:color w:val="000000" w:themeColor="text1"/>
          <w:sz w:val="32"/>
          <w:szCs w:val="32"/>
          <w14:textFill>
            <w14:solidFill>
              <w14:schemeClr w14:val="tx1"/>
            </w14:solidFill>
          </w14:textFill>
        </w:rPr>
      </w:pPr>
      <w:r>
        <w:fldChar w:fldCharType="begin"/>
      </w:r>
      <w:r>
        <w:instrText xml:space="preserve"> HYPERLINK \l "_Toc417914519" </w:instrText>
      </w:r>
      <w:r>
        <w:fldChar w:fldCharType="separate"/>
      </w:r>
      <w:r>
        <w:rPr>
          <w:rStyle w:val="27"/>
          <w:rFonts w:hint="eastAsia" w:ascii="华文仿宋" w:hAnsi="华文仿宋" w:eastAsia="华文仿宋" w:cs="华文仿宋"/>
          <w:b/>
          <w:color w:val="000000" w:themeColor="text1"/>
          <w:sz w:val="32"/>
          <w:szCs w:val="32"/>
          <w14:textFill>
            <w14:solidFill>
              <w14:schemeClr w14:val="tx1"/>
            </w14:solidFill>
          </w14:textFill>
        </w:rPr>
        <w:t>第三章  响应须知</w:t>
      </w:r>
      <w:r>
        <w:rPr>
          <w:rStyle w:val="27"/>
          <w:rFonts w:hint="eastAsia" w:ascii="华文仿宋" w:hAnsi="华文仿宋" w:eastAsia="华文仿宋" w:cs="华文仿宋"/>
          <w:b/>
          <w:color w:val="000000" w:themeColor="text1"/>
          <w:sz w:val="32"/>
          <w:szCs w:val="32"/>
          <w14:textFill>
            <w14:solidFill>
              <w14:schemeClr w14:val="tx1"/>
            </w14:solidFill>
          </w14:textFill>
        </w:rPr>
        <w:fldChar w:fldCharType="end"/>
      </w:r>
    </w:p>
    <w:p w14:paraId="79F55A61">
      <w:pPr>
        <w:adjustRightInd w:val="0"/>
        <w:snapToGrid w:val="0"/>
        <w:spacing w:line="480" w:lineRule="auto"/>
        <w:ind w:firstLine="3203" w:firstLineChars="1000"/>
        <w:jc w:val="left"/>
        <w:rPr>
          <w:rFonts w:hint="eastAsia" w:ascii="华文仿宋" w:hAnsi="华文仿宋" w:eastAsia="华文仿宋" w:cs="华文仿宋"/>
          <w:b/>
          <w:bCs/>
          <w:color w:val="000000" w:themeColor="text1"/>
          <w:sz w:val="32"/>
          <w:szCs w:val="32"/>
          <w14:textFill>
            <w14:solidFill>
              <w14:schemeClr w14:val="tx1"/>
            </w14:solidFill>
          </w14:textFill>
        </w:rPr>
      </w:pPr>
      <w:r>
        <w:rPr>
          <w:rFonts w:hint="eastAsia" w:ascii="华文仿宋" w:hAnsi="华文仿宋" w:eastAsia="华文仿宋" w:cs="华文仿宋"/>
          <w:b/>
          <w:bCs/>
          <w:color w:val="000000" w:themeColor="text1"/>
          <w:sz w:val="32"/>
          <w:szCs w:val="32"/>
          <w14:textFill>
            <w14:solidFill>
              <w14:schemeClr w14:val="tx1"/>
            </w14:solidFill>
          </w14:textFill>
        </w:rPr>
        <w:t>第四章　合同参考文本</w:t>
      </w:r>
    </w:p>
    <w:p w14:paraId="54992B7B">
      <w:pPr>
        <w:pStyle w:val="16"/>
        <w:adjustRightInd w:val="0"/>
        <w:snapToGrid w:val="0"/>
        <w:spacing w:before="0" w:after="0" w:line="480" w:lineRule="auto"/>
        <w:ind w:firstLine="3203" w:firstLineChars="1000"/>
        <w:rPr>
          <w:rFonts w:hint="eastAsia" w:ascii="华文仿宋" w:hAnsi="华文仿宋" w:eastAsia="华文仿宋" w:cs="华文仿宋"/>
          <w:b/>
          <w:color w:val="000000" w:themeColor="text1"/>
          <w:sz w:val="32"/>
          <w:szCs w:val="32"/>
          <w14:textFill>
            <w14:solidFill>
              <w14:schemeClr w14:val="tx1"/>
            </w14:solidFill>
          </w14:textFill>
        </w:rPr>
      </w:pPr>
      <w:r>
        <w:rPr>
          <w:rFonts w:hint="eastAsia" w:ascii="华文仿宋" w:hAnsi="华文仿宋" w:eastAsia="华文仿宋" w:cs="华文仿宋"/>
          <w:b/>
          <w:color w:val="000000" w:themeColor="text1"/>
          <w:sz w:val="32"/>
          <w:szCs w:val="32"/>
          <w14:textFill>
            <w14:solidFill>
              <w14:schemeClr w14:val="tx1"/>
            </w14:solidFill>
          </w14:textFill>
        </w:rPr>
        <w:t>第五章  响应文件编制要求</w:t>
      </w:r>
    </w:p>
    <w:p w14:paraId="1325EB6C">
      <w:pPr>
        <w:pStyle w:val="31"/>
        <w:adjustRightInd w:val="0"/>
        <w:snapToGrid w:val="0"/>
        <w:spacing w:line="480" w:lineRule="auto"/>
        <w:ind w:firstLine="641"/>
        <w:jc w:val="left"/>
        <w:rPr>
          <w:rFonts w:hint="eastAsia" w:ascii="宋体" w:hAnsi="宋体" w:cs="宋体"/>
          <w:b/>
          <w:bCs/>
          <w:color w:val="000000" w:themeColor="text1"/>
          <w:sz w:val="28"/>
          <w:szCs w:val="28"/>
          <w14:textFill>
            <w14:solidFill>
              <w14:schemeClr w14:val="tx1"/>
            </w14:solidFill>
          </w14:textFill>
        </w:rPr>
      </w:pPr>
      <w:r>
        <w:rPr>
          <w:rFonts w:hint="eastAsia" w:ascii="华文仿宋" w:hAnsi="华文仿宋" w:eastAsia="华文仿宋" w:cs="华文仿宋"/>
          <w:b/>
          <w:color w:val="000000" w:themeColor="text1"/>
          <w:sz w:val="32"/>
          <w:szCs w:val="32"/>
          <w14:textFill>
            <w14:solidFill>
              <w14:schemeClr w14:val="tx1"/>
            </w14:solidFill>
          </w14:textFill>
        </w:rPr>
        <w:fldChar w:fldCharType="end"/>
      </w:r>
    </w:p>
    <w:p w14:paraId="30C54AA1">
      <w:pPr>
        <w:spacing w:line="360" w:lineRule="auto"/>
        <w:ind w:firstLine="723" w:firstLineChars="200"/>
        <w:jc w:val="center"/>
        <w:rPr>
          <w:rFonts w:hint="eastAsia" w:ascii="宋体" w:hAnsi="宋体" w:cs="宋体"/>
          <w:b/>
          <w:color w:val="000000" w:themeColor="text1"/>
          <w:sz w:val="36"/>
          <w:szCs w:val="36"/>
          <w14:textFill>
            <w14:solidFill>
              <w14:schemeClr w14:val="tx1"/>
            </w14:solidFill>
          </w14:textFill>
        </w:rPr>
      </w:pPr>
    </w:p>
    <w:p w14:paraId="1BCCC567">
      <w:pPr>
        <w:spacing w:line="360" w:lineRule="auto"/>
        <w:ind w:firstLine="723" w:firstLineChars="200"/>
        <w:jc w:val="center"/>
        <w:rPr>
          <w:rFonts w:hint="eastAsia" w:ascii="宋体" w:hAnsi="宋体" w:cs="宋体"/>
          <w:b/>
          <w:color w:val="000000" w:themeColor="text1"/>
          <w:sz w:val="36"/>
          <w:szCs w:val="36"/>
          <w14:textFill>
            <w14:solidFill>
              <w14:schemeClr w14:val="tx1"/>
            </w14:solidFill>
          </w14:textFill>
        </w:rPr>
      </w:pPr>
    </w:p>
    <w:p w14:paraId="19BDBBC4">
      <w:pPr>
        <w:spacing w:line="360" w:lineRule="auto"/>
        <w:ind w:firstLine="723" w:firstLineChars="200"/>
        <w:jc w:val="center"/>
        <w:rPr>
          <w:rFonts w:hint="eastAsia" w:ascii="宋体" w:hAnsi="宋体" w:cs="宋体"/>
          <w:b/>
          <w:color w:val="000000" w:themeColor="text1"/>
          <w:sz w:val="36"/>
          <w:szCs w:val="36"/>
          <w14:textFill>
            <w14:solidFill>
              <w14:schemeClr w14:val="tx1"/>
            </w14:solidFill>
          </w14:textFill>
        </w:rPr>
      </w:pPr>
    </w:p>
    <w:p w14:paraId="1ED8FC49">
      <w:pPr>
        <w:spacing w:line="360" w:lineRule="auto"/>
        <w:ind w:firstLine="723" w:firstLineChars="200"/>
        <w:jc w:val="center"/>
        <w:rPr>
          <w:rFonts w:hint="eastAsia" w:ascii="宋体" w:hAnsi="宋体" w:cs="宋体"/>
          <w:b/>
          <w:color w:val="000000" w:themeColor="text1"/>
          <w:sz w:val="36"/>
          <w:szCs w:val="36"/>
          <w14:textFill>
            <w14:solidFill>
              <w14:schemeClr w14:val="tx1"/>
            </w14:solidFill>
          </w14:textFill>
        </w:rPr>
      </w:pPr>
    </w:p>
    <w:p w14:paraId="05534B33">
      <w:pPr>
        <w:spacing w:line="360" w:lineRule="auto"/>
        <w:ind w:firstLine="723" w:firstLineChars="200"/>
        <w:jc w:val="center"/>
        <w:rPr>
          <w:rFonts w:hint="eastAsia" w:ascii="宋体" w:hAnsi="宋体" w:cs="宋体"/>
          <w:b/>
          <w:color w:val="000000" w:themeColor="text1"/>
          <w:sz w:val="36"/>
          <w:szCs w:val="36"/>
          <w14:textFill>
            <w14:solidFill>
              <w14:schemeClr w14:val="tx1"/>
            </w14:solidFill>
          </w14:textFill>
        </w:rPr>
      </w:pPr>
    </w:p>
    <w:p w14:paraId="67788C5C">
      <w:pPr>
        <w:spacing w:line="360" w:lineRule="auto"/>
        <w:ind w:firstLine="723" w:firstLineChars="200"/>
        <w:jc w:val="center"/>
        <w:rPr>
          <w:rFonts w:hint="eastAsia" w:ascii="宋体" w:hAnsi="宋体" w:cs="宋体"/>
          <w:b/>
          <w:color w:val="000000" w:themeColor="text1"/>
          <w:sz w:val="36"/>
          <w:szCs w:val="36"/>
          <w14:textFill>
            <w14:solidFill>
              <w14:schemeClr w14:val="tx1"/>
            </w14:solidFill>
          </w14:textFill>
        </w:rPr>
      </w:pPr>
    </w:p>
    <w:p w14:paraId="16ADA567">
      <w:pPr>
        <w:spacing w:line="360" w:lineRule="auto"/>
        <w:ind w:firstLine="723" w:firstLineChars="200"/>
        <w:jc w:val="center"/>
        <w:rPr>
          <w:rFonts w:hint="eastAsia" w:ascii="宋体" w:hAnsi="宋体" w:cs="宋体"/>
          <w:b/>
          <w:color w:val="000000" w:themeColor="text1"/>
          <w:sz w:val="36"/>
          <w:szCs w:val="36"/>
          <w14:textFill>
            <w14:solidFill>
              <w14:schemeClr w14:val="tx1"/>
            </w14:solidFill>
          </w14:textFill>
        </w:rPr>
      </w:pPr>
    </w:p>
    <w:p w14:paraId="1EAF1D30">
      <w:pPr>
        <w:spacing w:line="360" w:lineRule="auto"/>
        <w:ind w:firstLine="723" w:firstLineChars="200"/>
        <w:rPr>
          <w:rFonts w:hint="eastAsia" w:ascii="宋体" w:hAnsi="宋体" w:cs="宋体"/>
          <w:b/>
          <w:color w:val="000000" w:themeColor="text1"/>
          <w:sz w:val="36"/>
          <w:szCs w:val="36"/>
          <w14:textFill>
            <w14:solidFill>
              <w14:schemeClr w14:val="tx1"/>
            </w14:solidFill>
          </w14:textFill>
        </w:rPr>
      </w:pPr>
    </w:p>
    <w:p w14:paraId="3EFF79D4">
      <w:pPr>
        <w:rPr>
          <w:color w:val="000000" w:themeColor="text1"/>
          <w14:textFill>
            <w14:solidFill>
              <w14:schemeClr w14:val="tx1"/>
            </w14:solidFill>
          </w14:textFill>
        </w:rPr>
      </w:pPr>
    </w:p>
    <w:p w14:paraId="69F1871D">
      <w:pPr>
        <w:pStyle w:val="31"/>
        <w:ind w:firstLine="400"/>
        <w:rPr>
          <w:color w:val="000000" w:themeColor="text1"/>
          <w14:textFill>
            <w14:solidFill>
              <w14:schemeClr w14:val="tx1"/>
            </w14:solidFill>
          </w14:textFill>
        </w:rPr>
      </w:pPr>
    </w:p>
    <w:p w14:paraId="71D96037">
      <w:pPr>
        <w:pStyle w:val="31"/>
        <w:ind w:firstLine="400"/>
        <w:rPr>
          <w:color w:val="000000" w:themeColor="text1"/>
          <w14:textFill>
            <w14:solidFill>
              <w14:schemeClr w14:val="tx1"/>
            </w14:solidFill>
          </w14:textFill>
        </w:rPr>
      </w:pPr>
    </w:p>
    <w:p w14:paraId="3B4D0169">
      <w:pPr>
        <w:pStyle w:val="31"/>
        <w:ind w:firstLine="400"/>
        <w:rPr>
          <w:color w:val="000000" w:themeColor="text1"/>
          <w14:textFill>
            <w14:solidFill>
              <w14:schemeClr w14:val="tx1"/>
            </w14:solidFill>
          </w14:textFill>
        </w:rPr>
      </w:pPr>
    </w:p>
    <w:p w14:paraId="143BF47C">
      <w:pPr>
        <w:pStyle w:val="31"/>
        <w:ind w:firstLine="400"/>
        <w:rPr>
          <w:color w:val="000000" w:themeColor="text1"/>
          <w14:textFill>
            <w14:solidFill>
              <w14:schemeClr w14:val="tx1"/>
            </w14:solidFill>
          </w14:textFill>
        </w:rPr>
      </w:pPr>
    </w:p>
    <w:p w14:paraId="5B1EFCA2">
      <w:pPr>
        <w:pStyle w:val="31"/>
        <w:ind w:firstLine="400"/>
        <w:rPr>
          <w:color w:val="000000" w:themeColor="text1"/>
          <w14:textFill>
            <w14:solidFill>
              <w14:schemeClr w14:val="tx1"/>
            </w14:solidFill>
          </w14:textFill>
        </w:rPr>
      </w:pPr>
    </w:p>
    <w:p w14:paraId="4ECEA68C">
      <w:pPr>
        <w:pStyle w:val="31"/>
        <w:ind w:firstLine="400"/>
        <w:rPr>
          <w:color w:val="000000" w:themeColor="text1"/>
          <w14:textFill>
            <w14:solidFill>
              <w14:schemeClr w14:val="tx1"/>
            </w14:solidFill>
          </w14:textFill>
        </w:rPr>
      </w:pPr>
    </w:p>
    <w:p w14:paraId="68D81E93">
      <w:pPr>
        <w:pStyle w:val="31"/>
        <w:ind w:firstLine="400"/>
        <w:rPr>
          <w:color w:val="000000" w:themeColor="text1"/>
          <w14:textFill>
            <w14:solidFill>
              <w14:schemeClr w14:val="tx1"/>
            </w14:solidFill>
          </w14:textFill>
        </w:rPr>
      </w:pPr>
    </w:p>
    <w:p w14:paraId="4619E5D0">
      <w:pPr>
        <w:pStyle w:val="31"/>
        <w:ind w:firstLine="400"/>
        <w:rPr>
          <w:color w:val="000000" w:themeColor="text1"/>
          <w14:textFill>
            <w14:solidFill>
              <w14:schemeClr w14:val="tx1"/>
            </w14:solidFill>
          </w14:textFill>
        </w:rPr>
      </w:pPr>
    </w:p>
    <w:p w14:paraId="6A92326E">
      <w:pPr>
        <w:pStyle w:val="31"/>
        <w:ind w:firstLine="400"/>
        <w:rPr>
          <w:color w:val="000000" w:themeColor="text1"/>
          <w14:textFill>
            <w14:solidFill>
              <w14:schemeClr w14:val="tx1"/>
            </w14:solidFill>
          </w14:textFill>
        </w:rPr>
      </w:pPr>
    </w:p>
    <w:p w14:paraId="05A585F3">
      <w:pPr>
        <w:pStyle w:val="31"/>
        <w:ind w:firstLine="400"/>
        <w:rPr>
          <w:color w:val="000000" w:themeColor="text1"/>
          <w14:textFill>
            <w14:solidFill>
              <w14:schemeClr w14:val="tx1"/>
            </w14:solidFill>
          </w14:textFill>
        </w:rPr>
      </w:pPr>
    </w:p>
    <w:p w14:paraId="3A10628A">
      <w:pPr>
        <w:pStyle w:val="31"/>
        <w:ind w:firstLine="400"/>
        <w:rPr>
          <w:color w:val="000000" w:themeColor="text1"/>
          <w14:textFill>
            <w14:solidFill>
              <w14:schemeClr w14:val="tx1"/>
            </w14:solidFill>
          </w14:textFill>
        </w:rPr>
      </w:pPr>
    </w:p>
    <w:p w14:paraId="21A128DE">
      <w:pPr>
        <w:pStyle w:val="31"/>
        <w:ind w:firstLine="400"/>
        <w:rPr>
          <w:color w:val="000000" w:themeColor="text1"/>
          <w14:textFill>
            <w14:solidFill>
              <w14:schemeClr w14:val="tx1"/>
            </w14:solidFill>
          </w14:textFill>
        </w:rPr>
      </w:pPr>
    </w:p>
    <w:p w14:paraId="3EA9933B">
      <w:pPr>
        <w:pStyle w:val="31"/>
        <w:ind w:firstLine="400"/>
        <w:rPr>
          <w:color w:val="000000" w:themeColor="text1"/>
          <w14:textFill>
            <w14:solidFill>
              <w14:schemeClr w14:val="tx1"/>
            </w14:solidFill>
          </w14:textFill>
        </w:rPr>
      </w:pPr>
    </w:p>
    <w:p w14:paraId="0A821C53">
      <w:pPr>
        <w:pStyle w:val="31"/>
        <w:ind w:firstLine="400"/>
        <w:rPr>
          <w:color w:val="000000" w:themeColor="text1"/>
          <w14:textFill>
            <w14:solidFill>
              <w14:schemeClr w14:val="tx1"/>
            </w14:solidFill>
          </w14:textFill>
        </w:rPr>
      </w:pPr>
    </w:p>
    <w:p w14:paraId="3C85401E">
      <w:pPr>
        <w:pStyle w:val="31"/>
        <w:ind w:firstLine="400"/>
        <w:rPr>
          <w:color w:val="000000" w:themeColor="text1"/>
          <w14:textFill>
            <w14:solidFill>
              <w14:schemeClr w14:val="tx1"/>
            </w14:solidFill>
          </w14:textFill>
        </w:rPr>
      </w:pPr>
    </w:p>
    <w:p w14:paraId="5EF99FEE">
      <w:pPr>
        <w:pStyle w:val="31"/>
        <w:ind w:firstLine="400"/>
        <w:rPr>
          <w:color w:val="000000" w:themeColor="text1"/>
          <w14:textFill>
            <w14:solidFill>
              <w14:schemeClr w14:val="tx1"/>
            </w14:solidFill>
          </w14:textFill>
        </w:rPr>
      </w:pPr>
    </w:p>
    <w:p w14:paraId="29794FEB">
      <w:pPr>
        <w:pStyle w:val="31"/>
        <w:ind w:firstLine="400"/>
        <w:rPr>
          <w:color w:val="000000" w:themeColor="text1"/>
          <w14:textFill>
            <w14:solidFill>
              <w14:schemeClr w14:val="tx1"/>
            </w14:solidFill>
          </w14:textFill>
        </w:rPr>
      </w:pPr>
    </w:p>
    <w:p w14:paraId="2DFBB7C6">
      <w:pPr>
        <w:pStyle w:val="31"/>
        <w:ind w:firstLine="400"/>
        <w:rPr>
          <w:color w:val="000000" w:themeColor="text1"/>
          <w14:textFill>
            <w14:solidFill>
              <w14:schemeClr w14:val="tx1"/>
            </w14:solidFill>
          </w14:textFill>
        </w:rPr>
      </w:pPr>
    </w:p>
    <w:p w14:paraId="2CC5F2C2">
      <w:pPr>
        <w:pStyle w:val="31"/>
        <w:ind w:firstLine="400"/>
        <w:rPr>
          <w:color w:val="000000" w:themeColor="text1"/>
          <w14:textFill>
            <w14:solidFill>
              <w14:schemeClr w14:val="tx1"/>
            </w14:solidFill>
          </w14:textFill>
        </w:rPr>
      </w:pPr>
    </w:p>
    <w:p w14:paraId="40FECF6C">
      <w:pPr>
        <w:pStyle w:val="31"/>
        <w:ind w:firstLine="400"/>
        <w:rPr>
          <w:color w:val="000000" w:themeColor="text1"/>
          <w14:textFill>
            <w14:solidFill>
              <w14:schemeClr w14:val="tx1"/>
            </w14:solidFill>
          </w14:textFill>
        </w:rPr>
      </w:pPr>
    </w:p>
    <w:p w14:paraId="0A683F00">
      <w:pPr>
        <w:pStyle w:val="31"/>
        <w:ind w:firstLine="400"/>
        <w:rPr>
          <w:color w:val="000000" w:themeColor="text1"/>
          <w14:textFill>
            <w14:solidFill>
              <w14:schemeClr w14:val="tx1"/>
            </w14:solidFill>
          </w14:textFill>
        </w:rPr>
      </w:pPr>
    </w:p>
    <w:p w14:paraId="5C459187">
      <w:pPr>
        <w:pStyle w:val="3"/>
        <w:spacing w:line="360" w:lineRule="auto"/>
        <w:rPr>
          <w:rFonts w:hint="eastAsia" w:ascii="微软雅黑" w:hAnsi="微软雅黑" w:eastAsia="微软雅黑" w:cs="微软雅黑"/>
          <w:color w:val="000000" w:themeColor="text1"/>
          <w14:textFill>
            <w14:solidFill>
              <w14:schemeClr w14:val="tx1"/>
            </w14:solidFill>
          </w14:textFill>
        </w:rPr>
      </w:pPr>
      <w:bookmarkStart w:id="0" w:name="_Toc50736465"/>
      <w:bookmarkStart w:id="1" w:name="_Toc417914517"/>
      <w:bookmarkStart w:id="2" w:name="_Toc385940868"/>
      <w:bookmarkStart w:id="3" w:name="_Toc50737317"/>
      <w:bookmarkStart w:id="4" w:name="_Toc50737285"/>
      <w:bookmarkStart w:id="5" w:name="_Toc76354913"/>
      <w:bookmarkStart w:id="6" w:name="_Toc385939527"/>
      <w:bookmarkStart w:id="7" w:name="_Toc50691018"/>
      <w:r>
        <w:rPr>
          <w:rFonts w:hint="eastAsia" w:ascii="微软雅黑" w:hAnsi="微软雅黑" w:eastAsia="微软雅黑" w:cs="微软雅黑"/>
          <w:color w:val="000000" w:themeColor="text1"/>
          <w14:textFill>
            <w14:solidFill>
              <w14:schemeClr w14:val="tx1"/>
            </w14:solidFill>
          </w14:textFill>
        </w:rPr>
        <w:t xml:space="preserve">第一章  </w:t>
      </w:r>
      <w:bookmarkEnd w:id="0"/>
      <w:bookmarkEnd w:id="1"/>
      <w:bookmarkEnd w:id="2"/>
      <w:bookmarkEnd w:id="3"/>
      <w:bookmarkEnd w:id="4"/>
      <w:bookmarkEnd w:id="5"/>
      <w:bookmarkEnd w:id="6"/>
      <w:bookmarkEnd w:id="7"/>
      <w:r>
        <w:rPr>
          <w:rFonts w:hint="eastAsia" w:ascii="微软雅黑" w:hAnsi="微软雅黑" w:eastAsia="微软雅黑" w:cs="微软雅黑"/>
          <w:color w:val="000000" w:themeColor="text1"/>
          <w14:textFill>
            <w14:solidFill>
              <w14:schemeClr w14:val="tx1"/>
            </w14:solidFill>
          </w14:textFill>
        </w:rPr>
        <w:t>竞谈邀请函</w:t>
      </w:r>
    </w:p>
    <w:p w14:paraId="73ECE086">
      <w:pPr>
        <w:pStyle w:val="31"/>
        <w:ind w:firstLine="400"/>
        <w:rPr>
          <w:color w:val="000000" w:themeColor="text1"/>
          <w14:textFill>
            <w14:solidFill>
              <w14:schemeClr w14:val="tx1"/>
            </w14:solidFill>
          </w14:textFill>
        </w:rPr>
      </w:pPr>
    </w:p>
    <w:p w14:paraId="616E77E1">
      <w:pPr>
        <w:pStyle w:val="31"/>
        <w:ind w:firstLine="400"/>
        <w:rPr>
          <w:color w:val="000000" w:themeColor="text1"/>
          <w14:textFill>
            <w14:solidFill>
              <w14:schemeClr w14:val="tx1"/>
            </w14:solidFill>
          </w14:textFill>
        </w:rPr>
      </w:pPr>
    </w:p>
    <w:p w14:paraId="65F9CEAC">
      <w:pPr>
        <w:pStyle w:val="31"/>
        <w:ind w:firstLine="400"/>
        <w:rPr>
          <w:color w:val="000000" w:themeColor="text1"/>
          <w14:textFill>
            <w14:solidFill>
              <w14:schemeClr w14:val="tx1"/>
            </w14:solidFill>
          </w14:textFill>
        </w:rPr>
      </w:pPr>
    </w:p>
    <w:p w14:paraId="3B7A97D1">
      <w:pPr>
        <w:pStyle w:val="31"/>
        <w:ind w:firstLine="400"/>
        <w:rPr>
          <w:color w:val="000000" w:themeColor="text1"/>
          <w14:textFill>
            <w14:solidFill>
              <w14:schemeClr w14:val="tx1"/>
            </w14:solidFill>
          </w14:textFill>
        </w:rPr>
      </w:pPr>
    </w:p>
    <w:p w14:paraId="691F0603">
      <w:pPr>
        <w:pStyle w:val="31"/>
        <w:ind w:firstLine="400"/>
        <w:rPr>
          <w:color w:val="000000" w:themeColor="text1"/>
          <w14:textFill>
            <w14:solidFill>
              <w14:schemeClr w14:val="tx1"/>
            </w14:solidFill>
          </w14:textFill>
        </w:rPr>
      </w:pPr>
    </w:p>
    <w:p w14:paraId="6636A02B">
      <w:pPr>
        <w:pStyle w:val="31"/>
        <w:ind w:firstLine="400"/>
        <w:rPr>
          <w:color w:val="000000" w:themeColor="text1"/>
          <w14:textFill>
            <w14:solidFill>
              <w14:schemeClr w14:val="tx1"/>
            </w14:solidFill>
          </w14:textFill>
        </w:rPr>
      </w:pPr>
    </w:p>
    <w:p w14:paraId="58AB6DDB">
      <w:pPr>
        <w:pStyle w:val="31"/>
        <w:ind w:firstLine="400"/>
        <w:rPr>
          <w:color w:val="000000" w:themeColor="text1"/>
          <w14:textFill>
            <w14:solidFill>
              <w14:schemeClr w14:val="tx1"/>
            </w14:solidFill>
          </w14:textFill>
        </w:rPr>
      </w:pPr>
    </w:p>
    <w:p w14:paraId="43A25B67">
      <w:pPr>
        <w:pStyle w:val="31"/>
        <w:ind w:firstLine="400"/>
        <w:rPr>
          <w:color w:val="000000" w:themeColor="text1"/>
          <w14:textFill>
            <w14:solidFill>
              <w14:schemeClr w14:val="tx1"/>
            </w14:solidFill>
          </w14:textFill>
        </w:rPr>
      </w:pPr>
    </w:p>
    <w:p w14:paraId="46994706">
      <w:pPr>
        <w:pStyle w:val="31"/>
        <w:ind w:firstLine="400"/>
        <w:rPr>
          <w:color w:val="000000" w:themeColor="text1"/>
          <w14:textFill>
            <w14:solidFill>
              <w14:schemeClr w14:val="tx1"/>
            </w14:solidFill>
          </w14:textFill>
        </w:rPr>
      </w:pPr>
    </w:p>
    <w:p w14:paraId="01468B66">
      <w:pPr>
        <w:pStyle w:val="31"/>
        <w:ind w:firstLine="400"/>
        <w:rPr>
          <w:color w:val="000000" w:themeColor="text1"/>
          <w14:textFill>
            <w14:solidFill>
              <w14:schemeClr w14:val="tx1"/>
            </w14:solidFill>
          </w14:textFill>
        </w:rPr>
      </w:pPr>
    </w:p>
    <w:p w14:paraId="0A5E6FD8">
      <w:pPr>
        <w:pStyle w:val="31"/>
        <w:ind w:firstLine="400"/>
        <w:rPr>
          <w:color w:val="000000" w:themeColor="text1"/>
          <w14:textFill>
            <w14:solidFill>
              <w14:schemeClr w14:val="tx1"/>
            </w14:solidFill>
          </w14:textFill>
        </w:rPr>
      </w:pPr>
    </w:p>
    <w:p w14:paraId="63F57641">
      <w:pPr>
        <w:pStyle w:val="31"/>
        <w:ind w:firstLine="400"/>
        <w:rPr>
          <w:color w:val="000000" w:themeColor="text1"/>
          <w14:textFill>
            <w14:solidFill>
              <w14:schemeClr w14:val="tx1"/>
            </w14:solidFill>
          </w14:textFill>
        </w:rPr>
      </w:pPr>
    </w:p>
    <w:p w14:paraId="5AC67736">
      <w:pPr>
        <w:pStyle w:val="31"/>
        <w:ind w:firstLine="400"/>
        <w:rPr>
          <w:color w:val="000000" w:themeColor="text1"/>
          <w14:textFill>
            <w14:solidFill>
              <w14:schemeClr w14:val="tx1"/>
            </w14:solidFill>
          </w14:textFill>
        </w:rPr>
      </w:pPr>
    </w:p>
    <w:p w14:paraId="0AD841D0">
      <w:pPr>
        <w:pStyle w:val="31"/>
        <w:ind w:firstLine="400"/>
        <w:rPr>
          <w:color w:val="000000" w:themeColor="text1"/>
          <w14:textFill>
            <w14:solidFill>
              <w14:schemeClr w14:val="tx1"/>
            </w14:solidFill>
          </w14:textFill>
        </w:rPr>
      </w:pPr>
    </w:p>
    <w:p w14:paraId="25619152">
      <w:pPr>
        <w:pStyle w:val="31"/>
        <w:ind w:firstLine="400"/>
        <w:rPr>
          <w:color w:val="000000" w:themeColor="text1"/>
          <w14:textFill>
            <w14:solidFill>
              <w14:schemeClr w14:val="tx1"/>
            </w14:solidFill>
          </w14:textFill>
        </w:rPr>
      </w:pPr>
    </w:p>
    <w:p w14:paraId="2B10B894">
      <w:pPr>
        <w:pStyle w:val="31"/>
        <w:ind w:firstLine="400"/>
        <w:rPr>
          <w:color w:val="000000" w:themeColor="text1"/>
          <w14:textFill>
            <w14:solidFill>
              <w14:schemeClr w14:val="tx1"/>
            </w14:solidFill>
          </w14:textFill>
        </w:rPr>
      </w:pPr>
    </w:p>
    <w:p w14:paraId="3B85CBAD">
      <w:pPr>
        <w:pStyle w:val="31"/>
        <w:ind w:firstLine="400"/>
        <w:rPr>
          <w:color w:val="000000" w:themeColor="text1"/>
          <w14:textFill>
            <w14:solidFill>
              <w14:schemeClr w14:val="tx1"/>
            </w14:solidFill>
          </w14:textFill>
        </w:rPr>
      </w:pPr>
    </w:p>
    <w:p w14:paraId="16E37162">
      <w:pPr>
        <w:pStyle w:val="31"/>
        <w:ind w:firstLine="400"/>
        <w:rPr>
          <w:color w:val="000000" w:themeColor="text1"/>
          <w14:textFill>
            <w14:solidFill>
              <w14:schemeClr w14:val="tx1"/>
            </w14:solidFill>
          </w14:textFill>
        </w:rPr>
      </w:pPr>
    </w:p>
    <w:p w14:paraId="2E8185A8">
      <w:pPr>
        <w:pStyle w:val="31"/>
        <w:ind w:firstLine="400"/>
        <w:rPr>
          <w:color w:val="000000" w:themeColor="text1"/>
          <w14:textFill>
            <w14:solidFill>
              <w14:schemeClr w14:val="tx1"/>
            </w14:solidFill>
          </w14:textFill>
        </w:rPr>
      </w:pPr>
    </w:p>
    <w:p w14:paraId="39F15BB1">
      <w:pPr>
        <w:pStyle w:val="31"/>
        <w:ind w:firstLine="400"/>
        <w:rPr>
          <w:color w:val="000000" w:themeColor="text1"/>
          <w14:textFill>
            <w14:solidFill>
              <w14:schemeClr w14:val="tx1"/>
            </w14:solidFill>
          </w14:textFill>
        </w:rPr>
      </w:pPr>
    </w:p>
    <w:p w14:paraId="7B577116">
      <w:pPr>
        <w:pStyle w:val="31"/>
        <w:ind w:firstLine="400"/>
        <w:rPr>
          <w:color w:val="000000" w:themeColor="text1"/>
          <w14:textFill>
            <w14:solidFill>
              <w14:schemeClr w14:val="tx1"/>
            </w14:solidFill>
          </w14:textFill>
        </w:rPr>
      </w:pPr>
    </w:p>
    <w:p w14:paraId="649A4663">
      <w:pPr>
        <w:rPr>
          <w:rFonts w:hint="eastAsia" w:ascii="宋体" w:hAnsi="宋体" w:cs="宋体"/>
          <w:b/>
          <w:bCs/>
          <w:color w:val="000000" w:themeColor="text1"/>
          <w:kern w:val="44"/>
          <w:sz w:val="36"/>
          <w:szCs w:val="36"/>
          <w14:textFill>
            <w14:solidFill>
              <w14:schemeClr w14:val="tx1"/>
            </w14:solidFill>
          </w14:textFill>
        </w:rPr>
      </w:pPr>
      <w:r>
        <w:rPr>
          <w:rFonts w:hint="eastAsia" w:ascii="宋体" w:hAnsi="宋体" w:cs="宋体"/>
          <w:b/>
          <w:bCs/>
          <w:color w:val="000000" w:themeColor="text1"/>
          <w:kern w:val="44"/>
          <w:sz w:val="36"/>
          <w:szCs w:val="36"/>
          <w14:textFill>
            <w14:solidFill>
              <w14:schemeClr w14:val="tx1"/>
            </w14:solidFill>
          </w14:textFill>
        </w:rPr>
        <w:br w:type="page"/>
      </w:r>
    </w:p>
    <w:p w14:paraId="0D8B254D">
      <w:pPr>
        <w:widowControl/>
        <w:adjustRightInd w:val="0"/>
        <w:snapToGrid w:val="0"/>
        <w:spacing w:line="408" w:lineRule="auto"/>
        <w:ind w:firstLine="723" w:firstLineChars="200"/>
        <w:jc w:val="center"/>
        <w:rPr>
          <w:rFonts w:hint="eastAsia" w:ascii="宋体" w:hAnsi="宋体" w:cs="宋体"/>
          <w:b/>
          <w:bCs/>
          <w:color w:val="000000" w:themeColor="text1"/>
          <w:kern w:val="44"/>
          <w:sz w:val="36"/>
          <w:szCs w:val="36"/>
          <w14:textFill>
            <w14:solidFill>
              <w14:schemeClr w14:val="tx1"/>
            </w14:solidFill>
          </w14:textFill>
        </w:rPr>
      </w:pPr>
      <w:r>
        <w:rPr>
          <w:rFonts w:hint="eastAsia" w:ascii="宋体" w:hAnsi="宋体" w:cs="宋体"/>
          <w:b/>
          <w:bCs/>
          <w:color w:val="000000" w:themeColor="text1"/>
          <w:kern w:val="44"/>
          <w:sz w:val="36"/>
          <w:szCs w:val="36"/>
          <w14:textFill>
            <w14:solidFill>
              <w14:schemeClr w14:val="tx1"/>
            </w14:solidFill>
          </w14:textFill>
        </w:rPr>
        <w:t>竞谈邀请函</w:t>
      </w:r>
    </w:p>
    <w:p w14:paraId="2E22AC94">
      <w:pPr>
        <w:adjustRightInd w:val="0"/>
        <w:snapToGrid w:val="0"/>
        <w:spacing w:line="360" w:lineRule="exact"/>
        <w:ind w:firstLine="482" w:firstLineChars="200"/>
        <w:jc w:val="left"/>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各供应商：</w:t>
      </w:r>
    </w:p>
    <w:p w14:paraId="034366B0">
      <w:pPr>
        <w:widowControl/>
        <w:adjustRightInd w:val="0"/>
        <w:snapToGrid w:val="0"/>
        <w:spacing w:line="360" w:lineRule="exact"/>
        <w:ind w:firstLine="480" w:firstLineChars="200"/>
        <w:jc w:val="left"/>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zh-CN"/>
          <w14:textFill>
            <w14:solidFill>
              <w14:schemeClr w14:val="tx1"/>
            </w14:solidFill>
          </w14:textFill>
        </w:rPr>
        <w:t>中山大学孙逸仙纪念医院</w:t>
      </w:r>
      <w:r>
        <w:rPr>
          <w:rFonts w:hint="eastAsia" w:ascii="宋体" w:hAnsi="宋体" w:cs="宋体"/>
          <w:bCs/>
          <w:color w:val="000000" w:themeColor="text1"/>
          <w:sz w:val="24"/>
          <w14:textFill>
            <w14:solidFill>
              <w14:schemeClr w14:val="tx1"/>
            </w14:solidFill>
          </w14:textFill>
        </w:rPr>
        <w:t>（以下简称“我院”）依据我院的需求，现对我院</w:t>
      </w:r>
      <w:r>
        <w:rPr>
          <w:rFonts w:hint="eastAsia" w:ascii="宋体" w:hAnsi="宋体" w:cs="宋体"/>
          <w:color w:val="000000" w:themeColor="text1"/>
          <w:sz w:val="22"/>
          <w:szCs w:val="22"/>
          <w:u w:val="single"/>
          <w:lang w:val="zh-CN"/>
          <w14:textFill>
            <w14:solidFill>
              <w14:schemeClr w14:val="tx1"/>
            </w14:solidFill>
          </w14:textFill>
        </w:rPr>
        <w:t>2026</w:t>
      </w:r>
      <w:r>
        <w:rPr>
          <w:rFonts w:hint="eastAsia" w:ascii="宋体" w:hAnsi="宋体" w:cs="宋体"/>
          <w:color w:val="000000" w:themeColor="text1"/>
          <w:sz w:val="22"/>
          <w:szCs w:val="22"/>
          <w:u w:val="single"/>
          <w:lang w:val="en-US" w:eastAsia="zh-CN"/>
          <w14:textFill>
            <w14:solidFill>
              <w14:schemeClr w14:val="tx1"/>
            </w14:solidFill>
          </w14:textFill>
        </w:rPr>
        <w:t>年</w:t>
      </w:r>
      <w:r>
        <w:rPr>
          <w:rFonts w:hint="eastAsia" w:ascii="宋体" w:hAnsi="宋体" w:cs="宋体"/>
          <w:color w:val="000000" w:themeColor="text1"/>
          <w:sz w:val="22"/>
          <w:szCs w:val="22"/>
          <w:u w:val="single"/>
          <w:lang w:val="zh-CN"/>
          <w14:textFill>
            <w14:solidFill>
              <w14:schemeClr w14:val="tx1"/>
            </w14:solidFill>
          </w14:textFill>
        </w:rPr>
        <w:t>度个人数字证书新增及授权续期服务采购项目</w:t>
      </w:r>
      <w:r>
        <w:rPr>
          <w:rFonts w:hint="eastAsia" w:ascii="宋体" w:hAnsi="宋体" w:cs="宋体"/>
          <w:bCs/>
          <w:color w:val="000000" w:themeColor="text1"/>
          <w:sz w:val="24"/>
          <w14:textFill>
            <w14:solidFill>
              <w14:schemeClr w14:val="tx1"/>
            </w14:solidFill>
          </w14:textFill>
        </w:rPr>
        <w:t>进行</w:t>
      </w:r>
      <w:r>
        <w:rPr>
          <w:rFonts w:hint="eastAsia" w:ascii="宋体" w:hAnsi="宋体" w:cs="宋体"/>
          <w:bCs/>
          <w:color w:val="000000" w:themeColor="text1"/>
          <w:sz w:val="24"/>
          <w:lang w:val="en-US" w:eastAsia="zh-CN"/>
          <w14:textFill>
            <w14:solidFill>
              <w14:schemeClr w14:val="tx1"/>
            </w14:solidFill>
          </w14:textFill>
        </w:rPr>
        <w:t>公开竞谈</w:t>
      </w:r>
      <w:r>
        <w:rPr>
          <w:rFonts w:hint="eastAsia" w:ascii="宋体" w:hAnsi="宋体" w:cs="宋体"/>
          <w:bCs/>
          <w:color w:val="000000" w:themeColor="text1"/>
          <w:sz w:val="24"/>
          <w14:textFill>
            <w14:solidFill>
              <w14:schemeClr w14:val="tx1"/>
            </w14:solidFill>
          </w14:textFill>
        </w:rPr>
        <w:t>采购，欢迎符合条件的供应商参加响应。</w:t>
      </w:r>
    </w:p>
    <w:p w14:paraId="4BC714E6">
      <w:pPr>
        <w:numPr>
          <w:ilvl w:val="0"/>
          <w:numId w:val="3"/>
        </w:numPr>
        <w:adjustRightInd w:val="0"/>
        <w:snapToGrid w:val="0"/>
        <w:jc w:val="left"/>
      </w:pPr>
      <w:r>
        <w:rPr>
          <w:rFonts w:hint="eastAsia" w:ascii="宋体" w:hAnsi="宋体" w:cs="宋体"/>
          <w:b/>
          <w:color w:val="000000" w:themeColor="text1"/>
          <w:sz w:val="24"/>
          <w14:textFill>
            <w14:solidFill>
              <w14:schemeClr w14:val="tx1"/>
            </w14:solidFill>
          </w14:textFill>
        </w:rPr>
        <w:t>项目编号：ZCB-2026</w:t>
      </w:r>
      <w:r>
        <w:rPr>
          <w:rFonts w:hint="eastAsia" w:ascii="宋体" w:hAnsi="宋体" w:cs="宋体"/>
          <w:b/>
          <w:color w:val="000000" w:themeColor="text1"/>
          <w:sz w:val="24"/>
          <w:lang w:val="en-US" w:eastAsia="zh-CN"/>
          <w14:textFill>
            <w14:solidFill>
              <w14:schemeClr w14:val="tx1"/>
            </w14:solidFill>
          </w14:textFill>
        </w:rPr>
        <w:t>033</w:t>
      </w:r>
    </w:p>
    <w:p w14:paraId="2F79A6C8">
      <w:pPr>
        <w:numPr>
          <w:ilvl w:val="0"/>
          <w:numId w:val="3"/>
        </w:numPr>
        <w:adjustRightInd w:val="0"/>
        <w:snapToGrid w:val="0"/>
        <w:rPr>
          <w:rFonts w:hint="eastAsia" w:ascii="宋体" w:hAnsi="宋体" w:cs="宋体"/>
          <w:color w:val="000000" w:themeColor="text1"/>
          <w:sz w:val="22"/>
          <w:szCs w:val="22"/>
          <w:u w:val="single"/>
          <w:lang w:val="zh-CN"/>
          <w14:textFill>
            <w14:solidFill>
              <w14:schemeClr w14:val="tx1"/>
            </w14:solidFill>
          </w14:textFill>
        </w:rPr>
      </w:pPr>
      <w:r>
        <w:rPr>
          <w:rFonts w:hint="eastAsia" w:ascii="宋体" w:hAnsi="宋体" w:cs="宋体"/>
          <w:b/>
          <w:color w:val="000000" w:themeColor="text1"/>
          <w:sz w:val="24"/>
          <w14:textFill>
            <w14:solidFill>
              <w14:schemeClr w14:val="tx1"/>
            </w14:solidFill>
          </w14:textFill>
        </w:rPr>
        <w:t>项目名称：</w:t>
      </w:r>
      <w:r>
        <w:rPr>
          <w:rFonts w:hint="eastAsia" w:ascii="宋体" w:hAnsi="宋体" w:cs="宋体"/>
          <w:color w:val="000000" w:themeColor="text1"/>
          <w:sz w:val="22"/>
          <w:szCs w:val="22"/>
          <w:u w:val="single"/>
          <w:lang w:val="zh-CN"/>
          <w14:textFill>
            <w14:solidFill>
              <w14:schemeClr w14:val="tx1"/>
            </w14:solidFill>
          </w14:textFill>
        </w:rPr>
        <w:t>中山大学孙逸仙纪念医院2026</w:t>
      </w:r>
      <w:r>
        <w:rPr>
          <w:rFonts w:hint="eastAsia" w:ascii="宋体" w:hAnsi="宋体" w:cs="宋体"/>
          <w:color w:val="000000" w:themeColor="text1"/>
          <w:sz w:val="22"/>
          <w:szCs w:val="22"/>
          <w:u w:val="single"/>
          <w:lang w:val="en-US" w:eastAsia="zh-CN"/>
          <w14:textFill>
            <w14:solidFill>
              <w14:schemeClr w14:val="tx1"/>
            </w14:solidFill>
          </w14:textFill>
        </w:rPr>
        <w:t>年</w:t>
      </w:r>
      <w:r>
        <w:rPr>
          <w:rFonts w:hint="eastAsia" w:ascii="宋体" w:hAnsi="宋体" w:cs="宋体"/>
          <w:color w:val="000000" w:themeColor="text1"/>
          <w:sz w:val="22"/>
          <w:szCs w:val="22"/>
          <w:u w:val="single"/>
          <w:lang w:val="zh-CN"/>
          <w14:textFill>
            <w14:solidFill>
              <w14:schemeClr w14:val="tx1"/>
            </w14:solidFill>
          </w14:textFill>
        </w:rPr>
        <w:t>度个人数字证书新增及授权续期服务采购项目</w:t>
      </w:r>
    </w:p>
    <w:p w14:paraId="69000E5C">
      <w:pPr>
        <w:numPr>
          <w:ilvl w:val="0"/>
          <w:numId w:val="3"/>
        </w:numPr>
        <w:adjustRightInd w:val="0"/>
        <w:snapToGrid w:val="0"/>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fldChar w:fldCharType="begin"/>
      </w:r>
      <w:r>
        <w:rPr>
          <w:rFonts w:hint="eastAsia" w:ascii="宋体" w:hAnsi="宋体" w:cs="宋体"/>
          <w:b/>
          <w:color w:val="000000" w:themeColor="text1"/>
          <w:sz w:val="24"/>
          <w14:textFill>
            <w14:solidFill>
              <w14:schemeClr w14:val="tx1"/>
            </w14:solidFill>
          </w14:textFill>
        </w:rPr>
        <w:instrText xml:space="preserve"> DOCVARIABLE  项目名称  \* MERGEFORMAT </w:instrText>
      </w:r>
      <w:r>
        <w:rPr>
          <w:rFonts w:hint="eastAsia" w:ascii="宋体" w:hAnsi="宋体" w:cs="宋体"/>
          <w:b/>
          <w:color w:val="000000" w:themeColor="text1"/>
          <w:sz w:val="24"/>
          <w14:textFill>
            <w14:solidFill>
              <w14:schemeClr w14:val="tx1"/>
            </w14:solidFill>
          </w14:textFill>
        </w:rPr>
        <w:fldChar w:fldCharType="end"/>
      </w:r>
      <w:r>
        <w:rPr>
          <w:rFonts w:hint="eastAsia" w:ascii="宋体" w:hAnsi="宋体" w:cs="宋体"/>
          <w:b/>
          <w:color w:val="000000" w:themeColor="text1"/>
          <w:sz w:val="24"/>
          <w14:textFill>
            <w14:solidFill>
              <w14:schemeClr w14:val="tx1"/>
            </w14:solidFill>
          </w14:textFill>
        </w:rPr>
        <w:t>项目内容及需求：</w:t>
      </w:r>
    </w:p>
    <w:tbl>
      <w:tblPr>
        <w:tblStyle w:val="22"/>
        <w:tblW w:w="10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486"/>
        <w:gridCol w:w="1347"/>
        <w:gridCol w:w="1433"/>
        <w:gridCol w:w="1155"/>
        <w:gridCol w:w="1745"/>
      </w:tblGrid>
      <w:tr w14:paraId="569F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948" w:type="dxa"/>
            <w:vAlign w:val="center"/>
          </w:tcPr>
          <w:p w14:paraId="585A9F6D">
            <w:pPr>
              <w:autoSpaceDE w:val="0"/>
              <w:autoSpaceDN w:val="0"/>
              <w:spacing w:line="276" w:lineRule="auto"/>
              <w:jc w:val="center"/>
              <w:rPr>
                <w:rFonts w:hint="eastAsia" w:ascii="仿宋_GB2312" w:hAnsi="宋体" w:eastAsia="仿宋_GB2312"/>
                <w:sz w:val="24"/>
                <w:lang w:val="zh-CN"/>
              </w:rPr>
            </w:pPr>
            <w:r>
              <w:rPr>
                <w:rFonts w:hint="eastAsia" w:ascii="仿宋_GB2312" w:hAnsi="宋体" w:eastAsia="仿宋_GB2312"/>
                <w:sz w:val="24"/>
                <w:lang w:val="zh-CN"/>
              </w:rPr>
              <w:t>序号</w:t>
            </w:r>
          </w:p>
        </w:tc>
        <w:tc>
          <w:tcPr>
            <w:tcW w:w="3486" w:type="dxa"/>
            <w:vAlign w:val="center"/>
          </w:tcPr>
          <w:p w14:paraId="27A2EBEB">
            <w:pPr>
              <w:autoSpaceDE w:val="0"/>
              <w:autoSpaceDN w:val="0"/>
              <w:spacing w:line="276" w:lineRule="auto"/>
              <w:jc w:val="center"/>
              <w:rPr>
                <w:rFonts w:hint="eastAsia" w:ascii="仿宋_GB2312" w:hAnsi="宋体" w:eastAsia="仿宋_GB2312"/>
                <w:sz w:val="24"/>
                <w:lang w:val="zh-CN"/>
              </w:rPr>
            </w:pPr>
            <w:r>
              <w:rPr>
                <w:rFonts w:hint="eastAsia" w:ascii="仿宋_GB2312" w:hAnsi="宋体" w:eastAsia="仿宋_GB2312"/>
                <w:sz w:val="24"/>
                <w:lang w:val="zh-CN"/>
              </w:rPr>
              <w:t>标的名称</w:t>
            </w:r>
          </w:p>
        </w:tc>
        <w:tc>
          <w:tcPr>
            <w:tcW w:w="1347" w:type="dxa"/>
          </w:tcPr>
          <w:p w14:paraId="30416F9D">
            <w:pPr>
              <w:autoSpaceDE w:val="0"/>
              <w:autoSpaceDN w:val="0"/>
              <w:spacing w:line="276" w:lineRule="auto"/>
              <w:jc w:val="center"/>
              <w:rPr>
                <w:rFonts w:hint="eastAsia" w:ascii="仿宋_GB2312" w:hAnsi="宋体" w:eastAsia="仿宋_GB2312"/>
                <w:sz w:val="24"/>
              </w:rPr>
            </w:pPr>
            <w:r>
              <w:rPr>
                <w:rFonts w:hint="eastAsia" w:ascii="仿宋_GB2312" w:hAnsi="宋体" w:eastAsia="仿宋_GB2312"/>
                <w:sz w:val="24"/>
              </w:rPr>
              <w:t>采购数量</w:t>
            </w:r>
          </w:p>
        </w:tc>
        <w:tc>
          <w:tcPr>
            <w:tcW w:w="1433" w:type="dxa"/>
          </w:tcPr>
          <w:p w14:paraId="59639A53">
            <w:pPr>
              <w:autoSpaceDE w:val="0"/>
              <w:autoSpaceDN w:val="0"/>
              <w:spacing w:line="276" w:lineRule="auto"/>
              <w:jc w:val="center"/>
              <w:rPr>
                <w:rFonts w:hint="eastAsia" w:ascii="仿宋_GB2312" w:hAnsi="宋体" w:eastAsia="仿宋_GB2312"/>
                <w:sz w:val="24"/>
              </w:rPr>
            </w:pPr>
            <w:r>
              <w:rPr>
                <w:rFonts w:hint="eastAsia" w:ascii="仿宋_GB2312" w:hAnsi="宋体" w:eastAsia="仿宋_GB2312"/>
                <w:sz w:val="24"/>
              </w:rPr>
              <w:t>最高限价（单价）</w:t>
            </w:r>
          </w:p>
        </w:tc>
        <w:tc>
          <w:tcPr>
            <w:tcW w:w="1155" w:type="dxa"/>
          </w:tcPr>
          <w:p w14:paraId="5D243625">
            <w:pPr>
              <w:autoSpaceDE w:val="0"/>
              <w:autoSpaceDN w:val="0"/>
              <w:spacing w:line="276" w:lineRule="auto"/>
              <w:jc w:val="center"/>
              <w:rPr>
                <w:rFonts w:hint="eastAsia" w:ascii="仿宋_GB2312" w:hAnsi="宋体" w:eastAsia="仿宋_GB2312"/>
                <w:sz w:val="24"/>
                <w:lang w:val="zh-CN"/>
              </w:rPr>
            </w:pPr>
            <w:r>
              <w:rPr>
                <w:rFonts w:hint="eastAsia" w:ascii="仿宋_GB2312" w:hAnsi="宋体" w:eastAsia="仿宋_GB2312"/>
                <w:sz w:val="24"/>
                <w:lang w:val="zh-CN"/>
              </w:rPr>
              <w:t>服务期限</w:t>
            </w:r>
          </w:p>
        </w:tc>
        <w:tc>
          <w:tcPr>
            <w:tcW w:w="1745" w:type="dxa"/>
          </w:tcPr>
          <w:p w14:paraId="513E1B08">
            <w:pPr>
              <w:autoSpaceDE w:val="0"/>
              <w:autoSpaceDN w:val="0"/>
              <w:spacing w:line="276" w:lineRule="auto"/>
              <w:jc w:val="center"/>
              <w:rPr>
                <w:rFonts w:hint="eastAsia" w:ascii="仿宋_GB2312" w:hAnsi="宋体" w:eastAsia="仿宋_GB2312"/>
                <w:sz w:val="24"/>
                <w:lang w:val="zh-CN"/>
              </w:rPr>
            </w:pPr>
            <w:r>
              <w:rPr>
                <w:rFonts w:hint="eastAsia" w:ascii="仿宋_GB2312" w:hAnsi="宋体" w:eastAsia="仿宋_GB2312"/>
                <w:sz w:val="24"/>
                <w:lang w:val="zh-CN"/>
              </w:rPr>
              <w:t>最高限价</w:t>
            </w:r>
          </w:p>
        </w:tc>
      </w:tr>
      <w:tr w14:paraId="349F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948" w:type="dxa"/>
            <w:vAlign w:val="center"/>
          </w:tcPr>
          <w:p w14:paraId="4FDA67BF">
            <w:pPr>
              <w:autoSpaceDE w:val="0"/>
              <w:autoSpaceDN w:val="0"/>
              <w:spacing w:line="276" w:lineRule="auto"/>
              <w:jc w:val="center"/>
              <w:rPr>
                <w:rFonts w:hint="eastAsia" w:ascii="仿宋_GB2312" w:hAnsi="宋体" w:eastAsia="仿宋_GB2312"/>
                <w:sz w:val="24"/>
                <w:lang w:val="zh-CN"/>
              </w:rPr>
            </w:pPr>
            <w:r>
              <w:rPr>
                <w:rFonts w:hint="eastAsia" w:ascii="仿宋_GB2312" w:hAnsi="宋体" w:eastAsia="仿宋_GB2312"/>
                <w:sz w:val="24"/>
                <w:lang w:val="zh-CN"/>
              </w:rPr>
              <w:t>1</w:t>
            </w:r>
          </w:p>
        </w:tc>
        <w:tc>
          <w:tcPr>
            <w:tcW w:w="3486" w:type="dxa"/>
            <w:vAlign w:val="center"/>
          </w:tcPr>
          <w:p w14:paraId="6971A473">
            <w:pPr>
              <w:autoSpaceDE w:val="0"/>
              <w:autoSpaceDN w:val="0"/>
              <w:spacing w:line="276" w:lineRule="auto"/>
              <w:jc w:val="center"/>
              <w:rPr>
                <w:rFonts w:hint="eastAsia" w:ascii="仿宋_GB2312" w:hAnsi="宋体" w:eastAsia="华文仿宋"/>
                <w:sz w:val="24"/>
                <w:lang w:val="en-US" w:eastAsia="zh-CN"/>
              </w:rPr>
            </w:pPr>
            <w:r>
              <w:rPr>
                <w:rFonts w:hint="eastAsia" w:ascii="华文仿宋" w:hAnsi="华文仿宋" w:eastAsia="华文仿宋" w:cs="华文仿宋"/>
                <w:bCs/>
                <w:sz w:val="24"/>
              </w:rPr>
              <w:t>个人数字证书新增及</w:t>
            </w:r>
            <w:r>
              <w:rPr>
                <w:rFonts w:hint="eastAsia" w:ascii="华文仿宋" w:hAnsi="华文仿宋" w:eastAsia="华文仿宋" w:cs="华文仿宋"/>
                <w:bCs/>
                <w:sz w:val="24"/>
                <w:highlight w:val="yellow"/>
                <w:lang w:val="en-US" w:eastAsia="zh-CN"/>
              </w:rPr>
              <w:t>授权</w:t>
            </w:r>
            <w:r>
              <w:rPr>
                <w:rFonts w:hint="eastAsia" w:ascii="华文仿宋" w:hAnsi="华文仿宋" w:eastAsia="华文仿宋" w:cs="华文仿宋"/>
                <w:bCs/>
                <w:sz w:val="24"/>
              </w:rPr>
              <w:t>续期</w:t>
            </w:r>
            <w:r>
              <w:rPr>
                <w:rFonts w:hint="eastAsia" w:ascii="华文仿宋" w:hAnsi="华文仿宋" w:eastAsia="华文仿宋" w:cs="华文仿宋"/>
                <w:bCs/>
                <w:sz w:val="24"/>
                <w:lang w:val="en-US" w:eastAsia="zh-CN"/>
              </w:rPr>
              <w:t>服务</w:t>
            </w:r>
          </w:p>
        </w:tc>
        <w:tc>
          <w:tcPr>
            <w:tcW w:w="1347" w:type="dxa"/>
            <w:vAlign w:val="center"/>
          </w:tcPr>
          <w:p w14:paraId="47BEB801">
            <w:pPr>
              <w:autoSpaceDE w:val="0"/>
              <w:autoSpaceDN w:val="0"/>
              <w:spacing w:line="276" w:lineRule="auto"/>
              <w:jc w:val="center"/>
              <w:rPr>
                <w:rFonts w:hint="eastAsia" w:ascii="仿宋_GB2312" w:hAnsi="宋体" w:eastAsia="仿宋_GB2312"/>
                <w:sz w:val="24"/>
              </w:rPr>
            </w:pPr>
            <w:r>
              <w:rPr>
                <w:rFonts w:ascii="仿宋_GB2312" w:hAnsi="宋体" w:eastAsia="仿宋_GB2312"/>
                <w:sz w:val="24"/>
              </w:rPr>
              <w:t>5900</w:t>
            </w:r>
            <w:r>
              <w:rPr>
                <w:rFonts w:hint="eastAsia" w:ascii="仿宋_GB2312" w:hAnsi="宋体" w:eastAsia="仿宋_GB2312"/>
                <w:sz w:val="24"/>
              </w:rPr>
              <w:t>个</w:t>
            </w:r>
          </w:p>
        </w:tc>
        <w:tc>
          <w:tcPr>
            <w:tcW w:w="1433" w:type="dxa"/>
            <w:vAlign w:val="center"/>
          </w:tcPr>
          <w:p w14:paraId="7AA5CB3D">
            <w:pPr>
              <w:autoSpaceDE w:val="0"/>
              <w:autoSpaceDN w:val="0"/>
              <w:spacing w:line="276" w:lineRule="auto"/>
              <w:jc w:val="center"/>
              <w:rPr>
                <w:rFonts w:hint="eastAsia" w:ascii="华文仿宋" w:hAnsi="华文仿宋" w:eastAsia="华文仿宋" w:cs="华文仿宋"/>
                <w:bCs/>
                <w:sz w:val="24"/>
              </w:rPr>
            </w:pPr>
            <w:r>
              <w:rPr>
                <w:rFonts w:ascii="华文仿宋" w:hAnsi="华文仿宋" w:eastAsia="华文仿宋" w:cs="华文仿宋"/>
                <w:bCs/>
                <w:sz w:val="24"/>
              </w:rPr>
              <w:t>40</w:t>
            </w:r>
            <w:r>
              <w:rPr>
                <w:rFonts w:hint="eastAsia" w:ascii="华文仿宋" w:hAnsi="华文仿宋" w:eastAsia="华文仿宋" w:cs="华文仿宋"/>
                <w:bCs/>
                <w:sz w:val="24"/>
              </w:rPr>
              <w:t>元人民币</w:t>
            </w:r>
          </w:p>
        </w:tc>
        <w:tc>
          <w:tcPr>
            <w:tcW w:w="1155" w:type="dxa"/>
            <w:vAlign w:val="center"/>
          </w:tcPr>
          <w:p w14:paraId="4572CAF0">
            <w:pPr>
              <w:autoSpaceDE w:val="0"/>
              <w:autoSpaceDN w:val="0"/>
              <w:spacing w:line="276" w:lineRule="auto"/>
              <w:jc w:val="center"/>
              <w:rPr>
                <w:rFonts w:hint="eastAsia" w:ascii="华文仿宋" w:hAnsi="华文仿宋" w:eastAsia="华文仿宋" w:cs="华文仿宋"/>
                <w:bCs/>
                <w:sz w:val="24"/>
              </w:rPr>
            </w:pPr>
            <w:r>
              <w:rPr>
                <w:rFonts w:hint="eastAsia" w:ascii="华文仿宋" w:hAnsi="华文仿宋" w:eastAsia="华文仿宋" w:cs="华文仿宋"/>
                <w:bCs/>
                <w:sz w:val="24"/>
              </w:rPr>
              <w:t>1年</w:t>
            </w:r>
          </w:p>
        </w:tc>
        <w:tc>
          <w:tcPr>
            <w:tcW w:w="1745" w:type="dxa"/>
            <w:vAlign w:val="center"/>
          </w:tcPr>
          <w:p w14:paraId="5FE022B1">
            <w:pPr>
              <w:autoSpaceDE w:val="0"/>
              <w:autoSpaceDN w:val="0"/>
              <w:spacing w:line="276" w:lineRule="auto"/>
              <w:jc w:val="center"/>
              <w:rPr>
                <w:rFonts w:hint="eastAsia" w:ascii="仿宋_GB2312" w:hAnsi="宋体" w:eastAsia="仿宋_GB2312"/>
                <w:sz w:val="24"/>
                <w:lang w:val="zh-CN"/>
              </w:rPr>
            </w:pPr>
            <w:r>
              <w:rPr>
                <w:rFonts w:ascii="仿宋_GB2312" w:hAnsi="宋体" w:eastAsia="仿宋_GB2312"/>
                <w:sz w:val="24"/>
              </w:rPr>
              <w:t>236,000.00</w:t>
            </w:r>
            <w:r>
              <w:rPr>
                <w:rFonts w:hint="eastAsia" w:ascii="仿宋_GB2312" w:hAnsi="宋体" w:eastAsia="仿宋_GB2312"/>
                <w:sz w:val="24"/>
              </w:rPr>
              <w:t>元</w:t>
            </w:r>
          </w:p>
        </w:tc>
      </w:tr>
      <w:tr w14:paraId="506C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8" w:type="dxa"/>
            <w:vAlign w:val="center"/>
          </w:tcPr>
          <w:p w14:paraId="6FCB9C34">
            <w:pPr>
              <w:autoSpaceDE w:val="0"/>
              <w:autoSpaceDN w:val="0"/>
              <w:spacing w:line="276" w:lineRule="auto"/>
              <w:jc w:val="center"/>
              <w:rPr>
                <w:rFonts w:hint="eastAsia" w:ascii="仿宋_GB2312" w:hAnsi="宋体" w:eastAsia="仿宋_GB2312"/>
                <w:sz w:val="24"/>
              </w:rPr>
            </w:pPr>
            <w:r>
              <w:rPr>
                <w:rFonts w:hint="eastAsia" w:ascii="仿宋_GB2312" w:hAnsi="宋体" w:eastAsia="仿宋_GB2312"/>
                <w:sz w:val="24"/>
              </w:rPr>
              <w:t>2</w:t>
            </w:r>
          </w:p>
        </w:tc>
        <w:tc>
          <w:tcPr>
            <w:tcW w:w="3486" w:type="dxa"/>
            <w:vAlign w:val="center"/>
          </w:tcPr>
          <w:p w14:paraId="71346688">
            <w:pPr>
              <w:autoSpaceDE w:val="0"/>
              <w:autoSpaceDN w:val="0"/>
              <w:spacing w:line="276" w:lineRule="auto"/>
              <w:jc w:val="center"/>
              <w:rPr>
                <w:rFonts w:hint="eastAsia" w:ascii="华文仿宋" w:hAnsi="华文仿宋" w:eastAsia="华文仿宋" w:cs="华文仿宋"/>
                <w:bCs/>
                <w:sz w:val="24"/>
              </w:rPr>
            </w:pPr>
            <w:r>
              <w:rPr>
                <w:rFonts w:hint="eastAsia" w:ascii="华文仿宋" w:hAnsi="华文仿宋" w:eastAsia="华文仿宋" w:cs="华文仿宋"/>
                <w:bCs/>
                <w:sz w:val="24"/>
              </w:rPr>
              <w:t>数字证书载体</w:t>
            </w:r>
          </w:p>
        </w:tc>
        <w:tc>
          <w:tcPr>
            <w:tcW w:w="1347" w:type="dxa"/>
            <w:vAlign w:val="center"/>
          </w:tcPr>
          <w:p w14:paraId="024E6220">
            <w:pPr>
              <w:autoSpaceDE w:val="0"/>
              <w:autoSpaceDN w:val="0"/>
              <w:spacing w:line="276" w:lineRule="auto"/>
              <w:jc w:val="center"/>
              <w:rPr>
                <w:rFonts w:hint="eastAsia" w:ascii="华文仿宋" w:hAnsi="华文仿宋" w:eastAsia="华文仿宋" w:cs="华文仿宋"/>
                <w:bCs/>
                <w:sz w:val="24"/>
              </w:rPr>
            </w:pPr>
            <w:r>
              <w:rPr>
                <w:rFonts w:hint="eastAsia" w:ascii="华文仿宋" w:hAnsi="华文仿宋" w:eastAsia="华文仿宋" w:cs="华文仿宋"/>
                <w:bCs/>
                <w:sz w:val="24"/>
              </w:rPr>
              <w:t>100个</w:t>
            </w:r>
          </w:p>
        </w:tc>
        <w:tc>
          <w:tcPr>
            <w:tcW w:w="1433" w:type="dxa"/>
            <w:vAlign w:val="center"/>
          </w:tcPr>
          <w:p w14:paraId="14171CB3">
            <w:pPr>
              <w:autoSpaceDE w:val="0"/>
              <w:autoSpaceDN w:val="0"/>
              <w:spacing w:line="276" w:lineRule="auto"/>
              <w:jc w:val="center"/>
              <w:rPr>
                <w:rFonts w:hint="eastAsia" w:ascii="华文仿宋" w:hAnsi="华文仿宋" w:eastAsia="华文仿宋" w:cs="华文仿宋"/>
                <w:bCs/>
                <w:sz w:val="24"/>
              </w:rPr>
            </w:pPr>
            <w:r>
              <w:rPr>
                <w:rFonts w:ascii="华文仿宋" w:hAnsi="华文仿宋" w:eastAsia="华文仿宋" w:cs="华文仿宋"/>
                <w:bCs/>
                <w:sz w:val="24"/>
              </w:rPr>
              <w:t>40</w:t>
            </w:r>
            <w:r>
              <w:rPr>
                <w:rFonts w:hint="eastAsia" w:ascii="华文仿宋" w:hAnsi="华文仿宋" w:eastAsia="华文仿宋" w:cs="华文仿宋"/>
                <w:bCs/>
                <w:sz w:val="24"/>
              </w:rPr>
              <w:t>元人民币</w:t>
            </w:r>
          </w:p>
        </w:tc>
        <w:tc>
          <w:tcPr>
            <w:tcW w:w="1155" w:type="dxa"/>
            <w:vAlign w:val="center"/>
          </w:tcPr>
          <w:p w14:paraId="55B4C5E9">
            <w:pPr>
              <w:autoSpaceDE w:val="0"/>
              <w:autoSpaceDN w:val="0"/>
              <w:spacing w:line="276" w:lineRule="auto"/>
              <w:jc w:val="center"/>
              <w:rPr>
                <w:rFonts w:hint="eastAsia" w:ascii="华文仿宋" w:hAnsi="华文仿宋" w:eastAsia="华文仿宋" w:cs="华文仿宋"/>
                <w:bCs/>
                <w:sz w:val="24"/>
              </w:rPr>
            </w:pPr>
            <w:r>
              <w:rPr>
                <w:rFonts w:hint="eastAsia" w:ascii="华文仿宋" w:hAnsi="华文仿宋" w:eastAsia="华文仿宋" w:cs="华文仿宋"/>
                <w:bCs/>
                <w:sz w:val="24"/>
              </w:rPr>
              <w:t>1年</w:t>
            </w:r>
          </w:p>
        </w:tc>
        <w:tc>
          <w:tcPr>
            <w:tcW w:w="1745" w:type="dxa"/>
            <w:vAlign w:val="center"/>
          </w:tcPr>
          <w:p w14:paraId="1319660C">
            <w:pPr>
              <w:autoSpaceDE w:val="0"/>
              <w:autoSpaceDN w:val="0"/>
              <w:spacing w:line="276" w:lineRule="auto"/>
              <w:jc w:val="center"/>
              <w:rPr>
                <w:rFonts w:hint="eastAsia" w:ascii="仿宋_GB2312" w:hAnsi="宋体" w:eastAsia="仿宋_GB2312"/>
                <w:sz w:val="24"/>
              </w:rPr>
            </w:pPr>
            <w:r>
              <w:rPr>
                <w:rFonts w:hint="eastAsia" w:ascii="仿宋_GB2312" w:hAnsi="宋体" w:eastAsia="仿宋_GB2312"/>
                <w:sz w:val="24"/>
              </w:rPr>
              <w:t>4,</w:t>
            </w:r>
            <w:r>
              <w:rPr>
                <w:rFonts w:ascii="仿宋_GB2312" w:hAnsi="宋体" w:eastAsia="仿宋_GB2312"/>
                <w:sz w:val="24"/>
              </w:rPr>
              <w:t>000.00</w:t>
            </w:r>
            <w:r>
              <w:rPr>
                <w:rFonts w:hint="eastAsia" w:ascii="仿宋_GB2312" w:hAnsi="宋体" w:eastAsia="仿宋_GB2312"/>
                <w:sz w:val="24"/>
              </w:rPr>
              <w:t>元</w:t>
            </w:r>
          </w:p>
        </w:tc>
      </w:tr>
    </w:tbl>
    <w:p w14:paraId="090DE5C3">
      <w:pPr>
        <w:pStyle w:val="19"/>
        <w:widowControl/>
        <w:wordWrap w:val="0"/>
        <w:spacing w:beforeAutospacing="0" w:afterAutospacing="0" w:line="400" w:lineRule="atLeast"/>
        <w:ind w:firstLine="422"/>
        <w:jc w:val="both"/>
        <w:textAlignment w:val="baseline"/>
        <w:rPr>
          <w:color w:val="000000"/>
        </w:rPr>
      </w:pPr>
      <w:r>
        <w:rPr>
          <w:rStyle w:val="25"/>
          <w:rFonts w:hint="eastAsia" w:ascii="宋体" w:hAnsi="宋体" w:cs="宋体"/>
          <w:bCs/>
          <w:color w:val="000000"/>
        </w:rPr>
        <w:t>四、提供资料相关事项</w:t>
      </w:r>
    </w:p>
    <w:p w14:paraId="75341E49">
      <w:pPr>
        <w:pStyle w:val="19"/>
        <w:widowControl/>
        <w:wordWrap w:val="0"/>
        <w:spacing w:beforeAutospacing="0" w:afterAutospacing="0" w:line="400" w:lineRule="atLeast"/>
        <w:ind w:firstLine="422"/>
        <w:jc w:val="both"/>
        <w:textAlignment w:val="baseline"/>
        <w:rPr>
          <w:rFonts w:hint="eastAsia" w:ascii="宋体" w:hAnsi="宋体" w:cs="宋体"/>
          <w:color w:val="000000"/>
        </w:rPr>
      </w:pPr>
      <w:r>
        <w:rPr>
          <w:rStyle w:val="25"/>
          <w:rFonts w:hint="eastAsia" w:ascii="宋体" w:hAnsi="宋体" w:cs="宋体"/>
          <w:b w:val="0"/>
          <w:color w:val="000000"/>
        </w:rPr>
        <w:t>1.报名方式：</w:t>
      </w:r>
      <w:r>
        <w:rPr>
          <w:rFonts w:hint="eastAsia" w:ascii="宋体" w:hAnsi="宋体" w:cs="宋体"/>
          <w:color w:val="000000"/>
        </w:rPr>
        <w:t>电子邮件报名。</w:t>
      </w:r>
    </w:p>
    <w:p w14:paraId="6B7ADC6A">
      <w:pPr>
        <w:pStyle w:val="19"/>
        <w:widowControl/>
        <w:wordWrap w:val="0"/>
        <w:spacing w:beforeAutospacing="0" w:afterAutospacing="0" w:line="400" w:lineRule="atLeast"/>
        <w:ind w:firstLine="422"/>
        <w:jc w:val="both"/>
        <w:textAlignment w:val="baseline"/>
        <w:rPr>
          <w:rFonts w:hint="eastAsia" w:ascii="宋体" w:hAnsi="宋体" w:cs="宋体"/>
          <w:color w:val="000000"/>
        </w:rPr>
      </w:pPr>
      <w:r>
        <w:rPr>
          <w:rFonts w:hint="eastAsia" w:ascii="宋体" w:hAnsi="宋体" w:cs="宋体"/>
          <w:color w:val="000000"/>
        </w:rPr>
        <w:t>2.</w:t>
      </w:r>
      <w:r>
        <w:rPr>
          <w:rFonts w:ascii="宋体" w:hAnsi="宋体" w:cs="宋体"/>
          <w:color w:val="000000"/>
        </w:rPr>
        <w:t>邮件主题：</w:t>
      </w:r>
      <w:r>
        <w:rPr>
          <w:rFonts w:ascii="宋体" w:hAnsi="宋体" w:cs="宋体"/>
          <w:color w:val="000000"/>
          <w:lang w:val="zh-CN"/>
        </w:rPr>
        <w:t>2026</w:t>
      </w:r>
      <w:r>
        <w:rPr>
          <w:rFonts w:hint="eastAsia" w:ascii="宋体" w:hAnsi="宋体" w:cs="宋体"/>
          <w:color w:val="000000"/>
          <w:lang w:val="en-US" w:eastAsia="zh-CN"/>
        </w:rPr>
        <w:t>年</w:t>
      </w:r>
      <w:r>
        <w:rPr>
          <w:rFonts w:ascii="宋体" w:hAnsi="宋体" w:cs="宋体"/>
          <w:color w:val="000000"/>
          <w:lang w:val="zh-CN"/>
        </w:rPr>
        <w:t>度个人数字证书新增及</w:t>
      </w:r>
      <w:r>
        <w:rPr>
          <w:rFonts w:hint="eastAsia" w:ascii="宋体" w:hAnsi="宋体" w:cs="宋体"/>
          <w:color w:val="000000"/>
          <w:lang w:val="zh-CN"/>
        </w:rPr>
        <w:t>授权续期</w:t>
      </w:r>
      <w:r>
        <w:rPr>
          <w:rFonts w:ascii="宋体" w:hAnsi="宋体" w:cs="宋体"/>
          <w:color w:val="000000"/>
          <w:lang w:val="zh-CN"/>
        </w:rPr>
        <w:t>服务采购项目</w:t>
      </w:r>
      <w:r>
        <w:rPr>
          <w:rFonts w:ascii="宋体" w:hAnsi="宋体" w:cs="宋体"/>
          <w:color w:val="000000"/>
        </w:rPr>
        <w:t>-某某公司</w:t>
      </w:r>
    </w:p>
    <w:p w14:paraId="6366BF20">
      <w:pPr>
        <w:pStyle w:val="19"/>
        <w:widowControl/>
        <w:wordWrap w:val="0"/>
        <w:spacing w:beforeAutospacing="0" w:afterAutospacing="0" w:line="400" w:lineRule="atLeast"/>
        <w:ind w:firstLine="422"/>
        <w:jc w:val="both"/>
        <w:textAlignment w:val="baseline"/>
        <w:rPr>
          <w:rFonts w:hint="eastAsia" w:ascii="宋体" w:hAnsi="宋体" w:cs="宋体"/>
          <w:color w:val="000000"/>
        </w:rPr>
      </w:pPr>
      <w:r>
        <w:rPr>
          <w:rFonts w:hint="eastAsia" w:ascii="宋体" w:hAnsi="宋体" w:cs="宋体"/>
          <w:color w:val="000000"/>
        </w:rPr>
        <w:t>3.</w:t>
      </w:r>
      <w:r>
        <w:rPr>
          <w:rFonts w:ascii="宋体" w:hAnsi="宋体" w:cs="宋体"/>
          <w:color w:val="000000"/>
        </w:rPr>
        <w:t>邮件正文：公司名称全称、项目联系人、联系电话（手机号码）</w:t>
      </w:r>
    </w:p>
    <w:p w14:paraId="77BF08C3">
      <w:pPr>
        <w:pStyle w:val="19"/>
        <w:widowControl/>
        <w:wordWrap w:val="0"/>
        <w:spacing w:beforeAutospacing="0" w:afterAutospacing="0" w:line="400" w:lineRule="atLeast"/>
        <w:ind w:firstLine="422"/>
        <w:jc w:val="both"/>
        <w:textAlignment w:val="baseline"/>
        <w:rPr>
          <w:rFonts w:hint="eastAsia" w:ascii="宋体" w:hAnsi="宋体" w:cs="宋体"/>
          <w:color w:val="000000"/>
        </w:rPr>
      </w:pPr>
      <w:r>
        <w:rPr>
          <w:rFonts w:hint="eastAsia" w:ascii="宋体" w:hAnsi="宋体" w:cs="宋体"/>
          <w:color w:val="000000"/>
        </w:rPr>
        <w:t>4.</w:t>
      </w:r>
      <w:r>
        <w:rPr>
          <w:rFonts w:ascii="宋体" w:hAnsi="宋体" w:cs="宋体"/>
          <w:color w:val="000000"/>
        </w:rPr>
        <w:t>报名截止时间：2026年</w:t>
      </w:r>
      <w:r>
        <w:rPr>
          <w:rFonts w:hint="eastAsia" w:ascii="宋体" w:hAnsi="宋体" w:cs="宋体"/>
          <w:color w:val="000000"/>
          <w:lang w:val="en-US" w:eastAsia="zh-CN"/>
        </w:rPr>
        <w:t>3</w:t>
      </w:r>
      <w:r>
        <w:rPr>
          <w:rFonts w:hint="eastAsia" w:ascii="宋体" w:hAnsi="宋体" w:cs="宋体"/>
          <w:color w:val="000000"/>
        </w:rPr>
        <w:t>月</w:t>
      </w:r>
      <w:r>
        <w:rPr>
          <w:rFonts w:hint="eastAsia" w:ascii="宋体" w:hAnsi="宋体" w:cs="宋体"/>
          <w:color w:val="000000"/>
          <w:lang w:val="en-US" w:eastAsia="zh-CN"/>
        </w:rPr>
        <w:t>23</w:t>
      </w:r>
      <w:r>
        <w:rPr>
          <w:rFonts w:ascii="宋体" w:hAnsi="宋体" w:cs="宋体"/>
          <w:color w:val="000000"/>
        </w:rPr>
        <w:t>日下午17:00，以邮件接收时间为准，超时视为无效报名。</w:t>
      </w:r>
    </w:p>
    <w:p w14:paraId="76C00E62">
      <w:pPr>
        <w:pStyle w:val="19"/>
        <w:widowControl/>
        <w:wordWrap w:val="0"/>
        <w:spacing w:beforeAutospacing="0" w:afterAutospacing="0" w:line="400" w:lineRule="atLeast"/>
        <w:ind w:firstLine="422"/>
        <w:jc w:val="both"/>
        <w:textAlignment w:val="baseline"/>
        <w:rPr>
          <w:color w:val="000000"/>
        </w:rPr>
      </w:pPr>
      <w:r>
        <w:rPr>
          <w:rStyle w:val="25"/>
          <w:rFonts w:hint="eastAsia" w:ascii="宋体" w:hAnsi="宋体" w:cs="宋体"/>
          <w:color w:val="FF0000"/>
        </w:rPr>
        <w:t>5.报名所需提供资料及要求</w:t>
      </w:r>
      <w:r>
        <w:rPr>
          <w:rFonts w:hint="eastAsia" w:ascii="宋体" w:hAnsi="宋体" w:cs="宋体"/>
          <w:color w:val="FF0000"/>
        </w:rPr>
        <w:t>：详见附件2报名资料。</w:t>
      </w:r>
    </w:p>
    <w:p w14:paraId="40F4B505">
      <w:pPr>
        <w:pStyle w:val="19"/>
        <w:widowControl/>
        <w:wordWrap w:val="0"/>
        <w:spacing w:beforeAutospacing="0" w:afterAutospacing="0" w:line="400" w:lineRule="atLeast"/>
        <w:ind w:firstLine="420"/>
        <w:jc w:val="both"/>
        <w:textAlignment w:val="baseline"/>
        <w:rPr>
          <w:color w:val="000000"/>
        </w:rPr>
      </w:pPr>
      <w:r>
        <w:rPr>
          <w:rStyle w:val="25"/>
          <w:rFonts w:hint="eastAsia" w:ascii="宋体" w:hAnsi="宋体" w:cs="宋体"/>
          <w:bCs/>
          <w:color w:val="FF0000"/>
        </w:rPr>
        <w:t>*温馨告知：</w:t>
      </w:r>
      <w:r>
        <w:rPr>
          <w:rFonts w:hint="eastAsia" w:ascii="宋体" w:hAnsi="宋体" w:cs="宋体"/>
          <w:color w:val="FF0000"/>
        </w:rPr>
        <w:t>报名资料除封面外，其他材料须双面打印，打印出来的资料盖章后，扫描成PDF版，各报名供应商应确保所提供报名资料一定要真实、完整、清晰可辨，报名资料模糊不清、难以辨认，视为未提供处理，由此造成报名不成功、不能进入评审环节等严重后果由供应商自行负责。</w:t>
      </w:r>
    </w:p>
    <w:p w14:paraId="06D15E8E">
      <w:pPr>
        <w:pStyle w:val="12"/>
        <w:adjustRightInd w:val="0"/>
        <w:snapToGrid w:val="0"/>
        <w:spacing w:line="360" w:lineRule="exact"/>
        <w:ind w:firstLine="482" w:firstLineChars="200"/>
        <w:jc w:val="left"/>
        <w:rPr>
          <w:rFonts w:hint="eastAsia" w:hAnsi="宋体" w:cs="宋体"/>
          <w:b/>
          <w:bCs/>
          <w:color w:val="000000" w:themeColor="text1"/>
          <w:sz w:val="24"/>
          <w:szCs w:val="24"/>
          <w14:textFill>
            <w14:solidFill>
              <w14:schemeClr w14:val="tx1"/>
            </w14:solidFill>
          </w14:textFill>
        </w:rPr>
      </w:pPr>
      <w:r>
        <w:rPr>
          <w:rFonts w:hint="eastAsia" w:hAnsi="宋体" w:cs="宋体"/>
          <w:b/>
          <w:bCs/>
          <w:sz w:val="24"/>
          <w:szCs w:val="24"/>
        </w:rPr>
        <w:t>五、</w:t>
      </w:r>
      <w:r>
        <w:rPr>
          <w:rFonts w:hint="eastAsia" w:hAnsi="宋体" w:cs="宋体"/>
          <w:b/>
          <w:bCs/>
          <w:color w:val="000000" w:themeColor="text1"/>
          <w:sz w:val="24"/>
          <w:szCs w:val="24"/>
          <w14:textFill>
            <w14:solidFill>
              <w14:schemeClr w14:val="tx1"/>
            </w14:solidFill>
          </w14:textFill>
        </w:rPr>
        <w:t>供应商资质要求（模板详见附件2报名资料）</w:t>
      </w:r>
    </w:p>
    <w:p w14:paraId="292529FB">
      <w:pPr>
        <w:pStyle w:val="31"/>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1、供应商应具备以下条件：</w:t>
      </w:r>
    </w:p>
    <w:p w14:paraId="11C84519">
      <w:pPr>
        <w:pStyle w:val="31"/>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4B0F8B6D">
      <w:pPr>
        <w:pStyle w:val="31"/>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（2）有依法缴纳税收和社会保障资金的良好记录；</w:t>
      </w:r>
    </w:p>
    <w:p w14:paraId="2E64A90B">
      <w:pPr>
        <w:pStyle w:val="31"/>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66B5D9AB">
      <w:pPr>
        <w:pStyle w:val="31"/>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（4）参加本次采购活动前三年内，在经营活动中没有重大违法记录。</w:t>
      </w:r>
    </w:p>
    <w:p w14:paraId="696C6AAE">
      <w:pPr>
        <w:pStyle w:val="31"/>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2、被“信用中国”网站列入失信被执行人和税收违法黑名单的、被“中国政府采购网”网站列入政府采购严重违法失信行为记录名单（处罚期限尚未届满的）的供应商，不得参与本项目的采购活动。</w:t>
      </w:r>
    </w:p>
    <w:p w14:paraId="7F45952F">
      <w:pPr>
        <w:pStyle w:val="31"/>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3、法定代表人或单位负责人为同一人或者存在直接控股、管理关系的不同响应单位，不得参加同一合同项下的采购活动。</w:t>
      </w:r>
    </w:p>
    <w:p w14:paraId="2B793592">
      <w:pPr>
        <w:pStyle w:val="31"/>
        <w:adjustRightInd w:val="0"/>
        <w:snapToGrid w:val="0"/>
        <w:spacing w:line="360" w:lineRule="exact"/>
        <w:ind w:firstLine="480"/>
        <w:jc w:val="left"/>
        <w:rPr>
          <w:rFonts w:hint="eastAsia" w:ascii="宋体" w:hAnsi="宋体" w:cs="宋体"/>
          <w:sz w:val="24"/>
        </w:rPr>
      </w:pPr>
      <w:r>
        <w:rPr>
          <w:rFonts w:hint="eastAsia" w:ascii="宋体" w:hAnsi="宋体" w:cs="宋体"/>
          <w:sz w:val="24"/>
        </w:rPr>
        <w:t>4、为本采购项目提供过整体设计、规范编制或者项目管理、监理、检测等服务的供应商及其附属机构，不得再参加本采购项目的响应。</w:t>
      </w:r>
    </w:p>
    <w:p w14:paraId="6408E180">
      <w:pPr>
        <w:pStyle w:val="31"/>
        <w:adjustRightInd w:val="0"/>
        <w:snapToGrid w:val="0"/>
        <w:spacing w:line="360" w:lineRule="exact"/>
        <w:ind w:firstLine="480"/>
        <w:jc w:val="left"/>
        <w:rPr>
          <w:rFonts w:hint="eastAsia" w:ascii="宋体" w:hAnsi="宋体" w:cs="宋体"/>
          <w:sz w:val="24"/>
        </w:rPr>
      </w:pPr>
      <w:r>
        <w:rPr>
          <w:rFonts w:hint="eastAsia" w:ascii="宋体" w:hAnsi="宋体" w:cs="宋体"/>
          <w:sz w:val="24"/>
        </w:rPr>
        <w:t>5、供应商必须是具有独立承担民事责任能力的在中华人民共和国境内注册的法人或其他组织。</w:t>
      </w:r>
      <w:r>
        <w:rPr>
          <w:rFonts w:hint="eastAsia" w:ascii="宋体" w:hAnsi="宋体" w:cs="宋体"/>
          <w:sz w:val="24"/>
          <w:u w:val="single"/>
        </w:rPr>
        <w:t>提供有效的营业执照（或事业法人登记证或身份证等相关证明）副本复印件，如非“三证合一”证照，同时提供税务登记证副本复印件,加盖公章</w:t>
      </w:r>
      <w:r>
        <w:rPr>
          <w:rFonts w:hint="eastAsia" w:ascii="宋体" w:hAnsi="宋体" w:cs="宋体"/>
          <w:sz w:val="24"/>
        </w:rPr>
        <w:t>；如为分公司报名，必须同时提供总公司的营业执照副本复印件及总公司针对本项目响应的授权书原件。</w:t>
      </w:r>
    </w:p>
    <w:p w14:paraId="33E4D406">
      <w:pPr>
        <w:pStyle w:val="31"/>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6</w:t>
      </w:r>
      <w:r>
        <w:rPr>
          <w:rFonts w:hint="eastAsia" w:ascii="宋体" w:hAnsi="宋体" w:cs="宋体"/>
          <w:sz w:val="24"/>
        </w:rPr>
        <w:t>、本项目不接受联合体报名，成交供应商不得分包、转包。</w:t>
      </w:r>
    </w:p>
    <w:p w14:paraId="6CA6A79E">
      <w:pPr>
        <w:pStyle w:val="31"/>
        <w:adjustRightInd w:val="0"/>
        <w:snapToGrid w:val="0"/>
        <w:spacing w:line="360" w:lineRule="exact"/>
        <w:ind w:firstLine="482"/>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注：供应商若不能同时满足以上条件则视为</w:t>
      </w:r>
      <w:r>
        <w:rPr>
          <w:rFonts w:hint="eastAsia" w:hAnsi="宋体" w:cs="宋体"/>
          <w:b/>
          <w:bCs/>
          <w:color w:val="000000" w:themeColor="text1"/>
          <w:sz w:val="24"/>
          <w14:textFill>
            <w14:solidFill>
              <w14:schemeClr w14:val="tx1"/>
            </w14:solidFill>
          </w14:textFill>
        </w:rPr>
        <w:t>响应</w:t>
      </w:r>
      <w:r>
        <w:rPr>
          <w:rFonts w:hint="eastAsia" w:ascii="宋体" w:hAnsi="宋体" w:cs="宋体"/>
          <w:b/>
          <w:bCs/>
          <w:color w:val="000000" w:themeColor="text1"/>
          <w:sz w:val="24"/>
          <w14:textFill>
            <w14:solidFill>
              <w14:schemeClr w14:val="tx1"/>
            </w14:solidFill>
          </w14:textFill>
        </w:rPr>
        <w:t>参与无效。</w:t>
      </w:r>
      <w:r>
        <w:rPr>
          <w:rFonts w:hint="eastAsia" w:ascii="宋体" w:hAnsi="宋体" w:cs="宋体"/>
          <w:b/>
          <w:bCs/>
          <w:sz w:val="24"/>
        </w:rPr>
        <w:t>（如发现提供虚假材料者，取消其参加竞谈资格，并列入采购人失信供应商名单。）</w:t>
      </w:r>
    </w:p>
    <w:p w14:paraId="50795681">
      <w:pPr>
        <w:pStyle w:val="12"/>
        <w:adjustRightInd w:val="0"/>
        <w:snapToGrid w:val="0"/>
        <w:spacing w:line="360" w:lineRule="exact"/>
        <w:ind w:firstLine="482" w:firstLineChars="200"/>
        <w:jc w:val="left"/>
        <w:rPr>
          <w:rFonts w:hint="eastAsia" w:hAnsi="宋体" w:cs="宋体"/>
          <w:b/>
          <w:bCs/>
          <w:color w:val="000000" w:themeColor="text1"/>
          <w:sz w:val="24"/>
          <w:szCs w:val="24"/>
          <w14:textFill>
            <w14:solidFill>
              <w14:schemeClr w14:val="tx1"/>
            </w14:solidFill>
          </w14:textFill>
        </w:rPr>
      </w:pPr>
    </w:p>
    <w:p w14:paraId="59F86150">
      <w:pPr>
        <w:pStyle w:val="12"/>
        <w:numPr>
          <w:ilvl w:val="0"/>
          <w:numId w:val="4"/>
        </w:numPr>
        <w:adjustRightInd w:val="0"/>
        <w:snapToGrid w:val="0"/>
        <w:spacing w:line="360" w:lineRule="exact"/>
        <w:ind w:firstLine="482" w:firstLineChars="200"/>
        <w:jc w:val="left"/>
        <w:rPr>
          <w:rFonts w:hint="eastAsia" w:hAnsi="宋体" w:cs="宋体"/>
          <w:b/>
          <w:bCs/>
          <w:color w:val="000000" w:themeColor="text1"/>
          <w:sz w:val="24"/>
          <w:szCs w:val="24"/>
          <w14:textFill>
            <w14:solidFill>
              <w14:schemeClr w14:val="tx1"/>
            </w14:solidFill>
          </w14:textFill>
        </w:rPr>
      </w:pPr>
      <w:r>
        <w:rPr>
          <w:rFonts w:hint="eastAsia" w:hAnsi="宋体" w:cs="宋体"/>
          <w:b/>
          <w:bCs/>
          <w:color w:val="000000" w:themeColor="text1"/>
          <w:sz w:val="24"/>
          <w:szCs w:val="24"/>
          <w14:textFill>
            <w14:solidFill>
              <w14:schemeClr w14:val="tx1"/>
            </w14:solidFill>
          </w14:textFill>
        </w:rPr>
        <w:t>采购人联系方式</w:t>
      </w:r>
    </w:p>
    <w:p w14:paraId="28BA1AB9">
      <w:pPr>
        <w:pStyle w:val="31"/>
        <w:adjustRightInd w:val="0"/>
        <w:snapToGrid w:val="0"/>
        <w:spacing w:line="360" w:lineRule="exact"/>
        <w:ind w:firstLine="480"/>
        <w:jc w:val="left"/>
        <w:rPr>
          <w:rFonts w:hint="eastAsia" w:ascii="宋体" w:hAnsi="宋体" w:cs="宋体"/>
          <w:sz w:val="24"/>
        </w:rPr>
      </w:pPr>
      <w:r>
        <w:rPr>
          <w:rFonts w:hint="eastAsia" w:ascii="宋体" w:hAnsi="宋体" w:cs="宋体"/>
          <w:sz w:val="24"/>
        </w:rPr>
        <w:t>联系人：仓老师</w:t>
      </w:r>
    </w:p>
    <w:p w14:paraId="069FEAD3">
      <w:pPr>
        <w:pStyle w:val="31"/>
        <w:adjustRightInd w:val="0"/>
        <w:snapToGrid w:val="0"/>
        <w:spacing w:line="360" w:lineRule="exact"/>
        <w:ind w:firstLine="480"/>
        <w:jc w:val="left"/>
        <w:rPr>
          <w:rFonts w:hint="eastAsia" w:ascii="宋体" w:hAnsi="宋体" w:cs="宋体"/>
          <w:sz w:val="24"/>
        </w:rPr>
      </w:pPr>
      <w:r>
        <w:rPr>
          <w:rFonts w:hint="eastAsia" w:ascii="宋体" w:hAnsi="宋体" w:cs="宋体"/>
          <w:sz w:val="24"/>
        </w:rPr>
        <w:t>电话：020-81338019  81338035工作日8:30-12:00、15:00-17:00，其余时间请勿电联。</w:t>
      </w:r>
    </w:p>
    <w:p w14:paraId="40005C4C">
      <w:pPr>
        <w:pStyle w:val="31"/>
        <w:adjustRightInd w:val="0"/>
        <w:snapToGrid w:val="0"/>
        <w:spacing w:line="360" w:lineRule="exact"/>
        <w:ind w:firstLine="480"/>
        <w:jc w:val="left"/>
        <w:rPr>
          <w:rFonts w:hint="eastAsia" w:ascii="宋体" w:hAnsi="宋体" w:cs="宋体"/>
          <w:b/>
          <w:bCs/>
          <w:color w:val="000000" w:themeColor="text1"/>
          <w:sz w:val="24"/>
          <w14:textFill>
            <w14:solidFill>
              <w14:schemeClr w14:val="tx1"/>
            </w14:solidFill>
          </w14:textFill>
        </w:rPr>
      </w:pPr>
      <w:r>
        <w:rPr>
          <w:rFonts w:hint="eastAsia" w:ascii="宋体" w:hAnsi="宋体" w:cs="宋体"/>
          <w:sz w:val="24"/>
        </w:rPr>
        <w:t>电子邮箱：canghj@mail.sysu.edu.cn</w:t>
      </w:r>
    </w:p>
    <w:p w14:paraId="68E19990">
      <w:pPr>
        <w:pStyle w:val="12"/>
        <w:adjustRightInd w:val="0"/>
        <w:snapToGrid w:val="0"/>
        <w:spacing w:line="360" w:lineRule="exact"/>
        <w:ind w:firstLine="480" w:firstLineChars="200"/>
        <w:jc w:val="lef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联系地址：广州市越秀区长堤大马路171号一方长堤健康产业中心（原威力斯大楼）906室 中山大学孙逸仙纪念医院招投标与采购管理办公室</w:t>
      </w:r>
    </w:p>
    <w:p w14:paraId="31CD0DDE">
      <w:pPr>
        <w:pStyle w:val="12"/>
        <w:adjustRightInd w:val="0"/>
        <w:snapToGrid w:val="0"/>
        <w:spacing w:line="360" w:lineRule="exact"/>
        <w:ind w:firstLine="480" w:firstLineChars="200"/>
        <w:jc w:val="lef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邮编：510120</w:t>
      </w:r>
    </w:p>
    <w:p w14:paraId="2299CE59">
      <w:pPr>
        <w:pStyle w:val="31"/>
        <w:adjustRightInd w:val="0"/>
        <w:snapToGrid w:val="0"/>
        <w:spacing w:line="360" w:lineRule="exact"/>
        <w:ind w:firstLine="482"/>
        <w:jc w:val="left"/>
        <w:rPr>
          <w:rFonts w:hint="eastAsia" w:ascii="宋体" w:hAnsi="宋体" w:cs="宋体"/>
          <w:b/>
          <w:bCs/>
          <w:sz w:val="24"/>
        </w:rPr>
      </w:pPr>
      <w:r>
        <w:rPr>
          <w:rFonts w:hint="eastAsia" w:ascii="宋体" w:hAnsi="宋体" w:cs="宋体"/>
          <w:b/>
          <w:bCs/>
          <w:sz w:val="24"/>
        </w:rPr>
        <w:t>七、公告期限</w:t>
      </w:r>
    </w:p>
    <w:p w14:paraId="018DF7DD">
      <w:pPr>
        <w:pStyle w:val="31"/>
        <w:adjustRightInd w:val="0"/>
        <w:snapToGrid w:val="0"/>
        <w:spacing w:line="360" w:lineRule="exact"/>
        <w:ind w:firstLine="480"/>
        <w:jc w:val="left"/>
        <w:rPr>
          <w:rFonts w:hint="eastAsia" w:ascii="宋体" w:hAnsi="宋体" w:cs="宋体"/>
          <w:sz w:val="24"/>
        </w:rPr>
      </w:pPr>
      <w:r>
        <w:rPr>
          <w:rFonts w:hint="eastAsia" w:ascii="宋体" w:hAnsi="宋体" w:cs="宋体"/>
          <w:sz w:val="24"/>
        </w:rPr>
        <w:t>自本公告发布之日起5个工作日。</w:t>
      </w:r>
    </w:p>
    <w:p w14:paraId="3E6A905C">
      <w:pPr>
        <w:pStyle w:val="31"/>
        <w:adjustRightInd w:val="0"/>
        <w:snapToGrid w:val="0"/>
        <w:spacing w:line="360" w:lineRule="exact"/>
        <w:ind w:firstLine="482"/>
        <w:jc w:val="left"/>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八、响应文件提交的截止时间、地点：待定（根据医院工作安排通知报名成功的供应商）</w:t>
      </w:r>
      <w:r>
        <w:rPr>
          <w:rFonts w:hint="eastAsia" w:ascii="宋体" w:hAnsi="宋体" w:cs="宋体"/>
          <w:color w:val="000000" w:themeColor="text1"/>
          <w:sz w:val="24"/>
          <w14:textFill>
            <w14:solidFill>
              <w14:schemeClr w14:val="tx1"/>
            </w14:solidFill>
          </w14:textFill>
        </w:rPr>
        <w:t>。</w:t>
      </w:r>
    </w:p>
    <w:p w14:paraId="1930E04F">
      <w:pPr>
        <w:pStyle w:val="31"/>
        <w:adjustRightInd w:val="0"/>
        <w:snapToGrid w:val="0"/>
        <w:spacing w:line="360" w:lineRule="exact"/>
        <w:ind w:firstLine="480"/>
        <w:jc w:val="left"/>
        <w:rPr>
          <w:rFonts w:hint="eastAsia" w:ascii="宋体" w:hAnsi="宋体" w:cs="宋体"/>
          <w:sz w:val="24"/>
        </w:rPr>
      </w:pPr>
      <w:r>
        <w:rPr>
          <w:rFonts w:hint="eastAsia" w:ascii="宋体" w:hAnsi="宋体" w:cs="宋体"/>
          <w:sz w:val="24"/>
        </w:rPr>
        <w:t>1、</w:t>
      </w:r>
      <w:r>
        <w:rPr>
          <w:rFonts w:hint="eastAsia" w:ascii="宋体" w:hAnsi="宋体" w:cs="宋体"/>
          <w:sz w:val="24"/>
          <w:u w:val="single"/>
        </w:rPr>
        <w:t>仅受理纸质响应文件，纸质材料一式叁份（正本1份/副本2份），具体要求详见格式《</w:t>
      </w:r>
      <w:r>
        <w:rPr>
          <w:rFonts w:hint="eastAsia" w:ascii="宋体" w:hAnsi="宋体" w:cs="宋体"/>
          <w:sz w:val="24"/>
          <w:u w:val="single"/>
          <w:lang w:val="en-US" w:eastAsia="zh-CN"/>
        </w:rPr>
        <w:t>公开</w:t>
      </w:r>
      <w:r>
        <w:rPr>
          <w:rFonts w:hint="eastAsia" w:ascii="宋体" w:hAnsi="宋体" w:cs="宋体"/>
          <w:sz w:val="24"/>
          <w:u w:val="single"/>
        </w:rPr>
        <w:t>竞谈文件》的第五章响应文件编制要求；</w:t>
      </w:r>
    </w:p>
    <w:p w14:paraId="0319EF33">
      <w:pPr>
        <w:pStyle w:val="31"/>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2、纸质响应文件原则上接受快递寄送形式递交。如若采取快递寄送，请务必于响应文件提交截止时间前寄达。</w:t>
      </w:r>
    </w:p>
    <w:p w14:paraId="14FA295C">
      <w:pPr>
        <w:pStyle w:val="31"/>
        <w:adjustRightInd w:val="0"/>
        <w:snapToGrid w:val="0"/>
        <w:spacing w:line="360" w:lineRule="exact"/>
        <w:ind w:firstLine="482"/>
        <w:jc w:val="left"/>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九、评审会议时间、地点：待定（根据医院工作安排通知报名成功的供应商）。</w:t>
      </w:r>
    </w:p>
    <w:p w14:paraId="5C1159E2">
      <w:pPr>
        <w:pStyle w:val="31"/>
        <w:adjustRightInd w:val="0"/>
        <w:snapToGrid w:val="0"/>
        <w:spacing w:line="360" w:lineRule="exact"/>
        <w:ind w:firstLine="480"/>
        <w:jc w:val="right"/>
        <w:rPr>
          <w:rFonts w:hint="eastAsia" w:ascii="宋体" w:hAnsi="宋体" w:cs="宋体"/>
          <w:color w:val="000000" w:themeColor="text1"/>
          <w:sz w:val="24"/>
          <w14:textFill>
            <w14:solidFill>
              <w14:schemeClr w14:val="tx1"/>
            </w14:solidFill>
          </w14:textFill>
        </w:rPr>
      </w:pPr>
    </w:p>
    <w:p w14:paraId="20B20B12">
      <w:pPr>
        <w:pStyle w:val="31"/>
        <w:adjustRightInd w:val="0"/>
        <w:snapToGrid w:val="0"/>
        <w:spacing w:line="360" w:lineRule="exact"/>
        <w:ind w:firstLine="480"/>
        <w:jc w:val="right"/>
        <w:rPr>
          <w:rFonts w:hint="eastAsia" w:ascii="宋体" w:hAnsi="宋体" w:cs="宋体"/>
          <w:color w:val="000000" w:themeColor="text1"/>
          <w:sz w:val="24"/>
          <w14:textFill>
            <w14:solidFill>
              <w14:schemeClr w14:val="tx1"/>
            </w14:solidFill>
          </w14:textFill>
        </w:rPr>
      </w:pPr>
    </w:p>
    <w:p w14:paraId="695F6E74">
      <w:pPr>
        <w:pStyle w:val="31"/>
        <w:adjustRightInd w:val="0"/>
        <w:snapToGrid w:val="0"/>
        <w:spacing w:line="360" w:lineRule="exact"/>
        <w:ind w:firstLine="480"/>
        <w:jc w:val="righ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中山大学孙逸仙纪念医院</w:t>
      </w:r>
      <w:r>
        <w:rPr>
          <w:rFonts w:hint="eastAsia" w:ascii="宋体" w:hAnsi="宋体" w:cs="宋体"/>
          <w:color w:val="000000" w:themeColor="text1"/>
          <w:sz w:val="24"/>
          <w14:textFill>
            <w14:solidFill>
              <w14:schemeClr w14:val="tx1"/>
            </w14:solidFill>
          </w14:textFill>
        </w:rPr>
        <w:t xml:space="preserve">                                                               2026年</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lang w:val="en-US" w:eastAsia="zh-CN"/>
          <w14:textFill>
            <w14:solidFill>
              <w14:schemeClr w14:val="tx1"/>
            </w14:solidFill>
          </w14:textFill>
        </w:rPr>
        <w:t>16</w:t>
      </w:r>
      <w:r>
        <w:rPr>
          <w:rFonts w:hint="eastAsia" w:ascii="宋体" w:hAnsi="宋体" w:cs="宋体"/>
          <w:color w:val="000000" w:themeColor="text1"/>
          <w:sz w:val="24"/>
          <w14:textFill>
            <w14:solidFill>
              <w14:schemeClr w14:val="tx1"/>
            </w14:solidFill>
          </w14:textFill>
        </w:rPr>
        <w:t>日</w:t>
      </w:r>
    </w:p>
    <w:p w14:paraId="0D1D4BD5">
      <w:pPr>
        <w:pStyle w:val="31"/>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p>
    <w:p w14:paraId="37F2EF3D">
      <w:pPr>
        <w:pStyle w:val="31"/>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p>
    <w:p w14:paraId="7DD0CE39">
      <w:pPr>
        <w:pStyle w:val="31"/>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p>
    <w:p w14:paraId="4E846375">
      <w:pPr>
        <w:pStyle w:val="6"/>
        <w:adjustRightInd w:val="0"/>
        <w:snapToGrid w:val="0"/>
        <w:spacing w:line="360" w:lineRule="exact"/>
        <w:ind w:firstLine="0"/>
        <w:rPr>
          <w:rFonts w:hint="eastAsia" w:ascii="宋体" w:hAnsi="宋体" w:cs="宋体"/>
          <w:b/>
          <w:color w:val="000000" w:themeColor="text1"/>
          <w:sz w:val="32"/>
          <w:szCs w:val="32"/>
          <w14:textFill>
            <w14:solidFill>
              <w14:schemeClr w14:val="tx1"/>
            </w14:solidFill>
          </w14:textFill>
        </w:rPr>
      </w:pPr>
    </w:p>
    <w:p w14:paraId="47E857FE">
      <w:pPr>
        <w:pStyle w:val="6"/>
        <w:adjustRightInd w:val="0"/>
        <w:snapToGrid w:val="0"/>
        <w:spacing w:line="360" w:lineRule="exact"/>
        <w:ind w:firstLine="0"/>
        <w:rPr>
          <w:rFonts w:hint="eastAsia" w:ascii="宋体" w:hAnsi="宋体" w:cs="宋体"/>
          <w:b/>
          <w:color w:val="000000" w:themeColor="text1"/>
          <w:sz w:val="32"/>
          <w:szCs w:val="32"/>
          <w14:textFill>
            <w14:solidFill>
              <w14:schemeClr w14:val="tx1"/>
            </w14:solidFill>
          </w14:textFill>
        </w:rPr>
      </w:pPr>
    </w:p>
    <w:p w14:paraId="378498F8">
      <w:pPr>
        <w:pStyle w:val="31"/>
        <w:ind w:firstLine="400"/>
        <w:rPr>
          <w:color w:val="000000" w:themeColor="text1"/>
          <w14:textFill>
            <w14:solidFill>
              <w14:schemeClr w14:val="tx1"/>
            </w14:solidFill>
          </w14:textFill>
        </w:rPr>
      </w:pPr>
    </w:p>
    <w:p w14:paraId="74ED38EF">
      <w:pPr>
        <w:pStyle w:val="31"/>
        <w:ind w:firstLine="400"/>
        <w:rPr>
          <w:color w:val="000000" w:themeColor="text1"/>
          <w14:textFill>
            <w14:solidFill>
              <w14:schemeClr w14:val="tx1"/>
            </w14:solidFill>
          </w14:textFill>
        </w:rPr>
      </w:pPr>
    </w:p>
    <w:p w14:paraId="4BAE16AB">
      <w:pPr>
        <w:pStyle w:val="31"/>
        <w:ind w:firstLine="400"/>
        <w:rPr>
          <w:color w:val="000000" w:themeColor="text1"/>
          <w14:textFill>
            <w14:solidFill>
              <w14:schemeClr w14:val="tx1"/>
            </w14:solidFill>
          </w14:textFill>
        </w:rPr>
      </w:pPr>
    </w:p>
    <w:p w14:paraId="70A8830C">
      <w:pPr>
        <w:pStyle w:val="31"/>
        <w:ind w:firstLine="400"/>
        <w:rPr>
          <w:color w:val="000000" w:themeColor="text1"/>
          <w14:textFill>
            <w14:solidFill>
              <w14:schemeClr w14:val="tx1"/>
            </w14:solidFill>
          </w14:textFill>
        </w:rPr>
      </w:pPr>
    </w:p>
    <w:p w14:paraId="0BB856E7">
      <w:pPr>
        <w:pStyle w:val="31"/>
        <w:ind w:firstLine="400"/>
        <w:rPr>
          <w:color w:val="000000" w:themeColor="text1"/>
          <w14:textFill>
            <w14:solidFill>
              <w14:schemeClr w14:val="tx1"/>
            </w14:solidFill>
          </w14:textFill>
        </w:rPr>
      </w:pPr>
    </w:p>
    <w:p w14:paraId="39EA92FE">
      <w:pPr>
        <w:pStyle w:val="31"/>
        <w:ind w:firstLine="400"/>
        <w:rPr>
          <w:color w:val="000000" w:themeColor="text1"/>
          <w14:textFill>
            <w14:solidFill>
              <w14:schemeClr w14:val="tx1"/>
            </w14:solidFill>
          </w14:textFill>
        </w:rPr>
      </w:pPr>
    </w:p>
    <w:p w14:paraId="7715E127">
      <w:pPr>
        <w:pStyle w:val="31"/>
        <w:ind w:firstLine="400"/>
        <w:rPr>
          <w:color w:val="000000" w:themeColor="text1"/>
          <w14:textFill>
            <w14:solidFill>
              <w14:schemeClr w14:val="tx1"/>
            </w14:solidFill>
          </w14:textFill>
        </w:rPr>
      </w:pPr>
    </w:p>
    <w:p w14:paraId="1D6B8EEE">
      <w:pPr>
        <w:pStyle w:val="31"/>
        <w:ind w:firstLine="400"/>
        <w:rPr>
          <w:color w:val="000000" w:themeColor="text1"/>
          <w14:textFill>
            <w14:solidFill>
              <w14:schemeClr w14:val="tx1"/>
            </w14:solidFill>
          </w14:textFill>
        </w:rPr>
      </w:pPr>
    </w:p>
    <w:p w14:paraId="4256FA61">
      <w:pPr>
        <w:pStyle w:val="31"/>
        <w:ind w:firstLine="400"/>
        <w:rPr>
          <w:color w:val="000000" w:themeColor="text1"/>
          <w14:textFill>
            <w14:solidFill>
              <w14:schemeClr w14:val="tx1"/>
            </w14:solidFill>
          </w14:textFill>
        </w:rPr>
      </w:pPr>
    </w:p>
    <w:p w14:paraId="1DD044BD">
      <w:pPr>
        <w:pStyle w:val="31"/>
        <w:ind w:firstLine="400"/>
        <w:rPr>
          <w:color w:val="000000" w:themeColor="text1"/>
          <w14:textFill>
            <w14:solidFill>
              <w14:schemeClr w14:val="tx1"/>
            </w14:solidFill>
          </w14:textFill>
        </w:rPr>
      </w:pPr>
    </w:p>
    <w:p w14:paraId="59E9D6E8">
      <w:pPr>
        <w:pStyle w:val="31"/>
        <w:ind w:firstLine="0" w:firstLineChars="0"/>
        <w:rPr>
          <w:color w:val="000000" w:themeColor="text1"/>
          <w14:textFill>
            <w14:solidFill>
              <w14:schemeClr w14:val="tx1"/>
            </w14:solidFill>
          </w14:textFill>
        </w:rPr>
      </w:pPr>
    </w:p>
    <w:p w14:paraId="7AE670B9">
      <w:pPr>
        <w:pStyle w:val="31"/>
        <w:ind w:firstLine="400"/>
        <w:rPr>
          <w:color w:val="000000" w:themeColor="text1"/>
          <w14:textFill>
            <w14:solidFill>
              <w14:schemeClr w14:val="tx1"/>
            </w14:solidFill>
          </w14:textFill>
        </w:rPr>
      </w:pPr>
    </w:p>
    <w:p w14:paraId="757F5F5E">
      <w:pPr>
        <w:pStyle w:val="31"/>
        <w:ind w:firstLine="400"/>
        <w:rPr>
          <w:color w:val="000000" w:themeColor="text1"/>
          <w14:textFill>
            <w14:solidFill>
              <w14:schemeClr w14:val="tx1"/>
            </w14:solidFill>
          </w14:textFill>
        </w:rPr>
      </w:pPr>
    </w:p>
    <w:p w14:paraId="327A8439">
      <w:pPr>
        <w:pStyle w:val="31"/>
        <w:ind w:firstLine="400"/>
        <w:rPr>
          <w:color w:val="000000" w:themeColor="text1"/>
          <w14:textFill>
            <w14:solidFill>
              <w14:schemeClr w14:val="tx1"/>
            </w14:solidFill>
          </w14:textFill>
        </w:rPr>
      </w:pPr>
    </w:p>
    <w:p w14:paraId="212F47EA">
      <w:pPr>
        <w:pStyle w:val="31"/>
        <w:ind w:firstLine="400"/>
        <w:rPr>
          <w:color w:val="000000" w:themeColor="text1"/>
          <w14:textFill>
            <w14:solidFill>
              <w14:schemeClr w14:val="tx1"/>
            </w14:solidFill>
          </w14:textFill>
        </w:rPr>
      </w:pPr>
    </w:p>
    <w:p w14:paraId="2DE6A13E">
      <w:pPr>
        <w:pStyle w:val="31"/>
        <w:ind w:firstLine="400"/>
        <w:rPr>
          <w:color w:val="000000" w:themeColor="text1"/>
          <w14:textFill>
            <w14:solidFill>
              <w14:schemeClr w14:val="tx1"/>
            </w14:solidFill>
          </w14:textFill>
        </w:rPr>
      </w:pPr>
    </w:p>
    <w:p w14:paraId="03C49B13">
      <w:pPr>
        <w:pStyle w:val="31"/>
        <w:ind w:firstLine="400"/>
        <w:rPr>
          <w:color w:val="000000" w:themeColor="text1"/>
          <w14:textFill>
            <w14:solidFill>
              <w14:schemeClr w14:val="tx1"/>
            </w14:solidFill>
          </w14:textFill>
        </w:rPr>
      </w:pPr>
    </w:p>
    <w:p w14:paraId="287DC952">
      <w:pPr>
        <w:pStyle w:val="3"/>
        <w:spacing w:line="360" w:lineRule="auto"/>
        <w:rPr>
          <w:rFonts w:hint="eastAsia" w:ascii="微软雅黑" w:hAnsi="微软雅黑" w:eastAsia="微软雅黑" w:cs="微软雅黑"/>
          <w:color w:val="000000" w:themeColor="text1"/>
          <w14:textFill>
            <w14:solidFill>
              <w14:schemeClr w14:val="tx1"/>
            </w14:solidFill>
          </w14:textFill>
        </w:rPr>
      </w:pPr>
      <w:bookmarkStart w:id="8" w:name="_Toc50691021"/>
      <w:bookmarkStart w:id="9" w:name="_Toc50736468"/>
      <w:bookmarkStart w:id="10" w:name="_Toc76354916"/>
      <w:bookmarkStart w:id="11" w:name="_Toc50737288"/>
      <w:bookmarkStart w:id="12" w:name="_Toc50737320"/>
      <w:bookmarkStart w:id="13" w:name="_Toc385939528"/>
      <w:bookmarkStart w:id="14" w:name="_Toc385940869"/>
      <w:bookmarkStart w:id="15" w:name="_Toc417914518"/>
      <w:r>
        <w:rPr>
          <w:rFonts w:hint="eastAsia" w:ascii="微软雅黑" w:hAnsi="微软雅黑" w:eastAsia="微软雅黑" w:cs="微软雅黑"/>
          <w:color w:val="000000" w:themeColor="text1"/>
          <w14:textFill>
            <w14:solidFill>
              <w14:schemeClr w14:val="tx1"/>
            </w14:solidFill>
          </w14:textFill>
        </w:rPr>
        <w:t xml:space="preserve">第二章  </w:t>
      </w:r>
      <w:bookmarkEnd w:id="8"/>
      <w:bookmarkEnd w:id="9"/>
      <w:bookmarkEnd w:id="10"/>
      <w:bookmarkEnd w:id="11"/>
      <w:bookmarkEnd w:id="12"/>
      <w:r>
        <w:rPr>
          <w:rFonts w:hint="eastAsia" w:ascii="微软雅黑" w:hAnsi="微软雅黑" w:eastAsia="微软雅黑" w:cs="微软雅黑"/>
          <w:color w:val="000000" w:themeColor="text1"/>
          <w14:textFill>
            <w14:solidFill>
              <w14:schemeClr w14:val="tx1"/>
            </w14:solidFill>
          </w14:textFill>
        </w:rPr>
        <w:t>用户需求</w:t>
      </w:r>
      <w:bookmarkEnd w:id="13"/>
      <w:bookmarkEnd w:id="14"/>
      <w:r>
        <w:rPr>
          <w:rFonts w:hint="eastAsia" w:ascii="微软雅黑" w:hAnsi="微软雅黑" w:eastAsia="微软雅黑" w:cs="微软雅黑"/>
          <w:color w:val="000000" w:themeColor="text1"/>
          <w14:textFill>
            <w14:solidFill>
              <w14:schemeClr w14:val="tx1"/>
            </w14:solidFill>
          </w14:textFill>
        </w:rPr>
        <w:t>书</w:t>
      </w:r>
      <w:bookmarkEnd w:id="15"/>
    </w:p>
    <w:p w14:paraId="7CA12913">
      <w:pPr>
        <w:pStyle w:val="31"/>
        <w:ind w:firstLine="400"/>
        <w:rPr>
          <w:color w:val="000000" w:themeColor="text1"/>
          <w14:textFill>
            <w14:solidFill>
              <w14:schemeClr w14:val="tx1"/>
            </w14:solidFill>
          </w14:textFill>
        </w:rPr>
      </w:pPr>
    </w:p>
    <w:p w14:paraId="4DB1B962">
      <w:pPr>
        <w:pStyle w:val="31"/>
        <w:ind w:firstLine="400"/>
        <w:rPr>
          <w:color w:val="000000" w:themeColor="text1"/>
          <w14:textFill>
            <w14:solidFill>
              <w14:schemeClr w14:val="tx1"/>
            </w14:solidFill>
          </w14:textFill>
        </w:rPr>
      </w:pPr>
    </w:p>
    <w:p w14:paraId="3621CBA1">
      <w:pPr>
        <w:pStyle w:val="31"/>
        <w:ind w:firstLine="400"/>
        <w:rPr>
          <w:color w:val="000000" w:themeColor="text1"/>
          <w14:textFill>
            <w14:solidFill>
              <w14:schemeClr w14:val="tx1"/>
            </w14:solidFill>
          </w14:textFill>
        </w:rPr>
      </w:pPr>
    </w:p>
    <w:p w14:paraId="498DAFF6">
      <w:pPr>
        <w:pStyle w:val="31"/>
        <w:ind w:firstLine="400"/>
        <w:rPr>
          <w:color w:val="000000" w:themeColor="text1"/>
          <w14:textFill>
            <w14:solidFill>
              <w14:schemeClr w14:val="tx1"/>
            </w14:solidFill>
          </w14:textFill>
        </w:rPr>
      </w:pPr>
    </w:p>
    <w:p w14:paraId="5BA44D5A">
      <w:pPr>
        <w:pStyle w:val="31"/>
        <w:ind w:firstLine="400"/>
        <w:rPr>
          <w:color w:val="000000" w:themeColor="text1"/>
          <w14:textFill>
            <w14:solidFill>
              <w14:schemeClr w14:val="tx1"/>
            </w14:solidFill>
          </w14:textFill>
        </w:rPr>
      </w:pPr>
    </w:p>
    <w:p w14:paraId="49385F7E">
      <w:pPr>
        <w:pStyle w:val="31"/>
        <w:ind w:firstLine="400"/>
        <w:rPr>
          <w:color w:val="000000" w:themeColor="text1"/>
          <w14:textFill>
            <w14:solidFill>
              <w14:schemeClr w14:val="tx1"/>
            </w14:solidFill>
          </w14:textFill>
        </w:rPr>
      </w:pPr>
    </w:p>
    <w:p w14:paraId="12B450E6">
      <w:pPr>
        <w:pStyle w:val="31"/>
        <w:ind w:firstLine="400"/>
        <w:rPr>
          <w:color w:val="000000" w:themeColor="text1"/>
          <w14:textFill>
            <w14:solidFill>
              <w14:schemeClr w14:val="tx1"/>
            </w14:solidFill>
          </w14:textFill>
        </w:rPr>
      </w:pPr>
    </w:p>
    <w:p w14:paraId="2A903F27">
      <w:pPr>
        <w:pStyle w:val="31"/>
        <w:ind w:firstLine="400"/>
        <w:rPr>
          <w:color w:val="000000" w:themeColor="text1"/>
          <w14:textFill>
            <w14:solidFill>
              <w14:schemeClr w14:val="tx1"/>
            </w14:solidFill>
          </w14:textFill>
        </w:rPr>
      </w:pPr>
    </w:p>
    <w:p w14:paraId="7AD38C76">
      <w:pPr>
        <w:pStyle w:val="31"/>
        <w:ind w:firstLine="400"/>
        <w:rPr>
          <w:color w:val="000000" w:themeColor="text1"/>
          <w14:textFill>
            <w14:solidFill>
              <w14:schemeClr w14:val="tx1"/>
            </w14:solidFill>
          </w14:textFill>
        </w:rPr>
      </w:pPr>
    </w:p>
    <w:p w14:paraId="20C08E25">
      <w:pPr>
        <w:pStyle w:val="31"/>
        <w:ind w:firstLine="400"/>
        <w:rPr>
          <w:color w:val="000000" w:themeColor="text1"/>
          <w14:textFill>
            <w14:solidFill>
              <w14:schemeClr w14:val="tx1"/>
            </w14:solidFill>
          </w14:textFill>
        </w:rPr>
      </w:pPr>
    </w:p>
    <w:p w14:paraId="1619DDE9">
      <w:pPr>
        <w:pStyle w:val="31"/>
        <w:ind w:firstLine="400"/>
        <w:rPr>
          <w:color w:val="000000" w:themeColor="text1"/>
          <w14:textFill>
            <w14:solidFill>
              <w14:schemeClr w14:val="tx1"/>
            </w14:solidFill>
          </w14:textFill>
        </w:rPr>
      </w:pPr>
    </w:p>
    <w:p w14:paraId="7962FD85">
      <w:pPr>
        <w:pStyle w:val="31"/>
        <w:ind w:firstLine="400"/>
        <w:rPr>
          <w:color w:val="000000" w:themeColor="text1"/>
          <w14:textFill>
            <w14:solidFill>
              <w14:schemeClr w14:val="tx1"/>
            </w14:solidFill>
          </w14:textFill>
        </w:rPr>
      </w:pPr>
    </w:p>
    <w:p w14:paraId="65A4DB43">
      <w:pPr>
        <w:pStyle w:val="31"/>
        <w:ind w:firstLine="400"/>
        <w:rPr>
          <w:color w:val="000000" w:themeColor="text1"/>
          <w14:textFill>
            <w14:solidFill>
              <w14:schemeClr w14:val="tx1"/>
            </w14:solidFill>
          </w14:textFill>
        </w:rPr>
      </w:pPr>
    </w:p>
    <w:p w14:paraId="007C949A">
      <w:pPr>
        <w:pStyle w:val="31"/>
        <w:ind w:firstLine="400"/>
        <w:rPr>
          <w:color w:val="000000" w:themeColor="text1"/>
          <w14:textFill>
            <w14:solidFill>
              <w14:schemeClr w14:val="tx1"/>
            </w14:solidFill>
          </w14:textFill>
        </w:rPr>
      </w:pPr>
    </w:p>
    <w:p w14:paraId="465D83B4">
      <w:pPr>
        <w:pStyle w:val="31"/>
        <w:ind w:firstLine="400"/>
        <w:rPr>
          <w:color w:val="000000" w:themeColor="text1"/>
          <w14:textFill>
            <w14:solidFill>
              <w14:schemeClr w14:val="tx1"/>
            </w14:solidFill>
          </w14:textFill>
        </w:rPr>
      </w:pPr>
    </w:p>
    <w:p w14:paraId="0C926D3B">
      <w:pPr>
        <w:pStyle w:val="31"/>
        <w:ind w:firstLine="400"/>
        <w:rPr>
          <w:color w:val="000000" w:themeColor="text1"/>
          <w14:textFill>
            <w14:solidFill>
              <w14:schemeClr w14:val="tx1"/>
            </w14:solidFill>
          </w14:textFill>
        </w:rPr>
      </w:pPr>
    </w:p>
    <w:p w14:paraId="68753165">
      <w:pPr>
        <w:pStyle w:val="31"/>
        <w:ind w:firstLine="400"/>
        <w:rPr>
          <w:color w:val="000000" w:themeColor="text1"/>
          <w14:textFill>
            <w14:solidFill>
              <w14:schemeClr w14:val="tx1"/>
            </w14:solidFill>
          </w14:textFill>
        </w:rPr>
      </w:pPr>
    </w:p>
    <w:p w14:paraId="72F4DC09">
      <w:pPr>
        <w:pStyle w:val="31"/>
        <w:ind w:firstLine="400"/>
        <w:rPr>
          <w:color w:val="000000" w:themeColor="text1"/>
          <w14:textFill>
            <w14:solidFill>
              <w14:schemeClr w14:val="tx1"/>
            </w14:solidFill>
          </w14:textFill>
        </w:rPr>
      </w:pPr>
    </w:p>
    <w:p w14:paraId="36AA3823">
      <w:pPr>
        <w:pStyle w:val="31"/>
        <w:ind w:firstLine="400"/>
        <w:rPr>
          <w:color w:val="000000" w:themeColor="text1"/>
          <w14:textFill>
            <w14:solidFill>
              <w14:schemeClr w14:val="tx1"/>
            </w14:solidFill>
          </w14:textFill>
        </w:rPr>
      </w:pPr>
    </w:p>
    <w:p w14:paraId="3B385BB9">
      <w:pPr>
        <w:pStyle w:val="31"/>
        <w:ind w:firstLine="400"/>
        <w:rPr>
          <w:color w:val="000000" w:themeColor="text1"/>
          <w14:textFill>
            <w14:solidFill>
              <w14:schemeClr w14:val="tx1"/>
            </w14:solidFill>
          </w14:textFill>
        </w:rPr>
      </w:pPr>
    </w:p>
    <w:p w14:paraId="7C23AD35">
      <w:pPr>
        <w:pStyle w:val="31"/>
        <w:ind w:firstLine="400"/>
        <w:rPr>
          <w:color w:val="000000" w:themeColor="text1"/>
          <w14:textFill>
            <w14:solidFill>
              <w14:schemeClr w14:val="tx1"/>
            </w14:solidFill>
          </w14:textFill>
        </w:rPr>
      </w:pPr>
    </w:p>
    <w:p w14:paraId="5B64AC0A">
      <w:pPr>
        <w:pStyle w:val="17"/>
        <w:rPr>
          <w:color w:val="000000" w:themeColor="text1"/>
          <w14:textFill>
            <w14:solidFill>
              <w14:schemeClr w14:val="tx1"/>
            </w14:solidFill>
          </w14:textFill>
        </w:rPr>
      </w:pPr>
    </w:p>
    <w:p w14:paraId="219D3CF1">
      <w:pPr>
        <w:pStyle w:val="17"/>
        <w:rPr>
          <w:color w:val="000000" w:themeColor="text1"/>
          <w14:textFill>
            <w14:solidFill>
              <w14:schemeClr w14:val="tx1"/>
            </w14:solidFill>
          </w14:textFill>
        </w:rPr>
      </w:pPr>
    </w:p>
    <w:p w14:paraId="21FFA12D">
      <w:pPr>
        <w:pStyle w:val="17"/>
        <w:rPr>
          <w:color w:val="000000" w:themeColor="text1"/>
          <w14:textFill>
            <w14:solidFill>
              <w14:schemeClr w14:val="tx1"/>
            </w14:solidFill>
          </w14:textFill>
        </w:rPr>
      </w:pPr>
    </w:p>
    <w:p w14:paraId="28A85950">
      <w:pPr>
        <w:pStyle w:val="17"/>
        <w:rPr>
          <w:color w:val="000000" w:themeColor="text1"/>
          <w14:textFill>
            <w14:solidFill>
              <w14:schemeClr w14:val="tx1"/>
            </w14:solidFill>
          </w14:textFill>
        </w:rPr>
      </w:pPr>
    </w:p>
    <w:p w14:paraId="7FB8C4C2">
      <w:pPr>
        <w:pStyle w:val="31"/>
        <w:ind w:firstLine="400"/>
        <w:rPr>
          <w:color w:val="000000" w:themeColor="text1"/>
          <w14:textFill>
            <w14:solidFill>
              <w14:schemeClr w14:val="tx1"/>
            </w14:solidFill>
          </w14:textFill>
        </w:rPr>
      </w:pPr>
    </w:p>
    <w:p w14:paraId="1A7B03E6">
      <w:pPr>
        <w:adjustRightInd w:val="0"/>
        <w:snapToGrid w:val="0"/>
        <w:spacing w:before="156" w:beforeLines="50" w:after="156" w:afterLines="50" w:line="360" w:lineRule="auto"/>
        <w:ind w:firstLine="723" w:firstLineChars="200"/>
        <w:jc w:val="center"/>
        <w:rPr>
          <w:rFonts w:hint="eastAsia"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kern w:val="44"/>
          <w:sz w:val="36"/>
          <w:szCs w:val="36"/>
          <w14:textFill>
            <w14:solidFill>
              <w14:schemeClr w14:val="tx1"/>
            </w14:solidFill>
          </w14:textFill>
        </w:rPr>
        <w:t>用户需求书</w:t>
      </w:r>
    </w:p>
    <w:p w14:paraId="7C5147DF">
      <w:pPr>
        <w:widowControl/>
        <w:jc w:val="left"/>
        <w:rPr>
          <w:rFonts w:hint="eastAsia" w:ascii="宋体" w:hAnsi="宋体" w:cs="宋体"/>
          <w:b/>
          <w:bCs/>
          <w:color w:val="000000" w:themeColor="text1"/>
          <w:kern w:val="0"/>
          <w:sz w:val="22"/>
          <w:szCs w:val="22"/>
          <w14:textFill>
            <w14:solidFill>
              <w14:schemeClr w14:val="tx1"/>
            </w14:solidFill>
          </w14:textFill>
        </w:rPr>
      </w:pPr>
    </w:p>
    <w:p w14:paraId="553F347D">
      <w:pPr>
        <w:widowControl/>
        <w:jc w:val="left"/>
        <w:rPr>
          <w:color w:val="000000" w:themeColor="text1"/>
          <w:sz w:val="22"/>
          <w:szCs w:val="22"/>
          <w14:textFill>
            <w14:solidFill>
              <w14:schemeClr w14:val="tx1"/>
            </w14:solidFill>
          </w14:textFill>
        </w:rPr>
      </w:pPr>
      <w:r>
        <w:rPr>
          <w:rFonts w:hint="eastAsia" w:ascii="宋体" w:hAnsi="宋体" w:cs="宋体"/>
          <w:b/>
          <w:bCs/>
          <w:color w:val="000000" w:themeColor="text1"/>
          <w:kern w:val="0"/>
          <w:sz w:val="22"/>
          <w:szCs w:val="22"/>
          <w14:textFill>
            <w14:solidFill>
              <w14:schemeClr w14:val="tx1"/>
            </w14:solidFill>
          </w14:textFill>
        </w:rPr>
        <w:t xml:space="preserve">说明： </w:t>
      </w:r>
    </w:p>
    <w:p w14:paraId="74CD90A0">
      <w:pPr>
        <w:widowControl/>
        <w:jc w:val="left"/>
        <w:rPr>
          <w:color w:val="000000" w:themeColor="text1"/>
          <w:sz w:val="22"/>
          <w:szCs w:val="22"/>
          <w14:textFill>
            <w14:solidFill>
              <w14:schemeClr w14:val="tx1"/>
            </w14:solidFill>
          </w14:textFill>
        </w:rPr>
      </w:pPr>
      <w:r>
        <w:rPr>
          <w:rFonts w:hint="eastAsia" w:ascii="宋体" w:hAnsi="宋体" w:cs="宋体"/>
          <w:b/>
          <w:bCs/>
          <w:color w:val="000000" w:themeColor="text1"/>
          <w:kern w:val="0"/>
          <w:sz w:val="22"/>
          <w:szCs w:val="22"/>
          <w14:textFill>
            <w14:solidFill>
              <w14:schemeClr w14:val="tx1"/>
            </w14:solidFill>
          </w14:textFill>
        </w:rPr>
        <w:t>1.</w:t>
      </w:r>
      <w:r>
        <w:rPr>
          <w:rFonts w:ascii="宋体" w:hAnsi="宋体" w:cs="宋体"/>
          <w:b/>
          <w:bCs/>
          <w:color w:val="000000" w:themeColor="text1"/>
          <w:kern w:val="0"/>
          <w:sz w:val="22"/>
          <w:szCs w:val="22"/>
          <w14:textFill>
            <w14:solidFill>
              <w14:schemeClr w14:val="tx1"/>
            </w14:solidFill>
          </w14:textFill>
        </w:rPr>
        <w:t>响应</w:t>
      </w:r>
      <w:r>
        <w:rPr>
          <w:rFonts w:hint="eastAsia" w:ascii="宋体" w:hAnsi="宋体" w:cs="宋体"/>
          <w:b/>
          <w:bCs/>
          <w:color w:val="000000" w:themeColor="text1"/>
          <w:kern w:val="0"/>
          <w:sz w:val="22"/>
          <w:szCs w:val="22"/>
          <w14:textFill>
            <w14:solidFill>
              <w14:schemeClr w14:val="tx1"/>
            </w14:solidFill>
          </w14:textFill>
        </w:rPr>
        <w:t>人须对本项目所有标的物进行整体</w:t>
      </w:r>
      <w:r>
        <w:rPr>
          <w:rFonts w:ascii="宋体" w:hAnsi="宋体" w:cs="宋体"/>
          <w:b/>
          <w:bCs/>
          <w:color w:val="000000" w:themeColor="text1"/>
          <w:kern w:val="0"/>
          <w:sz w:val="22"/>
          <w:szCs w:val="22"/>
          <w14:textFill>
            <w14:solidFill>
              <w14:schemeClr w14:val="tx1"/>
            </w14:solidFill>
          </w14:textFill>
        </w:rPr>
        <w:t>响应</w:t>
      </w:r>
      <w:r>
        <w:rPr>
          <w:rFonts w:hint="eastAsia" w:ascii="宋体" w:hAnsi="宋体" w:cs="宋体"/>
          <w:b/>
          <w:bCs/>
          <w:color w:val="000000" w:themeColor="text1"/>
          <w:kern w:val="0"/>
          <w:sz w:val="22"/>
          <w:szCs w:val="22"/>
          <w14:textFill>
            <w14:solidFill>
              <w14:schemeClr w14:val="tx1"/>
            </w14:solidFill>
          </w14:textFill>
        </w:rPr>
        <w:t>，任何只对其中一部分内容进行的</w:t>
      </w:r>
      <w:r>
        <w:rPr>
          <w:rFonts w:ascii="宋体" w:hAnsi="宋体" w:cs="宋体"/>
          <w:b/>
          <w:bCs/>
          <w:color w:val="000000" w:themeColor="text1"/>
          <w:kern w:val="0"/>
          <w:sz w:val="22"/>
          <w:szCs w:val="22"/>
          <w14:textFill>
            <w14:solidFill>
              <w14:schemeClr w14:val="tx1"/>
            </w14:solidFill>
          </w14:textFill>
        </w:rPr>
        <w:t>响应</w:t>
      </w:r>
      <w:r>
        <w:rPr>
          <w:rFonts w:hint="eastAsia" w:ascii="宋体" w:hAnsi="宋体" w:cs="宋体"/>
          <w:b/>
          <w:bCs/>
          <w:color w:val="000000" w:themeColor="text1"/>
          <w:kern w:val="0"/>
          <w:sz w:val="22"/>
          <w:szCs w:val="22"/>
          <w14:textFill>
            <w14:solidFill>
              <w14:schemeClr w14:val="tx1"/>
            </w14:solidFill>
          </w14:textFill>
        </w:rPr>
        <w:t>都被视为无效</w:t>
      </w:r>
      <w:r>
        <w:rPr>
          <w:rFonts w:ascii="宋体" w:hAnsi="宋体" w:cs="宋体"/>
          <w:b/>
          <w:bCs/>
          <w:color w:val="000000" w:themeColor="text1"/>
          <w:kern w:val="0"/>
          <w:sz w:val="22"/>
          <w:szCs w:val="22"/>
          <w14:textFill>
            <w14:solidFill>
              <w14:schemeClr w14:val="tx1"/>
            </w14:solidFill>
          </w14:textFill>
        </w:rPr>
        <w:t>响应</w:t>
      </w:r>
      <w:r>
        <w:rPr>
          <w:rFonts w:hint="eastAsia" w:ascii="宋体" w:hAnsi="宋体" w:cs="宋体"/>
          <w:b/>
          <w:bCs/>
          <w:color w:val="000000" w:themeColor="text1"/>
          <w:kern w:val="0"/>
          <w:sz w:val="22"/>
          <w:szCs w:val="22"/>
          <w14:textFill>
            <w14:solidFill>
              <w14:schemeClr w14:val="tx1"/>
            </w14:solidFill>
          </w14:textFill>
        </w:rPr>
        <w:t xml:space="preserve">。 </w:t>
      </w:r>
    </w:p>
    <w:p w14:paraId="0D323593">
      <w:pPr>
        <w:widowControl/>
        <w:jc w:val="left"/>
        <w:rPr>
          <w:rFonts w:hint="eastAsia"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 xml:space="preserve">2.《用户需求书》中标注有“★”号的条款为不可负偏离条款，响应人要特别加以注意，必须对此作出一一响应。任一项未响应或不满足要求的，将导致响应无效。 </w:t>
      </w:r>
    </w:p>
    <w:p w14:paraId="5A3E0E29">
      <w:pPr>
        <w:widowControl/>
        <w:jc w:val="left"/>
        <w:rPr>
          <w:rFonts w:hint="eastAsia"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3.《用户需求书》中标注有“▲”号的条款为重要条款要求，如不满足将导致严重扣分，但不作为无效响应处理。</w:t>
      </w:r>
    </w:p>
    <w:p w14:paraId="19B218DB">
      <w:pPr>
        <w:widowControl/>
        <w:jc w:val="left"/>
        <w:rPr>
          <w:b/>
          <w:bCs/>
          <w:color w:val="000000" w:themeColor="text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4.响应人在响应详细内容中必须列出具体数值或作出具体承诺。如果响应人只注明“正偏离”或“无偏离”，将可能被视为“负偏离”，从而可能导致严重影响评分结果。</w:t>
      </w:r>
    </w:p>
    <w:p w14:paraId="60705ADB">
      <w:pPr>
        <w:widowControl/>
        <w:jc w:val="left"/>
        <w:rPr>
          <w:b/>
          <w:bCs/>
          <w:color w:val="000000" w:themeColor="text1"/>
          <w14:textFill>
            <w14:solidFill>
              <w14:schemeClr w14:val="tx1"/>
            </w14:solidFill>
          </w14:textFill>
        </w:rPr>
      </w:pPr>
    </w:p>
    <w:p w14:paraId="515A6078">
      <w:pPr>
        <w:pStyle w:val="31"/>
        <w:ind w:firstLine="400"/>
        <w:rPr>
          <w:color w:val="000000" w:themeColor="text1"/>
          <w14:textFill>
            <w14:solidFill>
              <w14:schemeClr w14:val="tx1"/>
            </w14:solidFill>
          </w14:textFill>
        </w:rPr>
      </w:pPr>
    </w:p>
    <w:p w14:paraId="225D1F03">
      <w:pPr>
        <w:pStyle w:val="31"/>
        <w:adjustRightInd w:val="0"/>
        <w:snapToGrid w:val="0"/>
        <w:spacing w:line="240" w:lineRule="auto"/>
        <w:ind w:firstLine="0" w:firstLineChars="0"/>
        <w:rPr>
          <w:rFonts w:hint="default" w:ascii="宋体" w:hAnsi="宋体" w:cs="宋体"/>
          <w:b/>
          <w:color w:val="000000" w:themeColor="text1"/>
          <w:sz w:val="24"/>
          <w:lang w:val="en-US" w:eastAsia="zh-CN"/>
          <w14:textFill>
            <w14:solidFill>
              <w14:schemeClr w14:val="tx1"/>
            </w14:solidFill>
          </w14:textFill>
        </w:rPr>
      </w:pPr>
      <w:bookmarkStart w:id="16" w:name="_Toc385940875"/>
      <w:bookmarkStart w:id="17" w:name="_Toc417914519"/>
      <w:bookmarkStart w:id="18" w:name="_Toc385939529"/>
      <w:r>
        <w:rPr>
          <w:rFonts w:hint="eastAsia" w:ascii="宋体" w:hAnsi="宋体" w:cs="宋体"/>
          <w:b/>
          <w:color w:val="000000" w:themeColor="text1"/>
          <w:sz w:val="24"/>
          <w14:textFill>
            <w14:solidFill>
              <w14:schemeClr w14:val="tx1"/>
            </w14:solidFill>
          </w14:textFill>
        </w:rPr>
        <w:t>一、</w:t>
      </w:r>
      <w:r>
        <w:rPr>
          <w:rFonts w:hint="eastAsia" w:ascii="宋体" w:hAnsi="宋体" w:cs="宋体"/>
          <w:b/>
          <w:color w:val="000000" w:themeColor="text1"/>
          <w:sz w:val="24"/>
          <w:lang w:val="en-US" w:eastAsia="zh-CN"/>
          <w14:textFill>
            <w14:solidFill>
              <w14:schemeClr w14:val="tx1"/>
            </w14:solidFill>
          </w14:textFill>
        </w:rPr>
        <w:t>项目概述</w:t>
      </w:r>
    </w:p>
    <w:p w14:paraId="01D3E481">
      <w:pPr>
        <w:pStyle w:val="17"/>
        <w:spacing w:after="0"/>
        <w:ind w:left="0" w:leftChars="0"/>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中山大学孙逸仙纪念医院临床无纸化建设项目中需要新增个人证书及授权续期服务，以满足日常工作需求。</w:t>
      </w:r>
    </w:p>
    <w:p w14:paraId="1333BE6D">
      <w:pPr>
        <w:pStyle w:val="31"/>
        <w:adjustRightInd w:val="0"/>
        <w:snapToGrid w:val="0"/>
        <w:spacing w:line="240" w:lineRule="auto"/>
        <w:ind w:firstLine="0" w:firstLineChars="0"/>
        <w:rPr>
          <w:sz w:val="24"/>
        </w:rPr>
      </w:pPr>
      <w:r>
        <w:rPr>
          <w:rFonts w:hint="eastAsia" w:ascii="宋体" w:hAnsi="宋体" w:cs="宋体"/>
          <w:b/>
          <w:color w:val="000000" w:themeColor="text1"/>
          <w:sz w:val="24"/>
          <w:lang w:val="en-US" w:eastAsia="zh-CN"/>
          <w14:textFill>
            <w14:solidFill>
              <w14:schemeClr w14:val="tx1"/>
            </w14:solidFill>
          </w14:textFill>
        </w:rPr>
        <w:t>二、</w:t>
      </w:r>
      <w:r>
        <w:rPr>
          <w:rFonts w:hint="eastAsia" w:ascii="宋体" w:hAnsi="宋体" w:cs="宋体"/>
          <w:b/>
          <w:color w:val="000000" w:themeColor="text1"/>
          <w:sz w:val="24"/>
          <w14:textFill>
            <w14:solidFill>
              <w14:schemeClr w14:val="tx1"/>
            </w14:solidFill>
          </w14:textFill>
        </w:rPr>
        <w:t>采购项目内容：</w:t>
      </w:r>
    </w:p>
    <w:tbl>
      <w:tblPr>
        <w:tblStyle w:val="22"/>
        <w:tblW w:w="10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486"/>
        <w:gridCol w:w="1347"/>
        <w:gridCol w:w="1433"/>
        <w:gridCol w:w="1155"/>
        <w:gridCol w:w="1745"/>
      </w:tblGrid>
      <w:tr w14:paraId="593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948" w:type="dxa"/>
            <w:vAlign w:val="center"/>
          </w:tcPr>
          <w:p w14:paraId="646E8669">
            <w:pPr>
              <w:autoSpaceDE w:val="0"/>
              <w:autoSpaceDN w:val="0"/>
              <w:spacing w:line="276" w:lineRule="auto"/>
              <w:jc w:val="center"/>
              <w:rPr>
                <w:rFonts w:hint="eastAsia" w:ascii="仿宋_GB2312" w:hAnsi="宋体" w:eastAsia="仿宋_GB2312"/>
                <w:szCs w:val="21"/>
              </w:rPr>
            </w:pPr>
            <w:bookmarkStart w:id="19" w:name="_Hlk222929705"/>
            <w:r>
              <w:rPr>
                <w:rFonts w:hint="eastAsia" w:ascii="微软雅黑" w:hAnsi="微软雅黑" w:eastAsia="微软雅黑" w:cs="微软雅黑"/>
                <w:szCs w:val="21"/>
              </w:rPr>
              <w:t>序号</w:t>
            </w:r>
          </w:p>
        </w:tc>
        <w:tc>
          <w:tcPr>
            <w:tcW w:w="3486" w:type="dxa"/>
            <w:vAlign w:val="center"/>
          </w:tcPr>
          <w:p w14:paraId="7F27475A">
            <w:pPr>
              <w:autoSpaceDE w:val="0"/>
              <w:autoSpaceDN w:val="0"/>
              <w:spacing w:line="276" w:lineRule="auto"/>
              <w:jc w:val="center"/>
              <w:rPr>
                <w:rFonts w:hint="eastAsia" w:ascii="仿宋_GB2312" w:hAnsi="宋体" w:eastAsia="仿宋_GB2312"/>
                <w:szCs w:val="21"/>
              </w:rPr>
            </w:pPr>
            <w:r>
              <w:rPr>
                <w:rFonts w:hint="eastAsia" w:ascii="微软雅黑" w:hAnsi="微软雅黑" w:eastAsia="微软雅黑" w:cs="微软雅黑"/>
                <w:szCs w:val="21"/>
              </w:rPr>
              <w:t>标的名称</w:t>
            </w:r>
          </w:p>
        </w:tc>
        <w:tc>
          <w:tcPr>
            <w:tcW w:w="1347" w:type="dxa"/>
          </w:tcPr>
          <w:p w14:paraId="20E94667">
            <w:pPr>
              <w:autoSpaceDE w:val="0"/>
              <w:autoSpaceDN w:val="0"/>
              <w:spacing w:line="276" w:lineRule="auto"/>
              <w:jc w:val="center"/>
              <w:rPr>
                <w:rFonts w:hint="eastAsia" w:ascii="仿宋_GB2312" w:hAnsi="宋体" w:eastAsia="仿宋_GB2312"/>
                <w:szCs w:val="21"/>
              </w:rPr>
            </w:pPr>
            <w:r>
              <w:rPr>
                <w:rFonts w:hint="eastAsia" w:ascii="微软雅黑" w:hAnsi="微软雅黑" w:eastAsia="微软雅黑" w:cs="微软雅黑"/>
                <w:szCs w:val="21"/>
              </w:rPr>
              <w:t>采购数量</w:t>
            </w:r>
          </w:p>
        </w:tc>
        <w:tc>
          <w:tcPr>
            <w:tcW w:w="1433" w:type="dxa"/>
          </w:tcPr>
          <w:p w14:paraId="303E96E4">
            <w:pPr>
              <w:autoSpaceDE w:val="0"/>
              <w:autoSpaceDN w:val="0"/>
              <w:spacing w:line="276" w:lineRule="auto"/>
              <w:jc w:val="center"/>
              <w:rPr>
                <w:rFonts w:hint="eastAsia" w:ascii="仿宋_GB2312" w:hAnsi="宋体" w:eastAsia="仿宋_GB2312"/>
                <w:szCs w:val="21"/>
              </w:rPr>
            </w:pPr>
            <w:r>
              <w:rPr>
                <w:rFonts w:hint="eastAsia" w:ascii="微软雅黑" w:hAnsi="微软雅黑" w:eastAsia="微软雅黑" w:cs="微软雅黑"/>
                <w:szCs w:val="21"/>
              </w:rPr>
              <w:t>最高限价（单价）</w:t>
            </w:r>
          </w:p>
        </w:tc>
        <w:tc>
          <w:tcPr>
            <w:tcW w:w="1155" w:type="dxa"/>
          </w:tcPr>
          <w:p w14:paraId="6C2F6884">
            <w:pPr>
              <w:autoSpaceDE w:val="0"/>
              <w:autoSpaceDN w:val="0"/>
              <w:spacing w:line="276" w:lineRule="auto"/>
              <w:jc w:val="center"/>
              <w:rPr>
                <w:rFonts w:hint="eastAsia" w:ascii="仿宋_GB2312" w:hAnsi="宋体" w:eastAsia="仿宋_GB2312"/>
                <w:szCs w:val="21"/>
              </w:rPr>
            </w:pPr>
            <w:r>
              <w:rPr>
                <w:rFonts w:hint="eastAsia" w:ascii="微软雅黑" w:hAnsi="微软雅黑" w:eastAsia="微软雅黑" w:cs="微软雅黑"/>
                <w:szCs w:val="21"/>
              </w:rPr>
              <w:t>服务期限</w:t>
            </w:r>
          </w:p>
        </w:tc>
        <w:tc>
          <w:tcPr>
            <w:tcW w:w="1745" w:type="dxa"/>
          </w:tcPr>
          <w:p w14:paraId="71C978ED">
            <w:pPr>
              <w:autoSpaceDE w:val="0"/>
              <w:autoSpaceDN w:val="0"/>
              <w:spacing w:line="276" w:lineRule="auto"/>
              <w:jc w:val="center"/>
              <w:rPr>
                <w:rFonts w:hint="eastAsia" w:ascii="仿宋_GB2312" w:hAnsi="宋体" w:eastAsia="仿宋_GB2312"/>
                <w:szCs w:val="21"/>
              </w:rPr>
            </w:pPr>
            <w:r>
              <w:rPr>
                <w:rFonts w:hint="eastAsia" w:ascii="微软雅黑" w:hAnsi="微软雅黑" w:eastAsia="微软雅黑" w:cs="微软雅黑"/>
                <w:szCs w:val="21"/>
              </w:rPr>
              <w:t>最高限价</w:t>
            </w:r>
          </w:p>
        </w:tc>
      </w:tr>
      <w:tr w14:paraId="1A1C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948" w:type="dxa"/>
            <w:vAlign w:val="center"/>
          </w:tcPr>
          <w:p w14:paraId="491AEA1F">
            <w:pPr>
              <w:autoSpaceDE w:val="0"/>
              <w:autoSpaceDN w:val="0"/>
              <w:spacing w:line="276" w:lineRule="auto"/>
              <w:jc w:val="center"/>
              <w:rPr>
                <w:rFonts w:hint="eastAsia" w:ascii="仿宋_GB2312" w:hAnsi="宋体" w:eastAsia="仿宋_GB2312"/>
                <w:szCs w:val="21"/>
              </w:rPr>
            </w:pPr>
            <w:r>
              <w:rPr>
                <w:rFonts w:hint="eastAsia" w:ascii="仿宋_GB2312" w:hAnsi="宋体" w:eastAsia="仿宋_GB2312"/>
                <w:szCs w:val="21"/>
              </w:rPr>
              <w:t>1</w:t>
            </w:r>
          </w:p>
        </w:tc>
        <w:tc>
          <w:tcPr>
            <w:tcW w:w="3486" w:type="dxa"/>
            <w:vAlign w:val="center"/>
          </w:tcPr>
          <w:p w14:paraId="62B1050F">
            <w:pPr>
              <w:autoSpaceDE w:val="0"/>
              <w:autoSpaceDN w:val="0"/>
              <w:spacing w:line="276" w:lineRule="auto"/>
              <w:jc w:val="center"/>
              <w:rPr>
                <w:rFonts w:hint="eastAsia" w:ascii="仿宋_GB2312" w:hAnsi="宋体" w:eastAsia="微软雅黑"/>
                <w:szCs w:val="21"/>
                <w:lang w:val="en-US" w:eastAsia="zh-CN"/>
              </w:rPr>
            </w:pPr>
            <w:r>
              <w:rPr>
                <w:rFonts w:hint="eastAsia" w:ascii="微软雅黑" w:hAnsi="微软雅黑" w:eastAsia="微软雅黑" w:cs="微软雅黑"/>
                <w:szCs w:val="21"/>
              </w:rPr>
              <w:t>个人数字证书新增及</w:t>
            </w:r>
            <w:r>
              <w:rPr>
                <w:rFonts w:hint="eastAsia" w:ascii="微软雅黑" w:hAnsi="微软雅黑" w:eastAsia="微软雅黑" w:cs="微软雅黑"/>
                <w:szCs w:val="21"/>
                <w:lang w:eastAsia="zh-CN"/>
              </w:rPr>
              <w:t>授权</w:t>
            </w:r>
            <w:r>
              <w:rPr>
                <w:rFonts w:hint="eastAsia" w:ascii="微软雅黑" w:hAnsi="微软雅黑" w:eastAsia="微软雅黑" w:cs="微软雅黑"/>
                <w:szCs w:val="21"/>
              </w:rPr>
              <w:t>续期</w:t>
            </w:r>
            <w:r>
              <w:rPr>
                <w:rFonts w:hint="eastAsia" w:ascii="微软雅黑" w:hAnsi="微软雅黑" w:eastAsia="微软雅黑" w:cs="微软雅黑"/>
                <w:szCs w:val="21"/>
                <w:lang w:val="en-US" w:eastAsia="zh-CN"/>
              </w:rPr>
              <w:t>服务</w:t>
            </w:r>
          </w:p>
        </w:tc>
        <w:tc>
          <w:tcPr>
            <w:tcW w:w="1347" w:type="dxa"/>
            <w:vAlign w:val="center"/>
          </w:tcPr>
          <w:p w14:paraId="3C1BEC9D">
            <w:pPr>
              <w:autoSpaceDE w:val="0"/>
              <w:autoSpaceDN w:val="0"/>
              <w:spacing w:line="276" w:lineRule="auto"/>
              <w:jc w:val="center"/>
              <w:rPr>
                <w:rFonts w:hint="eastAsia" w:ascii="仿宋_GB2312" w:hAnsi="宋体" w:eastAsia="仿宋_GB2312"/>
                <w:szCs w:val="21"/>
              </w:rPr>
            </w:pPr>
            <w:r>
              <w:rPr>
                <w:rFonts w:ascii="仿宋_GB2312" w:hAnsi="宋体" w:eastAsia="仿宋_GB2312"/>
                <w:szCs w:val="21"/>
              </w:rPr>
              <w:t>5900</w:t>
            </w:r>
            <w:r>
              <w:rPr>
                <w:rFonts w:hint="eastAsia" w:ascii="微软雅黑" w:hAnsi="微软雅黑" w:eastAsia="微软雅黑" w:cs="微软雅黑"/>
                <w:szCs w:val="21"/>
              </w:rPr>
              <w:t>个</w:t>
            </w:r>
          </w:p>
        </w:tc>
        <w:tc>
          <w:tcPr>
            <w:tcW w:w="1433" w:type="dxa"/>
            <w:vAlign w:val="center"/>
          </w:tcPr>
          <w:p w14:paraId="1651068C">
            <w:pPr>
              <w:autoSpaceDE w:val="0"/>
              <w:autoSpaceDN w:val="0"/>
              <w:spacing w:line="276" w:lineRule="auto"/>
              <w:jc w:val="center"/>
              <w:rPr>
                <w:rFonts w:hint="eastAsia" w:ascii="仿宋_GB2312" w:hAnsi="宋体" w:eastAsia="仿宋_GB2312"/>
                <w:szCs w:val="21"/>
              </w:rPr>
            </w:pPr>
            <w:r>
              <w:rPr>
                <w:rFonts w:ascii="仿宋_GB2312" w:hAnsi="宋体" w:eastAsia="仿宋_GB2312"/>
                <w:szCs w:val="21"/>
              </w:rPr>
              <w:t>40</w:t>
            </w:r>
            <w:r>
              <w:rPr>
                <w:rFonts w:hint="eastAsia" w:ascii="仿宋_GB2312" w:hAnsi="宋体" w:eastAsia="仿宋_GB2312"/>
                <w:szCs w:val="21"/>
                <w:lang w:val="en-US" w:eastAsia="zh-CN"/>
              </w:rPr>
              <w:t>.00</w:t>
            </w:r>
            <w:r>
              <w:rPr>
                <w:rFonts w:hint="eastAsia" w:ascii="微软雅黑" w:hAnsi="微软雅黑" w:eastAsia="微软雅黑" w:cs="微软雅黑"/>
                <w:szCs w:val="21"/>
              </w:rPr>
              <w:t>元</w:t>
            </w:r>
          </w:p>
        </w:tc>
        <w:tc>
          <w:tcPr>
            <w:tcW w:w="1155" w:type="dxa"/>
            <w:vAlign w:val="center"/>
          </w:tcPr>
          <w:p w14:paraId="3D74F596">
            <w:pPr>
              <w:autoSpaceDE w:val="0"/>
              <w:autoSpaceDN w:val="0"/>
              <w:spacing w:line="276" w:lineRule="auto"/>
              <w:jc w:val="center"/>
              <w:rPr>
                <w:rFonts w:hint="eastAsia" w:ascii="仿宋_GB2312" w:hAnsi="宋体" w:eastAsia="仿宋_GB2312"/>
                <w:szCs w:val="21"/>
              </w:rPr>
            </w:pPr>
            <w:r>
              <w:rPr>
                <w:rFonts w:hint="eastAsia" w:ascii="仿宋_GB2312" w:hAnsi="宋体" w:eastAsia="仿宋_GB2312"/>
                <w:szCs w:val="21"/>
              </w:rPr>
              <w:t>1</w:t>
            </w:r>
            <w:r>
              <w:rPr>
                <w:rFonts w:hint="eastAsia" w:ascii="微软雅黑" w:hAnsi="微软雅黑" w:eastAsia="微软雅黑" w:cs="微软雅黑"/>
                <w:szCs w:val="21"/>
              </w:rPr>
              <w:t>年</w:t>
            </w:r>
          </w:p>
        </w:tc>
        <w:tc>
          <w:tcPr>
            <w:tcW w:w="1745" w:type="dxa"/>
            <w:vAlign w:val="center"/>
          </w:tcPr>
          <w:p w14:paraId="4AFE5555">
            <w:pPr>
              <w:autoSpaceDE w:val="0"/>
              <w:autoSpaceDN w:val="0"/>
              <w:spacing w:line="276" w:lineRule="auto"/>
              <w:jc w:val="center"/>
              <w:rPr>
                <w:rFonts w:hint="eastAsia" w:ascii="仿宋_GB2312" w:hAnsi="宋体" w:eastAsia="仿宋_GB2312"/>
                <w:szCs w:val="21"/>
                <w:lang w:val="en-US" w:eastAsia="zh-CN"/>
              </w:rPr>
            </w:pPr>
            <w:r>
              <w:rPr>
                <w:rFonts w:hint="eastAsia" w:ascii="仿宋_GB2312" w:hAnsi="宋体" w:eastAsia="仿宋_GB2312"/>
                <w:szCs w:val="21"/>
              </w:rPr>
              <w:t>236,000.00</w:t>
            </w:r>
            <w:r>
              <w:rPr>
                <w:rFonts w:hint="eastAsia" w:ascii="仿宋_GB2312" w:hAnsi="宋体" w:eastAsia="仿宋_GB2312"/>
                <w:szCs w:val="21"/>
                <w:lang w:val="en-US" w:eastAsia="zh-CN"/>
              </w:rPr>
              <w:t>元</w:t>
            </w:r>
          </w:p>
        </w:tc>
      </w:tr>
      <w:tr w14:paraId="0217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8" w:type="dxa"/>
            <w:vAlign w:val="center"/>
          </w:tcPr>
          <w:p w14:paraId="4FF04D9D">
            <w:pPr>
              <w:autoSpaceDE w:val="0"/>
              <w:autoSpaceDN w:val="0"/>
              <w:spacing w:line="276" w:lineRule="auto"/>
              <w:jc w:val="center"/>
              <w:rPr>
                <w:rFonts w:hint="eastAsia" w:ascii="仿宋_GB2312" w:hAnsi="宋体" w:eastAsia="仿宋_GB2312"/>
                <w:szCs w:val="21"/>
              </w:rPr>
            </w:pPr>
            <w:r>
              <w:rPr>
                <w:rFonts w:hint="eastAsia" w:ascii="仿宋_GB2312" w:hAnsi="宋体" w:eastAsia="仿宋_GB2312"/>
                <w:szCs w:val="21"/>
              </w:rPr>
              <w:t>2</w:t>
            </w:r>
          </w:p>
        </w:tc>
        <w:tc>
          <w:tcPr>
            <w:tcW w:w="3486" w:type="dxa"/>
            <w:vAlign w:val="center"/>
          </w:tcPr>
          <w:p w14:paraId="50DE4E42">
            <w:pPr>
              <w:autoSpaceDE w:val="0"/>
              <w:autoSpaceDN w:val="0"/>
              <w:spacing w:line="276" w:lineRule="auto"/>
              <w:jc w:val="center"/>
              <w:rPr>
                <w:rFonts w:hint="eastAsia" w:ascii="仿宋_GB2312" w:hAnsi="宋体" w:eastAsia="仿宋_GB2312"/>
                <w:szCs w:val="21"/>
              </w:rPr>
            </w:pPr>
            <w:r>
              <w:rPr>
                <w:rFonts w:hint="eastAsia" w:ascii="微软雅黑" w:hAnsi="微软雅黑" w:eastAsia="微软雅黑" w:cs="微软雅黑"/>
                <w:szCs w:val="21"/>
              </w:rPr>
              <w:t>数字证书载体</w:t>
            </w:r>
          </w:p>
        </w:tc>
        <w:tc>
          <w:tcPr>
            <w:tcW w:w="1347" w:type="dxa"/>
            <w:vAlign w:val="center"/>
          </w:tcPr>
          <w:p w14:paraId="7B6D2C17">
            <w:pPr>
              <w:autoSpaceDE w:val="0"/>
              <w:autoSpaceDN w:val="0"/>
              <w:spacing w:line="276" w:lineRule="auto"/>
              <w:jc w:val="center"/>
              <w:rPr>
                <w:rFonts w:hint="eastAsia" w:ascii="仿宋_GB2312" w:hAnsi="宋体" w:eastAsia="仿宋_GB2312"/>
                <w:szCs w:val="21"/>
              </w:rPr>
            </w:pPr>
            <w:r>
              <w:rPr>
                <w:rFonts w:hint="eastAsia" w:ascii="仿宋_GB2312" w:hAnsi="宋体" w:eastAsia="仿宋_GB2312"/>
                <w:szCs w:val="21"/>
              </w:rPr>
              <w:t>100</w:t>
            </w:r>
            <w:r>
              <w:rPr>
                <w:rFonts w:hint="eastAsia" w:ascii="微软雅黑" w:hAnsi="微软雅黑" w:eastAsia="微软雅黑" w:cs="微软雅黑"/>
                <w:szCs w:val="21"/>
              </w:rPr>
              <w:t>个</w:t>
            </w:r>
          </w:p>
        </w:tc>
        <w:tc>
          <w:tcPr>
            <w:tcW w:w="1433" w:type="dxa"/>
            <w:vAlign w:val="center"/>
          </w:tcPr>
          <w:p w14:paraId="264160B3">
            <w:pPr>
              <w:autoSpaceDE w:val="0"/>
              <w:autoSpaceDN w:val="0"/>
              <w:spacing w:line="276" w:lineRule="auto"/>
              <w:jc w:val="center"/>
              <w:rPr>
                <w:rFonts w:hint="eastAsia" w:ascii="仿宋_GB2312" w:hAnsi="宋体" w:eastAsia="仿宋_GB2312"/>
                <w:szCs w:val="21"/>
              </w:rPr>
            </w:pPr>
            <w:r>
              <w:rPr>
                <w:rFonts w:ascii="仿宋_GB2312" w:hAnsi="宋体" w:eastAsia="仿宋_GB2312"/>
                <w:szCs w:val="21"/>
              </w:rPr>
              <w:t>40</w:t>
            </w:r>
            <w:r>
              <w:rPr>
                <w:rFonts w:hint="eastAsia" w:ascii="仿宋_GB2312" w:hAnsi="宋体" w:eastAsia="仿宋_GB2312"/>
                <w:szCs w:val="21"/>
                <w:lang w:val="en-US" w:eastAsia="zh-CN"/>
              </w:rPr>
              <w:t>.00</w:t>
            </w:r>
            <w:r>
              <w:rPr>
                <w:rFonts w:hint="eastAsia" w:ascii="微软雅黑" w:hAnsi="微软雅黑" w:eastAsia="微软雅黑" w:cs="微软雅黑"/>
                <w:szCs w:val="21"/>
              </w:rPr>
              <w:t>元</w:t>
            </w:r>
          </w:p>
        </w:tc>
        <w:tc>
          <w:tcPr>
            <w:tcW w:w="1155" w:type="dxa"/>
            <w:vAlign w:val="center"/>
          </w:tcPr>
          <w:p w14:paraId="35276DB2">
            <w:pPr>
              <w:autoSpaceDE w:val="0"/>
              <w:autoSpaceDN w:val="0"/>
              <w:spacing w:line="276" w:lineRule="auto"/>
              <w:jc w:val="center"/>
              <w:rPr>
                <w:rFonts w:hint="eastAsia" w:ascii="仿宋_GB2312" w:hAnsi="宋体" w:eastAsia="仿宋_GB2312"/>
                <w:szCs w:val="21"/>
              </w:rPr>
            </w:pPr>
            <w:r>
              <w:rPr>
                <w:rFonts w:hint="eastAsia" w:ascii="仿宋_GB2312" w:hAnsi="宋体" w:eastAsia="仿宋_GB2312"/>
                <w:szCs w:val="21"/>
              </w:rPr>
              <w:t>1</w:t>
            </w:r>
            <w:r>
              <w:rPr>
                <w:rFonts w:hint="eastAsia" w:ascii="微软雅黑" w:hAnsi="微软雅黑" w:eastAsia="微软雅黑" w:cs="微软雅黑"/>
                <w:szCs w:val="21"/>
              </w:rPr>
              <w:t>年</w:t>
            </w:r>
          </w:p>
        </w:tc>
        <w:tc>
          <w:tcPr>
            <w:tcW w:w="1745" w:type="dxa"/>
            <w:vAlign w:val="center"/>
          </w:tcPr>
          <w:p w14:paraId="44A8281F">
            <w:pPr>
              <w:autoSpaceDE w:val="0"/>
              <w:autoSpaceDN w:val="0"/>
              <w:spacing w:line="276" w:lineRule="auto"/>
              <w:jc w:val="center"/>
              <w:rPr>
                <w:rFonts w:hint="eastAsia" w:ascii="仿宋_GB2312" w:hAnsi="宋体" w:eastAsia="仿宋_GB2312"/>
                <w:szCs w:val="21"/>
              </w:rPr>
            </w:pPr>
            <w:r>
              <w:rPr>
                <w:rFonts w:hint="eastAsia" w:ascii="仿宋_GB2312" w:hAnsi="宋体" w:eastAsia="仿宋_GB2312"/>
                <w:szCs w:val="21"/>
              </w:rPr>
              <w:t>4,</w:t>
            </w:r>
            <w:r>
              <w:rPr>
                <w:rFonts w:ascii="仿宋_GB2312" w:hAnsi="宋体" w:eastAsia="仿宋_GB2312"/>
                <w:szCs w:val="21"/>
              </w:rPr>
              <w:t>000.00</w:t>
            </w:r>
            <w:r>
              <w:rPr>
                <w:rFonts w:hint="eastAsia" w:ascii="微软雅黑" w:hAnsi="微软雅黑" w:eastAsia="微软雅黑" w:cs="微软雅黑"/>
                <w:szCs w:val="21"/>
              </w:rPr>
              <w:t>元</w:t>
            </w:r>
          </w:p>
        </w:tc>
      </w:tr>
      <w:bookmarkEnd w:id="19"/>
    </w:tbl>
    <w:p w14:paraId="635EE7A1">
      <w:pPr>
        <w:adjustRightInd w:val="0"/>
        <w:snapToGrid w:val="0"/>
        <w:spacing w:line="240" w:lineRule="auto"/>
        <w:jc w:val="left"/>
        <w:rPr>
          <w:rFonts w:hint="eastAsia" w:ascii="微软雅黑" w:hAnsi="微软雅黑" w:eastAsia="微软雅黑" w:cs="微软雅黑"/>
          <w:szCs w:val="21"/>
        </w:rPr>
      </w:pPr>
    </w:p>
    <w:p w14:paraId="16F16281">
      <w:pPr>
        <w:adjustRightInd w:val="0"/>
        <w:snapToGrid w:val="0"/>
        <w:spacing w:line="240" w:lineRule="auto"/>
        <w:jc w:val="left"/>
        <w:rPr>
          <w:rFonts w:hint="eastAsia" w:ascii="仿宋_GB2312" w:hAnsi="宋体" w:eastAsia="仿宋_GB2312"/>
          <w:szCs w:val="21"/>
        </w:rPr>
      </w:pPr>
      <w:r>
        <w:rPr>
          <w:rFonts w:hint="eastAsia" w:ascii="微软雅黑" w:hAnsi="微软雅黑" w:eastAsia="微软雅黑" w:cs="微软雅黑"/>
          <w:szCs w:val="21"/>
        </w:rPr>
        <w:t>备注：数量为预估数量，最终以实际开通数量</w:t>
      </w:r>
      <w:r>
        <w:rPr>
          <w:rFonts w:hint="eastAsia" w:ascii="仿宋_GB2312" w:hAnsi="宋体" w:eastAsia="仿宋_GB2312"/>
          <w:szCs w:val="21"/>
        </w:rPr>
        <w:t>*</w:t>
      </w:r>
      <w:r>
        <w:rPr>
          <w:rFonts w:hint="eastAsia" w:ascii="微软雅黑" w:hAnsi="微软雅黑" w:eastAsia="微软雅黑" w:cs="微软雅黑"/>
          <w:szCs w:val="21"/>
        </w:rPr>
        <w:t>每</w:t>
      </w:r>
      <w:r>
        <w:rPr>
          <w:rFonts w:hint="eastAsia" w:ascii="微软雅黑" w:hAnsi="微软雅黑" w:eastAsia="微软雅黑" w:cs="微软雅黑"/>
          <w:szCs w:val="21"/>
          <w:lang w:val="en-US" w:eastAsia="zh-CN"/>
        </w:rPr>
        <w:t>个</w:t>
      </w:r>
      <w:r>
        <w:rPr>
          <w:rFonts w:hint="eastAsia" w:ascii="微软雅黑" w:hAnsi="微软雅黑" w:eastAsia="微软雅黑" w:cs="微软雅黑"/>
          <w:szCs w:val="21"/>
        </w:rPr>
        <w:t>成交价结算。</w:t>
      </w:r>
    </w:p>
    <w:p w14:paraId="061F0D85">
      <w:pPr>
        <w:pStyle w:val="21"/>
        <w:rPr>
          <w:rFonts w:hint="eastAsia"/>
        </w:rPr>
      </w:pPr>
    </w:p>
    <w:p w14:paraId="455D7FE4">
      <w:pPr>
        <w:numPr>
          <w:ilvl w:val="0"/>
          <w:numId w:val="0"/>
        </w:numPr>
        <w:adjustRightInd w:val="0"/>
        <w:snapToGrid w:val="0"/>
        <w:spacing w:line="240" w:lineRule="auto"/>
        <w:jc w:val="left"/>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zh-TW"/>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二、具体技术要求</w:t>
      </w:r>
    </w:p>
    <w:p w14:paraId="1273EA1D">
      <w:pPr>
        <w:numPr>
          <w:ilvl w:val="0"/>
          <w:numId w:val="0"/>
        </w:numPr>
        <w:adjustRightInd w:val="0"/>
        <w:snapToGrid w:val="0"/>
        <w:spacing w:line="276" w:lineRule="auto"/>
        <w:jc w:val="left"/>
        <w:rPr>
          <w:rFonts w:hint="eastAsia" w:ascii="宋体" w:hAnsi="宋体" w:cs="宋体"/>
          <w:b/>
          <w:color w:val="000000" w:themeColor="text1"/>
          <w:sz w:val="24"/>
          <w14:textFill>
            <w14:solidFill>
              <w14:schemeClr w14:val="tx1"/>
            </w14:solidFill>
          </w14:textFill>
        </w:rPr>
      </w:pPr>
    </w:p>
    <w:p w14:paraId="70536845">
      <w:pPr>
        <w:widowControl/>
        <w:jc w:val="left"/>
        <w:textAlignment w:val="center"/>
        <w:rPr>
          <w:color w:val="auto"/>
        </w:rPr>
      </w:pPr>
      <w:r>
        <w:rPr>
          <w:rFonts w:hint="eastAsia"/>
          <w:color w:val="auto"/>
          <w:lang w:val="en-US" w:eastAsia="zh-CN"/>
        </w:rPr>
        <w:t>1、</w:t>
      </w:r>
      <w:r>
        <w:rPr>
          <w:rFonts w:hint="eastAsia"/>
          <w:color w:val="auto"/>
        </w:rPr>
        <w:t>数字证书技术要求：</w:t>
      </w:r>
    </w:p>
    <w:p w14:paraId="5E1A2645">
      <w:pPr>
        <w:rPr>
          <w:color w:val="auto"/>
        </w:rPr>
      </w:pPr>
      <w:r>
        <w:rPr>
          <w:rFonts w:hint="eastAsia"/>
          <w:color w:val="auto"/>
        </w:rPr>
        <w:t>（1）证书格式遵循x．509v3标准；</w:t>
      </w:r>
    </w:p>
    <w:p w14:paraId="3C9AC450">
      <w:pPr>
        <w:rPr>
          <w:color w:val="auto"/>
        </w:rPr>
      </w:pPr>
      <w:r>
        <w:rPr>
          <w:rFonts w:hint="eastAsia"/>
          <w:color w:val="auto"/>
        </w:rPr>
        <w:t>（2）支持USB Key</w:t>
      </w:r>
      <w:r>
        <w:rPr>
          <w:rFonts w:hint="eastAsia"/>
          <w:color w:val="auto"/>
          <w:lang w:val="en-US" w:eastAsia="zh-CN"/>
        </w:rPr>
        <w:t>或移动</w:t>
      </w:r>
      <w:r>
        <w:rPr>
          <w:rFonts w:hint="eastAsia"/>
          <w:color w:val="auto"/>
        </w:rPr>
        <w:t>文件证书等证书存放</w:t>
      </w:r>
      <w:r>
        <w:rPr>
          <w:rFonts w:hint="eastAsia"/>
          <w:color w:val="auto"/>
          <w:lang w:val="en-US" w:eastAsia="zh-CN"/>
        </w:rPr>
        <w:t>形式</w:t>
      </w:r>
      <w:r>
        <w:rPr>
          <w:rFonts w:hint="eastAsia"/>
          <w:color w:val="auto"/>
        </w:rPr>
        <w:t>；</w:t>
      </w:r>
    </w:p>
    <w:p w14:paraId="714841B2">
      <w:pPr>
        <w:rPr>
          <w:color w:val="auto"/>
        </w:rPr>
      </w:pPr>
      <w:r>
        <w:rPr>
          <w:rFonts w:hint="eastAsia"/>
          <w:color w:val="auto"/>
        </w:rPr>
        <w:t>（3）支持自定义证书扩展域管理；</w:t>
      </w:r>
    </w:p>
    <w:p w14:paraId="2DC27431">
      <w:pPr>
        <w:rPr>
          <w:color w:val="auto"/>
        </w:rPr>
      </w:pPr>
      <w:r>
        <w:rPr>
          <w:rFonts w:hint="eastAsia"/>
          <w:color w:val="auto"/>
        </w:rPr>
        <w:t>（4）签发证书的CA系统密码算法必须通过国密局审批，CA系统能签发基于SM2国产算法的数字证书；</w:t>
      </w:r>
    </w:p>
    <w:p w14:paraId="404D069B">
      <w:pPr>
        <w:rPr>
          <w:color w:val="auto"/>
        </w:rPr>
      </w:pPr>
      <w:r>
        <w:rPr>
          <w:rFonts w:hint="eastAsia"/>
          <w:color w:val="auto"/>
        </w:rPr>
        <w:t>（5）支持国际、国密标准算法，如RSA、SM2等。</w:t>
      </w:r>
    </w:p>
    <w:p w14:paraId="1BBEECAC">
      <w:pPr>
        <w:pStyle w:val="21"/>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（6）支持数字签名及验证、随机密钥的生成；支持散列运算、支持MD5、SHA256算法。</w:t>
      </w:r>
    </w:p>
    <w:p w14:paraId="6FA0A25E">
      <w:pPr>
        <w:pStyle w:val="21"/>
        <w:ind w:left="0" w:leftChars="0" w:firstLine="0" w:firstLineChars="0"/>
        <w:rPr>
          <w:rFonts w:hint="eastAsia" w:ascii="Times New Roman" w:hAnsi="Times New Roman" w:eastAsia="宋体" w:cs="Times New Roman"/>
          <w:color w:val="auto"/>
          <w:kern w:val="2"/>
          <w:sz w:val="21"/>
          <w:szCs w:val="24"/>
          <w:lang w:val="en-US" w:eastAsia="zh-CN" w:bidi="ar-SA"/>
        </w:rPr>
      </w:pPr>
    </w:p>
    <w:p w14:paraId="481AC4E1">
      <w:pPr>
        <w:widowControl/>
        <w:jc w:val="left"/>
        <w:textAlignment w:val="center"/>
        <w:rPr>
          <w:color w:val="auto"/>
        </w:rPr>
      </w:pPr>
      <w:r>
        <w:rPr>
          <w:rFonts w:hint="eastAsia"/>
          <w:color w:val="auto"/>
          <w:lang w:val="en-US" w:eastAsia="zh-CN"/>
        </w:rPr>
        <w:t>2、</w:t>
      </w:r>
      <w:r>
        <w:rPr>
          <w:rFonts w:hint="eastAsia"/>
          <w:color w:val="auto"/>
        </w:rPr>
        <w:t>数字证书载体（智能密码钥匙）技术要求：</w:t>
      </w:r>
    </w:p>
    <w:p w14:paraId="1BD7579A">
      <w:pPr>
        <w:rPr>
          <w:color w:val="auto"/>
        </w:rPr>
      </w:pPr>
      <w:r>
        <w:rPr>
          <w:rFonts w:hint="eastAsia"/>
          <w:color w:val="auto"/>
        </w:rPr>
        <w:t>（1）支持ISO7816标准，支持CSP、PKCS11、国家密码管理局智能密钥钥匙接口等接口规范，支持X.509v3，SSLv3，IPSec等规范。</w:t>
      </w:r>
    </w:p>
    <w:p w14:paraId="0C80136D">
      <w:pPr>
        <w:rPr>
          <w:color w:val="auto"/>
        </w:rPr>
      </w:pPr>
      <w:r>
        <w:rPr>
          <w:rFonts w:hint="eastAsia"/>
          <w:color w:val="auto"/>
        </w:rPr>
        <w:t>（2）支持USB接口，支持操作系统包括</w:t>
      </w:r>
      <w:r>
        <w:rPr>
          <w:rFonts w:hint="eastAsia"/>
          <w:color w:val="auto"/>
          <w:lang w:val="en-US" w:eastAsia="zh-CN"/>
        </w:rPr>
        <w:t>但不限于</w:t>
      </w:r>
      <w:r>
        <w:rPr>
          <w:rFonts w:hint="eastAsia"/>
          <w:color w:val="auto"/>
        </w:rPr>
        <w:t>Windows 2000/XP/Server 2003/Vista/Server 2008/7/10/11，Linux，统信，中标麒麟等。</w:t>
      </w:r>
    </w:p>
    <w:p w14:paraId="75CA935F">
      <w:pPr>
        <w:rPr>
          <w:color w:val="auto"/>
        </w:rPr>
      </w:pPr>
      <w:r>
        <w:rPr>
          <w:rFonts w:hint="eastAsia"/>
          <w:color w:val="auto"/>
        </w:rPr>
        <w:t>（3）USBKey自身的安全要求：具备完善的PIN校验保护功能。</w:t>
      </w:r>
    </w:p>
    <w:p w14:paraId="66851322">
      <w:pPr>
        <w:rPr>
          <w:color w:val="auto"/>
        </w:rPr>
      </w:pPr>
      <w:r>
        <w:rPr>
          <w:rFonts w:hint="eastAsia"/>
          <w:color w:val="auto"/>
        </w:rPr>
        <w:t>（4）支持数字签名等证书应用。</w:t>
      </w:r>
    </w:p>
    <w:p w14:paraId="05130A09">
      <w:pPr>
        <w:rPr>
          <w:color w:val="auto"/>
        </w:rPr>
      </w:pPr>
      <w:r>
        <w:rPr>
          <w:rFonts w:hint="eastAsia"/>
          <w:color w:val="auto"/>
        </w:rPr>
        <w:t>（5）支持证书的导入、安全存储；支持密钥的签名、验证、加密、解密等功能。</w:t>
      </w:r>
    </w:p>
    <w:p w14:paraId="6DA09255">
      <w:pPr>
        <w:rPr>
          <w:color w:val="auto"/>
        </w:rPr>
      </w:pPr>
      <w:r>
        <w:rPr>
          <w:rFonts w:hint="eastAsia"/>
          <w:color w:val="auto"/>
        </w:rPr>
        <w:t>（6）密钥的安全存储和保护功能。</w:t>
      </w:r>
    </w:p>
    <w:p w14:paraId="5BC53D95">
      <w:pPr>
        <w:rPr>
          <w:color w:val="auto"/>
        </w:rPr>
      </w:pPr>
      <w:r>
        <w:rPr>
          <w:rFonts w:hint="eastAsia"/>
          <w:color w:val="auto"/>
        </w:rPr>
        <w:t>（7）密码算法支持公钥1024/2048位RSA算法、SM2算法、SM1算法、SM3算法、SM4算法。</w:t>
      </w:r>
    </w:p>
    <w:p w14:paraId="0081BF56">
      <w:pPr>
        <w:rPr>
          <w:rFonts w:hint="eastAsia"/>
          <w:color w:val="auto"/>
        </w:rPr>
      </w:pPr>
      <w:r>
        <w:rPr>
          <w:rFonts w:hint="eastAsia"/>
          <w:color w:val="auto"/>
        </w:rPr>
        <w:t>（8）数据存储时间不小于10年，可擦写30万次以上。</w:t>
      </w:r>
    </w:p>
    <w:p w14:paraId="2A060DFE">
      <w:pPr>
        <w:pStyle w:val="21"/>
        <w:ind w:firstLine="0"/>
        <w:rPr>
          <w:color w:val="auto"/>
        </w:rPr>
      </w:pPr>
    </w:p>
    <w:p w14:paraId="2D040ACA">
      <w:pPr>
        <w:pStyle w:val="21"/>
        <w:numPr>
          <w:ilvl w:val="0"/>
          <w:numId w:val="5"/>
        </w:numPr>
        <w:ind w:firstLine="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必须兼容现有已建设的数字证书应用系统技术标准，保证采购的数字证书安全认证平台的技术体系应当与采购人现有数字证书应用平台保持技术一致。</w:t>
      </w:r>
      <w:r>
        <w:rPr>
          <w:rFonts w:hint="eastAsia" w:ascii="Times New Roman" w:hAnsi="Times New Roman" w:cs="Times New Roman"/>
          <w:b/>
          <w:bCs/>
          <w:color w:val="auto"/>
          <w:kern w:val="2"/>
          <w:sz w:val="21"/>
          <w:szCs w:val="24"/>
          <w:lang w:val="en-US" w:eastAsia="zh-CN" w:bidi="ar-SA"/>
        </w:rPr>
        <w:t>成交人须承担与采购人已建设数字在证书应用系统对接所产生的相关费用</w:t>
      </w:r>
      <w:r>
        <w:rPr>
          <w:rFonts w:hint="eastAsia" w:ascii="Times New Roman" w:hAnsi="Times New Roman" w:cs="Times New Roman"/>
          <w:color w:val="auto"/>
          <w:kern w:val="2"/>
          <w:sz w:val="21"/>
          <w:szCs w:val="24"/>
          <w:lang w:val="en-US" w:eastAsia="zh-CN" w:bidi="ar-SA"/>
        </w:rPr>
        <w:t>，</w:t>
      </w:r>
      <w:r>
        <w:rPr>
          <w:rFonts w:hint="eastAsia" w:ascii="Times New Roman" w:hAnsi="Times New Roman" w:cs="Times New Roman"/>
          <w:color w:val="auto"/>
          <w:kern w:val="2"/>
          <w:sz w:val="21"/>
          <w:szCs w:val="24"/>
          <w:highlight w:val="yellow"/>
          <w:lang w:val="en-US" w:eastAsia="zh-CN" w:bidi="ar-SA"/>
        </w:rPr>
        <w:t>提供承诺函并加盖供应商公章</w:t>
      </w:r>
      <w:r>
        <w:rPr>
          <w:rFonts w:hint="eastAsia" w:ascii="Times New Roman" w:hAnsi="Times New Roman" w:cs="Times New Roman"/>
          <w:color w:val="auto"/>
          <w:kern w:val="2"/>
          <w:sz w:val="21"/>
          <w:szCs w:val="24"/>
          <w:lang w:val="en-US" w:eastAsia="zh-CN" w:bidi="ar-SA"/>
        </w:rPr>
        <w:t>。</w:t>
      </w:r>
    </w:p>
    <w:p w14:paraId="368971E5">
      <w:pPr>
        <w:pStyle w:val="21"/>
        <w:numPr>
          <w:ilvl w:val="0"/>
          <w:numId w:val="0"/>
        </w:numPr>
        <w:rPr>
          <w:rFonts w:hint="eastAsia" w:ascii="Times New Roman" w:hAnsi="Times New Roman" w:eastAsia="宋体" w:cs="Times New Roman"/>
          <w:color w:val="auto"/>
          <w:kern w:val="2"/>
          <w:sz w:val="21"/>
          <w:szCs w:val="24"/>
          <w:lang w:val="en-US" w:eastAsia="zh-CN" w:bidi="ar-SA"/>
        </w:rPr>
      </w:pPr>
    </w:p>
    <w:p w14:paraId="683E952F">
      <w:pPr>
        <w:pStyle w:val="21"/>
        <w:numPr>
          <w:ilvl w:val="0"/>
          <w:numId w:val="5"/>
        </w:numPr>
        <w:ind w:firstLine="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数字证书的新增，解锁，更改密码，续期和注销等全生命周期流程须支持在现有的数字证书安全认证平台的技术体系中完成</w:t>
      </w:r>
      <w:r>
        <w:rPr>
          <w:rFonts w:hint="eastAsia" w:ascii="Times New Roman" w:hAnsi="Times New Roman" w:cs="Times New Roman"/>
          <w:color w:val="auto"/>
          <w:kern w:val="2"/>
          <w:sz w:val="21"/>
          <w:szCs w:val="24"/>
          <w:lang w:val="en-US" w:eastAsia="zh-CN" w:bidi="ar-SA"/>
        </w:rPr>
        <w:t>。</w:t>
      </w:r>
      <w:r>
        <w:rPr>
          <w:rFonts w:hint="eastAsia" w:ascii="Times New Roman" w:hAnsi="Times New Roman" w:cs="Times New Roman"/>
          <w:color w:val="auto"/>
          <w:kern w:val="2"/>
          <w:sz w:val="21"/>
          <w:szCs w:val="24"/>
          <w:highlight w:val="yellow"/>
          <w:lang w:val="en-US" w:eastAsia="zh-CN" w:bidi="ar-SA"/>
        </w:rPr>
        <w:t>提供承诺函并加</w:t>
      </w:r>
      <w:bookmarkStart w:id="24" w:name="_GoBack"/>
      <w:bookmarkEnd w:id="24"/>
      <w:r>
        <w:rPr>
          <w:rFonts w:hint="eastAsia" w:ascii="Times New Roman" w:hAnsi="Times New Roman" w:cs="Times New Roman"/>
          <w:color w:val="auto"/>
          <w:kern w:val="2"/>
          <w:sz w:val="21"/>
          <w:szCs w:val="24"/>
          <w:highlight w:val="yellow"/>
          <w:lang w:val="en-US" w:eastAsia="zh-CN" w:bidi="ar-SA"/>
        </w:rPr>
        <w:t>盖供应商公章</w:t>
      </w:r>
      <w:r>
        <w:rPr>
          <w:rFonts w:hint="eastAsia" w:ascii="Times New Roman" w:hAnsi="Times New Roman" w:cs="Times New Roman"/>
          <w:color w:val="auto"/>
          <w:kern w:val="2"/>
          <w:sz w:val="21"/>
          <w:szCs w:val="24"/>
          <w:lang w:val="en-US" w:eastAsia="zh-CN" w:bidi="ar-SA"/>
        </w:rPr>
        <w:t>。</w:t>
      </w:r>
    </w:p>
    <w:p w14:paraId="1E45BF82">
      <w:pPr>
        <w:pStyle w:val="21"/>
        <w:widowControl w:val="0"/>
        <w:numPr>
          <w:ilvl w:val="0"/>
          <w:numId w:val="0"/>
        </w:numPr>
        <w:jc w:val="both"/>
        <w:rPr>
          <w:rFonts w:hint="default" w:ascii="Times New Roman" w:hAnsi="Times New Roman" w:eastAsia="宋体" w:cs="Times New Roman"/>
          <w:color w:val="auto"/>
          <w:kern w:val="2"/>
          <w:sz w:val="21"/>
          <w:szCs w:val="24"/>
          <w:lang w:val="en-US" w:eastAsia="zh-CN" w:bidi="ar-SA"/>
        </w:rPr>
      </w:pPr>
    </w:p>
    <w:p w14:paraId="17056236">
      <w:pPr>
        <w:pStyle w:val="21"/>
        <w:numPr>
          <w:ilvl w:val="0"/>
          <w:numId w:val="0"/>
        </w:numPr>
        <w:ind w:leftChars="0"/>
        <w:rPr>
          <w:rFonts w:hint="eastAsia" w:ascii="Times New Roman" w:hAnsi="Times New Roman" w:cs="Times New Roman"/>
          <w:strike/>
          <w:dstrike w:val="0"/>
          <w:color w:val="FF0000"/>
          <w:kern w:val="2"/>
          <w:sz w:val="21"/>
          <w:szCs w:val="24"/>
          <w:lang w:val="en-US" w:eastAsia="zh-CN" w:bidi="ar-SA"/>
        </w:rPr>
      </w:pPr>
      <w:r>
        <w:rPr>
          <w:rFonts w:hint="eastAsia" w:ascii="Times New Roman" w:hAnsi="Times New Roman" w:cs="Times New Roman"/>
          <w:color w:val="FF0000"/>
          <w:kern w:val="2"/>
          <w:sz w:val="21"/>
          <w:szCs w:val="24"/>
          <w:lang w:val="en-US" w:eastAsia="zh-CN" w:bidi="ar-SA"/>
        </w:rPr>
        <w:t>5、所投数字证书产品的原厂家，须在国家卫生部复审、测试的数字证书认证服务机构名单中（提供证明材料）。</w:t>
      </w:r>
    </w:p>
    <w:p w14:paraId="77FFA185">
      <w:pPr>
        <w:pStyle w:val="21"/>
        <w:numPr>
          <w:ilvl w:val="0"/>
          <w:numId w:val="0"/>
        </w:numPr>
        <w:ind w:leftChars="0"/>
        <w:rPr>
          <w:rFonts w:hint="default" w:ascii="Times New Roman" w:hAnsi="Times New Roman" w:cs="Times New Roman"/>
          <w:color w:val="auto"/>
          <w:kern w:val="2"/>
          <w:sz w:val="21"/>
          <w:szCs w:val="24"/>
          <w:lang w:val="en-US" w:eastAsia="zh-CN" w:bidi="ar-SA"/>
        </w:rPr>
      </w:pPr>
    </w:p>
    <w:p w14:paraId="7CDF4A92">
      <w:pPr>
        <w:pStyle w:val="31"/>
        <w:adjustRightInd w:val="0"/>
        <w:snapToGrid w:val="0"/>
        <w:spacing w:line="480" w:lineRule="auto"/>
        <w:ind w:firstLine="0" w:firstLineChars="0"/>
        <w:jc w:val="left"/>
        <w:rPr>
          <w:rFonts w:hint="eastAsia" w:ascii="微软雅黑" w:hAnsi="微软雅黑" w:eastAsia="微软雅黑" w:cs="微软雅黑"/>
          <w:sz w:val="21"/>
          <w:szCs w:val="21"/>
        </w:rPr>
      </w:pPr>
      <w:r>
        <w:rPr>
          <w:rFonts w:hint="eastAsia" w:ascii="宋体" w:hAnsi="宋体" w:cs="宋体"/>
          <w:color w:val="000000" w:themeColor="text1"/>
          <w:sz w:val="24"/>
          <w:lang w:val="zh-TW"/>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三</w:t>
      </w:r>
      <w:r>
        <w:rPr>
          <w:rFonts w:hint="eastAsia" w:ascii="宋体" w:hAnsi="宋体" w:cs="宋体"/>
          <w:b/>
          <w:bCs/>
          <w:color w:val="000000" w:themeColor="text1"/>
          <w:sz w:val="24"/>
          <w:lang w:val="zh-TW"/>
          <w14:textFill>
            <w14:solidFill>
              <w14:schemeClr w14:val="tx1"/>
            </w14:solidFill>
          </w14:textFill>
        </w:rPr>
        <w:t>、</w:t>
      </w:r>
      <w:r>
        <w:rPr>
          <w:rFonts w:hint="eastAsia" w:ascii="宋体" w:hAnsi="宋体" w:cs="宋体"/>
          <w:b/>
          <w:bCs/>
          <w:color w:val="000000" w:themeColor="text1"/>
          <w:sz w:val="24"/>
          <w14:textFill>
            <w14:solidFill>
              <w14:schemeClr w14:val="tx1"/>
            </w14:solidFill>
          </w14:textFill>
        </w:rPr>
        <w:t>商务要求</w:t>
      </w:r>
    </w:p>
    <w:p w14:paraId="25481C5C">
      <w:pPr>
        <w:pStyle w:val="31"/>
        <w:numPr>
          <w:ilvl w:val="0"/>
          <w:numId w:val="6"/>
        </w:numPr>
        <w:adjustRightInd w:val="0"/>
        <w:snapToGrid w:val="0"/>
        <w:spacing w:line="360" w:lineRule="auto"/>
        <w:ind w:firstLine="0" w:firstLineChars="0"/>
        <w:rPr>
          <w:rFonts w:hint="eastAsia" w:ascii="Times New Roman" w:hAnsi="Times New Roman" w:eastAsia="宋体" w:cs="Times New Roman"/>
          <w:kern w:val="2"/>
          <w:sz w:val="21"/>
          <w:szCs w:val="21"/>
          <w:highlight w:val="yellow"/>
          <w:lang w:val="en-US" w:eastAsia="zh-CN" w:bidi="ar-SA"/>
        </w:rPr>
      </w:pPr>
      <w:r>
        <w:rPr>
          <w:rFonts w:hint="eastAsia" w:ascii="Times New Roman" w:hAnsi="Times New Roman" w:eastAsia="宋体" w:cs="Times New Roman"/>
          <w:kern w:val="2"/>
          <w:sz w:val="21"/>
          <w:szCs w:val="21"/>
          <w:highlight w:val="yellow"/>
          <w:lang w:val="en-US" w:eastAsia="zh-CN" w:bidi="ar-SA"/>
        </w:rPr>
        <w:t>.供应商承诺并保证，其所提供的产品或服务，未侵犯任何第三方的知识产权及其他相关合法权益。</w:t>
      </w:r>
    </w:p>
    <w:p w14:paraId="224ABF29">
      <w:pPr>
        <w:pStyle w:val="17"/>
        <w:spacing w:line="360" w:lineRule="auto"/>
        <w:ind w:left="0" w:leftChars="0" w:firstLine="0" w:firstLineChars="0"/>
        <w:rPr>
          <w:rFonts w:hint="eastAsia"/>
          <w:sz w:val="21"/>
          <w:szCs w:val="21"/>
          <w:highlight w:val="yellow"/>
        </w:rPr>
      </w:pPr>
      <w:r>
        <w:rPr>
          <w:rFonts w:hint="eastAsia"/>
          <w:sz w:val="21"/>
          <w:szCs w:val="21"/>
          <w:lang w:val="en-US" w:eastAsia="zh-CN"/>
        </w:rPr>
        <w:t>2、</w:t>
      </w:r>
      <w:r>
        <w:rPr>
          <w:rFonts w:hint="eastAsia"/>
          <w:sz w:val="21"/>
          <w:szCs w:val="21"/>
          <w:highlight w:val="yellow"/>
          <w:lang w:val="en-US" w:eastAsia="zh-CN"/>
        </w:rPr>
        <w:t>供应商在成交后签订合同前提供投响应CA证书产品测试进行功能参数逐项查验，不满足参数、存在虚假应答，采购人有权取消供应商成交资格并列入采购人失信供应商名单甚至上报财政部门。</w:t>
      </w:r>
    </w:p>
    <w:p w14:paraId="2484727A">
      <w:pPr>
        <w:pStyle w:val="31"/>
        <w:numPr>
          <w:ilvl w:val="0"/>
          <w:numId w:val="0"/>
        </w:numPr>
        <w:adjustRightInd w:val="0"/>
        <w:snapToGrid w:val="0"/>
        <w:spacing w:line="276" w:lineRule="auto"/>
        <w:rPr>
          <w:rFonts w:hint="eastAsia" w:ascii="仿宋_GB2312" w:hAnsi="宋体" w:eastAsia="仿宋_GB2312"/>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交货时间</w:t>
      </w:r>
      <w:r>
        <w:rPr>
          <w:rFonts w:hint="eastAsia" w:ascii="仿宋_GB2312" w:hAnsi="宋体" w:eastAsia="仿宋_GB2312"/>
          <w:sz w:val="21"/>
          <w:szCs w:val="21"/>
        </w:rPr>
        <w:t>/</w:t>
      </w:r>
      <w:r>
        <w:rPr>
          <w:rFonts w:hint="eastAsia" w:ascii="微软雅黑" w:hAnsi="微软雅黑" w:eastAsia="微软雅黑" w:cs="微软雅黑"/>
          <w:sz w:val="21"/>
          <w:szCs w:val="21"/>
        </w:rPr>
        <w:t>服务周期</w:t>
      </w:r>
      <w:r>
        <w:rPr>
          <w:rFonts w:hint="eastAsia" w:ascii="仿宋_GB2312" w:hAnsi="宋体" w:eastAsia="仿宋_GB2312"/>
          <w:sz w:val="21"/>
          <w:szCs w:val="21"/>
        </w:rPr>
        <w:t>/</w:t>
      </w:r>
      <w:r>
        <w:rPr>
          <w:rFonts w:hint="eastAsia" w:ascii="微软雅黑" w:hAnsi="微软雅黑" w:eastAsia="微软雅黑" w:cs="微软雅黑"/>
          <w:sz w:val="21"/>
          <w:szCs w:val="21"/>
        </w:rPr>
        <w:t>工期：合同生效之日起</w:t>
      </w:r>
      <w:r>
        <w:rPr>
          <w:rFonts w:hint="eastAsia" w:ascii="仿宋_GB2312" w:hAnsi="宋体" w:eastAsia="仿宋_GB2312"/>
          <w:sz w:val="21"/>
          <w:szCs w:val="21"/>
        </w:rPr>
        <w:t>7</w:t>
      </w:r>
      <w:r>
        <w:rPr>
          <w:rFonts w:hint="eastAsia" w:ascii="微软雅黑" w:hAnsi="微软雅黑" w:eastAsia="微软雅黑" w:cs="微软雅黑"/>
          <w:sz w:val="21"/>
          <w:szCs w:val="21"/>
        </w:rPr>
        <w:t>个工作日内完成交货。</w:t>
      </w:r>
    </w:p>
    <w:p w14:paraId="5345EED8">
      <w:pPr>
        <w:pStyle w:val="31"/>
        <w:numPr>
          <w:ilvl w:val="0"/>
          <w:numId w:val="0"/>
        </w:numPr>
        <w:adjustRightInd w:val="0"/>
        <w:snapToGrid w:val="0"/>
        <w:spacing w:line="276" w:lineRule="auto"/>
        <w:jc w:val="left"/>
        <w:rPr>
          <w:rFonts w:hint="eastAsia"/>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交货地点</w:t>
      </w:r>
      <w:r>
        <w:rPr>
          <w:rFonts w:hint="eastAsia" w:ascii="仿宋_GB2312" w:hAnsi="宋体" w:eastAsia="仿宋_GB2312"/>
          <w:sz w:val="21"/>
          <w:szCs w:val="21"/>
        </w:rPr>
        <w:t>/</w:t>
      </w:r>
      <w:r>
        <w:rPr>
          <w:rFonts w:hint="eastAsia" w:ascii="微软雅黑" w:hAnsi="微软雅黑" w:eastAsia="微软雅黑" w:cs="微软雅黑"/>
          <w:sz w:val="21"/>
          <w:szCs w:val="21"/>
        </w:rPr>
        <w:t>服务地点</w:t>
      </w:r>
      <w:r>
        <w:rPr>
          <w:rFonts w:hint="eastAsia" w:ascii="仿宋_GB2312" w:hAnsi="宋体" w:eastAsia="仿宋_GB2312"/>
          <w:sz w:val="21"/>
          <w:szCs w:val="21"/>
        </w:rPr>
        <w:t>/</w:t>
      </w:r>
      <w:r>
        <w:rPr>
          <w:rFonts w:hint="eastAsia" w:ascii="微软雅黑" w:hAnsi="微软雅黑" w:eastAsia="微软雅黑" w:cs="微软雅黑"/>
          <w:sz w:val="21"/>
          <w:szCs w:val="21"/>
        </w:rPr>
        <w:t>建设地点：按采购人指定地点交货。</w:t>
      </w:r>
    </w:p>
    <w:p w14:paraId="3E0C37B0">
      <w:pPr>
        <w:pStyle w:val="31"/>
        <w:numPr>
          <w:ilvl w:val="0"/>
          <w:numId w:val="0"/>
        </w:numPr>
        <w:adjustRightInd w:val="0"/>
        <w:snapToGrid w:val="0"/>
        <w:spacing w:line="276" w:lineRule="auto"/>
        <w:jc w:val="left"/>
        <w:rPr>
          <w:rFonts w:hint="eastAsia" w:ascii="仿宋_GB2312" w:hAnsi="宋体" w:eastAsia="仿宋_GB2312"/>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售后服务要求</w:t>
      </w:r>
    </w:p>
    <w:p w14:paraId="75C11EBF">
      <w:pPr>
        <w:pStyle w:val="31"/>
        <w:numPr>
          <w:ilvl w:val="255"/>
          <w:numId w:val="0"/>
        </w:numPr>
        <w:adjustRightInd w:val="0"/>
        <w:snapToGrid w:val="0"/>
        <w:spacing w:line="276" w:lineRule="auto"/>
        <w:jc w:val="left"/>
        <w:rPr>
          <w:rFonts w:hint="eastAsia" w:ascii="仿宋_GB2312" w:hAnsi="宋体" w:eastAsia="仿宋_GB2312"/>
          <w:sz w:val="21"/>
          <w:szCs w:val="21"/>
        </w:rPr>
      </w:pPr>
      <w:r>
        <w:rPr>
          <w:rFonts w:hint="eastAsia" w:ascii="微软雅黑" w:hAnsi="微软雅黑" w:eastAsia="微软雅黑" w:cs="微软雅黑"/>
          <w:sz w:val="21"/>
          <w:szCs w:val="21"/>
        </w:rPr>
        <w:t>（</w:t>
      </w:r>
      <w:r>
        <w:rPr>
          <w:rFonts w:hint="eastAsia" w:ascii="仿宋_GB2312" w:hAnsi="宋体" w:eastAsia="仿宋_GB2312"/>
          <w:sz w:val="21"/>
          <w:szCs w:val="21"/>
        </w:rPr>
        <w:t>1</w:t>
      </w:r>
      <w:r>
        <w:rPr>
          <w:rFonts w:hint="eastAsia" w:ascii="微软雅黑" w:hAnsi="微软雅黑" w:eastAsia="微软雅黑" w:cs="微软雅黑"/>
          <w:sz w:val="21"/>
          <w:szCs w:val="21"/>
        </w:rPr>
        <w:t>）供应商为采购人提供软件安装、调试、维护、定期巡检等服务。</w:t>
      </w:r>
    </w:p>
    <w:p w14:paraId="0CC56DFD">
      <w:pPr>
        <w:pStyle w:val="31"/>
        <w:numPr>
          <w:ilvl w:val="255"/>
          <w:numId w:val="0"/>
        </w:numPr>
        <w:adjustRightInd w:val="0"/>
        <w:snapToGrid w:val="0"/>
        <w:spacing w:line="276" w:lineRule="auto"/>
        <w:jc w:val="left"/>
        <w:rPr>
          <w:rFonts w:hint="eastAsia" w:ascii="仿宋_GB2312" w:hAnsi="宋体" w:eastAsia="仿宋_GB2312"/>
          <w:sz w:val="21"/>
          <w:szCs w:val="21"/>
        </w:rPr>
      </w:pPr>
      <w:r>
        <w:rPr>
          <w:rFonts w:hint="eastAsia" w:ascii="微软雅黑" w:hAnsi="微软雅黑" w:eastAsia="微软雅黑" w:cs="微软雅黑"/>
          <w:sz w:val="21"/>
          <w:szCs w:val="21"/>
        </w:rPr>
        <w:t>（</w:t>
      </w:r>
      <w:r>
        <w:rPr>
          <w:rFonts w:hint="eastAsia" w:ascii="仿宋_GB2312" w:hAnsi="宋体" w:eastAsia="仿宋_GB2312"/>
          <w:sz w:val="21"/>
          <w:szCs w:val="21"/>
        </w:rPr>
        <w:t>2</w:t>
      </w:r>
      <w:r>
        <w:rPr>
          <w:rFonts w:hint="eastAsia" w:ascii="微软雅黑" w:hAnsi="微软雅黑" w:eastAsia="微软雅黑" w:cs="微软雅黑"/>
          <w:sz w:val="21"/>
          <w:szCs w:val="21"/>
        </w:rPr>
        <w:t>）质保</w:t>
      </w:r>
      <w:r>
        <w:rPr>
          <w:rFonts w:hint="eastAsia" w:ascii="微软雅黑" w:hAnsi="微软雅黑" w:eastAsia="微软雅黑" w:cs="微软雅黑"/>
          <w:sz w:val="21"/>
          <w:szCs w:val="21"/>
          <w:lang w:val="en-US" w:eastAsia="zh-CN"/>
        </w:rPr>
        <w:t>/维保</w:t>
      </w:r>
      <w:r>
        <w:rPr>
          <w:rFonts w:hint="eastAsia" w:ascii="微软雅黑" w:hAnsi="微软雅黑" w:eastAsia="微软雅黑" w:cs="微软雅黑"/>
          <w:sz w:val="21"/>
          <w:szCs w:val="21"/>
        </w:rPr>
        <w:t>期内，如有产品升级服务，免费提供产品升级服务。</w:t>
      </w:r>
    </w:p>
    <w:p w14:paraId="0D194C45">
      <w:pPr>
        <w:pStyle w:val="31"/>
        <w:numPr>
          <w:ilvl w:val="255"/>
          <w:numId w:val="0"/>
        </w:numPr>
        <w:adjustRightInd w:val="0"/>
        <w:snapToGrid w:val="0"/>
        <w:spacing w:line="276" w:lineRule="auto"/>
        <w:jc w:val="left"/>
        <w:rPr>
          <w:rFonts w:hint="eastAsia" w:ascii="仿宋_GB2312" w:hAnsi="宋体" w:eastAsia="仿宋_GB2312"/>
          <w:sz w:val="21"/>
          <w:szCs w:val="21"/>
        </w:rPr>
      </w:pPr>
      <w:r>
        <w:rPr>
          <w:rFonts w:hint="eastAsia" w:ascii="微软雅黑" w:hAnsi="微软雅黑" w:eastAsia="微软雅黑" w:cs="微软雅黑"/>
          <w:sz w:val="21"/>
          <w:szCs w:val="21"/>
        </w:rPr>
        <w:t>（</w:t>
      </w:r>
      <w:r>
        <w:rPr>
          <w:rFonts w:hint="eastAsia" w:ascii="仿宋_GB2312" w:hAnsi="宋体" w:eastAsia="仿宋_GB2312"/>
          <w:sz w:val="21"/>
          <w:szCs w:val="21"/>
        </w:rPr>
        <w:t>3</w:t>
      </w:r>
      <w:r>
        <w:rPr>
          <w:rFonts w:hint="eastAsia" w:ascii="微软雅黑" w:hAnsi="微软雅黑" w:eastAsia="微软雅黑" w:cs="微软雅黑"/>
          <w:sz w:val="21"/>
          <w:szCs w:val="21"/>
        </w:rPr>
        <w:t>）响应时限：对于软件使用过程中出现的紧急故障（如软件无法启动等），响应人应在接到用户通知后的</w:t>
      </w:r>
      <w:r>
        <w:rPr>
          <w:rFonts w:hint="eastAsia" w:ascii="仿宋_GB2312" w:hAnsi="宋体" w:eastAsia="仿宋_GB2312"/>
          <w:sz w:val="21"/>
          <w:szCs w:val="21"/>
        </w:rPr>
        <w:t xml:space="preserve"> [4] </w:t>
      </w:r>
      <w:r>
        <w:rPr>
          <w:rFonts w:hint="eastAsia" w:ascii="微软雅黑" w:hAnsi="微软雅黑" w:eastAsia="微软雅黑" w:cs="微软雅黑"/>
          <w:sz w:val="21"/>
          <w:szCs w:val="21"/>
        </w:rPr>
        <w:t>小时内做出响应，并通过远程协助或现场服务的方式开始故障排查与修复工作。</w:t>
      </w:r>
      <w:r>
        <w:rPr>
          <w:rFonts w:hint="eastAsia" w:ascii="仿宋_GB2312" w:hAnsi="宋体" w:eastAsia="仿宋_GB2312"/>
          <w:sz w:val="21"/>
          <w:szCs w:val="21"/>
        </w:rPr>
        <w:t xml:space="preserve"> </w:t>
      </w:r>
      <w:r>
        <w:rPr>
          <w:rFonts w:hint="eastAsia" w:ascii="微软雅黑" w:hAnsi="微软雅黑" w:eastAsia="微软雅黑" w:cs="微软雅黑"/>
          <w:sz w:val="21"/>
          <w:szCs w:val="21"/>
        </w:rPr>
        <w:t>对于一般故障（如部分功能异常、操作疑问等），响应人应在接到通知后的</w:t>
      </w:r>
      <w:r>
        <w:rPr>
          <w:rFonts w:hint="eastAsia" w:ascii="仿宋_GB2312" w:hAnsi="宋体" w:eastAsia="仿宋_GB2312"/>
          <w:sz w:val="21"/>
          <w:szCs w:val="21"/>
        </w:rPr>
        <w:t xml:space="preserve"> [1] </w:t>
      </w:r>
      <w:r>
        <w:rPr>
          <w:rFonts w:hint="eastAsia" w:ascii="微软雅黑" w:hAnsi="微软雅黑" w:eastAsia="微软雅黑" w:cs="微软雅黑"/>
          <w:sz w:val="21"/>
          <w:szCs w:val="21"/>
        </w:rPr>
        <w:t>个工作日内予以响应，并在</w:t>
      </w:r>
      <w:r>
        <w:rPr>
          <w:rFonts w:hint="eastAsia" w:ascii="仿宋_GB2312" w:hAnsi="宋体" w:eastAsia="仿宋_GB2312"/>
          <w:sz w:val="21"/>
          <w:szCs w:val="21"/>
        </w:rPr>
        <w:t xml:space="preserve"> [2] </w:t>
      </w:r>
      <w:r>
        <w:rPr>
          <w:rFonts w:hint="eastAsia" w:ascii="微软雅黑" w:hAnsi="微软雅黑" w:eastAsia="微软雅黑" w:cs="微软雅黑"/>
          <w:sz w:val="21"/>
          <w:szCs w:val="21"/>
        </w:rPr>
        <w:t>个工作日内解决问题或提供可行的解决方案。</w:t>
      </w:r>
    </w:p>
    <w:p w14:paraId="1E8F9FE0">
      <w:pPr>
        <w:pStyle w:val="31"/>
        <w:numPr>
          <w:ilvl w:val="255"/>
          <w:numId w:val="0"/>
        </w:numPr>
        <w:adjustRightInd w:val="0"/>
        <w:snapToGrid w:val="0"/>
        <w:spacing w:line="276" w:lineRule="auto"/>
        <w:jc w:val="left"/>
        <w:rPr>
          <w:rFonts w:hint="eastAsia" w:ascii="仿宋_GB2312" w:hAnsi="宋体" w:eastAsia="仿宋_GB2312"/>
          <w:sz w:val="21"/>
          <w:szCs w:val="21"/>
        </w:rPr>
      </w:pPr>
      <w:r>
        <w:rPr>
          <w:rFonts w:hint="eastAsia" w:ascii="微软雅黑" w:hAnsi="微软雅黑" w:eastAsia="微软雅黑" w:cs="微软雅黑"/>
          <w:sz w:val="21"/>
          <w:szCs w:val="21"/>
        </w:rPr>
        <w:t>维修技术人员：响应人应配备专业的</w:t>
      </w:r>
      <w:r>
        <w:rPr>
          <w:rFonts w:hint="eastAsia" w:ascii="仿宋_GB2312" w:hAnsi="宋体" w:eastAsia="仿宋_GB2312"/>
          <w:sz w:val="21"/>
          <w:szCs w:val="21"/>
        </w:rPr>
        <w:t xml:space="preserve"> </w:t>
      </w:r>
      <w:r>
        <w:rPr>
          <w:rFonts w:hint="eastAsia" w:ascii="微软雅黑" w:hAnsi="微软雅黑" w:eastAsia="微软雅黑" w:cs="微软雅黑"/>
          <w:sz w:val="21"/>
          <w:szCs w:val="21"/>
        </w:rPr>
        <w:t>软件维修技术人员团队，团队成员应具备相关的软件技术认证以及丰富的软件故障处理经验。</w:t>
      </w:r>
      <w:r>
        <w:rPr>
          <w:rFonts w:hint="eastAsia" w:ascii="仿宋_GB2312" w:hAnsi="宋体" w:eastAsia="仿宋_GB2312"/>
          <w:sz w:val="21"/>
          <w:szCs w:val="21"/>
        </w:rPr>
        <w:t xml:space="preserve"> </w:t>
      </w:r>
      <w:r>
        <w:rPr>
          <w:rFonts w:hint="eastAsia" w:ascii="微软雅黑" w:hAnsi="微软雅黑" w:eastAsia="微软雅黑" w:cs="微软雅黑"/>
          <w:sz w:val="21"/>
          <w:szCs w:val="21"/>
        </w:rPr>
        <w:t>针对采购人的售后服务需求，响应人应指定至少</w:t>
      </w:r>
      <w:r>
        <w:rPr>
          <w:rFonts w:hint="eastAsia" w:ascii="仿宋_GB2312" w:hAnsi="宋体" w:eastAsia="仿宋_GB2312"/>
          <w:sz w:val="21"/>
          <w:szCs w:val="21"/>
        </w:rPr>
        <w:t xml:space="preserve"> [1] </w:t>
      </w:r>
      <w:r>
        <w:rPr>
          <w:rFonts w:hint="eastAsia" w:ascii="微软雅黑" w:hAnsi="微软雅黑" w:eastAsia="微软雅黑" w:cs="微软雅黑"/>
          <w:sz w:val="21"/>
          <w:szCs w:val="21"/>
        </w:rPr>
        <w:t>名专职技术人员作为主要联系人，负责与采购人相关部门和用户进行沟通协调，并确保技术支持服务的及时有效开展。</w:t>
      </w:r>
    </w:p>
    <w:p w14:paraId="06F51FAF">
      <w:pPr>
        <w:pStyle w:val="31"/>
        <w:numPr>
          <w:ilvl w:val="0"/>
          <w:numId w:val="0"/>
        </w:numPr>
        <w:adjustRightInd w:val="0"/>
        <w:snapToGrid w:val="0"/>
        <w:spacing w:line="276" w:lineRule="auto"/>
        <w:jc w:val="left"/>
        <w:rPr>
          <w:rFonts w:hint="eastAsia" w:ascii="仿宋_GB2312" w:hAnsi="宋体" w:eastAsia="仿宋_GB2312"/>
          <w:sz w:val="21"/>
          <w:szCs w:val="21"/>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培训要求：提供软件的安装、使用的培训，至少</w:t>
      </w:r>
      <w:r>
        <w:rPr>
          <w:rFonts w:hint="eastAsia" w:ascii="仿宋_GB2312" w:hAnsi="宋体" w:eastAsia="仿宋_GB2312"/>
          <w:sz w:val="21"/>
          <w:szCs w:val="21"/>
        </w:rPr>
        <w:t>2</w:t>
      </w:r>
      <w:r>
        <w:rPr>
          <w:rFonts w:hint="eastAsia" w:ascii="微软雅黑" w:hAnsi="微软雅黑" w:eastAsia="微软雅黑" w:cs="微软雅黑"/>
          <w:sz w:val="21"/>
          <w:szCs w:val="21"/>
        </w:rPr>
        <w:t>次。</w:t>
      </w:r>
    </w:p>
    <w:p w14:paraId="733A76A7">
      <w:pPr>
        <w:pStyle w:val="17"/>
        <w:numPr>
          <w:ilvl w:val="0"/>
          <w:numId w:val="0"/>
        </w:numPr>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7、验收要求：</w:t>
      </w:r>
    </w:p>
    <w:p w14:paraId="2A6E2690">
      <w:pPr>
        <w:numPr>
          <w:ilvl w:val="0"/>
          <w:numId w:val="0"/>
        </w:numPr>
        <w:adjustRightInd w:val="0"/>
        <w:snapToGrid w:val="0"/>
        <w:spacing w:before="120" w:after="120" w:line="360" w:lineRule="auto"/>
        <w:jc w:val="left"/>
        <w:rPr>
          <w:rFonts w:hint="eastAsia" w:ascii="微软雅黑" w:hAnsi="微软雅黑" w:eastAsia="微软雅黑" w:cs="微软雅黑"/>
          <w:kern w:val="2"/>
          <w:sz w:val="21"/>
          <w:szCs w:val="21"/>
          <w:lang w:val="zh-CN" w:eastAsia="zh-CN" w:bidi="ar-SA"/>
        </w:rPr>
      </w:pPr>
      <w:r>
        <w:rPr>
          <w:rFonts w:hint="eastAsia" w:ascii="微软雅黑" w:hAnsi="微软雅黑" w:eastAsia="微软雅黑" w:cs="微软雅黑"/>
          <w:kern w:val="2"/>
          <w:sz w:val="21"/>
          <w:szCs w:val="21"/>
          <w:lang w:val="en-US" w:eastAsia="zh-CN" w:bidi="ar-SA"/>
        </w:rPr>
        <w:t>（1）供应商</w:t>
      </w:r>
      <w:r>
        <w:rPr>
          <w:rFonts w:hint="eastAsia" w:ascii="微软雅黑" w:hAnsi="微软雅黑" w:eastAsia="微软雅黑" w:cs="微软雅黑"/>
          <w:kern w:val="2"/>
          <w:sz w:val="21"/>
          <w:szCs w:val="21"/>
          <w:lang w:val="zh-CN" w:eastAsia="zh-CN" w:bidi="ar-SA"/>
        </w:rPr>
        <w:t>根据约定服务范围与内容提供技术</w:t>
      </w:r>
      <w:r>
        <w:rPr>
          <w:rFonts w:hint="eastAsia" w:ascii="微软雅黑" w:hAnsi="微软雅黑" w:eastAsia="微软雅黑" w:cs="微软雅黑"/>
          <w:kern w:val="2"/>
          <w:sz w:val="21"/>
          <w:szCs w:val="21"/>
          <w:lang w:val="en-US" w:eastAsia="zh-CN" w:bidi="ar-SA"/>
        </w:rPr>
        <w:t>服务、</w:t>
      </w:r>
      <w:r>
        <w:rPr>
          <w:rFonts w:hint="eastAsia" w:ascii="微软雅黑" w:hAnsi="微软雅黑" w:eastAsia="微软雅黑" w:cs="微软雅黑"/>
          <w:kern w:val="2"/>
          <w:sz w:val="21"/>
          <w:szCs w:val="21"/>
          <w:lang w:val="zh-CN" w:eastAsia="zh-CN" w:bidi="ar-SA"/>
        </w:rPr>
        <w:t>资料和数据，确保能让</w:t>
      </w:r>
      <w:r>
        <w:rPr>
          <w:rFonts w:hint="eastAsia" w:ascii="微软雅黑" w:hAnsi="微软雅黑" w:eastAsia="微软雅黑" w:cs="微软雅黑"/>
          <w:kern w:val="2"/>
          <w:sz w:val="21"/>
          <w:szCs w:val="21"/>
          <w:lang w:val="en-US" w:eastAsia="zh-CN" w:bidi="ar-SA"/>
        </w:rPr>
        <w:t>采购人</w:t>
      </w:r>
      <w:r>
        <w:rPr>
          <w:rFonts w:hint="eastAsia" w:ascii="微软雅黑" w:hAnsi="微软雅黑" w:eastAsia="微软雅黑" w:cs="微软雅黑"/>
          <w:kern w:val="2"/>
          <w:sz w:val="21"/>
          <w:szCs w:val="21"/>
          <w:lang w:val="zh-CN" w:eastAsia="zh-CN" w:bidi="ar-SA"/>
        </w:rPr>
        <w:t>正常使用，完成服务内容</w:t>
      </w:r>
      <w:r>
        <w:rPr>
          <w:rFonts w:hint="eastAsia" w:ascii="微软雅黑" w:hAnsi="微软雅黑" w:eastAsia="微软雅黑" w:cs="微软雅黑"/>
          <w:kern w:val="2"/>
          <w:sz w:val="21"/>
          <w:szCs w:val="21"/>
          <w:lang w:val="en-US" w:eastAsia="zh-CN" w:bidi="ar-SA"/>
        </w:rPr>
        <w:t>且合同期满</w:t>
      </w:r>
      <w:r>
        <w:rPr>
          <w:rFonts w:hint="eastAsia" w:ascii="微软雅黑" w:hAnsi="微软雅黑" w:eastAsia="微软雅黑" w:cs="微软雅黑"/>
          <w:kern w:val="2"/>
          <w:sz w:val="21"/>
          <w:szCs w:val="21"/>
          <w:lang w:val="zh-CN" w:eastAsia="zh-CN" w:bidi="ar-SA"/>
        </w:rPr>
        <w:t>后可提出验收。</w:t>
      </w:r>
    </w:p>
    <w:p w14:paraId="05D198C6">
      <w:pPr>
        <w:numPr>
          <w:ilvl w:val="0"/>
          <w:numId w:val="0"/>
        </w:numPr>
        <w:adjustRightInd w:val="0"/>
        <w:snapToGrid w:val="0"/>
        <w:spacing w:before="120" w:after="120" w:line="360" w:lineRule="auto"/>
        <w:jc w:val="left"/>
        <w:rPr>
          <w:rFonts w:hint="eastAsia" w:ascii="微软雅黑" w:hAnsi="微软雅黑" w:eastAsia="微软雅黑" w:cs="微软雅黑"/>
          <w:kern w:val="2"/>
          <w:sz w:val="21"/>
          <w:szCs w:val="21"/>
          <w:lang w:val="zh-CN" w:eastAsia="zh-CN" w:bidi="ar-SA"/>
        </w:rPr>
      </w:pPr>
      <w:r>
        <w:rPr>
          <w:rFonts w:hint="eastAsia" w:ascii="微软雅黑" w:hAnsi="微软雅黑" w:eastAsia="微软雅黑" w:cs="微软雅黑"/>
          <w:kern w:val="2"/>
          <w:sz w:val="21"/>
          <w:szCs w:val="21"/>
          <w:lang w:val="en-US" w:eastAsia="zh-CN" w:bidi="ar-SA"/>
        </w:rPr>
        <w:t>（2）采购人将依据项目个人移动证书实际使用数量进行验收及结算，总结算数量不得超过本项目的采购数量。</w:t>
      </w:r>
    </w:p>
    <w:p w14:paraId="0309E944">
      <w:pPr>
        <w:numPr>
          <w:ilvl w:val="0"/>
          <w:numId w:val="0"/>
        </w:numPr>
        <w:adjustRightInd w:val="0"/>
        <w:snapToGrid w:val="0"/>
        <w:spacing w:before="120" w:after="120" w:line="360" w:lineRule="auto"/>
        <w:jc w:val="left"/>
        <w:rPr>
          <w:rFonts w:hint="eastAsia" w:ascii="微软雅黑" w:hAnsi="微软雅黑" w:eastAsia="微软雅黑" w:cs="微软雅黑"/>
          <w:kern w:val="2"/>
          <w:sz w:val="21"/>
          <w:szCs w:val="21"/>
          <w:lang w:val="zh-CN" w:eastAsia="zh-CN" w:bidi="ar-SA"/>
        </w:rPr>
      </w:pPr>
      <w:r>
        <w:rPr>
          <w:rFonts w:hint="eastAsia" w:ascii="微软雅黑" w:hAnsi="微软雅黑" w:eastAsia="微软雅黑" w:cs="微软雅黑"/>
          <w:kern w:val="2"/>
          <w:sz w:val="21"/>
          <w:szCs w:val="21"/>
          <w:lang w:val="zh-CN" w:eastAsia="zh-CN" w:bidi="ar-SA"/>
        </w:rPr>
        <w:t>（</w:t>
      </w: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kern w:val="2"/>
          <w:sz w:val="21"/>
          <w:szCs w:val="21"/>
          <w:lang w:val="zh-CN" w:eastAsia="zh-CN" w:bidi="ar-SA"/>
        </w:rPr>
        <w:t>）验收前，</w:t>
      </w:r>
      <w:r>
        <w:rPr>
          <w:rFonts w:hint="eastAsia" w:ascii="微软雅黑" w:hAnsi="微软雅黑" w:eastAsia="微软雅黑" w:cs="微软雅黑"/>
          <w:kern w:val="2"/>
          <w:sz w:val="21"/>
          <w:szCs w:val="21"/>
          <w:lang w:val="en-US" w:eastAsia="zh-CN" w:bidi="ar-SA"/>
        </w:rPr>
        <w:t>供应商</w:t>
      </w:r>
      <w:r>
        <w:rPr>
          <w:rFonts w:hint="eastAsia" w:ascii="微软雅黑" w:hAnsi="微软雅黑" w:eastAsia="微软雅黑" w:cs="微软雅黑"/>
          <w:kern w:val="2"/>
          <w:sz w:val="21"/>
          <w:szCs w:val="21"/>
          <w:lang w:val="zh-CN" w:eastAsia="zh-CN" w:bidi="ar-SA"/>
        </w:rPr>
        <w:t>应对产品作出全面检查和对验收文件进行整理，并列出清单，拟订验收报告交与</w:t>
      </w:r>
      <w:r>
        <w:rPr>
          <w:rFonts w:hint="eastAsia" w:ascii="微软雅黑" w:hAnsi="微软雅黑" w:eastAsia="微软雅黑" w:cs="微软雅黑"/>
          <w:kern w:val="2"/>
          <w:sz w:val="21"/>
          <w:szCs w:val="21"/>
          <w:lang w:val="en-US" w:eastAsia="zh-CN" w:bidi="ar-SA"/>
        </w:rPr>
        <w:t>采购人</w:t>
      </w:r>
      <w:r>
        <w:rPr>
          <w:rFonts w:hint="eastAsia" w:ascii="微软雅黑" w:hAnsi="微软雅黑" w:eastAsia="微软雅黑" w:cs="微软雅黑"/>
          <w:kern w:val="2"/>
          <w:sz w:val="21"/>
          <w:szCs w:val="21"/>
          <w:lang w:val="zh-CN" w:eastAsia="zh-CN" w:bidi="ar-SA"/>
        </w:rPr>
        <w:t>。</w:t>
      </w:r>
      <w:r>
        <w:rPr>
          <w:rFonts w:hint="eastAsia" w:ascii="微软雅黑" w:hAnsi="微软雅黑" w:eastAsia="微软雅黑" w:cs="微软雅黑"/>
          <w:kern w:val="2"/>
          <w:sz w:val="21"/>
          <w:szCs w:val="21"/>
          <w:lang w:val="en-US" w:eastAsia="zh-CN" w:bidi="ar-SA"/>
        </w:rPr>
        <w:t>采购人</w:t>
      </w:r>
      <w:r>
        <w:rPr>
          <w:rFonts w:hint="eastAsia" w:ascii="微软雅黑" w:hAnsi="微软雅黑" w:eastAsia="微软雅黑" w:cs="微软雅黑"/>
          <w:kern w:val="2"/>
          <w:sz w:val="21"/>
          <w:szCs w:val="21"/>
          <w:lang w:val="zh-CN" w:eastAsia="zh-CN" w:bidi="ar-SA"/>
        </w:rPr>
        <w:t>在</w:t>
      </w:r>
      <w:r>
        <w:rPr>
          <w:rFonts w:hint="eastAsia" w:ascii="微软雅黑" w:hAnsi="微软雅黑" w:eastAsia="微软雅黑" w:cs="微软雅黑"/>
          <w:kern w:val="2"/>
          <w:sz w:val="21"/>
          <w:szCs w:val="21"/>
          <w:lang w:val="en-US" w:eastAsia="zh-CN" w:bidi="ar-SA"/>
        </w:rPr>
        <w:t>收到验收报告</w:t>
      </w:r>
      <w:r>
        <w:rPr>
          <w:rFonts w:hint="eastAsia" w:ascii="微软雅黑" w:hAnsi="微软雅黑" w:eastAsia="微软雅黑" w:cs="微软雅黑"/>
          <w:kern w:val="2"/>
          <w:sz w:val="21"/>
          <w:szCs w:val="21"/>
          <w:lang w:val="zh-CN" w:eastAsia="zh-CN" w:bidi="ar-SA"/>
        </w:rPr>
        <w:t>十个工作日内</w:t>
      </w:r>
      <w:r>
        <w:rPr>
          <w:rFonts w:hint="eastAsia" w:ascii="微软雅黑" w:hAnsi="微软雅黑" w:eastAsia="微软雅黑" w:cs="微软雅黑"/>
          <w:kern w:val="2"/>
          <w:sz w:val="21"/>
          <w:szCs w:val="21"/>
          <w:lang w:val="en-US" w:eastAsia="zh-CN" w:bidi="ar-SA"/>
        </w:rPr>
        <w:t>进行</w:t>
      </w:r>
      <w:r>
        <w:rPr>
          <w:rFonts w:hint="eastAsia" w:ascii="微软雅黑" w:hAnsi="微软雅黑" w:eastAsia="微软雅黑" w:cs="微软雅黑"/>
          <w:kern w:val="2"/>
          <w:sz w:val="21"/>
          <w:szCs w:val="21"/>
          <w:lang w:val="zh-CN" w:eastAsia="zh-CN" w:bidi="ar-SA"/>
        </w:rPr>
        <w:t>验收。</w:t>
      </w:r>
    </w:p>
    <w:p w14:paraId="0B5AE8AE">
      <w:pPr>
        <w:numPr>
          <w:ilvl w:val="0"/>
          <w:numId w:val="0"/>
        </w:numPr>
        <w:adjustRightInd w:val="0"/>
        <w:snapToGrid w:val="0"/>
        <w:spacing w:line="240" w:lineRule="auto"/>
        <w:rPr>
          <w:rFonts w:hint="eastAsia" w:ascii="微软雅黑" w:hAnsi="微软雅黑" w:eastAsia="微软雅黑" w:cs="微软雅黑"/>
          <w:kern w:val="2"/>
          <w:sz w:val="21"/>
          <w:szCs w:val="21"/>
          <w:lang w:val="zh-CN" w:eastAsia="zh-CN" w:bidi="ar-SA"/>
        </w:rPr>
      </w:pPr>
      <w:r>
        <w:rPr>
          <w:rFonts w:hint="eastAsia" w:ascii="微软雅黑" w:hAnsi="微软雅黑" w:eastAsia="微软雅黑" w:cs="微软雅黑"/>
          <w:kern w:val="2"/>
          <w:sz w:val="21"/>
          <w:szCs w:val="21"/>
          <w:lang w:val="en-US" w:eastAsia="zh-CN" w:bidi="ar-SA"/>
        </w:rPr>
        <w:t>（4）采购人</w:t>
      </w:r>
      <w:r>
        <w:rPr>
          <w:rFonts w:hint="eastAsia" w:ascii="微软雅黑" w:hAnsi="微软雅黑" w:eastAsia="微软雅黑" w:cs="微软雅黑"/>
          <w:kern w:val="2"/>
          <w:sz w:val="21"/>
          <w:szCs w:val="21"/>
          <w:lang w:val="zh-CN" w:eastAsia="zh-CN" w:bidi="ar-SA"/>
        </w:rPr>
        <w:t>根据合同约定审查项目完成情况，直到符合技术要求，才做最终验收。</w:t>
      </w:r>
    </w:p>
    <w:p w14:paraId="1FBAB0E0">
      <w:pPr>
        <w:numPr>
          <w:ilvl w:val="0"/>
          <w:numId w:val="0"/>
        </w:numPr>
        <w:adjustRightInd w:val="0"/>
        <w:snapToGrid w:val="0"/>
        <w:spacing w:line="240" w:lineRule="auto"/>
        <w:ind w:leftChars="213"/>
        <w:rPr>
          <w:rFonts w:hint="eastAsia" w:ascii="微软雅黑" w:hAnsi="微软雅黑" w:eastAsia="微软雅黑"/>
          <w:snapToGrid w:val="0"/>
          <w:kern w:val="0"/>
          <w:sz w:val="24"/>
          <w:lang w:val="en-US" w:eastAsia="zh-CN"/>
        </w:rPr>
      </w:pPr>
    </w:p>
    <w:p w14:paraId="16C12F6F">
      <w:pPr>
        <w:pStyle w:val="11"/>
        <w:numPr>
          <w:ilvl w:val="0"/>
          <w:numId w:val="0"/>
        </w:numPr>
        <w:spacing w:line="360" w:lineRule="auto"/>
        <w:ind w:left="0" w:firstLine="0" w:firstLineChars="0"/>
        <w:rPr>
          <w:rFonts w:hint="eastAsia" w:ascii="楷体" w:hAnsi="楷体" w:eastAsia="楷体" w:cs="宋体"/>
          <w:sz w:val="24"/>
        </w:rPr>
      </w:pPr>
      <w:r>
        <w:rPr>
          <w:rFonts w:hint="eastAsia" w:ascii="楷体" w:hAnsi="楷体" w:eastAsia="楷体" w:cs="宋体"/>
          <w:sz w:val="24"/>
          <w:lang w:val="en-US" w:eastAsia="zh-CN"/>
        </w:rPr>
        <w:t>8、</w:t>
      </w:r>
      <w:r>
        <w:rPr>
          <w:rFonts w:hint="eastAsia" w:ascii="楷体" w:hAnsi="楷体" w:eastAsia="楷体" w:cs="宋体"/>
          <w:sz w:val="24"/>
        </w:rPr>
        <w:t xml:space="preserve"> 结算与付款</w:t>
      </w:r>
    </w:p>
    <w:p w14:paraId="3A5FC3BD">
      <w:pPr>
        <w:pStyle w:val="11"/>
        <w:numPr>
          <w:ilvl w:val="0"/>
          <w:numId w:val="0"/>
        </w:numPr>
        <w:spacing w:line="360" w:lineRule="auto"/>
        <w:ind w:left="0" w:firstLine="0" w:firstLineChars="0"/>
        <w:rPr>
          <w:rFonts w:hint="eastAsia" w:ascii="楷体" w:hAnsi="楷体" w:eastAsia="楷体" w:cs="宋体"/>
          <w:sz w:val="24"/>
        </w:rPr>
      </w:pPr>
      <w:r>
        <w:rPr>
          <w:rFonts w:hint="eastAsia" w:ascii="楷体" w:hAnsi="楷体" w:eastAsia="楷体" w:cs="宋体"/>
          <w:sz w:val="24"/>
          <w:lang w:eastAsia="zh-CN"/>
        </w:rPr>
        <w:t>（</w:t>
      </w:r>
      <w:r>
        <w:rPr>
          <w:rFonts w:hint="eastAsia" w:ascii="楷体" w:hAnsi="楷体" w:eastAsia="楷体" w:cs="宋体"/>
          <w:sz w:val="24"/>
          <w:lang w:val="en-US" w:eastAsia="zh-CN"/>
        </w:rPr>
        <w:t>1</w:t>
      </w:r>
      <w:r>
        <w:rPr>
          <w:rFonts w:hint="eastAsia" w:ascii="楷体" w:hAnsi="楷体" w:eastAsia="楷体" w:cs="宋体"/>
          <w:sz w:val="24"/>
          <w:lang w:eastAsia="zh-CN"/>
        </w:rPr>
        <w:t>）</w:t>
      </w:r>
      <w:r>
        <w:rPr>
          <w:rFonts w:hint="eastAsia" w:ascii="楷体" w:hAnsi="楷体" w:eastAsia="楷体" w:cs="宋体"/>
          <w:sz w:val="24"/>
        </w:rPr>
        <w:t>结算方式：本项目以【年】为结算周期。合同期满前，双方应依据供应商系统数据，对当年度的证书业务量及结算金额进行核对确认。采购人可在【5个工作日内】提出异议并共同核查，最终数据以双方书面盖章确认为准。</w:t>
      </w:r>
    </w:p>
    <w:p w14:paraId="0F16B2C1">
      <w:pPr>
        <w:pStyle w:val="11"/>
        <w:numPr>
          <w:ilvl w:val="0"/>
          <w:numId w:val="0"/>
        </w:numPr>
        <w:spacing w:line="360" w:lineRule="auto"/>
        <w:ind w:left="0" w:firstLine="0" w:firstLineChars="0"/>
        <w:rPr>
          <w:rFonts w:hint="eastAsia" w:ascii="楷体" w:hAnsi="楷体" w:eastAsia="楷体" w:cs="宋体"/>
          <w:sz w:val="24"/>
        </w:rPr>
      </w:pPr>
      <w:r>
        <w:rPr>
          <w:rFonts w:hint="eastAsia" w:ascii="楷体" w:hAnsi="楷体" w:eastAsia="楷体" w:cs="宋体"/>
          <w:sz w:val="24"/>
          <w:lang w:eastAsia="zh-CN"/>
        </w:rPr>
        <w:t>（</w:t>
      </w:r>
      <w:r>
        <w:rPr>
          <w:rFonts w:hint="eastAsia" w:ascii="楷体" w:hAnsi="楷体" w:eastAsia="楷体" w:cs="宋体"/>
          <w:sz w:val="24"/>
          <w:lang w:val="en-US" w:eastAsia="zh-CN"/>
        </w:rPr>
        <w:t>2</w:t>
      </w:r>
      <w:r>
        <w:rPr>
          <w:rFonts w:hint="eastAsia" w:ascii="楷体" w:hAnsi="楷体" w:eastAsia="楷体" w:cs="宋体"/>
          <w:sz w:val="24"/>
          <w:lang w:eastAsia="zh-CN"/>
        </w:rPr>
        <w:t>）</w:t>
      </w:r>
      <w:r>
        <w:rPr>
          <w:rFonts w:hint="eastAsia" w:ascii="楷体" w:hAnsi="楷体" w:eastAsia="楷体" w:cs="宋体"/>
          <w:sz w:val="24"/>
        </w:rPr>
        <w:t>付款方式：合同期满后【10个工作日内】，双方共同核算本年度实际签发数量。金额经双方确认</w:t>
      </w:r>
      <w:r>
        <w:rPr>
          <w:rFonts w:hint="eastAsia" w:ascii="楷体" w:hAnsi="楷体" w:eastAsia="楷体" w:cs="宋体"/>
          <w:sz w:val="24"/>
          <w:lang w:val="en-US" w:eastAsia="zh-CN"/>
        </w:rPr>
        <w:t>在满足支付条件</w:t>
      </w:r>
      <w:r>
        <w:rPr>
          <w:rFonts w:hint="eastAsia" w:ascii="楷体" w:hAnsi="楷体" w:eastAsia="楷体" w:cs="宋体"/>
          <w:sz w:val="24"/>
        </w:rPr>
        <w:t>且采购人收到供应商开具的等额有效发票后【30日内】，采购人向供应商</w:t>
      </w:r>
      <w:r>
        <w:rPr>
          <w:rFonts w:hint="eastAsia" w:ascii="楷体" w:hAnsi="楷体" w:eastAsia="楷体" w:cs="宋体"/>
          <w:sz w:val="24"/>
          <w:lang w:val="en-US" w:eastAsia="zh-CN"/>
        </w:rPr>
        <w:t>以银行转账方式</w:t>
      </w:r>
      <w:r>
        <w:rPr>
          <w:rFonts w:hint="eastAsia" w:ascii="楷体" w:hAnsi="楷体" w:eastAsia="楷体" w:cs="宋体"/>
          <w:sz w:val="24"/>
        </w:rPr>
        <w:t>一次性付清当期全部款项。</w:t>
      </w:r>
    </w:p>
    <w:p w14:paraId="488FA397">
      <w:pPr>
        <w:pStyle w:val="17"/>
        <w:numPr>
          <w:ilvl w:val="0"/>
          <w:numId w:val="0"/>
        </w:numPr>
        <w:ind w:leftChars="0"/>
        <w:rPr>
          <w:rFonts w:hint="default" w:ascii="微软雅黑" w:hAnsi="微软雅黑" w:eastAsia="微软雅黑" w:cs="微软雅黑"/>
          <w:sz w:val="21"/>
          <w:szCs w:val="21"/>
          <w:lang w:val="en-US" w:eastAsia="zh-CN"/>
        </w:rPr>
      </w:pPr>
    </w:p>
    <w:p w14:paraId="45A4BF19">
      <w:pPr>
        <w:pStyle w:val="31"/>
        <w:numPr>
          <w:ilvl w:val="255"/>
          <w:numId w:val="0"/>
        </w:numPr>
        <w:adjustRightInd w:val="0"/>
        <w:snapToGrid w:val="0"/>
        <w:jc w:val="center"/>
        <w:rPr>
          <w:rFonts w:hint="eastAsia" w:ascii="宋体" w:hAnsi="宋体" w:cs="宋体"/>
          <w:sz w:val="32"/>
          <w:szCs w:val="32"/>
          <w:lang w:val="zh-TW" w:eastAsia="zh-TW"/>
        </w:rPr>
      </w:pPr>
    </w:p>
    <w:p w14:paraId="5C440789">
      <w:pPr>
        <w:pStyle w:val="17"/>
        <w:numPr>
          <w:ilvl w:val="255"/>
          <w:numId w:val="0"/>
        </w:numPr>
        <w:spacing w:after="0"/>
      </w:pPr>
    </w:p>
    <w:p w14:paraId="38E1EA5D">
      <w:pPr>
        <w:rPr>
          <w:rFonts w:hint="eastAsia" w:ascii="微软雅黑" w:hAnsi="微软雅黑" w:eastAsia="微软雅黑" w:cs="微软雅黑"/>
          <w:color w:val="000000" w:themeColor="text1"/>
          <w14:textFill>
            <w14:solidFill>
              <w14:schemeClr w14:val="tx1"/>
            </w14:solidFill>
          </w14:textFill>
        </w:rPr>
      </w:pPr>
    </w:p>
    <w:p w14:paraId="4DE8B239">
      <w:pPr>
        <w:pStyle w:val="3"/>
      </w:pPr>
    </w:p>
    <w:p w14:paraId="730A16A3">
      <w:pPr>
        <w:pStyle w:val="3"/>
        <w:jc w:val="both"/>
        <w:rPr>
          <w:rFonts w:hint="eastAsia" w:ascii="微软雅黑" w:hAnsi="微软雅黑" w:eastAsia="微软雅黑" w:cs="微软雅黑"/>
          <w:color w:val="000000" w:themeColor="text1"/>
          <w14:textFill>
            <w14:solidFill>
              <w14:schemeClr w14:val="tx1"/>
            </w14:solidFill>
          </w14:textFill>
        </w:rPr>
      </w:pPr>
    </w:p>
    <w:p w14:paraId="65135490"/>
    <w:p w14:paraId="31A00123">
      <w:pPr>
        <w:pStyle w:val="3"/>
        <w:jc w:val="both"/>
      </w:pPr>
    </w:p>
    <w:p w14:paraId="625879F9"/>
    <w:p w14:paraId="774C32A0">
      <w:pPr>
        <w:pStyle w:val="3"/>
      </w:pPr>
    </w:p>
    <w:p w14:paraId="525E2B0F"/>
    <w:p w14:paraId="2BA537DB">
      <w:pPr>
        <w:pStyle w:val="3"/>
        <w:spacing w:line="360" w:lineRule="auto"/>
        <w:rPr>
          <w:rFonts w:hint="eastAsia" w:ascii="宋体" w:hAnsi="宋体" w:cs="宋体"/>
          <w:b/>
          <w:bCs/>
          <w:color w:val="000000" w:themeColor="text1"/>
          <w:sz w:val="36"/>
          <w:szCs w:val="36"/>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6"/>
      <w:bookmarkEnd w:id="17"/>
      <w:bookmarkEnd w:id="18"/>
      <w:bookmarkStart w:id="20" w:name="_Toc385940880"/>
    </w:p>
    <w:p w14:paraId="7C5C98E8">
      <w:pPr>
        <w:pStyle w:val="2"/>
        <w:rPr>
          <w:rFonts w:hint="eastAsia" w:ascii="宋体" w:hAnsi="宋体" w:cs="宋体"/>
          <w:b/>
          <w:bCs/>
          <w:color w:val="000000" w:themeColor="text1"/>
          <w:sz w:val="36"/>
          <w:szCs w:val="36"/>
          <w14:textFill>
            <w14:solidFill>
              <w14:schemeClr w14:val="tx1"/>
            </w14:solidFill>
          </w14:textFill>
        </w:rPr>
      </w:pPr>
    </w:p>
    <w:p w14:paraId="07630002">
      <w:pPr>
        <w:pStyle w:val="28"/>
        <w:rPr>
          <w:rFonts w:hint="eastAsia" w:ascii="宋体" w:hAnsi="宋体" w:cs="宋体"/>
          <w:b/>
          <w:bCs/>
          <w:color w:val="000000" w:themeColor="text1"/>
          <w:sz w:val="36"/>
          <w:szCs w:val="36"/>
          <w14:textFill>
            <w14:solidFill>
              <w14:schemeClr w14:val="tx1"/>
            </w14:solidFill>
          </w14:textFill>
        </w:rPr>
      </w:pPr>
    </w:p>
    <w:p w14:paraId="426B86D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bookmarkEnd w:id="20"/>
    <w:p w14:paraId="3220977C">
      <w:pPr>
        <w:adjustRightInd w:val="0"/>
        <w:snapToGrid w:val="0"/>
        <w:spacing w:line="360" w:lineRule="exact"/>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一、响应文件基本要求</w:t>
      </w:r>
    </w:p>
    <w:p w14:paraId="27603E6C">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的响应文件必须满足本次采购的实质目的，完全实现所应有的全部要求。供应商若存在任何理解上无法确定之处，均应当按照竞谈文件所规定的响应前的澄清等程序提出，否则，可能导致的任何不利后果均应当由供应商自行承担。</w:t>
      </w:r>
    </w:p>
    <w:p w14:paraId="32478EED">
      <w:pPr>
        <w:adjustRightInd w:val="0"/>
        <w:snapToGrid w:val="0"/>
        <w:spacing w:line="360" w:lineRule="exact"/>
        <w:ind w:firstLine="482" w:firstLineChars="200"/>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二、响应文件格式</w:t>
      </w:r>
    </w:p>
    <w:p w14:paraId="7E42DDD4">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响应人须按本竞谈文件中提供的响应文件编制要求（见第五章）以A4版面统一编制（每份内页须按顺序加注页码），以及按有关要求提供相关的证明资料等。</w:t>
      </w:r>
    </w:p>
    <w:p w14:paraId="66451602">
      <w:pPr>
        <w:adjustRightInd w:val="0"/>
        <w:snapToGrid w:val="0"/>
        <w:spacing w:line="360" w:lineRule="exact"/>
        <w:ind w:firstLine="482" w:firstLineChars="200"/>
        <w:jc w:val="left"/>
        <w:outlineLvl w:val="1"/>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三、响应文件的递交</w:t>
      </w:r>
    </w:p>
    <w:p w14:paraId="036A3EA5">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1DF1F358">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1.响应人应将纸质响应文件正本和副本分开密封装在单独的信封中，每一信封封口处应加盖公章，并在每一密封的信封封面上按以下要求清楚标明：</w:t>
      </w:r>
    </w:p>
    <w:tbl>
      <w:tblPr>
        <w:tblStyle w:val="22"/>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2AC9CB5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661141AC">
            <w:pPr>
              <w:spacing w:line="360" w:lineRule="auto"/>
              <w:ind w:firstLine="602" w:firstLineChars="200"/>
              <w:jc w:val="center"/>
              <w:rPr>
                <w:rFonts w:hint="eastAsia"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3F1140FF">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收件人：中山大学孙逸仙纪念医院</w:t>
            </w:r>
          </w:p>
          <w:p w14:paraId="13F7447D">
            <w:pPr>
              <w:tabs>
                <w:tab w:val="left" w:pos="4620"/>
              </w:tabs>
              <w:adjustRightInd w:val="0"/>
              <w:snapToGrid w:val="0"/>
              <w:spacing w:line="400" w:lineRule="exact"/>
              <w:ind w:firstLine="420" w:firstLineChars="200"/>
              <w:rPr>
                <w:rFonts w:hint="eastAsia" w:ascii="宋体" w:hAnsi="宋体" w:cs="宋体"/>
                <w:bCs/>
                <w:color w:val="000000" w:themeColor="text1"/>
                <w:szCs w:val="20"/>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项目名称：填写竞谈文件第一章“竞谈邀请函”中写明的</w:t>
            </w:r>
            <w:r>
              <w:rPr>
                <w:rFonts w:hint="eastAsia" w:ascii="宋体" w:hAnsi="宋体" w:cs="宋体"/>
                <w:bCs/>
                <w:color w:val="000000" w:themeColor="text1"/>
                <w:szCs w:val="20"/>
                <w14:textFill>
                  <w14:solidFill>
                    <w14:schemeClr w14:val="tx1"/>
                  </w14:solidFill>
                </w14:textFill>
              </w:rPr>
              <w:t>项目名称</w:t>
            </w:r>
          </w:p>
          <w:p w14:paraId="100B3EB0">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响应人名称（加盖公章）：</w:t>
            </w:r>
          </w:p>
          <w:p w14:paraId="1A70A029">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联 系 人：</w:t>
            </w:r>
          </w:p>
          <w:p w14:paraId="6DBCFD8A">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联系电话：</w:t>
            </w:r>
          </w:p>
          <w:p w14:paraId="06577D44">
            <w:pPr>
              <w:pStyle w:val="31"/>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本项目竞谈会议之前不得启封</w:t>
            </w:r>
          </w:p>
          <w:p w14:paraId="656D3CFE">
            <w:pPr>
              <w:spacing w:line="400" w:lineRule="exact"/>
              <w:ind w:firstLine="422" w:firstLineChars="200"/>
              <w:jc w:val="center"/>
              <w:rPr>
                <w:rFonts w:hint="eastAsia" w:ascii="宋体" w:hAnsi="宋体" w:cs="宋体"/>
                <w:b/>
                <w:bCs/>
                <w:color w:val="000000" w:themeColor="text1"/>
                <w14:textFill>
                  <w14:solidFill>
                    <w14:schemeClr w14:val="tx1"/>
                  </w14:solidFill>
                </w14:textFill>
              </w:rPr>
            </w:pPr>
          </w:p>
        </w:tc>
      </w:tr>
    </w:tbl>
    <w:p w14:paraId="1A89C39C">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2.为保证响应信息在竞谈前不被透露，响应人应将《首次报价表》单独封装，信封封口处加盖公章，并在信封封面上按以下要求清楚标明：</w:t>
      </w:r>
    </w:p>
    <w:tbl>
      <w:tblPr>
        <w:tblStyle w:val="22"/>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1337E87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322201B4">
            <w:pPr>
              <w:spacing w:line="360" w:lineRule="auto"/>
              <w:ind w:firstLine="602" w:firstLineChars="200"/>
              <w:jc w:val="center"/>
              <w:rPr>
                <w:rFonts w:hint="eastAsia"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首次报价表信封</w:t>
            </w:r>
          </w:p>
          <w:p w14:paraId="5DA81B8C">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收件人：中山大学孙逸仙纪念医院</w:t>
            </w:r>
          </w:p>
          <w:p w14:paraId="1535BCCD">
            <w:pPr>
              <w:tabs>
                <w:tab w:val="left" w:pos="4620"/>
              </w:tabs>
              <w:adjustRightInd w:val="0"/>
              <w:snapToGrid w:val="0"/>
              <w:spacing w:line="400" w:lineRule="exact"/>
              <w:ind w:firstLine="420" w:firstLineChars="200"/>
              <w:rPr>
                <w:rFonts w:hint="eastAsia" w:ascii="宋体" w:hAnsi="宋体" w:cs="宋体"/>
                <w:bCs/>
                <w:color w:val="000000" w:themeColor="text1"/>
                <w:szCs w:val="20"/>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项目名称：填写竞谈文件第一章“竞谈邀请函”中写明的</w:t>
            </w:r>
            <w:r>
              <w:rPr>
                <w:rFonts w:hint="eastAsia" w:ascii="宋体" w:hAnsi="宋体" w:cs="宋体"/>
                <w:bCs/>
                <w:color w:val="000000" w:themeColor="text1"/>
                <w:szCs w:val="20"/>
                <w14:textFill>
                  <w14:solidFill>
                    <w14:schemeClr w14:val="tx1"/>
                  </w14:solidFill>
                </w14:textFill>
              </w:rPr>
              <w:t>项目名称</w:t>
            </w:r>
          </w:p>
          <w:p w14:paraId="4998D060">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响应人名称（加盖公章）：</w:t>
            </w:r>
          </w:p>
          <w:p w14:paraId="067ECCCB">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联 系 人：</w:t>
            </w:r>
          </w:p>
          <w:p w14:paraId="49833A06">
            <w:pPr>
              <w:adjustRightInd w:val="0"/>
              <w:snapToGrid w:val="0"/>
              <w:spacing w:line="400" w:lineRule="exact"/>
              <w:ind w:firstLine="420" w:firstLineChars="200"/>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联系电话：</w:t>
            </w:r>
          </w:p>
          <w:p w14:paraId="4A55CD73">
            <w:pPr>
              <w:pStyle w:val="31"/>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本项目竞谈会议之前不得启封</w:t>
            </w:r>
          </w:p>
          <w:p w14:paraId="58B78360">
            <w:pPr>
              <w:spacing w:line="400" w:lineRule="exact"/>
              <w:ind w:firstLine="422" w:firstLineChars="200"/>
              <w:jc w:val="center"/>
              <w:rPr>
                <w:rFonts w:hint="eastAsia" w:ascii="宋体" w:hAnsi="宋体" w:cs="宋体"/>
                <w:b/>
                <w:bCs/>
                <w:color w:val="000000" w:themeColor="text1"/>
                <w14:textFill>
                  <w14:solidFill>
                    <w14:schemeClr w14:val="tx1"/>
                  </w14:solidFill>
                </w14:textFill>
              </w:rPr>
            </w:pPr>
          </w:p>
        </w:tc>
      </w:tr>
    </w:tbl>
    <w:p w14:paraId="62DE2154">
      <w:pPr>
        <w:adjustRightInd w:val="0"/>
        <w:snapToGrid w:val="0"/>
        <w:spacing w:line="360" w:lineRule="exact"/>
        <w:ind w:firstLine="480" w:firstLineChars="200"/>
        <w:outlineLvl w:val="2"/>
        <w:rPr>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3.响应人应编制响应文件</w:t>
      </w:r>
      <w:r>
        <w:rPr>
          <w:rFonts w:hint="eastAsia" w:ascii="宋体" w:hAnsi="宋体" w:cs="宋体"/>
          <w:bCs/>
          <w:color w:val="000000" w:themeColor="text1"/>
          <w:sz w:val="24"/>
          <w:u w:val="single"/>
          <w14:textFill>
            <w14:solidFill>
              <w14:schemeClr w14:val="tx1"/>
            </w14:solidFill>
          </w14:textFill>
        </w:rPr>
        <w:t>正本一份和副本贰份</w:t>
      </w:r>
      <w:r>
        <w:rPr>
          <w:rFonts w:hint="eastAsia" w:ascii="宋体" w:hAnsi="宋体" w:cs="宋体"/>
          <w:bCs/>
          <w:color w:val="000000" w:themeColor="text1"/>
          <w:sz w:val="24"/>
          <w14:textFill>
            <w14:solidFill>
              <w14:schemeClr w14:val="tx1"/>
            </w14:solidFill>
          </w14:textFill>
        </w:rPr>
        <w:t>，响应文件的副本可采用正本的复印件。若副本与正本不符，以正本为准。</w:t>
      </w:r>
    </w:p>
    <w:p w14:paraId="7EB17645">
      <w:pPr>
        <w:numPr>
          <w:ilvl w:val="0"/>
          <w:numId w:val="7"/>
        </w:numPr>
        <w:tabs>
          <w:tab w:val="clear" w:pos="312"/>
        </w:tabs>
        <w:adjustRightInd w:val="0"/>
        <w:snapToGrid w:val="0"/>
        <w:spacing w:line="360" w:lineRule="exact"/>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对未经装订的响应文件可能发生的文件散落或缺损，由此产生的后果由</w:t>
      </w:r>
      <w:r>
        <w:rPr>
          <w:rFonts w:hint="eastAsia"/>
          <w:color w:val="000000" w:themeColor="text1"/>
          <w:sz w:val="24"/>
          <w14:textFill>
            <w14:solidFill>
              <w14:schemeClr w14:val="tx1"/>
            </w14:solidFill>
          </w14:textFill>
        </w:rPr>
        <w:t>响应人</w:t>
      </w:r>
      <w:r>
        <w:rPr>
          <w:color w:val="000000" w:themeColor="text1"/>
          <w:sz w:val="24"/>
          <w14:textFill>
            <w14:solidFill>
              <w14:schemeClr w14:val="tx1"/>
            </w14:solidFill>
          </w14:textFill>
        </w:rPr>
        <w:t>承担。</w:t>
      </w:r>
    </w:p>
    <w:p w14:paraId="79131E56">
      <w:pPr>
        <w:numPr>
          <w:ilvl w:val="0"/>
          <w:numId w:val="7"/>
        </w:numPr>
        <w:tabs>
          <w:tab w:val="clear" w:pos="312"/>
        </w:tabs>
        <w:adjustRightInd w:val="0"/>
        <w:snapToGrid w:val="0"/>
        <w:spacing w:line="360" w:lineRule="exact"/>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响应文件的</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正本</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及所有</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副本</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的封面及骑缝均须加盖</w:t>
      </w:r>
      <w:r>
        <w:rPr>
          <w:rFonts w:hint="eastAsia"/>
          <w:color w:val="000000" w:themeColor="text1"/>
          <w:sz w:val="24"/>
          <w14:textFill>
            <w14:solidFill>
              <w14:schemeClr w14:val="tx1"/>
            </w14:solidFill>
          </w14:textFill>
        </w:rPr>
        <w:t>响应人鲜章</w:t>
      </w:r>
      <w:r>
        <w:rPr>
          <w:color w:val="000000" w:themeColor="text1"/>
          <w:sz w:val="24"/>
          <w14:textFill>
            <w14:solidFill>
              <w14:schemeClr w14:val="tx1"/>
            </w14:solidFill>
          </w14:textFill>
        </w:rPr>
        <w:t>。</w:t>
      </w:r>
    </w:p>
    <w:p w14:paraId="6D7FD162">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5B909E73">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1.响应人应当在响应文件提交截止时间前，将响应文件密封送达我院指定地点。</w:t>
      </w:r>
    </w:p>
    <w:p w14:paraId="561B99BD">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2.响应文件的递交须由响应人代表签名确认。</w:t>
      </w:r>
    </w:p>
    <w:p w14:paraId="7BE5BA14">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372089FA">
      <w:pPr>
        <w:numPr>
          <w:ilvl w:val="0"/>
          <w:numId w:val="8"/>
        </w:numPr>
        <w:adjustRightInd w:val="0"/>
        <w:snapToGrid w:val="0"/>
        <w:spacing w:line="360" w:lineRule="exact"/>
        <w:ind w:firstLine="4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响应人在首次响应文件提交截止时间前，可以对所递交的响应文件进行补充、修改或者撤回，并书面通知采购人。补充、修改的内容应当按竞谈文件要求签署、盖章，并作为响应文件的组成部分。</w:t>
      </w:r>
    </w:p>
    <w:p w14:paraId="765A0745">
      <w:pPr>
        <w:numPr>
          <w:ilvl w:val="0"/>
          <w:numId w:val="8"/>
        </w:numPr>
        <w:adjustRightInd w:val="0"/>
        <w:snapToGrid w:val="0"/>
        <w:spacing w:line="360" w:lineRule="exact"/>
        <w:ind w:firstLine="4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响应文件中的任何重要的插字、涂改和增删，必须由法定代表人或经其正式授权的代表在旁边签字或盖章才有效。</w:t>
      </w:r>
    </w:p>
    <w:p w14:paraId="76D5DEE5">
      <w:pPr>
        <w:numPr>
          <w:ilvl w:val="0"/>
          <w:numId w:val="8"/>
        </w:numPr>
        <w:adjustRightInd w:val="0"/>
        <w:snapToGrid w:val="0"/>
        <w:spacing w:line="36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在响应文件提交截止时间之后，响应人不得对其响应文件做任何修改和补充。</w:t>
      </w:r>
    </w:p>
    <w:p w14:paraId="05D4E8B6">
      <w:pPr>
        <w:numPr>
          <w:ilvl w:val="0"/>
          <w:numId w:val="8"/>
        </w:numPr>
        <w:adjustRightInd w:val="0"/>
        <w:snapToGrid w:val="0"/>
        <w:spacing w:line="36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不接受《竞谈邀请函》中规定外的响应文件递交形式。</w:t>
      </w:r>
    </w:p>
    <w:p w14:paraId="53F048C9">
      <w:pPr>
        <w:numPr>
          <w:ilvl w:val="0"/>
          <w:numId w:val="8"/>
        </w:numPr>
        <w:adjustRightInd w:val="0"/>
        <w:snapToGrid w:val="0"/>
        <w:spacing w:line="36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响应人所提交的响应文件在竞谈会议结束后，无论采购结果与否都不退还。</w:t>
      </w:r>
    </w:p>
    <w:p w14:paraId="4425297A">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（四）样品</w:t>
      </w:r>
    </w:p>
    <w:p w14:paraId="60B4FAB8">
      <w:pPr>
        <w:numPr>
          <w:ilvl w:val="0"/>
          <w:numId w:val="9"/>
        </w:numPr>
        <w:adjustRightInd w:val="0"/>
        <w:snapToGrid w:val="0"/>
        <w:spacing w:line="360" w:lineRule="exact"/>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本项目如要求提交样品的，我院在收取样品时没有对样品外观进行验收及性能测试，对样品的破损或质量概不负责。</w:t>
      </w:r>
    </w:p>
    <w:p w14:paraId="1A035709">
      <w:pPr>
        <w:numPr>
          <w:ilvl w:val="0"/>
          <w:numId w:val="9"/>
        </w:numPr>
        <w:adjustRightInd w:val="0"/>
        <w:snapToGrid w:val="0"/>
        <w:spacing w:line="360" w:lineRule="exact"/>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由于我院存放样品的空间有限，如采购人无需留存样品的情况下，请各有关响应人在参与本项目竞谈会议结束后当日内主动取回，否则视同响应人不再认领，我院有权进行处理。</w:t>
      </w:r>
    </w:p>
    <w:p w14:paraId="0D2EC738">
      <w:pPr>
        <w:numPr>
          <w:ilvl w:val="0"/>
          <w:numId w:val="10"/>
        </w:numPr>
        <w:adjustRightInd w:val="0"/>
        <w:snapToGrid w:val="0"/>
        <w:spacing w:line="360" w:lineRule="exact"/>
        <w:ind w:firstLine="480" w:firstLineChars="200"/>
        <w:jc w:val="left"/>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响应文件的拒收</w:t>
      </w:r>
    </w:p>
    <w:p w14:paraId="569D65BE">
      <w:pPr>
        <w:adjustRightInd w:val="0"/>
        <w:snapToGrid w:val="0"/>
        <w:spacing w:line="360" w:lineRule="exact"/>
        <w:ind w:firstLine="480" w:firstLineChars="200"/>
        <w:jc w:val="left"/>
        <w:rPr>
          <w:color w:val="000000" w:themeColor="text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6F54FEEA">
      <w:pPr>
        <w:adjustRightInd w:val="0"/>
        <w:snapToGrid w:val="0"/>
        <w:spacing w:line="360" w:lineRule="exact"/>
        <w:ind w:firstLine="482" w:firstLineChars="200"/>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四、竞谈会议和评审原则</w:t>
      </w:r>
    </w:p>
    <w:p w14:paraId="2AC44F7E">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（一）组织竞谈会议</w:t>
      </w:r>
    </w:p>
    <w:p w14:paraId="482A719C">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1.采购人按照约定的时间、地点组织竞谈会议。原则上应有采购人代表和响应人代表参加，参加竞谈会议的代表应签到以证明出席。通过资格、符合性、技术商务审查的响应人不足3家的，不得组织竞谈会议。</w:t>
      </w:r>
    </w:p>
    <w:p w14:paraId="1F554989">
      <w:pPr>
        <w:pStyle w:val="31"/>
        <w:tabs>
          <w:tab w:val="left" w:pos="7980"/>
        </w:tabs>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2.竞谈会议正式开始前时，由响应人或其推选的代表检查响应文件的密封情况。</w:t>
      </w:r>
      <w:r>
        <w:rPr>
          <w:rFonts w:hint="eastAsia" w:ascii="宋体" w:hAnsi="宋体" w:cs="宋体"/>
          <w:sz w:val="24"/>
        </w:rPr>
        <w:t>在竞谈过程中，评审委员会应当严格遵循保密原则，未经响应供应商同意不得向任何人透露当事人技术、价格和其他重要信息。</w:t>
      </w:r>
    </w:p>
    <w:p w14:paraId="25F2DAC6">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评审委员会根据竞谈文件规定的程序、评定成交的标准等事项与实质性响应竞谈文件要求的供应商进行竞谈。评审委员会所有成员应当集中与单一供应商分别进行竞谈，并给予所有参加竞谈的供应商平等的竞谈机会。</w:t>
      </w:r>
    </w:p>
    <w:p w14:paraId="70BF94C6">
      <w:pPr>
        <w:pStyle w:val="31"/>
        <w:adjustRightInd w:val="0"/>
        <w:snapToGrid w:val="0"/>
        <w:spacing w:line="360" w:lineRule="exact"/>
        <w:ind w:firstLine="480"/>
        <w:rPr>
          <w:rFonts w:hint="eastAsia" w:ascii="宋体" w:hAnsi="宋体" w:cs="宋体"/>
          <w:sz w:val="24"/>
        </w:rPr>
      </w:pPr>
      <w:r>
        <w:rPr>
          <w:rFonts w:hint="eastAsia" w:ascii="宋体" w:hAnsi="宋体" w:cs="宋体"/>
          <w:color w:val="000000" w:themeColor="text1"/>
          <w:sz w:val="24"/>
          <w14:textFill>
            <w14:solidFill>
              <w14:schemeClr w14:val="tx1"/>
            </w14:solidFill>
          </w14:textFill>
        </w:rPr>
        <w:t>4.在竞谈过程中，评审委员会可以根据竞谈文件和竞谈情况实质性变动采购需求中的技术、服务要求以及合同条款，但不得变动竞谈文件中的其他内容。实质性变动的内容，须经采购人代表确认。在此情况下，评审委员会将以书面形式将修改内容同时通知所有参加竞谈的供应商。对竞谈文件作出的实质性变动是竞谈文件的有效组成部分。</w:t>
      </w:r>
    </w:p>
    <w:p w14:paraId="00BB6EA3">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供应商可以根据上一轮竞谈情况对竞谈报价内容进行调整和提出新的报价。竞谈结束后，所有继续参加竞谈的供应商在规定时间内提交最后报价，提交最后报价的供应商不得少于3家。最后报价是供应商响应文件的有效组成部分。</w:t>
      </w:r>
    </w:p>
    <w:p w14:paraId="31901CB0">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6.最后报价时间过后，供应商不得对报价进行修改、撤回或撤销。</w:t>
      </w:r>
    </w:p>
    <w:p w14:paraId="00A94BA2">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7.评审委员会应当根据评审记录和评审结果编写评审报告。</w:t>
      </w:r>
    </w:p>
    <w:p w14:paraId="79C72D99">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（二）评审原则</w:t>
      </w:r>
    </w:p>
    <w:p w14:paraId="692D416D">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1.评审委员会由采购人组织的评审专家组成，评审专家从专家库中随机抽取。</w:t>
      </w:r>
    </w:p>
    <w:p w14:paraId="0833E385">
      <w:pPr>
        <w:pStyle w:val="31"/>
        <w:adjustRightInd w:val="0"/>
        <w:snapToGrid w:val="0"/>
        <w:spacing w:line="360" w:lineRule="exact"/>
        <w:ind w:firstLine="480"/>
        <w:rPr>
          <w:rFonts w:hint="default" w:ascii="宋体" w:hAnsi="宋体" w:cs="宋体"/>
          <w:color w:val="000000" w:themeColor="text1"/>
          <w:sz w:val="24"/>
          <w:highlight w:val="yellow"/>
          <w:lang w:val="en-US"/>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2.本次评审采用最低价法，</w:t>
      </w:r>
      <w:r>
        <w:rPr>
          <w:rFonts w:hint="eastAsia" w:ascii="宋体" w:hAnsi="宋体" w:cs="宋体"/>
          <w:b/>
          <w:bCs/>
          <w:sz w:val="24"/>
        </w:rPr>
        <w:t>设有二次报价环节，最终报价以竞谈的二次报价为准。</w:t>
      </w:r>
      <w:r>
        <w:rPr>
          <w:rFonts w:hint="eastAsia" w:ascii="宋体" w:hAnsi="宋体" w:cs="宋体"/>
          <w:b/>
          <w:bCs/>
          <w:sz w:val="24"/>
          <w:highlight w:val="yellow"/>
          <w:lang w:val="en-US" w:eastAsia="zh-CN"/>
        </w:rPr>
        <w:t>如供应商未能在规定时间内进行二次报价的，最终报价以首次报价为准。</w:t>
      </w:r>
    </w:p>
    <w:p w14:paraId="49AC0E87">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3.采购人根据《资格审查表》内容逐条对响应文件的资格性进行评审，审查每份响应文件是否满足资格要求。</w:t>
      </w:r>
    </w:p>
    <w:p w14:paraId="68B62722">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评审委员会根据《符合性审查表》内容逐条对响应文件进行符合性评审，审查每份响应文件是否符合竞谈文件的商务、技术中的实质性要求。对符合性评审认定意见不一致的，评审委员会按少数服从多数原则表决决定。</w:t>
      </w:r>
    </w:p>
    <w:p w14:paraId="2F08383E">
      <w:pPr>
        <w:pStyle w:val="34"/>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w:t>
      </w:r>
    </w:p>
    <w:p w14:paraId="696263C9">
      <w:pPr>
        <w:tabs>
          <w:tab w:val="left" w:pos="0"/>
        </w:tabs>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6.评审内容：评审委员会对符合资质要求且实质上响应竞谈文件要求的响应文件进行评价和比较。</w:t>
      </w:r>
    </w:p>
    <w:p w14:paraId="7E9AF7DF">
      <w:pPr>
        <w:adjustRightInd w:val="0"/>
        <w:snapToGrid w:val="0"/>
        <w:spacing w:line="360" w:lineRule="exact"/>
        <w:ind w:firstLine="480" w:firstLineChars="200"/>
        <w:rPr>
          <w:rFonts w:hint="eastAsia" w:ascii="仿宋_GB2312" w:hAnsi="仿宋_GB2312" w:eastAsia="仿宋_GB2312" w:cs="仿宋_GB2312"/>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7.资格审查</w:t>
      </w:r>
    </w:p>
    <w:p w14:paraId="1A242EC2">
      <w:pPr>
        <w:pStyle w:val="6"/>
        <w:adjustRightInd w:val="0"/>
        <w:snapToGrid w:val="0"/>
        <w:spacing w:line="360" w:lineRule="exact"/>
        <w:ind w:firstLine="359"/>
        <w:jc w:val="center"/>
        <w:rPr>
          <w:rFonts w:hint="eastAsia" w:ascii="宋体" w:hAnsi="宋体" w:cs="宋体"/>
          <w:b/>
          <w:color w:val="000000" w:themeColor="text1"/>
          <w:sz w:val="24"/>
          <w:szCs w:val="28"/>
          <w14:textFill>
            <w14:solidFill>
              <w14:schemeClr w14:val="tx1"/>
            </w14:solidFill>
          </w14:textFill>
        </w:rPr>
      </w:pPr>
      <w:r>
        <w:rPr>
          <w:rFonts w:hint="eastAsia" w:ascii="宋体" w:hAnsi="宋体" w:cs="宋体"/>
          <w:b/>
          <w:color w:val="000000" w:themeColor="text1"/>
          <w:sz w:val="24"/>
          <w:szCs w:val="28"/>
          <w14:textFill>
            <w14:solidFill>
              <w14:schemeClr w14:val="tx1"/>
            </w14:solidFill>
          </w14:textFill>
        </w:rPr>
        <w:t>《资格审查表》</w:t>
      </w:r>
    </w:p>
    <w:tbl>
      <w:tblPr>
        <w:tblStyle w:val="22"/>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1054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14:paraId="79228EFB">
            <w:pPr>
              <w:widowControl/>
              <w:autoSpaceDE w:val="0"/>
              <w:autoSpaceDN w:val="0"/>
              <w:adjustRightInd w:val="0"/>
              <w:snapToGrid w:val="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31" w:type="dxa"/>
          </w:tcPr>
          <w:p w14:paraId="3DD43077">
            <w:pPr>
              <w:widowControl/>
              <w:autoSpaceDE w:val="0"/>
              <w:autoSpaceDN w:val="0"/>
              <w:adjustRightInd w:val="0"/>
              <w:snapToGrid w:val="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0024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8" w:type="dxa"/>
            <w:vAlign w:val="center"/>
          </w:tcPr>
          <w:p w14:paraId="0483DADF">
            <w:pPr>
              <w:widowControl/>
              <w:autoSpaceDE w:val="0"/>
              <w:autoSpaceDN w:val="0"/>
              <w:adjustRightInd w:val="0"/>
              <w:snapToGrid w:val="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31" w:type="dxa"/>
          </w:tcPr>
          <w:p w14:paraId="51705CA0">
            <w:pPr>
              <w:widowControl/>
              <w:autoSpaceDE w:val="0"/>
              <w:autoSpaceDN w:val="0"/>
              <w:adjustRightInd w:val="0"/>
              <w:snapToGrid w:val="0"/>
              <w:jc w:val="lef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响应人应具备以下条件：（响应人出具有效的承诺函并加盖公章）</w:t>
            </w:r>
          </w:p>
          <w:p w14:paraId="5E9E4821">
            <w:pPr>
              <w:widowControl/>
              <w:autoSpaceDE w:val="0"/>
              <w:autoSpaceDN w:val="0"/>
              <w:adjustRightInd w:val="0"/>
              <w:snapToGrid w:val="0"/>
              <w:jc w:val="lef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①具有良好的商业信誉和健全的财务会计制度；</w:t>
            </w:r>
          </w:p>
          <w:p w14:paraId="79420A4D">
            <w:pPr>
              <w:widowControl/>
              <w:autoSpaceDE w:val="0"/>
              <w:autoSpaceDN w:val="0"/>
              <w:adjustRightInd w:val="0"/>
              <w:snapToGrid w:val="0"/>
              <w:jc w:val="lef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②有依法缴纳税收和社会保障资金的良好记录；</w:t>
            </w:r>
          </w:p>
          <w:p w14:paraId="759236E3">
            <w:pPr>
              <w:widowControl/>
              <w:autoSpaceDE w:val="0"/>
              <w:autoSpaceDN w:val="0"/>
              <w:adjustRightInd w:val="0"/>
              <w:snapToGrid w:val="0"/>
              <w:jc w:val="lef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③具备履行合同所必需的设备和专业技术能力；</w:t>
            </w:r>
          </w:p>
          <w:p w14:paraId="055099AE">
            <w:pPr>
              <w:widowControl/>
              <w:autoSpaceDE w:val="0"/>
              <w:autoSpaceDN w:val="0"/>
              <w:adjustRightInd w:val="0"/>
              <w:snapToGrid w:val="0"/>
              <w:jc w:val="lef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④参加本次采购活动前三年内，在经营活动中没有重大违法记录。</w:t>
            </w:r>
          </w:p>
        </w:tc>
      </w:tr>
      <w:tr w14:paraId="148A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0DD2C121">
            <w:pPr>
              <w:widowControl/>
              <w:autoSpaceDE w:val="0"/>
              <w:autoSpaceDN w:val="0"/>
              <w:adjustRightInd w:val="0"/>
              <w:snapToGrid w:val="0"/>
              <w:jc w:val="center"/>
              <w:rPr>
                <w:rFonts w:hint="eastAsia" w:ascii="宋体" w:hAnsi="宋体" w:cs="宋体"/>
                <w:color w:val="000000" w:themeColor="text1"/>
                <w:sz w:val="20"/>
                <w:szCs w:val="20"/>
                <w14:textFill>
                  <w14:solidFill>
                    <w14:schemeClr w14:val="tx1"/>
                  </w14:solidFill>
                </w14:textFill>
              </w:rPr>
            </w:pPr>
          </w:p>
          <w:p w14:paraId="6947D27F">
            <w:pPr>
              <w:widowControl/>
              <w:autoSpaceDE w:val="0"/>
              <w:autoSpaceDN w:val="0"/>
              <w:adjustRightInd w:val="0"/>
              <w:snapToGrid w:val="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31" w:type="dxa"/>
          </w:tcPr>
          <w:p w14:paraId="03635399">
            <w:pPr>
              <w:widowControl/>
              <w:autoSpaceDE w:val="0"/>
              <w:autoSpaceDN w:val="0"/>
              <w:adjustRightInd w:val="0"/>
              <w:snapToGrid w:val="0"/>
              <w:jc w:val="left"/>
            </w:pPr>
            <w:r>
              <w:rPr>
                <w:rFonts w:hint="eastAsia" w:ascii="宋体" w:hAnsi="宋体" w:cs="宋体"/>
                <w:sz w:val="20"/>
                <w:szCs w:val="20"/>
              </w:rPr>
              <w:t>评审</w:t>
            </w:r>
            <w:r>
              <w:rPr>
                <w:rFonts w:hint="eastAsia" w:ascii="宋体" w:hAnsi="宋体" w:cs="宋体"/>
                <w:sz w:val="20"/>
                <w:szCs w:val="20"/>
                <w:lang w:val="zh-CN"/>
              </w:rPr>
              <w:t>现场查询</w:t>
            </w:r>
            <w:r>
              <w:rPr>
                <w:rFonts w:hint="eastAsia" w:ascii="宋体" w:hAnsi="宋体" w:cs="宋体"/>
                <w:sz w:val="20"/>
                <w:szCs w:val="20"/>
              </w:rPr>
              <w:t>：</w:t>
            </w:r>
            <w:r>
              <w:rPr>
                <w:rFonts w:hint="eastAsia" w:ascii="宋体" w:hAnsi="宋体" w:cs="宋体"/>
                <w:sz w:val="20"/>
                <w:szCs w:val="20"/>
                <w:lang w:val="zh-CN"/>
              </w:rPr>
              <w:t>经</w:t>
            </w:r>
            <w:r>
              <w:rPr>
                <w:rFonts w:hint="eastAsia" w:ascii="宋体" w:hAnsi="宋体" w:cs="宋体"/>
                <w:sz w:val="20"/>
                <w:szCs w:val="20"/>
              </w:rPr>
              <w:t>查询“</w:t>
            </w:r>
            <w:r>
              <w:rPr>
                <w:rFonts w:hint="eastAsia" w:ascii="宋体" w:hAnsi="宋体" w:cs="宋体"/>
                <w:sz w:val="20"/>
                <w:szCs w:val="20"/>
                <w:lang w:val="zh-CN"/>
              </w:rPr>
              <w:t>信用中国</w:t>
            </w:r>
            <w:r>
              <w:rPr>
                <w:rFonts w:hint="eastAsia" w:ascii="宋体" w:hAnsi="宋体" w:cs="宋体"/>
                <w:sz w:val="20"/>
                <w:szCs w:val="20"/>
              </w:rPr>
              <w:t>”</w:t>
            </w:r>
            <w:r>
              <w:rPr>
                <w:rFonts w:hint="eastAsia" w:ascii="宋体" w:hAnsi="宋体" w:cs="宋体"/>
                <w:sz w:val="20"/>
                <w:szCs w:val="20"/>
                <w:lang w:val="zh-CN"/>
              </w:rPr>
              <w:t>网站</w:t>
            </w:r>
            <w:r>
              <w:rPr>
                <w:rFonts w:hint="eastAsia" w:ascii="宋体" w:hAnsi="宋体" w:cs="宋体"/>
                <w:sz w:val="20"/>
                <w:szCs w:val="20"/>
              </w:rPr>
              <w:t>（www.creditchina.gov.cn）</w:t>
            </w:r>
            <w:r>
              <w:rPr>
                <w:rFonts w:hint="eastAsia" w:ascii="宋体" w:hAnsi="宋体" w:cs="宋体"/>
                <w:sz w:val="20"/>
                <w:szCs w:val="20"/>
                <w:lang w:val="zh-CN"/>
              </w:rPr>
              <w:t>网站</w:t>
            </w:r>
            <w:r>
              <w:rPr>
                <w:rFonts w:hint="eastAsia" w:ascii="宋体" w:hAnsi="宋体" w:cs="宋体"/>
                <w:sz w:val="20"/>
                <w:szCs w:val="20"/>
              </w:rPr>
              <w:t>和“</w:t>
            </w:r>
            <w:r>
              <w:rPr>
                <w:rFonts w:hint="eastAsia" w:ascii="宋体" w:hAnsi="宋体" w:cs="宋体"/>
                <w:sz w:val="20"/>
                <w:szCs w:val="20"/>
                <w:lang w:val="zh-CN"/>
              </w:rPr>
              <w:t>中国政府采购网</w:t>
            </w:r>
            <w:r>
              <w:rPr>
                <w:rFonts w:hint="eastAsia" w:ascii="宋体" w:hAnsi="宋体" w:cs="宋体"/>
                <w:sz w:val="20"/>
                <w:szCs w:val="20"/>
              </w:rPr>
              <w:t>”</w:t>
            </w:r>
            <w:r>
              <w:rPr>
                <w:rFonts w:hint="eastAsia" w:ascii="宋体" w:hAnsi="宋体" w:cs="宋体"/>
                <w:sz w:val="20"/>
                <w:szCs w:val="20"/>
                <w:lang w:val="zh-CN"/>
              </w:rPr>
              <w:t>网站</w:t>
            </w:r>
            <w:r>
              <w:rPr>
                <w:rFonts w:hint="eastAsia" w:ascii="宋体" w:hAnsi="宋体" w:cs="宋体"/>
                <w:sz w:val="20"/>
                <w:szCs w:val="20"/>
              </w:rPr>
              <w:t>（www.ccgp.gov.cn），被</w:t>
            </w:r>
            <w:r>
              <w:rPr>
                <w:rFonts w:hint="eastAsia" w:ascii="宋体" w:hAnsi="宋体" w:cs="宋体"/>
                <w:sz w:val="20"/>
                <w:szCs w:val="20"/>
                <w:lang w:val="zh-CN"/>
              </w:rPr>
              <w:t>列入失信被执行人、税收违法黑名单、政府采购严重违法失信行为记录名单</w:t>
            </w:r>
            <w:r>
              <w:rPr>
                <w:rFonts w:hint="eastAsia" w:ascii="宋体" w:hAnsi="宋体" w:cs="宋体"/>
                <w:sz w:val="20"/>
                <w:szCs w:val="20"/>
              </w:rPr>
              <w:t>（</w:t>
            </w:r>
            <w:r>
              <w:rPr>
                <w:rFonts w:hint="eastAsia" w:ascii="宋体" w:hAnsi="宋体" w:cs="宋体"/>
                <w:sz w:val="20"/>
                <w:szCs w:val="20"/>
                <w:lang w:val="zh-CN"/>
              </w:rPr>
              <w:t>处罚期限尚未届满的</w:t>
            </w:r>
            <w:r>
              <w:rPr>
                <w:rFonts w:hint="eastAsia" w:ascii="宋体" w:hAnsi="宋体" w:cs="宋体"/>
                <w:sz w:val="20"/>
                <w:szCs w:val="20"/>
              </w:rPr>
              <w:t>）</w:t>
            </w:r>
            <w:r>
              <w:rPr>
                <w:rFonts w:hint="eastAsia" w:ascii="宋体" w:hAnsi="宋体" w:cs="宋体"/>
                <w:sz w:val="20"/>
                <w:szCs w:val="20"/>
                <w:lang w:val="zh-CN"/>
              </w:rPr>
              <w:t>的供应商</w:t>
            </w:r>
            <w:r>
              <w:rPr>
                <w:rFonts w:hint="eastAsia" w:ascii="宋体" w:hAnsi="宋体" w:cs="宋体"/>
                <w:sz w:val="20"/>
                <w:szCs w:val="20"/>
              </w:rPr>
              <w:t>，均</w:t>
            </w:r>
            <w:r>
              <w:rPr>
                <w:rFonts w:hint="eastAsia" w:ascii="宋体" w:hAnsi="宋体" w:cs="宋体"/>
                <w:sz w:val="20"/>
                <w:szCs w:val="20"/>
                <w:lang w:val="zh-CN"/>
              </w:rPr>
              <w:t>不得参加本采购项目。（</w:t>
            </w:r>
            <w:r>
              <w:rPr>
                <w:rFonts w:hint="eastAsia" w:ascii="宋体" w:hAnsi="宋体" w:cs="宋体"/>
                <w:sz w:val="20"/>
                <w:szCs w:val="20"/>
              </w:rPr>
              <w:t>响应人无需提供证明资料，以竞谈会议现场查询结果为准</w:t>
            </w:r>
            <w:r>
              <w:rPr>
                <w:rFonts w:hint="eastAsia" w:ascii="宋体" w:hAnsi="宋体" w:cs="宋体"/>
                <w:sz w:val="20"/>
                <w:szCs w:val="20"/>
                <w:lang w:val="zh-CN"/>
              </w:rPr>
              <w:t>）</w:t>
            </w:r>
          </w:p>
        </w:tc>
      </w:tr>
      <w:tr w14:paraId="48C4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14:paraId="2B9F93D2">
            <w:pPr>
              <w:widowControl/>
              <w:autoSpaceDE w:val="0"/>
              <w:autoSpaceDN w:val="0"/>
              <w:adjustRightInd w:val="0"/>
              <w:snapToGrid w:val="0"/>
              <w:spacing w:before="156" w:beforeLines="5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31" w:type="dxa"/>
          </w:tcPr>
          <w:p w14:paraId="23F6A92C">
            <w:pPr>
              <w:widowControl/>
              <w:autoSpaceDE w:val="0"/>
              <w:autoSpaceDN w:val="0"/>
              <w:adjustRightInd w:val="0"/>
              <w:snapToGrid w:val="0"/>
              <w:jc w:val="lef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法定代表人或单位负责人为同一人或者存在直接控股、管理关系的不同响应单位，不得参加同一合同项下的采购活动。（响应人出具有效的承诺函并加盖公章）</w:t>
            </w:r>
          </w:p>
        </w:tc>
      </w:tr>
      <w:tr w14:paraId="0A0A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14:paraId="3D422A13">
            <w:pPr>
              <w:widowControl/>
              <w:autoSpaceDE w:val="0"/>
              <w:autoSpaceDN w:val="0"/>
              <w:adjustRightInd w:val="0"/>
              <w:snapToGrid w:val="0"/>
              <w:jc w:val="center"/>
              <w:rPr>
                <w:rFonts w:hint="eastAsia" w:ascii="宋体" w:hAnsi="宋体" w:cs="宋体"/>
                <w:color w:val="000000" w:themeColor="text1"/>
                <w:sz w:val="20"/>
                <w:szCs w:val="20"/>
                <w:shd w:val="clear" w:color="auto" w:fill="FFFFFF"/>
                <w14:textFill>
                  <w14:solidFill>
                    <w14:schemeClr w14:val="tx1"/>
                  </w14:solidFill>
                </w14:textFill>
              </w:rPr>
            </w:pPr>
            <w:r>
              <w:rPr>
                <w:rFonts w:hint="eastAsia" w:ascii="宋体" w:hAnsi="宋体" w:cs="宋体"/>
                <w:color w:val="000000" w:themeColor="text1"/>
                <w:sz w:val="20"/>
                <w:szCs w:val="20"/>
                <w:shd w:val="clear" w:color="auto" w:fill="FFFFFF"/>
                <w14:textFill>
                  <w14:solidFill>
                    <w14:schemeClr w14:val="tx1"/>
                  </w14:solidFill>
                </w14:textFill>
              </w:rPr>
              <w:t>4</w:t>
            </w:r>
          </w:p>
        </w:tc>
        <w:tc>
          <w:tcPr>
            <w:tcW w:w="8731" w:type="dxa"/>
          </w:tcPr>
          <w:p w14:paraId="2E54E60F">
            <w:pPr>
              <w:widowControl/>
              <w:adjustRightInd w:val="0"/>
              <w:snapToGrid w:val="0"/>
              <w:jc w:val="left"/>
              <w:rPr>
                <w:rFonts w:hint="eastAsia" w:ascii="宋体" w:hAnsi="宋体" w:cs="宋体"/>
                <w:color w:val="000000" w:themeColor="text1"/>
                <w:sz w:val="20"/>
                <w:szCs w:val="20"/>
                <w:lang w:val="zh-CN"/>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原件。</w:t>
            </w:r>
          </w:p>
        </w:tc>
      </w:tr>
      <w:tr w14:paraId="55C3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5111E97C">
            <w:pPr>
              <w:widowControl/>
              <w:autoSpaceDE w:val="0"/>
              <w:autoSpaceDN w:val="0"/>
              <w:adjustRightInd w:val="0"/>
              <w:snapToGrid w:val="0"/>
              <w:jc w:val="center"/>
              <w:rPr>
                <w:rFonts w:hint="eastAsia" w:ascii="宋体" w:hAnsi="宋体" w:cs="宋体"/>
                <w:color w:val="000000" w:themeColor="text1"/>
                <w:sz w:val="20"/>
                <w:szCs w:val="20"/>
                <w:shd w:val="clear" w:color="auto" w:fill="FFFFFF"/>
                <w14:textFill>
                  <w14:solidFill>
                    <w14:schemeClr w14:val="tx1"/>
                  </w14:solidFill>
                </w14:textFill>
              </w:rPr>
            </w:pPr>
            <w:r>
              <w:rPr>
                <w:rFonts w:hint="eastAsia" w:ascii="宋体" w:hAnsi="宋体" w:cs="宋体"/>
                <w:color w:val="000000" w:themeColor="text1"/>
                <w:sz w:val="20"/>
                <w:szCs w:val="20"/>
                <w:shd w:val="clear" w:color="auto" w:fill="FFFFFF"/>
                <w14:textFill>
                  <w14:solidFill>
                    <w14:schemeClr w14:val="tx1"/>
                  </w14:solidFill>
                </w14:textFill>
              </w:rPr>
              <w:t>5</w:t>
            </w:r>
          </w:p>
        </w:tc>
        <w:tc>
          <w:tcPr>
            <w:tcW w:w="8731" w:type="dxa"/>
          </w:tcPr>
          <w:p w14:paraId="37370B92">
            <w:pPr>
              <w:widowControl/>
              <w:adjustRightInd w:val="0"/>
              <w:snapToGrid w:val="0"/>
              <w:jc w:val="lef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lang w:val="zh-CN"/>
                <w14:textFill>
                  <w14:solidFill>
                    <w14:schemeClr w14:val="tx1"/>
                  </w14:solidFill>
                </w14:textFill>
              </w:rPr>
              <w:t>本项目不接受联合体响应，</w:t>
            </w:r>
            <w:r>
              <w:rPr>
                <w:rFonts w:hint="eastAsia" w:ascii="宋体" w:hAnsi="宋体" w:cs="宋体"/>
                <w:color w:val="000000" w:themeColor="text1"/>
                <w:sz w:val="20"/>
                <w:szCs w:val="20"/>
                <w14:textFill>
                  <w14:solidFill>
                    <w14:schemeClr w14:val="tx1"/>
                  </w14:solidFill>
                </w14:textFill>
              </w:rPr>
              <w:t>成交供应商</w:t>
            </w:r>
            <w:r>
              <w:rPr>
                <w:rFonts w:hint="eastAsia" w:ascii="宋体" w:hAnsi="宋体" w:cs="宋体"/>
                <w:color w:val="000000" w:themeColor="text1"/>
                <w:sz w:val="20"/>
                <w:szCs w:val="20"/>
                <w:lang w:val="zh-CN"/>
                <w14:textFill>
                  <w14:solidFill>
                    <w14:schemeClr w14:val="tx1"/>
                  </w14:solidFill>
                </w14:textFill>
              </w:rPr>
              <w:t>不得分包、转包（</w:t>
            </w:r>
            <w:r>
              <w:rPr>
                <w:rFonts w:hint="eastAsia" w:ascii="宋体" w:hAnsi="宋体" w:cs="宋体"/>
                <w:color w:val="000000" w:themeColor="text1"/>
                <w:sz w:val="20"/>
                <w:szCs w:val="20"/>
                <w14:textFill>
                  <w14:solidFill>
                    <w14:schemeClr w14:val="tx1"/>
                  </w14:solidFill>
                </w14:textFill>
              </w:rPr>
              <w:t>出具有效的加盖公章声明函）。</w:t>
            </w:r>
          </w:p>
        </w:tc>
      </w:tr>
      <w:tr w14:paraId="336E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4E96D73D">
            <w:pPr>
              <w:widowControl/>
              <w:autoSpaceDE w:val="0"/>
              <w:autoSpaceDN w:val="0"/>
              <w:adjustRightInd w:val="0"/>
              <w:snapToGrid w:val="0"/>
              <w:jc w:val="center"/>
              <w:rPr>
                <w:rFonts w:hint="eastAsia" w:ascii="宋体" w:hAnsi="宋体" w:cs="宋体"/>
                <w:color w:val="000000" w:themeColor="text1"/>
                <w:sz w:val="20"/>
                <w:szCs w:val="20"/>
                <w:shd w:val="clear" w:color="auto" w:fill="FFFFFF"/>
                <w14:textFill>
                  <w14:solidFill>
                    <w14:schemeClr w14:val="tx1"/>
                  </w14:solidFill>
                </w14:textFill>
              </w:rPr>
            </w:pPr>
            <w:r>
              <w:rPr>
                <w:rFonts w:hint="eastAsia" w:ascii="宋体" w:hAnsi="宋体" w:cs="宋体"/>
                <w:color w:val="000000" w:themeColor="text1"/>
                <w:sz w:val="20"/>
                <w:szCs w:val="20"/>
                <w:shd w:val="clear" w:color="auto" w:fill="FFFFFF"/>
                <w14:textFill>
                  <w14:solidFill>
                    <w14:schemeClr w14:val="tx1"/>
                  </w14:solidFill>
                </w14:textFill>
              </w:rPr>
              <w:t>6</w:t>
            </w:r>
          </w:p>
        </w:tc>
        <w:tc>
          <w:tcPr>
            <w:tcW w:w="8731" w:type="dxa"/>
          </w:tcPr>
          <w:p w14:paraId="0BCC3088">
            <w:pPr>
              <w:widowControl/>
              <w:adjustRightInd w:val="0"/>
              <w:snapToGrid w:val="0"/>
              <w:jc w:val="left"/>
              <w:rPr>
                <w:rFonts w:hint="eastAsia" w:ascii="宋体" w:hAnsi="宋体" w:cs="宋体"/>
                <w:color w:val="000000" w:themeColor="text1"/>
                <w:sz w:val="20"/>
                <w:szCs w:val="20"/>
                <w:lang w:val="zh-CN"/>
                <w14:textFill>
                  <w14:solidFill>
                    <w14:schemeClr w14:val="tx1"/>
                  </w14:solidFill>
                </w14:textFill>
              </w:rPr>
            </w:pPr>
            <w:r>
              <w:rPr>
                <w:rFonts w:hint="eastAsia" w:ascii="宋体" w:hAnsi="宋体" w:cs="宋体"/>
                <w:color w:val="000000" w:themeColor="text1"/>
                <w:sz w:val="20"/>
                <w:szCs w:val="20"/>
                <w:lang w:val="zh-CN"/>
                <w14:textFill>
                  <w14:solidFill>
                    <w14:schemeClr w14:val="tx1"/>
                  </w14:solidFill>
                </w14:textFill>
              </w:rPr>
              <w:t>为本采购项目提供过整体设计、规范编制或者项目管理、监理、检测等服务的供应商及其附属机构，不得再参加本采购项目的响应。（响应人出具有效的承诺函并加盖公章）</w:t>
            </w:r>
          </w:p>
        </w:tc>
      </w:tr>
      <w:tr w14:paraId="214B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30E70F8B">
            <w:pPr>
              <w:widowControl/>
              <w:autoSpaceDE w:val="0"/>
              <w:autoSpaceDN w:val="0"/>
              <w:adjustRightInd w:val="0"/>
              <w:snapToGrid w:val="0"/>
              <w:jc w:val="center"/>
              <w:rPr>
                <w:rFonts w:hint="eastAsia" w:ascii="宋体" w:hAnsi="宋体" w:cs="宋体"/>
                <w:color w:val="000000" w:themeColor="text1"/>
                <w:sz w:val="20"/>
                <w:szCs w:val="20"/>
                <w:shd w:val="clear" w:color="auto" w:fill="FFFFFF"/>
                <w14:textFill>
                  <w14:solidFill>
                    <w14:schemeClr w14:val="tx1"/>
                  </w14:solidFill>
                </w14:textFill>
              </w:rPr>
            </w:pPr>
            <w:r>
              <w:rPr>
                <w:rFonts w:hint="eastAsia" w:ascii="宋体" w:hAnsi="宋体" w:cs="宋体"/>
                <w:color w:val="000000" w:themeColor="text1"/>
                <w:sz w:val="20"/>
                <w:szCs w:val="20"/>
                <w:shd w:val="clear" w:color="auto" w:fill="FFFFFF"/>
                <w14:textFill>
                  <w14:solidFill>
                    <w14:schemeClr w14:val="tx1"/>
                  </w14:solidFill>
                </w14:textFill>
              </w:rPr>
              <w:t>7</w:t>
            </w:r>
          </w:p>
        </w:tc>
        <w:tc>
          <w:tcPr>
            <w:tcW w:w="8731" w:type="dxa"/>
          </w:tcPr>
          <w:p w14:paraId="2B4C1845">
            <w:pPr>
              <w:widowControl/>
              <w:adjustRightInd w:val="0"/>
              <w:snapToGrid w:val="0"/>
              <w:jc w:val="lef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lang w:val="zh-CN"/>
                <w14:textFill>
                  <w14:solidFill>
                    <w14:schemeClr w14:val="tx1"/>
                  </w14:solidFill>
                </w14:textFill>
              </w:rPr>
              <w:t>已</w:t>
            </w:r>
            <w:r>
              <w:rPr>
                <w:rFonts w:hint="eastAsia" w:ascii="宋体" w:hAnsi="宋体" w:cs="宋体"/>
                <w:color w:val="000000" w:themeColor="text1"/>
                <w:sz w:val="20"/>
                <w:szCs w:val="20"/>
                <w14:textFill>
                  <w14:solidFill>
                    <w14:schemeClr w14:val="tx1"/>
                  </w14:solidFill>
                </w14:textFill>
              </w:rPr>
              <w:t>成功报名本项目</w:t>
            </w:r>
            <w:r>
              <w:rPr>
                <w:rFonts w:hint="eastAsia" w:ascii="宋体" w:hAnsi="宋体" w:cs="宋体"/>
                <w:color w:val="000000" w:themeColor="text1"/>
                <w:sz w:val="20"/>
                <w:szCs w:val="20"/>
                <w:lang w:val="zh-CN"/>
                <w14:textFill>
                  <w14:solidFill>
                    <w14:schemeClr w14:val="tx1"/>
                  </w14:solidFill>
                </w14:textFill>
              </w:rPr>
              <w:t>。</w:t>
            </w:r>
          </w:p>
        </w:tc>
      </w:tr>
    </w:tbl>
    <w:p w14:paraId="77192AA0">
      <w:pPr>
        <w:pStyle w:val="31"/>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1B8529BF">
      <w:pPr>
        <w:pStyle w:val="19"/>
        <w:spacing w:beforeAutospacing="0" w:afterAutospacing="0"/>
        <w:ind w:firstLine="482" w:firstLineChars="200"/>
        <w:jc w:val="center"/>
        <w:rPr>
          <w:rFonts w:hint="eastAsia" w:ascii="宋体" w:hAnsi="宋体" w:cs="宋体"/>
          <w:b/>
          <w:bCs/>
          <w:color w:val="000000" w:themeColor="text1"/>
          <w:kern w:val="2"/>
          <w14:textFill>
            <w14:solidFill>
              <w14:schemeClr w14:val="tx1"/>
            </w14:solidFill>
          </w14:textFill>
        </w:rPr>
      </w:pPr>
      <w:r>
        <w:rPr>
          <w:rFonts w:hint="eastAsia" w:ascii="宋体" w:hAnsi="宋体" w:cs="宋体"/>
          <w:b/>
          <w:bCs/>
          <w:color w:val="000000" w:themeColor="text1"/>
          <w14:textFill>
            <w14:solidFill>
              <w14:schemeClr w14:val="tx1"/>
            </w14:solidFill>
          </w14:textFill>
        </w:rPr>
        <w:t>《符合性审查表》</w:t>
      </w:r>
    </w:p>
    <w:tbl>
      <w:tblPr>
        <w:tblStyle w:val="2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531"/>
      </w:tblGrid>
      <w:tr w14:paraId="5C7D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5E9F5455">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序号</w:t>
            </w:r>
          </w:p>
        </w:tc>
        <w:tc>
          <w:tcPr>
            <w:tcW w:w="8531" w:type="dxa"/>
            <w:tcBorders>
              <w:top w:val="single" w:color="auto" w:sz="4" w:space="0"/>
              <w:left w:val="nil"/>
              <w:bottom w:val="single" w:color="auto" w:sz="4" w:space="0"/>
              <w:right w:val="single" w:color="auto" w:sz="4" w:space="0"/>
            </w:tcBorders>
            <w:shd w:val="clear" w:color="auto" w:fill="auto"/>
          </w:tcPr>
          <w:p w14:paraId="217339D1">
            <w:pPr>
              <w:widowControl/>
              <w:autoSpaceDE w:val="0"/>
              <w:autoSpaceDN w:val="0"/>
              <w:adjustRightInd w:val="0"/>
              <w:snapToGrid w:val="0"/>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内容</w:t>
            </w:r>
          </w:p>
        </w:tc>
      </w:tr>
      <w:tr w14:paraId="27B4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5F5C07F7">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p>
          <w:p w14:paraId="68AA8557">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1</w:t>
            </w:r>
          </w:p>
        </w:tc>
        <w:tc>
          <w:tcPr>
            <w:tcW w:w="8531" w:type="dxa"/>
            <w:tcBorders>
              <w:top w:val="single" w:color="auto" w:sz="4" w:space="0"/>
              <w:left w:val="nil"/>
              <w:bottom w:val="single" w:color="auto" w:sz="4" w:space="0"/>
              <w:right w:val="single" w:color="auto" w:sz="4" w:space="0"/>
            </w:tcBorders>
            <w:shd w:val="clear" w:color="auto" w:fill="auto"/>
          </w:tcPr>
          <w:p w14:paraId="70CA490C">
            <w:pPr>
              <w:widowControl/>
              <w:autoSpaceDE w:val="0"/>
              <w:autoSpaceDN w:val="0"/>
              <w:adjustRightInd w:val="0"/>
              <w:snapToGrid w:val="0"/>
              <w:spacing w:line="240" w:lineRule="exac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响应报价：</w:t>
            </w:r>
          </w:p>
          <w:p w14:paraId="1B614786">
            <w:pPr>
              <w:widowControl/>
              <w:autoSpaceDE w:val="0"/>
              <w:autoSpaceDN w:val="0"/>
              <w:adjustRightInd w:val="0"/>
              <w:snapToGrid w:val="0"/>
              <w:spacing w:line="240" w:lineRule="exac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①响应报价未超过本项目最高限价</w:t>
            </w:r>
            <w:r>
              <w:rPr>
                <w:rFonts w:hint="eastAsia" w:ascii="宋体" w:hAnsi="宋体" w:cs="宋体"/>
                <w:color w:val="000000" w:themeColor="text1"/>
                <w:sz w:val="20"/>
                <w:szCs w:val="20"/>
                <w14:textFill>
                  <w14:solidFill>
                    <w14:schemeClr w14:val="tx1"/>
                  </w14:solidFill>
                </w14:textFill>
              </w:rPr>
              <w:t>，且单项报价也未超过单价的最高限价。</w:t>
            </w:r>
          </w:p>
          <w:p w14:paraId="7E01A463">
            <w:pPr>
              <w:widowControl/>
              <w:autoSpaceDE w:val="0"/>
              <w:autoSpaceDN w:val="0"/>
              <w:adjustRightInd w:val="0"/>
              <w:snapToGrid w:val="0"/>
              <w:spacing w:line="240" w:lineRule="exac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②对本项目的全部内容进行响应报价。</w:t>
            </w:r>
          </w:p>
          <w:p w14:paraId="200C5976">
            <w:pPr>
              <w:widowControl/>
              <w:autoSpaceDE w:val="0"/>
              <w:autoSpaceDN w:val="0"/>
              <w:adjustRightInd w:val="0"/>
              <w:snapToGrid w:val="0"/>
              <w:spacing w:line="240" w:lineRule="exact"/>
              <w:rPr>
                <w:rFonts w:hint="eastAsia" w:ascii="宋体" w:hAnsi="宋体" w:cs="宋体"/>
                <w:color w:val="000000" w:themeColor="text1"/>
                <w:sz w:val="20"/>
                <w:szCs w:val="20"/>
                <w:lang w:bidi="ar"/>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③响应报价不存在明显低于其他通过符合性审查响应人报价的，或报价虽明显低于其他通过符合性审查响应人报价，但响应人能够提供证明其诚信履约且不影响服务质量的书面说明等相关证明材料的。</w:t>
            </w:r>
          </w:p>
          <w:p w14:paraId="14D0C223">
            <w:pPr>
              <w:widowControl/>
              <w:autoSpaceDE w:val="0"/>
              <w:autoSpaceDN w:val="0"/>
              <w:adjustRightInd w:val="0"/>
              <w:snapToGrid w:val="0"/>
              <w:spacing w:line="240" w:lineRule="exac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④响应报价是唯一确定的。</w:t>
            </w:r>
          </w:p>
        </w:tc>
      </w:tr>
      <w:tr w14:paraId="29F7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4F540939">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2</w:t>
            </w:r>
          </w:p>
        </w:tc>
        <w:tc>
          <w:tcPr>
            <w:tcW w:w="8531" w:type="dxa"/>
            <w:tcBorders>
              <w:top w:val="single" w:color="auto" w:sz="4" w:space="0"/>
              <w:left w:val="nil"/>
              <w:bottom w:val="single" w:color="auto" w:sz="4" w:space="0"/>
              <w:right w:val="single" w:color="auto" w:sz="4" w:space="0"/>
            </w:tcBorders>
            <w:shd w:val="clear" w:color="auto" w:fill="auto"/>
          </w:tcPr>
          <w:p w14:paraId="65F2AD84">
            <w:pPr>
              <w:widowControl/>
              <w:autoSpaceDE w:val="0"/>
              <w:autoSpaceDN w:val="0"/>
              <w:adjustRightInd w:val="0"/>
              <w:snapToGrid w:val="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提供《响应承诺函》，响应有效期为提交响应文件的截止之日起90天</w:t>
            </w:r>
          </w:p>
        </w:tc>
      </w:tr>
      <w:tr w14:paraId="7474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188FF401">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3</w:t>
            </w:r>
          </w:p>
        </w:tc>
        <w:tc>
          <w:tcPr>
            <w:tcW w:w="8531" w:type="dxa"/>
            <w:tcBorders>
              <w:top w:val="single" w:color="auto" w:sz="4" w:space="0"/>
              <w:left w:val="nil"/>
              <w:bottom w:val="single" w:color="auto" w:sz="4" w:space="0"/>
              <w:right w:val="single" w:color="auto" w:sz="4" w:space="0"/>
            </w:tcBorders>
            <w:shd w:val="clear" w:color="auto" w:fill="auto"/>
          </w:tcPr>
          <w:p w14:paraId="65908614">
            <w:pPr>
              <w:widowControl/>
              <w:autoSpaceDE w:val="0"/>
              <w:autoSpaceDN w:val="0"/>
              <w:adjustRightInd w:val="0"/>
              <w:snapToGrid w:val="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法定代表人资格证明书及授权委托书：按对应格式文件签署、盖章(原件)</w:t>
            </w:r>
          </w:p>
        </w:tc>
      </w:tr>
      <w:tr w14:paraId="556B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39D995A8">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4</w:t>
            </w:r>
          </w:p>
        </w:tc>
        <w:tc>
          <w:tcPr>
            <w:tcW w:w="8531" w:type="dxa"/>
            <w:tcBorders>
              <w:top w:val="single" w:color="auto" w:sz="4" w:space="0"/>
              <w:left w:val="nil"/>
              <w:bottom w:val="single" w:color="auto" w:sz="4" w:space="0"/>
              <w:right w:val="single" w:color="auto" w:sz="4" w:space="0"/>
            </w:tcBorders>
            <w:shd w:val="clear" w:color="auto" w:fill="auto"/>
          </w:tcPr>
          <w:p w14:paraId="6B4F1F2D">
            <w:pPr>
              <w:widowControl/>
              <w:autoSpaceDE w:val="0"/>
              <w:autoSpaceDN w:val="0"/>
              <w:adjustRightInd w:val="0"/>
              <w:snapToGrid w:val="0"/>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响应文件按照竞谈文件规定要求签署、盖章（包括封面、骑缝以及含有“签字”“盖章”字眼的每一处），不得改动本竞谈文件中已明确要求不得擅自删改的部分，以及遵守竞谈文件中已列明必须遵照执行否则按无效响应处理的各类要求。</w:t>
            </w:r>
          </w:p>
        </w:tc>
      </w:tr>
      <w:tr w14:paraId="4409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29E382CC">
            <w:pPr>
              <w:widowControl/>
              <w:autoSpaceDE w:val="0"/>
              <w:autoSpaceDN w:val="0"/>
              <w:adjustRightInd w:val="0"/>
              <w:snapToGrid w:val="0"/>
              <w:ind w:right="32"/>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5</w:t>
            </w:r>
          </w:p>
        </w:tc>
        <w:tc>
          <w:tcPr>
            <w:tcW w:w="8531" w:type="dxa"/>
            <w:tcBorders>
              <w:top w:val="single" w:color="auto" w:sz="4" w:space="0"/>
              <w:left w:val="nil"/>
              <w:bottom w:val="single" w:color="auto" w:sz="4" w:space="0"/>
              <w:right w:val="single" w:color="auto" w:sz="4" w:space="0"/>
            </w:tcBorders>
            <w:shd w:val="clear" w:color="auto" w:fill="auto"/>
          </w:tcPr>
          <w:p w14:paraId="181DA32E">
            <w:pPr>
              <w:widowControl/>
              <w:autoSpaceDE w:val="0"/>
              <w:autoSpaceDN w:val="0"/>
              <w:adjustRightInd w:val="0"/>
              <w:snapToGrid w:val="0"/>
              <w:rPr>
                <w:rFonts w:hint="eastAsia" w:ascii="宋体" w:hAnsi="宋体" w:cs="宋体"/>
                <w:color w:val="000000" w:themeColor="text1"/>
                <w:sz w:val="20"/>
                <w:szCs w:val="20"/>
                <w:lang w:bidi="ar"/>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本竞谈文件中的“★”号条款要求：响应方案一一满足竞谈文件“★”号条款要求</w:t>
            </w:r>
          </w:p>
        </w:tc>
      </w:tr>
      <w:tr w14:paraId="48EE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47BFF1B6">
            <w:pPr>
              <w:widowControl/>
              <w:autoSpaceDE w:val="0"/>
              <w:autoSpaceDN w:val="0"/>
              <w:adjustRightInd w:val="0"/>
              <w:snapToGrid w:val="0"/>
              <w:ind w:right="32"/>
              <w:jc w:val="center"/>
              <w:rPr>
                <w:rFonts w:hint="eastAsia" w:ascii="宋体" w:hAnsi="宋体" w:cs="宋体"/>
                <w:color w:val="000000" w:themeColor="text1"/>
                <w:sz w:val="20"/>
                <w:szCs w:val="20"/>
                <w:lang w:bidi="ar"/>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6</w:t>
            </w:r>
          </w:p>
        </w:tc>
        <w:tc>
          <w:tcPr>
            <w:tcW w:w="8531" w:type="dxa"/>
            <w:tcBorders>
              <w:top w:val="single" w:color="auto" w:sz="4" w:space="0"/>
              <w:left w:val="nil"/>
              <w:bottom w:val="single" w:color="auto" w:sz="4" w:space="0"/>
              <w:right w:val="single" w:color="auto" w:sz="4" w:space="0"/>
            </w:tcBorders>
            <w:shd w:val="clear" w:color="auto" w:fill="auto"/>
          </w:tcPr>
          <w:p w14:paraId="29A8B9D8">
            <w:pPr>
              <w:widowControl/>
              <w:autoSpaceDE w:val="0"/>
              <w:autoSpaceDN w:val="0"/>
              <w:adjustRightInd w:val="0"/>
              <w:snapToGrid w:val="0"/>
              <w:rPr>
                <w:rFonts w:hint="eastAsia" w:ascii="宋体" w:hAnsi="宋体" w:cs="宋体"/>
                <w:color w:val="000000" w:themeColor="text1"/>
                <w:sz w:val="20"/>
                <w:szCs w:val="20"/>
                <w:lang w:bidi="ar"/>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响应文件未含有采购人不能接受的附加条件。</w:t>
            </w:r>
          </w:p>
        </w:tc>
      </w:tr>
    </w:tbl>
    <w:p w14:paraId="47F27D62">
      <w:pPr>
        <w:pStyle w:val="31"/>
        <w:numPr>
          <w:ilvl w:val="0"/>
          <w:numId w:val="0"/>
        </w:numPr>
        <w:adjustRightInd w:val="0"/>
        <w:snapToGrid w:val="0"/>
        <w:spacing w:line="360" w:lineRule="auto"/>
        <w:jc w:val="left"/>
        <w:rPr>
          <w:rFonts w:hint="eastAsia" w:ascii="宋体" w:hAnsi="宋体" w:cs="宋体"/>
          <w:color w:val="000000" w:themeColor="text1"/>
          <w:sz w:val="24"/>
          <w14:textFill>
            <w14:solidFill>
              <w14:schemeClr w14:val="tx1"/>
            </w14:solidFill>
          </w14:textFill>
        </w:rPr>
      </w:pPr>
    </w:p>
    <w:p w14:paraId="7E0F5F6D">
      <w:pPr>
        <w:pStyle w:val="31"/>
        <w:numPr>
          <w:ilvl w:val="0"/>
          <w:numId w:val="0"/>
        </w:numPr>
        <w:adjustRightInd w:val="0"/>
        <w:snapToGrid w:val="0"/>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9、</w:t>
      </w:r>
      <w:r>
        <w:rPr>
          <w:rFonts w:hint="eastAsia" w:ascii="宋体" w:hAnsi="宋体" w:cs="宋体"/>
          <w:color w:val="000000" w:themeColor="text1"/>
          <w:sz w:val="24"/>
          <w14:textFill>
            <w14:solidFill>
              <w14:schemeClr w14:val="tx1"/>
            </w14:solidFill>
          </w14:textFill>
        </w:rPr>
        <w:t>技术商务响应审查</w:t>
      </w:r>
    </w:p>
    <w:p w14:paraId="39EFAA61">
      <w:pPr>
        <w:pStyle w:val="17"/>
        <w:numPr>
          <w:ilvl w:val="0"/>
          <w:numId w:val="0"/>
        </w:numPr>
        <w:spacing w:after="0"/>
        <w:rPr>
          <w:rFonts w:hint="eastAsia"/>
        </w:rPr>
      </w:pPr>
    </w:p>
    <w:tbl>
      <w:tblPr>
        <w:tblStyle w:val="22"/>
        <w:tblpPr w:leftFromText="180" w:rightFromText="180" w:vertAnchor="text" w:horzAnchor="margin" w:tblpXSpec="center" w:tblpY="327"/>
        <w:tblOverlap w:val="never"/>
        <w:tblW w:w="10314" w:type="dxa"/>
        <w:tblInd w:w="0" w:type="dxa"/>
        <w:tblLayout w:type="fixed"/>
        <w:tblCellMar>
          <w:top w:w="0" w:type="dxa"/>
          <w:left w:w="108" w:type="dxa"/>
          <w:bottom w:w="0" w:type="dxa"/>
          <w:right w:w="108" w:type="dxa"/>
        </w:tblCellMar>
      </w:tblPr>
      <w:tblGrid>
        <w:gridCol w:w="611"/>
        <w:gridCol w:w="6950"/>
        <w:gridCol w:w="1413"/>
        <w:gridCol w:w="1340"/>
      </w:tblGrid>
      <w:tr w14:paraId="05D0C930">
        <w:tblPrEx>
          <w:tblCellMar>
            <w:top w:w="0" w:type="dxa"/>
            <w:left w:w="108" w:type="dxa"/>
            <w:bottom w:w="0" w:type="dxa"/>
            <w:right w:w="108" w:type="dxa"/>
          </w:tblCellMar>
        </w:tblPrEx>
        <w:trPr>
          <w:trHeight w:val="285" w:hRule="atLeast"/>
        </w:trPr>
        <w:tc>
          <w:tcPr>
            <w:tcW w:w="1031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2ECCE743">
            <w:pPr>
              <w:widowControl/>
              <w:jc w:val="center"/>
              <w:rPr>
                <w:rFonts w:hint="eastAsia" w:ascii="宋体" w:hAnsi="宋体" w:cs="宋体"/>
                <w:b/>
                <w:bCs/>
                <w:color w:val="000000"/>
                <w:kern w:val="0"/>
                <w:sz w:val="24"/>
              </w:rPr>
            </w:pPr>
            <w:r>
              <w:rPr>
                <w:rFonts w:hint="eastAsia" w:ascii="宋体" w:hAnsi="宋体" w:cs="宋体"/>
                <w:b/>
                <w:bCs/>
                <w:color w:val="000000"/>
                <w:kern w:val="0"/>
                <w:sz w:val="24"/>
              </w:rPr>
              <w:t>技术商务响应情况</w:t>
            </w:r>
          </w:p>
        </w:tc>
      </w:tr>
      <w:tr w14:paraId="1DA5A7BC">
        <w:tblPrEx>
          <w:tblCellMar>
            <w:top w:w="0" w:type="dxa"/>
            <w:left w:w="108" w:type="dxa"/>
            <w:bottom w:w="0" w:type="dxa"/>
            <w:right w:w="108" w:type="dxa"/>
          </w:tblCellMar>
        </w:tblPrEx>
        <w:trPr>
          <w:trHeight w:val="285" w:hRule="atLeast"/>
        </w:trPr>
        <w:tc>
          <w:tcPr>
            <w:tcW w:w="75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C2F3BB">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4"/>
              </w:rPr>
              <w:t>技术商务</w:t>
            </w:r>
            <w:r>
              <w:rPr>
                <w:rFonts w:hint="eastAsia" w:ascii="宋体" w:hAnsi="宋体" w:cs="宋体"/>
                <w:b/>
                <w:bCs/>
                <w:color w:val="000000"/>
                <w:kern w:val="0"/>
                <w:sz w:val="22"/>
                <w:szCs w:val="22"/>
              </w:rPr>
              <w:t>要求</w:t>
            </w:r>
          </w:p>
        </w:tc>
        <w:tc>
          <w:tcPr>
            <w:tcW w:w="1413" w:type="dxa"/>
            <w:tcBorders>
              <w:top w:val="nil"/>
              <w:left w:val="nil"/>
              <w:bottom w:val="single" w:color="auto" w:sz="4" w:space="0"/>
              <w:right w:val="single" w:color="auto" w:sz="4" w:space="0"/>
            </w:tcBorders>
            <w:shd w:val="clear" w:color="auto" w:fill="auto"/>
            <w:noWrap/>
            <w:vAlign w:val="center"/>
          </w:tcPr>
          <w:p w14:paraId="130D16BE">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是否响应</w:t>
            </w:r>
          </w:p>
        </w:tc>
        <w:tc>
          <w:tcPr>
            <w:tcW w:w="1340" w:type="dxa"/>
            <w:tcBorders>
              <w:top w:val="nil"/>
              <w:left w:val="nil"/>
              <w:bottom w:val="single" w:color="auto" w:sz="4" w:space="0"/>
              <w:right w:val="single" w:color="auto" w:sz="4" w:space="0"/>
            </w:tcBorders>
            <w:shd w:val="clear" w:color="auto" w:fill="auto"/>
            <w:noWrap/>
            <w:vAlign w:val="center"/>
          </w:tcPr>
          <w:p w14:paraId="782E2746">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备注</w:t>
            </w:r>
          </w:p>
        </w:tc>
      </w:tr>
      <w:tr w14:paraId="544FD4B0">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4D885B6E">
            <w:pPr>
              <w:widowControl/>
              <w:jc w:val="center"/>
              <w:rPr>
                <w:rFonts w:hint="eastAsia" w:ascii="宋体" w:hAnsi="宋体" w:eastAsia="宋体" w:cs="宋体"/>
                <w:b/>
                <w:bCs/>
                <w:kern w:val="0"/>
                <w:sz w:val="24"/>
                <w:lang w:val="en-US" w:eastAsia="zh-CN"/>
              </w:rPr>
            </w:pPr>
            <w:r>
              <w:rPr>
                <w:rFonts w:hint="eastAsia" w:ascii="宋体" w:hAnsi="宋体" w:cs="宋体"/>
                <w:b/>
                <w:bCs/>
                <w:kern w:val="0"/>
                <w:sz w:val="24"/>
                <w:lang w:val="en-US" w:eastAsia="zh-CN"/>
              </w:rPr>
              <w:t>具体要求</w:t>
            </w: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46DF2615">
            <w:pPr>
              <w:widowControl/>
              <w:jc w:val="left"/>
              <w:textAlignment w:val="center"/>
              <w:rPr>
                <w:color w:val="FF0000"/>
              </w:rPr>
            </w:pPr>
            <w:r>
              <w:rPr>
                <w:rFonts w:hint="eastAsia"/>
                <w:color w:val="FF0000"/>
              </w:rPr>
              <w:t>数字证书技术要求：</w:t>
            </w:r>
          </w:p>
          <w:p w14:paraId="7BC6E816">
            <w:pPr>
              <w:rPr>
                <w:color w:val="FF0000"/>
              </w:rPr>
            </w:pPr>
            <w:r>
              <w:rPr>
                <w:rFonts w:hint="eastAsia"/>
                <w:color w:val="FF0000"/>
              </w:rPr>
              <w:t>（1）证书格式遵循x．509v3标准；</w:t>
            </w:r>
          </w:p>
          <w:p w14:paraId="18C287C2">
            <w:pPr>
              <w:rPr>
                <w:color w:val="FF0000"/>
              </w:rPr>
            </w:pPr>
            <w:r>
              <w:rPr>
                <w:rFonts w:hint="eastAsia"/>
                <w:color w:val="FF0000"/>
              </w:rPr>
              <w:t>（2）支持USB Key</w:t>
            </w:r>
            <w:r>
              <w:rPr>
                <w:rFonts w:hint="eastAsia"/>
                <w:color w:val="FF0000"/>
                <w:lang w:val="en-US" w:eastAsia="zh-CN"/>
              </w:rPr>
              <w:t>或移动</w:t>
            </w:r>
            <w:r>
              <w:rPr>
                <w:rFonts w:hint="eastAsia"/>
                <w:color w:val="FF0000"/>
              </w:rPr>
              <w:t>文件证书等证书存放</w:t>
            </w:r>
            <w:r>
              <w:rPr>
                <w:rFonts w:hint="eastAsia"/>
                <w:color w:val="FF0000"/>
                <w:lang w:val="en-US" w:eastAsia="zh-CN"/>
              </w:rPr>
              <w:t>形式</w:t>
            </w:r>
            <w:r>
              <w:rPr>
                <w:rFonts w:hint="eastAsia"/>
                <w:color w:val="FF0000"/>
              </w:rPr>
              <w:t>；</w:t>
            </w:r>
          </w:p>
          <w:p w14:paraId="79DEE960">
            <w:pPr>
              <w:rPr>
                <w:color w:val="FF0000"/>
              </w:rPr>
            </w:pPr>
            <w:r>
              <w:rPr>
                <w:rFonts w:hint="eastAsia"/>
                <w:color w:val="FF0000"/>
              </w:rPr>
              <w:t>（3）支持自定义证书扩展域管理；</w:t>
            </w:r>
          </w:p>
          <w:p w14:paraId="11969379">
            <w:pPr>
              <w:rPr>
                <w:color w:val="FF0000"/>
              </w:rPr>
            </w:pPr>
            <w:r>
              <w:rPr>
                <w:rFonts w:hint="eastAsia"/>
                <w:color w:val="FF0000"/>
              </w:rPr>
              <w:t>（4）签发证书的CA系统密码算法必须通过国密局审批，CA系统能签发基于SM2国产算法的数字证书；</w:t>
            </w:r>
          </w:p>
          <w:p w14:paraId="792B3637">
            <w:pPr>
              <w:rPr>
                <w:color w:val="FF0000"/>
              </w:rPr>
            </w:pPr>
            <w:r>
              <w:rPr>
                <w:rFonts w:hint="eastAsia"/>
                <w:color w:val="FF0000"/>
              </w:rPr>
              <w:t>（5）支持国际、国密标准算法，如RSA、SM2等。</w:t>
            </w:r>
          </w:p>
          <w:p w14:paraId="03287750">
            <w:pPr>
              <w:rPr>
                <w:color w:val="FF0000"/>
              </w:rPr>
            </w:pPr>
            <w:r>
              <w:rPr>
                <w:rFonts w:hint="eastAsia"/>
                <w:color w:val="FF0000"/>
              </w:rPr>
              <w:t>（6）支持数字签名及验证、随机密钥的生成；支持散列运算、支持MD5、SHA</w:t>
            </w:r>
            <w:r>
              <w:rPr>
                <w:rFonts w:hint="eastAsia"/>
                <w:color w:val="FF0000"/>
                <w:lang w:val="en-US" w:eastAsia="zh-CN"/>
              </w:rPr>
              <w:t>256</w:t>
            </w:r>
            <w:r>
              <w:rPr>
                <w:rFonts w:hint="eastAsia"/>
                <w:color w:val="FF0000"/>
              </w:rPr>
              <w:t>算法。</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75DE34">
            <w:pPr>
              <w:pStyle w:val="31"/>
              <w:adjustRightInd w:val="0"/>
              <w:snapToGrid w:val="0"/>
              <w:ind w:firstLine="0" w:firstLineChars="0"/>
              <w:rPr>
                <w:rFonts w:hint="eastAsia" w:ascii="宋体" w:hAnsi="宋体" w:cs="宋体"/>
                <w:color w:val="000000" w:themeColor="text1"/>
                <w:sz w:val="22"/>
                <w:szCs w:val="22"/>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DA35D4">
            <w:pPr>
              <w:widowControl/>
              <w:jc w:val="left"/>
              <w:rPr>
                <w:rFonts w:hint="eastAsia" w:ascii="宋体" w:hAnsi="宋体" w:cs="宋体"/>
                <w:kern w:val="0"/>
                <w:sz w:val="24"/>
              </w:rPr>
            </w:pPr>
          </w:p>
        </w:tc>
      </w:tr>
      <w:tr w14:paraId="320815B1">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159F5981">
            <w:pPr>
              <w:widowControl/>
              <w:jc w:val="center"/>
              <w:rPr>
                <w:rFonts w:hint="eastAsia" w:ascii="宋体" w:hAnsi="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66DD705C">
            <w:pPr>
              <w:widowControl/>
              <w:jc w:val="left"/>
              <w:textAlignment w:val="center"/>
              <w:rPr>
                <w:color w:val="FF0000"/>
              </w:rPr>
            </w:pPr>
            <w:r>
              <w:rPr>
                <w:rFonts w:hint="eastAsia"/>
                <w:color w:val="FF0000"/>
              </w:rPr>
              <w:t>数字证书载体（智能密码钥匙）技术要求：</w:t>
            </w:r>
          </w:p>
          <w:p w14:paraId="5BF9FE5F">
            <w:pPr>
              <w:rPr>
                <w:color w:val="FF0000"/>
              </w:rPr>
            </w:pPr>
            <w:r>
              <w:rPr>
                <w:rFonts w:hint="eastAsia"/>
                <w:color w:val="FF0000"/>
              </w:rPr>
              <w:t>（1）支持ISO7816标准，支持CSP、PKCS11、国家密码管理局智能密钥钥匙接口等接口规范，支持X.509v3，SSLv3，IPSec等规范。</w:t>
            </w:r>
          </w:p>
          <w:p w14:paraId="20A06C50">
            <w:pPr>
              <w:rPr>
                <w:color w:val="FF0000"/>
              </w:rPr>
            </w:pPr>
            <w:r>
              <w:rPr>
                <w:rFonts w:hint="eastAsia"/>
                <w:color w:val="FF0000"/>
              </w:rPr>
              <w:t>（2）支持USB接口，支持操作系统包括Windows 2000/XP/Server 2003/Vista/Server 2008/7/10/11，Linux，统信，中标麒麟等。</w:t>
            </w:r>
          </w:p>
          <w:p w14:paraId="4567FED2">
            <w:pPr>
              <w:rPr>
                <w:color w:val="FF0000"/>
              </w:rPr>
            </w:pPr>
            <w:r>
              <w:rPr>
                <w:rFonts w:hint="eastAsia"/>
                <w:color w:val="FF0000"/>
              </w:rPr>
              <w:t>（3）USBKey自身的安全要求：具备完善的PIN校验保护功能。</w:t>
            </w:r>
          </w:p>
          <w:p w14:paraId="41A79C40">
            <w:pPr>
              <w:rPr>
                <w:color w:val="FF0000"/>
              </w:rPr>
            </w:pPr>
            <w:r>
              <w:rPr>
                <w:rFonts w:hint="eastAsia"/>
                <w:color w:val="FF0000"/>
              </w:rPr>
              <w:t>（4）支持数字签名等证书应用。</w:t>
            </w:r>
          </w:p>
          <w:p w14:paraId="5622148C">
            <w:pPr>
              <w:rPr>
                <w:color w:val="FF0000"/>
              </w:rPr>
            </w:pPr>
            <w:r>
              <w:rPr>
                <w:rFonts w:hint="eastAsia"/>
                <w:color w:val="FF0000"/>
              </w:rPr>
              <w:t>（5）支持证书的导入、安全存储；支持密钥的签名、验证、加密、解密等功能。</w:t>
            </w:r>
          </w:p>
          <w:p w14:paraId="747B1BC5">
            <w:pPr>
              <w:rPr>
                <w:color w:val="FF0000"/>
              </w:rPr>
            </w:pPr>
            <w:r>
              <w:rPr>
                <w:rFonts w:hint="eastAsia"/>
                <w:color w:val="FF0000"/>
              </w:rPr>
              <w:t>（6）密钥的安全存储和保护功能。</w:t>
            </w:r>
          </w:p>
          <w:p w14:paraId="418B0E02">
            <w:pPr>
              <w:rPr>
                <w:color w:val="FF0000"/>
              </w:rPr>
            </w:pPr>
            <w:r>
              <w:rPr>
                <w:rFonts w:hint="eastAsia"/>
                <w:color w:val="FF0000"/>
              </w:rPr>
              <w:t>（7）密码算法支持公钥1024/2048位RSA算法、SM2算法、SM1算法、SM3算法、SM4算法。</w:t>
            </w:r>
          </w:p>
          <w:p w14:paraId="0EA54749">
            <w:pPr>
              <w:rPr>
                <w:color w:val="FF0000"/>
              </w:rPr>
            </w:pPr>
            <w:r>
              <w:rPr>
                <w:rFonts w:hint="eastAsia"/>
                <w:color w:val="FF0000"/>
              </w:rPr>
              <w:t>（8）数据存储时间不小于10年，可擦写30万次以上。</w:t>
            </w:r>
          </w:p>
          <w:p w14:paraId="1D395D1E">
            <w:pPr>
              <w:rPr>
                <w:color w:val="FF0000"/>
              </w:rPr>
            </w:pP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B604AA">
            <w:pPr>
              <w:pStyle w:val="31"/>
              <w:adjustRightInd w:val="0"/>
              <w:snapToGrid w:val="0"/>
              <w:ind w:firstLine="0" w:firstLineChars="0"/>
              <w:rPr>
                <w:rFonts w:hint="eastAsia" w:ascii="宋体" w:hAnsi="宋体" w:cs="宋体"/>
                <w:color w:val="000000" w:themeColor="text1"/>
                <w:sz w:val="22"/>
                <w:szCs w:val="22"/>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DDD383">
            <w:pPr>
              <w:widowControl/>
              <w:jc w:val="left"/>
              <w:rPr>
                <w:rFonts w:hint="eastAsia" w:ascii="宋体" w:hAnsi="宋体" w:cs="宋体"/>
                <w:kern w:val="0"/>
                <w:sz w:val="24"/>
              </w:rPr>
            </w:pPr>
          </w:p>
        </w:tc>
      </w:tr>
      <w:tr w14:paraId="11D52240">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4EBF4015">
            <w:pPr>
              <w:widowControl/>
              <w:jc w:val="center"/>
              <w:rPr>
                <w:rFonts w:hint="eastAsia" w:ascii="宋体" w:hAnsi="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144CCE9A">
            <w:pPr>
              <w:rPr>
                <w:color w:val="FF0000"/>
              </w:rPr>
            </w:pPr>
            <w:r>
              <w:rPr>
                <w:rFonts w:hint="eastAsia"/>
                <w:color w:val="FF0000"/>
              </w:rPr>
              <w:t>必须兼容现有已建设的数字证书应用系统技术标准，保证采购的数字证书安全认证平台的技术体系应当与采购人现有数字证书应用平台保持技术一致。</w:t>
            </w:r>
            <w:r>
              <w:rPr>
                <w:rFonts w:hint="eastAsia"/>
                <w:color w:val="FF0000"/>
                <w:lang w:val="en-US" w:eastAsia="zh-CN"/>
              </w:rPr>
              <w:t>成交人须承担与采购人已建设数字在证书应用系统对接所产生的相关费用，提供承诺函并加盖供应商公章。</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50BB94">
            <w:pPr>
              <w:pStyle w:val="31"/>
              <w:adjustRightInd w:val="0"/>
              <w:snapToGrid w:val="0"/>
              <w:ind w:firstLine="0" w:firstLineChars="0"/>
              <w:rPr>
                <w:rFonts w:hint="eastAsia" w:ascii="宋体" w:hAnsi="宋体" w:cs="宋体"/>
                <w:color w:val="000000" w:themeColor="text1"/>
                <w:sz w:val="22"/>
                <w:szCs w:val="22"/>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553A77">
            <w:pPr>
              <w:widowControl/>
              <w:jc w:val="left"/>
              <w:rPr>
                <w:rFonts w:hint="eastAsia" w:ascii="宋体" w:hAnsi="宋体" w:cs="宋体"/>
                <w:kern w:val="0"/>
                <w:sz w:val="24"/>
              </w:rPr>
            </w:pPr>
          </w:p>
        </w:tc>
      </w:tr>
      <w:tr w14:paraId="39A27994">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1701453C">
            <w:pPr>
              <w:widowControl/>
              <w:jc w:val="center"/>
              <w:rPr>
                <w:rFonts w:hint="eastAsia" w:ascii="宋体" w:hAnsi="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04BC5833">
            <w:pPr>
              <w:rPr>
                <w:rFonts w:hint="default" w:eastAsia="宋体"/>
                <w:color w:val="FF0000"/>
                <w:lang w:val="en-US" w:eastAsia="zh-CN"/>
              </w:rPr>
            </w:pPr>
            <w:r>
              <w:rPr>
                <w:rFonts w:hint="eastAsia"/>
                <w:color w:val="FF0000"/>
                <w:lang w:val="en-US" w:eastAsia="zh-CN"/>
              </w:rPr>
              <w:t>数字证书的新增，解锁，更改密码，续期和注销等全生命周期流程须支持在现有的数字证书</w:t>
            </w:r>
            <w:r>
              <w:rPr>
                <w:rFonts w:hint="eastAsia"/>
                <w:color w:val="FF0000"/>
              </w:rPr>
              <w:t>安全认证平台的技术体系</w:t>
            </w:r>
            <w:r>
              <w:rPr>
                <w:rFonts w:hint="eastAsia"/>
                <w:color w:val="FF0000"/>
                <w:lang w:val="en-US" w:eastAsia="zh-CN"/>
              </w:rPr>
              <w:t>中完成。提供承诺函并加盖供应商公章。</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442790">
            <w:pPr>
              <w:pStyle w:val="31"/>
              <w:adjustRightInd w:val="0"/>
              <w:snapToGrid w:val="0"/>
              <w:ind w:firstLine="0" w:firstLineChars="0"/>
              <w:rPr>
                <w:rFonts w:hint="eastAsia" w:ascii="宋体" w:hAnsi="宋体" w:cs="宋体"/>
                <w:color w:val="000000" w:themeColor="text1"/>
                <w:sz w:val="22"/>
                <w:szCs w:val="22"/>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C348A5">
            <w:pPr>
              <w:widowControl/>
              <w:jc w:val="left"/>
              <w:rPr>
                <w:rFonts w:hint="eastAsia" w:ascii="宋体" w:hAnsi="宋体" w:cs="宋体"/>
                <w:kern w:val="0"/>
                <w:sz w:val="24"/>
              </w:rPr>
            </w:pPr>
          </w:p>
        </w:tc>
      </w:tr>
      <w:tr w14:paraId="4F723886">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0AD89A71">
            <w:pPr>
              <w:widowControl/>
              <w:jc w:val="center"/>
              <w:rPr>
                <w:rFonts w:hint="eastAsia" w:ascii="宋体" w:hAnsi="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4C358474">
            <w:pPr>
              <w:rPr>
                <w:rFonts w:hint="eastAsia"/>
                <w:color w:val="FF0000"/>
                <w:lang w:val="en-US" w:eastAsia="zh-CN"/>
              </w:rPr>
            </w:pPr>
            <w:r>
              <w:rPr>
                <w:rFonts w:hint="eastAsia" w:ascii="Times New Roman" w:hAnsi="Times New Roman" w:cs="Times New Roman"/>
                <w:color w:val="FF0000"/>
                <w:kern w:val="2"/>
                <w:sz w:val="21"/>
                <w:szCs w:val="24"/>
                <w:lang w:val="en-US" w:eastAsia="zh-CN" w:bidi="ar-SA"/>
              </w:rPr>
              <w:t>所投数字证书产品的原厂家，须在国家卫生部复审、测试的数字证书认证服务机构名单中</w:t>
            </w:r>
            <w:r>
              <w:rPr>
                <w:rFonts w:hint="eastAsia" w:cs="Times New Roman"/>
                <w:color w:val="FF0000"/>
                <w:kern w:val="2"/>
                <w:sz w:val="21"/>
                <w:szCs w:val="24"/>
                <w:lang w:val="en-US" w:eastAsia="zh-CN" w:bidi="ar-SA"/>
              </w:rPr>
              <w:t>。（提供证明材料）</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476DF9">
            <w:pPr>
              <w:pStyle w:val="31"/>
              <w:adjustRightInd w:val="0"/>
              <w:snapToGrid w:val="0"/>
              <w:ind w:firstLine="0" w:firstLineChars="0"/>
              <w:rPr>
                <w:rFonts w:hint="eastAsia" w:ascii="宋体" w:hAnsi="宋体" w:cs="宋体"/>
                <w:color w:val="000000" w:themeColor="text1"/>
                <w:sz w:val="22"/>
                <w:szCs w:val="22"/>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A32C77">
            <w:pPr>
              <w:widowControl/>
              <w:jc w:val="left"/>
              <w:rPr>
                <w:rFonts w:hint="eastAsia" w:ascii="宋体" w:hAnsi="宋体" w:cs="宋体"/>
                <w:kern w:val="0"/>
                <w:sz w:val="24"/>
              </w:rPr>
            </w:pPr>
          </w:p>
        </w:tc>
      </w:tr>
      <w:tr w14:paraId="574E98A3">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10559602">
            <w:pPr>
              <w:widowControl/>
              <w:jc w:val="center"/>
              <w:rPr>
                <w:rFonts w:hint="eastAsia" w:ascii="宋体" w:hAnsi="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714DB0BA">
            <w:pPr>
              <w:widowControl/>
              <w:jc w:val="left"/>
              <w:textAlignment w:val="center"/>
              <w:rPr>
                <w:color w:val="FF0000"/>
              </w:rPr>
            </w:pPr>
            <w:r>
              <w:rPr>
                <w:rFonts w:hint="eastAsia"/>
                <w:color w:val="FF0000"/>
              </w:rPr>
              <w:t>售后技术服务要求</w:t>
            </w:r>
          </w:p>
          <w:p w14:paraId="4C81D085">
            <w:pPr>
              <w:widowControl/>
              <w:jc w:val="left"/>
              <w:textAlignment w:val="center"/>
              <w:rPr>
                <w:color w:val="FF0000"/>
              </w:rPr>
            </w:pPr>
            <w:r>
              <w:rPr>
                <w:rFonts w:hint="eastAsia"/>
                <w:color w:val="FF0000"/>
              </w:rPr>
              <w:t>（1）供应商为采购人提供软件安装、调试、维护、定期巡检等服务。</w:t>
            </w:r>
          </w:p>
          <w:p w14:paraId="2B296F63">
            <w:pPr>
              <w:widowControl/>
              <w:jc w:val="left"/>
              <w:textAlignment w:val="center"/>
              <w:rPr>
                <w:color w:val="FF0000"/>
              </w:rPr>
            </w:pPr>
            <w:r>
              <w:rPr>
                <w:rFonts w:hint="eastAsia"/>
                <w:color w:val="FF0000"/>
              </w:rPr>
              <w:t>（2）质保期内，如有产品升级服务，免费提供产品升级服务。</w:t>
            </w:r>
          </w:p>
          <w:p w14:paraId="6FA2E01C">
            <w:pPr>
              <w:widowControl/>
              <w:jc w:val="left"/>
              <w:textAlignment w:val="center"/>
              <w:rPr>
                <w:color w:val="FF0000"/>
              </w:rPr>
            </w:pPr>
            <w:r>
              <w:rPr>
                <w:rFonts w:hint="eastAsia"/>
                <w:color w:val="FF0000"/>
              </w:rPr>
              <w:t>（3）响应时限：对于软件使用过程中出现的紧急故障（如软件无法启动等），响应人应在接到用户通知后的 [4] 小时内做出响应，并通过远程协助或现场服务的方式开始故障排查与修复工作。 对于一般故障（如部分功能异常、操作疑问等），响应人应在接到通知后的 [1] 个工作日内予以响应，并在 [2] 个工作日内解决问题或提供可行的解决方案。</w:t>
            </w:r>
          </w:p>
          <w:p w14:paraId="3AF279D4">
            <w:pPr>
              <w:widowControl/>
              <w:jc w:val="left"/>
              <w:textAlignment w:val="center"/>
              <w:rPr>
                <w:color w:val="FF0000"/>
              </w:rPr>
            </w:pPr>
            <w:r>
              <w:rPr>
                <w:rFonts w:hint="eastAsia"/>
                <w:color w:val="FF0000"/>
              </w:rPr>
              <w:t>维修技术人员：响应人应配备专业的 软件维修技术人员团队，团队成员应具备相关的软件技术认证以及丰富的软件故障处理经验。 针对采购人的售后服务需求，响应人应指定至少 [1] 名专职技术人员作为主要联系人，负责与采购人相关部门和用户进行沟通协调，并确保技术支持服务的及时有效开展。</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38955B">
            <w:pPr>
              <w:pStyle w:val="31"/>
              <w:adjustRightInd w:val="0"/>
              <w:snapToGrid w:val="0"/>
              <w:ind w:firstLine="0" w:firstLineChars="0"/>
              <w:rPr>
                <w:rFonts w:hint="eastAsia" w:ascii="宋体" w:hAnsi="宋体" w:cs="宋体"/>
                <w:color w:val="000000" w:themeColor="text1"/>
                <w:sz w:val="22"/>
                <w:szCs w:val="22"/>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C687A5">
            <w:pPr>
              <w:widowControl/>
              <w:jc w:val="left"/>
              <w:rPr>
                <w:rFonts w:hint="eastAsia" w:ascii="宋体" w:hAnsi="宋体" w:cs="宋体"/>
                <w:kern w:val="0"/>
                <w:sz w:val="24"/>
              </w:rPr>
            </w:pPr>
          </w:p>
        </w:tc>
      </w:tr>
      <w:tr w14:paraId="78D1D1F4">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7C4F9FE2">
            <w:pPr>
              <w:widowControl/>
              <w:jc w:val="center"/>
              <w:rPr>
                <w:rFonts w:hint="eastAsia" w:ascii="宋体" w:hAnsi="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780FFFB1">
            <w:pPr>
              <w:pStyle w:val="17"/>
              <w:spacing w:line="360" w:lineRule="auto"/>
              <w:ind w:left="0" w:leftChars="0" w:firstLine="0" w:firstLineChars="0"/>
              <w:rPr>
                <w:rFonts w:hint="eastAsia"/>
                <w:sz w:val="21"/>
                <w:szCs w:val="21"/>
                <w:highlight w:val="yellow"/>
                <w:lang w:val="en-US" w:eastAsia="zh-CN"/>
              </w:rPr>
            </w:pPr>
            <w:r>
              <w:rPr>
                <w:rFonts w:hint="eastAsia"/>
                <w:sz w:val="21"/>
                <w:szCs w:val="21"/>
                <w:highlight w:val="yellow"/>
                <w:lang w:val="en-US" w:eastAsia="zh-CN"/>
              </w:rPr>
              <w:t>供应商承诺并保证，其所提供的产品或服务，未侵犯任何第三方的知识产权及其他相关合法权益。</w:t>
            </w:r>
          </w:p>
          <w:p w14:paraId="411FD80C">
            <w:pPr>
              <w:pStyle w:val="17"/>
              <w:spacing w:line="360" w:lineRule="auto"/>
              <w:ind w:left="0" w:leftChars="0" w:firstLine="0" w:firstLineChars="0"/>
              <w:rPr>
                <w:rFonts w:hint="eastAsia"/>
                <w:color w:val="FF0000"/>
              </w:rPr>
            </w:pPr>
            <w:r>
              <w:rPr>
                <w:rFonts w:hint="eastAsia"/>
                <w:sz w:val="21"/>
                <w:szCs w:val="21"/>
                <w:highlight w:val="yellow"/>
                <w:lang w:val="en-US" w:eastAsia="zh-CN"/>
              </w:rPr>
              <w:t>供应商在成交后签订合同前提供投响应CA证书产品测试进行功能参数逐项查验，如不满足参数、存在虚假应答，采购人有权取消供应商成交资格并列入采购人失信供应商名单甚至上报财政部门。</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639ED8">
            <w:pPr>
              <w:pStyle w:val="31"/>
              <w:adjustRightInd w:val="0"/>
              <w:snapToGrid w:val="0"/>
              <w:ind w:firstLine="0" w:firstLineChars="0"/>
              <w:rPr>
                <w:rFonts w:hint="eastAsia" w:ascii="宋体" w:hAnsi="宋体" w:cs="宋体"/>
                <w:color w:val="000000" w:themeColor="text1"/>
                <w:sz w:val="22"/>
                <w:szCs w:val="22"/>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0A3F66">
            <w:pPr>
              <w:widowControl/>
              <w:jc w:val="left"/>
              <w:rPr>
                <w:rFonts w:hint="eastAsia" w:ascii="宋体" w:hAnsi="宋体" w:cs="宋体"/>
                <w:kern w:val="0"/>
                <w:sz w:val="24"/>
              </w:rPr>
            </w:pPr>
          </w:p>
        </w:tc>
      </w:tr>
      <w:tr w14:paraId="5E1B8400">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3B0AEFC2">
            <w:pPr>
              <w:widowControl/>
              <w:jc w:val="center"/>
              <w:rPr>
                <w:rFonts w:hint="eastAsia" w:ascii="宋体" w:hAnsi="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33DFDE5F">
            <w:pPr>
              <w:pStyle w:val="31"/>
              <w:numPr>
                <w:ilvl w:val="0"/>
                <w:numId w:val="0"/>
              </w:numPr>
              <w:adjustRightInd w:val="0"/>
              <w:snapToGrid w:val="0"/>
              <w:spacing w:line="276" w:lineRule="auto"/>
              <w:rPr>
                <w:rFonts w:hint="eastAsia"/>
                <w:color w:val="FF0000"/>
              </w:rPr>
            </w:pPr>
            <w:r>
              <w:rPr>
                <w:rFonts w:hint="eastAsia" w:ascii="微软雅黑" w:hAnsi="微软雅黑" w:eastAsia="微软雅黑" w:cs="微软雅黑"/>
                <w:sz w:val="21"/>
                <w:szCs w:val="21"/>
              </w:rPr>
              <w:t>交货时间</w:t>
            </w:r>
            <w:r>
              <w:rPr>
                <w:rFonts w:hint="eastAsia" w:ascii="仿宋_GB2312" w:hAnsi="宋体" w:eastAsia="仿宋_GB2312"/>
                <w:sz w:val="21"/>
                <w:szCs w:val="21"/>
              </w:rPr>
              <w:t>/</w:t>
            </w:r>
            <w:r>
              <w:rPr>
                <w:rFonts w:hint="eastAsia" w:ascii="微软雅黑" w:hAnsi="微软雅黑" w:eastAsia="微软雅黑" w:cs="微软雅黑"/>
                <w:sz w:val="21"/>
                <w:szCs w:val="21"/>
              </w:rPr>
              <w:t>服务周期</w:t>
            </w:r>
            <w:r>
              <w:rPr>
                <w:rFonts w:hint="eastAsia" w:ascii="仿宋_GB2312" w:hAnsi="宋体" w:eastAsia="仿宋_GB2312"/>
                <w:sz w:val="21"/>
                <w:szCs w:val="21"/>
              </w:rPr>
              <w:t>/</w:t>
            </w:r>
            <w:r>
              <w:rPr>
                <w:rFonts w:hint="eastAsia" w:ascii="微软雅黑" w:hAnsi="微软雅黑" w:eastAsia="微软雅黑" w:cs="微软雅黑"/>
                <w:sz w:val="21"/>
                <w:szCs w:val="21"/>
              </w:rPr>
              <w:t>工期：合同生效之日起</w:t>
            </w:r>
            <w:r>
              <w:rPr>
                <w:rFonts w:hint="eastAsia" w:ascii="仿宋_GB2312" w:hAnsi="宋体" w:eastAsia="仿宋_GB2312"/>
                <w:sz w:val="21"/>
                <w:szCs w:val="21"/>
              </w:rPr>
              <w:t>7</w:t>
            </w:r>
            <w:r>
              <w:rPr>
                <w:rFonts w:hint="eastAsia" w:ascii="微软雅黑" w:hAnsi="微软雅黑" w:eastAsia="微软雅黑" w:cs="微软雅黑"/>
                <w:sz w:val="21"/>
                <w:szCs w:val="21"/>
              </w:rPr>
              <w:t>个工作日内完成交货。</w:t>
            </w:r>
          </w:p>
          <w:p w14:paraId="32771F05">
            <w:pPr>
              <w:pStyle w:val="31"/>
              <w:numPr>
                <w:ilvl w:val="0"/>
                <w:numId w:val="0"/>
              </w:numPr>
              <w:adjustRightInd w:val="0"/>
              <w:snapToGrid w:val="0"/>
              <w:spacing w:line="276" w:lineRule="auto"/>
              <w:jc w:val="left"/>
              <w:rPr>
                <w:rFonts w:hint="eastAsia"/>
              </w:rPr>
            </w:pPr>
            <w:r>
              <w:rPr>
                <w:rFonts w:hint="eastAsia" w:ascii="微软雅黑" w:hAnsi="微软雅黑" w:eastAsia="微软雅黑" w:cs="微软雅黑"/>
                <w:sz w:val="21"/>
                <w:szCs w:val="21"/>
              </w:rPr>
              <w:t>交货地点</w:t>
            </w:r>
            <w:r>
              <w:rPr>
                <w:rFonts w:hint="eastAsia" w:ascii="仿宋_GB2312" w:hAnsi="宋体" w:eastAsia="仿宋_GB2312"/>
                <w:sz w:val="21"/>
                <w:szCs w:val="21"/>
              </w:rPr>
              <w:t>/</w:t>
            </w:r>
            <w:r>
              <w:rPr>
                <w:rFonts w:hint="eastAsia" w:ascii="微软雅黑" w:hAnsi="微软雅黑" w:eastAsia="微软雅黑" w:cs="微软雅黑"/>
                <w:sz w:val="21"/>
                <w:szCs w:val="21"/>
              </w:rPr>
              <w:t>服务地点</w:t>
            </w:r>
            <w:r>
              <w:rPr>
                <w:rFonts w:hint="eastAsia" w:ascii="仿宋_GB2312" w:hAnsi="宋体" w:eastAsia="仿宋_GB2312"/>
                <w:sz w:val="21"/>
                <w:szCs w:val="21"/>
              </w:rPr>
              <w:t>/</w:t>
            </w:r>
            <w:r>
              <w:rPr>
                <w:rFonts w:hint="eastAsia" w:ascii="微软雅黑" w:hAnsi="微软雅黑" w:eastAsia="微软雅黑" w:cs="微软雅黑"/>
                <w:sz w:val="21"/>
                <w:szCs w:val="21"/>
              </w:rPr>
              <w:t>建设地点：按采购人指定地点交货。</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412FA3">
            <w:pPr>
              <w:pStyle w:val="31"/>
              <w:adjustRightInd w:val="0"/>
              <w:snapToGrid w:val="0"/>
              <w:ind w:firstLine="0" w:firstLineChars="0"/>
              <w:rPr>
                <w:rFonts w:hint="eastAsia" w:ascii="宋体" w:hAnsi="宋体" w:cs="宋体"/>
                <w:color w:val="000000" w:themeColor="text1"/>
                <w:sz w:val="22"/>
                <w:szCs w:val="22"/>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51A3CA">
            <w:pPr>
              <w:widowControl/>
              <w:jc w:val="left"/>
              <w:rPr>
                <w:rFonts w:hint="eastAsia" w:ascii="宋体" w:hAnsi="宋体" w:cs="宋体"/>
                <w:kern w:val="0"/>
                <w:sz w:val="24"/>
              </w:rPr>
            </w:pPr>
          </w:p>
        </w:tc>
      </w:tr>
      <w:tr w14:paraId="239BD868">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1FCBFC44">
            <w:pPr>
              <w:widowControl/>
              <w:jc w:val="center"/>
              <w:rPr>
                <w:rFonts w:hint="eastAsia" w:ascii="宋体" w:hAnsi="宋体" w:cs="宋体"/>
                <w:b/>
                <w:bCs/>
                <w:kern w:val="0"/>
                <w:sz w:val="24"/>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6D23C298">
            <w:pPr>
              <w:pStyle w:val="31"/>
              <w:numPr>
                <w:ilvl w:val="0"/>
                <w:numId w:val="0"/>
              </w:numPr>
              <w:adjustRightInd w:val="0"/>
              <w:snapToGrid w:val="0"/>
              <w:spacing w:line="276" w:lineRule="auto"/>
              <w:jc w:val="left"/>
              <w:rPr>
                <w:rFonts w:hint="eastAsia"/>
                <w:color w:val="FF0000"/>
              </w:rPr>
            </w:pPr>
            <w:r>
              <w:rPr>
                <w:rFonts w:hint="eastAsia" w:ascii="微软雅黑" w:hAnsi="微软雅黑" w:eastAsia="微软雅黑" w:cs="微软雅黑"/>
                <w:sz w:val="21"/>
                <w:szCs w:val="21"/>
              </w:rPr>
              <w:t>培训要求：提供软件的安装、使用的培训，至少</w:t>
            </w:r>
            <w:r>
              <w:rPr>
                <w:rFonts w:hint="eastAsia" w:ascii="仿宋_GB2312" w:hAnsi="宋体" w:eastAsia="仿宋_GB2312"/>
                <w:sz w:val="21"/>
                <w:szCs w:val="21"/>
              </w:rPr>
              <w:t>2</w:t>
            </w:r>
            <w:r>
              <w:rPr>
                <w:rFonts w:hint="eastAsia" w:ascii="微软雅黑" w:hAnsi="微软雅黑" w:eastAsia="微软雅黑" w:cs="微软雅黑"/>
                <w:sz w:val="21"/>
                <w:szCs w:val="21"/>
              </w:rPr>
              <w:t>次。</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163BF5">
            <w:pPr>
              <w:pStyle w:val="31"/>
              <w:adjustRightInd w:val="0"/>
              <w:snapToGrid w:val="0"/>
              <w:ind w:firstLine="0" w:firstLineChars="0"/>
              <w:rPr>
                <w:rFonts w:hint="eastAsia" w:ascii="宋体" w:hAnsi="宋体" w:cs="宋体"/>
                <w:color w:val="000000" w:themeColor="text1"/>
                <w:sz w:val="22"/>
                <w:szCs w:val="22"/>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7ED8C7">
            <w:pPr>
              <w:widowControl/>
              <w:jc w:val="left"/>
              <w:rPr>
                <w:rFonts w:hint="eastAsia" w:ascii="宋体" w:hAnsi="宋体" w:cs="宋体"/>
                <w:kern w:val="0"/>
                <w:sz w:val="24"/>
              </w:rPr>
            </w:pPr>
          </w:p>
        </w:tc>
      </w:tr>
    </w:tbl>
    <w:p w14:paraId="78694F94">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供应商必须按竞谈文件中技术商务要求内容据实填写，不得虚假应答，否则将取消其成交资格。</w:t>
      </w:r>
    </w:p>
    <w:p w14:paraId="7B1ECA90">
      <w:pPr>
        <w:pStyle w:val="31"/>
        <w:adjustRightInd w:val="0"/>
        <w:snapToGrid w:val="0"/>
        <w:spacing w:line="360" w:lineRule="exact"/>
        <w:ind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10.价格比较。在对最后报价的供应商进行排序前，评审委员会对响应文件的有效性、完整性和响应程度进行最终审查。评审委员会对实质性响应竞谈文件要求的供应商进行价格比较。</w:t>
      </w:r>
    </w:p>
    <w:p w14:paraId="674DE26F">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11.评定成交标准</w:t>
      </w:r>
    </w:p>
    <w:p w14:paraId="31F49A5C">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评审委员会应当从质量和服务均能满足竞谈文件实质性响应要求的供应商中，按照最后报价由低到高的顺序推荐成交候选人。</w:t>
      </w:r>
    </w:p>
    <w:p w14:paraId="0FD293B1">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12.评审委员会对响应文件中的报价出现前后不一致的，按照下列规定修正：</w:t>
      </w:r>
    </w:p>
    <w:p w14:paraId="1C789FBB">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5A9485C6">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0EDCE9A7">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4BFC74A6">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2F13DB00">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同时出现两种以上不一致的，按照该条款规定的顺序修正。修正后的报价经响应人书面确认后产生约束力，响应人不确认的，其响应无效。</w:t>
      </w:r>
    </w:p>
    <w:p w14:paraId="27C5488C">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14:paraId="567CE984">
      <w:pPr>
        <w:pStyle w:val="31"/>
        <w:adjustRightInd w:val="0"/>
        <w:snapToGrid w:val="0"/>
        <w:spacing w:line="360" w:lineRule="exact"/>
        <w:ind w:firstLine="482"/>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五、推荐成交候选人名单</w:t>
      </w:r>
    </w:p>
    <w:p w14:paraId="111751CF">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审委员会从推荐的成交候选人中确定排名第一的供应商成交。排名第一的供应商放弃成交或出现法定原因不能成交的，可以确定排名第二的供应商为成交供应商，并以此类推，也可重新采购。拒绝签订采购合同的成交供应商不得参加对该项目重新开展的采购活动。</w:t>
      </w:r>
    </w:p>
    <w:p w14:paraId="46AA3868">
      <w:pPr>
        <w:pStyle w:val="31"/>
        <w:adjustRightInd w:val="0"/>
        <w:snapToGrid w:val="0"/>
        <w:spacing w:line="360" w:lineRule="exact"/>
        <w:ind w:firstLine="482"/>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六、发布成交结果</w:t>
      </w:r>
    </w:p>
    <w:p w14:paraId="0B42CF31">
      <w:pPr>
        <w:pStyle w:val="31"/>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采购人在医院官方网站的采购专栏公告成交结果。</w:t>
      </w:r>
    </w:p>
    <w:p w14:paraId="1D134360">
      <w:pPr>
        <w:pStyle w:val="31"/>
        <w:adjustRightInd w:val="0"/>
        <w:snapToGrid w:val="0"/>
        <w:spacing w:line="360" w:lineRule="exact"/>
        <w:ind w:firstLine="482"/>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七、质疑与投诉</w:t>
      </w:r>
    </w:p>
    <w:p w14:paraId="070C72AD">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0397FE30">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14:paraId="78FF38C6">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竞谈文件、采购过程、中标或者成交结果使自己的权益受到损害的，可以在知道或者应知其权益受到损害之日起3个工作日内，以书面形式由法定代表人或授权代表签字并加盖单位公章后，向采购人提出质疑。</w:t>
      </w:r>
    </w:p>
    <w:p w14:paraId="7231ECC0">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3、供应商应在限定质疑期内一次性提出针对同一采购程序环节的质疑。若对项目的某一分包进行质疑，质疑函中应列明具体分包号。</w:t>
      </w:r>
    </w:p>
    <w:p w14:paraId="00548674">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4、采购人不得拒收质疑供应商在限定质疑期内发出的质疑函，应当在收到质疑函后7个工作日内作出答复，并以书面形式通知质疑供应商和其他有关供应商。</w:t>
      </w:r>
    </w:p>
    <w:p w14:paraId="45B6B7A1">
      <w:pPr>
        <w:pStyle w:val="31"/>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5、供应商对评审过程、中标或者成交结果提出质疑的，采购人可以组织原评审委员会协助答复质疑。  </w:t>
      </w:r>
    </w:p>
    <w:p w14:paraId="0DAF6AC4">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 xml:space="preserve">6、超出限定质疑期限的质疑函，采购人将依法不予接收。 </w:t>
      </w:r>
    </w:p>
    <w:p w14:paraId="1D9FA9D0">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7、供应商提出质疑应当提交质疑函和必要的证明资料。质疑函应当包括下列内容：</w:t>
      </w:r>
    </w:p>
    <w:p w14:paraId="1142446B">
      <w:pPr>
        <w:pStyle w:val="31"/>
        <w:numPr>
          <w:ilvl w:val="0"/>
          <w:numId w:val="11"/>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供应商的姓名或者名称、地址、邮编、联系人及联系电话；</w:t>
      </w:r>
    </w:p>
    <w:p w14:paraId="364764A9">
      <w:pPr>
        <w:pStyle w:val="31"/>
        <w:numPr>
          <w:ilvl w:val="0"/>
          <w:numId w:val="11"/>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质疑项目的名称、编号；</w:t>
      </w:r>
    </w:p>
    <w:p w14:paraId="6BED6C2D">
      <w:pPr>
        <w:pStyle w:val="31"/>
        <w:numPr>
          <w:ilvl w:val="0"/>
          <w:numId w:val="11"/>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具体、明确的质疑事项和与质疑事项相关的请求；</w:t>
      </w:r>
    </w:p>
    <w:p w14:paraId="0E5BF0D0">
      <w:pPr>
        <w:pStyle w:val="31"/>
        <w:numPr>
          <w:ilvl w:val="0"/>
          <w:numId w:val="11"/>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事实依据；</w:t>
      </w:r>
    </w:p>
    <w:p w14:paraId="783215C7">
      <w:pPr>
        <w:pStyle w:val="31"/>
        <w:numPr>
          <w:ilvl w:val="0"/>
          <w:numId w:val="11"/>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必要的法律依据；</w:t>
      </w:r>
    </w:p>
    <w:p w14:paraId="347A78AB">
      <w:pPr>
        <w:pStyle w:val="31"/>
        <w:numPr>
          <w:ilvl w:val="0"/>
          <w:numId w:val="11"/>
        </w:numPr>
        <w:adjustRightInd w:val="0"/>
        <w:snapToGrid w:val="0"/>
        <w:spacing w:line="360" w:lineRule="exact"/>
        <w:ind w:left="0" w:firstLine="420" w:firstLineChars="175"/>
        <w:rPr>
          <w:rFonts w:hint="eastAsia" w:ascii="宋体" w:hAnsi="宋体" w:cs="宋体"/>
          <w:sz w:val="24"/>
        </w:rPr>
      </w:pPr>
      <w:r>
        <w:rPr>
          <w:rFonts w:hint="eastAsia" w:ascii="宋体" w:hAnsi="宋体" w:cs="宋体"/>
          <w:sz w:val="24"/>
        </w:rPr>
        <w:t>提出质疑的日期。</w:t>
      </w:r>
    </w:p>
    <w:p w14:paraId="5973F7E2">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供应商为法人或者其他组织的，应当由法定代表人、主要负责人，或者其授权代表签字或者盖章，并加盖公章。</w:t>
      </w:r>
    </w:p>
    <w:p w14:paraId="50F9890B">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8、接收质疑的联系方式：</w:t>
      </w:r>
    </w:p>
    <w:p w14:paraId="100B5313">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质疑接收机构名称：中山大学孙逸仙纪念医院招投标与采购管理办公室</w:t>
      </w:r>
    </w:p>
    <w:p w14:paraId="1D7EBED8">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质疑接收机构地址：广州市越秀区长堤大马路171号一方长堤健康产业中心（原威力斯大楼）906室</w:t>
      </w:r>
    </w:p>
    <w:p w14:paraId="226C2E20">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质疑接收机构电话：020-81338035（工作时间：8：00-12:00,14:30-17：30）</w:t>
      </w:r>
    </w:p>
    <w:p w14:paraId="2B324A4F">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（二）投诉</w:t>
      </w:r>
    </w:p>
    <w:p w14:paraId="43597385">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59B17F58">
      <w:pPr>
        <w:pStyle w:val="31"/>
        <w:adjustRightInd w:val="0"/>
        <w:snapToGrid w:val="0"/>
        <w:spacing w:line="360" w:lineRule="exact"/>
        <w:ind w:firstLine="482"/>
        <w:rPr>
          <w:rFonts w:hint="eastAsia" w:ascii="宋体" w:hAnsi="宋体" w:cs="宋体"/>
          <w:b/>
          <w:bCs/>
          <w:sz w:val="24"/>
        </w:rPr>
      </w:pPr>
      <w:r>
        <w:rPr>
          <w:rFonts w:hint="eastAsia" w:ascii="宋体" w:hAnsi="宋体" w:cs="宋体"/>
          <w:b/>
          <w:bCs/>
          <w:sz w:val="24"/>
        </w:rPr>
        <w:t xml:space="preserve">八、合同的订立 </w:t>
      </w:r>
    </w:p>
    <w:p w14:paraId="096F3E7F">
      <w:pPr>
        <w:pStyle w:val="31"/>
        <w:adjustRightInd w:val="0"/>
        <w:snapToGrid w:val="0"/>
        <w:spacing w:line="360" w:lineRule="exact"/>
        <w:ind w:firstLine="480"/>
        <w:rPr>
          <w:rFonts w:hint="eastAsia" w:ascii="宋体" w:hAnsi="宋体" w:cs="宋体"/>
          <w:sz w:val="24"/>
          <w:szCs w:val="36"/>
        </w:rPr>
      </w:pPr>
      <w:r>
        <w:rPr>
          <w:rFonts w:hint="eastAsia" w:ascii="宋体" w:hAnsi="宋体" w:cs="宋体"/>
          <w:sz w:val="24"/>
        </w:rPr>
        <w:t>采购人与成交人自成交通知书发出之日起三十日内，按竞谈文件要求和成交人响应文件承诺签订采购合同，但不得超出竞谈文件和成交人响应文件的范围、也不得再行订立背离合同实质性内容的其他协议。</w:t>
      </w:r>
    </w:p>
    <w:p w14:paraId="0BBD345B">
      <w:pPr>
        <w:pStyle w:val="31"/>
        <w:adjustRightInd w:val="0"/>
        <w:snapToGrid w:val="0"/>
        <w:spacing w:line="360" w:lineRule="exact"/>
        <w:ind w:firstLine="0" w:firstLineChars="0"/>
        <w:rPr>
          <w:rFonts w:hint="eastAsia" w:ascii="宋体" w:hAnsi="宋体" w:cs="宋体"/>
          <w:color w:val="000000" w:themeColor="text1"/>
          <w:sz w:val="24"/>
          <w:szCs w:val="36"/>
          <w14:textFill>
            <w14:solidFill>
              <w14:schemeClr w14:val="tx1"/>
            </w14:solidFill>
          </w14:textFill>
        </w:rPr>
      </w:pPr>
    </w:p>
    <w:p w14:paraId="748E2C98">
      <w:pPr>
        <w:pStyle w:val="31"/>
        <w:adjustRightInd w:val="0"/>
        <w:snapToGrid w:val="0"/>
        <w:spacing w:line="360" w:lineRule="exact"/>
        <w:ind w:firstLine="0" w:firstLineChars="0"/>
        <w:rPr>
          <w:rFonts w:hint="eastAsia" w:ascii="宋体" w:hAnsi="宋体" w:cs="宋体"/>
          <w:color w:val="000000" w:themeColor="text1"/>
          <w:sz w:val="24"/>
          <w:szCs w:val="36"/>
          <w14:textFill>
            <w14:solidFill>
              <w14:schemeClr w14:val="tx1"/>
            </w14:solidFill>
          </w14:textFill>
        </w:rPr>
      </w:pPr>
    </w:p>
    <w:p w14:paraId="0D51C380">
      <w:pPr>
        <w:pStyle w:val="31"/>
        <w:adjustRightInd w:val="0"/>
        <w:snapToGrid w:val="0"/>
        <w:spacing w:line="360" w:lineRule="exact"/>
        <w:ind w:firstLine="480"/>
        <w:rPr>
          <w:rFonts w:hint="eastAsia" w:ascii="宋体" w:hAnsi="宋体" w:cs="宋体"/>
          <w:color w:val="000000" w:themeColor="text1"/>
          <w:sz w:val="24"/>
          <w:szCs w:val="36"/>
          <w14:textFill>
            <w14:solidFill>
              <w14:schemeClr w14:val="tx1"/>
            </w14:solidFill>
          </w14:textFill>
        </w:rPr>
      </w:pPr>
    </w:p>
    <w:p w14:paraId="14C5B7C8">
      <w:pPr>
        <w:pStyle w:val="31"/>
        <w:adjustRightInd w:val="0"/>
        <w:snapToGrid w:val="0"/>
        <w:spacing w:line="360" w:lineRule="exact"/>
        <w:ind w:firstLine="0" w:firstLineChars="0"/>
        <w:rPr>
          <w:rFonts w:hint="eastAsia" w:ascii="宋体" w:hAnsi="宋体" w:cs="宋体"/>
          <w:color w:val="000000" w:themeColor="text1"/>
          <w:sz w:val="24"/>
          <w:szCs w:val="36"/>
          <w14:textFill>
            <w14:solidFill>
              <w14:schemeClr w14:val="tx1"/>
            </w14:solidFill>
          </w14:textFill>
        </w:rPr>
      </w:pPr>
    </w:p>
    <w:p w14:paraId="00282291">
      <w:pPr>
        <w:pStyle w:val="31"/>
        <w:adjustRightInd w:val="0"/>
        <w:snapToGrid w:val="0"/>
        <w:spacing w:line="360" w:lineRule="exact"/>
        <w:ind w:firstLine="0" w:firstLineChars="0"/>
        <w:rPr>
          <w:rFonts w:hint="eastAsia" w:ascii="宋体" w:hAnsi="宋体" w:cs="宋体"/>
          <w:color w:val="000000" w:themeColor="text1"/>
          <w:sz w:val="24"/>
          <w:szCs w:val="36"/>
          <w14:textFill>
            <w14:solidFill>
              <w14:schemeClr w14:val="tx1"/>
            </w14:solidFill>
          </w14:textFill>
        </w:rPr>
      </w:pPr>
    </w:p>
    <w:p w14:paraId="1EC2BCEA">
      <w:pPr>
        <w:pStyle w:val="31"/>
        <w:adjustRightInd w:val="0"/>
        <w:snapToGrid w:val="0"/>
        <w:spacing w:line="360" w:lineRule="exact"/>
        <w:ind w:firstLine="0" w:firstLineChars="0"/>
        <w:rPr>
          <w:rFonts w:hint="eastAsia" w:ascii="宋体" w:hAnsi="宋体" w:cs="宋体"/>
          <w:color w:val="000000" w:themeColor="text1"/>
          <w:sz w:val="24"/>
          <w:szCs w:val="36"/>
          <w14:textFill>
            <w14:solidFill>
              <w14:schemeClr w14:val="tx1"/>
            </w14:solidFill>
          </w14:textFill>
        </w:rPr>
      </w:pPr>
    </w:p>
    <w:p w14:paraId="2FD6253E">
      <w:pPr>
        <w:pStyle w:val="31"/>
        <w:adjustRightInd w:val="0"/>
        <w:snapToGrid w:val="0"/>
        <w:spacing w:line="360" w:lineRule="exact"/>
        <w:ind w:firstLine="480"/>
        <w:rPr>
          <w:rFonts w:hint="eastAsia" w:ascii="宋体" w:hAnsi="宋体" w:cs="宋体"/>
          <w:color w:val="000000" w:themeColor="text1"/>
          <w:sz w:val="24"/>
          <w:szCs w:val="36"/>
          <w14:textFill>
            <w14:solidFill>
              <w14:schemeClr w14:val="tx1"/>
            </w14:solidFill>
          </w14:textFill>
        </w:rPr>
      </w:pPr>
    </w:p>
    <w:p w14:paraId="5A37139A"/>
    <w:p w14:paraId="0DF7E712">
      <w:pPr>
        <w:pStyle w:val="3"/>
      </w:pPr>
    </w:p>
    <w:p w14:paraId="7A685522">
      <w:pPr>
        <w:pStyle w:val="31"/>
        <w:ind w:firstLine="400"/>
      </w:pPr>
    </w:p>
    <w:p w14:paraId="0F96F104"/>
    <w:p w14:paraId="2CA8DD14">
      <w:pPr>
        <w:pStyle w:val="3"/>
        <w:spacing w:line="360" w:lineRule="auto"/>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第四章  合同参考文本</w:t>
      </w:r>
    </w:p>
    <w:p w14:paraId="1E6D2323">
      <w:pPr>
        <w:pStyle w:val="31"/>
        <w:adjustRightInd w:val="0"/>
        <w:snapToGrid w:val="0"/>
        <w:spacing w:line="360" w:lineRule="exact"/>
        <w:ind w:firstLine="480"/>
        <w:rPr>
          <w:rFonts w:hint="eastAsia" w:ascii="宋体" w:hAnsi="宋体" w:cs="宋体"/>
          <w:sz w:val="24"/>
          <w:szCs w:val="36"/>
        </w:rPr>
      </w:pPr>
      <w:r>
        <w:rPr>
          <w:rFonts w:hint="eastAsia" w:ascii="宋体" w:hAnsi="宋体" w:cs="宋体"/>
          <w:sz w:val="24"/>
        </w:rPr>
        <w:t>采购人与成交人自成交通知书发出之日起三十日内，按竞谈文件要求和成交人响应文件承诺签订采购合同，但不得超出竞谈文件和成交人响应文件的范围、也不得再行订立背离合同实质性内容的其他协议。</w:t>
      </w:r>
    </w:p>
    <w:p w14:paraId="5BE9BE18">
      <w:pPr>
        <w:pStyle w:val="31"/>
        <w:adjustRightInd w:val="0"/>
        <w:snapToGrid w:val="0"/>
        <w:spacing w:line="360" w:lineRule="exact"/>
        <w:ind w:firstLine="480"/>
        <w:rPr>
          <w:rFonts w:hint="eastAsia" w:ascii="宋体" w:hAnsi="宋体" w:cs="宋体"/>
          <w:sz w:val="24"/>
          <w:szCs w:val="36"/>
        </w:rPr>
      </w:pPr>
    </w:p>
    <w:p w14:paraId="312E8A64">
      <w:pPr>
        <w:pStyle w:val="31"/>
        <w:adjustRightInd w:val="0"/>
        <w:snapToGrid w:val="0"/>
        <w:spacing w:line="360" w:lineRule="exact"/>
        <w:ind w:firstLine="480"/>
        <w:rPr>
          <w:rFonts w:hint="eastAsia" w:ascii="宋体" w:hAnsi="宋体" w:cs="宋体"/>
          <w:sz w:val="24"/>
          <w:szCs w:val="36"/>
        </w:rPr>
      </w:pPr>
    </w:p>
    <w:p w14:paraId="617FF8D7">
      <w:pPr>
        <w:pStyle w:val="31"/>
        <w:adjustRightInd w:val="0"/>
        <w:snapToGrid w:val="0"/>
        <w:spacing w:line="360" w:lineRule="exact"/>
        <w:ind w:firstLine="480"/>
        <w:rPr>
          <w:rFonts w:hint="eastAsia" w:ascii="宋体" w:hAnsi="宋体" w:cs="宋体"/>
          <w:sz w:val="24"/>
          <w:szCs w:val="36"/>
        </w:rPr>
      </w:pPr>
    </w:p>
    <w:p w14:paraId="057A3A22">
      <w:pPr>
        <w:shd w:val="clear" w:color="auto" w:fill="FFFFFF"/>
        <w:spacing w:before="100" w:beforeAutospacing="1" w:after="145"/>
        <w:rPr>
          <w:rFonts w:ascii="仿宋_GB2312" w:eastAsia="仿宋_GB2312" w:cs="仿宋_GB2312"/>
          <w:sz w:val="24"/>
          <w:shd w:val="clear" w:color="auto" w:fill="FFFFFF"/>
        </w:rPr>
      </w:pPr>
      <w:r>
        <w:rPr>
          <w:rFonts w:hint="eastAsia" w:ascii="仿宋_GB2312" w:hAnsi="Calibri Light" w:eastAsia="仿宋_GB2312" w:cs="仿宋_GB2312"/>
          <w:b/>
          <w:bCs/>
          <w:sz w:val="24"/>
          <w:shd w:val="clear" w:color="auto" w:fill="FFFFFF"/>
        </w:rPr>
        <w:t>合同编号：</w:t>
      </w:r>
    </w:p>
    <w:p w14:paraId="3D14DEA7">
      <w:pPr>
        <w:shd w:val="clear" w:color="auto" w:fill="FFFFFF"/>
        <w:spacing w:line="192" w:lineRule="auto"/>
        <w:rPr>
          <w:rFonts w:hint="eastAsia" w:ascii="仿宋" w:hAnsi="仿宋" w:eastAsia="仿宋" w:cs="仿宋"/>
          <w:shd w:val="clear" w:color="auto" w:fill="FFFFFF"/>
        </w:rPr>
      </w:pPr>
    </w:p>
    <w:p w14:paraId="64AE7E43">
      <w:pPr>
        <w:shd w:val="clear" w:color="auto" w:fill="FFFFFF"/>
        <w:spacing w:line="192" w:lineRule="auto"/>
        <w:rPr>
          <w:rFonts w:hint="eastAsia" w:ascii="仿宋" w:hAnsi="仿宋" w:eastAsia="仿宋" w:cs="仿宋"/>
          <w:shd w:val="clear" w:color="auto" w:fill="FFFFFF"/>
        </w:rPr>
      </w:pPr>
    </w:p>
    <w:p w14:paraId="152EC921">
      <w:pPr>
        <w:shd w:val="clear" w:color="auto" w:fill="FFFFFF"/>
        <w:spacing w:line="192" w:lineRule="auto"/>
        <w:rPr>
          <w:rFonts w:hint="eastAsia" w:ascii="仿宋" w:hAnsi="仿宋" w:eastAsia="仿宋" w:cs="仿宋"/>
          <w:shd w:val="clear" w:color="auto" w:fill="FFFFFF"/>
        </w:rPr>
      </w:pPr>
    </w:p>
    <w:p w14:paraId="211B5028">
      <w:pPr>
        <w:widowControl/>
        <w:jc w:val="center"/>
        <w:rPr>
          <w:rFonts w:hint="eastAsia" w:ascii="楷体" w:hAnsi="楷体" w:eastAsia="楷体"/>
          <w:b/>
          <w:sz w:val="40"/>
          <w:szCs w:val="44"/>
        </w:rPr>
      </w:pPr>
      <w:r>
        <w:rPr>
          <w:rFonts w:hint="eastAsia" w:ascii="楷体" w:hAnsi="楷体" w:eastAsia="楷体"/>
          <w:b/>
          <w:sz w:val="40"/>
          <w:szCs w:val="44"/>
        </w:rPr>
        <w:t>中山大学孙逸仙纪念医院</w:t>
      </w:r>
    </w:p>
    <w:p w14:paraId="2FDEE394">
      <w:pPr>
        <w:widowControl/>
        <w:jc w:val="center"/>
        <w:rPr>
          <w:rFonts w:hint="eastAsia" w:ascii="宋体" w:hAnsi="宋体" w:cs="华文仿宋"/>
          <w:sz w:val="48"/>
          <w:szCs w:val="56"/>
        </w:rPr>
      </w:pPr>
      <w:r>
        <w:rPr>
          <w:rFonts w:hint="eastAsia" w:ascii="楷体" w:hAnsi="楷体" w:eastAsia="楷体"/>
          <w:b/>
          <w:sz w:val="40"/>
          <w:szCs w:val="44"/>
        </w:rPr>
        <w:t>202</w:t>
      </w:r>
      <w:r>
        <w:rPr>
          <w:rFonts w:ascii="楷体" w:hAnsi="楷体" w:eastAsia="楷体"/>
          <w:b/>
          <w:sz w:val="40"/>
          <w:szCs w:val="44"/>
        </w:rPr>
        <w:t>6</w:t>
      </w:r>
      <w:r>
        <w:rPr>
          <w:rFonts w:hint="eastAsia" w:ascii="楷体" w:hAnsi="楷体" w:eastAsia="楷体"/>
          <w:b/>
          <w:sz w:val="40"/>
          <w:szCs w:val="44"/>
        </w:rPr>
        <w:t>年度个人数字证书新增及</w:t>
      </w:r>
      <w:r>
        <w:rPr>
          <w:rFonts w:hint="eastAsia" w:ascii="楷体" w:hAnsi="楷体" w:eastAsia="楷体"/>
          <w:b/>
          <w:sz w:val="40"/>
          <w:szCs w:val="44"/>
          <w:lang w:eastAsia="zh-CN"/>
        </w:rPr>
        <w:t>授权续期</w:t>
      </w:r>
      <w:r>
        <w:rPr>
          <w:rFonts w:hint="eastAsia" w:ascii="楷体" w:hAnsi="楷体" w:eastAsia="楷体"/>
          <w:b/>
          <w:sz w:val="40"/>
          <w:szCs w:val="44"/>
        </w:rPr>
        <w:t>服务项目</w:t>
      </w:r>
    </w:p>
    <w:p w14:paraId="14CD5E77">
      <w:pPr>
        <w:widowControl/>
        <w:jc w:val="center"/>
        <w:rPr>
          <w:rFonts w:hint="eastAsia" w:ascii="楷体" w:hAnsi="楷体" w:eastAsia="楷体"/>
          <w:b/>
          <w:sz w:val="40"/>
          <w:szCs w:val="44"/>
        </w:rPr>
      </w:pPr>
      <w:r>
        <w:rPr>
          <w:rFonts w:hint="eastAsia" w:ascii="楷体" w:hAnsi="楷体" w:eastAsia="楷体"/>
          <w:b/>
          <w:sz w:val="40"/>
          <w:szCs w:val="44"/>
        </w:rPr>
        <w:t>采购合同</w:t>
      </w:r>
    </w:p>
    <w:p w14:paraId="25ADA977">
      <w:pPr>
        <w:widowControl/>
        <w:jc w:val="center"/>
        <w:rPr>
          <w:rFonts w:hint="eastAsia" w:ascii="楷体" w:hAnsi="楷体" w:eastAsia="楷体"/>
          <w:b/>
          <w:sz w:val="40"/>
          <w:szCs w:val="44"/>
        </w:rPr>
      </w:pPr>
    </w:p>
    <w:p w14:paraId="124AF07B">
      <w:pPr>
        <w:widowControl/>
        <w:jc w:val="center"/>
        <w:rPr>
          <w:b/>
          <w:sz w:val="36"/>
        </w:rPr>
      </w:pPr>
    </w:p>
    <w:p w14:paraId="5FF865A4">
      <w:pPr>
        <w:widowControl/>
        <w:jc w:val="center"/>
        <w:rPr>
          <w:b/>
          <w:sz w:val="36"/>
        </w:rPr>
      </w:pPr>
    </w:p>
    <w:p w14:paraId="57601EF1">
      <w:pPr>
        <w:widowControl/>
        <w:jc w:val="center"/>
        <w:rPr>
          <w:b/>
          <w:sz w:val="36"/>
        </w:rPr>
      </w:pPr>
    </w:p>
    <w:p w14:paraId="1D8FDFA4">
      <w:pPr>
        <w:widowControl/>
        <w:jc w:val="center"/>
        <w:rPr>
          <w:b/>
          <w:sz w:val="36"/>
        </w:rPr>
      </w:pPr>
    </w:p>
    <w:p w14:paraId="3383531F">
      <w:pPr>
        <w:widowControl/>
        <w:spacing w:line="360" w:lineRule="auto"/>
        <w:jc w:val="center"/>
        <w:rPr>
          <w:b/>
          <w:sz w:val="28"/>
          <w:szCs w:val="28"/>
        </w:rPr>
      </w:pPr>
    </w:p>
    <w:p w14:paraId="50189D1C">
      <w:pPr>
        <w:widowControl/>
        <w:spacing w:line="360" w:lineRule="auto"/>
        <w:jc w:val="center"/>
        <w:rPr>
          <w:b/>
          <w:sz w:val="28"/>
          <w:szCs w:val="28"/>
        </w:rPr>
      </w:pPr>
    </w:p>
    <w:p w14:paraId="5B5014A3">
      <w:pPr>
        <w:widowControl/>
        <w:spacing w:line="360" w:lineRule="auto"/>
        <w:ind w:left="1260" w:leftChars="600" w:firstLine="1687" w:firstLineChars="600"/>
        <w:rPr>
          <w:rFonts w:hint="eastAsia" w:ascii="楷体" w:hAnsi="楷体" w:eastAsia="楷体"/>
          <w:b/>
          <w:sz w:val="28"/>
          <w:szCs w:val="28"/>
        </w:rPr>
      </w:pPr>
      <w:r>
        <w:rPr>
          <w:rFonts w:hint="eastAsia" w:ascii="楷体" w:hAnsi="楷体" w:eastAsia="楷体"/>
          <w:b/>
          <w:sz w:val="28"/>
          <w:szCs w:val="28"/>
        </w:rPr>
        <w:t>甲方：中山大学孙逸仙纪念医院</w:t>
      </w:r>
    </w:p>
    <w:p w14:paraId="2A348669">
      <w:pPr>
        <w:widowControl/>
        <w:spacing w:line="360" w:lineRule="auto"/>
        <w:ind w:left="1260" w:leftChars="600" w:firstLine="1687" w:firstLineChars="600"/>
        <w:rPr>
          <w:rFonts w:hint="eastAsia" w:ascii="楷体" w:hAnsi="楷体" w:eastAsia="楷体"/>
          <w:b/>
          <w:sz w:val="28"/>
          <w:szCs w:val="28"/>
        </w:rPr>
      </w:pPr>
      <w:r>
        <w:rPr>
          <w:rFonts w:hint="eastAsia" w:ascii="楷体" w:hAnsi="楷体" w:eastAsia="楷体"/>
          <w:b/>
          <w:sz w:val="28"/>
          <w:szCs w:val="28"/>
        </w:rPr>
        <w:t>乙方：XXX有限公司</w:t>
      </w:r>
    </w:p>
    <w:p w14:paraId="3C1531C7">
      <w:pPr>
        <w:widowControl/>
        <w:spacing w:line="360" w:lineRule="auto"/>
        <w:ind w:left="1260" w:leftChars="600" w:firstLine="1687" w:firstLineChars="600"/>
        <w:rPr>
          <w:rFonts w:hint="eastAsia" w:ascii="楷体" w:hAnsi="楷体" w:eastAsia="楷体"/>
          <w:b/>
          <w:sz w:val="28"/>
          <w:szCs w:val="28"/>
        </w:rPr>
      </w:pPr>
      <w:r>
        <w:rPr>
          <w:rFonts w:hint="eastAsia" w:ascii="楷体" w:hAnsi="楷体" w:eastAsia="楷体"/>
          <w:b/>
          <w:sz w:val="28"/>
          <w:szCs w:val="28"/>
        </w:rPr>
        <w:t>合同编号</w:t>
      </w:r>
      <w:r>
        <w:rPr>
          <w:rFonts w:ascii="楷体" w:hAnsi="楷体" w:eastAsia="楷体"/>
          <w:b/>
          <w:sz w:val="28"/>
          <w:szCs w:val="28"/>
        </w:rPr>
        <w:t xml:space="preserve">: </w:t>
      </w:r>
    </w:p>
    <w:p w14:paraId="14236BA6">
      <w:pPr>
        <w:widowControl/>
        <w:spacing w:line="360" w:lineRule="auto"/>
        <w:ind w:left="1260" w:leftChars="600" w:firstLine="1687" w:firstLineChars="600"/>
        <w:rPr>
          <w:rFonts w:hint="eastAsia" w:ascii="楷体" w:hAnsi="楷体" w:eastAsia="楷体"/>
          <w:b/>
          <w:spacing w:val="26"/>
          <w:sz w:val="44"/>
          <w:szCs w:val="44"/>
        </w:rPr>
      </w:pPr>
      <w:r>
        <w:rPr>
          <w:rFonts w:hint="eastAsia" w:ascii="楷体" w:hAnsi="楷体" w:eastAsia="楷体"/>
          <w:b/>
          <w:sz w:val="28"/>
          <w:szCs w:val="28"/>
        </w:rPr>
        <w:t>签署日期</w:t>
      </w:r>
      <w:r>
        <w:rPr>
          <w:rFonts w:ascii="楷体" w:hAnsi="楷体" w:eastAsia="楷体"/>
          <w:b/>
          <w:sz w:val="28"/>
          <w:szCs w:val="28"/>
        </w:rPr>
        <w:t>: 20</w:t>
      </w:r>
      <w:r>
        <w:rPr>
          <w:rFonts w:hint="eastAsia" w:ascii="楷体" w:hAnsi="楷体" w:eastAsia="楷体"/>
          <w:b/>
          <w:sz w:val="28"/>
          <w:szCs w:val="28"/>
        </w:rPr>
        <w:t>2</w:t>
      </w:r>
      <w:r>
        <w:rPr>
          <w:rFonts w:hint="eastAsia" w:ascii="楷体" w:hAnsi="楷体" w:eastAsia="楷体"/>
          <w:b/>
          <w:sz w:val="28"/>
          <w:szCs w:val="28"/>
          <w:lang w:val="en-US" w:eastAsia="zh-CN"/>
        </w:rPr>
        <w:t>6</w:t>
      </w:r>
      <w:r>
        <w:rPr>
          <w:rFonts w:hint="eastAsia" w:ascii="楷体" w:hAnsi="楷体" w:eastAsia="楷体"/>
          <w:b/>
          <w:sz w:val="28"/>
          <w:szCs w:val="28"/>
        </w:rPr>
        <w:t>年</w:t>
      </w:r>
      <w:r>
        <w:rPr>
          <w:rFonts w:hint="eastAsia" w:ascii="楷体" w:hAnsi="楷体" w:eastAsia="楷体"/>
          <w:b/>
          <w:sz w:val="28"/>
          <w:szCs w:val="28"/>
          <w:lang w:val="en-US" w:eastAsia="zh-CN"/>
        </w:rPr>
        <w:t>x</w:t>
      </w:r>
      <w:r>
        <w:rPr>
          <w:rFonts w:hint="eastAsia" w:ascii="楷体" w:hAnsi="楷体" w:eastAsia="楷体"/>
          <w:b/>
          <w:sz w:val="28"/>
          <w:szCs w:val="28"/>
        </w:rPr>
        <w:t>月</w:t>
      </w:r>
    </w:p>
    <w:p w14:paraId="2DE5764E">
      <w:pPr>
        <w:ind w:left="1260" w:leftChars="600"/>
        <w:jc w:val="center"/>
        <w:rPr>
          <w:rFonts w:hint="eastAsia" w:ascii="宋体" w:hAnsi="宋体"/>
          <w:b/>
          <w:sz w:val="24"/>
          <w:szCs w:val="44"/>
        </w:rPr>
      </w:pPr>
      <w:r>
        <w:rPr>
          <w:rFonts w:ascii="宋体" w:hAnsi="宋体"/>
          <w:b/>
          <w:spacing w:val="30"/>
          <w:sz w:val="44"/>
          <w:szCs w:val="44"/>
        </w:rPr>
        <w:br w:type="page"/>
      </w:r>
      <w:r>
        <w:rPr>
          <w:rFonts w:hint="eastAsia" w:ascii="宋体" w:hAnsi="宋体"/>
          <w:b/>
          <w:sz w:val="24"/>
          <w:szCs w:val="44"/>
        </w:rPr>
        <w:t xml:space="preserve"> </w:t>
      </w:r>
    </w:p>
    <w:p w14:paraId="56F84E40">
      <w:pPr>
        <w:spacing w:line="400" w:lineRule="exact"/>
        <w:rPr>
          <w:rFonts w:hint="eastAsia" w:ascii="楷体" w:hAnsi="楷体" w:eastAsia="楷体"/>
          <w:sz w:val="24"/>
        </w:rPr>
      </w:pPr>
      <w:r>
        <w:rPr>
          <w:rFonts w:hint="eastAsia" w:ascii="楷体" w:hAnsi="楷体" w:eastAsia="楷体"/>
          <w:sz w:val="24"/>
        </w:rPr>
        <w:t>甲方：中山大学孙逸仙纪念医院</w:t>
      </w:r>
    </w:p>
    <w:p w14:paraId="0EDEC4C5">
      <w:pPr>
        <w:spacing w:line="400" w:lineRule="exact"/>
        <w:rPr>
          <w:rFonts w:hint="eastAsia" w:ascii="楷体" w:hAnsi="楷体" w:eastAsia="楷体"/>
          <w:sz w:val="24"/>
        </w:rPr>
      </w:pPr>
      <w:r>
        <w:rPr>
          <w:rFonts w:hint="eastAsia" w:ascii="楷体" w:hAnsi="楷体" w:eastAsia="楷体"/>
          <w:sz w:val="24"/>
        </w:rPr>
        <w:t>乙方：XXX有限公司</w:t>
      </w:r>
    </w:p>
    <w:p w14:paraId="132F730A">
      <w:pPr>
        <w:spacing w:line="400" w:lineRule="exact"/>
      </w:pPr>
    </w:p>
    <w:p w14:paraId="1E5D0653">
      <w:pPr>
        <w:spacing w:line="360" w:lineRule="auto"/>
        <w:ind w:firstLine="360" w:firstLineChars="150"/>
        <w:rPr>
          <w:rFonts w:hint="eastAsia" w:ascii="楷体" w:hAnsi="楷体" w:eastAsia="楷体"/>
          <w:sz w:val="24"/>
        </w:rPr>
      </w:pPr>
      <w:r>
        <w:rPr>
          <w:rFonts w:hint="eastAsia" w:ascii="楷体" w:hAnsi="楷体" w:eastAsia="楷体"/>
          <w:sz w:val="24"/>
        </w:rPr>
        <w:t>中山大学孙逸仙纪念医院临床无纸化建设项目中需要新增个人证书及</w:t>
      </w:r>
      <w:r>
        <w:rPr>
          <w:rFonts w:hint="eastAsia" w:ascii="楷体" w:hAnsi="楷体" w:eastAsia="楷体"/>
          <w:sz w:val="24"/>
          <w:lang w:eastAsia="zh-CN"/>
        </w:rPr>
        <w:t>授权续期</w:t>
      </w:r>
      <w:r>
        <w:rPr>
          <w:rFonts w:hint="eastAsia" w:ascii="楷体" w:hAnsi="楷体" w:eastAsia="楷体"/>
          <w:sz w:val="24"/>
        </w:rPr>
        <w:t>，以满足日常工作需求。甲、乙双方依据《中华人民共和国民法典》有关法律法规的规定，就</w:t>
      </w:r>
      <w:r>
        <w:rPr>
          <w:rFonts w:hint="eastAsia" w:ascii="楷体" w:hAnsi="楷体" w:eastAsia="楷体"/>
          <w:sz w:val="24"/>
          <w:u w:val="single"/>
        </w:rPr>
        <w:t>数字证书产品采购</w:t>
      </w:r>
      <w:r>
        <w:rPr>
          <w:rFonts w:hint="eastAsia" w:ascii="楷体" w:hAnsi="楷体" w:eastAsia="楷体"/>
          <w:sz w:val="24"/>
        </w:rPr>
        <w:t>事宜</w:t>
      </w:r>
      <w:r>
        <w:rPr>
          <w:rFonts w:ascii="楷体" w:hAnsi="楷体" w:eastAsia="楷体"/>
          <w:sz w:val="24"/>
        </w:rPr>
        <w:t>，按照下述条款签署本合同</w:t>
      </w:r>
      <w:r>
        <w:rPr>
          <w:rFonts w:hint="eastAsia" w:ascii="楷体" w:hAnsi="楷体" w:eastAsia="楷体"/>
          <w:sz w:val="24"/>
        </w:rPr>
        <w:t>。</w:t>
      </w:r>
    </w:p>
    <w:p w14:paraId="71C860C3">
      <w:pPr>
        <w:spacing w:line="360" w:lineRule="auto"/>
        <w:ind w:firstLine="360" w:firstLineChars="150"/>
        <w:rPr>
          <w:rFonts w:hint="eastAsia" w:ascii="楷体" w:hAnsi="楷体" w:eastAsia="楷体"/>
          <w:sz w:val="24"/>
        </w:rPr>
      </w:pPr>
    </w:p>
    <w:p w14:paraId="2F35050A">
      <w:pPr>
        <w:numPr>
          <w:ilvl w:val="0"/>
          <w:numId w:val="12"/>
        </w:numPr>
        <w:spacing w:line="360" w:lineRule="auto"/>
        <w:outlineLvl w:val="0"/>
        <w:rPr>
          <w:rFonts w:hint="eastAsia" w:ascii="楷体" w:hAnsi="楷体" w:eastAsia="楷体"/>
          <w:b/>
          <w:sz w:val="24"/>
        </w:rPr>
      </w:pPr>
      <w:r>
        <w:rPr>
          <w:rFonts w:hint="eastAsia" w:ascii="楷体" w:hAnsi="楷体" w:eastAsia="楷体"/>
          <w:b/>
          <w:sz w:val="24"/>
        </w:rPr>
        <w:t>结算标准及结算方式</w:t>
      </w:r>
    </w:p>
    <w:p w14:paraId="200F0F33">
      <w:pPr>
        <w:numPr>
          <w:ilvl w:val="0"/>
          <w:numId w:val="13"/>
        </w:numPr>
        <w:tabs>
          <w:tab w:val="left" w:pos="360"/>
        </w:tabs>
        <w:adjustRightInd w:val="0"/>
        <w:spacing w:line="600" w:lineRule="exact"/>
        <w:textAlignment w:val="baseline"/>
        <w:rPr>
          <w:rFonts w:hint="eastAsia" w:ascii="楷体" w:hAnsi="楷体" w:eastAsia="楷体"/>
          <w:sz w:val="24"/>
        </w:rPr>
      </w:pPr>
      <w:r>
        <w:rPr>
          <w:rFonts w:hint="eastAsia" w:ascii="楷体" w:hAnsi="楷体" w:eastAsia="楷体"/>
          <w:sz w:val="24"/>
        </w:rPr>
        <w:t>结算标准：</w:t>
      </w:r>
    </w:p>
    <w:tbl>
      <w:tblPr>
        <w:tblStyle w:val="22"/>
        <w:tblW w:w="10335" w:type="dxa"/>
        <w:tblInd w:w="98" w:type="dxa"/>
        <w:tblLayout w:type="fixed"/>
        <w:tblCellMar>
          <w:top w:w="0" w:type="dxa"/>
          <w:left w:w="108" w:type="dxa"/>
          <w:bottom w:w="0" w:type="dxa"/>
          <w:right w:w="108" w:type="dxa"/>
        </w:tblCellMar>
      </w:tblPr>
      <w:tblGrid>
        <w:gridCol w:w="719"/>
        <w:gridCol w:w="1985"/>
        <w:gridCol w:w="3827"/>
        <w:gridCol w:w="850"/>
        <w:gridCol w:w="1256"/>
        <w:gridCol w:w="1698"/>
      </w:tblGrid>
      <w:tr w14:paraId="166D47E6">
        <w:tblPrEx>
          <w:tblCellMar>
            <w:top w:w="0" w:type="dxa"/>
            <w:left w:w="108" w:type="dxa"/>
            <w:bottom w:w="0" w:type="dxa"/>
            <w:right w:w="108" w:type="dxa"/>
          </w:tblCellMar>
        </w:tblPrEx>
        <w:trPr>
          <w:trHeight w:val="465" w:hRule="atLeast"/>
        </w:trPr>
        <w:tc>
          <w:tcPr>
            <w:tcW w:w="719" w:type="dxa"/>
            <w:tcBorders>
              <w:top w:val="single" w:color="000000" w:sz="4" w:space="0"/>
              <w:left w:val="single" w:color="000000" w:sz="4" w:space="0"/>
              <w:bottom w:val="nil"/>
              <w:right w:val="single" w:color="000000" w:sz="4" w:space="0"/>
            </w:tcBorders>
            <w:shd w:val="clear" w:color="auto" w:fill="99CCFF"/>
            <w:vAlign w:val="center"/>
          </w:tcPr>
          <w:p w14:paraId="7CC6E4B3">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序号</w:t>
            </w:r>
          </w:p>
        </w:tc>
        <w:tc>
          <w:tcPr>
            <w:tcW w:w="1985" w:type="dxa"/>
            <w:tcBorders>
              <w:top w:val="single" w:color="000000" w:sz="4" w:space="0"/>
              <w:left w:val="single" w:color="000000" w:sz="4" w:space="0"/>
              <w:bottom w:val="nil"/>
              <w:right w:val="single" w:color="000000" w:sz="4" w:space="0"/>
            </w:tcBorders>
            <w:shd w:val="clear" w:color="auto" w:fill="99CCFF"/>
            <w:vAlign w:val="center"/>
          </w:tcPr>
          <w:p w14:paraId="7540AAAC">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名称</w:t>
            </w:r>
          </w:p>
        </w:tc>
        <w:tc>
          <w:tcPr>
            <w:tcW w:w="3827" w:type="dxa"/>
            <w:tcBorders>
              <w:top w:val="single" w:color="000000" w:sz="4" w:space="0"/>
              <w:left w:val="single" w:color="000000" w:sz="4" w:space="0"/>
              <w:bottom w:val="nil"/>
              <w:right w:val="single" w:color="000000" w:sz="4" w:space="0"/>
            </w:tcBorders>
            <w:shd w:val="clear" w:color="auto" w:fill="99CCFF"/>
            <w:vAlign w:val="center"/>
          </w:tcPr>
          <w:p w14:paraId="4CE08E3B">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产品说明</w:t>
            </w:r>
          </w:p>
        </w:tc>
        <w:tc>
          <w:tcPr>
            <w:tcW w:w="850" w:type="dxa"/>
            <w:tcBorders>
              <w:top w:val="single" w:color="000000" w:sz="4" w:space="0"/>
              <w:left w:val="single" w:color="000000" w:sz="4" w:space="0"/>
              <w:bottom w:val="nil"/>
              <w:right w:val="single" w:color="000000" w:sz="4" w:space="0"/>
            </w:tcBorders>
            <w:shd w:val="clear" w:color="auto" w:fill="99CCFF"/>
            <w:vAlign w:val="center"/>
          </w:tcPr>
          <w:p w14:paraId="5DBD501D">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单位</w:t>
            </w:r>
          </w:p>
        </w:tc>
        <w:tc>
          <w:tcPr>
            <w:tcW w:w="1256" w:type="dxa"/>
            <w:tcBorders>
              <w:top w:val="single" w:color="000000" w:sz="4" w:space="0"/>
              <w:left w:val="single" w:color="000000" w:sz="4" w:space="0"/>
              <w:bottom w:val="nil"/>
              <w:right w:val="single" w:color="000000" w:sz="4" w:space="0"/>
            </w:tcBorders>
            <w:shd w:val="clear" w:color="auto" w:fill="99CCFF"/>
            <w:vAlign w:val="center"/>
          </w:tcPr>
          <w:p w14:paraId="42B74AD7">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预估数量</w:t>
            </w:r>
          </w:p>
        </w:tc>
        <w:tc>
          <w:tcPr>
            <w:tcW w:w="1698" w:type="dxa"/>
            <w:tcBorders>
              <w:top w:val="single" w:color="000000" w:sz="4" w:space="0"/>
              <w:left w:val="single" w:color="000000" w:sz="4" w:space="0"/>
              <w:bottom w:val="nil"/>
              <w:right w:val="single" w:color="000000" w:sz="4" w:space="0"/>
            </w:tcBorders>
            <w:shd w:val="clear" w:color="auto" w:fill="99CCFF"/>
            <w:vAlign w:val="center"/>
          </w:tcPr>
          <w:p w14:paraId="0CBEFFF0">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单价（元/个/年）</w:t>
            </w:r>
          </w:p>
        </w:tc>
      </w:tr>
      <w:tr w14:paraId="6727FF45">
        <w:tblPrEx>
          <w:tblCellMar>
            <w:top w:w="0" w:type="dxa"/>
            <w:left w:w="108" w:type="dxa"/>
            <w:bottom w:w="0" w:type="dxa"/>
            <w:right w:w="108" w:type="dxa"/>
          </w:tblCellMar>
        </w:tblPrEx>
        <w:trPr>
          <w:trHeight w:val="667" w:hRule="atLeast"/>
        </w:trPr>
        <w:tc>
          <w:tcPr>
            <w:tcW w:w="7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BEE62">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A52FC5">
            <w:pPr>
              <w:widowControl/>
              <w:jc w:val="center"/>
              <w:textAlignment w:val="center"/>
              <w:rPr>
                <w:rFonts w:hint="default" w:ascii="楷体" w:hAnsi="楷体" w:eastAsia="楷体" w:cs="楷体"/>
                <w:b/>
                <w:bCs/>
                <w:color w:val="000000"/>
                <w:kern w:val="0"/>
                <w:szCs w:val="21"/>
                <w:lang w:val="en-US" w:bidi="ar"/>
              </w:rPr>
            </w:pPr>
            <w:r>
              <w:rPr>
                <w:rFonts w:hint="eastAsia" w:ascii="楷体" w:hAnsi="楷体" w:eastAsia="楷体" w:cs="楷体"/>
                <w:b/>
                <w:bCs/>
                <w:color w:val="000000"/>
                <w:kern w:val="0"/>
                <w:szCs w:val="21"/>
                <w:lang w:bidi="ar"/>
              </w:rPr>
              <w:t>个人证书新增及</w:t>
            </w:r>
            <w:r>
              <w:rPr>
                <w:rFonts w:hint="eastAsia" w:ascii="楷体" w:hAnsi="楷体" w:eastAsia="楷体" w:cs="楷体"/>
                <w:b/>
                <w:bCs/>
                <w:color w:val="000000"/>
                <w:kern w:val="0"/>
                <w:szCs w:val="21"/>
                <w:lang w:eastAsia="zh-CN" w:bidi="ar"/>
              </w:rPr>
              <w:t>授权续</w:t>
            </w:r>
            <w:r>
              <w:rPr>
                <w:rFonts w:hint="eastAsia" w:ascii="楷体" w:hAnsi="楷体" w:eastAsia="楷体" w:cs="楷体"/>
                <w:b/>
                <w:bCs/>
                <w:color w:val="000000"/>
                <w:kern w:val="0"/>
                <w:szCs w:val="21"/>
                <w:lang w:val="en-US" w:eastAsia="zh-CN" w:bidi="ar"/>
              </w:rPr>
              <w:t>服务</w:t>
            </w:r>
          </w:p>
        </w:tc>
        <w:tc>
          <w:tcPr>
            <w:tcW w:w="38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6704F">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个人证书（含一年服务期）</w:t>
            </w:r>
          </w:p>
        </w:tc>
        <w:tc>
          <w:tcPr>
            <w:tcW w:w="8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F5512">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个</w:t>
            </w:r>
          </w:p>
        </w:tc>
        <w:tc>
          <w:tcPr>
            <w:tcW w:w="12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F9398">
            <w:pPr>
              <w:widowControl/>
              <w:jc w:val="center"/>
              <w:textAlignment w:val="center"/>
              <w:rPr>
                <w:rFonts w:hint="eastAsia" w:ascii="楷体" w:hAnsi="楷体" w:eastAsia="楷体" w:cs="楷体"/>
                <w:b/>
                <w:bCs/>
                <w:color w:val="000000"/>
                <w:kern w:val="0"/>
                <w:szCs w:val="21"/>
                <w:lang w:bidi="ar"/>
              </w:rPr>
            </w:pPr>
            <w:r>
              <w:rPr>
                <w:rFonts w:ascii="楷体" w:hAnsi="楷体" w:eastAsia="楷体" w:cs="楷体"/>
                <w:b/>
                <w:bCs/>
                <w:color w:val="000000"/>
                <w:kern w:val="0"/>
                <w:szCs w:val="21"/>
                <w:lang w:bidi="ar"/>
              </w:rPr>
              <w:t>5</w:t>
            </w:r>
            <w:r>
              <w:rPr>
                <w:rFonts w:hint="eastAsia" w:ascii="楷体" w:hAnsi="楷体" w:eastAsia="楷体" w:cs="楷体"/>
                <w:b/>
                <w:bCs/>
                <w:color w:val="000000"/>
                <w:kern w:val="0"/>
                <w:szCs w:val="21"/>
                <w:lang w:bidi="ar"/>
              </w:rPr>
              <w:t>900</w:t>
            </w:r>
          </w:p>
        </w:tc>
        <w:tc>
          <w:tcPr>
            <w:tcW w:w="1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DF1F3">
            <w:pPr>
              <w:widowControl/>
              <w:jc w:val="center"/>
              <w:textAlignment w:val="center"/>
              <w:rPr>
                <w:rFonts w:hint="eastAsia" w:ascii="楷体" w:hAnsi="楷体" w:eastAsia="楷体" w:cs="楷体"/>
                <w:b/>
                <w:bCs/>
                <w:color w:val="000000"/>
                <w:kern w:val="0"/>
                <w:szCs w:val="21"/>
                <w:lang w:bidi="ar"/>
              </w:rPr>
            </w:pPr>
            <w:r>
              <w:rPr>
                <w:rFonts w:ascii="楷体" w:hAnsi="楷体" w:eastAsia="楷体" w:cs="楷体"/>
                <w:b/>
                <w:bCs/>
                <w:color w:val="000000"/>
                <w:kern w:val="0"/>
                <w:szCs w:val="21"/>
                <w:lang w:bidi="ar"/>
              </w:rPr>
              <w:t xml:space="preserve"> </w:t>
            </w:r>
          </w:p>
        </w:tc>
      </w:tr>
      <w:tr w14:paraId="0F896FA8">
        <w:tblPrEx>
          <w:tblCellMar>
            <w:top w:w="0" w:type="dxa"/>
            <w:left w:w="108" w:type="dxa"/>
            <w:bottom w:w="0" w:type="dxa"/>
            <w:right w:w="108" w:type="dxa"/>
          </w:tblCellMar>
        </w:tblPrEx>
        <w:trPr>
          <w:trHeight w:val="667" w:hRule="atLeast"/>
        </w:trPr>
        <w:tc>
          <w:tcPr>
            <w:tcW w:w="7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8EDFC">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E8FF3">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数字证书载体</w:t>
            </w:r>
          </w:p>
        </w:tc>
        <w:tc>
          <w:tcPr>
            <w:tcW w:w="38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527FC">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数字证书载体（保修期一年）</w:t>
            </w:r>
          </w:p>
        </w:tc>
        <w:tc>
          <w:tcPr>
            <w:tcW w:w="8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BA5B1">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个</w:t>
            </w:r>
          </w:p>
        </w:tc>
        <w:tc>
          <w:tcPr>
            <w:tcW w:w="12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06B84">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100</w:t>
            </w:r>
          </w:p>
        </w:tc>
        <w:tc>
          <w:tcPr>
            <w:tcW w:w="16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9763B">
            <w:pPr>
              <w:widowControl/>
              <w:jc w:val="center"/>
              <w:textAlignment w:val="center"/>
              <w:rPr>
                <w:rFonts w:hint="eastAsia" w:ascii="楷体" w:hAnsi="楷体" w:eastAsia="楷体" w:cs="楷体"/>
                <w:b/>
                <w:bCs/>
                <w:color w:val="000000"/>
                <w:kern w:val="0"/>
                <w:szCs w:val="21"/>
                <w:lang w:bidi="ar"/>
              </w:rPr>
            </w:pPr>
            <w:r>
              <w:rPr>
                <w:rFonts w:ascii="楷体" w:hAnsi="楷体" w:eastAsia="楷体" w:cs="楷体"/>
                <w:b/>
                <w:bCs/>
                <w:color w:val="000000"/>
                <w:kern w:val="0"/>
                <w:szCs w:val="21"/>
                <w:lang w:bidi="ar"/>
              </w:rPr>
              <w:t xml:space="preserve"> </w:t>
            </w:r>
          </w:p>
        </w:tc>
      </w:tr>
      <w:tr w14:paraId="12C42AFA">
        <w:tblPrEx>
          <w:tblCellMar>
            <w:top w:w="0" w:type="dxa"/>
            <w:left w:w="108" w:type="dxa"/>
            <w:bottom w:w="0" w:type="dxa"/>
            <w:right w:w="108" w:type="dxa"/>
          </w:tblCellMar>
        </w:tblPrEx>
        <w:trPr>
          <w:trHeight w:val="667" w:hRule="atLeast"/>
        </w:trPr>
        <w:tc>
          <w:tcPr>
            <w:tcW w:w="10335"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268D38AE">
            <w:pPr>
              <w:widowControl/>
              <w:jc w:val="center"/>
              <w:textAlignment w:val="center"/>
              <w:rPr>
                <w:rFonts w:hint="eastAsia" w:ascii="楷体" w:hAnsi="楷体" w:eastAsia="楷体" w:cs="楷体"/>
                <w:b/>
                <w:bCs/>
                <w:color w:val="000000"/>
                <w:kern w:val="0"/>
                <w:szCs w:val="21"/>
                <w:lang w:bidi="ar"/>
              </w:rPr>
            </w:pPr>
            <w:r>
              <w:rPr>
                <w:rFonts w:hint="eastAsia" w:ascii="楷体" w:hAnsi="楷体" w:eastAsia="楷体" w:cs="楷体"/>
                <w:b/>
                <w:bCs/>
                <w:color w:val="000000"/>
                <w:kern w:val="0"/>
                <w:szCs w:val="21"/>
                <w:lang w:bidi="ar"/>
              </w:rPr>
              <w:t>备注：总数量不超过</w:t>
            </w:r>
            <w:r>
              <w:rPr>
                <w:rFonts w:ascii="楷体" w:hAnsi="楷体" w:eastAsia="楷体" w:cs="楷体"/>
                <w:b/>
                <w:bCs/>
                <w:color w:val="000000"/>
                <w:kern w:val="0"/>
                <w:szCs w:val="21"/>
                <w:lang w:bidi="ar"/>
              </w:rPr>
              <w:t>6000</w:t>
            </w:r>
            <w:r>
              <w:rPr>
                <w:rFonts w:hint="eastAsia" w:ascii="楷体" w:hAnsi="楷体" w:eastAsia="楷体" w:cs="楷体"/>
                <w:b/>
                <w:bCs/>
                <w:color w:val="000000"/>
                <w:kern w:val="0"/>
                <w:szCs w:val="21"/>
                <w:lang w:bidi="ar"/>
              </w:rPr>
              <w:t>个(含)</w:t>
            </w:r>
          </w:p>
        </w:tc>
      </w:tr>
    </w:tbl>
    <w:p w14:paraId="0AB18267">
      <w:pPr>
        <w:spacing w:line="360" w:lineRule="auto"/>
        <w:rPr>
          <w:rFonts w:hint="eastAsia" w:ascii="楷体" w:hAnsi="楷体" w:eastAsia="楷体"/>
          <w:sz w:val="24"/>
        </w:rPr>
      </w:pPr>
    </w:p>
    <w:p w14:paraId="56E46B21">
      <w:pPr>
        <w:spacing w:line="360" w:lineRule="auto"/>
        <w:rPr>
          <w:rFonts w:hint="eastAsia" w:ascii="楷体" w:hAnsi="楷体" w:eastAsia="楷体"/>
          <w:bCs/>
          <w:sz w:val="24"/>
        </w:rPr>
      </w:pPr>
      <w:r>
        <w:rPr>
          <w:rFonts w:hint="eastAsia" w:ascii="楷体" w:hAnsi="楷体" w:eastAsia="楷体"/>
          <w:sz w:val="24"/>
        </w:rPr>
        <w:t>2、结算总限额度：</w:t>
      </w:r>
    </w:p>
    <w:p w14:paraId="13EEB64B">
      <w:pPr>
        <w:spacing w:line="360" w:lineRule="auto"/>
        <w:ind w:firstLine="424" w:firstLineChars="177"/>
        <w:rPr>
          <w:rFonts w:hint="eastAsia" w:ascii="楷体" w:hAnsi="楷体" w:eastAsia="楷体"/>
          <w:sz w:val="24"/>
        </w:rPr>
      </w:pPr>
      <w:r>
        <w:rPr>
          <w:rFonts w:hint="eastAsia" w:ascii="楷体" w:hAnsi="楷体" w:eastAsia="楷体"/>
          <w:sz w:val="24"/>
        </w:rPr>
        <w:t>本合同所列产品的结算总限额度为：人民币大写</w:t>
      </w:r>
      <w:r>
        <w:rPr>
          <w:rFonts w:hint="eastAsia" w:ascii="楷体" w:hAnsi="楷体" w:eastAsia="楷体"/>
          <w:b/>
          <w:bCs/>
          <w:sz w:val="24"/>
          <w:u w:val="single"/>
        </w:rPr>
        <w:t>x</w:t>
      </w:r>
      <w:r>
        <w:rPr>
          <w:rFonts w:ascii="楷体" w:hAnsi="楷体" w:eastAsia="楷体"/>
          <w:b/>
          <w:bCs/>
          <w:sz w:val="24"/>
          <w:u w:val="single"/>
        </w:rPr>
        <w:t>xxxxx</w:t>
      </w:r>
      <w:r>
        <w:rPr>
          <w:rFonts w:hint="eastAsia" w:ascii="楷体" w:hAnsi="楷体" w:eastAsia="楷体"/>
          <w:b/>
          <w:bCs/>
          <w:sz w:val="24"/>
          <w:u w:val="single"/>
        </w:rPr>
        <w:t>元整</w:t>
      </w:r>
      <w:r>
        <w:rPr>
          <w:rFonts w:hint="eastAsia" w:ascii="楷体" w:hAnsi="楷体" w:eastAsia="楷体"/>
          <w:color w:val="000000"/>
          <w:sz w:val="24"/>
        </w:rPr>
        <w:t>（RMB</w:t>
      </w:r>
      <w:r>
        <w:rPr>
          <w:rFonts w:ascii="楷体" w:hAnsi="楷体" w:eastAsia="楷体"/>
          <w:color w:val="000000"/>
          <w:sz w:val="24"/>
        </w:rPr>
        <w:t xml:space="preserve"> </w:t>
      </w:r>
      <w:r>
        <w:rPr>
          <w:rFonts w:ascii="楷体" w:hAnsi="楷体" w:eastAsia="楷体"/>
          <w:color w:val="000000"/>
          <w:sz w:val="24"/>
          <w:u w:val="single"/>
        </w:rPr>
        <w:t>xxxx</w:t>
      </w:r>
      <w:r>
        <w:rPr>
          <w:rFonts w:hint="eastAsia" w:ascii="楷体" w:hAnsi="楷体" w:eastAsia="楷体"/>
          <w:sz w:val="24"/>
        </w:rPr>
        <w:t>元），合同单价包含了乙方货物、标配工具及各项税费等费用,合同总结算金额不得超过本合同所列产品的结算总限额，合同结算周期范围为合同签订后一年。</w:t>
      </w:r>
    </w:p>
    <w:p w14:paraId="47D424E7">
      <w:pPr>
        <w:spacing w:line="360" w:lineRule="auto"/>
        <w:ind w:firstLine="480" w:firstLineChars="200"/>
        <w:rPr>
          <w:rFonts w:hint="eastAsia" w:ascii="楷体" w:hAnsi="楷体" w:eastAsia="楷体"/>
          <w:sz w:val="24"/>
        </w:rPr>
      </w:pPr>
      <w:r>
        <w:rPr>
          <w:rFonts w:hint="eastAsia" w:ascii="楷体" w:hAnsi="楷体" w:eastAsia="楷体"/>
          <w:sz w:val="24"/>
        </w:rPr>
        <w:t>在合同签订后，乙方即为项目提供个人证书新增及</w:t>
      </w:r>
      <w:r>
        <w:rPr>
          <w:rFonts w:hint="eastAsia" w:ascii="楷体" w:hAnsi="楷体" w:eastAsia="楷体"/>
          <w:sz w:val="24"/>
          <w:lang w:eastAsia="zh-CN"/>
        </w:rPr>
        <w:t>授权续期</w:t>
      </w:r>
      <w:r>
        <w:rPr>
          <w:rFonts w:hint="eastAsia" w:ascii="楷体" w:hAnsi="楷体" w:eastAsia="楷体"/>
          <w:sz w:val="24"/>
        </w:rPr>
        <w:t>服务，甲方将依据项目个人证书实际使用数量，合同签订一年后进行验收及结算，总结算数量不得超过本项目的合同预估数量。</w:t>
      </w:r>
    </w:p>
    <w:p w14:paraId="77460852">
      <w:pPr>
        <w:pStyle w:val="11"/>
        <w:numPr>
          <w:ilvl w:val="0"/>
          <w:numId w:val="0"/>
        </w:numPr>
        <w:spacing w:line="360" w:lineRule="auto"/>
        <w:ind w:left="0" w:firstLine="0" w:firstLineChars="0"/>
        <w:rPr>
          <w:rFonts w:hint="eastAsia" w:ascii="楷体" w:hAnsi="楷体" w:eastAsia="楷体" w:cs="宋体"/>
          <w:sz w:val="24"/>
        </w:rPr>
      </w:pPr>
      <w:r>
        <w:rPr>
          <w:rFonts w:hint="eastAsia" w:ascii="楷体" w:hAnsi="楷体" w:eastAsia="楷体"/>
          <w:sz w:val="24"/>
        </w:rPr>
        <w:t>3、</w:t>
      </w:r>
      <w:r>
        <w:rPr>
          <w:rFonts w:hint="eastAsia" w:ascii="楷体" w:hAnsi="楷体" w:eastAsia="楷体" w:cs="宋体"/>
          <w:sz w:val="24"/>
        </w:rPr>
        <w:t>结算与付款</w:t>
      </w:r>
    </w:p>
    <w:p w14:paraId="48E363DF">
      <w:pPr>
        <w:pStyle w:val="11"/>
        <w:numPr>
          <w:ilvl w:val="0"/>
          <w:numId w:val="0"/>
        </w:numPr>
        <w:spacing w:line="360" w:lineRule="auto"/>
        <w:ind w:left="0" w:firstLine="0" w:firstLineChars="0"/>
        <w:rPr>
          <w:rFonts w:hint="eastAsia" w:ascii="楷体" w:hAnsi="楷体" w:eastAsia="楷体" w:cs="宋体"/>
          <w:sz w:val="24"/>
        </w:rPr>
      </w:pPr>
      <w:r>
        <w:rPr>
          <w:rFonts w:hint="eastAsia" w:ascii="楷体" w:hAnsi="楷体" w:eastAsia="楷体" w:cs="宋体"/>
          <w:sz w:val="24"/>
          <w:lang w:eastAsia="zh-CN"/>
        </w:rPr>
        <w:t>（</w:t>
      </w:r>
      <w:r>
        <w:rPr>
          <w:rFonts w:hint="eastAsia" w:ascii="楷体" w:hAnsi="楷体" w:eastAsia="楷体" w:cs="宋体"/>
          <w:sz w:val="24"/>
          <w:lang w:val="en-US" w:eastAsia="zh-CN"/>
        </w:rPr>
        <w:t>1</w:t>
      </w:r>
      <w:r>
        <w:rPr>
          <w:rFonts w:hint="eastAsia" w:ascii="楷体" w:hAnsi="楷体" w:eastAsia="楷体" w:cs="宋体"/>
          <w:sz w:val="24"/>
          <w:lang w:eastAsia="zh-CN"/>
        </w:rPr>
        <w:t>）</w:t>
      </w:r>
      <w:r>
        <w:rPr>
          <w:rFonts w:hint="eastAsia" w:ascii="楷体" w:hAnsi="楷体" w:eastAsia="楷体" w:cs="宋体"/>
          <w:sz w:val="24"/>
        </w:rPr>
        <w:t>结算方式：本项目以【年】为结算周期。合同期满前，双方应依据供应商系统数据，对当年度的证书业务量及结算金额进行核对确认。</w:t>
      </w:r>
      <w:r>
        <w:rPr>
          <w:rFonts w:hint="eastAsia" w:ascii="楷体" w:hAnsi="楷体" w:eastAsia="楷体" w:cs="宋体"/>
          <w:sz w:val="24"/>
          <w:lang w:val="en-US" w:eastAsia="zh-CN"/>
        </w:rPr>
        <w:t>甲方</w:t>
      </w:r>
      <w:r>
        <w:rPr>
          <w:rFonts w:hint="eastAsia" w:ascii="楷体" w:hAnsi="楷体" w:eastAsia="楷体" w:cs="宋体"/>
          <w:sz w:val="24"/>
        </w:rPr>
        <w:t>可在【5个工作日内】提出异议并共同核查，最终数据以双方书面盖章确认为准。</w:t>
      </w:r>
    </w:p>
    <w:p w14:paraId="1E39A989">
      <w:pPr>
        <w:pStyle w:val="11"/>
        <w:numPr>
          <w:ilvl w:val="0"/>
          <w:numId w:val="0"/>
        </w:numPr>
        <w:spacing w:line="360" w:lineRule="auto"/>
        <w:ind w:left="0" w:firstLine="0" w:firstLineChars="0"/>
        <w:rPr>
          <w:rFonts w:hint="eastAsia" w:ascii="楷体" w:hAnsi="楷体" w:eastAsia="楷体" w:cs="宋体"/>
          <w:sz w:val="24"/>
        </w:rPr>
      </w:pPr>
      <w:r>
        <w:rPr>
          <w:rFonts w:hint="eastAsia" w:ascii="楷体" w:hAnsi="楷体" w:eastAsia="楷体" w:cs="宋体"/>
          <w:sz w:val="24"/>
          <w:lang w:eastAsia="zh-CN"/>
        </w:rPr>
        <w:t>（</w:t>
      </w:r>
      <w:r>
        <w:rPr>
          <w:rFonts w:hint="eastAsia" w:ascii="楷体" w:hAnsi="楷体" w:eastAsia="楷体" w:cs="宋体"/>
          <w:sz w:val="24"/>
          <w:lang w:val="en-US" w:eastAsia="zh-CN"/>
        </w:rPr>
        <w:t>2</w:t>
      </w:r>
      <w:r>
        <w:rPr>
          <w:rFonts w:hint="eastAsia" w:ascii="楷体" w:hAnsi="楷体" w:eastAsia="楷体" w:cs="宋体"/>
          <w:sz w:val="24"/>
          <w:lang w:eastAsia="zh-CN"/>
        </w:rPr>
        <w:t>）</w:t>
      </w:r>
      <w:r>
        <w:rPr>
          <w:rFonts w:hint="eastAsia" w:ascii="楷体" w:hAnsi="楷体" w:eastAsia="楷体" w:cs="宋体"/>
          <w:sz w:val="24"/>
        </w:rPr>
        <w:t>付款方式：合同期满后【10个工作日内】，双方共同核算本年度实际签发数量。金额经双方确认</w:t>
      </w:r>
      <w:r>
        <w:rPr>
          <w:rFonts w:hint="eastAsia" w:ascii="楷体" w:hAnsi="楷体" w:eastAsia="楷体" w:cs="宋体"/>
          <w:sz w:val="24"/>
          <w:lang w:val="en-US" w:eastAsia="zh-CN"/>
        </w:rPr>
        <w:t>在满足支付条件</w:t>
      </w:r>
      <w:r>
        <w:rPr>
          <w:rFonts w:hint="eastAsia" w:ascii="楷体" w:hAnsi="楷体" w:eastAsia="楷体" w:cs="宋体"/>
          <w:sz w:val="24"/>
        </w:rPr>
        <w:t>且</w:t>
      </w:r>
      <w:r>
        <w:rPr>
          <w:rFonts w:hint="eastAsia" w:ascii="楷体" w:hAnsi="楷体" w:eastAsia="楷体" w:cs="宋体"/>
          <w:sz w:val="24"/>
          <w:lang w:val="en-US" w:eastAsia="zh-CN"/>
        </w:rPr>
        <w:t>甲方</w:t>
      </w:r>
      <w:r>
        <w:rPr>
          <w:rFonts w:hint="eastAsia" w:ascii="楷体" w:hAnsi="楷体" w:eastAsia="楷体" w:cs="宋体"/>
          <w:sz w:val="24"/>
        </w:rPr>
        <w:t>收到</w:t>
      </w:r>
      <w:r>
        <w:rPr>
          <w:rFonts w:hint="eastAsia" w:ascii="楷体" w:hAnsi="楷体" w:eastAsia="楷体" w:cs="宋体"/>
          <w:sz w:val="24"/>
          <w:lang w:val="en-US" w:eastAsia="zh-CN"/>
        </w:rPr>
        <w:t>乙方</w:t>
      </w:r>
      <w:r>
        <w:rPr>
          <w:rFonts w:hint="eastAsia" w:ascii="楷体" w:hAnsi="楷体" w:eastAsia="楷体" w:cs="宋体"/>
          <w:sz w:val="24"/>
        </w:rPr>
        <w:t>开具的等额有效发票后【30日内】，</w:t>
      </w:r>
      <w:r>
        <w:rPr>
          <w:rFonts w:hint="eastAsia" w:ascii="楷体" w:hAnsi="楷体" w:eastAsia="楷体" w:cs="宋体"/>
          <w:sz w:val="24"/>
          <w:lang w:val="en-US" w:eastAsia="zh-CN"/>
        </w:rPr>
        <w:t>甲方</w:t>
      </w:r>
      <w:r>
        <w:rPr>
          <w:rFonts w:hint="eastAsia" w:ascii="楷体" w:hAnsi="楷体" w:eastAsia="楷体" w:cs="宋体"/>
          <w:sz w:val="24"/>
        </w:rPr>
        <w:t>向</w:t>
      </w:r>
      <w:r>
        <w:rPr>
          <w:rFonts w:hint="eastAsia" w:ascii="楷体" w:hAnsi="楷体" w:eastAsia="楷体" w:cs="宋体"/>
          <w:sz w:val="24"/>
          <w:lang w:val="en-US" w:eastAsia="zh-CN"/>
        </w:rPr>
        <w:t>乙方以转账方式</w:t>
      </w:r>
      <w:r>
        <w:rPr>
          <w:rFonts w:hint="eastAsia" w:ascii="楷体" w:hAnsi="楷体" w:eastAsia="楷体" w:cs="宋体"/>
          <w:sz w:val="24"/>
        </w:rPr>
        <w:t>一次性付清当期全部款项。</w:t>
      </w:r>
    </w:p>
    <w:p w14:paraId="5B6E1657">
      <w:pPr>
        <w:pStyle w:val="11"/>
        <w:numPr>
          <w:ilvl w:val="0"/>
          <w:numId w:val="0"/>
        </w:numPr>
        <w:ind w:left="1" w:firstLine="544" w:firstLineChars="227"/>
        <w:rPr>
          <w:rFonts w:hint="eastAsia" w:ascii="楷体" w:hAnsi="楷体" w:eastAsia="楷体" w:cs="宋体"/>
          <w:sz w:val="24"/>
        </w:rPr>
      </w:pPr>
    </w:p>
    <w:p w14:paraId="378ED2EE">
      <w:pPr>
        <w:spacing w:line="360" w:lineRule="auto"/>
        <w:ind w:firstLine="241" w:firstLineChars="100"/>
        <w:rPr>
          <w:rFonts w:hint="eastAsia" w:ascii="楷体" w:hAnsi="楷体" w:eastAsia="楷体"/>
          <w:b/>
          <w:sz w:val="24"/>
        </w:rPr>
      </w:pPr>
      <w:r>
        <w:rPr>
          <w:rFonts w:hint="eastAsia" w:ascii="楷体" w:hAnsi="楷体" w:eastAsia="楷体"/>
          <w:b/>
          <w:sz w:val="24"/>
        </w:rPr>
        <w:t>乙方的收款账号：</w:t>
      </w:r>
    </w:p>
    <w:p w14:paraId="7D3EC9CD">
      <w:pPr>
        <w:spacing w:line="360" w:lineRule="auto"/>
        <w:ind w:firstLine="600" w:firstLineChars="250"/>
        <w:rPr>
          <w:rFonts w:hint="eastAsia" w:ascii="楷体" w:hAnsi="楷体" w:eastAsia="楷体"/>
          <w:sz w:val="24"/>
        </w:rPr>
      </w:pPr>
      <w:r>
        <w:rPr>
          <w:rFonts w:hint="eastAsia" w:ascii="楷体" w:hAnsi="楷体" w:eastAsia="楷体"/>
          <w:sz w:val="24"/>
        </w:rPr>
        <w:t>银行开户名称：XXX有限公司</w:t>
      </w:r>
    </w:p>
    <w:p w14:paraId="6CD0B967">
      <w:pPr>
        <w:spacing w:line="360" w:lineRule="auto"/>
        <w:ind w:firstLine="600" w:firstLineChars="250"/>
        <w:rPr>
          <w:rFonts w:hint="eastAsia" w:ascii="楷体" w:hAnsi="楷体" w:eastAsia="楷体"/>
          <w:sz w:val="24"/>
        </w:rPr>
      </w:pPr>
      <w:r>
        <w:rPr>
          <w:rFonts w:hint="eastAsia" w:ascii="楷体" w:hAnsi="楷体" w:eastAsia="楷体"/>
          <w:sz w:val="24"/>
        </w:rPr>
        <w:t xml:space="preserve">开户行： </w:t>
      </w:r>
    </w:p>
    <w:p w14:paraId="1E658F0B">
      <w:pPr>
        <w:spacing w:line="360" w:lineRule="auto"/>
        <w:ind w:firstLine="600" w:firstLineChars="250"/>
        <w:rPr>
          <w:rFonts w:hint="eastAsia" w:ascii="楷体" w:hAnsi="楷体" w:eastAsia="楷体"/>
          <w:sz w:val="24"/>
        </w:rPr>
      </w:pPr>
      <w:r>
        <w:rPr>
          <w:rFonts w:hint="eastAsia" w:ascii="楷体" w:hAnsi="楷体" w:eastAsia="楷体"/>
          <w:sz w:val="24"/>
        </w:rPr>
        <w:t>账号：</w:t>
      </w:r>
      <w:r>
        <w:rPr>
          <w:rFonts w:ascii="楷体" w:hAnsi="楷体" w:eastAsia="楷体"/>
          <w:sz w:val="24"/>
        </w:rPr>
        <w:t xml:space="preserve"> </w:t>
      </w:r>
    </w:p>
    <w:p w14:paraId="392D5EC1">
      <w:pPr>
        <w:spacing w:line="360" w:lineRule="auto"/>
        <w:ind w:firstLine="236" w:firstLineChars="98"/>
        <w:rPr>
          <w:rFonts w:hint="eastAsia" w:ascii="楷体" w:hAnsi="楷体" w:eastAsia="楷体"/>
          <w:b/>
          <w:sz w:val="24"/>
        </w:rPr>
      </w:pPr>
      <w:r>
        <w:rPr>
          <w:rFonts w:hint="eastAsia" w:ascii="楷体" w:hAnsi="楷体" w:eastAsia="楷体"/>
          <w:b/>
          <w:sz w:val="24"/>
        </w:rPr>
        <w:t>甲方的开票信息：</w:t>
      </w:r>
    </w:p>
    <w:p w14:paraId="1C98F013">
      <w:pPr>
        <w:spacing w:line="360" w:lineRule="auto"/>
        <w:ind w:firstLine="480" w:firstLineChars="200"/>
        <w:rPr>
          <w:rFonts w:hint="eastAsia" w:ascii="楷体" w:hAnsi="楷体" w:eastAsia="楷体"/>
          <w:sz w:val="24"/>
        </w:rPr>
      </w:pPr>
      <w:r>
        <w:rPr>
          <w:rFonts w:hint="eastAsia" w:ascii="楷体" w:hAnsi="楷体" w:eastAsia="楷体"/>
          <w:sz w:val="24"/>
        </w:rPr>
        <w:t>名称：中山大学孙逸仙纪念医院</w:t>
      </w:r>
    </w:p>
    <w:p w14:paraId="323EDA33">
      <w:pPr>
        <w:spacing w:line="360" w:lineRule="auto"/>
        <w:ind w:firstLine="480" w:firstLineChars="200"/>
        <w:rPr>
          <w:rFonts w:hint="eastAsia" w:ascii="楷体" w:hAnsi="楷体" w:eastAsia="楷体"/>
          <w:sz w:val="24"/>
        </w:rPr>
      </w:pPr>
      <w:r>
        <w:rPr>
          <w:rFonts w:hint="eastAsia" w:ascii="楷体" w:hAnsi="楷体" w:eastAsia="楷体"/>
          <w:sz w:val="24"/>
        </w:rPr>
        <w:t xml:space="preserve">纳税人识别号： </w:t>
      </w:r>
      <w:r>
        <w:rPr>
          <w:rFonts w:ascii="楷体" w:hAnsi="楷体" w:eastAsia="楷体"/>
          <w:sz w:val="24"/>
        </w:rPr>
        <w:t>440104455416037</w:t>
      </w:r>
    </w:p>
    <w:p w14:paraId="3045B371">
      <w:pPr>
        <w:spacing w:line="360" w:lineRule="auto"/>
        <w:ind w:firstLine="480" w:firstLineChars="200"/>
        <w:rPr>
          <w:rFonts w:hint="eastAsia" w:ascii="楷体" w:hAnsi="楷体" w:eastAsia="楷体"/>
          <w:sz w:val="24"/>
        </w:rPr>
      </w:pPr>
      <w:r>
        <w:rPr>
          <w:rFonts w:hint="eastAsia" w:ascii="楷体" w:hAnsi="楷体" w:eastAsia="楷体"/>
          <w:sz w:val="24"/>
        </w:rPr>
        <w:t xml:space="preserve">地址、电话：广州市沿江西路107号 </w:t>
      </w:r>
      <w:r>
        <w:rPr>
          <w:rFonts w:ascii="楷体" w:hAnsi="楷体" w:eastAsia="楷体"/>
          <w:sz w:val="24"/>
        </w:rPr>
        <w:t>020-81332199</w:t>
      </w:r>
    </w:p>
    <w:p w14:paraId="7D01B284">
      <w:pPr>
        <w:spacing w:line="360" w:lineRule="auto"/>
        <w:ind w:firstLine="480" w:firstLineChars="200"/>
        <w:rPr>
          <w:rFonts w:hint="eastAsia" w:ascii="楷体" w:hAnsi="楷体" w:eastAsia="楷体"/>
          <w:sz w:val="24"/>
        </w:rPr>
      </w:pPr>
      <w:r>
        <w:rPr>
          <w:rFonts w:hint="eastAsia" w:ascii="楷体" w:hAnsi="楷体" w:eastAsia="楷体"/>
          <w:sz w:val="24"/>
        </w:rPr>
        <w:t xml:space="preserve">开户行及账号：中国工商银行广州市第二支行 </w:t>
      </w:r>
      <w:r>
        <w:rPr>
          <w:rFonts w:ascii="楷体" w:hAnsi="楷体" w:eastAsia="楷体"/>
          <w:sz w:val="24"/>
        </w:rPr>
        <w:t xml:space="preserve"> 3602000509000704422</w:t>
      </w:r>
    </w:p>
    <w:p w14:paraId="452A6232">
      <w:pPr>
        <w:numPr>
          <w:ilvl w:val="0"/>
          <w:numId w:val="13"/>
        </w:numPr>
        <w:spacing w:line="360" w:lineRule="auto"/>
        <w:rPr>
          <w:rFonts w:hint="eastAsia" w:ascii="楷体" w:hAnsi="楷体" w:eastAsia="楷体"/>
          <w:sz w:val="24"/>
          <w:u w:val="single"/>
        </w:rPr>
      </w:pPr>
      <w:r>
        <w:rPr>
          <w:rFonts w:hint="eastAsia" w:ascii="楷体" w:hAnsi="楷体" w:eastAsia="楷体"/>
          <w:b/>
          <w:bCs/>
          <w:sz w:val="24"/>
        </w:rPr>
        <w:t>付款方式</w:t>
      </w:r>
      <w:r>
        <w:rPr>
          <w:rFonts w:hint="eastAsia" w:ascii="楷体" w:hAnsi="楷体" w:eastAsia="楷体"/>
          <w:sz w:val="24"/>
        </w:rPr>
        <w:t>：□现</w:t>
      </w:r>
      <w:r>
        <w:rPr>
          <w:rFonts w:ascii="楷体" w:hAnsi="楷体" w:eastAsia="楷体"/>
          <w:sz w:val="24"/>
        </w:rPr>
        <w:t>金</w:t>
      </w:r>
      <w:r>
        <w:rPr>
          <w:rFonts w:hint="eastAsia" w:ascii="楷体" w:hAnsi="楷体" w:eastAsia="楷体"/>
          <w:sz w:val="24"/>
        </w:rPr>
        <w:t xml:space="preserve">  √转</w:t>
      </w:r>
      <w:r>
        <w:rPr>
          <w:rFonts w:ascii="楷体" w:hAnsi="楷体" w:eastAsia="楷体"/>
          <w:sz w:val="24"/>
        </w:rPr>
        <w:t>账</w:t>
      </w:r>
      <w:r>
        <w:rPr>
          <w:rFonts w:hint="eastAsia" w:ascii="楷体" w:hAnsi="楷体" w:eastAsia="楷体"/>
          <w:sz w:val="24"/>
        </w:rPr>
        <w:t xml:space="preserve">  □电汇  □其他</w:t>
      </w:r>
      <w:r>
        <w:rPr>
          <w:rFonts w:hint="eastAsia" w:ascii="楷体" w:hAnsi="楷体" w:eastAsia="楷体"/>
          <w:sz w:val="24"/>
          <w:u w:val="single"/>
        </w:rPr>
        <w:t xml:space="preserve">         </w:t>
      </w:r>
    </w:p>
    <w:p w14:paraId="0605F5E7">
      <w:pPr>
        <w:numPr>
          <w:ilvl w:val="0"/>
          <w:numId w:val="12"/>
        </w:numPr>
        <w:spacing w:line="360" w:lineRule="auto"/>
        <w:outlineLvl w:val="0"/>
        <w:rPr>
          <w:rFonts w:hint="eastAsia" w:ascii="楷体" w:hAnsi="楷体" w:eastAsia="楷体"/>
          <w:b/>
          <w:sz w:val="24"/>
        </w:rPr>
      </w:pPr>
      <w:r>
        <w:rPr>
          <w:rFonts w:hint="eastAsia" w:ascii="楷体" w:hAnsi="楷体" w:eastAsia="楷体"/>
          <w:b/>
          <w:sz w:val="24"/>
        </w:rPr>
        <w:t>交货时</w:t>
      </w:r>
      <w:r>
        <w:rPr>
          <w:rFonts w:ascii="楷体" w:hAnsi="楷体" w:eastAsia="楷体"/>
          <w:b/>
          <w:sz w:val="24"/>
        </w:rPr>
        <w:t>间、</w:t>
      </w:r>
      <w:r>
        <w:rPr>
          <w:rFonts w:hint="eastAsia" w:ascii="楷体" w:hAnsi="楷体" w:eastAsia="楷体"/>
          <w:b/>
          <w:sz w:val="24"/>
        </w:rPr>
        <w:t>地点和方式</w:t>
      </w:r>
    </w:p>
    <w:p w14:paraId="7D10CA20">
      <w:pPr>
        <w:numPr>
          <w:ilvl w:val="0"/>
          <w:numId w:val="14"/>
        </w:numPr>
        <w:spacing w:line="360" w:lineRule="auto"/>
        <w:rPr>
          <w:rFonts w:hint="eastAsia" w:ascii="楷体" w:hAnsi="楷体" w:eastAsia="楷体"/>
          <w:sz w:val="24"/>
          <w:u w:val="single"/>
        </w:rPr>
      </w:pPr>
      <w:r>
        <w:rPr>
          <w:rFonts w:hint="eastAsia" w:ascii="楷体" w:hAnsi="楷体" w:eastAsia="楷体"/>
          <w:sz w:val="24"/>
        </w:rPr>
        <w:t>交货时</w:t>
      </w:r>
      <w:r>
        <w:rPr>
          <w:rFonts w:ascii="楷体" w:hAnsi="楷体" w:eastAsia="楷体"/>
          <w:sz w:val="24"/>
        </w:rPr>
        <w:t>间</w:t>
      </w:r>
      <w:r>
        <w:rPr>
          <w:rFonts w:hint="eastAsia" w:ascii="楷体" w:hAnsi="楷体" w:eastAsia="楷体"/>
          <w:sz w:val="24"/>
        </w:rPr>
        <w:t>：合同生效之日起7个工作日内完成交货。</w:t>
      </w:r>
    </w:p>
    <w:p w14:paraId="6E36CEF9">
      <w:pPr>
        <w:numPr>
          <w:ilvl w:val="0"/>
          <w:numId w:val="14"/>
        </w:numPr>
        <w:spacing w:line="360" w:lineRule="auto"/>
        <w:rPr>
          <w:rFonts w:hint="eastAsia" w:ascii="楷体" w:hAnsi="楷体" w:eastAsia="楷体"/>
          <w:sz w:val="24"/>
          <w:u w:val="single"/>
        </w:rPr>
      </w:pPr>
      <w:r>
        <w:rPr>
          <w:rFonts w:hint="eastAsia" w:ascii="楷体" w:hAnsi="楷体" w:eastAsia="楷体"/>
          <w:sz w:val="24"/>
        </w:rPr>
        <w:t xml:space="preserve">交货地点： </w:t>
      </w:r>
    </w:p>
    <w:p w14:paraId="47AF082A">
      <w:pPr>
        <w:spacing w:line="360" w:lineRule="auto"/>
        <w:ind w:firstLine="424" w:firstLineChars="177"/>
        <w:rPr>
          <w:rFonts w:hint="eastAsia" w:ascii="楷体" w:hAnsi="楷体" w:eastAsia="楷体"/>
          <w:sz w:val="24"/>
        </w:rPr>
      </w:pPr>
      <w:r>
        <w:rPr>
          <w:rFonts w:hint="eastAsia" w:ascii="楷体" w:hAnsi="楷体" w:eastAsia="楷体"/>
          <w:sz w:val="24"/>
        </w:rPr>
        <w:t>甲方指定位置。</w:t>
      </w:r>
    </w:p>
    <w:p w14:paraId="20D907B4">
      <w:pPr>
        <w:spacing w:line="360" w:lineRule="auto"/>
        <w:ind w:firstLine="424" w:firstLineChars="177"/>
        <w:rPr>
          <w:rFonts w:hint="eastAsia" w:ascii="楷体" w:hAnsi="楷体" w:eastAsia="楷体"/>
          <w:sz w:val="24"/>
        </w:rPr>
      </w:pPr>
      <w:r>
        <w:rPr>
          <w:rFonts w:hint="eastAsia" w:ascii="楷体" w:hAnsi="楷体" w:eastAsia="楷体"/>
          <w:sz w:val="24"/>
        </w:rPr>
        <w:t>发货前需与甲方沟通，确定具体收货地址及收件人。</w:t>
      </w:r>
    </w:p>
    <w:p w14:paraId="41095311">
      <w:pPr>
        <w:spacing w:line="360" w:lineRule="auto"/>
        <w:rPr>
          <w:rFonts w:hint="eastAsia" w:ascii="楷体" w:hAnsi="楷体" w:eastAsia="楷体"/>
          <w:sz w:val="24"/>
        </w:rPr>
      </w:pPr>
      <w:r>
        <w:rPr>
          <w:rFonts w:hint="eastAsia" w:ascii="楷体" w:hAnsi="楷体" w:eastAsia="楷体"/>
          <w:sz w:val="24"/>
        </w:rPr>
        <w:t>3、交货方式：</w:t>
      </w:r>
    </w:p>
    <w:p w14:paraId="1DC48261">
      <w:pPr>
        <w:spacing w:line="360" w:lineRule="auto"/>
        <w:ind w:firstLine="424" w:firstLineChars="177"/>
        <w:rPr>
          <w:rFonts w:hint="eastAsia" w:ascii="楷体" w:hAnsi="楷体" w:eastAsia="楷体"/>
          <w:sz w:val="24"/>
        </w:rPr>
      </w:pPr>
      <w:r>
        <w:rPr>
          <w:rFonts w:hint="eastAsia" w:ascii="楷体" w:hAnsi="楷体" w:eastAsia="楷体"/>
          <w:sz w:val="24"/>
        </w:rPr>
        <w:t>乙方免费送货至本合同约定的交货地点，以甲方确定货品齐全及安装完毕后签订设备验收单为准。</w:t>
      </w:r>
    </w:p>
    <w:p w14:paraId="16CA767E">
      <w:pPr>
        <w:numPr>
          <w:ilvl w:val="0"/>
          <w:numId w:val="12"/>
        </w:numPr>
        <w:spacing w:line="360" w:lineRule="auto"/>
        <w:outlineLvl w:val="0"/>
        <w:rPr>
          <w:rFonts w:hint="eastAsia" w:ascii="楷体" w:hAnsi="楷体" w:eastAsia="楷体"/>
          <w:b/>
          <w:sz w:val="24"/>
        </w:rPr>
      </w:pPr>
      <w:r>
        <w:rPr>
          <w:rFonts w:hint="eastAsia" w:ascii="楷体" w:hAnsi="楷体" w:eastAsia="楷体"/>
          <w:b/>
          <w:sz w:val="24"/>
        </w:rPr>
        <w:t>权利义务</w:t>
      </w:r>
    </w:p>
    <w:p w14:paraId="70307C8A">
      <w:pPr>
        <w:spacing w:before="156" w:beforeLines="50" w:after="156" w:afterLines="50" w:line="480" w:lineRule="exact"/>
        <w:ind w:left="140" w:leftChars="3" w:hanging="134" w:hangingChars="56"/>
        <w:rPr>
          <w:rFonts w:hint="eastAsia" w:ascii="楷体" w:hAnsi="楷体" w:eastAsia="楷体"/>
          <w:sz w:val="24"/>
        </w:rPr>
      </w:pPr>
      <w:r>
        <w:rPr>
          <w:rFonts w:hint="eastAsia" w:ascii="楷体" w:hAnsi="楷体" w:eastAsia="楷体"/>
          <w:sz w:val="24"/>
        </w:rPr>
        <w:t>1、甲方权利义务</w:t>
      </w:r>
    </w:p>
    <w:p w14:paraId="0F269FE4">
      <w:pPr>
        <w:spacing w:before="156" w:beforeLines="50" w:after="156" w:afterLines="50" w:line="480" w:lineRule="exact"/>
        <w:ind w:left="111" w:leftChars="53" w:firstLine="240" w:firstLineChars="100"/>
        <w:rPr>
          <w:rFonts w:hint="eastAsia" w:ascii="楷体" w:hAnsi="楷体" w:eastAsia="楷体"/>
          <w:sz w:val="24"/>
        </w:rPr>
      </w:pPr>
      <w:r>
        <w:rPr>
          <w:rFonts w:hint="eastAsia" w:ascii="楷体" w:hAnsi="楷体" w:eastAsia="楷体"/>
          <w:sz w:val="24"/>
        </w:rPr>
        <w:t>（1）甲方按合同约定按时向乙方支付合同款项。</w:t>
      </w:r>
    </w:p>
    <w:p w14:paraId="57D094B7">
      <w:pPr>
        <w:spacing w:before="156" w:beforeLines="50" w:after="156" w:afterLines="50" w:line="480" w:lineRule="exact"/>
        <w:ind w:firstLine="350" w:firstLineChars="146"/>
        <w:rPr>
          <w:rFonts w:hint="eastAsia" w:ascii="楷体" w:hAnsi="楷体" w:eastAsia="楷体"/>
          <w:sz w:val="24"/>
        </w:rPr>
      </w:pPr>
      <w:r>
        <w:rPr>
          <w:rFonts w:hint="eastAsia" w:ascii="楷体" w:hAnsi="楷体" w:eastAsia="楷体"/>
          <w:sz w:val="24"/>
        </w:rPr>
        <w:t>（2）甲方及甲方用户应遵循乙方《数字证书用户协议》等相关规则，甲方有义务确保证书申请人在申请证书前已知悉并同意遵循《数字证书用户协议》等相关规范要求。</w:t>
      </w:r>
    </w:p>
    <w:p w14:paraId="77E614BB">
      <w:pPr>
        <w:spacing w:before="156" w:beforeLines="50" w:after="156" w:afterLines="50" w:line="480" w:lineRule="exact"/>
        <w:ind w:left="140" w:leftChars="3" w:hanging="134" w:hangingChars="56"/>
        <w:rPr>
          <w:rFonts w:hint="eastAsia" w:ascii="楷体" w:hAnsi="楷体" w:eastAsia="楷体"/>
          <w:sz w:val="24"/>
        </w:rPr>
      </w:pPr>
      <w:r>
        <w:rPr>
          <w:rFonts w:ascii="楷体" w:hAnsi="楷体" w:eastAsia="楷体"/>
          <w:sz w:val="24"/>
        </w:rPr>
        <w:t>2</w:t>
      </w:r>
      <w:r>
        <w:rPr>
          <w:rFonts w:hint="eastAsia" w:ascii="楷体" w:hAnsi="楷体" w:eastAsia="楷体"/>
          <w:sz w:val="24"/>
        </w:rPr>
        <w:t>、乙方权利义务</w:t>
      </w:r>
    </w:p>
    <w:p w14:paraId="50B64B7C">
      <w:pPr>
        <w:spacing w:before="156" w:beforeLines="50" w:after="156" w:afterLines="50" w:line="480" w:lineRule="exact"/>
        <w:ind w:left="111" w:leftChars="53" w:firstLine="240" w:firstLineChars="100"/>
        <w:rPr>
          <w:rFonts w:hint="eastAsia" w:ascii="楷体" w:hAnsi="楷体" w:eastAsia="楷体"/>
          <w:sz w:val="24"/>
        </w:rPr>
      </w:pPr>
      <w:r>
        <w:rPr>
          <w:rFonts w:hint="eastAsia" w:ascii="楷体" w:hAnsi="楷体" w:eastAsia="楷体"/>
          <w:sz w:val="24"/>
        </w:rPr>
        <w:t>（1）乙方按合同约定按时向甲方提供本合同产品或服务。</w:t>
      </w:r>
    </w:p>
    <w:p w14:paraId="7C7AB021">
      <w:pPr>
        <w:spacing w:before="156" w:beforeLines="50" w:after="156" w:afterLines="50" w:line="480" w:lineRule="exact"/>
        <w:ind w:left="111" w:leftChars="53" w:firstLine="240" w:firstLineChars="100"/>
        <w:rPr>
          <w:rFonts w:hint="eastAsia" w:ascii="楷体" w:hAnsi="楷体" w:eastAsia="楷体"/>
          <w:sz w:val="24"/>
        </w:rPr>
      </w:pPr>
      <w:r>
        <w:rPr>
          <w:rFonts w:hint="eastAsia" w:ascii="楷体" w:hAnsi="楷体" w:eastAsia="楷体"/>
          <w:sz w:val="24"/>
        </w:rPr>
        <w:t>（</w:t>
      </w:r>
      <w:r>
        <w:rPr>
          <w:rFonts w:ascii="楷体" w:hAnsi="楷体" w:eastAsia="楷体"/>
          <w:sz w:val="24"/>
        </w:rPr>
        <w:t>2</w:t>
      </w:r>
      <w:r>
        <w:rPr>
          <w:rFonts w:hint="eastAsia" w:ascii="楷体" w:hAnsi="楷体" w:eastAsia="楷体"/>
          <w:sz w:val="24"/>
        </w:rPr>
        <w:t>）本合同终止时，乙方必须向甲方移交维护服务的全部档案资料（数字证书申请资料及法律法规另有约定的除外）。</w:t>
      </w:r>
    </w:p>
    <w:p w14:paraId="09C3EB43">
      <w:pPr>
        <w:spacing w:before="156" w:beforeLines="50" w:after="156" w:afterLines="50" w:line="480" w:lineRule="exact"/>
        <w:ind w:left="111" w:leftChars="53" w:firstLine="240" w:firstLineChars="100"/>
        <w:rPr>
          <w:rFonts w:hint="eastAsia" w:ascii="楷体" w:hAnsi="楷体" w:eastAsia="楷体"/>
          <w:sz w:val="24"/>
        </w:rPr>
      </w:pPr>
      <w:r>
        <w:rPr>
          <w:rFonts w:hint="eastAsia" w:ascii="楷体" w:hAnsi="楷体" w:eastAsia="楷体"/>
          <w:sz w:val="24"/>
        </w:rPr>
        <w:t>（3）采购文件及合同附件中约定的乙方其它权利义务。</w:t>
      </w:r>
    </w:p>
    <w:p w14:paraId="3C2513D3">
      <w:pPr>
        <w:tabs>
          <w:tab w:val="left" w:pos="0"/>
        </w:tabs>
        <w:ind w:left="420" w:leftChars="200"/>
        <w:rPr>
          <w:rFonts w:hint="eastAsia" w:ascii="楷体" w:hAnsi="楷体" w:eastAsia="楷体"/>
          <w:sz w:val="24"/>
        </w:rPr>
      </w:pPr>
    </w:p>
    <w:p w14:paraId="75765F1D">
      <w:pPr>
        <w:numPr>
          <w:ilvl w:val="0"/>
          <w:numId w:val="12"/>
        </w:numPr>
        <w:spacing w:line="360" w:lineRule="auto"/>
        <w:outlineLvl w:val="0"/>
        <w:rPr>
          <w:rFonts w:hint="eastAsia" w:ascii="楷体" w:hAnsi="楷体" w:eastAsia="楷体"/>
          <w:b/>
          <w:sz w:val="24"/>
        </w:rPr>
      </w:pPr>
      <w:r>
        <w:rPr>
          <w:rFonts w:hint="eastAsia" w:ascii="楷体" w:hAnsi="楷体" w:eastAsia="楷体"/>
          <w:b/>
          <w:sz w:val="24"/>
          <w:lang w:val="en-US" w:eastAsia="zh-CN"/>
        </w:rPr>
        <w:t>项目</w:t>
      </w:r>
      <w:r>
        <w:rPr>
          <w:rFonts w:ascii="楷体" w:hAnsi="楷体" w:eastAsia="楷体"/>
          <w:b/>
          <w:sz w:val="24"/>
        </w:rPr>
        <w:t>验收</w:t>
      </w:r>
    </w:p>
    <w:p w14:paraId="312FEA8E">
      <w:pPr>
        <w:numPr>
          <w:ilvl w:val="0"/>
          <w:numId w:val="0"/>
        </w:numPr>
        <w:adjustRightInd w:val="0"/>
        <w:snapToGrid w:val="0"/>
        <w:spacing w:before="120" w:after="120" w:line="360" w:lineRule="auto"/>
        <w:jc w:val="left"/>
        <w:rPr>
          <w:rFonts w:hint="eastAsia" w:ascii="微软雅黑" w:hAnsi="微软雅黑" w:eastAsia="微软雅黑" w:cs="微软雅黑"/>
          <w:kern w:val="2"/>
          <w:sz w:val="21"/>
          <w:szCs w:val="21"/>
          <w:highlight w:val="yellow"/>
          <w:lang w:val="zh-CN" w:eastAsia="zh-CN" w:bidi="ar-SA"/>
        </w:rPr>
      </w:pPr>
      <w:r>
        <w:rPr>
          <w:rFonts w:hint="eastAsia" w:ascii="微软雅黑" w:hAnsi="微软雅黑" w:eastAsia="微软雅黑" w:cs="微软雅黑"/>
          <w:kern w:val="2"/>
          <w:sz w:val="21"/>
          <w:szCs w:val="21"/>
          <w:highlight w:val="yellow"/>
          <w:lang w:val="en-US" w:eastAsia="zh-CN" w:bidi="ar-SA"/>
        </w:rPr>
        <w:t>（1）乙方</w:t>
      </w:r>
      <w:r>
        <w:rPr>
          <w:rFonts w:hint="eastAsia" w:ascii="微软雅黑" w:hAnsi="微软雅黑" w:eastAsia="微软雅黑" w:cs="微软雅黑"/>
          <w:kern w:val="2"/>
          <w:sz w:val="21"/>
          <w:szCs w:val="21"/>
          <w:highlight w:val="yellow"/>
          <w:lang w:val="zh-CN" w:eastAsia="zh-CN" w:bidi="ar-SA"/>
        </w:rPr>
        <w:t>根据约定服务范围与内容提供技术</w:t>
      </w:r>
      <w:r>
        <w:rPr>
          <w:rFonts w:hint="eastAsia" w:ascii="微软雅黑" w:hAnsi="微软雅黑" w:eastAsia="微软雅黑" w:cs="微软雅黑"/>
          <w:kern w:val="2"/>
          <w:sz w:val="21"/>
          <w:szCs w:val="21"/>
          <w:highlight w:val="yellow"/>
          <w:lang w:val="en-US" w:eastAsia="zh-CN" w:bidi="ar-SA"/>
        </w:rPr>
        <w:t>服务、</w:t>
      </w:r>
      <w:r>
        <w:rPr>
          <w:rFonts w:hint="eastAsia" w:ascii="微软雅黑" w:hAnsi="微软雅黑" w:eastAsia="微软雅黑" w:cs="微软雅黑"/>
          <w:kern w:val="2"/>
          <w:sz w:val="21"/>
          <w:szCs w:val="21"/>
          <w:highlight w:val="yellow"/>
          <w:lang w:val="zh-CN" w:eastAsia="zh-CN" w:bidi="ar-SA"/>
        </w:rPr>
        <w:t>资料和数据，确保能让</w:t>
      </w:r>
      <w:r>
        <w:rPr>
          <w:rFonts w:hint="eastAsia" w:ascii="微软雅黑" w:hAnsi="微软雅黑" w:eastAsia="微软雅黑" w:cs="微软雅黑"/>
          <w:kern w:val="2"/>
          <w:sz w:val="21"/>
          <w:szCs w:val="21"/>
          <w:highlight w:val="yellow"/>
          <w:lang w:val="en-US" w:eastAsia="zh-CN" w:bidi="ar-SA"/>
        </w:rPr>
        <w:t>甲方</w:t>
      </w:r>
      <w:r>
        <w:rPr>
          <w:rFonts w:hint="eastAsia" w:ascii="微软雅黑" w:hAnsi="微软雅黑" w:eastAsia="微软雅黑" w:cs="微软雅黑"/>
          <w:kern w:val="2"/>
          <w:sz w:val="21"/>
          <w:szCs w:val="21"/>
          <w:highlight w:val="yellow"/>
          <w:lang w:val="zh-CN" w:eastAsia="zh-CN" w:bidi="ar-SA"/>
        </w:rPr>
        <w:t>正常使用，完成服务内容</w:t>
      </w:r>
      <w:r>
        <w:rPr>
          <w:rFonts w:hint="eastAsia" w:ascii="微软雅黑" w:hAnsi="微软雅黑" w:eastAsia="微软雅黑" w:cs="微软雅黑"/>
          <w:kern w:val="2"/>
          <w:sz w:val="21"/>
          <w:szCs w:val="21"/>
          <w:highlight w:val="yellow"/>
          <w:lang w:val="en-US" w:eastAsia="zh-CN" w:bidi="ar-SA"/>
        </w:rPr>
        <w:t>且合同期满</w:t>
      </w:r>
      <w:r>
        <w:rPr>
          <w:rFonts w:hint="eastAsia" w:ascii="微软雅黑" w:hAnsi="微软雅黑" w:eastAsia="微软雅黑" w:cs="微软雅黑"/>
          <w:kern w:val="2"/>
          <w:sz w:val="21"/>
          <w:szCs w:val="21"/>
          <w:highlight w:val="yellow"/>
          <w:lang w:val="zh-CN" w:eastAsia="zh-CN" w:bidi="ar-SA"/>
        </w:rPr>
        <w:t>后可提出验收。</w:t>
      </w:r>
    </w:p>
    <w:p w14:paraId="67D0ED0E">
      <w:pPr>
        <w:numPr>
          <w:ilvl w:val="0"/>
          <w:numId w:val="0"/>
        </w:numPr>
        <w:adjustRightInd w:val="0"/>
        <w:snapToGrid w:val="0"/>
        <w:spacing w:before="120" w:after="120" w:line="360" w:lineRule="auto"/>
        <w:jc w:val="left"/>
        <w:rPr>
          <w:rFonts w:hint="eastAsia" w:ascii="微软雅黑" w:hAnsi="微软雅黑" w:eastAsia="微软雅黑" w:cs="微软雅黑"/>
          <w:kern w:val="2"/>
          <w:sz w:val="21"/>
          <w:szCs w:val="21"/>
          <w:highlight w:val="yellow"/>
          <w:lang w:val="zh-CN" w:eastAsia="zh-CN" w:bidi="ar-SA"/>
        </w:rPr>
      </w:pPr>
      <w:r>
        <w:rPr>
          <w:rFonts w:hint="eastAsia" w:ascii="微软雅黑" w:hAnsi="微软雅黑" w:eastAsia="微软雅黑" w:cs="微软雅黑"/>
          <w:kern w:val="2"/>
          <w:sz w:val="21"/>
          <w:szCs w:val="21"/>
          <w:highlight w:val="yellow"/>
          <w:lang w:val="en-US" w:eastAsia="zh-CN" w:bidi="ar-SA"/>
        </w:rPr>
        <w:t>（2）甲方将依据项目个人移动证书实际使用数量进行验收及结算，总结算数量不得超过本项目的采购数量。</w:t>
      </w:r>
    </w:p>
    <w:p w14:paraId="756BEF75">
      <w:pPr>
        <w:numPr>
          <w:ilvl w:val="0"/>
          <w:numId w:val="0"/>
        </w:numPr>
        <w:adjustRightInd w:val="0"/>
        <w:snapToGrid w:val="0"/>
        <w:spacing w:before="120" w:after="120" w:line="360" w:lineRule="auto"/>
        <w:jc w:val="left"/>
        <w:rPr>
          <w:rFonts w:hint="eastAsia" w:ascii="微软雅黑" w:hAnsi="微软雅黑" w:eastAsia="微软雅黑" w:cs="微软雅黑"/>
          <w:kern w:val="2"/>
          <w:sz w:val="21"/>
          <w:szCs w:val="21"/>
          <w:highlight w:val="yellow"/>
          <w:lang w:val="zh-CN" w:eastAsia="zh-CN" w:bidi="ar-SA"/>
        </w:rPr>
      </w:pPr>
      <w:r>
        <w:rPr>
          <w:rFonts w:hint="eastAsia" w:ascii="微软雅黑" w:hAnsi="微软雅黑" w:eastAsia="微软雅黑" w:cs="微软雅黑"/>
          <w:kern w:val="2"/>
          <w:sz w:val="21"/>
          <w:szCs w:val="21"/>
          <w:highlight w:val="yellow"/>
          <w:lang w:val="zh-CN" w:eastAsia="zh-CN" w:bidi="ar-SA"/>
        </w:rPr>
        <w:t>（</w:t>
      </w:r>
      <w:r>
        <w:rPr>
          <w:rFonts w:hint="eastAsia" w:ascii="微软雅黑" w:hAnsi="微软雅黑" w:eastAsia="微软雅黑" w:cs="微软雅黑"/>
          <w:kern w:val="2"/>
          <w:sz w:val="21"/>
          <w:szCs w:val="21"/>
          <w:highlight w:val="yellow"/>
          <w:lang w:val="en-US" w:eastAsia="zh-CN" w:bidi="ar-SA"/>
        </w:rPr>
        <w:t>3</w:t>
      </w:r>
      <w:r>
        <w:rPr>
          <w:rFonts w:hint="eastAsia" w:ascii="微软雅黑" w:hAnsi="微软雅黑" w:eastAsia="微软雅黑" w:cs="微软雅黑"/>
          <w:kern w:val="2"/>
          <w:sz w:val="21"/>
          <w:szCs w:val="21"/>
          <w:highlight w:val="yellow"/>
          <w:lang w:val="zh-CN" w:eastAsia="zh-CN" w:bidi="ar-SA"/>
        </w:rPr>
        <w:t>）验收前，</w:t>
      </w:r>
      <w:r>
        <w:rPr>
          <w:rFonts w:hint="eastAsia" w:ascii="微软雅黑" w:hAnsi="微软雅黑" w:eastAsia="微软雅黑" w:cs="微软雅黑"/>
          <w:kern w:val="2"/>
          <w:sz w:val="21"/>
          <w:szCs w:val="21"/>
          <w:highlight w:val="yellow"/>
          <w:lang w:val="en-US" w:eastAsia="zh-CN" w:bidi="ar-SA"/>
        </w:rPr>
        <w:t>乙方</w:t>
      </w:r>
      <w:r>
        <w:rPr>
          <w:rFonts w:hint="eastAsia" w:ascii="微软雅黑" w:hAnsi="微软雅黑" w:eastAsia="微软雅黑" w:cs="微软雅黑"/>
          <w:kern w:val="2"/>
          <w:sz w:val="21"/>
          <w:szCs w:val="21"/>
          <w:highlight w:val="yellow"/>
          <w:lang w:val="zh-CN" w:eastAsia="zh-CN" w:bidi="ar-SA"/>
        </w:rPr>
        <w:t>应对产品作出全面检查和对验收文件进行整理，并列出清单，拟订验收报告交与</w:t>
      </w:r>
      <w:r>
        <w:rPr>
          <w:rFonts w:hint="eastAsia" w:ascii="微软雅黑" w:hAnsi="微软雅黑" w:eastAsia="微软雅黑" w:cs="微软雅黑"/>
          <w:kern w:val="2"/>
          <w:sz w:val="21"/>
          <w:szCs w:val="21"/>
          <w:highlight w:val="yellow"/>
          <w:lang w:val="en-US" w:eastAsia="zh-CN" w:bidi="ar-SA"/>
        </w:rPr>
        <w:t>甲方</w:t>
      </w:r>
      <w:r>
        <w:rPr>
          <w:rFonts w:hint="eastAsia" w:ascii="微软雅黑" w:hAnsi="微软雅黑" w:eastAsia="微软雅黑" w:cs="微软雅黑"/>
          <w:kern w:val="2"/>
          <w:sz w:val="21"/>
          <w:szCs w:val="21"/>
          <w:highlight w:val="yellow"/>
          <w:lang w:val="zh-CN" w:eastAsia="zh-CN" w:bidi="ar-SA"/>
        </w:rPr>
        <w:t>。</w:t>
      </w:r>
      <w:r>
        <w:rPr>
          <w:rFonts w:hint="eastAsia" w:ascii="微软雅黑" w:hAnsi="微软雅黑" w:eastAsia="微软雅黑" w:cs="微软雅黑"/>
          <w:kern w:val="2"/>
          <w:sz w:val="21"/>
          <w:szCs w:val="21"/>
          <w:highlight w:val="yellow"/>
          <w:lang w:val="en-US" w:eastAsia="zh-CN" w:bidi="ar-SA"/>
        </w:rPr>
        <w:t>甲方</w:t>
      </w:r>
      <w:r>
        <w:rPr>
          <w:rFonts w:hint="eastAsia" w:ascii="微软雅黑" w:hAnsi="微软雅黑" w:eastAsia="微软雅黑" w:cs="微软雅黑"/>
          <w:kern w:val="2"/>
          <w:sz w:val="21"/>
          <w:szCs w:val="21"/>
          <w:highlight w:val="yellow"/>
          <w:lang w:val="zh-CN" w:eastAsia="zh-CN" w:bidi="ar-SA"/>
        </w:rPr>
        <w:t>在</w:t>
      </w:r>
      <w:r>
        <w:rPr>
          <w:rFonts w:hint="eastAsia" w:ascii="微软雅黑" w:hAnsi="微软雅黑" w:eastAsia="微软雅黑" w:cs="微软雅黑"/>
          <w:kern w:val="2"/>
          <w:sz w:val="21"/>
          <w:szCs w:val="21"/>
          <w:highlight w:val="yellow"/>
          <w:lang w:val="en-US" w:eastAsia="zh-CN" w:bidi="ar-SA"/>
        </w:rPr>
        <w:t>收到验收报告</w:t>
      </w:r>
      <w:r>
        <w:rPr>
          <w:rFonts w:hint="eastAsia" w:ascii="微软雅黑" w:hAnsi="微软雅黑" w:eastAsia="微软雅黑" w:cs="微软雅黑"/>
          <w:kern w:val="2"/>
          <w:sz w:val="21"/>
          <w:szCs w:val="21"/>
          <w:highlight w:val="yellow"/>
          <w:lang w:val="zh-CN" w:eastAsia="zh-CN" w:bidi="ar-SA"/>
        </w:rPr>
        <w:t>十个工作日内</w:t>
      </w:r>
      <w:r>
        <w:rPr>
          <w:rFonts w:hint="eastAsia" w:ascii="微软雅黑" w:hAnsi="微软雅黑" w:eastAsia="微软雅黑" w:cs="微软雅黑"/>
          <w:kern w:val="2"/>
          <w:sz w:val="21"/>
          <w:szCs w:val="21"/>
          <w:highlight w:val="yellow"/>
          <w:lang w:val="en-US" w:eastAsia="zh-CN" w:bidi="ar-SA"/>
        </w:rPr>
        <w:t>进行</w:t>
      </w:r>
      <w:r>
        <w:rPr>
          <w:rFonts w:hint="eastAsia" w:ascii="微软雅黑" w:hAnsi="微软雅黑" w:eastAsia="微软雅黑" w:cs="微软雅黑"/>
          <w:kern w:val="2"/>
          <w:sz w:val="21"/>
          <w:szCs w:val="21"/>
          <w:highlight w:val="yellow"/>
          <w:lang w:val="zh-CN" w:eastAsia="zh-CN" w:bidi="ar-SA"/>
        </w:rPr>
        <w:t>验收。</w:t>
      </w:r>
    </w:p>
    <w:p w14:paraId="18DE215F">
      <w:pPr>
        <w:numPr>
          <w:ilvl w:val="0"/>
          <w:numId w:val="0"/>
        </w:numPr>
        <w:adjustRightInd w:val="0"/>
        <w:snapToGrid w:val="0"/>
        <w:spacing w:line="240" w:lineRule="auto"/>
        <w:rPr>
          <w:rFonts w:hint="eastAsia" w:ascii="微软雅黑" w:hAnsi="微软雅黑" w:eastAsia="微软雅黑" w:cs="微软雅黑"/>
          <w:kern w:val="2"/>
          <w:sz w:val="21"/>
          <w:szCs w:val="21"/>
          <w:highlight w:val="yellow"/>
          <w:lang w:val="zh-CN" w:eastAsia="zh-CN" w:bidi="ar-SA"/>
        </w:rPr>
      </w:pPr>
      <w:r>
        <w:rPr>
          <w:rFonts w:hint="eastAsia" w:ascii="微软雅黑" w:hAnsi="微软雅黑" w:eastAsia="微软雅黑" w:cs="微软雅黑"/>
          <w:kern w:val="2"/>
          <w:sz w:val="21"/>
          <w:szCs w:val="21"/>
          <w:highlight w:val="yellow"/>
          <w:lang w:val="en-US" w:eastAsia="zh-CN" w:bidi="ar-SA"/>
        </w:rPr>
        <w:t>（4）甲方</w:t>
      </w:r>
      <w:r>
        <w:rPr>
          <w:rFonts w:hint="eastAsia" w:ascii="微软雅黑" w:hAnsi="微软雅黑" w:eastAsia="微软雅黑" w:cs="微软雅黑"/>
          <w:kern w:val="2"/>
          <w:sz w:val="21"/>
          <w:szCs w:val="21"/>
          <w:highlight w:val="yellow"/>
          <w:lang w:val="zh-CN" w:eastAsia="zh-CN" w:bidi="ar-SA"/>
        </w:rPr>
        <w:t>根据合同约定审查项目完成情况，直到符合技术要求，才做最终验收。</w:t>
      </w:r>
    </w:p>
    <w:p w14:paraId="01E77B6E">
      <w:pPr>
        <w:numPr>
          <w:ilvl w:val="0"/>
          <w:numId w:val="12"/>
        </w:numPr>
        <w:spacing w:line="360" w:lineRule="auto"/>
        <w:outlineLvl w:val="0"/>
        <w:rPr>
          <w:rFonts w:hint="eastAsia" w:ascii="楷体" w:hAnsi="楷体" w:eastAsia="楷体"/>
          <w:b/>
          <w:sz w:val="24"/>
        </w:rPr>
      </w:pPr>
      <w:r>
        <w:rPr>
          <w:rFonts w:hint="eastAsia" w:ascii="楷体" w:hAnsi="楷体" w:eastAsia="楷体"/>
          <w:b/>
          <w:sz w:val="24"/>
        </w:rPr>
        <w:t>产</w:t>
      </w:r>
      <w:r>
        <w:rPr>
          <w:rFonts w:ascii="楷体" w:hAnsi="楷体" w:eastAsia="楷体"/>
          <w:b/>
          <w:sz w:val="24"/>
        </w:rPr>
        <w:t>品异议的处理办法</w:t>
      </w:r>
    </w:p>
    <w:p w14:paraId="2876D7EB">
      <w:pPr>
        <w:numPr>
          <w:ilvl w:val="0"/>
          <w:numId w:val="15"/>
        </w:numPr>
        <w:tabs>
          <w:tab w:val="left" w:pos="284"/>
        </w:tabs>
        <w:spacing w:before="156" w:beforeLines="50" w:after="156" w:afterLines="50" w:line="480" w:lineRule="exact"/>
        <w:ind w:left="424" w:leftChars="1" w:hanging="422" w:hangingChars="176"/>
        <w:rPr>
          <w:rFonts w:hint="eastAsia" w:ascii="楷体" w:hAnsi="楷体" w:eastAsia="楷体"/>
          <w:sz w:val="24"/>
        </w:rPr>
      </w:pPr>
      <w:r>
        <w:rPr>
          <w:rFonts w:hint="eastAsia" w:ascii="楷体" w:hAnsi="楷体" w:eastAsia="楷体"/>
          <w:sz w:val="24"/>
        </w:rPr>
        <w:t>在</w:t>
      </w:r>
      <w:r>
        <w:rPr>
          <w:rFonts w:hint="eastAsia" w:ascii="楷体" w:hAnsi="楷体" w:eastAsia="楷体"/>
          <w:sz w:val="24"/>
          <w:lang w:val="en-US" w:eastAsia="zh-CN"/>
        </w:rPr>
        <w:t>项目实施</w:t>
      </w:r>
      <w:r>
        <w:rPr>
          <w:rFonts w:hint="eastAsia" w:ascii="楷体" w:hAnsi="楷体" w:eastAsia="楷体"/>
          <w:sz w:val="24"/>
        </w:rPr>
        <w:t>过程中，如果发现</w:t>
      </w:r>
      <w:r>
        <w:rPr>
          <w:rFonts w:hint="eastAsia" w:ascii="楷体" w:hAnsi="楷体" w:eastAsia="楷体"/>
          <w:sz w:val="24"/>
          <w:lang w:val="en-US" w:eastAsia="zh-CN"/>
        </w:rPr>
        <w:t>乙方提供</w:t>
      </w:r>
      <w:r>
        <w:rPr>
          <w:rFonts w:hint="eastAsia" w:ascii="楷体" w:hAnsi="楷体" w:eastAsia="楷体"/>
          <w:sz w:val="24"/>
        </w:rPr>
        <w:t>产品的品种、型号、数量、规格、质量不合规定的，应妥善保管，并在</w:t>
      </w:r>
      <w:r>
        <w:rPr>
          <w:rFonts w:ascii="楷体" w:hAnsi="楷体" w:eastAsia="楷体"/>
          <w:sz w:val="24"/>
        </w:rPr>
        <w:t>5</w:t>
      </w:r>
      <w:r>
        <w:rPr>
          <w:rFonts w:hint="eastAsia" w:ascii="楷体" w:hAnsi="楷体" w:eastAsia="楷体"/>
          <w:sz w:val="24"/>
        </w:rPr>
        <w:t>个</w:t>
      </w:r>
      <w:r>
        <w:rPr>
          <w:rFonts w:ascii="楷体" w:hAnsi="楷体" w:eastAsia="楷体"/>
          <w:sz w:val="24"/>
        </w:rPr>
        <w:t>工作</w:t>
      </w:r>
      <w:r>
        <w:rPr>
          <w:rFonts w:hint="eastAsia" w:ascii="楷体" w:hAnsi="楷体" w:eastAsia="楷体"/>
          <w:sz w:val="24"/>
        </w:rPr>
        <w:t>日内向乙方提出书面异议。</w:t>
      </w:r>
    </w:p>
    <w:p w14:paraId="72462B9C">
      <w:pPr>
        <w:numPr>
          <w:ilvl w:val="0"/>
          <w:numId w:val="15"/>
        </w:numPr>
        <w:tabs>
          <w:tab w:val="left" w:pos="284"/>
        </w:tabs>
        <w:spacing w:before="156" w:beforeLines="50" w:after="156" w:afterLines="50" w:line="480" w:lineRule="exact"/>
        <w:ind w:left="424" w:leftChars="1" w:hanging="422" w:hangingChars="176"/>
        <w:rPr>
          <w:rFonts w:hint="eastAsia" w:ascii="楷体" w:hAnsi="楷体" w:eastAsia="楷体"/>
          <w:sz w:val="24"/>
        </w:rPr>
      </w:pPr>
      <w:r>
        <w:rPr>
          <w:rFonts w:hint="eastAsia" w:ascii="楷体" w:hAnsi="楷体" w:eastAsia="楷体"/>
          <w:sz w:val="24"/>
        </w:rPr>
        <w:t>乙方在接到甲方书面异议后，应在</w:t>
      </w:r>
      <w:r>
        <w:rPr>
          <w:rFonts w:ascii="楷体" w:hAnsi="楷体" w:eastAsia="楷体"/>
          <w:sz w:val="24"/>
        </w:rPr>
        <w:t>5</w:t>
      </w:r>
      <w:r>
        <w:rPr>
          <w:rFonts w:hint="eastAsia" w:ascii="楷体" w:hAnsi="楷体" w:eastAsia="楷体"/>
          <w:sz w:val="24"/>
        </w:rPr>
        <w:t>个工作日内回复</w:t>
      </w:r>
      <w:r>
        <w:rPr>
          <w:rFonts w:ascii="楷体" w:hAnsi="楷体" w:eastAsia="楷体"/>
          <w:sz w:val="24"/>
        </w:rPr>
        <w:t>处理意见</w:t>
      </w:r>
      <w:r>
        <w:rPr>
          <w:rFonts w:hint="eastAsia" w:ascii="楷体" w:hAnsi="楷体" w:eastAsia="楷体"/>
          <w:sz w:val="24"/>
        </w:rPr>
        <w:t>，</w:t>
      </w:r>
      <w:bookmarkStart w:id="21" w:name="_Hlk525141402"/>
      <w:r>
        <w:rPr>
          <w:rFonts w:hint="eastAsia" w:ascii="楷体" w:hAnsi="楷体" w:eastAsia="楷体"/>
          <w:sz w:val="24"/>
        </w:rPr>
        <w:t>乙方未在</w:t>
      </w:r>
      <w:r>
        <w:rPr>
          <w:rFonts w:ascii="楷体" w:hAnsi="楷体" w:eastAsia="楷体"/>
          <w:sz w:val="24"/>
        </w:rPr>
        <w:t>5</w:t>
      </w:r>
      <w:r>
        <w:rPr>
          <w:rFonts w:hint="eastAsia" w:ascii="楷体" w:hAnsi="楷体" w:eastAsia="楷体"/>
          <w:sz w:val="24"/>
        </w:rPr>
        <w:t>个工作日内回复</w:t>
      </w:r>
      <w:r>
        <w:rPr>
          <w:rFonts w:ascii="楷体" w:hAnsi="楷体" w:eastAsia="楷体"/>
          <w:sz w:val="24"/>
        </w:rPr>
        <w:t>处理意见</w:t>
      </w:r>
      <w:r>
        <w:rPr>
          <w:rFonts w:hint="eastAsia" w:ascii="楷体" w:hAnsi="楷体" w:eastAsia="楷体"/>
          <w:sz w:val="24"/>
        </w:rPr>
        <w:t>的</w:t>
      </w:r>
      <w:bookmarkEnd w:id="21"/>
      <w:r>
        <w:rPr>
          <w:rFonts w:hint="eastAsia" w:ascii="楷体" w:hAnsi="楷体" w:eastAsia="楷体"/>
          <w:sz w:val="24"/>
        </w:rPr>
        <w:t>，视为乙方承认该产品存在甲方所指的瑕疵并同意甲方提出的处理意见。</w:t>
      </w:r>
    </w:p>
    <w:p w14:paraId="0903FD55">
      <w:pPr>
        <w:numPr>
          <w:ilvl w:val="0"/>
          <w:numId w:val="12"/>
        </w:numPr>
        <w:spacing w:line="360" w:lineRule="auto"/>
        <w:outlineLvl w:val="0"/>
        <w:rPr>
          <w:rFonts w:hint="eastAsia" w:ascii="楷体" w:hAnsi="楷体" w:eastAsia="楷体"/>
          <w:b/>
          <w:sz w:val="24"/>
        </w:rPr>
      </w:pPr>
      <w:r>
        <w:rPr>
          <w:rFonts w:hint="eastAsia" w:ascii="楷体" w:hAnsi="楷体" w:eastAsia="楷体"/>
          <w:b/>
          <w:sz w:val="24"/>
        </w:rPr>
        <w:t>售后服务</w:t>
      </w:r>
    </w:p>
    <w:p w14:paraId="791A4A84">
      <w:pPr>
        <w:pStyle w:val="36"/>
        <w:spacing w:line="480" w:lineRule="exact"/>
        <w:ind w:left="420" w:firstLine="120" w:firstLineChars="50"/>
        <w:rPr>
          <w:rFonts w:hint="eastAsia" w:ascii="楷体" w:hAnsi="楷体" w:eastAsia="楷体"/>
          <w:bCs/>
          <w:sz w:val="24"/>
        </w:rPr>
      </w:pPr>
      <w:r>
        <w:rPr>
          <w:rFonts w:hint="eastAsia" w:ascii="楷体" w:hAnsi="楷体" w:eastAsia="楷体"/>
          <w:sz w:val="24"/>
        </w:rPr>
        <w:t>服务期内，</w:t>
      </w:r>
      <w:r>
        <w:rPr>
          <w:rFonts w:hint="eastAsia" w:ascii="楷体" w:hAnsi="楷体" w:eastAsia="楷体"/>
          <w:sz w:val="24"/>
          <w:lang w:val="en-US" w:eastAsia="zh-CN"/>
        </w:rPr>
        <w:t>按竞谈文件要求，</w:t>
      </w:r>
      <w:r>
        <w:rPr>
          <w:rFonts w:hint="eastAsia" w:ascii="楷体" w:hAnsi="楷体" w:eastAsia="楷体"/>
          <w:sz w:val="24"/>
        </w:rPr>
        <w:t>乙方为甲方提供技术支持和售后服务。</w:t>
      </w:r>
    </w:p>
    <w:p w14:paraId="00A9A357">
      <w:pPr>
        <w:numPr>
          <w:ilvl w:val="0"/>
          <w:numId w:val="12"/>
        </w:numPr>
        <w:spacing w:line="360" w:lineRule="auto"/>
        <w:outlineLvl w:val="0"/>
        <w:rPr>
          <w:rFonts w:hint="eastAsia" w:ascii="楷体" w:hAnsi="楷体" w:eastAsia="楷体"/>
          <w:b/>
          <w:sz w:val="24"/>
        </w:rPr>
      </w:pPr>
      <w:r>
        <w:rPr>
          <w:rFonts w:hint="eastAsia" w:ascii="楷体" w:hAnsi="楷体" w:eastAsia="楷体"/>
          <w:b/>
          <w:sz w:val="24"/>
        </w:rPr>
        <w:t>违约条款</w:t>
      </w:r>
    </w:p>
    <w:p w14:paraId="06EBFDFA">
      <w:pPr>
        <w:numPr>
          <w:ilvl w:val="2"/>
          <w:numId w:val="16"/>
        </w:numPr>
        <w:tabs>
          <w:tab w:val="left" w:pos="426"/>
          <w:tab w:val="clear" w:pos="1200"/>
        </w:tabs>
        <w:spacing w:line="360" w:lineRule="auto"/>
        <w:ind w:left="424" w:leftChars="1" w:hanging="422" w:hangingChars="176"/>
        <w:rPr>
          <w:rFonts w:hint="eastAsia" w:ascii="楷体" w:hAnsi="楷体" w:eastAsia="楷体"/>
          <w:sz w:val="24"/>
        </w:rPr>
      </w:pPr>
      <w:r>
        <w:rPr>
          <w:rFonts w:hint="eastAsia" w:ascii="楷体" w:hAnsi="楷体" w:eastAsia="楷体"/>
          <w:sz w:val="24"/>
        </w:rPr>
        <w:t>合同双方应严格按照合同履行，任何一方违反本合同规定给另一方造成损失，应承担相应责任，并赔偿因违约对另一方造成的损失。违约承担的范围包括但不限于律师费等。</w:t>
      </w:r>
    </w:p>
    <w:p w14:paraId="267B0A3C">
      <w:pPr>
        <w:numPr>
          <w:ilvl w:val="2"/>
          <w:numId w:val="16"/>
        </w:numPr>
        <w:tabs>
          <w:tab w:val="left" w:pos="426"/>
          <w:tab w:val="clear" w:pos="1200"/>
        </w:tabs>
        <w:spacing w:line="360" w:lineRule="auto"/>
        <w:ind w:left="424" w:leftChars="1" w:hanging="422" w:hangingChars="176"/>
        <w:rPr>
          <w:rFonts w:hint="eastAsia" w:ascii="楷体" w:hAnsi="楷体" w:eastAsia="楷体"/>
          <w:sz w:val="24"/>
        </w:rPr>
      </w:pPr>
      <w:r>
        <w:rPr>
          <w:rFonts w:hint="eastAsia" w:ascii="楷体" w:hAnsi="楷体" w:eastAsia="楷体"/>
          <w:sz w:val="24"/>
        </w:rPr>
        <w:t>除不可抗力因素,甲方不得无故延期向乙方支付款项。每超过1天，甲方应向乙方支付应付款金额0.3%的违约金，该项违约金计算累计最高不超过20个工作日（含），并由甲方承担由此而给乙方造成的直接经济损失。</w:t>
      </w:r>
    </w:p>
    <w:p w14:paraId="5944576E">
      <w:pPr>
        <w:numPr>
          <w:ilvl w:val="2"/>
          <w:numId w:val="16"/>
        </w:numPr>
        <w:tabs>
          <w:tab w:val="left" w:pos="426"/>
          <w:tab w:val="clear" w:pos="1200"/>
        </w:tabs>
        <w:spacing w:line="360" w:lineRule="auto"/>
        <w:ind w:left="424" w:leftChars="1" w:hanging="422" w:hangingChars="176"/>
        <w:rPr>
          <w:rFonts w:hint="eastAsia" w:ascii="楷体" w:hAnsi="楷体" w:eastAsia="楷体"/>
          <w:sz w:val="24"/>
        </w:rPr>
      </w:pPr>
      <w:r>
        <w:rPr>
          <w:rFonts w:hint="eastAsia" w:ascii="楷体" w:hAnsi="楷体" w:eastAsia="楷体"/>
          <w:sz w:val="24"/>
        </w:rPr>
        <w:t>除不可抗力因素，乙方不得无故延期向甲方交付合同产品。每超过1天，乙方应向甲方支付应交付产品金额0.3%的违约金，该项违约金计算累计最高不超过20个工作日（含），并由乙方承担由此而给甲方造成的直接经济损失。</w:t>
      </w:r>
    </w:p>
    <w:p w14:paraId="76862D84">
      <w:pPr>
        <w:numPr>
          <w:ilvl w:val="2"/>
          <w:numId w:val="16"/>
        </w:numPr>
        <w:tabs>
          <w:tab w:val="left" w:pos="426"/>
          <w:tab w:val="clear" w:pos="1200"/>
        </w:tabs>
        <w:spacing w:line="360" w:lineRule="auto"/>
        <w:ind w:left="424" w:leftChars="1" w:hanging="422" w:hangingChars="176"/>
        <w:rPr>
          <w:rFonts w:hint="eastAsia" w:ascii="楷体" w:hAnsi="楷体" w:eastAsia="楷体"/>
          <w:sz w:val="24"/>
          <w:highlight w:val="yellow"/>
        </w:rPr>
      </w:pPr>
      <w:r>
        <w:rPr>
          <w:rFonts w:hint="eastAsia" w:ascii="楷体" w:hAnsi="楷体" w:eastAsia="楷体"/>
          <w:sz w:val="24"/>
          <w:highlight w:val="yellow"/>
          <w:lang w:val="en-US" w:eastAsia="zh-CN"/>
        </w:rPr>
        <w:t>供应商违反合同约定，未能达到约定的管理目标，采购人有权要求供应商限期整改直至达到合同约定；逾期未整改的，或整改不符合合同约定的，采购人有权按合同约定扣除合同总价款的5%的违约金，情节严重的，采购人有权终止合同；造成采购人经济损失的，供应商应给予采购人经济赔偿（按照实际损失赔偿）。</w:t>
      </w:r>
    </w:p>
    <w:p w14:paraId="278FB71F">
      <w:pPr>
        <w:numPr>
          <w:ilvl w:val="2"/>
          <w:numId w:val="16"/>
        </w:numPr>
        <w:tabs>
          <w:tab w:val="left" w:pos="426"/>
          <w:tab w:val="clear" w:pos="1200"/>
        </w:tabs>
        <w:spacing w:line="360" w:lineRule="auto"/>
        <w:ind w:left="424" w:leftChars="1" w:hanging="422" w:hangingChars="176"/>
        <w:rPr>
          <w:rFonts w:hint="eastAsia" w:ascii="楷体" w:hAnsi="楷体" w:eastAsia="楷体"/>
          <w:sz w:val="24"/>
          <w:highlight w:val="yellow"/>
        </w:rPr>
      </w:pPr>
      <w:r>
        <w:rPr>
          <w:rFonts w:hint="eastAsia" w:ascii="楷体" w:hAnsi="楷体" w:eastAsia="楷体"/>
          <w:sz w:val="24"/>
          <w:highlight w:val="yellow"/>
          <w:lang w:val="en-US" w:eastAsia="zh-CN"/>
        </w:rPr>
        <w:t>如供应商发生违约事项，采购人可以从采购人应付或将付给供应商的任何一笔款项中扣除。</w:t>
      </w:r>
    </w:p>
    <w:p w14:paraId="2DDAFEED">
      <w:pPr>
        <w:numPr>
          <w:ilvl w:val="2"/>
          <w:numId w:val="16"/>
        </w:numPr>
        <w:tabs>
          <w:tab w:val="left" w:pos="426"/>
          <w:tab w:val="clear" w:pos="1200"/>
        </w:tabs>
        <w:spacing w:line="360" w:lineRule="auto"/>
        <w:ind w:left="424" w:leftChars="1" w:hanging="422" w:hangingChars="176"/>
        <w:rPr>
          <w:rFonts w:hint="eastAsia" w:ascii="楷体" w:hAnsi="楷体" w:eastAsia="楷体"/>
          <w:sz w:val="24"/>
        </w:rPr>
      </w:pPr>
      <w:r>
        <w:rPr>
          <w:rFonts w:hint="eastAsia" w:ascii="楷体" w:hAnsi="楷体" w:eastAsia="楷体"/>
          <w:sz w:val="24"/>
        </w:rPr>
        <w:t>甲方应在合同规定的时间内对产品进行验收，不得无故拖延。</w:t>
      </w:r>
    </w:p>
    <w:p w14:paraId="457291BB">
      <w:pPr>
        <w:numPr>
          <w:ilvl w:val="0"/>
          <w:numId w:val="12"/>
        </w:numPr>
        <w:spacing w:line="360" w:lineRule="auto"/>
        <w:outlineLvl w:val="0"/>
        <w:rPr>
          <w:rFonts w:hint="eastAsia" w:ascii="楷体" w:hAnsi="楷体" w:eastAsia="楷体"/>
          <w:b/>
          <w:sz w:val="24"/>
        </w:rPr>
      </w:pPr>
      <w:r>
        <w:rPr>
          <w:rFonts w:hint="eastAsia" w:ascii="楷体" w:hAnsi="楷体" w:eastAsia="楷体"/>
          <w:b/>
          <w:sz w:val="24"/>
        </w:rPr>
        <w:t>不可抗力</w:t>
      </w:r>
    </w:p>
    <w:p w14:paraId="574D7F49">
      <w:pPr>
        <w:spacing w:line="480" w:lineRule="exact"/>
        <w:ind w:left="2" w:firstLine="422" w:firstLineChars="176"/>
        <w:rPr>
          <w:rFonts w:hint="eastAsia" w:ascii="楷体" w:hAnsi="楷体" w:eastAsia="楷体"/>
          <w:sz w:val="24"/>
        </w:rPr>
      </w:pPr>
      <w:r>
        <w:rPr>
          <w:rFonts w:hint="eastAsia" w:ascii="楷体" w:hAnsi="楷体" w:eastAsia="楷体"/>
          <w:sz w:val="24"/>
        </w:rPr>
        <w:t>甲、乙双方的任何一方，由于不可抗力的原因不能履行合同时，应及时向对方通报不能履行的原因，以及相关证明。得到充分证明，允许延期履行、部分履行或者不履行合同，双方对此互不提出赔偿责任。当不可抗力消失后，应当立即继续执行合同。</w:t>
      </w:r>
    </w:p>
    <w:p w14:paraId="5318F0E1">
      <w:pPr>
        <w:numPr>
          <w:ilvl w:val="0"/>
          <w:numId w:val="12"/>
        </w:numPr>
        <w:spacing w:line="360" w:lineRule="auto"/>
        <w:outlineLvl w:val="0"/>
        <w:rPr>
          <w:rFonts w:hint="eastAsia" w:ascii="楷体" w:hAnsi="楷体" w:eastAsia="楷体"/>
          <w:b/>
          <w:sz w:val="24"/>
        </w:rPr>
      </w:pPr>
      <w:r>
        <w:rPr>
          <w:rFonts w:hint="eastAsia" w:ascii="楷体" w:hAnsi="楷体" w:eastAsia="楷体"/>
          <w:b/>
          <w:sz w:val="24"/>
        </w:rPr>
        <w:t>合同争议解决</w:t>
      </w:r>
    </w:p>
    <w:p w14:paraId="7EDDCE03">
      <w:pPr>
        <w:spacing w:line="480" w:lineRule="exact"/>
        <w:ind w:left="2" w:firstLine="480" w:firstLineChars="200"/>
        <w:rPr>
          <w:rFonts w:hint="eastAsia" w:ascii="楷体" w:hAnsi="楷体" w:eastAsia="楷体"/>
          <w:sz w:val="24"/>
        </w:rPr>
      </w:pPr>
      <w:r>
        <w:rPr>
          <w:rFonts w:hint="eastAsia" w:ascii="楷体" w:hAnsi="楷体" w:eastAsia="楷体"/>
          <w:sz w:val="24"/>
        </w:rPr>
        <w:t>凡因本合同或与本合同有关的一切争议，双方应友好协商解决。若协商不成，则可向甲方所在地有管辖权的人民法院诉讼解决。</w:t>
      </w:r>
    </w:p>
    <w:p w14:paraId="1E3546F9">
      <w:pPr>
        <w:numPr>
          <w:ilvl w:val="0"/>
          <w:numId w:val="12"/>
        </w:numPr>
        <w:spacing w:line="360" w:lineRule="auto"/>
        <w:outlineLvl w:val="0"/>
        <w:rPr>
          <w:rFonts w:hint="eastAsia" w:ascii="楷体" w:hAnsi="楷体" w:eastAsia="楷体"/>
          <w:b/>
          <w:sz w:val="24"/>
        </w:rPr>
      </w:pPr>
      <w:r>
        <w:rPr>
          <w:rFonts w:hint="eastAsia" w:ascii="楷体" w:hAnsi="楷体" w:eastAsia="楷体"/>
          <w:b/>
          <w:sz w:val="24"/>
        </w:rPr>
        <w:t>合同生效、终止与其它</w:t>
      </w:r>
    </w:p>
    <w:p w14:paraId="7CF077EC">
      <w:pPr>
        <w:numPr>
          <w:ilvl w:val="0"/>
          <w:numId w:val="17"/>
        </w:numPr>
        <w:tabs>
          <w:tab w:val="left" w:pos="426"/>
        </w:tabs>
        <w:spacing w:line="480" w:lineRule="exact"/>
        <w:rPr>
          <w:rFonts w:hint="eastAsia" w:ascii="楷体" w:hAnsi="楷体" w:eastAsia="楷体"/>
          <w:sz w:val="24"/>
        </w:rPr>
      </w:pPr>
      <w:r>
        <w:rPr>
          <w:rFonts w:hint="eastAsia" w:ascii="楷体" w:hAnsi="楷体" w:eastAsia="楷体"/>
          <w:sz w:val="24"/>
        </w:rPr>
        <w:t>本合同经双方签字盖章（须加盖骑缝章）后生效。合</w:t>
      </w:r>
      <w:r>
        <w:rPr>
          <w:rFonts w:ascii="楷体" w:hAnsi="楷体" w:eastAsia="楷体"/>
          <w:sz w:val="24"/>
        </w:rPr>
        <w:t>同</w:t>
      </w:r>
      <w:r>
        <w:rPr>
          <w:rFonts w:hint="eastAsia" w:ascii="楷体" w:hAnsi="楷体" w:eastAsia="楷体"/>
          <w:sz w:val="24"/>
        </w:rPr>
        <w:t>有效期自</w:t>
      </w:r>
      <w:r>
        <w:rPr>
          <w:rFonts w:hint="eastAsia" w:ascii="Calibri" w:hAnsi="Calibri" w:eastAsia="楷体" w:cs="Calibri"/>
          <w:sz w:val="24"/>
        </w:rPr>
        <w:t>合同签订后一年</w:t>
      </w:r>
      <w:r>
        <w:rPr>
          <w:rFonts w:hint="eastAsia" w:ascii="楷体" w:hAnsi="楷体" w:eastAsia="楷体"/>
          <w:sz w:val="24"/>
        </w:rPr>
        <w:t>。</w:t>
      </w:r>
    </w:p>
    <w:p w14:paraId="3035A527">
      <w:pPr>
        <w:numPr>
          <w:ilvl w:val="0"/>
          <w:numId w:val="17"/>
        </w:numPr>
        <w:tabs>
          <w:tab w:val="left" w:pos="426"/>
          <w:tab w:val="left" w:pos="567"/>
        </w:tabs>
        <w:spacing w:line="480" w:lineRule="exact"/>
        <w:rPr>
          <w:rFonts w:hint="eastAsia" w:ascii="楷体" w:hAnsi="楷体" w:eastAsia="楷体"/>
          <w:sz w:val="24"/>
        </w:rPr>
      </w:pPr>
      <w:r>
        <w:rPr>
          <w:rFonts w:hint="eastAsia" w:ascii="楷体" w:hAnsi="楷体" w:eastAsia="楷体"/>
          <w:sz w:val="24"/>
        </w:rPr>
        <w:t>本合同所发生的一切税费应按国家有关规定执行。</w:t>
      </w:r>
    </w:p>
    <w:p w14:paraId="150D8BEF">
      <w:pPr>
        <w:numPr>
          <w:ilvl w:val="0"/>
          <w:numId w:val="17"/>
        </w:numPr>
        <w:tabs>
          <w:tab w:val="left" w:pos="426"/>
          <w:tab w:val="left" w:pos="567"/>
        </w:tabs>
        <w:spacing w:line="480" w:lineRule="exact"/>
        <w:rPr>
          <w:rFonts w:hint="eastAsia" w:ascii="楷体" w:hAnsi="楷体" w:eastAsia="楷体"/>
          <w:sz w:val="24"/>
        </w:rPr>
      </w:pPr>
      <w:r>
        <w:rPr>
          <w:rFonts w:hint="eastAsia" w:ascii="楷体" w:hAnsi="楷体" w:eastAsia="楷体"/>
          <w:sz w:val="24"/>
        </w:rPr>
        <w:t>本合同所有附件及条款是本合同不可分割的部分，与本合同正文具有同等法律效力。</w:t>
      </w:r>
    </w:p>
    <w:p w14:paraId="43BDFD3B">
      <w:pPr>
        <w:numPr>
          <w:ilvl w:val="0"/>
          <w:numId w:val="17"/>
        </w:numPr>
        <w:tabs>
          <w:tab w:val="left" w:pos="426"/>
          <w:tab w:val="left" w:pos="567"/>
        </w:tabs>
        <w:spacing w:line="480" w:lineRule="exact"/>
        <w:ind w:left="424" w:leftChars="1" w:hanging="422" w:hangingChars="176"/>
        <w:rPr>
          <w:rFonts w:hint="eastAsia" w:ascii="楷体" w:hAnsi="楷体" w:eastAsia="楷体"/>
          <w:sz w:val="24"/>
        </w:rPr>
      </w:pPr>
      <w:r>
        <w:rPr>
          <w:rFonts w:hint="eastAsia" w:ascii="楷体" w:hAnsi="楷体" w:eastAsia="楷体"/>
          <w:sz w:val="24"/>
        </w:rPr>
        <w:t>合同内容做出的任何修改和补充应为书面形式，由双方授权代表签字后成为合同不可分割的部分。如有冲突，以双方认可的有效的最新的补充或附件内容为准。</w:t>
      </w:r>
    </w:p>
    <w:p w14:paraId="6AA89D1E">
      <w:pPr>
        <w:numPr>
          <w:ilvl w:val="0"/>
          <w:numId w:val="17"/>
        </w:numPr>
        <w:tabs>
          <w:tab w:val="left" w:pos="426"/>
          <w:tab w:val="left" w:pos="567"/>
        </w:tabs>
        <w:spacing w:line="480" w:lineRule="exact"/>
        <w:ind w:left="424" w:leftChars="1" w:hanging="422" w:hangingChars="176"/>
        <w:rPr>
          <w:rFonts w:hint="eastAsia" w:ascii="楷体" w:hAnsi="楷体" w:eastAsia="楷体"/>
          <w:sz w:val="24"/>
        </w:rPr>
      </w:pPr>
      <w:r>
        <w:rPr>
          <w:rFonts w:hint="eastAsia" w:ascii="楷体" w:hAnsi="楷体" w:eastAsia="楷体"/>
          <w:sz w:val="24"/>
        </w:rPr>
        <w:t>任何与合同相关但未在合同中明确规定的事项将由双方友好协商并应达成书面协议予以解决。</w:t>
      </w:r>
    </w:p>
    <w:p w14:paraId="61A07C2F">
      <w:pPr>
        <w:numPr>
          <w:ilvl w:val="0"/>
          <w:numId w:val="17"/>
        </w:numPr>
        <w:tabs>
          <w:tab w:val="left" w:pos="426"/>
          <w:tab w:val="left" w:pos="567"/>
        </w:tabs>
        <w:spacing w:line="480" w:lineRule="exact"/>
        <w:ind w:left="0" w:firstLine="0"/>
        <w:rPr>
          <w:rFonts w:hint="eastAsia" w:ascii="楷体" w:hAnsi="楷体" w:eastAsia="楷体"/>
          <w:sz w:val="24"/>
        </w:rPr>
      </w:pPr>
      <w:r>
        <w:rPr>
          <w:rFonts w:hint="eastAsia" w:ascii="楷体" w:hAnsi="楷体" w:eastAsia="楷体"/>
          <w:sz w:val="24"/>
        </w:rPr>
        <w:t>本合同未涉及到的部分，均按《中华人民共和国民法</w:t>
      </w:r>
      <w:r>
        <w:rPr>
          <w:rFonts w:ascii="楷体" w:hAnsi="楷体" w:eastAsia="楷体"/>
          <w:sz w:val="24"/>
        </w:rPr>
        <w:t>典</w:t>
      </w:r>
      <w:r>
        <w:rPr>
          <w:rFonts w:hint="eastAsia" w:ascii="楷体" w:hAnsi="楷体" w:eastAsia="楷体"/>
          <w:sz w:val="24"/>
        </w:rPr>
        <w:t>》等法律规定执行。</w:t>
      </w:r>
    </w:p>
    <w:p w14:paraId="64C913AE">
      <w:pPr>
        <w:numPr>
          <w:ilvl w:val="0"/>
          <w:numId w:val="17"/>
        </w:numPr>
        <w:tabs>
          <w:tab w:val="left" w:pos="426"/>
          <w:tab w:val="left" w:pos="567"/>
        </w:tabs>
        <w:spacing w:line="480" w:lineRule="exact"/>
        <w:ind w:left="0" w:firstLine="0"/>
        <w:rPr>
          <w:rFonts w:hint="eastAsia" w:ascii="楷体" w:hAnsi="楷体" w:eastAsia="楷体"/>
          <w:sz w:val="24"/>
        </w:rPr>
      </w:pPr>
      <w:r>
        <w:rPr>
          <w:rFonts w:hint="eastAsia" w:ascii="楷体" w:hAnsi="楷体" w:eastAsia="楷体"/>
          <w:sz w:val="24"/>
        </w:rPr>
        <w:t>本合同一式肆份，甲方执叁份，乙方执壹份，具有同等法律效力。</w:t>
      </w:r>
    </w:p>
    <w:p w14:paraId="1104D6AD">
      <w:pPr>
        <w:spacing w:line="360" w:lineRule="auto"/>
        <w:ind w:firstLine="425"/>
        <w:rPr>
          <w:rFonts w:hint="eastAsia" w:ascii="楷体" w:hAnsi="楷体" w:eastAsia="楷体"/>
          <w:sz w:val="24"/>
        </w:rPr>
      </w:pPr>
    </w:p>
    <w:p w14:paraId="01AC63DF">
      <w:pPr>
        <w:spacing w:line="360" w:lineRule="auto"/>
        <w:rPr>
          <w:rFonts w:hint="eastAsia" w:ascii="楷体" w:hAnsi="楷体" w:eastAsia="楷体"/>
          <w:sz w:val="24"/>
        </w:rPr>
      </w:pPr>
    </w:p>
    <w:p w14:paraId="4D801E41">
      <w:pPr>
        <w:spacing w:line="360" w:lineRule="auto"/>
        <w:rPr>
          <w:rFonts w:hint="eastAsia" w:ascii="楷体" w:hAnsi="楷体" w:eastAsia="楷体"/>
          <w:b/>
          <w:sz w:val="24"/>
        </w:rPr>
      </w:pPr>
      <w:r>
        <w:rPr>
          <w:rFonts w:hint="eastAsia" w:ascii="楷体" w:hAnsi="楷体" w:eastAsia="楷体"/>
          <w:b/>
          <w:sz w:val="24"/>
        </w:rPr>
        <w:t>（以</w:t>
      </w:r>
      <w:r>
        <w:rPr>
          <w:rFonts w:ascii="楷体" w:hAnsi="楷体" w:eastAsia="楷体"/>
          <w:b/>
          <w:sz w:val="24"/>
        </w:rPr>
        <w:t>下</w:t>
      </w:r>
      <w:r>
        <w:rPr>
          <w:rFonts w:hint="eastAsia" w:ascii="楷体" w:hAnsi="楷体" w:eastAsia="楷体"/>
          <w:b/>
          <w:sz w:val="24"/>
        </w:rPr>
        <w:t>无正文）</w:t>
      </w:r>
    </w:p>
    <w:p w14:paraId="47157EF4">
      <w:pPr>
        <w:spacing w:line="360" w:lineRule="auto"/>
        <w:rPr>
          <w:rFonts w:hint="eastAsia" w:ascii="楷体" w:hAnsi="楷体" w:eastAsia="楷体"/>
          <w:b/>
          <w:sz w:val="24"/>
        </w:rPr>
      </w:pPr>
    </w:p>
    <w:tbl>
      <w:tblPr>
        <w:tblStyle w:val="22"/>
        <w:tblW w:w="10207" w:type="dxa"/>
        <w:jc w:val="center"/>
        <w:tblLayout w:type="autofit"/>
        <w:tblCellMar>
          <w:top w:w="0" w:type="dxa"/>
          <w:left w:w="108" w:type="dxa"/>
          <w:bottom w:w="0" w:type="dxa"/>
          <w:right w:w="108" w:type="dxa"/>
        </w:tblCellMar>
      </w:tblPr>
      <w:tblGrid>
        <w:gridCol w:w="5387"/>
        <w:gridCol w:w="4820"/>
      </w:tblGrid>
      <w:tr w14:paraId="5A9E8F5A">
        <w:tblPrEx>
          <w:tblCellMar>
            <w:top w:w="0" w:type="dxa"/>
            <w:left w:w="108" w:type="dxa"/>
            <w:bottom w:w="0" w:type="dxa"/>
            <w:right w:w="108" w:type="dxa"/>
          </w:tblCellMar>
        </w:tblPrEx>
        <w:trPr>
          <w:trHeight w:val="630" w:hRule="atLeast"/>
          <w:jc w:val="center"/>
        </w:trPr>
        <w:tc>
          <w:tcPr>
            <w:tcW w:w="5387" w:type="dxa"/>
          </w:tcPr>
          <w:p w14:paraId="1EB4313B">
            <w:pPr>
              <w:spacing w:line="480" w:lineRule="auto"/>
              <w:rPr>
                <w:rFonts w:hint="eastAsia" w:ascii="楷体" w:hAnsi="楷体" w:eastAsia="楷体"/>
                <w:b/>
                <w:sz w:val="24"/>
              </w:rPr>
            </w:pPr>
            <w:r>
              <w:rPr>
                <w:rFonts w:hint="eastAsia" w:ascii="楷体" w:hAnsi="楷体" w:eastAsia="楷体"/>
                <w:b/>
                <w:sz w:val="24"/>
              </w:rPr>
              <w:t>甲方（盖章）：中山大学孙逸仙纪念医院</w:t>
            </w:r>
          </w:p>
        </w:tc>
        <w:tc>
          <w:tcPr>
            <w:tcW w:w="4820" w:type="dxa"/>
          </w:tcPr>
          <w:p w14:paraId="01D16F11">
            <w:pPr>
              <w:spacing w:line="480" w:lineRule="auto"/>
              <w:rPr>
                <w:rFonts w:hint="eastAsia" w:ascii="楷体" w:hAnsi="楷体" w:eastAsia="楷体"/>
                <w:b/>
                <w:sz w:val="24"/>
              </w:rPr>
            </w:pPr>
            <w:r>
              <w:rPr>
                <w:rFonts w:hint="eastAsia" w:ascii="楷体" w:hAnsi="楷体" w:eastAsia="楷体"/>
                <w:b/>
                <w:sz w:val="24"/>
              </w:rPr>
              <w:t>乙方（盖章）：XXX有限公司</w:t>
            </w:r>
          </w:p>
        </w:tc>
      </w:tr>
      <w:tr w14:paraId="23D2403D">
        <w:tblPrEx>
          <w:tblCellMar>
            <w:top w:w="0" w:type="dxa"/>
            <w:left w:w="108" w:type="dxa"/>
            <w:bottom w:w="0" w:type="dxa"/>
            <w:right w:w="108" w:type="dxa"/>
          </w:tblCellMar>
        </w:tblPrEx>
        <w:trPr>
          <w:trHeight w:val="630" w:hRule="atLeast"/>
          <w:jc w:val="center"/>
        </w:trPr>
        <w:tc>
          <w:tcPr>
            <w:tcW w:w="5387" w:type="dxa"/>
          </w:tcPr>
          <w:p w14:paraId="0FEE6809">
            <w:pPr>
              <w:spacing w:line="480" w:lineRule="auto"/>
              <w:rPr>
                <w:rFonts w:hint="eastAsia" w:ascii="楷体" w:hAnsi="楷体" w:eastAsia="楷体"/>
                <w:b/>
                <w:sz w:val="24"/>
              </w:rPr>
            </w:pPr>
            <w:r>
              <w:rPr>
                <w:rFonts w:hint="eastAsia" w:ascii="楷体" w:hAnsi="楷体" w:eastAsia="楷体"/>
                <w:b/>
                <w:sz w:val="24"/>
              </w:rPr>
              <w:t>法定代表人/授权代表（签字）：</w:t>
            </w:r>
          </w:p>
        </w:tc>
        <w:tc>
          <w:tcPr>
            <w:tcW w:w="4820" w:type="dxa"/>
          </w:tcPr>
          <w:p w14:paraId="4819E0CF">
            <w:pPr>
              <w:spacing w:line="480" w:lineRule="auto"/>
              <w:rPr>
                <w:rFonts w:hint="eastAsia" w:ascii="楷体" w:hAnsi="楷体" w:eastAsia="楷体"/>
                <w:b/>
                <w:sz w:val="24"/>
              </w:rPr>
            </w:pPr>
            <w:r>
              <w:rPr>
                <w:rFonts w:hint="eastAsia" w:ascii="楷体" w:hAnsi="楷体" w:eastAsia="楷体"/>
                <w:b/>
                <w:sz w:val="24"/>
              </w:rPr>
              <w:t>法定代表人/授权代表（签字）：</w:t>
            </w:r>
          </w:p>
        </w:tc>
      </w:tr>
      <w:tr w14:paraId="4D4F0BFA">
        <w:tblPrEx>
          <w:tblCellMar>
            <w:top w:w="0" w:type="dxa"/>
            <w:left w:w="108" w:type="dxa"/>
            <w:bottom w:w="0" w:type="dxa"/>
            <w:right w:w="108" w:type="dxa"/>
          </w:tblCellMar>
        </w:tblPrEx>
        <w:trPr>
          <w:trHeight w:val="645" w:hRule="atLeast"/>
          <w:jc w:val="center"/>
        </w:trPr>
        <w:tc>
          <w:tcPr>
            <w:tcW w:w="10207" w:type="dxa"/>
            <w:gridSpan w:val="2"/>
          </w:tcPr>
          <w:p w14:paraId="53F7323C">
            <w:pPr>
              <w:spacing w:line="480" w:lineRule="auto"/>
              <w:rPr>
                <w:rFonts w:hint="eastAsia" w:ascii="楷体" w:hAnsi="楷体" w:eastAsia="楷体"/>
                <w:b/>
                <w:sz w:val="24"/>
              </w:rPr>
            </w:pPr>
          </w:p>
        </w:tc>
      </w:tr>
      <w:tr w14:paraId="36A441C4">
        <w:tblPrEx>
          <w:tblCellMar>
            <w:top w:w="0" w:type="dxa"/>
            <w:left w:w="108" w:type="dxa"/>
            <w:bottom w:w="0" w:type="dxa"/>
            <w:right w:w="108" w:type="dxa"/>
          </w:tblCellMar>
        </w:tblPrEx>
        <w:trPr>
          <w:trHeight w:val="645" w:hRule="atLeast"/>
          <w:jc w:val="center"/>
        </w:trPr>
        <w:tc>
          <w:tcPr>
            <w:tcW w:w="10207" w:type="dxa"/>
            <w:gridSpan w:val="2"/>
          </w:tcPr>
          <w:p w14:paraId="6C8B4A0A">
            <w:pPr>
              <w:spacing w:line="480" w:lineRule="auto"/>
              <w:jc w:val="center"/>
              <w:rPr>
                <w:rFonts w:hint="eastAsia" w:ascii="楷体" w:hAnsi="楷体" w:eastAsia="楷体"/>
                <w:b/>
                <w:sz w:val="24"/>
              </w:rPr>
            </w:pPr>
          </w:p>
        </w:tc>
      </w:tr>
    </w:tbl>
    <w:p w14:paraId="0EF97BA0">
      <w:pPr>
        <w:pStyle w:val="29"/>
        <w:spacing w:before="0" w:after="0"/>
        <w:rPr>
          <w:rFonts w:hint="eastAsia" w:ascii="微软雅黑" w:hAnsi="微软雅黑" w:eastAsia="微软雅黑" w:cs="仿宋_GB2312"/>
          <w:b/>
          <w:spacing w:val="0"/>
          <w:sz w:val="21"/>
          <w:szCs w:val="21"/>
        </w:rPr>
      </w:pPr>
    </w:p>
    <w:p w14:paraId="14085F27">
      <w:pPr>
        <w:tabs>
          <w:tab w:val="left" w:pos="6785"/>
        </w:tabs>
        <w:rPr>
          <w:sz w:val="23"/>
          <w:szCs w:val="23"/>
        </w:rPr>
      </w:pPr>
    </w:p>
    <w:p w14:paraId="20370D39">
      <w:pPr>
        <w:tabs>
          <w:tab w:val="left" w:pos="6785"/>
        </w:tabs>
        <w:rPr>
          <w:sz w:val="23"/>
          <w:szCs w:val="23"/>
        </w:rPr>
      </w:pPr>
    </w:p>
    <w:p w14:paraId="7B030411">
      <w:pPr>
        <w:pStyle w:val="3"/>
        <w:spacing w:line="360" w:lineRule="auto"/>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第五章  响应文件编制要求</w:t>
      </w:r>
    </w:p>
    <w:p w14:paraId="3DC00181">
      <w:pPr>
        <w:pStyle w:val="31"/>
        <w:ind w:firstLine="400"/>
        <w:rPr>
          <w:color w:val="000000" w:themeColor="text1"/>
          <w14:textFill>
            <w14:solidFill>
              <w14:schemeClr w14:val="tx1"/>
            </w14:solidFill>
          </w14:textFill>
        </w:rPr>
      </w:pPr>
    </w:p>
    <w:p w14:paraId="0A067920">
      <w:pPr>
        <w:pStyle w:val="31"/>
        <w:ind w:firstLine="400"/>
        <w:rPr>
          <w:color w:val="000000" w:themeColor="text1"/>
          <w14:textFill>
            <w14:solidFill>
              <w14:schemeClr w14:val="tx1"/>
            </w14:solidFill>
          </w14:textFill>
        </w:rPr>
      </w:pPr>
    </w:p>
    <w:p w14:paraId="35616A23">
      <w:pPr>
        <w:pStyle w:val="31"/>
        <w:ind w:firstLine="400"/>
        <w:rPr>
          <w:color w:val="000000" w:themeColor="text1"/>
          <w14:textFill>
            <w14:solidFill>
              <w14:schemeClr w14:val="tx1"/>
            </w14:solidFill>
          </w14:textFill>
        </w:rPr>
      </w:pPr>
    </w:p>
    <w:p w14:paraId="75318C51">
      <w:pPr>
        <w:pStyle w:val="31"/>
        <w:ind w:firstLine="643"/>
        <w:rPr>
          <w:color w:val="FF0000"/>
        </w:rPr>
      </w:pPr>
      <w:r>
        <w:rPr>
          <w:rFonts w:hint="eastAsia"/>
          <w:b/>
          <w:color w:val="FF0000"/>
          <w:sz w:val="32"/>
          <w:szCs w:val="18"/>
        </w:rPr>
        <w:t>（请响应人按照以下文件的要求格式、内容、顺序制作响应文件，并请编制目录及页码，否则可能将影响对响应文件的评价。）</w:t>
      </w:r>
    </w:p>
    <w:p w14:paraId="08E0E3D5">
      <w:pPr>
        <w:pStyle w:val="31"/>
        <w:ind w:firstLine="400"/>
        <w:rPr>
          <w:color w:val="FF0000"/>
        </w:rPr>
      </w:pPr>
    </w:p>
    <w:p w14:paraId="36912524">
      <w:pPr>
        <w:pStyle w:val="31"/>
        <w:ind w:firstLine="400"/>
        <w:rPr>
          <w:color w:val="000000" w:themeColor="text1"/>
          <w14:textFill>
            <w14:solidFill>
              <w14:schemeClr w14:val="tx1"/>
            </w14:solidFill>
          </w14:textFill>
        </w:rPr>
      </w:pPr>
    </w:p>
    <w:p w14:paraId="794AA9D8">
      <w:pPr>
        <w:pStyle w:val="31"/>
        <w:ind w:firstLine="400"/>
        <w:rPr>
          <w:color w:val="000000" w:themeColor="text1"/>
          <w14:textFill>
            <w14:solidFill>
              <w14:schemeClr w14:val="tx1"/>
            </w14:solidFill>
          </w14:textFill>
        </w:rPr>
      </w:pPr>
    </w:p>
    <w:p w14:paraId="4062C685">
      <w:pPr>
        <w:pStyle w:val="31"/>
        <w:ind w:firstLine="400"/>
        <w:rPr>
          <w:color w:val="000000" w:themeColor="text1"/>
          <w14:textFill>
            <w14:solidFill>
              <w14:schemeClr w14:val="tx1"/>
            </w14:solidFill>
          </w14:textFill>
        </w:rPr>
      </w:pPr>
    </w:p>
    <w:p w14:paraId="2866AA52">
      <w:pPr>
        <w:pStyle w:val="31"/>
        <w:ind w:firstLine="400"/>
        <w:rPr>
          <w:color w:val="000000" w:themeColor="text1"/>
          <w14:textFill>
            <w14:solidFill>
              <w14:schemeClr w14:val="tx1"/>
            </w14:solidFill>
          </w14:textFill>
        </w:rPr>
      </w:pPr>
    </w:p>
    <w:p w14:paraId="05A0C2A4">
      <w:pPr>
        <w:pStyle w:val="31"/>
        <w:ind w:firstLine="400"/>
        <w:rPr>
          <w:color w:val="000000" w:themeColor="text1"/>
          <w14:textFill>
            <w14:solidFill>
              <w14:schemeClr w14:val="tx1"/>
            </w14:solidFill>
          </w14:textFill>
        </w:rPr>
      </w:pPr>
    </w:p>
    <w:p w14:paraId="0357BF8F">
      <w:pPr>
        <w:pStyle w:val="31"/>
        <w:ind w:firstLine="400"/>
        <w:rPr>
          <w:color w:val="000000" w:themeColor="text1"/>
          <w14:textFill>
            <w14:solidFill>
              <w14:schemeClr w14:val="tx1"/>
            </w14:solidFill>
          </w14:textFill>
        </w:rPr>
      </w:pPr>
    </w:p>
    <w:p w14:paraId="585C8A58">
      <w:pPr>
        <w:pStyle w:val="31"/>
        <w:ind w:firstLine="400"/>
        <w:rPr>
          <w:color w:val="000000" w:themeColor="text1"/>
          <w14:textFill>
            <w14:solidFill>
              <w14:schemeClr w14:val="tx1"/>
            </w14:solidFill>
          </w14:textFill>
        </w:rPr>
      </w:pPr>
    </w:p>
    <w:p w14:paraId="7134310D">
      <w:pPr>
        <w:pStyle w:val="31"/>
        <w:ind w:firstLine="400"/>
        <w:rPr>
          <w:color w:val="000000" w:themeColor="text1"/>
          <w14:textFill>
            <w14:solidFill>
              <w14:schemeClr w14:val="tx1"/>
            </w14:solidFill>
          </w14:textFill>
        </w:rPr>
      </w:pPr>
    </w:p>
    <w:p w14:paraId="7A4AACD1">
      <w:pPr>
        <w:pStyle w:val="31"/>
        <w:ind w:firstLine="400"/>
        <w:rPr>
          <w:color w:val="000000" w:themeColor="text1"/>
          <w14:textFill>
            <w14:solidFill>
              <w14:schemeClr w14:val="tx1"/>
            </w14:solidFill>
          </w14:textFill>
        </w:rPr>
      </w:pPr>
    </w:p>
    <w:p w14:paraId="1DD4B9C0">
      <w:pPr>
        <w:pStyle w:val="31"/>
        <w:ind w:firstLine="400"/>
        <w:rPr>
          <w:color w:val="000000" w:themeColor="text1"/>
          <w14:textFill>
            <w14:solidFill>
              <w14:schemeClr w14:val="tx1"/>
            </w14:solidFill>
          </w14:textFill>
        </w:rPr>
      </w:pPr>
    </w:p>
    <w:p w14:paraId="04E6BCEA">
      <w:pPr>
        <w:pStyle w:val="31"/>
        <w:ind w:firstLine="400"/>
        <w:rPr>
          <w:color w:val="000000" w:themeColor="text1"/>
          <w14:textFill>
            <w14:solidFill>
              <w14:schemeClr w14:val="tx1"/>
            </w14:solidFill>
          </w14:textFill>
        </w:rPr>
      </w:pPr>
    </w:p>
    <w:p w14:paraId="22EA1F65">
      <w:pPr>
        <w:pStyle w:val="31"/>
        <w:ind w:firstLine="400"/>
        <w:rPr>
          <w:color w:val="000000" w:themeColor="text1"/>
          <w14:textFill>
            <w14:solidFill>
              <w14:schemeClr w14:val="tx1"/>
            </w14:solidFill>
          </w14:textFill>
        </w:rPr>
      </w:pPr>
    </w:p>
    <w:p w14:paraId="0AC33CFD">
      <w:pPr>
        <w:pStyle w:val="31"/>
        <w:ind w:firstLine="400"/>
        <w:rPr>
          <w:color w:val="000000" w:themeColor="text1"/>
          <w14:textFill>
            <w14:solidFill>
              <w14:schemeClr w14:val="tx1"/>
            </w14:solidFill>
          </w14:textFill>
        </w:rPr>
      </w:pPr>
    </w:p>
    <w:p w14:paraId="7F075A79">
      <w:pPr>
        <w:pStyle w:val="31"/>
        <w:ind w:firstLine="400"/>
        <w:rPr>
          <w:color w:val="000000" w:themeColor="text1"/>
          <w14:textFill>
            <w14:solidFill>
              <w14:schemeClr w14:val="tx1"/>
            </w14:solidFill>
          </w14:textFill>
        </w:rPr>
      </w:pPr>
    </w:p>
    <w:p w14:paraId="5826C65F">
      <w:pPr>
        <w:pStyle w:val="31"/>
        <w:ind w:firstLine="400"/>
        <w:rPr>
          <w:color w:val="000000" w:themeColor="text1"/>
          <w14:textFill>
            <w14:solidFill>
              <w14:schemeClr w14:val="tx1"/>
            </w14:solidFill>
          </w14:textFill>
        </w:rPr>
      </w:pPr>
    </w:p>
    <w:p w14:paraId="6295126F">
      <w:pPr>
        <w:pStyle w:val="31"/>
        <w:ind w:firstLine="400"/>
        <w:rPr>
          <w:color w:val="000000" w:themeColor="text1"/>
          <w14:textFill>
            <w14:solidFill>
              <w14:schemeClr w14:val="tx1"/>
            </w14:solidFill>
          </w14:textFill>
        </w:rPr>
      </w:pPr>
    </w:p>
    <w:p w14:paraId="0BF12A0F">
      <w:pPr>
        <w:pStyle w:val="31"/>
        <w:ind w:firstLine="400"/>
        <w:rPr>
          <w:color w:val="000000" w:themeColor="text1"/>
          <w14:textFill>
            <w14:solidFill>
              <w14:schemeClr w14:val="tx1"/>
            </w14:solidFill>
          </w14:textFill>
        </w:rPr>
      </w:pPr>
    </w:p>
    <w:p w14:paraId="3DE72CFC">
      <w:pPr>
        <w:pStyle w:val="31"/>
        <w:ind w:firstLine="400"/>
        <w:rPr>
          <w:color w:val="000000" w:themeColor="text1"/>
          <w14:textFill>
            <w14:solidFill>
              <w14:schemeClr w14:val="tx1"/>
            </w14:solidFill>
          </w14:textFill>
        </w:rPr>
      </w:pPr>
    </w:p>
    <w:p w14:paraId="68B5877A">
      <w:pPr>
        <w:pStyle w:val="31"/>
        <w:spacing w:line="360" w:lineRule="auto"/>
        <w:ind w:firstLine="0" w:firstLineChars="0"/>
        <w:jc w:val="center"/>
        <w:rPr>
          <w:rFonts w:hint="eastAsia" w:ascii="华文中宋" w:hAnsi="华文中宋" w:eastAsia="华文中宋" w:cs="华文中宋"/>
          <w:b/>
          <w:bCs/>
          <w:color w:val="000000" w:themeColor="text1"/>
          <w:sz w:val="48"/>
          <w:szCs w:val="72"/>
          <w14:textFill>
            <w14:solidFill>
              <w14:schemeClr w14:val="tx1"/>
            </w14:solidFill>
          </w14:textFill>
        </w:rPr>
      </w:pPr>
      <w:r>
        <w:rPr>
          <w:rFonts w:hint="eastAsia" w:ascii="华文中宋" w:hAnsi="华文中宋" w:eastAsia="华文中宋" w:cs="华文中宋"/>
          <w:b/>
          <w:bCs/>
          <w:color w:val="000000" w:themeColor="text1"/>
          <w:sz w:val="48"/>
          <w:szCs w:val="72"/>
          <w14:textFill>
            <w14:solidFill>
              <w14:schemeClr w14:val="tx1"/>
            </w14:solidFill>
          </w14:textFill>
        </w:rPr>
        <w:t>温馨提示</w:t>
      </w:r>
    </w:p>
    <w:p w14:paraId="171B3B8C">
      <w:pPr>
        <w:spacing w:line="360" w:lineRule="auto"/>
        <w:ind w:firstLine="560" w:firstLineChars="200"/>
        <w:rPr>
          <w:rFonts w:hint="eastAsia" w:ascii="华文中宋" w:hAnsi="华文中宋" w:eastAsia="华文中宋" w:cs="华文中宋"/>
          <w:b/>
          <w:bCs/>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（本提示内容非竞谈文件的组成部分，仅为善意提醒。如有不一致，以竞谈文件为准。）</w:t>
      </w:r>
    </w:p>
    <w:p w14:paraId="0AC836BD">
      <w:pPr>
        <w:pStyle w:val="31"/>
        <w:numPr>
          <w:ilvl w:val="0"/>
          <w:numId w:val="18"/>
        </w:numPr>
        <w:spacing w:line="360" w:lineRule="auto"/>
        <w:ind w:firstLine="560" w:firstLineChars="0"/>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响应人应仔细阅读竞谈文件中所有的事项、格式、条款和规范等，完整、真实、准确的填写竞谈文件中规定的所有内容。</w:t>
      </w:r>
    </w:p>
    <w:p w14:paraId="3DE8B213">
      <w:pPr>
        <w:pStyle w:val="31"/>
        <w:numPr>
          <w:ilvl w:val="0"/>
          <w:numId w:val="18"/>
        </w:numPr>
        <w:spacing w:line="360" w:lineRule="auto"/>
        <w:ind w:firstLine="560" w:firstLineChars="0"/>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按照竞谈文件的要求编制响应文件，对竞谈文件提出的实质性要求和条件做出响应。否则，其响应将被拒绝。</w:t>
      </w:r>
    </w:p>
    <w:p w14:paraId="23044C56">
      <w:pPr>
        <w:pStyle w:val="31"/>
        <w:numPr>
          <w:ilvl w:val="0"/>
          <w:numId w:val="18"/>
        </w:numPr>
        <w:spacing w:line="360" w:lineRule="auto"/>
        <w:ind w:firstLine="560" w:firstLineChars="0"/>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凡关于竞谈文件的所有响应资料（包含但不限于：承诺函、声明函等各类函件，资质证书等证明资料复印件，项目具体实施方案等)，</w:t>
      </w:r>
      <w:r>
        <w:rPr>
          <w:rFonts w:hint="eastAsia" w:ascii="黑体" w:hAnsi="黑体" w:eastAsia="黑体" w:cs="黑体"/>
          <w:color w:val="000000" w:themeColor="text1"/>
          <w:sz w:val="28"/>
          <w:szCs w:val="28"/>
          <w:u w:val="single"/>
          <w14:textFill>
            <w14:solidFill>
              <w14:schemeClr w14:val="tx1"/>
            </w14:solidFill>
          </w14:textFill>
        </w:rPr>
        <w:t>都必须盖上响应人公章</w:t>
      </w:r>
      <w:r>
        <w:rPr>
          <w:rFonts w:hint="eastAsia" w:ascii="黑体" w:hAnsi="黑体" w:eastAsia="黑体" w:cs="黑体"/>
          <w:color w:val="000000" w:themeColor="text1"/>
          <w:sz w:val="28"/>
          <w:szCs w:val="28"/>
          <w14:textFill>
            <w14:solidFill>
              <w14:schemeClr w14:val="tx1"/>
            </w14:solidFill>
          </w14:textFill>
        </w:rPr>
        <w:t>。</w:t>
      </w:r>
    </w:p>
    <w:p w14:paraId="76F13304">
      <w:pPr>
        <w:pStyle w:val="31"/>
        <w:numPr>
          <w:ilvl w:val="0"/>
          <w:numId w:val="18"/>
        </w:numPr>
        <w:spacing w:line="360" w:lineRule="auto"/>
        <w:ind w:firstLine="560" w:firstLineChars="0"/>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响应文件所附的相关资料复印件若模糊不清的，将影响其评审得分。</w:t>
      </w:r>
    </w:p>
    <w:p w14:paraId="1E3F0E00">
      <w:pPr>
        <w:pStyle w:val="31"/>
        <w:numPr>
          <w:ilvl w:val="0"/>
          <w:numId w:val="18"/>
        </w:numPr>
        <w:spacing w:line="360" w:lineRule="auto"/>
        <w:ind w:firstLine="560" w:firstLineChars="0"/>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响应人必须对其响应文件所提供的全部资料的真实性承担法律责任，且无条件接受集中采购机构或采购人及政府采购监管部门等对其中任何资料进行核实的要求。</w:t>
      </w:r>
    </w:p>
    <w:p w14:paraId="7408DF0D">
      <w:pPr>
        <w:pStyle w:val="31"/>
        <w:numPr>
          <w:ilvl w:val="0"/>
          <w:numId w:val="18"/>
        </w:numPr>
        <w:spacing w:line="360" w:lineRule="auto"/>
        <w:ind w:firstLine="560" w:firstLineChars="0"/>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因场地有限，我院无法提供停车位，不便之处敬请谅解。</w:t>
      </w:r>
    </w:p>
    <w:p w14:paraId="1361F9C0">
      <w:pPr>
        <w:spacing w:line="360" w:lineRule="auto"/>
        <w:ind w:firstLine="640" w:firstLineChars="200"/>
        <w:rPr>
          <w:rFonts w:hint="eastAsia" w:ascii="宋体" w:hAnsi="宋体" w:cs="宋体"/>
          <w:color w:val="000000" w:themeColor="text1"/>
          <w:sz w:val="32"/>
          <w:szCs w:val="32"/>
          <w14:textFill>
            <w14:solidFill>
              <w14:schemeClr w14:val="tx1"/>
            </w14:solidFill>
          </w14:textFill>
        </w:rPr>
      </w:pPr>
    </w:p>
    <w:p w14:paraId="30B6F053">
      <w:pPr>
        <w:pStyle w:val="31"/>
        <w:ind w:firstLine="640"/>
        <w:rPr>
          <w:rFonts w:hint="eastAsia" w:ascii="宋体" w:hAnsi="宋体" w:cs="宋体"/>
          <w:color w:val="000000" w:themeColor="text1"/>
          <w:sz w:val="32"/>
          <w:szCs w:val="32"/>
          <w14:textFill>
            <w14:solidFill>
              <w14:schemeClr w14:val="tx1"/>
            </w14:solidFill>
          </w14:textFill>
        </w:rPr>
      </w:pPr>
    </w:p>
    <w:p w14:paraId="752E751E">
      <w:pPr>
        <w:pStyle w:val="31"/>
        <w:ind w:firstLine="640"/>
        <w:rPr>
          <w:rFonts w:hint="eastAsia" w:ascii="宋体" w:hAnsi="宋体" w:cs="宋体"/>
          <w:color w:val="000000" w:themeColor="text1"/>
          <w:sz w:val="32"/>
          <w:szCs w:val="32"/>
          <w14:textFill>
            <w14:solidFill>
              <w14:schemeClr w14:val="tx1"/>
            </w14:solidFill>
          </w14:textFill>
        </w:rPr>
      </w:pPr>
    </w:p>
    <w:p w14:paraId="124FFF5B">
      <w:pPr>
        <w:pStyle w:val="31"/>
        <w:ind w:firstLine="640"/>
        <w:rPr>
          <w:rFonts w:hint="eastAsia" w:ascii="宋体" w:hAnsi="宋体" w:cs="宋体"/>
          <w:color w:val="000000" w:themeColor="text1"/>
          <w:sz w:val="32"/>
          <w:szCs w:val="32"/>
          <w14:textFill>
            <w14:solidFill>
              <w14:schemeClr w14:val="tx1"/>
            </w14:solidFill>
          </w14:textFill>
        </w:rPr>
      </w:pPr>
    </w:p>
    <w:p w14:paraId="2203F87D">
      <w:pPr>
        <w:spacing w:line="360" w:lineRule="auto"/>
        <w:rPr>
          <w:rFonts w:hint="eastAsia" w:ascii="宋体" w:hAnsi="宋体" w:cs="宋体"/>
          <w:color w:val="000000" w:themeColor="text1"/>
          <w:sz w:val="32"/>
          <w:szCs w:val="32"/>
          <w14:textFill>
            <w14:solidFill>
              <w14:schemeClr w14:val="tx1"/>
            </w14:solidFill>
          </w14:textFill>
        </w:rPr>
      </w:pPr>
    </w:p>
    <w:p w14:paraId="0D609041">
      <w:pPr>
        <w:spacing w:line="360" w:lineRule="auto"/>
        <w:ind w:firstLine="640" w:firstLineChars="200"/>
        <w:rPr>
          <w:rFonts w:hint="eastAsia" w:ascii="宋体" w:hAnsi="宋体" w:cs="宋体"/>
          <w:color w:val="000000" w:themeColor="text1"/>
          <w:sz w:val="32"/>
          <w:szCs w:val="32"/>
          <w14:textFill>
            <w14:solidFill>
              <w14:schemeClr w14:val="tx1"/>
            </w14:solidFill>
          </w14:textFill>
        </w:rPr>
      </w:pPr>
    </w:p>
    <w:p w14:paraId="4C8AD3F8">
      <w:pPr>
        <w:spacing w:line="360" w:lineRule="auto"/>
        <w:jc w:val="center"/>
        <w:rPr>
          <w:rFonts w:hint="eastAsia" w:ascii="宋体" w:hAnsi="宋体"/>
          <w:b/>
          <w:color w:val="000000" w:themeColor="text1"/>
          <w:sz w:val="52"/>
          <w:szCs w:val="32"/>
          <w14:textFill>
            <w14:solidFill>
              <w14:schemeClr w14:val="tx1"/>
            </w14:solidFill>
          </w14:textFill>
        </w:rPr>
      </w:pPr>
    </w:p>
    <w:p w14:paraId="04F2C071">
      <w:pPr>
        <w:spacing w:line="360" w:lineRule="auto"/>
        <w:jc w:val="center"/>
        <w:rPr>
          <w:rFonts w:hint="eastAsia" w:ascii="宋体" w:hAnsi="宋体"/>
          <w:b/>
          <w:color w:val="000000" w:themeColor="text1"/>
          <w:sz w:val="52"/>
          <w:szCs w:val="32"/>
          <w14:textFill>
            <w14:solidFill>
              <w14:schemeClr w14:val="tx1"/>
            </w14:solidFill>
          </w14:textFill>
        </w:rPr>
      </w:pPr>
      <w:r>
        <w:rPr>
          <w:rFonts w:hint="eastAsia" w:ascii="宋体" w:hAnsi="宋体"/>
          <w:b/>
          <w:color w:val="000000" w:themeColor="text1"/>
          <w:sz w:val="52"/>
          <w:szCs w:val="32"/>
          <w14:textFill>
            <w14:solidFill>
              <w14:schemeClr w14:val="tx1"/>
            </w14:solidFill>
          </w14:textFill>
        </w:rPr>
        <w:t>中山大学孙逸仙纪念医院</w:t>
      </w:r>
    </w:p>
    <w:p w14:paraId="6FCD5F60">
      <w:pPr>
        <w:spacing w:line="360" w:lineRule="auto"/>
        <w:jc w:val="center"/>
        <w:rPr>
          <w:rFonts w:hint="eastAsia" w:ascii="宋体" w:hAnsi="宋体"/>
          <w:b/>
          <w:color w:val="000000" w:themeColor="text1"/>
          <w:sz w:val="52"/>
          <w:szCs w:val="32"/>
          <w14:textFill>
            <w14:solidFill>
              <w14:schemeClr w14:val="tx1"/>
            </w14:solidFill>
          </w14:textFill>
        </w:rPr>
      </w:pPr>
      <w:r>
        <w:rPr>
          <w:rFonts w:hint="eastAsia" w:ascii="宋体" w:hAnsi="宋体"/>
          <w:b/>
          <w:color w:val="000000" w:themeColor="text1"/>
          <w:sz w:val="52"/>
          <w:szCs w:val="32"/>
          <w:u w:val="single"/>
          <w14:textFill>
            <w14:solidFill>
              <w14:schemeClr w14:val="tx1"/>
            </w14:solidFill>
          </w14:textFill>
        </w:rPr>
        <w:t xml:space="preserve">             </w:t>
      </w:r>
      <w:r>
        <w:rPr>
          <w:rFonts w:hint="eastAsia" w:ascii="宋体" w:hAnsi="宋体"/>
          <w:b/>
          <w:color w:val="000000" w:themeColor="text1"/>
          <w:sz w:val="52"/>
          <w:szCs w:val="32"/>
          <w14:textFill>
            <w14:solidFill>
              <w14:schemeClr w14:val="tx1"/>
            </w14:solidFill>
          </w14:textFill>
        </w:rPr>
        <w:t>项目</w:t>
      </w:r>
    </w:p>
    <w:p w14:paraId="34D0EC26">
      <w:pPr>
        <w:spacing w:line="360" w:lineRule="auto"/>
        <w:jc w:val="center"/>
        <w:rPr>
          <w:rFonts w:hint="eastAsia" w:ascii="宋体" w:hAnsi="宋体"/>
          <w:b/>
          <w:color w:val="000000" w:themeColor="text1"/>
          <w:sz w:val="52"/>
          <w:szCs w:val="32"/>
          <w14:textFill>
            <w14:solidFill>
              <w14:schemeClr w14:val="tx1"/>
            </w14:solidFill>
          </w14:textFill>
        </w:rPr>
      </w:pPr>
      <w:r>
        <w:rPr>
          <w:rFonts w:hint="eastAsia" w:ascii="宋体" w:hAnsi="宋体"/>
          <w:b/>
          <w:color w:val="000000" w:themeColor="text1"/>
          <w:sz w:val="52"/>
          <w:szCs w:val="32"/>
          <w14:textFill>
            <w14:solidFill>
              <w14:schemeClr w14:val="tx1"/>
            </w14:solidFill>
          </w14:textFill>
        </w:rPr>
        <w:t>响 应 文 件</w:t>
      </w:r>
    </w:p>
    <w:p w14:paraId="4E003476">
      <w:pPr>
        <w:pStyle w:val="12"/>
        <w:spacing w:line="360" w:lineRule="auto"/>
        <w:jc w:val="center"/>
        <w:rPr>
          <w:rFonts w:hint="eastAsia" w:hAnsi="宋体" w:cs="宋体"/>
          <w:b/>
          <w:color w:val="000000" w:themeColor="text1"/>
          <w:sz w:val="32"/>
          <w:szCs w:val="32"/>
          <w14:textFill>
            <w14:solidFill>
              <w14:schemeClr w14:val="tx1"/>
            </w14:solidFill>
          </w14:textFill>
        </w:rPr>
      </w:pPr>
      <w:r>
        <w:rPr>
          <w:rFonts w:hint="eastAsia" w:hAnsi="宋体" w:cs="宋体"/>
          <w:b/>
          <w:color w:val="000000" w:themeColor="text1"/>
          <w:sz w:val="32"/>
          <w:szCs w:val="32"/>
          <w14:textFill>
            <w14:solidFill>
              <w14:schemeClr w14:val="tx1"/>
            </w14:solidFill>
          </w14:textFill>
        </w:rPr>
        <w:t>(正本/副本）</w:t>
      </w:r>
    </w:p>
    <w:p w14:paraId="78E977B8">
      <w:pPr>
        <w:pStyle w:val="12"/>
        <w:spacing w:line="360" w:lineRule="auto"/>
        <w:ind w:firstLine="643" w:firstLineChars="200"/>
        <w:jc w:val="center"/>
        <w:rPr>
          <w:rFonts w:hint="eastAsia" w:hAnsi="宋体" w:cs="宋体"/>
          <w:b/>
          <w:color w:val="000000" w:themeColor="text1"/>
          <w:sz w:val="32"/>
          <w:szCs w:val="32"/>
          <w14:textFill>
            <w14:solidFill>
              <w14:schemeClr w14:val="tx1"/>
            </w14:solidFill>
          </w14:textFill>
        </w:rPr>
      </w:pPr>
    </w:p>
    <w:p w14:paraId="2FA2BA6B">
      <w:pPr>
        <w:pStyle w:val="12"/>
        <w:spacing w:line="360" w:lineRule="auto"/>
        <w:ind w:firstLine="643" w:firstLineChars="200"/>
        <w:jc w:val="center"/>
        <w:rPr>
          <w:rFonts w:hint="eastAsia" w:hAnsi="宋体" w:cs="宋体"/>
          <w:b/>
          <w:color w:val="000000" w:themeColor="text1"/>
          <w:sz w:val="32"/>
          <w:szCs w:val="32"/>
          <w14:textFill>
            <w14:solidFill>
              <w14:schemeClr w14:val="tx1"/>
            </w14:solidFill>
          </w14:textFill>
        </w:rPr>
      </w:pPr>
    </w:p>
    <w:p w14:paraId="10D655FE">
      <w:pPr>
        <w:pStyle w:val="12"/>
        <w:spacing w:line="360" w:lineRule="auto"/>
        <w:ind w:firstLine="643" w:firstLineChars="200"/>
        <w:jc w:val="center"/>
        <w:rPr>
          <w:rFonts w:hint="eastAsia" w:hAnsi="宋体" w:cs="宋体"/>
          <w:b/>
          <w:color w:val="000000" w:themeColor="text1"/>
          <w:sz w:val="32"/>
          <w:szCs w:val="32"/>
          <w14:textFill>
            <w14:solidFill>
              <w14:schemeClr w14:val="tx1"/>
            </w14:solidFill>
          </w14:textFill>
        </w:rPr>
      </w:pPr>
    </w:p>
    <w:p w14:paraId="09ADB0D1">
      <w:pPr>
        <w:pStyle w:val="12"/>
        <w:spacing w:line="360" w:lineRule="auto"/>
        <w:ind w:firstLine="643" w:firstLineChars="200"/>
        <w:jc w:val="center"/>
        <w:rPr>
          <w:rFonts w:hint="eastAsia" w:hAnsi="宋体" w:cs="宋体"/>
          <w:b/>
          <w:color w:val="000000" w:themeColor="text1"/>
          <w:sz w:val="32"/>
          <w:szCs w:val="32"/>
          <w14:textFill>
            <w14:solidFill>
              <w14:schemeClr w14:val="tx1"/>
            </w14:solidFill>
          </w14:textFill>
        </w:rPr>
      </w:pPr>
    </w:p>
    <w:p w14:paraId="6764F699">
      <w:pPr>
        <w:pStyle w:val="12"/>
        <w:spacing w:line="360" w:lineRule="auto"/>
        <w:ind w:firstLine="643" w:firstLineChars="200"/>
        <w:jc w:val="center"/>
        <w:rPr>
          <w:rFonts w:hint="eastAsia" w:hAnsi="宋体" w:cs="宋体"/>
          <w:b/>
          <w:color w:val="000000" w:themeColor="text1"/>
          <w:sz w:val="32"/>
          <w:szCs w:val="32"/>
          <w14:textFill>
            <w14:solidFill>
              <w14:schemeClr w14:val="tx1"/>
            </w14:solidFill>
          </w14:textFill>
        </w:rPr>
      </w:pPr>
    </w:p>
    <w:p w14:paraId="27554006">
      <w:pPr>
        <w:pStyle w:val="12"/>
        <w:spacing w:line="360" w:lineRule="auto"/>
        <w:ind w:firstLine="643" w:firstLineChars="200"/>
        <w:jc w:val="center"/>
        <w:rPr>
          <w:rFonts w:hint="eastAsia" w:hAnsi="宋体" w:cs="宋体"/>
          <w:b/>
          <w:color w:val="000000" w:themeColor="text1"/>
          <w:sz w:val="32"/>
          <w:szCs w:val="32"/>
          <w14:textFill>
            <w14:solidFill>
              <w14:schemeClr w14:val="tx1"/>
            </w14:solidFill>
          </w14:textFill>
        </w:rPr>
      </w:pPr>
    </w:p>
    <w:p w14:paraId="0C85E400">
      <w:pPr>
        <w:pStyle w:val="12"/>
        <w:spacing w:line="360" w:lineRule="auto"/>
        <w:ind w:firstLine="1906" w:firstLineChars="678"/>
        <w:rPr>
          <w:rFonts w:hint="eastAsia" w:hAnsi="宋体" w:cs="宋体"/>
          <w:b/>
          <w:color w:val="000000" w:themeColor="text1"/>
          <w:sz w:val="28"/>
          <w:szCs w:val="28"/>
          <w:u w:val="single"/>
          <w14:textFill>
            <w14:solidFill>
              <w14:schemeClr w14:val="tx1"/>
            </w14:solidFill>
          </w14:textFill>
        </w:rPr>
      </w:pPr>
      <w:r>
        <w:rPr>
          <w:rFonts w:hint="eastAsia" w:hAnsi="宋体" w:cs="宋体"/>
          <w:b/>
          <w:color w:val="000000" w:themeColor="text1"/>
          <w:sz w:val="28"/>
          <w:szCs w:val="28"/>
          <w14:textFill>
            <w14:solidFill>
              <w14:schemeClr w14:val="tx1"/>
            </w14:solidFill>
          </w14:textFill>
        </w:rPr>
        <w:t>公司名称</w:t>
      </w:r>
      <w:r>
        <w:rPr>
          <w:rFonts w:hint="eastAsia" w:hAnsi="宋体" w:cs="宋体"/>
          <w:b/>
          <w:color w:val="000000" w:themeColor="text1"/>
          <w:sz w:val="22"/>
          <w:szCs w:val="22"/>
          <w14:textFill>
            <w14:solidFill>
              <w14:schemeClr w14:val="tx1"/>
            </w14:solidFill>
          </w14:textFill>
        </w:rPr>
        <w:t>（盖章）</w:t>
      </w:r>
      <w:r>
        <w:rPr>
          <w:rFonts w:hint="eastAsia" w:hAnsi="宋体" w:cs="宋体"/>
          <w:b/>
          <w:color w:val="000000" w:themeColor="text1"/>
          <w:sz w:val="28"/>
          <w:szCs w:val="28"/>
          <w14:textFill>
            <w14:solidFill>
              <w14:schemeClr w14:val="tx1"/>
            </w14:solidFill>
          </w14:textFill>
        </w:rPr>
        <w:t>：</w:t>
      </w:r>
      <w:r>
        <w:rPr>
          <w:rFonts w:hint="eastAsia" w:hAnsi="宋体" w:cs="宋体"/>
          <w:b/>
          <w:color w:val="000000" w:themeColor="text1"/>
          <w:sz w:val="28"/>
          <w:szCs w:val="28"/>
          <w:u w:val="single"/>
          <w14:textFill>
            <w14:solidFill>
              <w14:schemeClr w14:val="tx1"/>
            </w14:solidFill>
          </w14:textFill>
        </w:rPr>
        <w:t xml:space="preserve">                           </w:t>
      </w:r>
    </w:p>
    <w:p w14:paraId="078881DC">
      <w:pPr>
        <w:pStyle w:val="12"/>
        <w:spacing w:line="360" w:lineRule="auto"/>
        <w:ind w:firstLine="1906" w:firstLineChars="678"/>
        <w:rPr>
          <w:rFonts w:hint="eastAsia" w:hAnsi="宋体" w:cs="宋体"/>
          <w:b/>
          <w:color w:val="000000" w:themeColor="text1"/>
          <w:sz w:val="28"/>
          <w:szCs w:val="28"/>
          <w14:textFill>
            <w14:solidFill>
              <w14:schemeClr w14:val="tx1"/>
            </w14:solidFill>
          </w14:textFill>
        </w:rPr>
      </w:pPr>
      <w:r>
        <w:rPr>
          <w:rFonts w:hint="eastAsia" w:hAnsi="宋体" w:cs="宋体"/>
          <w:b/>
          <w:color w:val="000000" w:themeColor="text1"/>
          <w:sz w:val="28"/>
          <w:szCs w:val="28"/>
          <w14:textFill>
            <w14:solidFill>
              <w14:schemeClr w14:val="tx1"/>
            </w14:solidFill>
          </w14:textFill>
        </w:rPr>
        <w:t>法定代表人或法定授权代表</w:t>
      </w:r>
      <w:r>
        <w:rPr>
          <w:rFonts w:hint="eastAsia" w:hAnsi="宋体" w:cs="宋体"/>
          <w:b/>
          <w:color w:val="000000" w:themeColor="text1"/>
          <w:sz w:val="22"/>
          <w:szCs w:val="22"/>
          <w14:textFill>
            <w14:solidFill>
              <w14:schemeClr w14:val="tx1"/>
            </w14:solidFill>
          </w14:textFill>
        </w:rPr>
        <w:t>（签字）</w:t>
      </w:r>
      <w:r>
        <w:rPr>
          <w:rFonts w:hint="eastAsia" w:hAnsi="宋体" w:cs="宋体"/>
          <w:b/>
          <w:color w:val="000000" w:themeColor="text1"/>
          <w:sz w:val="28"/>
          <w:szCs w:val="28"/>
          <w14:textFill>
            <w14:solidFill>
              <w14:schemeClr w14:val="tx1"/>
            </w14:solidFill>
          </w14:textFill>
        </w:rPr>
        <w:t>：</w:t>
      </w:r>
      <w:r>
        <w:rPr>
          <w:rFonts w:hint="eastAsia" w:hAnsi="宋体" w:cs="宋体"/>
          <w:b/>
          <w:color w:val="000000" w:themeColor="text1"/>
          <w:sz w:val="28"/>
          <w:szCs w:val="28"/>
          <w:u w:val="single"/>
          <w14:textFill>
            <w14:solidFill>
              <w14:schemeClr w14:val="tx1"/>
            </w14:solidFill>
          </w14:textFill>
        </w:rPr>
        <w:t xml:space="preserve">           </w:t>
      </w:r>
    </w:p>
    <w:p w14:paraId="1AEA8EB2">
      <w:pPr>
        <w:pStyle w:val="12"/>
        <w:spacing w:line="360" w:lineRule="auto"/>
        <w:ind w:firstLine="1906" w:firstLineChars="678"/>
        <w:rPr>
          <w:rFonts w:hint="eastAsia" w:hAnsi="宋体" w:cs="宋体"/>
          <w:b/>
          <w:color w:val="000000" w:themeColor="text1"/>
          <w:sz w:val="28"/>
          <w:szCs w:val="28"/>
          <w14:textFill>
            <w14:solidFill>
              <w14:schemeClr w14:val="tx1"/>
            </w14:solidFill>
          </w14:textFill>
        </w:rPr>
      </w:pPr>
      <w:r>
        <w:rPr>
          <w:rFonts w:hint="eastAsia" w:hAnsi="宋体" w:cs="宋体"/>
          <w:b/>
          <w:color w:val="000000" w:themeColor="text1"/>
          <w:sz w:val="28"/>
          <w:szCs w:val="28"/>
          <w14:textFill>
            <w14:solidFill>
              <w14:schemeClr w14:val="tx1"/>
            </w14:solidFill>
          </w14:textFill>
        </w:rPr>
        <w:t>联系方式：</w:t>
      </w:r>
      <w:r>
        <w:rPr>
          <w:rFonts w:hint="eastAsia" w:hAnsi="宋体" w:cs="宋体"/>
          <w:b/>
          <w:color w:val="000000" w:themeColor="text1"/>
          <w:sz w:val="28"/>
          <w:szCs w:val="28"/>
          <w:u w:val="single"/>
          <w14:textFill>
            <w14:solidFill>
              <w14:schemeClr w14:val="tx1"/>
            </w14:solidFill>
          </w14:textFill>
        </w:rPr>
        <w:t xml:space="preserve">                                 </w:t>
      </w:r>
    </w:p>
    <w:p w14:paraId="3370F7DD">
      <w:pPr>
        <w:pStyle w:val="12"/>
        <w:spacing w:line="360" w:lineRule="auto"/>
        <w:ind w:firstLine="1906" w:firstLineChars="678"/>
        <w:rPr>
          <w:rFonts w:cs="宋体"/>
          <w:b/>
          <w:color w:val="000000" w:themeColor="text1"/>
          <w:sz w:val="32"/>
          <w:szCs w:val="32"/>
          <w14:textFill>
            <w14:solidFill>
              <w14:schemeClr w14:val="tx1"/>
            </w14:solidFill>
          </w14:textFill>
        </w:rPr>
      </w:pPr>
      <w:r>
        <w:rPr>
          <w:rFonts w:hint="eastAsia" w:hAnsi="宋体" w:cs="宋体"/>
          <w:b/>
          <w:color w:val="000000" w:themeColor="text1"/>
          <w:sz w:val="28"/>
          <w:szCs w:val="28"/>
          <w14:textFill>
            <w14:solidFill>
              <w14:schemeClr w14:val="tx1"/>
            </w14:solidFill>
          </w14:textFill>
        </w:rPr>
        <w:t>日    期：</w:t>
      </w:r>
      <w:r>
        <w:rPr>
          <w:rFonts w:hint="eastAsia" w:hAnsi="宋体" w:cs="宋体"/>
          <w:b/>
          <w:color w:val="000000" w:themeColor="text1"/>
          <w:sz w:val="28"/>
          <w:szCs w:val="28"/>
          <w:u w:val="single"/>
          <w14:textFill>
            <w14:solidFill>
              <w14:schemeClr w14:val="tx1"/>
            </w14:solidFill>
          </w14:textFill>
        </w:rPr>
        <w:t xml:space="preserve">                                 </w:t>
      </w:r>
    </w:p>
    <w:p w14:paraId="0FE1B1C7">
      <w:pPr>
        <w:pStyle w:val="4"/>
        <w:pageBreakBefore/>
        <w:jc w:val="center"/>
        <w:rPr>
          <w:rFonts w:ascii="Calibri" w:hAnsi="Calibri" w:eastAsia="宋体" w:cs="宋体"/>
          <w:color w:val="000000" w:themeColor="text1"/>
          <w:sz w:val="24"/>
          <w14:textFill>
            <w14:solidFill>
              <w14:schemeClr w14:val="tx1"/>
            </w14:solidFill>
          </w14:textFill>
        </w:rPr>
      </w:pPr>
      <w:bookmarkStart w:id="22" w:name="_Toc97049462"/>
      <w:bookmarkStart w:id="23" w:name="_Toc97049463"/>
      <w:r>
        <w:rPr>
          <w:rFonts w:hint="eastAsia" w:ascii="黑体" w:hAnsi="黑体" w:cs="黑体"/>
          <w:color w:val="000000" w:themeColor="text1"/>
          <w:sz w:val="36"/>
          <w:szCs w:val="36"/>
          <w14:textFill>
            <w14:solidFill>
              <w14:schemeClr w14:val="tx1"/>
            </w14:solidFill>
          </w14:textFill>
        </w:rPr>
        <w:t>响应文件目录</w:t>
      </w:r>
      <w:bookmarkEnd w:id="22"/>
      <w:r>
        <w:rPr>
          <w:rFonts w:ascii="宋体" w:hAnsi="宋体"/>
          <w:color w:val="000000" w:themeColor="text1"/>
          <w:sz w:val="24"/>
          <w14:textFill>
            <w14:solidFill>
              <w14:schemeClr w14:val="tx1"/>
            </w14:solidFill>
          </w14:textFill>
        </w:rPr>
        <w:fldChar w:fldCharType="begin"/>
      </w:r>
      <w:r>
        <w:rPr>
          <w:rFonts w:ascii="宋体" w:hAnsi="宋体"/>
          <w:color w:val="000000" w:themeColor="text1"/>
          <w:sz w:val="24"/>
          <w14:textFill>
            <w14:solidFill>
              <w14:schemeClr w14:val="tx1"/>
            </w14:solidFill>
          </w14:textFill>
        </w:rPr>
        <w:instrText xml:space="preserve"> TOC \o "1-3" \h \z \u </w:instrText>
      </w:r>
      <w:r>
        <w:rPr>
          <w:rFonts w:ascii="宋体" w:hAnsi="宋体"/>
          <w:color w:val="000000" w:themeColor="text1"/>
          <w:sz w:val="24"/>
          <w14:textFill>
            <w14:solidFill>
              <w14:schemeClr w14:val="tx1"/>
            </w14:solidFill>
          </w14:textFill>
        </w:rPr>
        <w:fldChar w:fldCharType="separate"/>
      </w:r>
    </w:p>
    <w:p w14:paraId="606DE6A0">
      <w:pPr>
        <w:widowControl/>
        <w:jc w:val="left"/>
        <w:rPr>
          <w:color w:val="000000" w:themeColor="text1"/>
          <w14:textFill>
            <w14:solidFill>
              <w14:schemeClr w14:val="tx1"/>
            </w14:solidFill>
          </w14:textFill>
        </w:rPr>
      </w:pPr>
    </w:p>
    <w:p w14:paraId="73355EF7">
      <w:pPr>
        <w:shd w:val="clear" w:color="auto" w:fill="FFFFFF"/>
        <w:spacing w:line="360" w:lineRule="auto"/>
        <w:rPr>
          <w:rFonts w:hint="eastAsia" w:ascii="宋体" w:hAnsi="宋体" w:cs="宋体"/>
          <w:sz w:val="24"/>
          <w:szCs w:val="36"/>
        </w:rPr>
      </w:pPr>
      <w:r>
        <w:rPr>
          <w:rFonts w:hint="eastAsia" w:ascii="宋体" w:hAnsi="宋体" w:cs="宋体"/>
          <w:sz w:val="24"/>
          <w:szCs w:val="36"/>
        </w:rPr>
        <w:t>一、  报价………………………………………………………………………第（  ）页</w:t>
      </w:r>
    </w:p>
    <w:p w14:paraId="61891793">
      <w:pPr>
        <w:pStyle w:val="31"/>
        <w:spacing w:line="360" w:lineRule="auto"/>
        <w:ind w:firstLine="0" w:firstLineChars="0"/>
        <w:rPr>
          <w:rFonts w:hint="eastAsia" w:ascii="宋体" w:hAnsi="宋体" w:cs="宋体"/>
          <w:sz w:val="24"/>
          <w:szCs w:val="36"/>
        </w:rPr>
      </w:pPr>
      <w:r>
        <w:rPr>
          <w:rFonts w:hint="eastAsia" w:ascii="宋体" w:hAnsi="宋体" w:cs="宋体"/>
          <w:sz w:val="24"/>
          <w:szCs w:val="36"/>
        </w:rPr>
        <w:t>（一）首次报价表………………………………………………………………第（  ）页</w:t>
      </w:r>
    </w:p>
    <w:p w14:paraId="635A4754">
      <w:pPr>
        <w:pStyle w:val="31"/>
        <w:spacing w:line="360" w:lineRule="auto"/>
        <w:ind w:firstLine="0" w:firstLineChars="0"/>
      </w:pPr>
      <w:r>
        <w:rPr>
          <w:rFonts w:hint="eastAsia" w:ascii="宋体" w:hAnsi="宋体" w:cs="宋体"/>
          <w:sz w:val="24"/>
          <w:szCs w:val="36"/>
        </w:rPr>
        <w:t>（二）二次报价表………………………………………………………………第（  ）页</w:t>
      </w:r>
    </w:p>
    <w:p w14:paraId="196F550F">
      <w:pPr>
        <w:shd w:val="clear" w:color="auto" w:fill="FFFFFF"/>
        <w:spacing w:line="360" w:lineRule="auto"/>
        <w:rPr>
          <w:rFonts w:hint="eastAsia" w:ascii="宋体" w:hAnsi="宋体" w:cs="宋体"/>
          <w:color w:val="000000" w:themeColor="text1"/>
          <w:sz w:val="24"/>
          <w:szCs w:val="36"/>
          <w14:textFill>
            <w14:solidFill>
              <w14:schemeClr w14:val="tx1"/>
            </w14:solidFill>
          </w14:textFill>
        </w:rPr>
      </w:pPr>
      <w:r>
        <w:fldChar w:fldCharType="begin"/>
      </w:r>
      <w:r>
        <w:instrText xml:space="preserve"> HYPERLINK "http://192.168.70.199/seeyon/office/cache/20190929/-1981683210483646217/-1981683210483646217.html?rnd=94104.10036287415" </w:instrText>
      </w:r>
      <w:r>
        <w:fldChar w:fldCharType="separate"/>
      </w:r>
      <w:r>
        <w:rPr>
          <w:rFonts w:hint="eastAsia" w:cs="宋体"/>
          <w:color w:val="000000" w:themeColor="text1"/>
          <w:szCs w:val="36"/>
          <w14:textFill>
            <w14:solidFill>
              <w14:schemeClr w14:val="tx1"/>
            </w14:solidFill>
          </w14:textFill>
        </w:rPr>
        <w:t xml:space="preserve">二、  </w:t>
      </w:r>
      <w:r>
        <w:rPr>
          <w:rFonts w:hint="eastAsia" w:cs="宋体"/>
          <w:color w:val="000000" w:themeColor="text1"/>
          <w:szCs w:val="36"/>
          <w14:textFill>
            <w14:solidFill>
              <w14:schemeClr w14:val="tx1"/>
            </w14:solidFill>
          </w14:textFill>
        </w:rPr>
        <w:fldChar w:fldCharType="end"/>
      </w:r>
      <w:r>
        <w:rPr>
          <w:rFonts w:cs="宋体"/>
          <w:color w:val="000000" w:themeColor="text1"/>
          <w:szCs w:val="36"/>
          <w14:textFill>
            <w14:solidFill>
              <w14:schemeClr w14:val="tx1"/>
            </w14:solidFill>
          </w14:textFill>
        </w:rPr>
        <w:t xml:space="preserve"> </w:t>
      </w:r>
      <w:r>
        <w:rPr>
          <w:rFonts w:hint="eastAsia" w:ascii="宋体" w:hAnsi="宋体" w:cs="宋体"/>
          <w:color w:val="000000" w:themeColor="text1"/>
          <w:sz w:val="24"/>
          <w:szCs w:val="36"/>
          <w14:textFill>
            <w14:solidFill>
              <w14:schemeClr w14:val="tx1"/>
            </w14:solidFill>
          </w14:textFill>
        </w:rPr>
        <w:t>资格审查…………………………………………………………………第（  ）页</w:t>
      </w:r>
    </w:p>
    <w:p w14:paraId="5F1ED75F">
      <w:pPr>
        <w:pStyle w:val="31"/>
        <w:spacing w:line="360" w:lineRule="auto"/>
        <w:ind w:firstLine="0" w:firstLineChars="0"/>
        <w:rPr>
          <w:rFonts w:hint="eastAsia" w:ascii="宋体" w:hAnsi="宋体" w:cs="宋体"/>
          <w:color w:val="000000" w:themeColor="text1"/>
          <w:sz w:val="24"/>
          <w:szCs w:val="36"/>
          <w14:textFill>
            <w14:solidFill>
              <w14:schemeClr w14:val="tx1"/>
            </w14:solidFill>
          </w14:textFill>
        </w:rPr>
      </w:pPr>
      <w:r>
        <w:rPr>
          <w:rFonts w:hint="eastAsia" w:ascii="宋体" w:hAnsi="宋体" w:cs="宋体"/>
          <w:color w:val="000000" w:themeColor="text1"/>
          <w:sz w:val="24"/>
          <w:szCs w:val="36"/>
          <w14:textFill>
            <w14:solidFill>
              <w14:schemeClr w14:val="tx1"/>
            </w14:solidFill>
          </w14:textFill>
        </w:rPr>
        <w:t>（一）资格自查表………………………………………………………………第（  ）页</w:t>
      </w:r>
    </w:p>
    <w:p w14:paraId="3D3936D2">
      <w:pPr>
        <w:pStyle w:val="31"/>
        <w:spacing w:line="360" w:lineRule="auto"/>
        <w:ind w:firstLine="0" w:firstLineChars="0"/>
        <w:rPr>
          <w:color w:val="000000" w:themeColor="text1"/>
          <w14:textFill>
            <w14:solidFill>
              <w14:schemeClr w14:val="tx1"/>
            </w14:solidFill>
          </w14:textFill>
        </w:rPr>
      </w:pPr>
      <w:r>
        <w:rPr>
          <w:rFonts w:hint="eastAsia" w:ascii="宋体" w:hAnsi="宋体" w:cs="宋体"/>
          <w:color w:val="000000" w:themeColor="text1"/>
          <w:sz w:val="24"/>
          <w:szCs w:val="36"/>
          <w14:textFill>
            <w14:solidFill>
              <w14:schemeClr w14:val="tx1"/>
            </w14:solidFill>
          </w14:textFill>
        </w:rPr>
        <w:t>（二）资格审查证明资料………………………………………………………第（  ）页</w:t>
      </w:r>
    </w:p>
    <w:p w14:paraId="56F8F1ED">
      <w:pPr>
        <w:shd w:val="clear" w:color="auto" w:fill="FFFFFF"/>
        <w:spacing w:line="360" w:lineRule="auto"/>
        <w:rPr>
          <w:rFonts w:hint="eastAsia" w:ascii="宋体" w:hAnsi="宋体" w:cs="宋体"/>
          <w:color w:val="000000" w:themeColor="text1"/>
          <w:sz w:val="24"/>
          <w:szCs w:val="36"/>
          <w14:textFill>
            <w14:solidFill>
              <w14:schemeClr w14:val="tx1"/>
            </w14:solidFill>
          </w14:textFill>
        </w:rPr>
      </w:pPr>
      <w:r>
        <w:rPr>
          <w:rFonts w:hint="eastAsia" w:ascii="宋体" w:hAnsi="宋体" w:cs="宋体"/>
          <w:color w:val="000000" w:themeColor="text1"/>
          <w:sz w:val="24"/>
          <w:szCs w:val="36"/>
          <w14:textFill>
            <w14:solidFill>
              <w14:schemeClr w14:val="tx1"/>
            </w14:solidFill>
          </w14:textFill>
        </w:rPr>
        <w:t>三、  符合性审查………………………………………………………………第（  ）页</w:t>
      </w:r>
    </w:p>
    <w:p w14:paraId="2765F08F">
      <w:pPr>
        <w:pStyle w:val="31"/>
        <w:spacing w:line="360" w:lineRule="auto"/>
        <w:ind w:firstLine="0" w:firstLineChars="0"/>
        <w:rPr>
          <w:rFonts w:hint="eastAsia" w:ascii="宋体" w:hAnsi="宋体" w:cs="宋体"/>
          <w:color w:val="000000" w:themeColor="text1"/>
          <w:sz w:val="24"/>
          <w:szCs w:val="36"/>
          <w14:textFill>
            <w14:solidFill>
              <w14:schemeClr w14:val="tx1"/>
            </w14:solidFill>
          </w14:textFill>
        </w:rPr>
      </w:pPr>
      <w:r>
        <w:rPr>
          <w:rFonts w:hint="eastAsia" w:ascii="宋体" w:hAnsi="宋体" w:cs="宋体"/>
          <w:color w:val="000000" w:themeColor="text1"/>
          <w:sz w:val="24"/>
          <w:szCs w:val="36"/>
          <w14:textFill>
            <w14:solidFill>
              <w14:schemeClr w14:val="tx1"/>
            </w14:solidFill>
          </w14:textFill>
        </w:rPr>
        <w:t>（一）符合性自查表……………………………………………………………第（  ）页</w:t>
      </w:r>
    </w:p>
    <w:p w14:paraId="0CCA612A">
      <w:pPr>
        <w:pStyle w:val="31"/>
        <w:spacing w:line="360" w:lineRule="auto"/>
        <w:ind w:firstLine="0" w:firstLineChars="0"/>
        <w:rPr>
          <w:rFonts w:hint="eastAsia" w:ascii="宋体" w:hAnsi="宋体" w:cs="宋体"/>
          <w:color w:val="000000" w:themeColor="text1"/>
          <w:sz w:val="24"/>
          <w:szCs w:val="36"/>
          <w14:textFill>
            <w14:solidFill>
              <w14:schemeClr w14:val="tx1"/>
            </w14:solidFill>
          </w14:textFill>
        </w:rPr>
      </w:pPr>
      <w:r>
        <w:rPr>
          <w:rFonts w:hint="eastAsia" w:ascii="宋体" w:hAnsi="宋体" w:cs="宋体"/>
          <w:color w:val="000000" w:themeColor="text1"/>
          <w:sz w:val="24"/>
          <w:szCs w:val="36"/>
          <w14:textFill>
            <w14:solidFill>
              <w14:schemeClr w14:val="tx1"/>
            </w14:solidFill>
          </w14:textFill>
        </w:rPr>
        <w:t>（二）符合性审查证明资料……………………………………………………第（  ）页</w:t>
      </w:r>
    </w:p>
    <w:p w14:paraId="4AFE391C">
      <w:pPr>
        <w:shd w:val="clear" w:color="auto" w:fill="FFFFFF"/>
        <w:spacing w:line="360" w:lineRule="auto"/>
        <w:rPr>
          <w:rFonts w:hint="eastAsia" w:ascii="宋体" w:hAnsi="宋体" w:cs="宋体"/>
          <w:color w:val="000000" w:themeColor="text1"/>
          <w:sz w:val="24"/>
          <w:szCs w:val="36"/>
          <w14:textFill>
            <w14:solidFill>
              <w14:schemeClr w14:val="tx1"/>
            </w14:solidFill>
          </w14:textFill>
        </w:rPr>
      </w:pPr>
      <w:r>
        <w:rPr>
          <w:rFonts w:hint="eastAsia" w:ascii="宋体" w:hAnsi="宋体" w:cs="宋体"/>
          <w:color w:val="000000" w:themeColor="text1"/>
          <w:sz w:val="24"/>
          <w:szCs w:val="36"/>
          <w14:textFill>
            <w14:solidFill>
              <w14:schemeClr w14:val="tx1"/>
            </w14:solidFill>
          </w14:textFill>
        </w:rPr>
        <w:t>四、  技术商务响应评审………………………………………………………第（  ）页</w:t>
      </w:r>
    </w:p>
    <w:p w14:paraId="15E1D17F">
      <w:pPr>
        <w:shd w:val="clear" w:color="auto" w:fill="FFFFFF"/>
        <w:spacing w:line="360" w:lineRule="auto"/>
        <w:rPr>
          <w:rFonts w:hint="eastAsia" w:ascii="宋体" w:hAnsi="宋体" w:cs="宋体"/>
          <w:color w:val="000000" w:themeColor="text1"/>
          <w:sz w:val="24"/>
          <w:szCs w:val="36"/>
          <w14:textFill>
            <w14:solidFill>
              <w14:schemeClr w14:val="tx1"/>
            </w14:solidFill>
          </w14:textFill>
        </w:rPr>
      </w:pPr>
    </w:p>
    <w:p w14:paraId="132EC550">
      <w:pPr>
        <w:pStyle w:val="31"/>
        <w:ind w:firstLine="400"/>
        <w:rPr>
          <w:color w:val="000000" w:themeColor="text1"/>
          <w14:textFill>
            <w14:solidFill>
              <w14:schemeClr w14:val="tx1"/>
            </w14:solidFill>
          </w14:textFill>
        </w:rPr>
      </w:pPr>
    </w:p>
    <w:p w14:paraId="04544F2E">
      <w:pPr>
        <w:pStyle w:val="31"/>
        <w:ind w:firstLine="0" w:firstLineChars="0"/>
        <w:rPr>
          <w:rFonts w:hint="eastAsia" w:ascii="宋体" w:hAnsi="宋体" w:cs="宋体"/>
          <w:color w:val="000000" w:themeColor="text1"/>
          <w:sz w:val="24"/>
          <w14:textFill>
            <w14:solidFill>
              <w14:schemeClr w14:val="tx1"/>
            </w14:solidFill>
          </w14:textFill>
        </w:rPr>
      </w:pPr>
    </w:p>
    <w:p w14:paraId="316E4545">
      <w:pPr>
        <w:pStyle w:val="31"/>
        <w:ind w:firstLine="0" w:firstLineChars="0"/>
        <w:rPr>
          <w:rFonts w:hint="eastAsia" w:ascii="宋体" w:hAnsi="宋体" w:cs="宋体"/>
          <w:color w:val="000000" w:themeColor="text1"/>
          <w:sz w:val="24"/>
          <w14:textFill>
            <w14:solidFill>
              <w14:schemeClr w14:val="tx1"/>
            </w14:solidFill>
          </w14:textFill>
        </w:rPr>
      </w:pPr>
    </w:p>
    <w:p w14:paraId="6E642C53">
      <w:pPr>
        <w:pStyle w:val="31"/>
        <w:ind w:firstLine="480"/>
        <w:rPr>
          <w:rFonts w:hint="eastAsia" w:ascii="宋体" w:hAnsi="宋体" w:cs="宋体"/>
          <w:color w:val="000000" w:themeColor="text1"/>
          <w:sz w:val="24"/>
          <w14:textFill>
            <w14:solidFill>
              <w14:schemeClr w14:val="tx1"/>
            </w14:solidFill>
          </w14:textFill>
        </w:rPr>
      </w:pPr>
    </w:p>
    <w:p w14:paraId="14055834">
      <w:pPr>
        <w:pStyle w:val="31"/>
        <w:ind w:firstLine="0" w:firstLineChars="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特别提示与要求：</w:t>
      </w:r>
    </w:p>
    <w:p w14:paraId="2C1573AC">
      <w:pPr>
        <w:pStyle w:val="31"/>
        <w:ind w:firstLine="0" w:firstLineChars="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1.请</w:t>
      </w:r>
      <w:r>
        <w:rPr>
          <w:rFonts w:hint="eastAsia" w:ascii="宋体" w:hAnsi="宋体" w:cs="宋体"/>
          <w:color w:val="000000" w:themeColor="text1"/>
          <w:sz w:val="24"/>
          <w:u w:val="single"/>
          <w14:textFill>
            <w14:solidFill>
              <w14:schemeClr w14:val="tx1"/>
            </w14:solidFill>
          </w14:textFill>
        </w:rPr>
        <w:t>响应人</w:t>
      </w:r>
      <w:r>
        <w:rPr>
          <w:rFonts w:hint="eastAsia" w:ascii="宋体" w:hAnsi="宋体" w:cs="宋体"/>
          <w:color w:val="000000" w:themeColor="text1"/>
          <w:sz w:val="24"/>
          <w14:textFill>
            <w14:solidFill>
              <w14:schemeClr w14:val="tx1"/>
            </w14:solidFill>
          </w14:textFill>
        </w:rPr>
        <w:t>按照以下要求的格式、内容、顺序制作</w:t>
      </w:r>
      <w:r>
        <w:rPr>
          <w:rFonts w:hint="eastAsia" w:ascii="宋体" w:hAnsi="宋体" w:cs="宋体"/>
          <w:color w:val="000000" w:themeColor="text1"/>
          <w:sz w:val="24"/>
          <w:u w:val="single"/>
          <w14:textFill>
            <w14:solidFill>
              <w14:schemeClr w14:val="tx1"/>
            </w14:solidFill>
          </w14:textFill>
        </w:rPr>
        <w:t>响应文件</w:t>
      </w:r>
      <w:r>
        <w:rPr>
          <w:rFonts w:hint="eastAsia" w:ascii="宋体" w:hAnsi="宋体" w:cs="宋体"/>
          <w:color w:val="000000" w:themeColor="text1"/>
          <w:sz w:val="24"/>
          <w14:textFill>
            <w14:solidFill>
              <w14:schemeClr w14:val="tx1"/>
            </w14:solidFill>
          </w14:textFill>
        </w:rPr>
        <w:t>，并请</w:t>
      </w:r>
      <w:r>
        <w:rPr>
          <w:rFonts w:hint="eastAsia" w:ascii="宋体" w:hAnsi="宋体" w:cs="宋体"/>
          <w:b/>
          <w:bCs/>
          <w:color w:val="000000" w:themeColor="text1"/>
          <w:sz w:val="24"/>
          <w14:textFill>
            <w14:solidFill>
              <w14:schemeClr w14:val="tx1"/>
            </w14:solidFill>
          </w14:textFill>
        </w:rPr>
        <w:t>编制目录及页码</w:t>
      </w:r>
      <w:r>
        <w:rPr>
          <w:rFonts w:hint="eastAsia" w:ascii="宋体" w:hAnsi="宋体" w:cs="宋体"/>
          <w:color w:val="000000" w:themeColor="text1"/>
          <w:sz w:val="24"/>
          <w14:textFill>
            <w14:solidFill>
              <w14:schemeClr w14:val="tx1"/>
            </w14:solidFill>
          </w14:textFill>
        </w:rPr>
        <w:t>，否则可能将影响对响应文件的评价。</w:t>
      </w:r>
    </w:p>
    <w:p w14:paraId="4E034A7A">
      <w:pPr>
        <w:pStyle w:val="31"/>
        <w:ind w:firstLine="0" w:firstLineChars="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b/>
          <w:bCs/>
          <w:color w:val="000000" w:themeColor="text1"/>
          <w:sz w:val="24"/>
          <w14:textFill>
            <w14:solidFill>
              <w14:schemeClr w14:val="tx1"/>
            </w14:solidFill>
          </w14:textFill>
        </w:rPr>
        <w:t>响应人所递交的所有资料，要求加盖响应人公章。</w:t>
      </w:r>
    </w:p>
    <w:p w14:paraId="6F4CFE9D">
      <w:pPr>
        <w:pStyle w:val="31"/>
        <w:ind w:firstLine="0" w:firstLineChars="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szCs w:val="36"/>
          <w14:textFill>
            <w14:solidFill>
              <w14:schemeClr w14:val="tx1"/>
            </w14:solidFill>
          </w14:textFill>
        </w:rPr>
        <w:t>《报价表》应单独封装在报价信封中，具体要求同“第三章响应须知”。</w:t>
      </w:r>
    </w:p>
    <w:p w14:paraId="77D0B422">
      <w:pPr>
        <w:pStyle w:val="18"/>
        <w:spacing w:line="360" w:lineRule="auto"/>
        <w:rPr>
          <w:rFonts w:hint="eastAsia" w:ascii="宋体" w:hAnsi="宋体" w:cs="宋体"/>
          <w:color w:val="000000" w:themeColor="text1"/>
          <w:sz w:val="24"/>
          <w14:textFill>
            <w14:solidFill>
              <w14:schemeClr w14:val="tx1"/>
            </w14:solidFill>
          </w14:textFill>
        </w:rPr>
      </w:pPr>
    </w:p>
    <w:p w14:paraId="1C9B7A29">
      <w:pPr>
        <w:spacing w:before="240" w:line="360" w:lineRule="auto"/>
        <w:rPr>
          <w:rFonts w:hint="eastAsia" w:ascii="宋体" w:hAnsi="宋体"/>
          <w:color w:val="000000" w:themeColor="text1"/>
          <w:sz w:val="24"/>
          <w14:textFill>
            <w14:solidFill>
              <w14:schemeClr w14:val="tx1"/>
            </w14:solidFill>
          </w14:textFill>
        </w:rPr>
      </w:pPr>
      <w:r>
        <w:rPr>
          <w:rFonts w:ascii="宋体" w:hAnsi="宋体"/>
          <w:b/>
          <w:bCs/>
          <w:color w:val="000000" w:themeColor="text1"/>
          <w:sz w:val="24"/>
          <w:lang w:val="zh-CN"/>
          <w14:textFill>
            <w14:solidFill>
              <w14:schemeClr w14:val="tx1"/>
            </w14:solidFill>
          </w14:textFill>
        </w:rPr>
        <w:fldChar w:fldCharType="end"/>
      </w:r>
    </w:p>
    <w:p w14:paraId="13AA2979">
      <w:pPr>
        <w:spacing w:before="240" w:line="360" w:lineRule="auto"/>
        <w:rPr>
          <w:rFonts w:hint="eastAsia" w:ascii="宋体" w:hAnsi="宋体"/>
          <w:color w:val="000000" w:themeColor="text1"/>
          <w:sz w:val="24"/>
          <w14:textFill>
            <w14:solidFill>
              <w14:schemeClr w14:val="tx1"/>
            </w14:solidFill>
          </w14:textFill>
        </w:rPr>
      </w:pPr>
    </w:p>
    <w:p w14:paraId="0205D1BD">
      <w:pPr>
        <w:pStyle w:val="31"/>
        <w:adjustRightInd w:val="0"/>
        <w:snapToGrid w:val="0"/>
        <w:spacing w:line="360" w:lineRule="auto"/>
        <w:ind w:firstLine="0" w:firstLineChars="0"/>
        <w:rPr>
          <w:color w:val="000000" w:themeColor="text1"/>
          <w:sz w:val="21"/>
          <w:szCs w:val="28"/>
          <w14:textFill>
            <w14:solidFill>
              <w14:schemeClr w14:val="tx1"/>
            </w14:solidFill>
          </w14:textFill>
        </w:rPr>
      </w:pPr>
    </w:p>
    <w:bookmarkEnd w:id="23"/>
    <w:p w14:paraId="344BFDC7">
      <w:pPr>
        <w:pStyle w:val="4"/>
        <w:pageBreakBefore/>
        <w:adjustRightInd w:val="0"/>
        <w:snapToGrid w:val="0"/>
        <w:spacing w:before="156" w:beforeLines="50" w:after="0" w:line="360" w:lineRule="auto"/>
        <w:ind w:firstLine="723" w:firstLineChars="200"/>
        <w:jc w:val="center"/>
        <w:rPr>
          <w:color w:val="000000" w:themeColor="text1"/>
          <w14:textFill>
            <w14:solidFill>
              <w14:schemeClr w14:val="tx1"/>
            </w14:solidFill>
          </w14:textFill>
        </w:rPr>
      </w:pPr>
      <w:r>
        <w:rPr>
          <w:rFonts w:hint="eastAsia" w:ascii="黑体" w:hAnsi="黑体" w:cs="黑体"/>
          <w:color w:val="000000" w:themeColor="text1"/>
          <w:sz w:val="36"/>
          <w:szCs w:val="36"/>
          <w14:textFill>
            <w14:solidFill>
              <w14:schemeClr w14:val="tx1"/>
            </w14:solidFill>
          </w14:textFill>
        </w:rPr>
        <w:t>一、</w:t>
      </w:r>
      <w:r>
        <w:rPr>
          <w:rFonts w:hint="eastAsia"/>
          <w:color w:val="000000" w:themeColor="text1"/>
          <w:sz w:val="36"/>
          <w:szCs w:val="36"/>
          <w14:textFill>
            <w14:solidFill>
              <w14:schemeClr w14:val="tx1"/>
            </w14:solidFill>
          </w14:textFill>
        </w:rPr>
        <w:t>报价表</w:t>
      </w:r>
    </w:p>
    <w:p w14:paraId="62538506">
      <w:pPr>
        <w:shd w:val="clear" w:color="auto" w:fill="FFFFFF"/>
        <w:tabs>
          <w:tab w:val="left" w:pos="360"/>
        </w:tabs>
        <w:adjustRightInd w:val="0"/>
        <w:snapToGrid w:val="0"/>
        <w:spacing w:line="360" w:lineRule="auto"/>
        <w:jc w:val="center"/>
        <w:rPr>
          <w:b/>
          <w:bCs/>
          <w:color w:val="000000" w:themeColor="text1"/>
          <w:sz w:val="36"/>
          <w:szCs w:val="36"/>
          <w14:textFill>
            <w14:solidFill>
              <w14:schemeClr w14:val="tx1"/>
            </w14:solidFill>
          </w14:textFill>
        </w:rPr>
      </w:pPr>
    </w:p>
    <w:p w14:paraId="39231DD5">
      <w:pPr>
        <w:shd w:val="clear" w:color="auto" w:fill="FFFFFF"/>
        <w:tabs>
          <w:tab w:val="left" w:pos="360"/>
        </w:tabs>
        <w:adjustRightInd w:val="0"/>
        <w:snapToGrid w:val="0"/>
        <w:spacing w:line="360" w:lineRule="auto"/>
        <w:jc w:val="center"/>
        <w:rPr>
          <w:b/>
          <w:bCs/>
          <w:color w:val="000000" w:themeColor="text1"/>
          <w:sz w:val="36"/>
          <w:szCs w:val="36"/>
          <w14:textFill>
            <w14:solidFill>
              <w14:schemeClr w14:val="tx1"/>
            </w14:solidFill>
          </w14:textFill>
        </w:rPr>
      </w:pPr>
      <w:r>
        <w:rPr>
          <w:rFonts w:hint="eastAsia"/>
          <w:b/>
          <w:bCs/>
          <w:color w:val="000000" w:themeColor="text1"/>
          <w:sz w:val="36"/>
          <w:szCs w:val="36"/>
          <w14:textFill>
            <w14:solidFill>
              <w14:schemeClr w14:val="tx1"/>
            </w14:solidFill>
          </w14:textFill>
        </w:rPr>
        <w:t>（一）首次报价表</w:t>
      </w:r>
    </w:p>
    <w:tbl>
      <w:tblPr>
        <w:tblStyle w:val="22"/>
        <w:tblW w:w="0" w:type="auto"/>
        <w:jc w:val="center"/>
        <w:tblLayout w:type="autofit"/>
        <w:tblCellMar>
          <w:top w:w="0" w:type="dxa"/>
          <w:left w:w="108" w:type="dxa"/>
          <w:bottom w:w="0" w:type="dxa"/>
          <w:right w:w="108" w:type="dxa"/>
        </w:tblCellMar>
      </w:tblPr>
      <w:tblGrid>
        <w:gridCol w:w="1560"/>
        <w:gridCol w:w="6746"/>
      </w:tblGrid>
      <w:tr w14:paraId="50410B5F">
        <w:tblPrEx>
          <w:tblCellMar>
            <w:top w:w="0" w:type="dxa"/>
            <w:left w:w="108" w:type="dxa"/>
            <w:bottom w:w="0" w:type="dxa"/>
            <w:right w:w="108" w:type="dxa"/>
          </w:tblCellMar>
        </w:tblPrEx>
        <w:trPr>
          <w:jc w:val="center"/>
        </w:trPr>
        <w:tc>
          <w:tcPr>
            <w:tcW w:w="1560" w:type="dxa"/>
            <w:vAlign w:val="bottom"/>
          </w:tcPr>
          <w:p w14:paraId="133C4860">
            <w:pPr>
              <w:spacing w:before="24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项目名称：</w:t>
            </w:r>
          </w:p>
        </w:tc>
        <w:tc>
          <w:tcPr>
            <w:tcW w:w="6746" w:type="dxa"/>
            <w:tcBorders>
              <w:top w:val="nil"/>
              <w:left w:val="nil"/>
              <w:bottom w:val="single" w:color="auto" w:sz="4" w:space="0"/>
              <w:right w:val="nil"/>
            </w:tcBorders>
            <w:vAlign w:val="bottom"/>
          </w:tcPr>
          <w:p w14:paraId="0AB1561B">
            <w:pPr>
              <w:spacing w:before="240"/>
              <w:rPr>
                <w:color w:val="000000" w:themeColor="text1"/>
                <w:sz w:val="24"/>
                <w:szCs w:val="32"/>
                <w14:textFill>
                  <w14:solidFill>
                    <w14:schemeClr w14:val="tx1"/>
                  </w14:solidFill>
                </w14:textFill>
              </w:rPr>
            </w:pPr>
          </w:p>
        </w:tc>
      </w:tr>
    </w:tbl>
    <w:p w14:paraId="6A5E12E0">
      <w:pPr>
        <w:pStyle w:val="2"/>
        <w:spacing w:line="360" w:lineRule="auto"/>
        <w:jc w:val="left"/>
        <w:outlineLvl w:val="1"/>
        <w:rPr>
          <w:rFonts w:hint="eastAsia" w:ascii="宋体" w:hAnsi="宋体" w:cs="宋体"/>
          <w:bCs/>
          <w:color w:val="000000" w:themeColor="text1"/>
          <w:sz w:val="10"/>
          <w:szCs w:val="21"/>
          <w14:textFill>
            <w14:solidFill>
              <w14:schemeClr w14:val="tx1"/>
            </w14:solidFill>
          </w14:textFill>
        </w:rPr>
      </w:pPr>
    </w:p>
    <w:p w14:paraId="360713A3">
      <w:pPr>
        <w:adjustRightInd w:val="0"/>
        <w:snapToGrid w:val="0"/>
        <w:ind w:firstLine="420" w:firstLineChars="200"/>
        <w:rPr>
          <w:rFonts w:hint="eastAsia" w:ascii="宋体" w:hAnsi="宋体" w:cs="宋体"/>
          <w:szCs w:val="21"/>
        </w:rPr>
      </w:pPr>
      <w:r>
        <w:rPr>
          <w:rFonts w:hint="eastAsia" w:ascii="宋体" w:hAnsi="宋体" w:cs="宋体"/>
          <w:szCs w:val="21"/>
        </w:rPr>
        <w:t>我单位作为响应人,对此次评审活动中我方所承诺的条款已经完全明确,也深知所承诺的事项和作出的报价可能给我方带来的风险和后果。如果我方在评审活动中有弄虚作假等违法违规行为，以及成交后因报价低或不执行承诺条款而不履约,本单位愿承担一切责任（包括赔偿损失、取消评审及成交资格等），我单位报价为：</w:t>
      </w:r>
    </w:p>
    <w:tbl>
      <w:tblPr>
        <w:tblStyle w:val="22"/>
        <w:tblpPr w:leftFromText="180" w:rightFromText="180" w:vertAnchor="text" w:horzAnchor="page" w:tblpX="616" w:tblpY="135"/>
        <w:tblOverlap w:val="never"/>
        <w:tblW w:w="11388" w:type="dxa"/>
        <w:tblInd w:w="0" w:type="dxa"/>
        <w:tblLayout w:type="fixed"/>
        <w:tblCellMar>
          <w:top w:w="0" w:type="dxa"/>
          <w:left w:w="108" w:type="dxa"/>
          <w:bottom w:w="0" w:type="dxa"/>
          <w:right w:w="108" w:type="dxa"/>
        </w:tblCellMar>
      </w:tblPr>
      <w:tblGrid>
        <w:gridCol w:w="1331"/>
        <w:gridCol w:w="1520"/>
        <w:gridCol w:w="1400"/>
        <w:gridCol w:w="1470"/>
        <w:gridCol w:w="2025"/>
        <w:gridCol w:w="2113"/>
        <w:gridCol w:w="1529"/>
      </w:tblGrid>
      <w:tr w14:paraId="53C7B5CD">
        <w:tblPrEx>
          <w:tblCellMar>
            <w:top w:w="0" w:type="dxa"/>
            <w:left w:w="108" w:type="dxa"/>
            <w:bottom w:w="0" w:type="dxa"/>
            <w:right w:w="108" w:type="dxa"/>
          </w:tblCellMar>
        </w:tblPrEx>
        <w:trPr>
          <w:trHeight w:val="553" w:hRule="atLeast"/>
        </w:trPr>
        <w:tc>
          <w:tcPr>
            <w:tcW w:w="1331" w:type="dxa"/>
            <w:tcBorders>
              <w:top w:val="single" w:color="000000" w:sz="4" w:space="0"/>
              <w:left w:val="single" w:color="000000" w:sz="4" w:space="0"/>
              <w:bottom w:val="single" w:color="000000" w:sz="4" w:space="0"/>
              <w:right w:val="single" w:color="000000" w:sz="4" w:space="0"/>
            </w:tcBorders>
            <w:vAlign w:val="center"/>
          </w:tcPr>
          <w:p w14:paraId="48891C25">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项目</w:t>
            </w:r>
          </w:p>
        </w:tc>
        <w:tc>
          <w:tcPr>
            <w:tcW w:w="1520" w:type="dxa"/>
            <w:tcBorders>
              <w:top w:val="single" w:color="000000" w:sz="4" w:space="0"/>
              <w:left w:val="single" w:color="000000" w:sz="4" w:space="0"/>
              <w:bottom w:val="single" w:color="000000" w:sz="4" w:space="0"/>
              <w:right w:val="single" w:color="000000" w:sz="4" w:space="0"/>
            </w:tcBorders>
            <w:vAlign w:val="center"/>
          </w:tcPr>
          <w:p w14:paraId="4F099FAB">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数量</w:t>
            </w:r>
          </w:p>
        </w:tc>
        <w:tc>
          <w:tcPr>
            <w:tcW w:w="1400" w:type="dxa"/>
            <w:tcBorders>
              <w:top w:val="single" w:color="000000" w:sz="4" w:space="0"/>
              <w:left w:val="single" w:color="000000" w:sz="4" w:space="0"/>
              <w:bottom w:val="single" w:color="000000" w:sz="4" w:space="0"/>
              <w:right w:val="single" w:color="000000" w:sz="4" w:space="0"/>
            </w:tcBorders>
            <w:vAlign w:val="center"/>
          </w:tcPr>
          <w:p w14:paraId="3F3F2FFF">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单价最高限价（元）</w:t>
            </w:r>
          </w:p>
        </w:tc>
        <w:tc>
          <w:tcPr>
            <w:tcW w:w="1470" w:type="dxa"/>
            <w:tcBorders>
              <w:top w:val="single" w:color="000000" w:sz="4" w:space="0"/>
              <w:left w:val="single" w:color="auto" w:sz="4" w:space="0"/>
              <w:bottom w:val="single" w:color="000000" w:sz="4" w:space="0"/>
              <w:right w:val="single" w:color="000000" w:sz="4" w:space="0"/>
            </w:tcBorders>
            <w:vAlign w:val="center"/>
          </w:tcPr>
          <w:p w14:paraId="76213169">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单价报价</w:t>
            </w:r>
          </w:p>
        </w:tc>
        <w:tc>
          <w:tcPr>
            <w:tcW w:w="2025" w:type="dxa"/>
            <w:tcBorders>
              <w:top w:val="single" w:color="000000" w:sz="4" w:space="0"/>
              <w:left w:val="single" w:color="auto" w:sz="4" w:space="0"/>
              <w:bottom w:val="single" w:color="000000" w:sz="4" w:space="0"/>
              <w:right w:val="single" w:color="000000" w:sz="4" w:space="0"/>
            </w:tcBorders>
            <w:vAlign w:val="center"/>
          </w:tcPr>
          <w:p w14:paraId="727178EF">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总价最高限价（元）</w:t>
            </w:r>
          </w:p>
        </w:tc>
        <w:tc>
          <w:tcPr>
            <w:tcW w:w="2113" w:type="dxa"/>
            <w:tcBorders>
              <w:top w:val="single" w:color="000000" w:sz="4" w:space="0"/>
              <w:left w:val="single" w:color="auto" w:sz="4" w:space="0"/>
              <w:bottom w:val="single" w:color="000000" w:sz="4" w:space="0"/>
              <w:right w:val="single" w:color="000000" w:sz="4" w:space="0"/>
            </w:tcBorders>
            <w:vAlign w:val="center"/>
          </w:tcPr>
          <w:p w14:paraId="06396955">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总报价（元）</w:t>
            </w:r>
          </w:p>
        </w:tc>
        <w:tc>
          <w:tcPr>
            <w:tcW w:w="1529" w:type="dxa"/>
            <w:tcBorders>
              <w:top w:val="single" w:color="000000" w:sz="4" w:space="0"/>
              <w:left w:val="single" w:color="000000" w:sz="4" w:space="0"/>
              <w:bottom w:val="single" w:color="000000" w:sz="4" w:space="0"/>
              <w:right w:val="single" w:color="000000" w:sz="4" w:space="0"/>
            </w:tcBorders>
            <w:vAlign w:val="center"/>
          </w:tcPr>
          <w:p w14:paraId="638A82C5">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备注</w:t>
            </w:r>
          </w:p>
        </w:tc>
      </w:tr>
      <w:tr w14:paraId="7D89B4A2">
        <w:tblPrEx>
          <w:tblCellMar>
            <w:top w:w="0" w:type="dxa"/>
            <w:left w:w="108" w:type="dxa"/>
            <w:bottom w:w="0" w:type="dxa"/>
            <w:right w:w="108" w:type="dxa"/>
          </w:tblCellMar>
        </w:tblPrEx>
        <w:trPr>
          <w:trHeight w:val="561" w:hRule="atLeast"/>
        </w:trPr>
        <w:tc>
          <w:tcPr>
            <w:tcW w:w="1331" w:type="dxa"/>
            <w:tcBorders>
              <w:top w:val="single" w:color="000000" w:sz="4" w:space="0"/>
              <w:left w:val="single" w:color="000000" w:sz="4" w:space="0"/>
              <w:bottom w:val="single" w:color="000000" w:sz="4" w:space="0"/>
              <w:right w:val="single" w:color="000000" w:sz="4" w:space="0"/>
            </w:tcBorders>
            <w:noWrap/>
            <w:vAlign w:val="center"/>
          </w:tcPr>
          <w:p w14:paraId="2F966B71">
            <w:pPr>
              <w:ind w:firstLine="1400" w:firstLineChars="700"/>
              <w:rPr>
                <w:sz w:val="20"/>
                <w:szCs w:val="22"/>
              </w:rPr>
            </w:pPr>
          </w:p>
        </w:tc>
        <w:tc>
          <w:tcPr>
            <w:tcW w:w="1520" w:type="dxa"/>
            <w:tcBorders>
              <w:top w:val="single" w:color="000000" w:sz="4" w:space="0"/>
              <w:left w:val="single" w:color="auto" w:sz="4" w:space="0"/>
              <w:bottom w:val="single" w:color="000000" w:sz="4" w:space="0"/>
              <w:right w:val="single" w:color="auto" w:sz="4" w:space="0"/>
            </w:tcBorders>
            <w:noWrap/>
            <w:vAlign w:val="center"/>
          </w:tcPr>
          <w:p w14:paraId="38A48C18">
            <w:pPr>
              <w:jc w:val="left"/>
              <w:rPr>
                <w:sz w:val="20"/>
                <w:szCs w:val="22"/>
              </w:rPr>
            </w:pPr>
          </w:p>
        </w:tc>
        <w:tc>
          <w:tcPr>
            <w:tcW w:w="1400" w:type="dxa"/>
            <w:tcBorders>
              <w:top w:val="single" w:color="000000" w:sz="4" w:space="0"/>
              <w:left w:val="single" w:color="auto" w:sz="4" w:space="0"/>
              <w:bottom w:val="single" w:color="000000" w:sz="4" w:space="0"/>
              <w:right w:val="single" w:color="auto" w:sz="4" w:space="0"/>
            </w:tcBorders>
            <w:noWrap/>
            <w:vAlign w:val="center"/>
          </w:tcPr>
          <w:p w14:paraId="1B9F377B">
            <w:pPr>
              <w:jc w:val="left"/>
              <w:rPr>
                <w:sz w:val="20"/>
                <w:szCs w:val="22"/>
              </w:rPr>
            </w:pPr>
          </w:p>
        </w:tc>
        <w:tc>
          <w:tcPr>
            <w:tcW w:w="1470" w:type="dxa"/>
            <w:tcBorders>
              <w:top w:val="single" w:color="000000" w:sz="4" w:space="0"/>
              <w:left w:val="single" w:color="auto" w:sz="4" w:space="0"/>
              <w:bottom w:val="single" w:color="000000" w:sz="4" w:space="0"/>
              <w:right w:val="single" w:color="auto" w:sz="4" w:space="0"/>
            </w:tcBorders>
            <w:noWrap/>
            <w:vAlign w:val="center"/>
          </w:tcPr>
          <w:p w14:paraId="46203D74">
            <w:pPr>
              <w:rPr>
                <w:sz w:val="20"/>
                <w:szCs w:val="22"/>
              </w:rPr>
            </w:pPr>
          </w:p>
        </w:tc>
        <w:tc>
          <w:tcPr>
            <w:tcW w:w="2025" w:type="dxa"/>
            <w:tcBorders>
              <w:top w:val="single" w:color="000000" w:sz="4" w:space="0"/>
              <w:left w:val="single" w:color="auto" w:sz="4" w:space="0"/>
              <w:bottom w:val="single" w:color="000000" w:sz="4" w:space="0"/>
              <w:right w:val="single" w:color="auto" w:sz="4" w:space="0"/>
            </w:tcBorders>
            <w:noWrap/>
            <w:vAlign w:val="center"/>
          </w:tcPr>
          <w:p w14:paraId="5DE267D3">
            <w:pPr>
              <w:rPr>
                <w:sz w:val="20"/>
                <w:szCs w:val="22"/>
              </w:rPr>
            </w:pPr>
          </w:p>
        </w:tc>
        <w:tc>
          <w:tcPr>
            <w:tcW w:w="2113" w:type="dxa"/>
            <w:tcBorders>
              <w:top w:val="single" w:color="000000" w:sz="4" w:space="0"/>
              <w:left w:val="single" w:color="auto" w:sz="4" w:space="0"/>
              <w:bottom w:val="single" w:color="000000" w:sz="4" w:space="0"/>
              <w:right w:val="single" w:color="000000" w:sz="4" w:space="0"/>
            </w:tcBorders>
            <w:noWrap/>
            <w:vAlign w:val="center"/>
          </w:tcPr>
          <w:p w14:paraId="51B5FDF1">
            <w:pPr>
              <w:jc w:val="left"/>
              <w:rPr>
                <w:sz w:val="20"/>
                <w:szCs w:val="22"/>
              </w:rPr>
            </w:pPr>
            <w:r>
              <w:rPr>
                <w:rFonts w:hint="eastAsia"/>
                <w:sz w:val="20"/>
                <w:szCs w:val="22"/>
              </w:rPr>
              <w:t>小写：</w:t>
            </w:r>
          </w:p>
          <w:p w14:paraId="4DDBDCCB">
            <w:pPr>
              <w:rPr>
                <w:sz w:val="20"/>
                <w:szCs w:val="22"/>
              </w:rPr>
            </w:pPr>
            <w:r>
              <w:rPr>
                <w:rFonts w:hint="eastAsia"/>
                <w:sz w:val="20"/>
                <w:szCs w:val="22"/>
              </w:rPr>
              <w:t>大写：</w:t>
            </w:r>
          </w:p>
        </w:tc>
        <w:tc>
          <w:tcPr>
            <w:tcW w:w="1529" w:type="dxa"/>
            <w:tcBorders>
              <w:left w:val="single" w:color="000000" w:sz="4" w:space="0"/>
              <w:bottom w:val="single" w:color="000000" w:sz="4" w:space="0"/>
              <w:right w:val="single" w:color="000000" w:sz="4" w:space="0"/>
            </w:tcBorders>
            <w:noWrap/>
            <w:vAlign w:val="center"/>
          </w:tcPr>
          <w:p w14:paraId="06B23436">
            <w:pPr>
              <w:rPr>
                <w:sz w:val="20"/>
                <w:szCs w:val="22"/>
              </w:rPr>
            </w:pPr>
          </w:p>
        </w:tc>
      </w:tr>
    </w:tbl>
    <w:p w14:paraId="26E3B3D3">
      <w:pPr>
        <w:pStyle w:val="31"/>
        <w:rPr>
          <w:rFonts w:hint="eastAsia" w:ascii="宋体" w:hAnsi="宋体" w:cs="宋体"/>
          <w:color w:val="000000" w:themeColor="text1"/>
          <w:sz w:val="21"/>
          <w:szCs w:val="21"/>
          <w14:textFill>
            <w14:solidFill>
              <w14:schemeClr w14:val="tx1"/>
            </w14:solidFill>
          </w14:textFill>
        </w:rPr>
      </w:pPr>
    </w:p>
    <w:p w14:paraId="08765AA1">
      <w:pPr>
        <w:pStyle w:val="31"/>
        <w:ind w:firstLine="0" w:firstLineChars="0"/>
        <w:rPr>
          <w:rFonts w:hint="eastAsia" w:ascii="宋体" w:hAnsi="宋体" w:cs="宋体"/>
          <w:color w:val="000000" w:themeColor="text1"/>
          <w:sz w:val="21"/>
          <w:szCs w:val="21"/>
          <w14:textFill>
            <w14:solidFill>
              <w14:schemeClr w14:val="tx1"/>
            </w14:solidFill>
          </w14:textFill>
        </w:rPr>
      </w:pPr>
    </w:p>
    <w:p w14:paraId="3F7F9613">
      <w:pPr>
        <w:pStyle w:val="31"/>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注：</w:t>
      </w:r>
    </w:p>
    <w:p w14:paraId="1CAD2A9A">
      <w:pPr>
        <w:pStyle w:val="31"/>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1、响应人须按要求填写所有信息，不得随意更改本表格式。</w:t>
      </w:r>
    </w:p>
    <w:p w14:paraId="3A48054D">
      <w:pPr>
        <w:pStyle w:val="31"/>
        <w:rPr>
          <w:color w:val="000000" w:themeColor="text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2、此表是响应文件的必要组成文件。</w:t>
      </w:r>
    </w:p>
    <w:p w14:paraId="78002D04">
      <w:pPr>
        <w:pStyle w:val="31"/>
        <w:ind w:firstLine="400"/>
        <w:rPr>
          <w:color w:val="000000" w:themeColor="text1"/>
          <w14:textFill>
            <w14:solidFill>
              <w14:schemeClr w14:val="tx1"/>
            </w14:solidFill>
          </w14:textFill>
        </w:rPr>
      </w:pPr>
    </w:p>
    <w:p w14:paraId="39CBEEAF">
      <w:pPr>
        <w:spacing w:line="360" w:lineRule="auto"/>
        <w:ind w:firstLine="3600" w:firstLineChars="1500"/>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响应人名称（盖公章）：</w:t>
      </w:r>
      <w:r>
        <w:rPr>
          <w:rFonts w:hint="eastAsia" w:ascii="宋体" w:hAnsi="宋体" w:cs="宋体"/>
          <w:color w:val="000000" w:themeColor="text1"/>
          <w:sz w:val="24"/>
          <w:u w:val="single"/>
          <w14:textFill>
            <w14:solidFill>
              <w14:schemeClr w14:val="tx1"/>
            </w14:solidFill>
          </w14:textFill>
        </w:rPr>
        <w:t xml:space="preserve">                                </w:t>
      </w:r>
    </w:p>
    <w:p w14:paraId="5F908FB5">
      <w:pPr>
        <w:spacing w:line="360" w:lineRule="auto"/>
        <w:ind w:firstLine="3600" w:firstLineChars="1500"/>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响应人法定代表人或法定授权代表（签字）：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47E5EE51">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AF471EA">
      <w:pPr>
        <w:spacing w:line="360" w:lineRule="auto"/>
        <w:jc w:val="center"/>
        <w:rPr>
          <w:rFonts w:hint="eastAsia" w:ascii="宋体" w:hAnsi="宋体" w:cs="宋体"/>
          <w:color w:val="000000" w:themeColor="text1"/>
          <w:sz w:val="24"/>
          <w14:textFill>
            <w14:solidFill>
              <w14:schemeClr w14:val="tx1"/>
            </w14:solidFill>
          </w14:textFill>
        </w:rPr>
      </w:pPr>
    </w:p>
    <w:p w14:paraId="6EC30BB3">
      <w:pPr>
        <w:numPr>
          <w:ilvl w:val="0"/>
          <w:numId w:val="19"/>
        </w:numPr>
        <w:shd w:val="clear" w:color="auto" w:fill="FFFFFF"/>
        <w:tabs>
          <w:tab w:val="left" w:pos="360"/>
        </w:tabs>
        <w:adjustRightInd w:val="0"/>
        <w:snapToGrid w:val="0"/>
        <w:spacing w:line="360" w:lineRule="auto"/>
        <w:jc w:val="center"/>
        <w:rPr>
          <w:b/>
          <w:bCs/>
          <w:color w:val="000000" w:themeColor="text1"/>
          <w:sz w:val="36"/>
          <w:szCs w:val="36"/>
          <w14:textFill>
            <w14:solidFill>
              <w14:schemeClr w14:val="tx1"/>
            </w14:solidFill>
          </w14:textFill>
        </w:rPr>
      </w:pPr>
      <w:r>
        <w:rPr>
          <w:rFonts w:hint="eastAsia"/>
          <w:b/>
          <w:bCs/>
          <w:color w:val="000000" w:themeColor="text1"/>
          <w:sz w:val="36"/>
          <w:szCs w:val="36"/>
          <w14:textFill>
            <w14:solidFill>
              <w14:schemeClr w14:val="tx1"/>
            </w14:solidFill>
          </w14:textFill>
        </w:rPr>
        <w:t>二次报价表</w:t>
      </w:r>
    </w:p>
    <w:p w14:paraId="4BA4CF3B">
      <w:pPr>
        <w:jc w:val="center"/>
        <w:rPr>
          <w:rFonts w:hint="eastAsia" w:ascii="宋体" w:hAnsi="宋体"/>
          <w:b/>
          <w:sz w:val="30"/>
          <w:szCs w:val="30"/>
        </w:rPr>
      </w:pPr>
      <w:r>
        <w:rPr>
          <w:rFonts w:hint="eastAsia" w:ascii="宋体" w:hAnsi="宋体"/>
          <w:b/>
          <w:sz w:val="30"/>
          <w:szCs w:val="30"/>
        </w:rPr>
        <w:t>（此表现场竞谈后再交）</w:t>
      </w:r>
    </w:p>
    <w:tbl>
      <w:tblPr>
        <w:tblStyle w:val="22"/>
        <w:tblW w:w="0" w:type="auto"/>
        <w:jc w:val="center"/>
        <w:tblLayout w:type="autofit"/>
        <w:tblCellMar>
          <w:top w:w="0" w:type="dxa"/>
          <w:left w:w="108" w:type="dxa"/>
          <w:bottom w:w="0" w:type="dxa"/>
          <w:right w:w="108" w:type="dxa"/>
        </w:tblCellMar>
      </w:tblPr>
      <w:tblGrid>
        <w:gridCol w:w="1560"/>
        <w:gridCol w:w="6746"/>
      </w:tblGrid>
      <w:tr w14:paraId="099E5089">
        <w:tblPrEx>
          <w:tblCellMar>
            <w:top w:w="0" w:type="dxa"/>
            <w:left w:w="108" w:type="dxa"/>
            <w:bottom w:w="0" w:type="dxa"/>
            <w:right w:w="108" w:type="dxa"/>
          </w:tblCellMar>
        </w:tblPrEx>
        <w:trPr>
          <w:jc w:val="center"/>
        </w:trPr>
        <w:tc>
          <w:tcPr>
            <w:tcW w:w="1560" w:type="dxa"/>
            <w:vAlign w:val="bottom"/>
          </w:tcPr>
          <w:p w14:paraId="0CAEF85B">
            <w:pPr>
              <w:spacing w:before="24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项目名称：</w:t>
            </w:r>
          </w:p>
        </w:tc>
        <w:tc>
          <w:tcPr>
            <w:tcW w:w="6746" w:type="dxa"/>
            <w:tcBorders>
              <w:top w:val="nil"/>
              <w:left w:val="nil"/>
              <w:bottom w:val="single" w:color="auto" w:sz="4" w:space="0"/>
              <w:right w:val="nil"/>
            </w:tcBorders>
            <w:vAlign w:val="bottom"/>
          </w:tcPr>
          <w:p w14:paraId="2F7A8072">
            <w:pPr>
              <w:spacing w:before="240"/>
              <w:rPr>
                <w:color w:val="000000" w:themeColor="text1"/>
                <w:sz w:val="24"/>
                <w:szCs w:val="32"/>
                <w14:textFill>
                  <w14:solidFill>
                    <w14:schemeClr w14:val="tx1"/>
                  </w14:solidFill>
                </w14:textFill>
              </w:rPr>
            </w:pPr>
          </w:p>
        </w:tc>
      </w:tr>
    </w:tbl>
    <w:p w14:paraId="19845750">
      <w:pPr>
        <w:pStyle w:val="2"/>
        <w:jc w:val="left"/>
        <w:outlineLvl w:val="1"/>
        <w:rPr>
          <w:rFonts w:hint="eastAsia" w:ascii="宋体" w:hAnsi="宋体" w:cs="宋体"/>
          <w:bCs/>
          <w:color w:val="000000" w:themeColor="text1"/>
          <w:sz w:val="10"/>
          <w:szCs w:val="21"/>
          <w14:textFill>
            <w14:solidFill>
              <w14:schemeClr w14:val="tx1"/>
            </w14:solidFill>
          </w14:textFill>
        </w:rPr>
      </w:pPr>
    </w:p>
    <w:p w14:paraId="05164CBE">
      <w:pPr>
        <w:adjustRightInd w:val="0"/>
        <w:snapToGrid w:val="0"/>
        <w:ind w:firstLine="420" w:firstLineChars="200"/>
        <w:rPr>
          <w:rFonts w:hint="eastAsia" w:ascii="宋体" w:hAnsi="宋体" w:cs="宋体"/>
          <w:szCs w:val="21"/>
        </w:rPr>
      </w:pPr>
      <w:r>
        <w:rPr>
          <w:rFonts w:hint="eastAsia" w:ascii="宋体" w:hAnsi="宋体" w:cs="宋体"/>
          <w:szCs w:val="21"/>
        </w:rPr>
        <w:t>我单位作为响应人,对此次评审活动中我方所承诺的条款已经完全明确,也深知所承诺的事项和作出的报价可能给我方带来的风险和后果。如果我方在评审活动中有弄虚作假等违法违规行为，以及成交后因报价低或不执行承诺条款而不履约,本单位愿承担一切责任（包括赔偿损失、取消评审及成交资格等），我单位报价为：</w:t>
      </w:r>
    </w:p>
    <w:tbl>
      <w:tblPr>
        <w:tblStyle w:val="22"/>
        <w:tblpPr w:leftFromText="180" w:rightFromText="180" w:vertAnchor="text" w:horzAnchor="page" w:tblpX="337" w:tblpY="-136"/>
        <w:tblOverlap w:val="never"/>
        <w:tblW w:w="11667" w:type="dxa"/>
        <w:tblInd w:w="0" w:type="dxa"/>
        <w:tblLayout w:type="fixed"/>
        <w:tblCellMar>
          <w:top w:w="0" w:type="dxa"/>
          <w:left w:w="108" w:type="dxa"/>
          <w:bottom w:w="0" w:type="dxa"/>
          <w:right w:w="108" w:type="dxa"/>
        </w:tblCellMar>
      </w:tblPr>
      <w:tblGrid>
        <w:gridCol w:w="1610"/>
        <w:gridCol w:w="1520"/>
        <w:gridCol w:w="1400"/>
        <w:gridCol w:w="1470"/>
        <w:gridCol w:w="2025"/>
        <w:gridCol w:w="2113"/>
        <w:gridCol w:w="1529"/>
      </w:tblGrid>
      <w:tr w14:paraId="6F9512FA">
        <w:tblPrEx>
          <w:tblCellMar>
            <w:top w:w="0" w:type="dxa"/>
            <w:left w:w="108" w:type="dxa"/>
            <w:bottom w:w="0" w:type="dxa"/>
            <w:right w:w="108" w:type="dxa"/>
          </w:tblCellMar>
        </w:tblPrEx>
        <w:trPr>
          <w:trHeight w:val="553" w:hRule="atLeast"/>
        </w:trPr>
        <w:tc>
          <w:tcPr>
            <w:tcW w:w="1610" w:type="dxa"/>
            <w:tcBorders>
              <w:top w:val="single" w:color="000000" w:sz="4" w:space="0"/>
              <w:left w:val="single" w:color="000000" w:sz="4" w:space="0"/>
              <w:bottom w:val="single" w:color="000000" w:sz="4" w:space="0"/>
              <w:right w:val="single" w:color="000000" w:sz="4" w:space="0"/>
            </w:tcBorders>
            <w:vAlign w:val="center"/>
          </w:tcPr>
          <w:p w14:paraId="438ABCBC">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项目</w:t>
            </w:r>
          </w:p>
        </w:tc>
        <w:tc>
          <w:tcPr>
            <w:tcW w:w="1520" w:type="dxa"/>
            <w:tcBorders>
              <w:top w:val="single" w:color="000000" w:sz="4" w:space="0"/>
              <w:left w:val="single" w:color="000000" w:sz="4" w:space="0"/>
              <w:bottom w:val="single" w:color="000000" w:sz="4" w:space="0"/>
              <w:right w:val="single" w:color="000000" w:sz="4" w:space="0"/>
            </w:tcBorders>
            <w:vAlign w:val="center"/>
          </w:tcPr>
          <w:p w14:paraId="3C775C7A">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数量</w:t>
            </w:r>
          </w:p>
        </w:tc>
        <w:tc>
          <w:tcPr>
            <w:tcW w:w="1400" w:type="dxa"/>
            <w:tcBorders>
              <w:top w:val="single" w:color="000000" w:sz="4" w:space="0"/>
              <w:left w:val="single" w:color="000000" w:sz="4" w:space="0"/>
              <w:bottom w:val="single" w:color="000000" w:sz="4" w:space="0"/>
              <w:right w:val="single" w:color="000000" w:sz="4" w:space="0"/>
            </w:tcBorders>
            <w:vAlign w:val="center"/>
          </w:tcPr>
          <w:p w14:paraId="4A23888A">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单价最高限价（元）</w:t>
            </w:r>
          </w:p>
        </w:tc>
        <w:tc>
          <w:tcPr>
            <w:tcW w:w="1470" w:type="dxa"/>
            <w:tcBorders>
              <w:top w:val="single" w:color="000000" w:sz="4" w:space="0"/>
              <w:left w:val="single" w:color="auto" w:sz="4" w:space="0"/>
              <w:bottom w:val="single" w:color="000000" w:sz="4" w:space="0"/>
              <w:right w:val="single" w:color="000000" w:sz="4" w:space="0"/>
            </w:tcBorders>
            <w:vAlign w:val="center"/>
          </w:tcPr>
          <w:p w14:paraId="5039F644">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单价报价</w:t>
            </w:r>
          </w:p>
        </w:tc>
        <w:tc>
          <w:tcPr>
            <w:tcW w:w="2025" w:type="dxa"/>
            <w:tcBorders>
              <w:top w:val="single" w:color="000000" w:sz="4" w:space="0"/>
              <w:left w:val="single" w:color="auto" w:sz="4" w:space="0"/>
              <w:bottom w:val="single" w:color="000000" w:sz="4" w:space="0"/>
              <w:right w:val="single" w:color="000000" w:sz="4" w:space="0"/>
            </w:tcBorders>
            <w:vAlign w:val="center"/>
          </w:tcPr>
          <w:p w14:paraId="5AA96A44">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总价最高限价（元）</w:t>
            </w:r>
          </w:p>
        </w:tc>
        <w:tc>
          <w:tcPr>
            <w:tcW w:w="2113" w:type="dxa"/>
            <w:tcBorders>
              <w:top w:val="single" w:color="000000" w:sz="4" w:space="0"/>
              <w:left w:val="single" w:color="auto" w:sz="4" w:space="0"/>
              <w:bottom w:val="single" w:color="000000" w:sz="4" w:space="0"/>
              <w:right w:val="single" w:color="000000" w:sz="4" w:space="0"/>
            </w:tcBorders>
            <w:vAlign w:val="center"/>
          </w:tcPr>
          <w:p w14:paraId="305E8B32">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总报价（元）</w:t>
            </w:r>
          </w:p>
        </w:tc>
        <w:tc>
          <w:tcPr>
            <w:tcW w:w="1529" w:type="dxa"/>
            <w:tcBorders>
              <w:top w:val="single" w:color="000000" w:sz="4" w:space="0"/>
              <w:left w:val="single" w:color="000000" w:sz="4" w:space="0"/>
              <w:bottom w:val="single" w:color="000000" w:sz="4" w:space="0"/>
              <w:right w:val="single" w:color="000000" w:sz="4" w:space="0"/>
            </w:tcBorders>
            <w:vAlign w:val="center"/>
          </w:tcPr>
          <w:p w14:paraId="360EC47F">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备注</w:t>
            </w:r>
          </w:p>
        </w:tc>
      </w:tr>
      <w:tr w14:paraId="41FBE693">
        <w:tblPrEx>
          <w:tblCellMar>
            <w:top w:w="0" w:type="dxa"/>
            <w:left w:w="108" w:type="dxa"/>
            <w:bottom w:w="0" w:type="dxa"/>
            <w:right w:w="108" w:type="dxa"/>
          </w:tblCellMar>
        </w:tblPrEx>
        <w:trPr>
          <w:trHeight w:val="561" w:hRule="atLeast"/>
        </w:trPr>
        <w:tc>
          <w:tcPr>
            <w:tcW w:w="1610" w:type="dxa"/>
            <w:tcBorders>
              <w:top w:val="single" w:color="000000" w:sz="4" w:space="0"/>
              <w:left w:val="single" w:color="000000" w:sz="4" w:space="0"/>
              <w:bottom w:val="single" w:color="000000" w:sz="4" w:space="0"/>
              <w:right w:val="single" w:color="000000" w:sz="4" w:space="0"/>
            </w:tcBorders>
            <w:noWrap/>
            <w:vAlign w:val="center"/>
          </w:tcPr>
          <w:p w14:paraId="4505EEAA">
            <w:pPr>
              <w:ind w:firstLine="1400" w:firstLineChars="700"/>
              <w:rPr>
                <w:sz w:val="20"/>
                <w:szCs w:val="22"/>
              </w:rPr>
            </w:pPr>
          </w:p>
        </w:tc>
        <w:tc>
          <w:tcPr>
            <w:tcW w:w="1520" w:type="dxa"/>
            <w:tcBorders>
              <w:top w:val="single" w:color="000000" w:sz="4" w:space="0"/>
              <w:left w:val="single" w:color="auto" w:sz="4" w:space="0"/>
              <w:bottom w:val="single" w:color="000000" w:sz="4" w:space="0"/>
              <w:right w:val="single" w:color="auto" w:sz="4" w:space="0"/>
            </w:tcBorders>
            <w:noWrap/>
            <w:vAlign w:val="center"/>
          </w:tcPr>
          <w:p w14:paraId="0FA1D4B1">
            <w:pPr>
              <w:jc w:val="left"/>
              <w:rPr>
                <w:sz w:val="20"/>
                <w:szCs w:val="22"/>
              </w:rPr>
            </w:pPr>
          </w:p>
        </w:tc>
        <w:tc>
          <w:tcPr>
            <w:tcW w:w="1400" w:type="dxa"/>
            <w:tcBorders>
              <w:top w:val="single" w:color="000000" w:sz="4" w:space="0"/>
              <w:left w:val="single" w:color="auto" w:sz="4" w:space="0"/>
              <w:bottom w:val="single" w:color="000000" w:sz="4" w:space="0"/>
              <w:right w:val="single" w:color="auto" w:sz="4" w:space="0"/>
            </w:tcBorders>
            <w:noWrap/>
            <w:vAlign w:val="center"/>
          </w:tcPr>
          <w:p w14:paraId="4E69311D">
            <w:pPr>
              <w:jc w:val="left"/>
              <w:rPr>
                <w:sz w:val="20"/>
                <w:szCs w:val="22"/>
              </w:rPr>
            </w:pPr>
          </w:p>
        </w:tc>
        <w:tc>
          <w:tcPr>
            <w:tcW w:w="1470" w:type="dxa"/>
            <w:tcBorders>
              <w:top w:val="single" w:color="000000" w:sz="4" w:space="0"/>
              <w:left w:val="single" w:color="auto" w:sz="4" w:space="0"/>
              <w:bottom w:val="single" w:color="000000" w:sz="4" w:space="0"/>
              <w:right w:val="single" w:color="auto" w:sz="4" w:space="0"/>
            </w:tcBorders>
            <w:noWrap/>
            <w:vAlign w:val="center"/>
          </w:tcPr>
          <w:p w14:paraId="348E02D2">
            <w:pPr>
              <w:rPr>
                <w:sz w:val="20"/>
                <w:szCs w:val="22"/>
              </w:rPr>
            </w:pPr>
          </w:p>
        </w:tc>
        <w:tc>
          <w:tcPr>
            <w:tcW w:w="2025" w:type="dxa"/>
            <w:tcBorders>
              <w:top w:val="single" w:color="000000" w:sz="4" w:space="0"/>
              <w:left w:val="single" w:color="auto" w:sz="4" w:space="0"/>
              <w:bottom w:val="single" w:color="000000" w:sz="4" w:space="0"/>
              <w:right w:val="single" w:color="auto" w:sz="4" w:space="0"/>
            </w:tcBorders>
            <w:noWrap/>
            <w:vAlign w:val="center"/>
          </w:tcPr>
          <w:p w14:paraId="470F1199">
            <w:pPr>
              <w:rPr>
                <w:sz w:val="20"/>
                <w:szCs w:val="22"/>
              </w:rPr>
            </w:pPr>
          </w:p>
        </w:tc>
        <w:tc>
          <w:tcPr>
            <w:tcW w:w="2113" w:type="dxa"/>
            <w:tcBorders>
              <w:top w:val="single" w:color="000000" w:sz="4" w:space="0"/>
              <w:left w:val="single" w:color="auto" w:sz="4" w:space="0"/>
              <w:bottom w:val="single" w:color="000000" w:sz="4" w:space="0"/>
              <w:right w:val="single" w:color="000000" w:sz="4" w:space="0"/>
            </w:tcBorders>
            <w:noWrap/>
            <w:vAlign w:val="center"/>
          </w:tcPr>
          <w:p w14:paraId="2822F639">
            <w:pPr>
              <w:jc w:val="left"/>
              <w:rPr>
                <w:sz w:val="20"/>
                <w:szCs w:val="22"/>
              </w:rPr>
            </w:pPr>
            <w:r>
              <w:rPr>
                <w:rFonts w:hint="eastAsia"/>
                <w:sz w:val="20"/>
                <w:szCs w:val="22"/>
              </w:rPr>
              <w:t>小写：</w:t>
            </w:r>
          </w:p>
          <w:p w14:paraId="604CA1CD">
            <w:pPr>
              <w:rPr>
                <w:sz w:val="20"/>
                <w:szCs w:val="22"/>
              </w:rPr>
            </w:pPr>
            <w:r>
              <w:rPr>
                <w:rFonts w:hint="eastAsia"/>
                <w:sz w:val="20"/>
                <w:szCs w:val="22"/>
              </w:rPr>
              <w:t>大写：</w:t>
            </w:r>
          </w:p>
        </w:tc>
        <w:tc>
          <w:tcPr>
            <w:tcW w:w="1529" w:type="dxa"/>
            <w:tcBorders>
              <w:left w:val="single" w:color="000000" w:sz="4" w:space="0"/>
              <w:bottom w:val="single" w:color="000000" w:sz="4" w:space="0"/>
              <w:right w:val="single" w:color="000000" w:sz="4" w:space="0"/>
            </w:tcBorders>
            <w:noWrap/>
            <w:vAlign w:val="center"/>
          </w:tcPr>
          <w:p w14:paraId="76E81F0B">
            <w:pPr>
              <w:rPr>
                <w:sz w:val="20"/>
                <w:szCs w:val="22"/>
              </w:rPr>
            </w:pPr>
          </w:p>
        </w:tc>
      </w:tr>
    </w:tbl>
    <w:p w14:paraId="77C97FB9">
      <w:pPr>
        <w:pStyle w:val="31"/>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注：</w:t>
      </w:r>
    </w:p>
    <w:p w14:paraId="0835D2BF">
      <w:pPr>
        <w:pStyle w:val="31"/>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1、响应人须按要求填写所有信息，不得随意更改本表格式。</w:t>
      </w:r>
    </w:p>
    <w:p w14:paraId="13E2AAA7">
      <w:pPr>
        <w:pStyle w:val="31"/>
        <w:ind w:firstLine="422"/>
        <w:rPr>
          <w:rFonts w:hint="eastAsia" w:ascii="宋体" w:hAnsi="宋体" w:cs="宋体"/>
          <w:b/>
          <w:bCs/>
          <w:color w:val="FF0000"/>
          <w:sz w:val="21"/>
          <w:szCs w:val="21"/>
          <w:highlight w:val="yellow"/>
        </w:rPr>
      </w:pPr>
      <w:r>
        <w:rPr>
          <w:rFonts w:hint="eastAsia" w:ascii="宋体" w:hAnsi="宋体" w:cs="宋体"/>
          <w:b/>
          <w:bCs/>
          <w:color w:val="FF0000"/>
          <w:sz w:val="21"/>
          <w:szCs w:val="21"/>
          <w:highlight w:val="yellow"/>
        </w:rPr>
        <w:t>2、此表无需密封在响应文件中，可准备盖好公章的空白表格，在竞谈评审当天提交。</w:t>
      </w:r>
    </w:p>
    <w:p w14:paraId="79B98428">
      <w:pPr>
        <w:pStyle w:val="31"/>
        <w:ind w:firstLine="400"/>
        <w:rPr>
          <w:color w:val="000000" w:themeColor="text1"/>
          <w14:textFill>
            <w14:solidFill>
              <w14:schemeClr w14:val="tx1"/>
            </w14:solidFill>
          </w14:textFill>
        </w:rPr>
      </w:pPr>
    </w:p>
    <w:p w14:paraId="5D0FFB46">
      <w:pPr>
        <w:pStyle w:val="31"/>
        <w:ind w:firstLine="400"/>
        <w:rPr>
          <w:color w:val="000000" w:themeColor="text1"/>
          <w14:textFill>
            <w14:solidFill>
              <w14:schemeClr w14:val="tx1"/>
            </w14:solidFill>
          </w14:textFill>
        </w:rPr>
      </w:pPr>
    </w:p>
    <w:p w14:paraId="4927994D">
      <w:pPr>
        <w:spacing w:line="360" w:lineRule="auto"/>
        <w:ind w:firstLine="3600" w:firstLineChars="1500"/>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响应人名称（盖公章）：</w:t>
      </w:r>
      <w:r>
        <w:rPr>
          <w:rFonts w:hint="eastAsia" w:ascii="宋体" w:hAnsi="宋体" w:cs="宋体"/>
          <w:color w:val="000000" w:themeColor="text1"/>
          <w:sz w:val="24"/>
          <w:u w:val="single"/>
          <w14:textFill>
            <w14:solidFill>
              <w14:schemeClr w14:val="tx1"/>
            </w14:solidFill>
          </w14:textFill>
        </w:rPr>
        <w:t xml:space="preserve">                                </w:t>
      </w:r>
    </w:p>
    <w:p w14:paraId="0F30F5E5">
      <w:pPr>
        <w:spacing w:line="360" w:lineRule="auto"/>
        <w:ind w:firstLine="3600" w:firstLineChars="1500"/>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响应人法定代表人或法定授权代表（签字）：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6455FA47">
      <w:pPr>
        <w:spacing w:line="360" w:lineRule="auto"/>
        <w:jc w:val="center"/>
        <w:rPr>
          <w:rFonts w:hint="eastAsia" w:ascii="宋体" w:hAnsi="宋体" w:cs="宋体"/>
          <w:b/>
          <w:bCs/>
          <w:color w:val="000000" w:themeColor="text1"/>
          <w:kern w:val="0"/>
          <w:sz w:val="32"/>
          <w:szCs w:val="32"/>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16F5673">
      <w:pPr>
        <w:widowControl/>
        <w:ind w:left="420" w:leftChars="200"/>
        <w:jc w:val="center"/>
        <w:rPr>
          <w:rFonts w:hint="eastAsia" w:ascii="宋体" w:hAnsi="宋体" w:cs="宋体"/>
          <w:b/>
          <w:bCs/>
          <w:color w:val="000000" w:themeColor="text1"/>
          <w:kern w:val="0"/>
          <w:sz w:val="32"/>
          <w:szCs w:val="32"/>
          <w14:textFill>
            <w14:solidFill>
              <w14:schemeClr w14:val="tx1"/>
            </w14:solidFill>
          </w14:textFill>
        </w:rPr>
      </w:pPr>
    </w:p>
    <w:p w14:paraId="37545FC1">
      <w:pPr>
        <w:pStyle w:val="4"/>
        <w:pageBreakBefore/>
        <w:adjustRightInd w:val="0"/>
        <w:snapToGrid w:val="0"/>
        <w:spacing w:before="156" w:beforeLines="50" w:after="0" w:line="240" w:lineRule="auto"/>
        <w:ind w:firstLine="723" w:firstLineChars="200"/>
        <w:jc w:val="center"/>
        <w:rPr>
          <w:color w:val="000000" w:themeColor="text1"/>
          <w:szCs w:val="40"/>
          <w14:textFill>
            <w14:solidFill>
              <w14:schemeClr w14:val="tx1"/>
            </w14:solidFill>
          </w14:textFill>
        </w:rPr>
      </w:pPr>
      <w:r>
        <w:rPr>
          <w:rFonts w:hint="eastAsia" w:ascii="黑体" w:hAnsi="黑体" w:cs="黑体"/>
          <w:color w:val="000000" w:themeColor="text1"/>
          <w:sz w:val="36"/>
          <w:szCs w:val="36"/>
          <w14:textFill>
            <w14:solidFill>
              <w14:schemeClr w14:val="tx1"/>
            </w14:solidFill>
          </w14:textFill>
        </w:rPr>
        <w:t>二、资格审查</w:t>
      </w:r>
    </w:p>
    <w:p w14:paraId="3AEA511F">
      <w:pPr>
        <w:jc w:val="center"/>
        <w:rPr>
          <w:b/>
          <w:bCs/>
          <w:color w:val="000000" w:themeColor="text1"/>
          <w:sz w:val="32"/>
          <w:szCs w:val="40"/>
          <w14:textFill>
            <w14:solidFill>
              <w14:schemeClr w14:val="tx1"/>
            </w14:solidFill>
          </w14:textFill>
        </w:rPr>
      </w:pPr>
      <w:r>
        <w:rPr>
          <w:rFonts w:hint="eastAsia"/>
          <w:b/>
          <w:bCs/>
          <w:color w:val="000000" w:themeColor="text1"/>
          <w:sz w:val="32"/>
          <w:szCs w:val="40"/>
          <w14:textFill>
            <w14:solidFill>
              <w14:schemeClr w14:val="tx1"/>
            </w14:solidFill>
          </w14:textFill>
        </w:rPr>
        <w:t>（一）资格自查表</w:t>
      </w:r>
    </w:p>
    <w:tbl>
      <w:tblPr>
        <w:tblStyle w:val="22"/>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14:paraId="53372B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4A36DC37">
            <w:pPr>
              <w:jc w:val="center"/>
              <w:rPr>
                <w:rFonts w:hint="eastAsia" w:ascii="宋体" w:hAnsi="宋体" w:cs="宋体"/>
                <w:bCs/>
                <w:sz w:val="22"/>
                <w:szCs w:val="22"/>
              </w:rPr>
            </w:pPr>
            <w:r>
              <w:rPr>
                <w:rFonts w:hint="eastAsia" w:ascii="宋体" w:hAnsi="宋体" w:cs="华文仿宋"/>
                <w:bCs/>
                <w:szCs w:val="21"/>
              </w:rPr>
              <w:t>评审内容</w:t>
            </w:r>
          </w:p>
        </w:tc>
        <w:tc>
          <w:tcPr>
            <w:tcW w:w="5834" w:type="dxa"/>
            <w:vAlign w:val="center"/>
          </w:tcPr>
          <w:p w14:paraId="35AB0E89">
            <w:pPr>
              <w:ind w:firstLine="18" w:firstLineChars="9"/>
              <w:jc w:val="center"/>
              <w:rPr>
                <w:rFonts w:hint="eastAsia" w:ascii="宋体" w:hAnsi="宋体" w:cs="宋体"/>
                <w:bCs/>
                <w:sz w:val="22"/>
                <w:szCs w:val="22"/>
              </w:rPr>
            </w:pPr>
            <w:r>
              <w:rPr>
                <w:rFonts w:hint="eastAsia" w:ascii="宋体" w:hAnsi="宋体" w:cs="华文仿宋"/>
                <w:bCs/>
                <w:szCs w:val="21"/>
              </w:rPr>
              <w:t>竞谈文件要求</w:t>
            </w:r>
          </w:p>
        </w:tc>
        <w:tc>
          <w:tcPr>
            <w:tcW w:w="1515" w:type="dxa"/>
            <w:vAlign w:val="center"/>
          </w:tcPr>
          <w:p w14:paraId="7E596E77">
            <w:pPr>
              <w:jc w:val="center"/>
              <w:rPr>
                <w:rFonts w:hint="eastAsia" w:ascii="宋体" w:hAnsi="宋体" w:cs="宋体"/>
                <w:bCs/>
                <w:sz w:val="22"/>
                <w:szCs w:val="22"/>
              </w:rPr>
            </w:pPr>
            <w:r>
              <w:rPr>
                <w:rFonts w:hint="eastAsia" w:ascii="宋体" w:hAnsi="宋体" w:cs="华文仿宋"/>
                <w:bCs/>
                <w:szCs w:val="21"/>
              </w:rPr>
              <w:t>自查结论</w:t>
            </w:r>
          </w:p>
        </w:tc>
        <w:tc>
          <w:tcPr>
            <w:tcW w:w="2289" w:type="dxa"/>
            <w:vAlign w:val="center"/>
          </w:tcPr>
          <w:p w14:paraId="47EFBD1F">
            <w:pPr>
              <w:ind w:right="-178" w:rightChars="-85"/>
              <w:jc w:val="center"/>
              <w:rPr>
                <w:rFonts w:hint="eastAsia" w:ascii="宋体" w:hAnsi="宋体" w:cs="宋体"/>
                <w:sz w:val="22"/>
                <w:szCs w:val="22"/>
              </w:rPr>
            </w:pPr>
            <w:r>
              <w:rPr>
                <w:rFonts w:hint="eastAsia" w:ascii="宋体" w:hAnsi="宋体" w:cs="华文仿宋"/>
                <w:bCs/>
                <w:szCs w:val="21"/>
              </w:rPr>
              <w:t>证明资料</w:t>
            </w:r>
          </w:p>
        </w:tc>
      </w:tr>
      <w:tr w14:paraId="676E15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069438EA">
            <w:pPr>
              <w:jc w:val="center"/>
              <w:rPr>
                <w:rFonts w:hint="eastAsia" w:ascii="宋体" w:hAnsi="宋体" w:cs="宋体"/>
                <w:szCs w:val="21"/>
              </w:rPr>
            </w:pPr>
            <w:r>
              <w:rPr>
                <w:rFonts w:hint="eastAsia" w:ascii="宋体" w:hAnsi="宋体" w:cs="宋体"/>
                <w:szCs w:val="21"/>
              </w:rPr>
              <w:t>合格条件</w:t>
            </w:r>
          </w:p>
        </w:tc>
        <w:tc>
          <w:tcPr>
            <w:tcW w:w="5834" w:type="dxa"/>
            <w:vAlign w:val="center"/>
          </w:tcPr>
          <w:p w14:paraId="7F581609">
            <w:pPr>
              <w:ind w:right="78" w:rightChars="37"/>
              <w:jc w:val="left"/>
              <w:rPr>
                <w:rFonts w:hint="eastAsia" w:ascii="宋体" w:hAnsi="宋体" w:cs="宋体"/>
                <w:szCs w:val="21"/>
              </w:rPr>
            </w:pPr>
            <w:r>
              <w:rPr>
                <w:rFonts w:hint="eastAsia" w:ascii="宋体" w:hAnsi="宋体" w:cs="宋体"/>
                <w:szCs w:val="21"/>
              </w:rPr>
              <w:t>供应商应具备以下条件：</w:t>
            </w:r>
          </w:p>
          <w:p w14:paraId="71525DD7">
            <w:pPr>
              <w:ind w:right="78" w:rightChars="37"/>
              <w:jc w:val="left"/>
              <w:rPr>
                <w:rFonts w:hint="eastAsia" w:ascii="宋体" w:hAnsi="宋体" w:cs="宋体"/>
                <w:szCs w:val="21"/>
              </w:rPr>
            </w:pPr>
            <w:r>
              <w:rPr>
                <w:rFonts w:hint="eastAsia" w:ascii="宋体" w:hAnsi="宋体" w:cs="宋体"/>
                <w:szCs w:val="21"/>
              </w:rPr>
              <w:t>①具有良好的商业信誉和健全的财务会计制度；</w:t>
            </w:r>
          </w:p>
          <w:p w14:paraId="7FE6E3A2">
            <w:pPr>
              <w:ind w:right="78" w:rightChars="37"/>
              <w:jc w:val="left"/>
              <w:rPr>
                <w:rFonts w:hint="eastAsia" w:ascii="宋体" w:hAnsi="宋体" w:cs="宋体"/>
                <w:szCs w:val="21"/>
              </w:rPr>
            </w:pPr>
            <w:r>
              <w:rPr>
                <w:rFonts w:hint="eastAsia" w:ascii="宋体" w:hAnsi="宋体" w:cs="宋体"/>
                <w:szCs w:val="21"/>
              </w:rPr>
              <w:t>②有依法缴纳税收和社会保障资金的良好记录；</w:t>
            </w:r>
          </w:p>
          <w:p w14:paraId="57B7B8A8">
            <w:pPr>
              <w:ind w:right="78" w:rightChars="37"/>
              <w:jc w:val="left"/>
              <w:rPr>
                <w:rFonts w:hint="eastAsia" w:ascii="宋体" w:hAnsi="宋体" w:cs="宋体"/>
                <w:szCs w:val="21"/>
              </w:rPr>
            </w:pPr>
            <w:r>
              <w:rPr>
                <w:rFonts w:hint="eastAsia" w:ascii="宋体" w:hAnsi="宋体" w:cs="宋体"/>
                <w:szCs w:val="21"/>
              </w:rPr>
              <w:t>③具备履行合同所必需的设备和专业技术能力；</w:t>
            </w:r>
          </w:p>
          <w:p w14:paraId="3E33FA25">
            <w:pPr>
              <w:ind w:right="78" w:rightChars="37"/>
              <w:jc w:val="left"/>
              <w:rPr>
                <w:rFonts w:hint="eastAsia" w:ascii="宋体" w:hAnsi="宋体" w:cs="宋体"/>
                <w:szCs w:val="21"/>
              </w:rPr>
            </w:pPr>
            <w:r>
              <w:rPr>
                <w:rFonts w:hint="eastAsia" w:ascii="宋体" w:hAnsi="宋体" w:cs="宋体"/>
                <w:szCs w:val="21"/>
              </w:rPr>
              <w:t>④参加本次采购活动前三年内，在经营活动中没有重大违法记录。（出具有效的声明函加盖公章，格式详见“1、资格声明函”）</w:t>
            </w:r>
          </w:p>
        </w:tc>
        <w:tc>
          <w:tcPr>
            <w:tcW w:w="1515" w:type="dxa"/>
            <w:vAlign w:val="center"/>
          </w:tcPr>
          <w:p w14:paraId="6B10339B">
            <w:pPr>
              <w:ind w:left="36" w:leftChars="17"/>
              <w:jc w:val="center"/>
              <w:rPr>
                <w:rFonts w:hint="eastAsia" w:ascii="宋体" w:hAnsi="宋体" w:cs="宋体"/>
                <w:szCs w:val="21"/>
              </w:rPr>
            </w:pPr>
            <w:r>
              <w:rPr>
                <w:rFonts w:hint="eastAsia" w:ascii="宋体" w:hAnsi="宋体" w:cs="宋体"/>
                <w:szCs w:val="21"/>
              </w:rPr>
              <w:t>□通过</w:t>
            </w:r>
          </w:p>
          <w:p w14:paraId="6798BD2A">
            <w:pPr>
              <w:ind w:left="36" w:leftChars="17"/>
              <w:jc w:val="center"/>
              <w:rPr>
                <w:rFonts w:hint="eastAsia" w:ascii="宋体" w:hAnsi="宋体" w:cs="宋体"/>
                <w:szCs w:val="21"/>
              </w:rPr>
            </w:pPr>
            <w:r>
              <w:rPr>
                <w:rFonts w:hint="eastAsia" w:ascii="宋体" w:hAnsi="宋体" w:cs="宋体"/>
                <w:szCs w:val="21"/>
              </w:rPr>
              <w:t>□不通过</w:t>
            </w:r>
          </w:p>
        </w:tc>
        <w:tc>
          <w:tcPr>
            <w:tcW w:w="2289" w:type="dxa"/>
            <w:vAlign w:val="center"/>
          </w:tcPr>
          <w:p w14:paraId="699DD7D6">
            <w:pPr>
              <w:ind w:right="-178" w:rightChars="-85"/>
              <w:jc w:val="center"/>
              <w:rPr>
                <w:rFonts w:hint="eastAsia" w:ascii="宋体" w:hAnsi="宋体" w:cs="宋体"/>
                <w:szCs w:val="21"/>
              </w:rPr>
            </w:pPr>
            <w:r>
              <w:rPr>
                <w:rFonts w:hint="eastAsia" w:ascii="宋体" w:hAnsi="宋体" w:cs="宋体"/>
                <w:szCs w:val="21"/>
              </w:rPr>
              <w:t>见响应文件第（）页</w:t>
            </w:r>
          </w:p>
        </w:tc>
      </w:tr>
      <w:tr w14:paraId="61F19C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054C994B">
            <w:pPr>
              <w:jc w:val="center"/>
              <w:rPr>
                <w:rFonts w:hint="eastAsia" w:ascii="宋体" w:hAnsi="宋体" w:cs="华文仿宋"/>
                <w:bCs/>
                <w:szCs w:val="21"/>
              </w:rPr>
            </w:pPr>
          </w:p>
        </w:tc>
        <w:tc>
          <w:tcPr>
            <w:tcW w:w="5834" w:type="dxa"/>
            <w:vAlign w:val="center"/>
          </w:tcPr>
          <w:p w14:paraId="66A18472">
            <w:pPr>
              <w:adjustRightInd w:val="0"/>
              <w:snapToGrid w:val="0"/>
              <w:ind w:right="78" w:rightChars="37"/>
              <w:jc w:val="left"/>
              <w:rPr>
                <w:rFonts w:hint="eastAsia" w:ascii="宋体" w:hAnsi="宋体" w:cs="宋体"/>
                <w:szCs w:val="21"/>
              </w:rPr>
            </w:pPr>
            <w:r>
              <w:rPr>
                <w:rFonts w:hint="eastAsia" w:ascii="宋体" w:hAnsi="宋体" w:cs="宋体"/>
                <w:szCs w:val="21"/>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14:paraId="5D62FE13">
            <w:pPr>
              <w:ind w:left="36" w:leftChars="17"/>
              <w:jc w:val="center"/>
              <w:rPr>
                <w:rFonts w:hint="eastAsia" w:ascii="宋体" w:hAnsi="宋体" w:cs="宋体"/>
                <w:szCs w:val="21"/>
              </w:rPr>
            </w:pPr>
            <w:r>
              <w:rPr>
                <w:rFonts w:hint="eastAsia" w:ascii="宋体" w:hAnsi="宋体" w:cs="宋体"/>
                <w:szCs w:val="21"/>
              </w:rPr>
              <w:t>□通过</w:t>
            </w:r>
          </w:p>
          <w:p w14:paraId="39BA17FD">
            <w:pPr>
              <w:ind w:left="36" w:leftChars="17"/>
              <w:jc w:val="center"/>
              <w:rPr>
                <w:rFonts w:hint="eastAsia" w:ascii="宋体" w:hAnsi="宋体" w:cs="宋体"/>
                <w:szCs w:val="21"/>
              </w:rPr>
            </w:pPr>
            <w:r>
              <w:rPr>
                <w:rFonts w:hint="eastAsia" w:ascii="宋体" w:hAnsi="宋体" w:cs="宋体"/>
                <w:szCs w:val="21"/>
              </w:rPr>
              <w:t>□不通过</w:t>
            </w:r>
          </w:p>
        </w:tc>
        <w:tc>
          <w:tcPr>
            <w:tcW w:w="2289" w:type="dxa"/>
            <w:vAlign w:val="center"/>
          </w:tcPr>
          <w:p w14:paraId="33370CC4">
            <w:pPr>
              <w:jc w:val="center"/>
              <w:rPr>
                <w:rFonts w:hint="eastAsia" w:ascii="宋体" w:hAnsi="宋体" w:cs="宋体"/>
                <w:szCs w:val="21"/>
              </w:rPr>
            </w:pPr>
            <w:r>
              <w:rPr>
                <w:rFonts w:hint="eastAsia" w:ascii="宋体" w:hAnsi="宋体" w:cs="宋体"/>
                <w:szCs w:val="21"/>
              </w:rPr>
              <w:t>见响应文件第（）页</w:t>
            </w:r>
          </w:p>
        </w:tc>
      </w:tr>
      <w:tr w14:paraId="5140D5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0D0C2BDE">
            <w:pPr>
              <w:jc w:val="center"/>
              <w:rPr>
                <w:rFonts w:hint="eastAsia" w:ascii="宋体" w:hAnsi="宋体" w:cs="华文仿宋"/>
                <w:bCs/>
                <w:szCs w:val="21"/>
              </w:rPr>
            </w:pPr>
          </w:p>
        </w:tc>
        <w:tc>
          <w:tcPr>
            <w:tcW w:w="5834" w:type="dxa"/>
            <w:vAlign w:val="center"/>
          </w:tcPr>
          <w:p w14:paraId="26FBA4B0">
            <w:pPr>
              <w:adjustRightInd w:val="0"/>
              <w:snapToGrid w:val="0"/>
              <w:ind w:right="78" w:rightChars="37"/>
              <w:jc w:val="left"/>
              <w:rPr>
                <w:rFonts w:hint="eastAsia" w:ascii="宋体" w:hAnsi="宋体" w:cs="宋体"/>
                <w:kern w:val="28"/>
                <w:szCs w:val="21"/>
              </w:rPr>
            </w:pPr>
            <w:r>
              <w:rPr>
                <w:rFonts w:hint="eastAsia" w:ascii="宋体" w:hAnsi="宋体" w:cs="宋体"/>
                <w:kern w:val="28"/>
                <w:szCs w:val="21"/>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14:paraId="1EE9C0E4">
            <w:pPr>
              <w:ind w:left="36" w:leftChars="17"/>
              <w:jc w:val="center"/>
              <w:rPr>
                <w:rFonts w:hint="eastAsia" w:ascii="宋体" w:hAnsi="宋体" w:cs="宋体"/>
                <w:szCs w:val="21"/>
              </w:rPr>
            </w:pPr>
            <w:r>
              <w:rPr>
                <w:rFonts w:hint="eastAsia" w:ascii="宋体" w:hAnsi="宋体" w:cs="宋体"/>
                <w:szCs w:val="21"/>
              </w:rPr>
              <w:t>□通过</w:t>
            </w:r>
          </w:p>
          <w:p w14:paraId="0899B336">
            <w:pPr>
              <w:ind w:left="36" w:leftChars="17"/>
              <w:jc w:val="center"/>
              <w:rPr>
                <w:rFonts w:hint="eastAsia" w:ascii="宋体" w:hAnsi="宋体" w:cs="宋体"/>
                <w:szCs w:val="21"/>
              </w:rPr>
            </w:pPr>
            <w:r>
              <w:rPr>
                <w:rFonts w:hint="eastAsia" w:ascii="宋体" w:hAnsi="宋体" w:cs="宋体"/>
                <w:szCs w:val="21"/>
              </w:rPr>
              <w:t>□不通过</w:t>
            </w:r>
          </w:p>
        </w:tc>
        <w:tc>
          <w:tcPr>
            <w:tcW w:w="2289" w:type="dxa"/>
            <w:vAlign w:val="center"/>
          </w:tcPr>
          <w:p w14:paraId="0B7CE3EE">
            <w:pPr>
              <w:jc w:val="center"/>
              <w:rPr>
                <w:rFonts w:hint="eastAsia" w:ascii="宋体" w:hAnsi="宋体" w:cs="宋体"/>
                <w:szCs w:val="21"/>
              </w:rPr>
            </w:pPr>
            <w:r>
              <w:rPr>
                <w:rFonts w:hint="eastAsia" w:ascii="宋体" w:hAnsi="宋体" w:cs="宋体"/>
                <w:szCs w:val="21"/>
              </w:rPr>
              <w:t>见响应文件第（）页</w:t>
            </w:r>
          </w:p>
        </w:tc>
      </w:tr>
      <w:tr w14:paraId="6ADEDE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3F4FABB2">
            <w:pPr>
              <w:jc w:val="center"/>
              <w:rPr>
                <w:rFonts w:hint="eastAsia" w:ascii="宋体" w:hAnsi="宋体" w:cs="华文仿宋"/>
                <w:bCs/>
                <w:szCs w:val="21"/>
              </w:rPr>
            </w:pPr>
          </w:p>
        </w:tc>
        <w:tc>
          <w:tcPr>
            <w:tcW w:w="5834" w:type="dxa"/>
            <w:vAlign w:val="center"/>
          </w:tcPr>
          <w:p w14:paraId="6E7AA653">
            <w:pPr>
              <w:adjustRightInd w:val="0"/>
              <w:snapToGrid w:val="0"/>
              <w:ind w:right="78" w:rightChars="37"/>
              <w:jc w:val="left"/>
              <w:rPr>
                <w:rFonts w:hint="eastAsia" w:ascii="宋体" w:hAnsi="宋体" w:cs="宋体"/>
                <w:sz w:val="20"/>
                <w:szCs w:val="20"/>
              </w:rPr>
            </w:pPr>
            <w:r>
              <w:rPr>
                <w:rFonts w:hint="eastAsia" w:ascii="宋体" w:hAnsi="宋体" w:cs="宋体"/>
                <w:kern w:val="28"/>
                <w:szCs w:val="21"/>
              </w:rPr>
              <w:t>本项目不接受联合体报名，成交供应商不得分包、转包。</w:t>
            </w:r>
            <w:r>
              <w:rPr>
                <w:rFonts w:hint="eastAsia" w:ascii="宋体" w:hAnsi="宋体" w:cs="宋体"/>
                <w:szCs w:val="21"/>
              </w:rPr>
              <w:t>（出具有效的声明函加盖公章，格式详见“1、资格声明函”）</w:t>
            </w:r>
          </w:p>
        </w:tc>
        <w:tc>
          <w:tcPr>
            <w:tcW w:w="1515" w:type="dxa"/>
            <w:vAlign w:val="center"/>
          </w:tcPr>
          <w:p w14:paraId="724BB61C">
            <w:pPr>
              <w:ind w:left="36" w:leftChars="17"/>
              <w:jc w:val="center"/>
              <w:rPr>
                <w:rFonts w:hint="eastAsia" w:ascii="宋体" w:hAnsi="宋体" w:cs="宋体"/>
                <w:szCs w:val="21"/>
              </w:rPr>
            </w:pPr>
            <w:r>
              <w:rPr>
                <w:rFonts w:hint="eastAsia" w:ascii="宋体" w:hAnsi="宋体" w:cs="宋体"/>
                <w:szCs w:val="21"/>
              </w:rPr>
              <w:t>□通过</w:t>
            </w:r>
          </w:p>
          <w:p w14:paraId="5D964908">
            <w:pPr>
              <w:jc w:val="center"/>
              <w:rPr>
                <w:rFonts w:hint="eastAsia" w:ascii="宋体" w:hAnsi="宋体" w:cs="宋体"/>
                <w:sz w:val="20"/>
                <w:szCs w:val="20"/>
              </w:rPr>
            </w:pPr>
            <w:r>
              <w:rPr>
                <w:rFonts w:hint="eastAsia" w:ascii="宋体" w:hAnsi="宋体" w:cs="宋体"/>
                <w:szCs w:val="21"/>
              </w:rPr>
              <w:t>□不通过</w:t>
            </w:r>
          </w:p>
        </w:tc>
        <w:tc>
          <w:tcPr>
            <w:tcW w:w="2289" w:type="dxa"/>
            <w:vAlign w:val="center"/>
          </w:tcPr>
          <w:p w14:paraId="697C914B">
            <w:pPr>
              <w:jc w:val="center"/>
              <w:rPr>
                <w:rFonts w:hint="eastAsia" w:ascii="宋体" w:hAnsi="宋体" w:cs="宋体"/>
                <w:sz w:val="20"/>
                <w:szCs w:val="20"/>
              </w:rPr>
            </w:pPr>
            <w:r>
              <w:rPr>
                <w:rFonts w:hint="eastAsia" w:ascii="宋体" w:hAnsi="宋体" w:cs="宋体"/>
                <w:szCs w:val="21"/>
              </w:rPr>
              <w:t>见响应文件第（）页</w:t>
            </w:r>
          </w:p>
        </w:tc>
      </w:tr>
      <w:tr w14:paraId="6B55D9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744" w:hRule="atLeast"/>
          <w:jc w:val="center"/>
        </w:trPr>
        <w:tc>
          <w:tcPr>
            <w:tcW w:w="589" w:type="dxa"/>
            <w:vMerge w:val="continue"/>
            <w:vAlign w:val="center"/>
          </w:tcPr>
          <w:p w14:paraId="03178380">
            <w:pPr>
              <w:tabs>
                <w:tab w:val="left" w:pos="0"/>
              </w:tabs>
              <w:spacing w:line="360" w:lineRule="auto"/>
              <w:jc w:val="center"/>
              <w:rPr>
                <w:rFonts w:hint="eastAsia" w:ascii="宋体" w:hAnsi="宋体" w:cs="宋体"/>
                <w:szCs w:val="21"/>
              </w:rPr>
            </w:pPr>
          </w:p>
        </w:tc>
        <w:tc>
          <w:tcPr>
            <w:tcW w:w="5834" w:type="dxa"/>
            <w:vAlign w:val="center"/>
          </w:tcPr>
          <w:p w14:paraId="381C6B31">
            <w:pPr>
              <w:adjustRightInd w:val="0"/>
              <w:snapToGrid w:val="0"/>
              <w:ind w:right="78" w:rightChars="37"/>
              <w:jc w:val="left"/>
              <w:rPr>
                <w:rFonts w:hint="eastAsia" w:ascii="宋体" w:hAnsi="宋体" w:cs="宋体"/>
                <w:bCs/>
                <w:sz w:val="20"/>
                <w:szCs w:val="20"/>
              </w:rPr>
            </w:pPr>
            <w:r>
              <w:rPr>
                <w:rFonts w:hint="eastAsia"/>
              </w:rPr>
              <w:t>评审现场查询：经查询“信用中国”网站（www.creditchina.gov.cn）网站和“中国政府采购网”网站（www.ccgp.gov.cn），被列入失信被执行人、税收违法黑名单、政府采购严重违法失信行为记录名单（处罚期限尚未届满的）的供应商，均不得参加本采购项目。（响应人无需提供证明资料，以竞谈会议现场查询结果为准）</w:t>
            </w:r>
          </w:p>
        </w:tc>
        <w:tc>
          <w:tcPr>
            <w:tcW w:w="1515" w:type="dxa"/>
            <w:vAlign w:val="center"/>
          </w:tcPr>
          <w:p w14:paraId="3548F84B">
            <w:pPr>
              <w:ind w:left="36" w:leftChars="17"/>
              <w:jc w:val="center"/>
              <w:rPr>
                <w:rFonts w:hint="eastAsia" w:ascii="宋体" w:hAnsi="宋体" w:cs="宋体"/>
                <w:szCs w:val="21"/>
              </w:rPr>
            </w:pPr>
            <w:r>
              <w:rPr>
                <w:rFonts w:hint="eastAsia" w:ascii="宋体" w:hAnsi="宋体" w:cs="宋体"/>
                <w:szCs w:val="21"/>
              </w:rPr>
              <w:t>□通过</w:t>
            </w:r>
          </w:p>
          <w:p w14:paraId="4B6A1649">
            <w:pPr>
              <w:jc w:val="center"/>
              <w:rPr>
                <w:rFonts w:hint="eastAsia" w:ascii="宋体" w:hAnsi="宋体" w:cs="宋体"/>
                <w:sz w:val="20"/>
                <w:szCs w:val="20"/>
              </w:rPr>
            </w:pPr>
            <w:r>
              <w:rPr>
                <w:rFonts w:hint="eastAsia" w:ascii="宋体" w:hAnsi="宋体" w:cs="宋体"/>
                <w:szCs w:val="21"/>
              </w:rPr>
              <w:t>□不通过</w:t>
            </w:r>
          </w:p>
        </w:tc>
        <w:tc>
          <w:tcPr>
            <w:tcW w:w="2289" w:type="dxa"/>
            <w:vAlign w:val="center"/>
          </w:tcPr>
          <w:p w14:paraId="3FE5BB79">
            <w:pPr>
              <w:jc w:val="center"/>
              <w:rPr>
                <w:rFonts w:hint="eastAsia" w:ascii="宋体" w:hAnsi="宋体" w:cs="宋体"/>
                <w:sz w:val="20"/>
                <w:szCs w:val="20"/>
              </w:rPr>
            </w:pPr>
            <w:r>
              <w:rPr>
                <w:rFonts w:hint="eastAsia" w:ascii="宋体" w:hAnsi="宋体" w:cs="宋体"/>
                <w:szCs w:val="21"/>
              </w:rPr>
              <w:t>/</w:t>
            </w:r>
          </w:p>
        </w:tc>
      </w:tr>
      <w:tr w14:paraId="02B6A9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22" w:hRule="atLeast"/>
          <w:jc w:val="center"/>
        </w:trPr>
        <w:tc>
          <w:tcPr>
            <w:tcW w:w="589" w:type="dxa"/>
            <w:vMerge w:val="continue"/>
            <w:vAlign w:val="center"/>
          </w:tcPr>
          <w:p w14:paraId="577FA3EA">
            <w:pPr>
              <w:tabs>
                <w:tab w:val="left" w:pos="0"/>
              </w:tabs>
              <w:spacing w:line="360" w:lineRule="auto"/>
              <w:jc w:val="center"/>
              <w:rPr>
                <w:rFonts w:hint="eastAsia" w:ascii="宋体" w:hAnsi="宋体" w:cs="宋体"/>
                <w:szCs w:val="21"/>
              </w:rPr>
            </w:pPr>
          </w:p>
        </w:tc>
        <w:tc>
          <w:tcPr>
            <w:tcW w:w="5834" w:type="dxa"/>
            <w:vAlign w:val="center"/>
          </w:tcPr>
          <w:p w14:paraId="56C02298">
            <w:pPr>
              <w:adjustRightInd w:val="0"/>
              <w:snapToGrid w:val="0"/>
              <w:ind w:right="78" w:rightChars="37"/>
              <w:jc w:val="left"/>
              <w:rPr>
                <w:rFonts w:hint="eastAsia" w:ascii="宋体" w:hAnsi="宋体" w:cs="宋体"/>
                <w:kern w:val="28"/>
                <w:sz w:val="20"/>
                <w:szCs w:val="20"/>
              </w:rPr>
            </w:pPr>
            <w:r>
              <w:rPr>
                <w:rFonts w:hint="eastAsia" w:ascii="宋体" w:hAnsi="宋体" w:cs="宋体"/>
                <w:szCs w:val="21"/>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原件。</w:t>
            </w:r>
          </w:p>
        </w:tc>
        <w:tc>
          <w:tcPr>
            <w:tcW w:w="1515" w:type="dxa"/>
            <w:vAlign w:val="center"/>
          </w:tcPr>
          <w:p w14:paraId="23FC1236">
            <w:pPr>
              <w:ind w:left="36" w:leftChars="17"/>
              <w:jc w:val="center"/>
              <w:rPr>
                <w:rFonts w:hint="eastAsia" w:ascii="宋体" w:hAnsi="宋体" w:cs="宋体"/>
                <w:szCs w:val="21"/>
              </w:rPr>
            </w:pPr>
            <w:r>
              <w:rPr>
                <w:rFonts w:hint="eastAsia" w:ascii="宋体" w:hAnsi="宋体" w:cs="宋体"/>
                <w:szCs w:val="21"/>
              </w:rPr>
              <w:t>□通过</w:t>
            </w:r>
          </w:p>
          <w:p w14:paraId="1853782A">
            <w:pPr>
              <w:jc w:val="center"/>
              <w:rPr>
                <w:rFonts w:hint="eastAsia" w:ascii="宋体" w:hAnsi="宋体" w:cs="宋体"/>
                <w:sz w:val="20"/>
                <w:szCs w:val="20"/>
              </w:rPr>
            </w:pPr>
            <w:r>
              <w:rPr>
                <w:rFonts w:hint="eastAsia" w:ascii="宋体" w:hAnsi="宋体" w:cs="宋体"/>
                <w:szCs w:val="21"/>
              </w:rPr>
              <w:t>□不通过</w:t>
            </w:r>
          </w:p>
        </w:tc>
        <w:tc>
          <w:tcPr>
            <w:tcW w:w="2289" w:type="dxa"/>
            <w:vAlign w:val="center"/>
          </w:tcPr>
          <w:p w14:paraId="55358EDD">
            <w:pPr>
              <w:jc w:val="center"/>
              <w:rPr>
                <w:rFonts w:hint="eastAsia" w:ascii="宋体" w:hAnsi="宋体" w:cs="宋体"/>
                <w:sz w:val="20"/>
                <w:szCs w:val="20"/>
              </w:rPr>
            </w:pPr>
            <w:r>
              <w:rPr>
                <w:rFonts w:hint="eastAsia" w:ascii="宋体" w:hAnsi="宋体" w:cs="宋体"/>
                <w:szCs w:val="21"/>
              </w:rPr>
              <w:t>见响应文件第（）页</w:t>
            </w:r>
          </w:p>
        </w:tc>
      </w:tr>
      <w:tr w14:paraId="118902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34" w:hRule="atLeast"/>
          <w:jc w:val="center"/>
        </w:trPr>
        <w:tc>
          <w:tcPr>
            <w:tcW w:w="589" w:type="dxa"/>
            <w:vMerge w:val="continue"/>
            <w:vAlign w:val="center"/>
          </w:tcPr>
          <w:p w14:paraId="1B5DAC93">
            <w:pPr>
              <w:tabs>
                <w:tab w:val="left" w:pos="0"/>
              </w:tabs>
              <w:jc w:val="center"/>
              <w:rPr>
                <w:rFonts w:hint="eastAsia" w:ascii="宋体" w:hAnsi="宋体" w:cs="宋体"/>
                <w:szCs w:val="21"/>
              </w:rPr>
            </w:pPr>
          </w:p>
        </w:tc>
        <w:tc>
          <w:tcPr>
            <w:tcW w:w="5834" w:type="dxa"/>
            <w:vAlign w:val="center"/>
          </w:tcPr>
          <w:p w14:paraId="73B2537F">
            <w:pPr>
              <w:adjustRightInd w:val="0"/>
              <w:snapToGrid w:val="0"/>
              <w:ind w:right="78" w:rightChars="37"/>
              <w:jc w:val="left"/>
              <w:rPr>
                <w:rFonts w:hint="eastAsia" w:ascii="宋体" w:hAnsi="宋体" w:cs="宋体"/>
                <w:sz w:val="20"/>
                <w:szCs w:val="20"/>
              </w:rPr>
            </w:pPr>
            <w:r>
              <w:rPr>
                <w:rFonts w:hint="eastAsia" w:ascii="宋体" w:hAnsi="宋体" w:cs="宋体"/>
                <w:szCs w:val="21"/>
              </w:rPr>
              <w:t>已成功报名本次项目。</w:t>
            </w:r>
          </w:p>
        </w:tc>
        <w:tc>
          <w:tcPr>
            <w:tcW w:w="1515" w:type="dxa"/>
            <w:vAlign w:val="center"/>
          </w:tcPr>
          <w:p w14:paraId="1B3A3603">
            <w:pPr>
              <w:ind w:left="36" w:leftChars="17"/>
              <w:jc w:val="center"/>
              <w:rPr>
                <w:rFonts w:hint="eastAsia" w:ascii="宋体" w:hAnsi="宋体" w:cs="宋体"/>
                <w:szCs w:val="21"/>
              </w:rPr>
            </w:pPr>
            <w:r>
              <w:rPr>
                <w:rFonts w:hint="eastAsia" w:ascii="宋体" w:hAnsi="宋体" w:cs="宋体"/>
                <w:szCs w:val="21"/>
              </w:rPr>
              <w:t>□通过</w:t>
            </w:r>
          </w:p>
          <w:p w14:paraId="2336C2C5">
            <w:pPr>
              <w:ind w:left="36" w:leftChars="17"/>
              <w:jc w:val="center"/>
              <w:rPr>
                <w:rFonts w:hint="eastAsia" w:ascii="宋体" w:hAnsi="宋体" w:cs="宋体"/>
                <w:sz w:val="20"/>
                <w:szCs w:val="20"/>
              </w:rPr>
            </w:pPr>
            <w:r>
              <w:rPr>
                <w:rFonts w:hint="eastAsia" w:ascii="宋体" w:hAnsi="宋体" w:cs="宋体"/>
                <w:szCs w:val="21"/>
              </w:rPr>
              <w:t>□不通过</w:t>
            </w:r>
          </w:p>
        </w:tc>
        <w:tc>
          <w:tcPr>
            <w:tcW w:w="2289" w:type="dxa"/>
            <w:vAlign w:val="center"/>
          </w:tcPr>
          <w:p w14:paraId="06DAC375">
            <w:pPr>
              <w:jc w:val="center"/>
              <w:rPr>
                <w:rFonts w:hint="eastAsia" w:ascii="宋体" w:hAnsi="宋体" w:cs="宋体"/>
                <w:sz w:val="20"/>
                <w:szCs w:val="20"/>
              </w:rPr>
            </w:pPr>
            <w:r>
              <w:rPr>
                <w:rFonts w:hint="eastAsia" w:ascii="宋体" w:hAnsi="宋体" w:cs="宋体"/>
                <w:szCs w:val="21"/>
              </w:rPr>
              <w:t>/</w:t>
            </w:r>
          </w:p>
        </w:tc>
      </w:tr>
    </w:tbl>
    <w:p w14:paraId="502BD591">
      <w:pPr>
        <w:autoSpaceDE w:val="0"/>
        <w:autoSpaceDN w:val="0"/>
        <w:adjustRightInd w:val="0"/>
        <w:ind w:firstLine="420" w:firstLineChars="200"/>
        <w:jc w:val="left"/>
        <w:rPr>
          <w:rFonts w:hint="eastAsia" w:ascii="宋体" w:hAnsi="宋体" w:cs="宋体"/>
          <w:szCs w:val="21"/>
        </w:rPr>
      </w:pPr>
      <w:r>
        <w:rPr>
          <w:rFonts w:hint="eastAsia" w:ascii="宋体" w:hAnsi="宋体" w:cs="宋体"/>
          <w:szCs w:val="21"/>
        </w:rPr>
        <w:t>备注：</w:t>
      </w:r>
    </w:p>
    <w:p w14:paraId="3CACEF39">
      <w:pPr>
        <w:autoSpaceDE w:val="0"/>
        <w:autoSpaceDN w:val="0"/>
        <w:adjustRightInd w:val="0"/>
        <w:ind w:firstLine="420" w:firstLineChars="200"/>
        <w:jc w:val="left"/>
        <w:rPr>
          <w:rFonts w:hint="eastAsia" w:ascii="宋体" w:hAnsi="宋体" w:cs="宋体"/>
          <w:szCs w:val="21"/>
        </w:rPr>
      </w:pPr>
      <w:r>
        <w:rPr>
          <w:rFonts w:hint="eastAsia" w:ascii="宋体" w:hAnsi="宋体" w:cs="宋体"/>
          <w:szCs w:val="21"/>
        </w:rPr>
        <w:t>1、以上材料将作为响应人资格审核的重要内容之一，响应人必须严格按照其内容及序列要求在响应文件中对应如实提供，</w:t>
      </w:r>
      <w:r>
        <w:rPr>
          <w:rFonts w:hint="eastAsia" w:ascii="宋体" w:hAnsi="宋体" w:cs="宋体"/>
          <w:kern w:val="0"/>
          <w:szCs w:val="22"/>
        </w:rPr>
        <w:t>对资格性证明文件的任何缺漏和不符合项</w:t>
      </w:r>
      <w:r>
        <w:rPr>
          <w:rFonts w:hint="eastAsia" w:ascii="宋体" w:hAnsi="宋体" w:cs="宋体"/>
          <w:szCs w:val="21"/>
        </w:rPr>
        <w:t>将会直接导致无效响应。</w:t>
      </w:r>
    </w:p>
    <w:p w14:paraId="5162257D">
      <w:pPr>
        <w:autoSpaceDE w:val="0"/>
        <w:autoSpaceDN w:val="0"/>
        <w:adjustRightInd w:val="0"/>
        <w:ind w:firstLine="420" w:firstLineChars="200"/>
        <w:jc w:val="left"/>
        <w:rPr>
          <w:rFonts w:hint="eastAsia" w:ascii="宋体" w:hAnsi="宋体" w:cs="宋体"/>
          <w:kern w:val="0"/>
          <w:szCs w:val="21"/>
        </w:rPr>
      </w:pPr>
      <w:r>
        <w:rPr>
          <w:rFonts w:hint="eastAsia" w:ascii="宋体" w:hAnsi="宋体" w:cs="宋体"/>
          <w:kern w:val="0"/>
          <w:szCs w:val="21"/>
        </w:rPr>
        <w:t>2、响应人须在“自查结论”栏勾选通过或不通过，在“证明资料”栏填写页码。</w:t>
      </w:r>
    </w:p>
    <w:p w14:paraId="3D4506B3">
      <w:pPr>
        <w:pStyle w:val="31"/>
        <w:rPr>
          <w:rFonts w:hint="eastAsia" w:ascii="宋体" w:hAnsi="宋体" w:cs="宋体"/>
          <w:kern w:val="0"/>
          <w:sz w:val="21"/>
          <w:szCs w:val="22"/>
        </w:rPr>
      </w:pPr>
      <w:r>
        <w:rPr>
          <w:rFonts w:hint="eastAsia" w:ascii="宋体" w:hAnsi="宋体" w:cs="宋体"/>
          <w:kern w:val="0"/>
          <w:sz w:val="21"/>
          <w:szCs w:val="22"/>
        </w:rPr>
        <w:t>3、本自查表不得擅自删改。</w:t>
      </w:r>
    </w:p>
    <w:p w14:paraId="1C1ED626">
      <w:pPr>
        <w:autoSpaceDE w:val="0"/>
        <w:autoSpaceDN w:val="0"/>
        <w:adjustRightInd w:val="0"/>
        <w:ind w:firstLine="420" w:firstLineChars="200"/>
        <w:jc w:val="left"/>
        <w:rPr>
          <w:rFonts w:hint="eastAsia" w:ascii="宋体" w:hAnsi="宋体" w:cs="宋体"/>
          <w:color w:val="000000" w:themeColor="text1"/>
          <w:szCs w:val="21"/>
          <w14:textFill>
            <w14:solidFill>
              <w14:schemeClr w14:val="tx1"/>
            </w14:solidFill>
          </w14:textFill>
        </w:rPr>
      </w:pPr>
    </w:p>
    <w:p w14:paraId="660A3077">
      <w:pPr>
        <w:pStyle w:val="31"/>
        <w:ind w:firstLine="0" w:firstLineChars="0"/>
        <w:rPr>
          <w:rFonts w:hint="eastAsia" w:ascii="宋体" w:hAnsi="宋体" w:cs="宋体"/>
          <w:color w:val="000000" w:themeColor="text1"/>
          <w:szCs w:val="21"/>
          <w14:textFill>
            <w14:solidFill>
              <w14:schemeClr w14:val="tx1"/>
            </w14:solidFill>
          </w14:textFill>
        </w:rPr>
      </w:pPr>
    </w:p>
    <w:p w14:paraId="2FF23C11">
      <w:pPr>
        <w:pStyle w:val="31"/>
        <w:ind w:firstLine="400"/>
        <w:rPr>
          <w:rFonts w:hint="eastAsia" w:ascii="宋体" w:hAnsi="宋体" w:cs="宋体"/>
          <w:color w:val="000000" w:themeColor="text1"/>
          <w:szCs w:val="21"/>
          <w14:textFill>
            <w14:solidFill>
              <w14:schemeClr w14:val="tx1"/>
            </w14:solidFill>
          </w14:textFill>
        </w:rPr>
      </w:pPr>
    </w:p>
    <w:p w14:paraId="7AF73529">
      <w:pPr>
        <w:pStyle w:val="31"/>
        <w:ind w:firstLine="400"/>
        <w:rPr>
          <w:rFonts w:hint="eastAsia" w:ascii="宋体" w:hAnsi="宋体" w:cs="宋体"/>
          <w:color w:val="000000" w:themeColor="text1"/>
          <w:szCs w:val="21"/>
          <w14:textFill>
            <w14:solidFill>
              <w14:schemeClr w14:val="tx1"/>
            </w14:solidFill>
          </w14:textFill>
        </w:rPr>
      </w:pPr>
    </w:p>
    <w:p w14:paraId="78BF4FB1">
      <w:pPr>
        <w:autoSpaceDE w:val="0"/>
        <w:autoSpaceDN w:val="0"/>
        <w:adjustRightInd w:val="0"/>
        <w:ind w:firstLine="420" w:firstLineChars="200"/>
        <w:jc w:val="left"/>
        <w:rPr>
          <w:rFonts w:hint="eastAsia" w:ascii="宋体" w:hAnsi="宋体" w:cs="宋体"/>
          <w:color w:val="000000" w:themeColor="text1"/>
          <w:szCs w:val="21"/>
          <w14:textFill>
            <w14:solidFill>
              <w14:schemeClr w14:val="tx1"/>
            </w14:solidFill>
          </w14:textFill>
        </w:rPr>
      </w:pPr>
    </w:p>
    <w:p w14:paraId="5E61256C">
      <w:pPr>
        <w:spacing w:line="360" w:lineRule="auto"/>
        <w:ind w:firstLine="420" w:firstLineChars="200"/>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响应人名称（盖公章）：</w:t>
      </w:r>
      <w:r>
        <w:rPr>
          <w:rFonts w:hint="eastAsia" w:ascii="宋体" w:hAnsi="宋体" w:cs="宋体"/>
          <w:color w:val="000000" w:themeColor="text1"/>
          <w:sz w:val="24"/>
          <w:u w:val="single"/>
          <w14:textFill>
            <w14:solidFill>
              <w14:schemeClr w14:val="tx1"/>
            </w14:solidFill>
          </w14:textFill>
        </w:rPr>
        <w:t xml:space="preserve">                                </w:t>
      </w:r>
    </w:p>
    <w:p w14:paraId="4FE57E45">
      <w:pPr>
        <w:spacing w:line="360" w:lineRule="auto"/>
        <w:ind w:firstLine="3600" w:firstLineChars="1500"/>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响应人法定代表人或法定授权代表（签字）：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3229F555">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EB596AC">
      <w:pPr>
        <w:pStyle w:val="31"/>
        <w:ind w:firstLine="400"/>
        <w:rPr>
          <w:rFonts w:hint="eastAsia" w:ascii="仿宋_GB2312" w:hAnsi="华文仿宋" w:eastAsia="仿宋_GB2312" w:cs="华文仿宋"/>
          <w:bCs/>
          <w:color w:val="000000" w:themeColor="text1"/>
          <w:szCs w:val="21"/>
          <w14:textFill>
            <w14:solidFill>
              <w14:schemeClr w14:val="tx1"/>
            </w14:solidFill>
          </w14:textFill>
        </w:rPr>
      </w:pPr>
    </w:p>
    <w:p w14:paraId="67620153">
      <w:pPr>
        <w:pStyle w:val="31"/>
        <w:ind w:firstLine="400"/>
        <w:rPr>
          <w:rFonts w:hint="eastAsia" w:ascii="宋体" w:hAnsi="宋体" w:cs="宋体"/>
          <w:color w:val="000000" w:themeColor="text1"/>
          <w:szCs w:val="21"/>
          <w14:textFill>
            <w14:solidFill>
              <w14:schemeClr w14:val="tx1"/>
            </w14:solidFill>
          </w14:textFill>
        </w:rPr>
      </w:pPr>
    </w:p>
    <w:p w14:paraId="35D9B9E0">
      <w:pPr>
        <w:pStyle w:val="31"/>
        <w:ind w:firstLine="400"/>
        <w:rPr>
          <w:rFonts w:hint="eastAsia" w:ascii="仿宋_GB2312" w:hAnsi="华文仿宋" w:eastAsia="仿宋_GB2312" w:cs="华文仿宋"/>
          <w:bCs/>
          <w:color w:val="000000" w:themeColor="text1"/>
          <w:szCs w:val="21"/>
          <w14:textFill>
            <w14:solidFill>
              <w14:schemeClr w14:val="tx1"/>
            </w14:solidFill>
          </w14:textFill>
        </w:rPr>
      </w:pPr>
    </w:p>
    <w:p w14:paraId="7CBC8F5A">
      <w:pPr>
        <w:pStyle w:val="31"/>
        <w:ind w:firstLine="400"/>
        <w:rPr>
          <w:rFonts w:hint="eastAsia" w:ascii="宋体" w:hAnsi="宋体" w:cs="宋体"/>
          <w:color w:val="000000" w:themeColor="text1"/>
          <w:szCs w:val="21"/>
          <w14:textFill>
            <w14:solidFill>
              <w14:schemeClr w14:val="tx1"/>
            </w14:solidFill>
          </w14:textFill>
        </w:rPr>
      </w:pPr>
    </w:p>
    <w:p w14:paraId="68D46CC0">
      <w:pPr>
        <w:pStyle w:val="31"/>
        <w:ind w:firstLine="400"/>
        <w:rPr>
          <w:rFonts w:hint="eastAsia" w:ascii="宋体" w:hAnsi="宋体" w:cs="宋体"/>
          <w:color w:val="000000" w:themeColor="text1"/>
          <w:szCs w:val="21"/>
          <w14:textFill>
            <w14:solidFill>
              <w14:schemeClr w14:val="tx1"/>
            </w14:solidFill>
          </w14:textFill>
        </w:rPr>
      </w:pPr>
    </w:p>
    <w:p w14:paraId="385CE1BC">
      <w:pPr>
        <w:pStyle w:val="31"/>
        <w:ind w:firstLine="400"/>
        <w:rPr>
          <w:rFonts w:hint="eastAsia" w:ascii="宋体" w:hAnsi="宋体" w:cs="宋体"/>
          <w:color w:val="000000" w:themeColor="text1"/>
          <w:szCs w:val="21"/>
          <w14:textFill>
            <w14:solidFill>
              <w14:schemeClr w14:val="tx1"/>
            </w14:solidFill>
          </w14:textFill>
        </w:rPr>
      </w:pPr>
    </w:p>
    <w:p w14:paraId="5E4CB6EC">
      <w:pPr>
        <w:pStyle w:val="31"/>
        <w:ind w:firstLine="400"/>
        <w:rPr>
          <w:rFonts w:hint="eastAsia" w:ascii="宋体" w:hAnsi="宋体" w:cs="宋体"/>
          <w:color w:val="000000" w:themeColor="text1"/>
          <w:szCs w:val="21"/>
          <w14:textFill>
            <w14:solidFill>
              <w14:schemeClr w14:val="tx1"/>
            </w14:solidFill>
          </w14:textFill>
        </w:rPr>
      </w:pPr>
    </w:p>
    <w:p w14:paraId="40125C78">
      <w:pPr>
        <w:pStyle w:val="31"/>
        <w:ind w:firstLine="400"/>
        <w:rPr>
          <w:rFonts w:hint="eastAsia" w:ascii="宋体" w:hAnsi="宋体" w:cs="宋体"/>
          <w:color w:val="000000" w:themeColor="text1"/>
          <w:szCs w:val="21"/>
          <w14:textFill>
            <w14:solidFill>
              <w14:schemeClr w14:val="tx1"/>
            </w14:solidFill>
          </w14:textFill>
        </w:rPr>
      </w:pPr>
    </w:p>
    <w:p w14:paraId="1B722E2E">
      <w:pPr>
        <w:pStyle w:val="31"/>
        <w:ind w:firstLine="400"/>
        <w:rPr>
          <w:rFonts w:hint="eastAsia" w:ascii="宋体" w:hAnsi="宋体" w:cs="宋体"/>
          <w:color w:val="000000" w:themeColor="text1"/>
          <w:szCs w:val="21"/>
          <w14:textFill>
            <w14:solidFill>
              <w14:schemeClr w14:val="tx1"/>
            </w14:solidFill>
          </w14:textFill>
        </w:rPr>
      </w:pPr>
    </w:p>
    <w:p w14:paraId="0662523D">
      <w:pPr>
        <w:pStyle w:val="31"/>
        <w:ind w:firstLine="400"/>
        <w:rPr>
          <w:rFonts w:hint="eastAsia" w:ascii="宋体" w:hAnsi="宋体" w:cs="宋体"/>
          <w:color w:val="000000" w:themeColor="text1"/>
          <w:szCs w:val="21"/>
          <w14:textFill>
            <w14:solidFill>
              <w14:schemeClr w14:val="tx1"/>
            </w14:solidFill>
          </w14:textFill>
        </w:rPr>
      </w:pPr>
    </w:p>
    <w:p w14:paraId="04F99221">
      <w:pPr>
        <w:pStyle w:val="31"/>
        <w:ind w:firstLine="400"/>
        <w:rPr>
          <w:rFonts w:hint="eastAsia" w:ascii="宋体" w:hAnsi="宋体" w:cs="宋体"/>
          <w:color w:val="000000" w:themeColor="text1"/>
          <w:szCs w:val="21"/>
          <w14:textFill>
            <w14:solidFill>
              <w14:schemeClr w14:val="tx1"/>
            </w14:solidFill>
          </w14:textFill>
        </w:rPr>
      </w:pPr>
    </w:p>
    <w:p w14:paraId="7567B6A7">
      <w:pPr>
        <w:pStyle w:val="31"/>
        <w:ind w:firstLine="400"/>
        <w:rPr>
          <w:rFonts w:hint="eastAsia" w:ascii="宋体" w:hAnsi="宋体" w:cs="宋体"/>
          <w:color w:val="000000" w:themeColor="text1"/>
          <w:szCs w:val="21"/>
          <w14:textFill>
            <w14:solidFill>
              <w14:schemeClr w14:val="tx1"/>
            </w14:solidFill>
          </w14:textFill>
        </w:rPr>
      </w:pPr>
    </w:p>
    <w:p w14:paraId="26D72D7D">
      <w:pPr>
        <w:pStyle w:val="31"/>
        <w:ind w:firstLine="400"/>
        <w:rPr>
          <w:rFonts w:hint="eastAsia" w:ascii="宋体" w:hAnsi="宋体" w:cs="宋体"/>
          <w:color w:val="000000" w:themeColor="text1"/>
          <w:szCs w:val="21"/>
          <w14:textFill>
            <w14:solidFill>
              <w14:schemeClr w14:val="tx1"/>
            </w14:solidFill>
          </w14:textFill>
        </w:rPr>
      </w:pPr>
    </w:p>
    <w:p w14:paraId="27F8E1F6">
      <w:pPr>
        <w:pStyle w:val="31"/>
        <w:ind w:firstLine="400"/>
        <w:rPr>
          <w:rFonts w:hint="eastAsia" w:ascii="宋体" w:hAnsi="宋体" w:cs="宋体"/>
          <w:color w:val="000000" w:themeColor="text1"/>
          <w:szCs w:val="21"/>
          <w14:textFill>
            <w14:solidFill>
              <w14:schemeClr w14:val="tx1"/>
            </w14:solidFill>
          </w14:textFill>
        </w:rPr>
      </w:pPr>
    </w:p>
    <w:p w14:paraId="12017422">
      <w:pPr>
        <w:pStyle w:val="31"/>
        <w:ind w:firstLine="400"/>
        <w:rPr>
          <w:rFonts w:hint="eastAsia" w:ascii="宋体" w:hAnsi="宋体" w:cs="宋体"/>
          <w:color w:val="000000" w:themeColor="text1"/>
          <w:szCs w:val="21"/>
          <w14:textFill>
            <w14:solidFill>
              <w14:schemeClr w14:val="tx1"/>
            </w14:solidFill>
          </w14:textFill>
        </w:rPr>
      </w:pPr>
    </w:p>
    <w:p w14:paraId="5CD1070E">
      <w:pPr>
        <w:pStyle w:val="31"/>
        <w:ind w:firstLine="400"/>
        <w:rPr>
          <w:rFonts w:hint="eastAsia" w:ascii="宋体" w:hAnsi="宋体" w:cs="宋体"/>
          <w:color w:val="000000" w:themeColor="text1"/>
          <w:szCs w:val="21"/>
          <w14:textFill>
            <w14:solidFill>
              <w14:schemeClr w14:val="tx1"/>
            </w14:solidFill>
          </w14:textFill>
        </w:rPr>
      </w:pPr>
    </w:p>
    <w:p w14:paraId="5A088198">
      <w:pPr>
        <w:pStyle w:val="31"/>
        <w:ind w:firstLine="400"/>
        <w:rPr>
          <w:rFonts w:hint="eastAsia" w:ascii="宋体" w:hAnsi="宋体" w:cs="宋体"/>
          <w:color w:val="000000" w:themeColor="text1"/>
          <w:szCs w:val="21"/>
          <w14:textFill>
            <w14:solidFill>
              <w14:schemeClr w14:val="tx1"/>
            </w14:solidFill>
          </w14:textFill>
        </w:rPr>
      </w:pPr>
    </w:p>
    <w:p w14:paraId="13609870">
      <w:pPr>
        <w:pStyle w:val="31"/>
        <w:ind w:firstLine="400"/>
        <w:rPr>
          <w:rFonts w:hint="eastAsia" w:ascii="宋体" w:hAnsi="宋体" w:cs="宋体"/>
          <w:color w:val="000000" w:themeColor="text1"/>
          <w:szCs w:val="21"/>
          <w14:textFill>
            <w14:solidFill>
              <w14:schemeClr w14:val="tx1"/>
            </w14:solidFill>
          </w14:textFill>
        </w:rPr>
      </w:pPr>
    </w:p>
    <w:p w14:paraId="7BC4A998">
      <w:pPr>
        <w:pStyle w:val="31"/>
        <w:ind w:firstLine="400"/>
        <w:rPr>
          <w:rFonts w:hint="eastAsia" w:ascii="宋体" w:hAnsi="宋体" w:cs="宋体"/>
          <w:color w:val="000000" w:themeColor="text1"/>
          <w:szCs w:val="21"/>
          <w14:textFill>
            <w14:solidFill>
              <w14:schemeClr w14:val="tx1"/>
            </w14:solidFill>
          </w14:textFill>
        </w:rPr>
      </w:pPr>
    </w:p>
    <w:p w14:paraId="42AB332A">
      <w:pPr>
        <w:pStyle w:val="31"/>
        <w:ind w:firstLine="400"/>
        <w:rPr>
          <w:rFonts w:hint="eastAsia" w:ascii="宋体" w:hAnsi="宋体" w:cs="宋体"/>
          <w:color w:val="000000" w:themeColor="text1"/>
          <w:szCs w:val="21"/>
          <w14:textFill>
            <w14:solidFill>
              <w14:schemeClr w14:val="tx1"/>
            </w14:solidFill>
          </w14:textFill>
        </w:rPr>
      </w:pPr>
    </w:p>
    <w:p w14:paraId="3CD6B158">
      <w:pPr>
        <w:pStyle w:val="31"/>
        <w:ind w:firstLine="400"/>
        <w:rPr>
          <w:rFonts w:hint="eastAsia" w:ascii="宋体" w:hAnsi="宋体" w:cs="宋体"/>
          <w:color w:val="000000" w:themeColor="text1"/>
          <w:szCs w:val="21"/>
          <w14:textFill>
            <w14:solidFill>
              <w14:schemeClr w14:val="tx1"/>
            </w14:solidFill>
          </w14:textFill>
        </w:rPr>
      </w:pPr>
    </w:p>
    <w:p w14:paraId="135E43B4">
      <w:pPr>
        <w:pStyle w:val="31"/>
        <w:ind w:firstLine="400"/>
        <w:rPr>
          <w:rFonts w:hint="eastAsia" w:ascii="宋体" w:hAnsi="宋体" w:cs="宋体"/>
          <w:color w:val="000000" w:themeColor="text1"/>
          <w:szCs w:val="21"/>
          <w14:textFill>
            <w14:solidFill>
              <w14:schemeClr w14:val="tx1"/>
            </w14:solidFill>
          </w14:textFill>
        </w:rPr>
      </w:pPr>
    </w:p>
    <w:p w14:paraId="225815DA">
      <w:pPr>
        <w:pStyle w:val="31"/>
        <w:ind w:firstLine="400"/>
        <w:rPr>
          <w:rFonts w:hint="eastAsia" w:ascii="宋体" w:hAnsi="宋体" w:cs="宋体"/>
          <w:color w:val="000000" w:themeColor="text1"/>
          <w:szCs w:val="21"/>
          <w14:textFill>
            <w14:solidFill>
              <w14:schemeClr w14:val="tx1"/>
            </w14:solidFill>
          </w14:textFill>
        </w:rPr>
      </w:pPr>
    </w:p>
    <w:p w14:paraId="284B0E49">
      <w:pPr>
        <w:pStyle w:val="31"/>
        <w:ind w:firstLine="400"/>
        <w:rPr>
          <w:rFonts w:hint="eastAsia" w:ascii="宋体" w:hAnsi="宋体" w:cs="宋体"/>
          <w:color w:val="000000" w:themeColor="text1"/>
          <w:szCs w:val="21"/>
          <w14:textFill>
            <w14:solidFill>
              <w14:schemeClr w14:val="tx1"/>
            </w14:solidFill>
          </w14:textFill>
        </w:rPr>
      </w:pPr>
    </w:p>
    <w:p w14:paraId="626FC1F0">
      <w:pPr>
        <w:pStyle w:val="31"/>
        <w:ind w:firstLine="400"/>
        <w:rPr>
          <w:rFonts w:hint="eastAsia" w:ascii="宋体" w:hAnsi="宋体" w:cs="宋体"/>
          <w:color w:val="000000" w:themeColor="text1"/>
          <w:szCs w:val="21"/>
          <w14:textFill>
            <w14:solidFill>
              <w14:schemeClr w14:val="tx1"/>
            </w14:solidFill>
          </w14:textFill>
        </w:rPr>
      </w:pPr>
    </w:p>
    <w:p w14:paraId="746FEF99">
      <w:pPr>
        <w:pStyle w:val="31"/>
        <w:ind w:firstLine="400"/>
        <w:rPr>
          <w:rFonts w:hint="eastAsia" w:ascii="宋体" w:hAnsi="宋体" w:cs="宋体"/>
          <w:color w:val="000000" w:themeColor="text1"/>
          <w:szCs w:val="21"/>
          <w14:textFill>
            <w14:solidFill>
              <w14:schemeClr w14:val="tx1"/>
            </w14:solidFill>
          </w14:textFill>
        </w:rPr>
      </w:pPr>
    </w:p>
    <w:p w14:paraId="0547B181">
      <w:pPr>
        <w:pStyle w:val="31"/>
        <w:ind w:firstLine="400"/>
        <w:rPr>
          <w:rFonts w:hint="eastAsia" w:ascii="宋体" w:hAnsi="宋体" w:cs="宋体"/>
          <w:color w:val="000000" w:themeColor="text1"/>
          <w:szCs w:val="21"/>
          <w14:textFill>
            <w14:solidFill>
              <w14:schemeClr w14:val="tx1"/>
            </w14:solidFill>
          </w14:textFill>
        </w:rPr>
      </w:pPr>
    </w:p>
    <w:p w14:paraId="2A714B27">
      <w:pPr>
        <w:pStyle w:val="31"/>
        <w:ind w:firstLine="400"/>
        <w:rPr>
          <w:rFonts w:hint="eastAsia" w:ascii="宋体" w:hAnsi="宋体" w:cs="宋体"/>
          <w:color w:val="000000" w:themeColor="text1"/>
          <w:szCs w:val="21"/>
          <w14:textFill>
            <w14:solidFill>
              <w14:schemeClr w14:val="tx1"/>
            </w14:solidFill>
          </w14:textFill>
        </w:rPr>
      </w:pPr>
    </w:p>
    <w:p w14:paraId="575CCDDD">
      <w:pPr>
        <w:pStyle w:val="31"/>
        <w:ind w:firstLine="400"/>
        <w:rPr>
          <w:rFonts w:hint="eastAsia" w:ascii="宋体" w:hAnsi="宋体" w:cs="宋体"/>
          <w:color w:val="000000" w:themeColor="text1"/>
          <w:szCs w:val="21"/>
          <w14:textFill>
            <w14:solidFill>
              <w14:schemeClr w14:val="tx1"/>
            </w14:solidFill>
          </w14:textFill>
        </w:rPr>
      </w:pPr>
    </w:p>
    <w:p w14:paraId="1E52880E">
      <w:pPr>
        <w:pStyle w:val="31"/>
        <w:ind w:firstLine="400"/>
        <w:rPr>
          <w:rFonts w:hint="eastAsia" w:ascii="宋体" w:hAnsi="宋体" w:cs="宋体"/>
          <w:color w:val="000000" w:themeColor="text1"/>
          <w:szCs w:val="21"/>
          <w14:textFill>
            <w14:solidFill>
              <w14:schemeClr w14:val="tx1"/>
            </w14:solidFill>
          </w14:textFill>
        </w:rPr>
      </w:pPr>
    </w:p>
    <w:p w14:paraId="5F3A42B9">
      <w:pPr>
        <w:pStyle w:val="31"/>
        <w:ind w:firstLine="400"/>
        <w:rPr>
          <w:rFonts w:hint="eastAsia" w:ascii="宋体" w:hAnsi="宋体" w:cs="宋体"/>
          <w:color w:val="000000" w:themeColor="text1"/>
          <w:szCs w:val="21"/>
          <w14:textFill>
            <w14:solidFill>
              <w14:schemeClr w14:val="tx1"/>
            </w14:solidFill>
          </w14:textFill>
        </w:rPr>
      </w:pPr>
    </w:p>
    <w:p w14:paraId="591E918A">
      <w:pPr>
        <w:pStyle w:val="31"/>
        <w:ind w:firstLine="400"/>
        <w:rPr>
          <w:rFonts w:hint="eastAsia" w:ascii="宋体" w:hAnsi="宋体" w:cs="宋体"/>
          <w:color w:val="000000" w:themeColor="text1"/>
          <w:szCs w:val="21"/>
          <w14:textFill>
            <w14:solidFill>
              <w14:schemeClr w14:val="tx1"/>
            </w14:solidFill>
          </w14:textFill>
        </w:rPr>
      </w:pPr>
    </w:p>
    <w:p w14:paraId="04C24F47">
      <w:pPr>
        <w:pStyle w:val="31"/>
        <w:ind w:firstLine="400"/>
        <w:rPr>
          <w:rFonts w:hint="eastAsia" w:ascii="宋体" w:hAnsi="宋体" w:cs="宋体"/>
          <w:color w:val="000000" w:themeColor="text1"/>
          <w:szCs w:val="21"/>
          <w14:textFill>
            <w14:solidFill>
              <w14:schemeClr w14:val="tx1"/>
            </w14:solidFill>
          </w14:textFill>
        </w:rPr>
      </w:pPr>
    </w:p>
    <w:p w14:paraId="2D67F8BD">
      <w:pPr>
        <w:pStyle w:val="31"/>
        <w:ind w:firstLine="400"/>
        <w:rPr>
          <w:rFonts w:hint="eastAsia" w:ascii="宋体" w:hAnsi="宋体" w:cs="宋体"/>
          <w:color w:val="000000" w:themeColor="text1"/>
          <w:szCs w:val="21"/>
          <w14:textFill>
            <w14:solidFill>
              <w14:schemeClr w14:val="tx1"/>
            </w14:solidFill>
          </w14:textFill>
        </w:rPr>
      </w:pPr>
    </w:p>
    <w:p w14:paraId="08BE2901">
      <w:pPr>
        <w:shd w:val="clear" w:color="auto" w:fill="FFFFFF"/>
        <w:adjustRightInd w:val="0"/>
        <w:snapToGrid w:val="0"/>
        <w:spacing w:line="360" w:lineRule="auto"/>
        <w:jc w:val="center"/>
        <w:rPr>
          <w:rFonts w:hint="eastAsia" w:ascii="宋体" w:hAnsi="宋体" w:cs="宋体"/>
          <w:color w:val="000000" w:themeColor="text1"/>
          <w:szCs w:val="21"/>
          <w14:textFill>
            <w14:solidFill>
              <w14:schemeClr w14:val="tx1"/>
            </w14:solidFill>
          </w14:textFill>
        </w:rPr>
      </w:pPr>
      <w:r>
        <w:rPr>
          <w:rFonts w:hint="eastAsia"/>
          <w:b/>
          <w:bCs/>
          <w:color w:val="000000" w:themeColor="text1"/>
          <w:sz w:val="36"/>
          <w:szCs w:val="44"/>
          <w14:textFill>
            <w14:solidFill>
              <w14:schemeClr w14:val="tx1"/>
            </w14:solidFill>
          </w14:textFill>
        </w:rPr>
        <w:t>（二）资格审查证明资料</w:t>
      </w:r>
    </w:p>
    <w:p w14:paraId="0237C3A3">
      <w:pPr>
        <w:widowControl/>
        <w:jc w:val="center"/>
        <w:rPr>
          <w:b/>
          <w:bCs/>
          <w:color w:val="000000" w:themeColor="text1"/>
          <w:sz w:val="32"/>
          <w:szCs w:val="32"/>
          <w14:textFill>
            <w14:solidFill>
              <w14:schemeClr w14:val="tx1"/>
            </w14:solidFill>
          </w14:textFill>
        </w:rPr>
      </w:pPr>
      <w:r>
        <w:rPr>
          <w:rFonts w:hint="eastAsia" w:ascii="宋体" w:hAnsi="宋体" w:cs="宋体"/>
          <w:b/>
          <w:bCs/>
          <w:color w:val="000000" w:themeColor="text1"/>
          <w:kern w:val="0"/>
          <w:sz w:val="32"/>
          <w:szCs w:val="32"/>
          <w14:textFill>
            <w14:solidFill>
              <w14:schemeClr w14:val="tx1"/>
            </w14:solidFill>
          </w14:textFill>
        </w:rPr>
        <w:t>1、资格声明函</w:t>
      </w:r>
    </w:p>
    <w:p w14:paraId="30590780">
      <w:pPr>
        <w:adjustRightInd w:val="0"/>
        <w:snapToGrid w:val="0"/>
        <w:spacing w:line="360" w:lineRule="auto"/>
        <w:ind w:firstLine="480" w:firstLineChars="200"/>
        <w:rPr>
          <w:rFonts w:hint="eastAsia" w:ascii="宋体" w:hAnsi="宋体" w:cs="宋体"/>
          <w:b/>
          <w:sz w:val="24"/>
        </w:rPr>
      </w:pPr>
      <w:r>
        <w:rPr>
          <w:rFonts w:hint="eastAsia" w:ascii="宋体" w:hAnsi="宋体" w:cs="宋体"/>
          <w:sz w:val="24"/>
        </w:rPr>
        <w:t>致：中山大学孙逸仙纪念医院</w:t>
      </w:r>
    </w:p>
    <w:p w14:paraId="628197AF">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关于贵单位发布的</w:t>
      </w:r>
      <w:r>
        <w:rPr>
          <w:rFonts w:hint="eastAsia" w:ascii="宋体" w:hAnsi="宋体" w:cs="宋体"/>
          <w:sz w:val="24"/>
          <w:u w:val="single"/>
        </w:rPr>
        <w:t xml:space="preserve">中山大学孙逸仙纪念医院***采购 </w:t>
      </w:r>
      <w:r>
        <w:rPr>
          <w:rFonts w:hint="eastAsia" w:ascii="宋体" w:hAnsi="宋体" w:cs="宋体"/>
          <w:sz w:val="24"/>
        </w:rPr>
        <w:t>项目的采购邀请，本单位（企业）自愿参加报名响应，现声明如下：</w:t>
      </w:r>
    </w:p>
    <w:p w14:paraId="20A511C8">
      <w:pPr>
        <w:pStyle w:val="31"/>
        <w:adjustRightInd w:val="0"/>
        <w:snapToGrid w:val="0"/>
        <w:spacing w:line="360" w:lineRule="auto"/>
        <w:ind w:firstLineChars="175"/>
        <w:rPr>
          <w:rFonts w:hint="eastAsia" w:ascii="宋体" w:hAnsi="宋体" w:cs="宋体"/>
          <w:sz w:val="24"/>
        </w:rPr>
      </w:pPr>
      <w:r>
        <w:rPr>
          <w:rFonts w:hint="eastAsia" w:ascii="宋体" w:hAnsi="宋体" w:cs="宋体"/>
          <w:sz w:val="24"/>
        </w:rPr>
        <w:t>(1)本单位（企业）已完全清楚本项目竞谈文件的内容和要求。</w:t>
      </w:r>
    </w:p>
    <w:p w14:paraId="77A7ED23">
      <w:pPr>
        <w:pStyle w:val="31"/>
        <w:adjustRightInd w:val="0"/>
        <w:snapToGrid w:val="0"/>
        <w:spacing w:line="360" w:lineRule="auto"/>
        <w:ind w:firstLineChars="175"/>
        <w:rPr>
          <w:rFonts w:hint="eastAsia"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00413C7F">
      <w:pPr>
        <w:pStyle w:val="31"/>
        <w:adjustRightInd w:val="0"/>
        <w:snapToGrid w:val="0"/>
        <w:spacing w:line="360" w:lineRule="auto"/>
        <w:ind w:firstLineChars="175"/>
        <w:rPr>
          <w:rFonts w:hint="eastAsia" w:ascii="宋体" w:hAnsi="宋体" w:cs="宋体"/>
          <w:sz w:val="24"/>
        </w:rPr>
      </w:pPr>
      <w:r>
        <w:rPr>
          <w:rFonts w:hint="eastAsia" w:ascii="宋体" w:hAnsi="宋体" w:cs="宋体"/>
          <w:sz w:val="24"/>
        </w:rPr>
        <w:t>(3)本公司（企业）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61BA9373">
      <w:pPr>
        <w:pStyle w:val="31"/>
        <w:adjustRightInd w:val="0"/>
        <w:snapToGrid w:val="0"/>
        <w:spacing w:line="360" w:lineRule="auto"/>
        <w:ind w:firstLineChars="175"/>
        <w:rPr>
          <w:rFonts w:hint="eastAsia" w:ascii="宋体" w:hAnsi="宋体" w:cs="宋体"/>
          <w:sz w:val="24"/>
        </w:rPr>
      </w:pPr>
      <w:r>
        <w:rPr>
          <w:rFonts w:hint="eastAsia" w:ascii="宋体" w:hAnsi="宋体" w:cs="宋体"/>
          <w:sz w:val="24"/>
        </w:rPr>
        <w:t>(4)本公司（企业）承诺绝不存在“法定代表人或单位负责人为同一人或者存在直接控股、管理关系的不同响应单位，参加同一合同项下的采购活动”的情况。</w:t>
      </w:r>
    </w:p>
    <w:p w14:paraId="4DB78F46">
      <w:pPr>
        <w:pStyle w:val="31"/>
        <w:adjustRightInd w:val="0"/>
        <w:snapToGrid w:val="0"/>
        <w:spacing w:line="360" w:lineRule="auto"/>
        <w:ind w:firstLineChars="175"/>
        <w:rPr>
          <w:rFonts w:hint="eastAsia" w:ascii="宋体" w:hAnsi="宋体" w:cs="宋体"/>
          <w:sz w:val="24"/>
        </w:rPr>
      </w:pPr>
      <w:r>
        <w:rPr>
          <w:rFonts w:hint="eastAsia" w:ascii="宋体" w:hAnsi="宋体" w:cs="宋体"/>
          <w:sz w:val="24"/>
        </w:rPr>
        <w:t>(5)本公司（企业）参加本次采购活动，具备独立实施能力，属于非联合体响应。</w:t>
      </w:r>
    </w:p>
    <w:p w14:paraId="16005942">
      <w:pPr>
        <w:pStyle w:val="31"/>
        <w:adjustRightInd w:val="0"/>
        <w:snapToGrid w:val="0"/>
        <w:spacing w:line="360" w:lineRule="auto"/>
        <w:ind w:firstLineChars="175"/>
        <w:rPr>
          <w:rFonts w:hint="eastAsia" w:ascii="宋体" w:hAnsi="宋体" w:cs="宋体"/>
          <w:sz w:val="24"/>
        </w:rPr>
      </w:pPr>
      <w:r>
        <w:rPr>
          <w:rFonts w:hint="eastAsia" w:ascii="宋体" w:hAnsi="宋体" w:cs="宋体"/>
          <w:sz w:val="24"/>
        </w:rPr>
        <w:t>(6)本公司（企业）承诺绝不存在“为本采购项目提供过整体设计、规范编制或者项目管理、监理、检测等服务”的情况。</w:t>
      </w:r>
    </w:p>
    <w:p w14:paraId="266CF0E0">
      <w:pPr>
        <w:pStyle w:val="31"/>
        <w:adjustRightInd w:val="0"/>
        <w:snapToGrid w:val="0"/>
        <w:spacing w:line="360" w:lineRule="auto"/>
        <w:ind w:firstLineChars="175"/>
        <w:rPr>
          <w:rFonts w:hint="eastAsia"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本公司（企业）承诺如若成交，绝不分包、转包本项目。</w:t>
      </w:r>
    </w:p>
    <w:p w14:paraId="3C61882F">
      <w:pPr>
        <w:pStyle w:val="31"/>
        <w:adjustRightInd w:val="0"/>
        <w:snapToGrid w:val="0"/>
        <w:spacing w:line="360" w:lineRule="auto"/>
        <w:ind w:firstLineChars="175"/>
        <w:rPr>
          <w:rFonts w:hint="eastAsia" w:ascii="宋体" w:hAnsi="宋体" w:cs="宋体"/>
          <w:sz w:val="24"/>
        </w:rPr>
      </w:pPr>
      <w:r>
        <w:rPr>
          <w:rFonts w:hint="eastAsia" w:ascii="宋体" w:hAnsi="宋体" w:cs="宋体"/>
          <w:sz w:val="24"/>
        </w:rPr>
        <w:t>(8)关于本公司（企业）信用情况，经对“信用中国”网站（www.creditchina.gov.cn）、“中国政府采购网”（www.ccgp.gov.cn）信用记录信息的查询，截至规定的响应截止时间，我司没有被列入失信被执行人、税收违法黑名单、政府采购严重违法失信行为记录名单及其他不符合规定条件的供应商名单中。</w:t>
      </w:r>
    </w:p>
    <w:p w14:paraId="04B23F81">
      <w:pPr>
        <w:pStyle w:val="31"/>
        <w:adjustRightInd w:val="0"/>
        <w:snapToGrid w:val="0"/>
        <w:spacing w:line="360" w:lineRule="auto"/>
        <w:ind w:firstLineChars="175"/>
        <w:rPr>
          <w:rFonts w:hint="eastAsia" w:ascii="宋体" w:hAnsi="宋体" w:cs="宋体"/>
          <w:sz w:val="24"/>
        </w:rPr>
      </w:pPr>
      <w:r>
        <w:rPr>
          <w:rFonts w:hint="eastAsia" w:ascii="宋体" w:hAnsi="宋体" w:cs="宋体"/>
          <w:sz w:val="24"/>
        </w:rPr>
        <w:t xml:space="preserve">(9)本次采购活动中，如有违法、违规、弄虚作假行为，所造成的损失、不良后果及法律责任，一律由我单位承担。 </w:t>
      </w:r>
    </w:p>
    <w:p w14:paraId="453AF5D4">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特此声明。</w:t>
      </w:r>
    </w:p>
    <w:p w14:paraId="01F5A82D">
      <w:pPr>
        <w:adjustRightInd w:val="0"/>
        <w:snapToGrid w:val="0"/>
        <w:spacing w:line="360" w:lineRule="auto"/>
        <w:ind w:firstLine="482" w:firstLineChars="200"/>
      </w:pPr>
      <w:r>
        <w:rPr>
          <w:rFonts w:hint="eastAsia" w:ascii="宋体" w:hAnsi="宋体" w:cs="宋体"/>
          <w:b/>
          <w:sz w:val="24"/>
        </w:rPr>
        <w:t>（注：本资格声明函内容不得擅自删改）</w:t>
      </w:r>
    </w:p>
    <w:p w14:paraId="484177E0">
      <w:pPr>
        <w:spacing w:line="360" w:lineRule="auto"/>
        <w:ind w:firstLine="480" w:firstLineChars="200"/>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响应人名称（盖公章）：</w:t>
      </w:r>
      <w:r>
        <w:rPr>
          <w:rFonts w:hint="eastAsia" w:ascii="宋体" w:hAnsi="宋体" w:cs="宋体"/>
          <w:color w:val="000000" w:themeColor="text1"/>
          <w:sz w:val="24"/>
          <w:u w:val="single"/>
          <w14:textFill>
            <w14:solidFill>
              <w14:schemeClr w14:val="tx1"/>
            </w14:solidFill>
          </w14:textFill>
        </w:rPr>
        <w:t xml:space="preserve">                                </w:t>
      </w:r>
    </w:p>
    <w:p w14:paraId="12A0A8B1">
      <w:pPr>
        <w:spacing w:line="360" w:lineRule="auto"/>
        <w:ind w:firstLine="3600" w:firstLineChars="1500"/>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响应人法定代表人或法定授权代表（签字）：</w:t>
      </w:r>
      <w:r>
        <w:rPr>
          <w:rFonts w:hint="eastAsia" w:ascii="宋体" w:hAnsi="宋体" w:cs="宋体"/>
          <w:color w:val="000000" w:themeColor="text1"/>
          <w:sz w:val="24"/>
          <w:u w:val="single"/>
          <w14:textFill>
            <w14:solidFill>
              <w14:schemeClr w14:val="tx1"/>
            </w14:solidFill>
          </w14:textFill>
        </w:rPr>
        <w:t xml:space="preserve">             </w:t>
      </w:r>
    </w:p>
    <w:p w14:paraId="38745063">
      <w:pPr>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日期：</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13CC7BF">
      <w:pPr>
        <w:shd w:val="clear" w:color="auto" w:fill="FFFFFF"/>
        <w:adjustRightInd w:val="0"/>
        <w:snapToGrid w:val="0"/>
        <w:spacing w:line="360" w:lineRule="auto"/>
        <w:jc w:val="center"/>
        <w:rPr>
          <w:rFonts w:hint="eastAsia" w:ascii="宋体" w:hAnsi="宋体" w:cs="宋体"/>
          <w:b/>
          <w:bCs/>
          <w:sz w:val="32"/>
          <w:szCs w:val="40"/>
        </w:rPr>
      </w:pPr>
      <w:r>
        <w:rPr>
          <w:rFonts w:hint="eastAsia" w:ascii="宋体" w:hAnsi="宋体" w:cs="宋体"/>
          <w:b/>
          <w:bCs/>
          <w:sz w:val="32"/>
          <w:szCs w:val="40"/>
        </w:rPr>
        <w:t>2、营业执照副本（复印件）</w:t>
      </w:r>
    </w:p>
    <w:p w14:paraId="73C7C5CC">
      <w:pPr>
        <w:shd w:val="clear" w:color="auto" w:fill="FFFFFF"/>
        <w:adjustRightInd w:val="0"/>
        <w:snapToGrid w:val="0"/>
        <w:jc w:val="center"/>
        <w:rPr>
          <w:rFonts w:hint="eastAsia" w:ascii="宋体" w:hAnsi="宋体" w:cs="宋体"/>
          <w:b/>
          <w:bCs/>
          <w:sz w:val="32"/>
          <w:szCs w:val="32"/>
        </w:rPr>
      </w:pPr>
      <w:r>
        <w:rPr>
          <w:rFonts w:hint="eastAsia" w:ascii="宋体" w:hAnsi="宋体" w:cs="宋体"/>
          <w:color w:val="000000"/>
          <w:kern w:val="0"/>
          <w:sz w:val="24"/>
        </w:rPr>
        <w:t>（如为分公司报名，必须同时提供总公司的营业执照副本复印件及总公司针对本项目响应的授权书原件,加盖公章）</w:t>
      </w:r>
    </w:p>
    <w:p w14:paraId="51FC1407">
      <w:pPr>
        <w:pStyle w:val="34"/>
        <w:spacing w:before="156" w:beforeLines="50" w:after="156" w:afterLines="50" w:line="360" w:lineRule="auto"/>
        <w:ind w:firstLine="0"/>
        <w:jc w:val="both"/>
        <w:rPr>
          <w:rFonts w:hint="eastAsia" w:ascii="宋体" w:hAnsi="宋体" w:cs="宋体"/>
          <w:b/>
          <w:bCs/>
          <w:sz w:val="32"/>
          <w:szCs w:val="32"/>
        </w:rPr>
      </w:pPr>
    </w:p>
    <w:p w14:paraId="4E992031">
      <w:pPr>
        <w:pStyle w:val="29"/>
        <w:rPr>
          <w:color w:val="000000" w:themeColor="text1"/>
          <w14:textFill>
            <w14:solidFill>
              <w14:schemeClr w14:val="tx1"/>
            </w14:solidFill>
          </w14:textFill>
        </w:rPr>
      </w:pPr>
    </w:p>
    <w:p w14:paraId="6374D4DC">
      <w:pPr>
        <w:pStyle w:val="29"/>
        <w:rPr>
          <w:color w:val="000000" w:themeColor="text1"/>
          <w14:textFill>
            <w14:solidFill>
              <w14:schemeClr w14:val="tx1"/>
            </w14:solidFill>
          </w14:textFill>
        </w:rPr>
      </w:pPr>
    </w:p>
    <w:p w14:paraId="1416ECB1">
      <w:pPr>
        <w:shd w:val="clear" w:color="auto" w:fill="FFFFFF"/>
        <w:adjustRightInd w:val="0"/>
        <w:snapToGrid w:val="0"/>
        <w:spacing w:line="360" w:lineRule="auto"/>
        <w:jc w:val="center"/>
        <w:rPr>
          <w:rFonts w:hint="eastAsia" w:ascii="宋体" w:hAnsi="宋体" w:cs="华文仿宋"/>
          <w:b/>
          <w:bCs/>
          <w:sz w:val="32"/>
          <w:szCs w:val="32"/>
        </w:rPr>
      </w:pPr>
      <w:r>
        <w:rPr>
          <w:rFonts w:hint="eastAsia" w:ascii="黑体" w:hAnsi="黑体" w:eastAsia="黑体" w:cs="黑体"/>
          <w:b/>
          <w:bCs/>
          <w:sz w:val="36"/>
          <w:szCs w:val="36"/>
        </w:rPr>
        <w:t>二、符合性审查</w:t>
      </w:r>
    </w:p>
    <w:p w14:paraId="4E8303F0">
      <w:pPr>
        <w:shd w:val="clear" w:color="auto" w:fill="FFFFFF"/>
        <w:adjustRightInd w:val="0"/>
        <w:snapToGrid w:val="0"/>
        <w:spacing w:line="360" w:lineRule="auto"/>
        <w:jc w:val="center"/>
        <w:rPr>
          <w:rFonts w:hint="eastAsia" w:ascii="宋体" w:hAnsi="宋体" w:cs="华文仿宋"/>
          <w:b/>
          <w:bCs/>
          <w:sz w:val="24"/>
        </w:rPr>
      </w:pPr>
      <w:r>
        <w:rPr>
          <w:rFonts w:hint="eastAsia" w:ascii="宋体" w:hAnsi="宋体" w:cs="华文仿宋"/>
          <w:b/>
          <w:bCs/>
          <w:sz w:val="32"/>
          <w:szCs w:val="32"/>
        </w:rPr>
        <w:t>（一）符合性自查表</w:t>
      </w:r>
    </w:p>
    <w:tbl>
      <w:tblPr>
        <w:tblStyle w:val="22"/>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418"/>
        <w:gridCol w:w="1100"/>
        <w:gridCol w:w="2193"/>
      </w:tblGrid>
      <w:tr w14:paraId="40D907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133AEC86">
            <w:pPr>
              <w:jc w:val="center"/>
              <w:rPr>
                <w:rFonts w:hint="eastAsia" w:ascii="宋体" w:hAnsi="宋体" w:cs="宋体"/>
                <w:bCs/>
                <w:sz w:val="22"/>
                <w:szCs w:val="22"/>
              </w:rPr>
            </w:pPr>
            <w:r>
              <w:rPr>
                <w:rFonts w:hint="eastAsia" w:ascii="宋体" w:hAnsi="宋体" w:cs="华文仿宋"/>
                <w:bCs/>
                <w:szCs w:val="21"/>
              </w:rPr>
              <w:t>评审内容</w:t>
            </w:r>
          </w:p>
        </w:tc>
        <w:tc>
          <w:tcPr>
            <w:tcW w:w="4418" w:type="dxa"/>
            <w:vAlign w:val="center"/>
          </w:tcPr>
          <w:p w14:paraId="56909E74">
            <w:pPr>
              <w:ind w:firstLine="18" w:firstLineChars="9"/>
              <w:jc w:val="center"/>
              <w:rPr>
                <w:rFonts w:hint="eastAsia" w:ascii="宋体" w:hAnsi="宋体" w:cs="宋体"/>
                <w:bCs/>
                <w:sz w:val="22"/>
                <w:szCs w:val="22"/>
              </w:rPr>
            </w:pPr>
            <w:r>
              <w:rPr>
                <w:rFonts w:hint="eastAsia" w:ascii="宋体" w:hAnsi="宋体" w:cs="华文仿宋"/>
                <w:bCs/>
                <w:szCs w:val="21"/>
              </w:rPr>
              <w:t>竞谈文件要求</w:t>
            </w:r>
          </w:p>
        </w:tc>
        <w:tc>
          <w:tcPr>
            <w:tcW w:w="1100" w:type="dxa"/>
            <w:vAlign w:val="center"/>
          </w:tcPr>
          <w:p w14:paraId="051BB6D0">
            <w:pPr>
              <w:jc w:val="center"/>
              <w:rPr>
                <w:rFonts w:hint="eastAsia" w:ascii="宋体" w:hAnsi="宋体" w:cs="宋体"/>
                <w:bCs/>
                <w:sz w:val="22"/>
                <w:szCs w:val="22"/>
              </w:rPr>
            </w:pPr>
            <w:r>
              <w:rPr>
                <w:rFonts w:hint="eastAsia" w:ascii="宋体" w:hAnsi="宋体" w:cs="华文仿宋"/>
                <w:bCs/>
                <w:szCs w:val="21"/>
              </w:rPr>
              <w:t>自查结论</w:t>
            </w:r>
          </w:p>
        </w:tc>
        <w:tc>
          <w:tcPr>
            <w:tcW w:w="2193" w:type="dxa"/>
            <w:vAlign w:val="center"/>
          </w:tcPr>
          <w:p w14:paraId="134107E8">
            <w:pPr>
              <w:ind w:right="-178" w:rightChars="-85"/>
              <w:jc w:val="center"/>
              <w:rPr>
                <w:rFonts w:hint="eastAsia" w:ascii="宋体" w:hAnsi="宋体" w:cs="宋体"/>
                <w:sz w:val="22"/>
                <w:szCs w:val="22"/>
              </w:rPr>
            </w:pPr>
            <w:r>
              <w:rPr>
                <w:rFonts w:hint="eastAsia" w:ascii="宋体" w:hAnsi="宋体" w:cs="华文仿宋"/>
                <w:bCs/>
                <w:szCs w:val="21"/>
              </w:rPr>
              <w:t>证明资料</w:t>
            </w:r>
          </w:p>
        </w:tc>
      </w:tr>
      <w:tr w14:paraId="21D7D1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14:paraId="610395DF">
            <w:pPr>
              <w:jc w:val="center"/>
              <w:rPr>
                <w:rFonts w:hint="eastAsia" w:ascii="宋体" w:hAnsi="宋体" w:cs="宋体"/>
                <w:szCs w:val="21"/>
              </w:rPr>
            </w:pPr>
            <w:r>
              <w:rPr>
                <w:rFonts w:hint="eastAsia" w:ascii="宋体" w:hAnsi="宋体" w:cs="华文仿宋"/>
                <w:kern w:val="0"/>
                <w:szCs w:val="21"/>
              </w:rPr>
              <w:t>响应报价</w:t>
            </w:r>
          </w:p>
        </w:tc>
        <w:tc>
          <w:tcPr>
            <w:tcW w:w="4418" w:type="dxa"/>
          </w:tcPr>
          <w:p w14:paraId="61996A32">
            <w:pPr>
              <w:widowControl/>
              <w:autoSpaceDE w:val="0"/>
              <w:autoSpaceDN w:val="0"/>
              <w:adjustRightInd w:val="0"/>
              <w:snapToGrid w:val="0"/>
              <w:spacing w:line="240" w:lineRule="exact"/>
              <w:rPr>
                <w:rFonts w:hint="eastAsia" w:ascii="宋体" w:hAnsi="宋体" w:cs="宋体"/>
                <w:color w:val="000000" w:themeColor="text1"/>
                <w:sz w:val="20"/>
                <w:szCs w:val="20"/>
                <w:lang w:bidi="ar"/>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响应报价：</w:t>
            </w:r>
          </w:p>
          <w:p w14:paraId="558BE65E">
            <w:pPr>
              <w:widowControl/>
              <w:autoSpaceDE w:val="0"/>
              <w:autoSpaceDN w:val="0"/>
              <w:adjustRightInd w:val="0"/>
              <w:snapToGrid w:val="0"/>
              <w:spacing w:line="240" w:lineRule="exact"/>
              <w:rPr>
                <w:rFonts w:hint="eastAsia" w:ascii="宋体" w:hAnsi="宋体" w:cs="宋体"/>
                <w:color w:val="000000" w:themeColor="text1"/>
                <w:sz w:val="20"/>
                <w:szCs w:val="20"/>
                <w:lang w:bidi="ar"/>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①响应报价未超过本项目最高限价，且单项报价也未超过单价的最高限价。</w:t>
            </w:r>
          </w:p>
          <w:p w14:paraId="731174B2">
            <w:pPr>
              <w:widowControl/>
              <w:autoSpaceDE w:val="0"/>
              <w:autoSpaceDN w:val="0"/>
              <w:adjustRightInd w:val="0"/>
              <w:snapToGrid w:val="0"/>
              <w:spacing w:line="240" w:lineRule="exact"/>
              <w:rPr>
                <w:rFonts w:hint="eastAsia" w:ascii="宋体" w:hAnsi="宋体" w:cs="宋体"/>
                <w:color w:val="000000" w:themeColor="text1"/>
                <w:sz w:val="20"/>
                <w:szCs w:val="20"/>
                <w:lang w:bidi="ar"/>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②对本项目的全部内容进行响应报价。</w:t>
            </w:r>
          </w:p>
          <w:p w14:paraId="7FB6B49D">
            <w:pPr>
              <w:widowControl/>
              <w:autoSpaceDE w:val="0"/>
              <w:autoSpaceDN w:val="0"/>
              <w:adjustRightInd w:val="0"/>
              <w:snapToGrid w:val="0"/>
              <w:spacing w:line="240" w:lineRule="exact"/>
              <w:rPr>
                <w:rFonts w:hint="eastAsia" w:ascii="宋体" w:hAnsi="宋体" w:cs="宋体"/>
                <w:color w:val="000000" w:themeColor="text1"/>
                <w:sz w:val="20"/>
                <w:szCs w:val="20"/>
                <w:lang w:bidi="ar"/>
                <w14:textFill>
                  <w14:solidFill>
                    <w14:schemeClr w14:val="tx1"/>
                  </w14:solidFill>
                </w14:textFill>
              </w:rPr>
            </w:pPr>
            <w:r>
              <w:rPr>
                <w:rFonts w:hint="eastAsia" w:ascii="宋体" w:hAnsi="宋体" w:cs="宋体"/>
                <w:color w:val="000000" w:themeColor="text1"/>
                <w:sz w:val="20"/>
                <w:szCs w:val="20"/>
                <w:lang w:bidi="ar"/>
                <w14:textFill>
                  <w14:solidFill>
                    <w14:schemeClr w14:val="tx1"/>
                  </w14:solidFill>
                </w14:textFill>
              </w:rPr>
              <w:t>③响应报价不存在明显低于其他通过符合性审查响应人报价的，或报价虽明显低于其他通过符合性审查响应人报价，但响应人能够提供证明其诚信履约且不影响服务质量的书面说明等相关证明材料的。</w:t>
            </w:r>
          </w:p>
          <w:p w14:paraId="1F3BF73A">
            <w:pPr>
              <w:widowControl/>
              <w:autoSpaceDE w:val="0"/>
              <w:autoSpaceDN w:val="0"/>
              <w:adjustRightInd w:val="0"/>
              <w:snapToGrid w:val="0"/>
              <w:spacing w:line="240" w:lineRule="exact"/>
            </w:pPr>
            <w:r>
              <w:rPr>
                <w:rFonts w:hint="eastAsia" w:ascii="宋体" w:hAnsi="宋体" w:cs="宋体"/>
                <w:color w:val="000000" w:themeColor="text1"/>
                <w:sz w:val="20"/>
                <w:szCs w:val="20"/>
                <w:lang w:bidi="ar"/>
                <w14:textFill>
                  <w14:solidFill>
                    <w14:schemeClr w14:val="tx1"/>
                  </w14:solidFill>
                </w14:textFill>
              </w:rPr>
              <w:t>④响应报价是唯一确定的。</w:t>
            </w:r>
          </w:p>
        </w:tc>
        <w:tc>
          <w:tcPr>
            <w:tcW w:w="1100" w:type="dxa"/>
            <w:vAlign w:val="center"/>
          </w:tcPr>
          <w:p w14:paraId="5A884037">
            <w:pPr>
              <w:ind w:left="36" w:leftChars="17"/>
              <w:jc w:val="center"/>
              <w:rPr>
                <w:rFonts w:hint="eastAsia" w:ascii="宋体" w:hAnsi="宋体" w:cs="宋体"/>
                <w:szCs w:val="21"/>
              </w:rPr>
            </w:pPr>
            <w:r>
              <w:rPr>
                <w:rFonts w:hint="eastAsia" w:ascii="宋体" w:hAnsi="宋体" w:cs="宋体"/>
                <w:szCs w:val="21"/>
              </w:rPr>
              <w:t>□通过</w:t>
            </w:r>
          </w:p>
          <w:p w14:paraId="38145725">
            <w:pPr>
              <w:ind w:left="36" w:leftChars="17"/>
              <w:jc w:val="center"/>
              <w:rPr>
                <w:rFonts w:hint="eastAsia" w:ascii="宋体" w:hAnsi="宋体" w:cs="宋体"/>
                <w:szCs w:val="21"/>
              </w:rPr>
            </w:pPr>
            <w:r>
              <w:rPr>
                <w:rFonts w:hint="eastAsia" w:ascii="宋体" w:hAnsi="宋体" w:cs="宋体"/>
                <w:szCs w:val="21"/>
              </w:rPr>
              <w:t>□不通过</w:t>
            </w:r>
          </w:p>
        </w:tc>
        <w:tc>
          <w:tcPr>
            <w:tcW w:w="2193" w:type="dxa"/>
            <w:vAlign w:val="center"/>
          </w:tcPr>
          <w:p w14:paraId="7F60061F">
            <w:pPr>
              <w:ind w:right="-178" w:rightChars="-85"/>
              <w:jc w:val="center"/>
              <w:rPr>
                <w:rFonts w:hint="eastAsia" w:ascii="宋体" w:hAnsi="宋体" w:cs="宋体"/>
                <w:szCs w:val="21"/>
              </w:rPr>
            </w:pPr>
            <w:r>
              <w:rPr>
                <w:rFonts w:hint="eastAsia" w:ascii="宋体" w:hAnsi="宋体" w:cs="宋体"/>
                <w:szCs w:val="21"/>
              </w:rPr>
              <w:t>/</w:t>
            </w:r>
          </w:p>
        </w:tc>
      </w:tr>
      <w:tr w14:paraId="6C8C25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9" w:hRule="atLeast"/>
        </w:trPr>
        <w:tc>
          <w:tcPr>
            <w:tcW w:w="2032" w:type="dxa"/>
            <w:vAlign w:val="center"/>
          </w:tcPr>
          <w:p w14:paraId="6F9630E0">
            <w:pPr>
              <w:jc w:val="center"/>
              <w:rPr>
                <w:rFonts w:hint="eastAsia" w:ascii="宋体" w:hAnsi="宋体" w:cs="宋体"/>
                <w:szCs w:val="21"/>
              </w:rPr>
            </w:pPr>
            <w:r>
              <w:rPr>
                <w:rFonts w:hint="eastAsia" w:ascii="宋体" w:hAnsi="宋体" w:cs="华文仿宋"/>
                <w:szCs w:val="21"/>
              </w:rPr>
              <w:t>法定代表人证明书及授权委托书</w:t>
            </w:r>
          </w:p>
        </w:tc>
        <w:tc>
          <w:tcPr>
            <w:tcW w:w="4418" w:type="dxa"/>
            <w:vAlign w:val="top"/>
          </w:tcPr>
          <w:p w14:paraId="6FDDECD2">
            <w:pPr>
              <w:widowControl/>
              <w:autoSpaceDE w:val="0"/>
              <w:autoSpaceDN w:val="0"/>
              <w:adjustRightInd w:val="0"/>
              <w:snapToGrid w:val="0"/>
              <w:rPr>
                <w:rFonts w:hint="eastAsia" w:ascii="宋体" w:hAnsi="宋体" w:cs="宋体"/>
                <w:sz w:val="20"/>
                <w:szCs w:val="20"/>
              </w:rPr>
            </w:pPr>
            <w:r>
              <w:rPr>
                <w:rFonts w:hint="eastAsia" w:ascii="宋体" w:hAnsi="宋体" w:cs="宋体"/>
                <w:color w:val="000000" w:themeColor="text1"/>
                <w:sz w:val="20"/>
                <w:szCs w:val="20"/>
                <w14:textFill>
                  <w14:solidFill>
                    <w14:schemeClr w14:val="tx1"/>
                  </w14:solidFill>
                </w14:textFill>
              </w:rPr>
              <w:t>法定代表人资格证明书及授权委托书：按对应格式文件签署、盖章(原件)</w:t>
            </w:r>
          </w:p>
        </w:tc>
        <w:tc>
          <w:tcPr>
            <w:tcW w:w="1100" w:type="dxa"/>
            <w:vAlign w:val="center"/>
          </w:tcPr>
          <w:p w14:paraId="2FD32069">
            <w:pPr>
              <w:ind w:left="36" w:leftChars="17"/>
              <w:jc w:val="center"/>
              <w:rPr>
                <w:rFonts w:hint="eastAsia" w:ascii="宋体" w:hAnsi="宋体" w:cs="宋体"/>
                <w:szCs w:val="21"/>
              </w:rPr>
            </w:pPr>
            <w:r>
              <w:rPr>
                <w:rFonts w:hint="eastAsia" w:ascii="宋体" w:hAnsi="宋体" w:cs="宋体"/>
                <w:szCs w:val="21"/>
              </w:rPr>
              <w:t>□通过</w:t>
            </w:r>
          </w:p>
          <w:p w14:paraId="518F3A2E">
            <w:pPr>
              <w:jc w:val="center"/>
            </w:pPr>
            <w:r>
              <w:rPr>
                <w:rFonts w:hint="eastAsia" w:ascii="宋体" w:hAnsi="宋体" w:cs="宋体"/>
                <w:szCs w:val="21"/>
              </w:rPr>
              <w:t>□不通过</w:t>
            </w:r>
          </w:p>
        </w:tc>
        <w:tc>
          <w:tcPr>
            <w:tcW w:w="2193" w:type="dxa"/>
            <w:vAlign w:val="center"/>
          </w:tcPr>
          <w:p w14:paraId="7EB7CEF9">
            <w:pPr>
              <w:jc w:val="center"/>
              <w:rPr>
                <w:rFonts w:hint="eastAsia" w:ascii="宋体" w:hAnsi="宋体" w:cs="宋体"/>
                <w:sz w:val="20"/>
                <w:szCs w:val="20"/>
              </w:rPr>
            </w:pPr>
            <w:r>
              <w:rPr>
                <w:rFonts w:hint="eastAsia" w:ascii="宋体" w:hAnsi="宋体" w:cs="宋体"/>
                <w:szCs w:val="21"/>
              </w:rPr>
              <w:t>见响应文件第（）页</w:t>
            </w:r>
          </w:p>
        </w:tc>
      </w:tr>
      <w:tr w14:paraId="7AA096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578BB4F3">
            <w:pPr>
              <w:jc w:val="center"/>
              <w:rPr>
                <w:rFonts w:hint="eastAsia" w:ascii="宋体" w:hAnsi="宋体" w:cs="宋体"/>
                <w:szCs w:val="21"/>
              </w:rPr>
            </w:pPr>
            <w:r>
              <w:rPr>
                <w:rFonts w:hint="eastAsia" w:ascii="宋体" w:hAnsi="宋体" w:cs="华文仿宋"/>
                <w:szCs w:val="21"/>
              </w:rPr>
              <w:t>响应有效期</w:t>
            </w:r>
          </w:p>
        </w:tc>
        <w:tc>
          <w:tcPr>
            <w:tcW w:w="4418" w:type="dxa"/>
            <w:vAlign w:val="top"/>
          </w:tcPr>
          <w:p w14:paraId="25A9C20B">
            <w:pPr>
              <w:widowControl/>
              <w:autoSpaceDE w:val="0"/>
              <w:autoSpaceDN w:val="0"/>
              <w:adjustRightInd w:val="0"/>
              <w:snapToGrid w:val="0"/>
              <w:rPr>
                <w:rFonts w:hint="eastAsia" w:ascii="宋体" w:hAnsi="宋体" w:cs="宋体"/>
                <w:bCs/>
                <w:sz w:val="20"/>
                <w:szCs w:val="20"/>
              </w:rPr>
            </w:pPr>
            <w:r>
              <w:rPr>
                <w:rFonts w:hint="eastAsia" w:ascii="宋体" w:hAnsi="宋体" w:cs="宋体"/>
                <w:color w:val="000000" w:themeColor="text1"/>
                <w:sz w:val="20"/>
                <w:szCs w:val="20"/>
                <w14:textFill>
                  <w14:solidFill>
                    <w14:schemeClr w14:val="tx1"/>
                  </w14:solidFill>
                </w14:textFill>
              </w:rPr>
              <w:t>提供《响应承诺函》，响应有效期为提交响应文件的截止之日起90天</w:t>
            </w:r>
          </w:p>
        </w:tc>
        <w:tc>
          <w:tcPr>
            <w:tcW w:w="1100" w:type="dxa"/>
            <w:vAlign w:val="center"/>
          </w:tcPr>
          <w:p w14:paraId="7C85EBD2">
            <w:pPr>
              <w:ind w:left="36" w:leftChars="17"/>
              <w:jc w:val="center"/>
            </w:pPr>
            <w:r>
              <w:rPr>
                <w:rFonts w:hint="eastAsia"/>
              </w:rPr>
              <w:t>□通过</w:t>
            </w:r>
          </w:p>
          <w:p w14:paraId="38B4D099">
            <w:pPr>
              <w:pStyle w:val="31"/>
              <w:ind w:firstLine="0" w:firstLineChars="0"/>
              <w:jc w:val="center"/>
              <w:rPr>
                <w:rFonts w:hint="eastAsia" w:ascii="宋体" w:hAnsi="宋体" w:cs="宋体"/>
                <w:szCs w:val="20"/>
              </w:rPr>
            </w:pPr>
            <w:r>
              <w:rPr>
                <w:rFonts w:hint="eastAsia" w:ascii="宋体" w:hAnsi="宋体" w:cs="宋体"/>
                <w:sz w:val="21"/>
                <w:szCs w:val="21"/>
              </w:rPr>
              <w:t>□不通过</w:t>
            </w:r>
          </w:p>
        </w:tc>
        <w:tc>
          <w:tcPr>
            <w:tcW w:w="2193" w:type="dxa"/>
            <w:vAlign w:val="center"/>
          </w:tcPr>
          <w:p w14:paraId="0BB35A6C">
            <w:pPr>
              <w:jc w:val="center"/>
              <w:rPr>
                <w:rFonts w:hint="eastAsia" w:ascii="宋体" w:hAnsi="宋体" w:cs="宋体"/>
                <w:sz w:val="20"/>
                <w:szCs w:val="20"/>
              </w:rPr>
            </w:pPr>
            <w:r>
              <w:rPr>
                <w:rFonts w:hint="eastAsia" w:ascii="宋体" w:hAnsi="宋体" w:cs="宋体"/>
                <w:szCs w:val="21"/>
              </w:rPr>
              <w:t>见响应文件第（）页</w:t>
            </w:r>
          </w:p>
        </w:tc>
      </w:tr>
      <w:tr w14:paraId="6E00D9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7DC3784B">
            <w:pPr>
              <w:jc w:val="center"/>
              <w:rPr>
                <w:rFonts w:hint="eastAsia" w:ascii="宋体" w:hAnsi="宋体" w:cs="宋体"/>
                <w:szCs w:val="21"/>
              </w:rPr>
            </w:pPr>
            <w:r>
              <w:rPr>
                <w:rFonts w:hint="eastAsia" w:ascii="宋体" w:hAnsi="宋体" w:cs="华文仿宋"/>
                <w:szCs w:val="21"/>
              </w:rPr>
              <w:t>响应文件签署、盖章</w:t>
            </w:r>
          </w:p>
        </w:tc>
        <w:tc>
          <w:tcPr>
            <w:tcW w:w="4418" w:type="dxa"/>
          </w:tcPr>
          <w:p w14:paraId="4EEAD8E5">
            <w:pPr>
              <w:widowControl/>
              <w:autoSpaceDE w:val="0"/>
              <w:autoSpaceDN w:val="0"/>
              <w:adjustRightInd w:val="0"/>
              <w:snapToGrid w:val="0"/>
              <w:rPr>
                <w:rFonts w:hint="eastAsia" w:ascii="宋体" w:hAnsi="宋体" w:cs="宋体"/>
                <w:kern w:val="28"/>
                <w:sz w:val="20"/>
                <w:szCs w:val="20"/>
              </w:rPr>
            </w:pPr>
            <w:r>
              <w:rPr>
                <w:rFonts w:hint="eastAsia" w:ascii="宋体" w:hAnsi="宋体" w:cs="宋体"/>
                <w:color w:val="000000" w:themeColor="text1"/>
                <w:sz w:val="20"/>
                <w:szCs w:val="20"/>
                <w14:textFill>
                  <w14:solidFill>
                    <w14:schemeClr w14:val="tx1"/>
                  </w14:solidFill>
                </w14:textFill>
              </w:rPr>
              <w:t>响应文件按照竞谈文件规定要求签署、盖章（包括封面、骑缝以及含有“签字”“盖章”字眼的每一处），不得改动本竞谈文件中已明确要求不得擅自删改的部分，以及遵守竞谈文件中已列明必须遵照执行否则按无效响应处理的各类要求。</w:t>
            </w:r>
          </w:p>
        </w:tc>
        <w:tc>
          <w:tcPr>
            <w:tcW w:w="1100" w:type="dxa"/>
            <w:vAlign w:val="center"/>
          </w:tcPr>
          <w:p w14:paraId="228FA894">
            <w:pPr>
              <w:ind w:left="36" w:leftChars="17"/>
              <w:jc w:val="center"/>
              <w:rPr>
                <w:rFonts w:hint="eastAsia" w:ascii="宋体" w:hAnsi="宋体" w:cs="宋体"/>
                <w:szCs w:val="21"/>
              </w:rPr>
            </w:pPr>
            <w:r>
              <w:rPr>
                <w:rFonts w:hint="eastAsia" w:ascii="宋体" w:hAnsi="宋体" w:cs="宋体"/>
                <w:szCs w:val="21"/>
              </w:rPr>
              <w:t>□通过</w:t>
            </w:r>
          </w:p>
          <w:p w14:paraId="7C42F201">
            <w:pPr>
              <w:ind w:left="36" w:leftChars="17"/>
              <w:jc w:val="center"/>
              <w:rPr>
                <w:rFonts w:hint="eastAsia" w:ascii="宋体" w:hAnsi="宋体" w:cs="宋体"/>
                <w:sz w:val="20"/>
                <w:szCs w:val="20"/>
              </w:rPr>
            </w:pPr>
            <w:r>
              <w:rPr>
                <w:rFonts w:hint="eastAsia" w:ascii="宋体" w:hAnsi="宋体" w:cs="宋体"/>
                <w:szCs w:val="21"/>
              </w:rPr>
              <w:t>□不通过</w:t>
            </w:r>
          </w:p>
        </w:tc>
        <w:tc>
          <w:tcPr>
            <w:tcW w:w="2193" w:type="dxa"/>
            <w:vAlign w:val="center"/>
          </w:tcPr>
          <w:p w14:paraId="2F4B1211">
            <w:pPr>
              <w:jc w:val="center"/>
              <w:rPr>
                <w:rFonts w:hint="eastAsia" w:ascii="宋体" w:hAnsi="宋体" w:cs="宋体"/>
                <w:sz w:val="20"/>
                <w:szCs w:val="20"/>
              </w:rPr>
            </w:pPr>
            <w:r>
              <w:rPr>
                <w:rFonts w:hint="eastAsia" w:ascii="宋体" w:hAnsi="宋体" w:cs="宋体"/>
                <w:szCs w:val="21"/>
              </w:rPr>
              <w:t>/</w:t>
            </w:r>
          </w:p>
        </w:tc>
      </w:tr>
      <w:tr w14:paraId="4C4819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3" w:hRule="atLeast"/>
        </w:trPr>
        <w:tc>
          <w:tcPr>
            <w:tcW w:w="2032" w:type="dxa"/>
            <w:vAlign w:val="center"/>
          </w:tcPr>
          <w:p w14:paraId="31B1C168">
            <w:pPr>
              <w:tabs>
                <w:tab w:val="left" w:pos="2880"/>
              </w:tabs>
              <w:jc w:val="center"/>
              <w:rPr>
                <w:rFonts w:hint="eastAsia" w:ascii="宋体" w:hAnsi="宋体" w:cs="宋体"/>
                <w:szCs w:val="21"/>
              </w:rPr>
            </w:pPr>
            <w:r>
              <w:rPr>
                <w:rFonts w:hint="eastAsia" w:ascii="宋体" w:hAnsi="宋体" w:cs="华文仿宋"/>
                <w:szCs w:val="21"/>
              </w:rPr>
              <w:t>本竞谈文件中的“★”号条款要求</w:t>
            </w:r>
          </w:p>
        </w:tc>
        <w:tc>
          <w:tcPr>
            <w:tcW w:w="4418" w:type="dxa"/>
          </w:tcPr>
          <w:p w14:paraId="0B558488">
            <w:pPr>
              <w:widowControl/>
              <w:autoSpaceDE w:val="0"/>
              <w:autoSpaceDN w:val="0"/>
              <w:adjustRightInd w:val="0"/>
              <w:snapToGrid w:val="0"/>
              <w:rPr>
                <w:rFonts w:hint="eastAsia" w:ascii="宋体" w:hAnsi="宋体" w:cs="宋体"/>
                <w:kern w:val="28"/>
                <w:sz w:val="20"/>
                <w:szCs w:val="20"/>
              </w:rPr>
            </w:pPr>
            <w:r>
              <w:rPr>
                <w:rFonts w:hint="eastAsia" w:ascii="宋体" w:hAnsi="宋体" w:cs="宋体"/>
                <w:color w:val="000000" w:themeColor="text1"/>
                <w:sz w:val="20"/>
                <w:szCs w:val="20"/>
                <w14:textFill>
                  <w14:solidFill>
                    <w14:schemeClr w14:val="tx1"/>
                  </w14:solidFill>
                </w14:textFill>
              </w:rPr>
              <w:t>本竞谈文件中的“★”号条款要求：响应方案一一满足竞谈文件“★”号条款要求</w:t>
            </w:r>
          </w:p>
        </w:tc>
        <w:tc>
          <w:tcPr>
            <w:tcW w:w="1100" w:type="dxa"/>
            <w:vAlign w:val="center"/>
          </w:tcPr>
          <w:p w14:paraId="6ACA0F66">
            <w:pPr>
              <w:ind w:left="36" w:leftChars="17"/>
              <w:jc w:val="center"/>
              <w:rPr>
                <w:rFonts w:hint="eastAsia" w:ascii="宋体" w:hAnsi="宋体" w:cs="宋体"/>
                <w:szCs w:val="21"/>
              </w:rPr>
            </w:pPr>
            <w:r>
              <w:rPr>
                <w:rFonts w:hint="eastAsia" w:ascii="宋体" w:hAnsi="宋体" w:cs="宋体"/>
                <w:szCs w:val="21"/>
              </w:rPr>
              <w:t>□通过</w:t>
            </w:r>
          </w:p>
          <w:p w14:paraId="64BDAC85">
            <w:pPr>
              <w:jc w:val="center"/>
              <w:rPr>
                <w:rFonts w:hint="eastAsia" w:ascii="宋体" w:hAnsi="宋体" w:cs="宋体"/>
                <w:sz w:val="20"/>
                <w:szCs w:val="20"/>
              </w:rPr>
            </w:pPr>
            <w:r>
              <w:rPr>
                <w:rFonts w:hint="eastAsia" w:ascii="宋体" w:hAnsi="宋体" w:cs="宋体"/>
                <w:szCs w:val="21"/>
              </w:rPr>
              <w:t>□不通过</w:t>
            </w:r>
          </w:p>
        </w:tc>
        <w:tc>
          <w:tcPr>
            <w:tcW w:w="2193" w:type="dxa"/>
            <w:vAlign w:val="center"/>
          </w:tcPr>
          <w:p w14:paraId="5B905CE1">
            <w:pPr>
              <w:jc w:val="center"/>
              <w:rPr>
                <w:rFonts w:hint="eastAsia" w:ascii="宋体" w:hAnsi="宋体" w:cs="宋体"/>
                <w:sz w:val="20"/>
                <w:szCs w:val="20"/>
              </w:rPr>
            </w:pPr>
            <w:r>
              <w:rPr>
                <w:rFonts w:hint="eastAsia" w:ascii="宋体" w:hAnsi="宋体" w:cs="宋体"/>
                <w:szCs w:val="21"/>
              </w:rPr>
              <w:t>见“3、响应承诺函”</w:t>
            </w:r>
          </w:p>
        </w:tc>
      </w:tr>
      <w:tr w14:paraId="2EEF9A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2032" w:type="dxa"/>
            <w:vAlign w:val="center"/>
          </w:tcPr>
          <w:p w14:paraId="05081834">
            <w:pPr>
              <w:tabs>
                <w:tab w:val="left" w:pos="2880"/>
              </w:tabs>
              <w:jc w:val="center"/>
              <w:rPr>
                <w:rFonts w:hint="eastAsia" w:ascii="宋体" w:hAnsi="宋体" w:cs="华文仿宋"/>
                <w:szCs w:val="21"/>
              </w:rPr>
            </w:pPr>
            <w:r>
              <w:rPr>
                <w:rFonts w:hint="eastAsia" w:ascii="宋体" w:hAnsi="宋体" w:cs="华文仿宋"/>
                <w:szCs w:val="21"/>
              </w:rPr>
              <w:t>其他</w:t>
            </w:r>
          </w:p>
        </w:tc>
        <w:tc>
          <w:tcPr>
            <w:tcW w:w="4418" w:type="dxa"/>
          </w:tcPr>
          <w:p w14:paraId="2295334C">
            <w:pPr>
              <w:widowControl/>
              <w:autoSpaceDE w:val="0"/>
              <w:autoSpaceDN w:val="0"/>
              <w:adjustRightInd w:val="0"/>
              <w:snapToGrid w:val="0"/>
              <w:rPr>
                <w:rFonts w:hint="eastAsia" w:ascii="宋体" w:hAnsi="宋体" w:cs="宋体"/>
                <w:color w:val="000000" w:themeColor="text1"/>
                <w:sz w:val="20"/>
                <w:szCs w:val="20"/>
                <w14:textFill>
                  <w14:solidFill>
                    <w14:schemeClr w14:val="tx1"/>
                  </w14:solidFill>
                </w14:textFill>
              </w:rPr>
            </w:pPr>
          </w:p>
          <w:p w14:paraId="50DDAB1F">
            <w:pPr>
              <w:widowControl/>
              <w:autoSpaceDE w:val="0"/>
              <w:autoSpaceDN w:val="0"/>
              <w:adjustRightInd w:val="0"/>
              <w:snapToGrid w:val="0"/>
              <w:rPr>
                <w:rFonts w:hint="eastAsia" w:ascii="宋体" w:hAnsi="宋体" w:cs="华文仿宋"/>
                <w:szCs w:val="21"/>
              </w:rPr>
            </w:pPr>
            <w:r>
              <w:rPr>
                <w:rFonts w:hint="eastAsia" w:ascii="宋体" w:hAnsi="宋体" w:cs="宋体"/>
                <w:color w:val="000000" w:themeColor="text1"/>
                <w:sz w:val="20"/>
                <w:szCs w:val="20"/>
                <w14:textFill>
                  <w14:solidFill>
                    <w14:schemeClr w14:val="tx1"/>
                  </w14:solidFill>
                </w14:textFill>
              </w:rPr>
              <w:t>响应文件未含有采购人不能接受的附加条件。</w:t>
            </w:r>
          </w:p>
        </w:tc>
        <w:tc>
          <w:tcPr>
            <w:tcW w:w="1100" w:type="dxa"/>
            <w:vAlign w:val="center"/>
          </w:tcPr>
          <w:p w14:paraId="62FAAD29">
            <w:pPr>
              <w:ind w:left="36" w:leftChars="17"/>
              <w:jc w:val="center"/>
              <w:rPr>
                <w:rFonts w:hint="eastAsia" w:ascii="宋体" w:hAnsi="宋体" w:cs="宋体"/>
                <w:szCs w:val="21"/>
              </w:rPr>
            </w:pPr>
            <w:r>
              <w:rPr>
                <w:rFonts w:hint="eastAsia" w:ascii="宋体" w:hAnsi="宋体" w:cs="宋体"/>
                <w:szCs w:val="21"/>
              </w:rPr>
              <w:t>□通过</w:t>
            </w:r>
          </w:p>
          <w:p w14:paraId="45D1E31F">
            <w:pPr>
              <w:jc w:val="center"/>
              <w:rPr>
                <w:rFonts w:hint="eastAsia" w:ascii="宋体" w:hAnsi="宋体" w:cs="宋体"/>
                <w:sz w:val="20"/>
                <w:szCs w:val="20"/>
              </w:rPr>
            </w:pPr>
            <w:r>
              <w:rPr>
                <w:rFonts w:hint="eastAsia" w:ascii="宋体" w:hAnsi="宋体" w:cs="宋体"/>
                <w:szCs w:val="21"/>
              </w:rPr>
              <w:t>□不通过</w:t>
            </w:r>
          </w:p>
        </w:tc>
        <w:tc>
          <w:tcPr>
            <w:tcW w:w="2193" w:type="dxa"/>
            <w:vAlign w:val="center"/>
          </w:tcPr>
          <w:p w14:paraId="20030550">
            <w:pPr>
              <w:jc w:val="center"/>
              <w:rPr>
                <w:rFonts w:hint="eastAsia" w:ascii="宋体" w:hAnsi="宋体" w:cs="宋体"/>
                <w:sz w:val="20"/>
                <w:szCs w:val="20"/>
              </w:rPr>
            </w:pPr>
            <w:r>
              <w:rPr>
                <w:rFonts w:hint="eastAsia" w:ascii="宋体" w:hAnsi="宋体" w:cs="宋体"/>
                <w:szCs w:val="21"/>
              </w:rPr>
              <w:t>见“3、响应承诺函”</w:t>
            </w:r>
          </w:p>
        </w:tc>
      </w:tr>
    </w:tbl>
    <w:p w14:paraId="3914F118">
      <w:pPr>
        <w:pStyle w:val="9"/>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备注：</w:t>
      </w:r>
    </w:p>
    <w:p w14:paraId="7371F344">
      <w:pPr>
        <w:pStyle w:val="9"/>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1、以上材料将作为响应人符合性审核的重要内容之一，响应人必须严格按照其内容及序列要求在响应文件中对应如实提供，对符合性证明文件的任何缺漏和不符合项将会直接导致无效响应。</w:t>
      </w:r>
    </w:p>
    <w:p w14:paraId="758E77D4">
      <w:pPr>
        <w:pStyle w:val="9"/>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2、响应人须在“自查结论”栏勾选通过或不通过，在“证明资料”栏填写页码。</w:t>
      </w:r>
    </w:p>
    <w:p w14:paraId="7597F13B">
      <w:pPr>
        <w:pStyle w:val="9"/>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3、本自查表不得擅自删改。</w:t>
      </w:r>
    </w:p>
    <w:p w14:paraId="610E4FF4">
      <w:pPr>
        <w:pStyle w:val="9"/>
        <w:shd w:val="clear" w:color="auto" w:fill="FFFFFF"/>
        <w:rPr>
          <w:rFonts w:hint="eastAsia" w:ascii="宋体" w:hAnsi="宋体" w:cs="华文仿宋"/>
          <w:sz w:val="21"/>
          <w:szCs w:val="21"/>
        </w:rPr>
      </w:pPr>
    </w:p>
    <w:p w14:paraId="7D1E36A7">
      <w:pPr>
        <w:pStyle w:val="9"/>
        <w:shd w:val="clear" w:color="auto" w:fill="FFFFFF"/>
        <w:rPr>
          <w:rFonts w:hint="eastAsia" w:ascii="宋体" w:hAnsi="宋体" w:cs="华文仿宋"/>
          <w:sz w:val="21"/>
          <w:szCs w:val="21"/>
        </w:rPr>
      </w:pPr>
    </w:p>
    <w:p w14:paraId="0B239DE8">
      <w:pPr>
        <w:pStyle w:val="9"/>
        <w:shd w:val="clear" w:color="auto" w:fill="FFFFFF"/>
        <w:rPr>
          <w:rFonts w:hint="eastAsia" w:ascii="宋体" w:hAnsi="宋体" w:cs="华文仿宋"/>
          <w:sz w:val="21"/>
          <w:szCs w:val="21"/>
        </w:rPr>
      </w:pPr>
    </w:p>
    <w:p w14:paraId="706D7CDC">
      <w:pPr>
        <w:spacing w:line="360" w:lineRule="auto"/>
        <w:ind w:firstLine="420" w:firstLineChars="200"/>
        <w:rPr>
          <w:rFonts w:hint="eastAsia" w:ascii="宋体" w:hAnsi="宋体" w:cs="宋体"/>
          <w:sz w:val="24"/>
          <w:u w:val="single"/>
        </w:rPr>
      </w:pPr>
      <w:r>
        <w:rPr>
          <w:rFonts w:hint="eastAsia" w:ascii="宋体" w:hAnsi="宋体" w:cs="宋体"/>
          <w:szCs w:val="21"/>
        </w:rPr>
        <w:t xml:space="preserve">                              </w:t>
      </w:r>
      <w:r>
        <w:rPr>
          <w:rFonts w:hint="eastAsia" w:ascii="宋体" w:hAnsi="宋体" w:cs="宋体"/>
          <w:sz w:val="24"/>
        </w:rPr>
        <w:t>响应人名称（盖公章）：</w:t>
      </w:r>
      <w:r>
        <w:rPr>
          <w:rFonts w:hint="eastAsia" w:ascii="宋体" w:hAnsi="宋体" w:cs="宋体"/>
          <w:sz w:val="24"/>
          <w:u w:val="single"/>
        </w:rPr>
        <w:t xml:space="preserve">                                </w:t>
      </w:r>
    </w:p>
    <w:p w14:paraId="335BEAE0">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684E5D07">
      <w:pPr>
        <w:spacing w:line="360" w:lineRule="auto"/>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153C497">
      <w:pPr>
        <w:spacing w:line="360" w:lineRule="auto"/>
        <w:ind w:firstLine="5250" w:firstLineChars="2500"/>
        <w:rPr>
          <w:rFonts w:hint="eastAsia" w:ascii="宋体" w:hAnsi="宋体" w:cs="华文仿宋"/>
          <w:szCs w:val="21"/>
        </w:rPr>
      </w:pPr>
    </w:p>
    <w:p w14:paraId="25A98FAD">
      <w:pPr>
        <w:autoSpaceDE w:val="0"/>
        <w:autoSpaceDN w:val="0"/>
        <w:adjustRightInd w:val="0"/>
        <w:jc w:val="left"/>
        <w:outlineLvl w:val="2"/>
        <w:rPr>
          <w:rFonts w:hint="eastAsia" w:ascii="宋体" w:hAnsi="宋体" w:cs="宋体"/>
          <w:b/>
          <w:sz w:val="30"/>
          <w:szCs w:val="30"/>
        </w:rPr>
      </w:pPr>
      <w:r>
        <w:rPr>
          <w:rFonts w:hint="eastAsia" w:ascii="宋体" w:hAnsi="宋体" w:cs="宋体"/>
          <w:b/>
          <w:sz w:val="30"/>
          <w:szCs w:val="30"/>
        </w:rPr>
        <w:br w:type="page"/>
      </w:r>
    </w:p>
    <w:p w14:paraId="74F9A9E0">
      <w:pPr>
        <w:pStyle w:val="31"/>
        <w:ind w:firstLine="400"/>
      </w:pPr>
    </w:p>
    <w:p w14:paraId="28F6E1E6">
      <w:pPr>
        <w:shd w:val="clear" w:color="auto" w:fill="FFFFFF"/>
        <w:adjustRightInd w:val="0"/>
        <w:snapToGrid w:val="0"/>
        <w:spacing w:line="360" w:lineRule="auto"/>
        <w:jc w:val="center"/>
        <w:rPr>
          <w:rFonts w:hint="eastAsia" w:ascii="宋体" w:hAnsi="宋体" w:cs="仿宋_GB2312"/>
          <w:bCs/>
          <w:color w:val="000000"/>
          <w:sz w:val="44"/>
          <w:szCs w:val="44"/>
        </w:rPr>
      </w:pPr>
      <w:r>
        <w:rPr>
          <w:rFonts w:hint="eastAsia"/>
          <w:b/>
          <w:bCs/>
          <w:sz w:val="36"/>
          <w:szCs w:val="36"/>
        </w:rPr>
        <w:t>（二）符合性审查证明资料</w:t>
      </w:r>
    </w:p>
    <w:p w14:paraId="22450135">
      <w:pPr>
        <w:pStyle w:val="10"/>
        <w:tabs>
          <w:tab w:val="left" w:pos="900"/>
        </w:tabs>
        <w:spacing w:line="400" w:lineRule="exact"/>
        <w:ind w:firstLine="0"/>
        <w:jc w:val="center"/>
        <w:rPr>
          <w:rFonts w:hint="eastAsia" w:cs="仿宋_GB2312"/>
          <w:b/>
          <w:color w:val="000000"/>
          <w:sz w:val="32"/>
          <w:szCs w:val="32"/>
        </w:rPr>
      </w:pPr>
      <w:r>
        <w:rPr>
          <w:rFonts w:hint="eastAsia" w:cs="宋体"/>
          <w:b/>
          <w:bCs/>
          <w:sz w:val="32"/>
          <w:szCs w:val="32"/>
        </w:rPr>
        <w:t>1、</w:t>
      </w:r>
      <w:r>
        <w:rPr>
          <w:rFonts w:hint="eastAsia" w:cs="仿宋_GB2312"/>
          <w:b/>
          <w:color w:val="000000"/>
          <w:sz w:val="32"/>
          <w:szCs w:val="32"/>
        </w:rPr>
        <w:t>法定代表人（负责人）证明书</w:t>
      </w:r>
    </w:p>
    <w:p w14:paraId="4C4C2120">
      <w:pPr>
        <w:pStyle w:val="10"/>
        <w:tabs>
          <w:tab w:val="left" w:pos="900"/>
        </w:tabs>
        <w:spacing w:line="400" w:lineRule="exact"/>
        <w:ind w:firstLine="0"/>
        <w:jc w:val="center"/>
        <w:rPr>
          <w:rFonts w:hint="eastAsia" w:cs="仿宋_GB2312"/>
          <w:bCs/>
          <w:color w:val="000000"/>
          <w:sz w:val="22"/>
          <w:szCs w:val="22"/>
        </w:rPr>
      </w:pPr>
      <w:r>
        <w:rPr>
          <w:rFonts w:hint="eastAsia" w:cs="仿宋_GB2312"/>
          <w:b/>
          <w:color w:val="000000"/>
          <w:sz w:val="22"/>
          <w:szCs w:val="22"/>
        </w:rPr>
        <w:t>（适用于非自然人响应人）</w:t>
      </w:r>
    </w:p>
    <w:p w14:paraId="1F9F9E6C">
      <w:pPr>
        <w:pStyle w:val="10"/>
        <w:tabs>
          <w:tab w:val="left" w:pos="900"/>
        </w:tabs>
        <w:spacing w:line="400" w:lineRule="exact"/>
        <w:ind w:firstLine="0"/>
        <w:rPr>
          <w:rFonts w:hint="eastAsia" w:cs="仿宋_GB2312"/>
          <w:bCs/>
          <w:color w:val="000000"/>
        </w:rPr>
      </w:pPr>
    </w:p>
    <w:p w14:paraId="498D47E3">
      <w:pPr>
        <w:pStyle w:val="10"/>
        <w:tabs>
          <w:tab w:val="left" w:pos="900"/>
        </w:tabs>
        <w:adjustRightInd w:val="0"/>
        <w:snapToGrid w:val="0"/>
        <w:spacing w:line="360" w:lineRule="auto"/>
        <w:ind w:firstLine="0"/>
        <w:rPr>
          <w:rFonts w:hint="eastAsia" w:cs="仿宋_GB2312"/>
          <w:bCs/>
          <w:color w:val="000000"/>
          <w:szCs w:val="28"/>
        </w:rPr>
      </w:pPr>
      <w:r>
        <w:rPr>
          <w:rFonts w:hint="eastAsia" w:cs="仿宋_GB2312"/>
          <w:bCs/>
          <w:color w:val="000000"/>
          <w:szCs w:val="28"/>
        </w:rPr>
        <w:t>中山大学孙逸仙纪念医院：</w:t>
      </w:r>
    </w:p>
    <w:p w14:paraId="4C0BA136">
      <w:pPr>
        <w:pStyle w:val="10"/>
        <w:tabs>
          <w:tab w:val="left" w:pos="900"/>
        </w:tabs>
        <w:adjustRightInd w:val="0"/>
        <w:snapToGrid w:val="0"/>
        <w:spacing w:line="360" w:lineRule="auto"/>
        <w:ind w:firstLine="560" w:firstLineChars="200"/>
        <w:jc w:val="left"/>
        <w:rPr>
          <w:rFonts w:hint="eastAsia" w:cs="仿宋_GB2312"/>
          <w:bCs/>
          <w:color w:val="000000"/>
          <w:szCs w:val="28"/>
        </w:rPr>
      </w:pPr>
      <w:r>
        <w:rPr>
          <w:rFonts w:hint="eastAsia" w:cs="仿宋_GB2312"/>
          <w:bCs/>
          <w:color w:val="000000"/>
          <w:szCs w:val="28"/>
        </w:rPr>
        <w:t xml:space="preserve"> ________现任我单位________职务，为法定代表人，特此证明。</w:t>
      </w:r>
    </w:p>
    <w:p w14:paraId="753474F9">
      <w:pPr>
        <w:pStyle w:val="10"/>
        <w:tabs>
          <w:tab w:val="left" w:pos="900"/>
        </w:tabs>
        <w:adjustRightInd w:val="0"/>
        <w:snapToGrid w:val="0"/>
        <w:spacing w:line="360" w:lineRule="auto"/>
        <w:ind w:firstLine="560" w:firstLineChars="200"/>
        <w:jc w:val="left"/>
        <w:rPr>
          <w:rFonts w:hint="eastAsia" w:cs="仿宋_GB2312"/>
          <w:bCs/>
          <w:color w:val="000000"/>
          <w:szCs w:val="28"/>
          <w:u w:val="single"/>
        </w:rPr>
      </w:pPr>
      <w:r>
        <w:rPr>
          <w:rFonts w:hint="eastAsia" w:cs="仿宋_GB2312"/>
          <w:bCs/>
          <w:color w:val="000000"/>
          <w:szCs w:val="28"/>
        </w:rPr>
        <w:t>有效期限：</w:t>
      </w:r>
      <w:r>
        <w:rPr>
          <w:rFonts w:hint="eastAsia" w:cs="仿宋_GB2312"/>
          <w:bCs/>
          <w:color w:val="000000"/>
          <w:szCs w:val="28"/>
          <w:u w:val="single"/>
        </w:rPr>
        <w:t xml:space="preserve">                       </w:t>
      </w:r>
    </w:p>
    <w:p w14:paraId="787864EC">
      <w:pPr>
        <w:pStyle w:val="10"/>
        <w:tabs>
          <w:tab w:val="left" w:pos="900"/>
        </w:tabs>
        <w:adjustRightInd w:val="0"/>
        <w:snapToGrid w:val="0"/>
        <w:spacing w:line="360" w:lineRule="auto"/>
        <w:ind w:firstLine="560" w:firstLineChars="200"/>
        <w:jc w:val="left"/>
        <w:rPr>
          <w:rFonts w:hint="eastAsia" w:cs="仿宋_GB2312"/>
          <w:bCs/>
          <w:color w:val="000000"/>
          <w:szCs w:val="28"/>
        </w:rPr>
      </w:pPr>
      <w:r>
        <w:rPr>
          <w:rFonts w:hint="eastAsia" w:cs="仿宋_GB2312"/>
          <w:bCs/>
          <w:color w:val="000000"/>
          <w:szCs w:val="28"/>
        </w:rPr>
        <w:t>附：代表人性别：____   年龄：____  身份证号码：</w:t>
      </w:r>
      <w:r>
        <w:rPr>
          <w:rFonts w:hint="eastAsia" w:cs="仿宋_GB2312"/>
          <w:bCs/>
          <w:color w:val="000000"/>
          <w:szCs w:val="28"/>
          <w:u w:val="single"/>
        </w:rPr>
        <w:t xml:space="preserve">           </w:t>
      </w:r>
      <w:r>
        <w:rPr>
          <w:rFonts w:hint="eastAsia" w:cs="仿宋_GB2312"/>
          <w:bCs/>
          <w:color w:val="000000"/>
          <w:szCs w:val="28"/>
        </w:rPr>
        <w:t xml:space="preserve">  </w:t>
      </w:r>
    </w:p>
    <w:p w14:paraId="3DC4A44D">
      <w:pPr>
        <w:pStyle w:val="10"/>
        <w:tabs>
          <w:tab w:val="left" w:pos="900"/>
        </w:tabs>
        <w:adjustRightInd w:val="0"/>
        <w:snapToGrid w:val="0"/>
        <w:spacing w:line="360" w:lineRule="auto"/>
        <w:ind w:firstLine="560" w:firstLineChars="200"/>
        <w:jc w:val="left"/>
        <w:rPr>
          <w:rFonts w:hint="eastAsia" w:cs="仿宋_GB2312"/>
          <w:bCs/>
          <w:color w:val="000000"/>
          <w:szCs w:val="28"/>
        </w:rPr>
      </w:pPr>
      <w:r>
        <w:rPr>
          <w:rFonts w:hint="eastAsia" w:cs="仿宋_GB2312"/>
          <w:bCs/>
          <w:color w:val="000000"/>
          <w:szCs w:val="28"/>
        </w:rPr>
        <w:t xml:space="preserve">注册号码：______________ 企业类型：_______________________ </w:t>
      </w:r>
    </w:p>
    <w:p w14:paraId="3BDFED79">
      <w:pPr>
        <w:pStyle w:val="10"/>
        <w:tabs>
          <w:tab w:val="left" w:pos="900"/>
        </w:tabs>
        <w:adjustRightInd w:val="0"/>
        <w:snapToGrid w:val="0"/>
        <w:spacing w:line="360" w:lineRule="auto"/>
        <w:ind w:firstLine="560" w:firstLineChars="200"/>
        <w:rPr>
          <w:rFonts w:hint="eastAsia" w:cs="仿宋_GB2312"/>
          <w:bCs/>
          <w:color w:val="000000"/>
          <w:szCs w:val="28"/>
        </w:rPr>
      </w:pPr>
      <w:r>
        <w:rPr>
          <w:rFonts w:hint="eastAsia" w:cs="仿宋_GB2312"/>
          <w:bCs/>
          <w:color w:val="000000"/>
          <w:szCs w:val="28"/>
        </w:rPr>
        <w:t>经营范围：_______________________</w:t>
      </w:r>
      <w:r>
        <w:rPr>
          <w:rFonts w:hint="eastAsia" w:cs="仿宋_GB2312"/>
          <w:bCs/>
          <w:color w:val="000000"/>
          <w:szCs w:val="28"/>
          <w:u w:val="single"/>
        </w:rPr>
        <w:t xml:space="preserve">                         </w:t>
      </w:r>
    </w:p>
    <w:p w14:paraId="18A60A16">
      <w:pPr>
        <w:pStyle w:val="10"/>
        <w:tabs>
          <w:tab w:val="left" w:pos="900"/>
        </w:tabs>
        <w:adjustRightInd w:val="0"/>
        <w:snapToGrid w:val="0"/>
        <w:spacing w:line="360" w:lineRule="auto"/>
        <w:ind w:firstLine="3732" w:firstLineChars="1333"/>
        <w:jc w:val="left"/>
        <w:rPr>
          <w:rFonts w:hint="eastAsia" w:cs="仿宋_GB2312"/>
          <w:bCs/>
          <w:color w:val="000000"/>
          <w:szCs w:val="28"/>
        </w:rPr>
      </w:pPr>
    </w:p>
    <w:p w14:paraId="34DD9A47">
      <w:pPr>
        <w:pStyle w:val="10"/>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响应供应商(公章)：</w:t>
      </w:r>
    </w:p>
    <w:p w14:paraId="347456AF">
      <w:pPr>
        <w:pStyle w:val="10"/>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地址：</w:t>
      </w:r>
    </w:p>
    <w:p w14:paraId="6E2E3696">
      <w:pPr>
        <w:pStyle w:val="10"/>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法定代表/负责人（签名）：</w:t>
      </w:r>
    </w:p>
    <w:p w14:paraId="7DF10F7A">
      <w:pPr>
        <w:pStyle w:val="10"/>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日期：    年    月    日</w:t>
      </w:r>
    </w:p>
    <w:p w14:paraId="23EBA63F">
      <w:pPr>
        <w:pStyle w:val="10"/>
        <w:tabs>
          <w:tab w:val="left" w:pos="900"/>
        </w:tabs>
        <w:adjustRightInd w:val="0"/>
        <w:snapToGrid w:val="0"/>
        <w:spacing w:line="360" w:lineRule="auto"/>
        <w:ind w:firstLine="3999" w:firstLineChars="1333"/>
        <w:jc w:val="left"/>
        <w:rPr>
          <w:rFonts w:hint="eastAsia" w:cs="仿宋_GB2312"/>
          <w:bCs/>
          <w:color w:val="000000"/>
          <w:sz w:val="30"/>
          <w:szCs w:val="30"/>
        </w:rPr>
      </w:pPr>
    </w:p>
    <w:p w14:paraId="22557A28">
      <w:pPr>
        <w:tabs>
          <w:tab w:val="left" w:pos="4602"/>
        </w:tabs>
        <w:ind w:left="391"/>
        <w:rPr>
          <w:sz w:val="20"/>
        </w:rPr>
      </w:pPr>
      <w:r>
        <w:rPr>
          <w:sz w:val="20"/>
        </w:rPr>
        <mc:AlternateContent>
          <mc:Choice Requires="wpg">
            <w:drawing>
              <wp:inline distT="0" distB="0" distL="0" distR="0">
                <wp:extent cx="2489200" cy="1605915"/>
                <wp:effectExtent l="635" t="0" r="5715" b="13335"/>
                <wp:docPr id="1026" name="组合 7"/>
                <wp:cNvGraphicFramePr/>
                <a:graphic xmlns:a="http://schemas.openxmlformats.org/drawingml/2006/main">
                  <a:graphicData uri="http://schemas.microsoft.com/office/word/2010/wordprocessingGroup">
                    <wpg:wgp>
                      <wpg:cNvGrpSpPr/>
                      <wpg:grpSpPr>
                        <a:xfrm>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14:paraId="5A961E06">
                              <w:pPr>
                                <w:rPr>
                                  <w:sz w:val="20"/>
                                </w:rPr>
                              </w:pPr>
                            </w:p>
                            <w:p w14:paraId="4C0AC111">
                              <w:pPr>
                                <w:spacing w:before="179"/>
                                <w:ind w:left="155" w:right="155"/>
                                <w:jc w:val="center"/>
                              </w:pPr>
                              <w:r>
                                <w:t>法定代表人</w:t>
                              </w:r>
                            </w:p>
                            <w:p w14:paraId="539D90CD">
                              <w:pPr>
                                <w:spacing w:before="62" w:line="297" w:lineRule="auto"/>
                                <w:ind w:left="158" w:right="155"/>
                                <w:jc w:val="center"/>
                              </w:pPr>
                              <w:r>
                                <w:rPr>
                                  <w:b/>
                                  <w:u w:val="single"/>
                                </w:rPr>
                                <w:t>有效期内的</w:t>
                              </w:r>
                              <w: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M&#10;El0E1QAAAAUBAAAPAAAAAAAAAAEAIAAAACIAAABkcnMvZG93bnJldi54bWxQSwECFAAUAAAACACH&#10;TuJArhD/cZkCAACyBgAADgAAAAAAAAABACAAAAAkAQAAZHJzL2Uyb0RvYy54bWxQSwUGAAAAAAYA&#10;BgBZAQAALw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5A961E06">
                        <w:pPr>
                          <w:rPr>
                            <w:sz w:val="20"/>
                          </w:rPr>
                        </w:pPr>
                      </w:p>
                      <w:p w14:paraId="4C0AC111">
                        <w:pPr>
                          <w:spacing w:before="179"/>
                          <w:ind w:left="155" w:right="155"/>
                          <w:jc w:val="center"/>
                        </w:pPr>
                        <w:r>
                          <w:t>法定代表人</w:t>
                        </w:r>
                      </w:p>
                      <w:p w14:paraId="539D90CD">
                        <w:pPr>
                          <w:spacing w:before="62" w:line="297" w:lineRule="auto"/>
                          <w:ind w:left="158" w:right="155"/>
                          <w:jc w:val="center"/>
                        </w:pPr>
                        <w:r>
                          <w:rPr>
                            <w:b/>
                            <w:u w:val="single"/>
                          </w:rPr>
                          <w:t>有效期内的</w:t>
                        </w:r>
                        <w:r>
                          <w:t>居民身份证复印件（正面） 粘贴处</w:t>
                        </w:r>
                      </w:p>
                    </w:txbxContent>
                  </v:textbox>
                </v:rect>
                <w10:wrap type="none"/>
                <w10:anchorlock/>
              </v:group>
            </w:pict>
          </mc:Fallback>
        </mc:AlternateContent>
      </w:r>
      <w:r>
        <w:rPr>
          <w:sz w:val="20"/>
        </w:rPr>
        <w:tab/>
      </w:r>
      <w:r>
        <w:rPr>
          <w:sz w:val="20"/>
        </w:rPr>
        <mc:AlternateContent>
          <mc:Choice Requires="wps">
            <w:drawing>
              <wp:inline distT="0" distB="0" distL="0" distR="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5CD27AE5">
                            <w:pPr>
                              <w:pStyle w:val="2"/>
                              <w:rPr>
                                <w:sz w:val="20"/>
                              </w:rPr>
                            </w:pPr>
                          </w:p>
                          <w:p w14:paraId="11C18FFE">
                            <w:pPr>
                              <w:pStyle w:val="2"/>
                              <w:spacing w:before="179"/>
                              <w:ind w:left="166" w:right="166"/>
                              <w:jc w:val="center"/>
                            </w:pPr>
                            <w:r>
                              <w:t>法定代表人</w:t>
                            </w:r>
                          </w:p>
                          <w:p w14:paraId="49BDACDC">
                            <w:pPr>
                              <w:spacing w:before="62" w:line="297"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14:paraId="5CD27AE5">
                      <w:pPr>
                        <w:pStyle w:val="2"/>
                        <w:rPr>
                          <w:sz w:val="20"/>
                        </w:rPr>
                      </w:pPr>
                    </w:p>
                    <w:p w14:paraId="11C18FFE">
                      <w:pPr>
                        <w:pStyle w:val="2"/>
                        <w:spacing w:before="179"/>
                        <w:ind w:left="166" w:right="166"/>
                        <w:jc w:val="center"/>
                      </w:pPr>
                      <w:r>
                        <w:t>法定代表人</w:t>
                      </w:r>
                    </w:p>
                    <w:p w14:paraId="49BDACDC">
                      <w:pPr>
                        <w:spacing w:before="62" w:line="297" w:lineRule="auto"/>
                        <w:ind w:left="166" w:right="166"/>
                        <w:jc w:val="center"/>
                      </w:pPr>
                      <w:r>
                        <w:rPr>
                          <w:b/>
                          <w:u w:val="single"/>
                        </w:rPr>
                        <w:t>有效期内的</w:t>
                      </w:r>
                      <w:r>
                        <w:t>居民身份证复印件（反面） 粘贴处</w:t>
                      </w:r>
                    </w:p>
                  </w:txbxContent>
                </v:textbox>
                <w10:wrap type="none"/>
                <w10:anchorlock/>
              </v:rect>
            </w:pict>
          </mc:Fallback>
        </mc:AlternateContent>
      </w:r>
    </w:p>
    <w:p w14:paraId="443C1E02">
      <w:pPr>
        <w:pStyle w:val="10"/>
        <w:tabs>
          <w:tab w:val="left" w:pos="900"/>
        </w:tabs>
        <w:adjustRightInd w:val="0"/>
        <w:snapToGrid w:val="0"/>
        <w:spacing w:line="360" w:lineRule="auto"/>
        <w:ind w:firstLine="0"/>
        <w:rPr>
          <w:rFonts w:hint="eastAsia" w:cs="仿宋_GB2312"/>
          <w:bCs/>
          <w:color w:val="000000"/>
          <w:sz w:val="30"/>
          <w:szCs w:val="30"/>
        </w:rPr>
      </w:pPr>
    </w:p>
    <w:p w14:paraId="51580586">
      <w:pPr>
        <w:pStyle w:val="31"/>
        <w:ind w:firstLine="0" w:firstLineChars="0"/>
        <w:rPr>
          <w:rFonts w:hint="eastAsia" w:ascii="宋体" w:hAnsi="宋体" w:cs="宋体"/>
        </w:rPr>
      </w:pPr>
    </w:p>
    <w:p w14:paraId="38D8B481">
      <w:pPr>
        <w:pStyle w:val="10"/>
        <w:tabs>
          <w:tab w:val="left" w:pos="900"/>
        </w:tabs>
        <w:spacing w:line="400" w:lineRule="exact"/>
        <w:ind w:firstLine="0"/>
        <w:jc w:val="center"/>
        <w:rPr>
          <w:rFonts w:hint="eastAsia" w:cs="仿宋_GB2312"/>
          <w:b/>
          <w:color w:val="000000"/>
          <w:sz w:val="36"/>
          <w:szCs w:val="36"/>
        </w:rPr>
      </w:pPr>
    </w:p>
    <w:p w14:paraId="6C9195FF">
      <w:pPr>
        <w:pStyle w:val="10"/>
        <w:tabs>
          <w:tab w:val="left" w:pos="900"/>
        </w:tabs>
        <w:spacing w:line="400" w:lineRule="exact"/>
        <w:ind w:firstLine="0"/>
        <w:jc w:val="center"/>
        <w:rPr>
          <w:rFonts w:hint="eastAsia" w:cs="仿宋_GB2312"/>
          <w:b/>
          <w:color w:val="000000"/>
          <w:sz w:val="36"/>
          <w:szCs w:val="36"/>
        </w:rPr>
      </w:pPr>
    </w:p>
    <w:p w14:paraId="28344F60">
      <w:pPr>
        <w:pStyle w:val="10"/>
        <w:tabs>
          <w:tab w:val="left" w:pos="900"/>
        </w:tabs>
        <w:spacing w:line="400" w:lineRule="exact"/>
        <w:ind w:firstLine="0"/>
        <w:jc w:val="center"/>
        <w:rPr>
          <w:rFonts w:hint="eastAsia" w:cs="仿宋_GB2312"/>
          <w:b/>
          <w:color w:val="000000"/>
          <w:sz w:val="36"/>
          <w:szCs w:val="36"/>
        </w:rPr>
      </w:pPr>
    </w:p>
    <w:p w14:paraId="79D5D38A">
      <w:pPr>
        <w:pStyle w:val="10"/>
        <w:tabs>
          <w:tab w:val="left" w:pos="900"/>
        </w:tabs>
        <w:spacing w:line="400" w:lineRule="exact"/>
        <w:ind w:left="420" w:leftChars="200" w:firstLine="0"/>
        <w:jc w:val="center"/>
        <w:rPr>
          <w:rFonts w:hint="eastAsia" w:cs="仿宋_GB2312"/>
          <w:b/>
          <w:color w:val="000000"/>
          <w:sz w:val="32"/>
          <w:szCs w:val="32"/>
        </w:rPr>
      </w:pPr>
      <w:r>
        <w:rPr>
          <w:rFonts w:hint="eastAsia" w:cs="仿宋_GB2312"/>
          <w:b/>
          <w:color w:val="000000"/>
          <w:sz w:val="32"/>
          <w:szCs w:val="32"/>
        </w:rPr>
        <w:t>2、法定代表人（负责人）授权委托书</w:t>
      </w:r>
    </w:p>
    <w:p w14:paraId="1B2141C8">
      <w:pPr>
        <w:pStyle w:val="10"/>
        <w:tabs>
          <w:tab w:val="left" w:pos="900"/>
        </w:tabs>
        <w:spacing w:line="400" w:lineRule="exact"/>
        <w:ind w:left="420" w:leftChars="200" w:firstLine="0"/>
        <w:jc w:val="center"/>
        <w:rPr>
          <w:rFonts w:hint="eastAsia" w:cs="仿宋_GB2312"/>
          <w:b/>
          <w:color w:val="000000"/>
          <w:sz w:val="24"/>
          <w:szCs w:val="24"/>
        </w:rPr>
      </w:pPr>
      <w:r>
        <w:rPr>
          <w:rFonts w:hint="eastAsia" w:cs="宋体"/>
          <w:b/>
          <w:bCs/>
          <w:sz w:val="24"/>
          <w:szCs w:val="24"/>
        </w:rPr>
        <w:t>（如适用)</w:t>
      </w:r>
    </w:p>
    <w:p w14:paraId="65E557D1">
      <w:pPr>
        <w:pStyle w:val="10"/>
        <w:tabs>
          <w:tab w:val="left" w:pos="900"/>
        </w:tabs>
        <w:spacing w:line="400" w:lineRule="exact"/>
        <w:ind w:firstLine="0"/>
        <w:rPr>
          <w:rFonts w:hint="eastAsia" w:cs="仿宋_GB2312"/>
          <w:bCs/>
          <w:color w:val="000000"/>
          <w:sz w:val="24"/>
          <w:szCs w:val="24"/>
        </w:rPr>
      </w:pPr>
    </w:p>
    <w:p w14:paraId="2A66D5AD">
      <w:pPr>
        <w:pStyle w:val="10"/>
        <w:tabs>
          <w:tab w:val="left" w:pos="900"/>
        </w:tabs>
        <w:adjustRightInd w:val="0"/>
        <w:snapToGrid w:val="0"/>
        <w:spacing w:line="360" w:lineRule="auto"/>
        <w:ind w:firstLine="0"/>
        <w:rPr>
          <w:rFonts w:hint="eastAsia" w:cs="仿宋_GB2312"/>
          <w:bCs/>
          <w:color w:val="000000"/>
          <w:szCs w:val="28"/>
        </w:rPr>
      </w:pPr>
      <w:r>
        <w:rPr>
          <w:rFonts w:hint="eastAsia" w:cs="仿宋_GB2312"/>
          <w:bCs/>
          <w:color w:val="000000"/>
          <w:szCs w:val="28"/>
        </w:rPr>
        <w:t>中山大学孙逸仙纪念医院：</w:t>
      </w:r>
    </w:p>
    <w:p w14:paraId="46202524">
      <w:pPr>
        <w:pStyle w:val="10"/>
        <w:tabs>
          <w:tab w:val="left" w:pos="900"/>
        </w:tabs>
        <w:adjustRightInd w:val="0"/>
        <w:snapToGrid w:val="0"/>
        <w:spacing w:line="360" w:lineRule="auto"/>
        <w:ind w:firstLine="560" w:firstLineChars="200"/>
        <w:rPr>
          <w:rFonts w:hint="eastAsia"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  （法定代表人姓名）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  （姓名、职务）  </w:t>
      </w:r>
      <w:r>
        <w:rPr>
          <w:rFonts w:hint="eastAsia" w:cs="仿宋_GB2312"/>
          <w:bCs/>
          <w:color w:val="000000"/>
          <w:szCs w:val="28"/>
        </w:rPr>
        <w:t>为我司的合法代理人，就</w:t>
      </w:r>
      <w:r>
        <w:rPr>
          <w:rFonts w:hint="eastAsia" w:cs="仿宋_GB2312"/>
          <w:bCs/>
          <w:color w:val="000000"/>
          <w:szCs w:val="28"/>
          <w:u w:val="single"/>
        </w:rPr>
        <w:t>中山大学孙逸仙纪念医院***项目</w:t>
      </w:r>
      <w:r>
        <w:rPr>
          <w:rFonts w:hint="eastAsia" w:cs="仿宋_GB2312"/>
          <w:bCs/>
          <w:color w:val="000000"/>
          <w:szCs w:val="28"/>
        </w:rPr>
        <w:t>采购活动，全权代表我司参与本项目报名响应和合同执行，以我方的名义处理一切与之有关的事宜。</w:t>
      </w:r>
    </w:p>
    <w:p w14:paraId="5A3DA101">
      <w:pPr>
        <w:pStyle w:val="10"/>
        <w:tabs>
          <w:tab w:val="left" w:pos="900"/>
        </w:tabs>
        <w:adjustRightInd w:val="0"/>
        <w:snapToGrid w:val="0"/>
        <w:spacing w:line="360" w:lineRule="auto"/>
        <w:ind w:firstLine="560" w:firstLineChars="200"/>
        <w:rPr>
          <w:rFonts w:hint="eastAsia" w:cs="仿宋_GB2312"/>
          <w:bCs/>
          <w:color w:val="000000"/>
          <w:szCs w:val="28"/>
        </w:rPr>
      </w:pPr>
      <w:r>
        <w:rPr>
          <w:rFonts w:hint="eastAsia" w:cs="仿宋_GB2312"/>
          <w:bCs/>
          <w:color w:val="000000"/>
          <w:szCs w:val="28"/>
        </w:rPr>
        <w:t>本授权书自签字之日起生效，特此声明。</w:t>
      </w:r>
    </w:p>
    <w:p w14:paraId="095695C8">
      <w:pPr>
        <w:pStyle w:val="10"/>
        <w:tabs>
          <w:tab w:val="left" w:pos="900"/>
        </w:tabs>
        <w:adjustRightInd w:val="0"/>
        <w:snapToGrid w:val="0"/>
        <w:spacing w:line="360" w:lineRule="auto"/>
        <w:ind w:firstLine="560" w:firstLineChars="200"/>
        <w:rPr>
          <w:rFonts w:hint="eastAsia" w:cs="仿宋_GB2312"/>
          <w:bCs/>
          <w:color w:val="000000"/>
          <w:szCs w:val="28"/>
        </w:rPr>
      </w:pPr>
    </w:p>
    <w:p w14:paraId="59BCDB24">
      <w:pPr>
        <w:pStyle w:val="10"/>
        <w:tabs>
          <w:tab w:val="left" w:pos="900"/>
        </w:tabs>
        <w:adjustRightInd w:val="0"/>
        <w:snapToGrid w:val="0"/>
        <w:spacing w:line="360" w:lineRule="auto"/>
        <w:ind w:firstLine="4760" w:firstLineChars="1700"/>
        <w:jc w:val="left"/>
        <w:rPr>
          <w:rFonts w:hint="eastAsia" w:cs="仿宋_GB2312"/>
          <w:bCs/>
          <w:color w:val="000000"/>
          <w:szCs w:val="28"/>
        </w:rPr>
      </w:pPr>
      <w:r>
        <w:rPr>
          <w:rFonts w:hint="eastAsia" w:cs="仿宋_GB2312"/>
          <w:bCs/>
          <w:color w:val="000000"/>
          <w:szCs w:val="28"/>
        </w:rPr>
        <w:t>响应供应商(公章)：</w:t>
      </w:r>
    </w:p>
    <w:p w14:paraId="3D2FEAD7">
      <w:pPr>
        <w:pStyle w:val="10"/>
        <w:tabs>
          <w:tab w:val="left" w:pos="900"/>
        </w:tabs>
        <w:adjustRightInd w:val="0"/>
        <w:snapToGrid w:val="0"/>
        <w:spacing w:line="360" w:lineRule="auto"/>
        <w:ind w:firstLine="4760" w:firstLineChars="1700"/>
        <w:jc w:val="left"/>
        <w:rPr>
          <w:rFonts w:hint="eastAsia" w:cs="仿宋_GB2312"/>
          <w:bCs/>
          <w:color w:val="000000"/>
          <w:szCs w:val="28"/>
        </w:rPr>
      </w:pPr>
      <w:r>
        <w:rPr>
          <w:rFonts w:hint="eastAsia" w:cs="仿宋_GB2312"/>
          <w:bCs/>
          <w:color w:val="000000"/>
          <w:szCs w:val="28"/>
        </w:rPr>
        <w:t>地址：</w:t>
      </w:r>
    </w:p>
    <w:p w14:paraId="7251101F">
      <w:pPr>
        <w:pStyle w:val="10"/>
        <w:tabs>
          <w:tab w:val="left" w:pos="900"/>
        </w:tabs>
        <w:adjustRightInd w:val="0"/>
        <w:snapToGrid w:val="0"/>
        <w:spacing w:line="360" w:lineRule="auto"/>
        <w:ind w:firstLine="4760" w:firstLineChars="1700"/>
        <w:jc w:val="left"/>
        <w:rPr>
          <w:rFonts w:hint="eastAsia" w:cs="仿宋_GB2312"/>
          <w:bCs/>
          <w:color w:val="000000"/>
          <w:szCs w:val="28"/>
        </w:rPr>
      </w:pPr>
      <w:r>
        <w:rPr>
          <w:rFonts w:hint="eastAsia" w:cs="仿宋_GB2312"/>
          <w:bCs/>
          <w:color w:val="000000"/>
          <w:szCs w:val="28"/>
        </w:rPr>
        <w:t>法定代表/负责人（签名）：</w:t>
      </w:r>
    </w:p>
    <w:p w14:paraId="2AE4632F">
      <w:pPr>
        <w:pStyle w:val="10"/>
        <w:tabs>
          <w:tab w:val="left" w:pos="900"/>
        </w:tabs>
        <w:adjustRightInd w:val="0"/>
        <w:snapToGrid w:val="0"/>
        <w:spacing w:line="360" w:lineRule="auto"/>
        <w:ind w:firstLine="4760" w:firstLineChars="1700"/>
        <w:jc w:val="left"/>
        <w:rPr>
          <w:rFonts w:hint="eastAsia" w:cs="仿宋_GB2312"/>
          <w:bCs/>
          <w:color w:val="000000"/>
          <w:szCs w:val="28"/>
        </w:rPr>
      </w:pPr>
      <w:r>
        <w:rPr>
          <w:rFonts w:hint="eastAsia" w:cs="仿宋_GB2312"/>
          <w:bCs/>
          <w:color w:val="000000"/>
          <w:szCs w:val="28"/>
        </w:rPr>
        <w:t>授权代理人（签名）：</w:t>
      </w:r>
    </w:p>
    <w:p w14:paraId="16BDC789">
      <w:pPr>
        <w:pStyle w:val="10"/>
        <w:tabs>
          <w:tab w:val="left" w:pos="900"/>
        </w:tabs>
        <w:adjustRightInd w:val="0"/>
        <w:snapToGrid w:val="0"/>
        <w:spacing w:line="360" w:lineRule="auto"/>
        <w:ind w:firstLine="4760" w:firstLineChars="1700"/>
        <w:jc w:val="left"/>
        <w:rPr>
          <w:rFonts w:hint="eastAsia" w:cs="仿宋_GB2312"/>
          <w:bCs/>
          <w:color w:val="000000"/>
          <w:szCs w:val="28"/>
        </w:rPr>
      </w:pPr>
      <w:r>
        <w:rPr>
          <w:rFonts w:hint="eastAsia" w:cs="仿宋_GB2312"/>
          <w:bCs/>
          <w:color w:val="000000"/>
          <w:szCs w:val="28"/>
        </w:rPr>
        <w:t>日期：    年    月    日</w:t>
      </w:r>
    </w:p>
    <w:p w14:paraId="099C94DC">
      <w:pPr>
        <w:pStyle w:val="10"/>
        <w:tabs>
          <w:tab w:val="left" w:pos="900"/>
        </w:tabs>
        <w:adjustRightInd w:val="0"/>
        <w:snapToGrid w:val="0"/>
        <w:spacing w:line="360" w:lineRule="auto"/>
        <w:ind w:firstLine="5100" w:firstLineChars="1700"/>
        <w:jc w:val="left"/>
        <w:rPr>
          <w:rFonts w:hint="eastAsia" w:cs="仿宋_GB2312"/>
          <w:bCs/>
          <w:color w:val="000000"/>
          <w:sz w:val="30"/>
          <w:szCs w:val="30"/>
        </w:rPr>
      </w:pPr>
    </w:p>
    <w:p w14:paraId="57077757">
      <w:pPr>
        <w:tabs>
          <w:tab w:val="left" w:pos="4842"/>
        </w:tabs>
        <w:ind w:left="631"/>
        <w:rPr>
          <w:sz w:val="20"/>
        </w:rPr>
      </w:pPr>
      <w:r>
        <w:rPr>
          <w:sz w:val="20"/>
        </w:rPr>
        <mc:AlternateContent>
          <mc:Choice Requires="wps">
            <w:drawing>
              <wp:inline distT="0" distB="0" distL="0" distR="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14:paraId="08A6300F">
                            <w:pPr>
                              <w:pStyle w:val="2"/>
                              <w:rPr>
                                <w:sz w:val="20"/>
                              </w:rPr>
                            </w:pPr>
                          </w:p>
                          <w:p w14:paraId="6A8E7295">
                            <w:pPr>
                              <w:pStyle w:val="2"/>
                              <w:spacing w:before="178"/>
                              <w:ind w:left="157" w:right="155"/>
                              <w:jc w:val="center"/>
                            </w:pPr>
                            <w:r>
                              <w:t>被授权人（授权代表）</w:t>
                            </w:r>
                          </w:p>
                          <w:p w14:paraId="75CEB4BD">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14:paraId="08A6300F">
                      <w:pPr>
                        <w:pStyle w:val="2"/>
                        <w:rPr>
                          <w:sz w:val="20"/>
                        </w:rPr>
                      </w:pPr>
                    </w:p>
                    <w:p w14:paraId="6A8E7295">
                      <w:pPr>
                        <w:pStyle w:val="2"/>
                        <w:spacing w:before="178"/>
                        <w:ind w:left="157" w:right="155"/>
                        <w:jc w:val="center"/>
                      </w:pPr>
                      <w:r>
                        <w:t>被授权人（授权代表）</w:t>
                      </w:r>
                    </w:p>
                    <w:p w14:paraId="75CEB4BD">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0" distR="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7EE2CCC1">
                            <w:pPr>
                              <w:pStyle w:val="2"/>
                              <w:rPr>
                                <w:sz w:val="20"/>
                              </w:rPr>
                            </w:pPr>
                          </w:p>
                          <w:p w14:paraId="5DD6010C">
                            <w:pPr>
                              <w:pStyle w:val="2"/>
                              <w:spacing w:before="178"/>
                              <w:ind w:left="166" w:right="166"/>
                              <w:jc w:val="center"/>
                            </w:pPr>
                            <w:r>
                              <w:t>被授权人（授权代表）</w:t>
                            </w:r>
                          </w:p>
                          <w:p w14:paraId="75F309CA">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14:paraId="7EE2CCC1">
                      <w:pPr>
                        <w:pStyle w:val="2"/>
                        <w:rPr>
                          <w:sz w:val="20"/>
                        </w:rPr>
                      </w:pPr>
                    </w:p>
                    <w:p w14:paraId="5DD6010C">
                      <w:pPr>
                        <w:pStyle w:val="2"/>
                        <w:spacing w:before="178"/>
                        <w:ind w:left="166" w:right="166"/>
                        <w:jc w:val="center"/>
                      </w:pPr>
                      <w:r>
                        <w:t>被授权人（授权代表）</w:t>
                      </w:r>
                    </w:p>
                    <w:p w14:paraId="75F309CA">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547A2004">
      <w:pPr>
        <w:pStyle w:val="31"/>
        <w:ind w:firstLine="0" w:firstLineChars="0"/>
        <w:rPr>
          <w:rFonts w:hint="eastAsia" w:ascii="宋体" w:hAnsi="宋体" w:cs="仿宋_GB2312"/>
          <w:bCs/>
          <w:color w:val="000000"/>
          <w:sz w:val="30"/>
          <w:szCs w:val="30"/>
        </w:rPr>
      </w:pPr>
    </w:p>
    <w:p w14:paraId="6C2B2A5E">
      <w:pPr>
        <w:pStyle w:val="31"/>
        <w:ind w:firstLine="0" w:firstLineChars="0"/>
        <w:rPr>
          <w:rFonts w:hint="eastAsia" w:ascii="宋体" w:hAnsi="宋体" w:cs="宋体"/>
          <w:b/>
          <w:bCs/>
          <w:sz w:val="28"/>
          <w:szCs w:val="36"/>
        </w:rPr>
      </w:pPr>
    </w:p>
    <w:p w14:paraId="4F054E16">
      <w:pPr>
        <w:pStyle w:val="2"/>
        <w:spacing w:line="360" w:lineRule="auto"/>
        <w:ind w:firstLine="562" w:firstLineChars="200"/>
        <w:jc w:val="center"/>
        <w:rPr>
          <w:rFonts w:hint="eastAsia" w:ascii="宋体" w:hAnsi="宋体" w:cs="宋体"/>
          <w:b/>
          <w:bCs/>
          <w:sz w:val="28"/>
          <w:szCs w:val="28"/>
        </w:rPr>
      </w:pPr>
    </w:p>
    <w:p w14:paraId="1991783D">
      <w:pPr>
        <w:pStyle w:val="31"/>
        <w:ind w:firstLine="0" w:firstLineChars="0"/>
        <w:rPr>
          <w:rFonts w:hint="eastAsia" w:ascii="宋体" w:hAnsi="宋体" w:cs="仿宋_GB2312"/>
          <w:bCs/>
          <w:color w:val="000000"/>
          <w:sz w:val="30"/>
          <w:szCs w:val="30"/>
        </w:rPr>
      </w:pPr>
    </w:p>
    <w:p w14:paraId="7CBE7241">
      <w:pPr>
        <w:pStyle w:val="2"/>
        <w:spacing w:line="360" w:lineRule="auto"/>
        <w:ind w:firstLine="643" w:firstLineChars="200"/>
        <w:jc w:val="center"/>
        <w:rPr>
          <w:rFonts w:hint="eastAsia" w:ascii="宋体" w:hAnsi="宋体" w:cs="宋体"/>
          <w:b/>
          <w:bCs/>
          <w:sz w:val="32"/>
          <w:szCs w:val="32"/>
        </w:rPr>
      </w:pPr>
      <w:r>
        <w:rPr>
          <w:rFonts w:hint="eastAsia" w:ascii="宋体" w:hAnsi="宋体" w:cs="宋体"/>
          <w:b/>
          <w:bCs/>
          <w:sz w:val="32"/>
          <w:szCs w:val="32"/>
        </w:rPr>
        <w:t>3、响应承诺函</w:t>
      </w:r>
    </w:p>
    <w:p w14:paraId="31322D5D">
      <w:pPr>
        <w:adjustRightInd w:val="0"/>
        <w:snapToGrid w:val="0"/>
        <w:spacing w:line="360" w:lineRule="exact"/>
        <w:ind w:firstLine="480" w:firstLineChars="200"/>
        <w:rPr>
          <w:rFonts w:hint="eastAsia" w:ascii="宋体" w:hAnsi="宋体" w:cs="宋体"/>
          <w:sz w:val="24"/>
        </w:rPr>
      </w:pPr>
      <w:r>
        <w:rPr>
          <w:rFonts w:hint="eastAsia" w:ascii="宋体" w:hAnsi="宋体" w:cs="宋体"/>
          <w:sz w:val="24"/>
        </w:rPr>
        <w:t>致：中山大学孙逸仙纪念医院</w:t>
      </w:r>
    </w:p>
    <w:p w14:paraId="6D03051A">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依据贵方（项目名称/项目编号：</w:t>
      </w:r>
      <w:r>
        <w:rPr>
          <w:rFonts w:hint="eastAsia" w:ascii="宋体" w:hAnsi="宋体" w:cs="宋体"/>
          <w:sz w:val="24"/>
          <w:u w:val="single"/>
        </w:rPr>
        <w:t xml:space="preserve">       </w:t>
      </w:r>
      <w:r>
        <w:rPr>
          <w:rFonts w:hint="eastAsia" w:ascii="宋体" w:hAnsi="宋体" w:cs="宋体"/>
          <w:sz w:val="24"/>
        </w:rPr>
        <w:t>)的响应邀请，我方代表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（响应人名称、地址）</w:t>
      </w:r>
      <w:r>
        <w:rPr>
          <w:rFonts w:hint="eastAsia" w:ascii="宋体" w:hAnsi="宋体" w:cs="宋体"/>
          <w:sz w:val="24"/>
        </w:rPr>
        <w:t>提交响应文件正本</w:t>
      </w:r>
      <w:r>
        <w:rPr>
          <w:rFonts w:hint="eastAsia" w:ascii="宋体" w:hAnsi="宋体" w:cs="宋体"/>
          <w:sz w:val="24"/>
          <w:u w:val="single"/>
        </w:rPr>
        <w:t xml:space="preserve">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rPr>
        <w:t>份。</w:t>
      </w:r>
    </w:p>
    <w:p w14:paraId="27E798C1">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在此，我方承诺如下：</w:t>
      </w:r>
    </w:p>
    <w:p w14:paraId="7ADBE393">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1、同意并接受竞谈文件的各项要求，遵守竞谈文件中的各项规定，按竞谈文件的要求提供报价。</w:t>
      </w:r>
    </w:p>
    <w:p w14:paraId="60B678D5">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2、响应有效期为递交响应文件之日起</w:t>
      </w:r>
      <w:r>
        <w:rPr>
          <w:rFonts w:hint="eastAsia" w:ascii="宋体" w:hAnsi="宋体" w:cs="宋体"/>
          <w:sz w:val="24"/>
          <w:u w:val="single"/>
        </w:rPr>
        <w:t>九十天</w:t>
      </w:r>
      <w:r>
        <w:rPr>
          <w:rFonts w:hint="eastAsia" w:ascii="宋体" w:hAnsi="宋体" w:cs="宋体"/>
          <w:sz w:val="24"/>
        </w:rPr>
        <w:t>，成交人响应有效期延至合同验收之日。</w:t>
      </w:r>
    </w:p>
    <w:p w14:paraId="53467C16">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3、我方已经详细地阅读了全部竞谈文件及其附件，包括澄清及参考文件(如果有的话)。我方已完全清晰理解竞谈文件的要求，不存在任何含糊不清和误解之处，同意放弃对这些文件所提出的异议和质疑的权利。</w:t>
      </w:r>
    </w:p>
    <w:p w14:paraId="521349BC">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4、我方已毫无保留地向贵方提供一切所需的证明材料。</w:t>
      </w:r>
    </w:p>
    <w:p w14:paraId="490080CC">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5、我方承诺能够完全对竞谈文件所有带“</w:t>
      </w:r>
      <w:r>
        <w:rPr>
          <w:rFonts w:hint="eastAsia" w:ascii="宋体" w:hAnsi="宋体" w:cs="宋体"/>
          <w:sz w:val="21"/>
          <w:szCs w:val="21"/>
        </w:rPr>
        <w:t>★</w:t>
      </w:r>
      <w:r>
        <w:rPr>
          <w:rFonts w:hint="eastAsia" w:ascii="宋体" w:hAnsi="宋体" w:cs="宋体"/>
          <w:sz w:val="24"/>
        </w:rPr>
        <w:t>”号条款作出响应，具体如下：</w:t>
      </w:r>
    </w:p>
    <w:p w14:paraId="3359E13C">
      <w:pPr>
        <w:ind w:firstLine="480" w:firstLineChars="200"/>
        <w:jc w:val="left"/>
        <w:rPr>
          <w:rFonts w:hint="eastAsia" w:ascii="宋体" w:hAnsi="宋体" w:cs="宋体"/>
          <w:sz w:val="24"/>
        </w:rPr>
      </w:pPr>
      <w:r>
        <w:rPr>
          <w:rFonts w:hint="eastAsia" w:ascii="宋体" w:hAnsi="宋体" w:cs="宋体"/>
          <w:sz w:val="24"/>
        </w:rPr>
        <w:t>（1）第二章用户需求书中“</w:t>
      </w:r>
      <w:r>
        <w:rPr>
          <w:rFonts w:hint="eastAsia" w:ascii="宋体" w:hAnsi="宋体" w:cs="宋体"/>
          <w:bCs/>
          <w:color w:val="000000" w:themeColor="text1"/>
          <w:sz w:val="22"/>
          <w:szCs w:val="22"/>
          <w14:textFill>
            <w14:solidFill>
              <w14:schemeClr w14:val="tx1"/>
            </w14:solidFill>
          </w14:textFill>
        </w:rPr>
        <w:t>★一、采购项目内容</w:t>
      </w:r>
      <w:r>
        <w:rPr>
          <w:rFonts w:hint="eastAsia" w:ascii="宋体" w:hAnsi="宋体" w:cs="宋体"/>
          <w:sz w:val="24"/>
        </w:rPr>
        <w:t>”、“★二、具体</w:t>
      </w:r>
      <w:r>
        <w:rPr>
          <w:rFonts w:hint="eastAsia" w:ascii="宋体" w:hAnsi="宋体" w:cs="宋体"/>
          <w:sz w:val="24"/>
          <w:lang w:val="en-US" w:eastAsia="zh-CN"/>
        </w:rPr>
        <w:t>技术</w:t>
      </w:r>
      <w:r>
        <w:rPr>
          <w:rFonts w:hint="eastAsia" w:ascii="宋体" w:hAnsi="宋体" w:cs="宋体"/>
          <w:sz w:val="24"/>
        </w:rPr>
        <w:t>要求”、“★三、商务要求”。</w:t>
      </w:r>
    </w:p>
    <w:p w14:paraId="1A228D72">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6、我方承诺在本次采购活动中提供的一切文件，无论是原件还是复印件均为真实和准确的，绝无任何虚假、伪造和夸大的成份，否则，愿承担相应的后果和法律责任。</w:t>
      </w:r>
    </w:p>
    <w:p w14:paraId="3A990F4D">
      <w:pPr>
        <w:pStyle w:val="31"/>
        <w:adjustRightInd w:val="0"/>
        <w:snapToGrid w:val="0"/>
        <w:spacing w:line="360" w:lineRule="exact"/>
        <w:ind w:firstLine="480"/>
        <w:rPr>
          <w:rFonts w:hint="eastAsia" w:ascii="宋体" w:hAnsi="宋体" w:cs="宋体"/>
          <w:sz w:val="24"/>
        </w:rPr>
      </w:pPr>
      <w:r>
        <w:rPr>
          <w:rFonts w:hint="eastAsia" w:ascii="宋体" w:hAnsi="宋体" w:cs="宋体"/>
          <w:sz w:val="24"/>
        </w:rPr>
        <w:t>7、我方承诺响应文件未含有贵院不能接受的附加条件。</w:t>
      </w:r>
    </w:p>
    <w:p w14:paraId="1CECE25A">
      <w:pPr>
        <w:adjustRightInd w:val="0"/>
        <w:snapToGrid w:val="0"/>
        <w:spacing w:line="360" w:lineRule="exact"/>
        <w:ind w:firstLine="482" w:firstLineChars="200"/>
        <w:rPr>
          <w:rFonts w:hint="eastAsia" w:ascii="宋体" w:hAnsi="宋体" w:cs="宋体"/>
          <w:b/>
          <w:sz w:val="24"/>
        </w:rPr>
      </w:pPr>
      <w:r>
        <w:rPr>
          <w:rFonts w:hint="eastAsia" w:ascii="宋体" w:hAnsi="宋体" w:cs="宋体"/>
          <w:b/>
          <w:sz w:val="24"/>
        </w:rPr>
        <w:t>（注：本响应承诺函内容不得擅自删改）</w:t>
      </w:r>
    </w:p>
    <w:p w14:paraId="46B46751">
      <w:pPr>
        <w:pStyle w:val="31"/>
        <w:adjustRightInd w:val="0"/>
        <w:snapToGrid w:val="0"/>
        <w:spacing w:line="360" w:lineRule="exact"/>
        <w:ind w:firstLine="0" w:firstLineChars="0"/>
        <w:rPr>
          <w:sz w:val="24"/>
        </w:rPr>
      </w:pPr>
    </w:p>
    <w:p w14:paraId="11EC795A">
      <w:pPr>
        <w:adjustRightInd w:val="0"/>
        <w:snapToGrid w:val="0"/>
        <w:spacing w:line="360" w:lineRule="exact"/>
        <w:ind w:firstLine="480" w:firstLineChars="200"/>
        <w:rPr>
          <w:rFonts w:hint="eastAsia" w:ascii="宋体" w:hAnsi="宋体" w:cs="宋体"/>
          <w:sz w:val="24"/>
        </w:rPr>
      </w:pPr>
      <w:r>
        <w:rPr>
          <w:rFonts w:hint="eastAsia" w:ascii="宋体" w:hAnsi="宋体" w:cs="宋体"/>
          <w:sz w:val="24"/>
        </w:rPr>
        <w:t xml:space="preserve">           </w:t>
      </w:r>
    </w:p>
    <w:p w14:paraId="37F82CE4">
      <w:pPr>
        <w:pStyle w:val="3"/>
      </w:pPr>
    </w:p>
    <w:p w14:paraId="46DEED56">
      <w:pPr>
        <w:adjustRightInd w:val="0"/>
        <w:snapToGrid w:val="0"/>
        <w:spacing w:line="360" w:lineRule="exact"/>
        <w:ind w:firstLine="1920" w:firstLineChars="800"/>
        <w:rPr>
          <w:rFonts w:hint="eastAsia"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14:paraId="7143D328">
      <w:pPr>
        <w:adjustRightInd w:val="0"/>
        <w:snapToGrid w:val="0"/>
        <w:spacing w:line="360" w:lineRule="exact"/>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52089A58">
      <w:pPr>
        <w:adjustRightInd w:val="0"/>
        <w:snapToGrid w:val="0"/>
        <w:spacing w:line="360" w:lineRule="exact"/>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F1602B4">
      <w:pPr>
        <w:pStyle w:val="31"/>
        <w:ind w:firstLine="400"/>
        <w:rPr>
          <w:rFonts w:hint="eastAsia" w:ascii="仿宋_GB2312" w:hAnsi="华文仿宋" w:eastAsia="仿宋_GB2312" w:cs="华文仿宋"/>
          <w:bCs/>
          <w:szCs w:val="21"/>
        </w:rPr>
      </w:pPr>
    </w:p>
    <w:p w14:paraId="7A7279F8">
      <w:pPr>
        <w:pStyle w:val="29"/>
        <w:rPr>
          <w:color w:val="000000" w:themeColor="text1"/>
          <w14:textFill>
            <w14:solidFill>
              <w14:schemeClr w14:val="tx1"/>
            </w14:solidFill>
          </w14:textFill>
        </w:rPr>
      </w:pPr>
    </w:p>
    <w:p w14:paraId="14BE2358">
      <w:pPr>
        <w:pStyle w:val="29"/>
        <w:rPr>
          <w:color w:val="000000" w:themeColor="text1"/>
          <w14:textFill>
            <w14:solidFill>
              <w14:schemeClr w14:val="tx1"/>
            </w14:solidFill>
          </w14:textFill>
        </w:rPr>
      </w:pPr>
    </w:p>
    <w:p w14:paraId="5D5EB15F">
      <w:pPr>
        <w:pStyle w:val="29"/>
        <w:rPr>
          <w:color w:val="000000" w:themeColor="text1"/>
          <w14:textFill>
            <w14:solidFill>
              <w14:schemeClr w14:val="tx1"/>
            </w14:solidFill>
          </w14:textFill>
        </w:rPr>
      </w:pPr>
    </w:p>
    <w:p w14:paraId="675B99BF">
      <w:pPr>
        <w:pStyle w:val="29"/>
        <w:rPr>
          <w:color w:val="000000" w:themeColor="text1"/>
          <w14:textFill>
            <w14:solidFill>
              <w14:schemeClr w14:val="tx1"/>
            </w14:solidFill>
          </w14:textFill>
        </w:rPr>
      </w:pPr>
    </w:p>
    <w:p w14:paraId="425A8CED">
      <w:pPr>
        <w:pStyle w:val="29"/>
        <w:rPr>
          <w:color w:val="000000" w:themeColor="text1"/>
          <w14:textFill>
            <w14:solidFill>
              <w14:schemeClr w14:val="tx1"/>
            </w14:solidFill>
          </w14:textFill>
        </w:rPr>
      </w:pPr>
    </w:p>
    <w:p w14:paraId="26DD2DE0">
      <w:pPr>
        <w:pStyle w:val="29"/>
        <w:rPr>
          <w:color w:val="000000" w:themeColor="text1"/>
          <w14:textFill>
            <w14:solidFill>
              <w14:schemeClr w14:val="tx1"/>
            </w14:solidFill>
          </w14:textFill>
        </w:rPr>
      </w:pPr>
    </w:p>
    <w:p w14:paraId="0E35B2AF">
      <w:pPr>
        <w:pStyle w:val="29"/>
        <w:rPr>
          <w:color w:val="000000" w:themeColor="text1"/>
          <w14:textFill>
            <w14:solidFill>
              <w14:schemeClr w14:val="tx1"/>
            </w14:solidFill>
          </w14:textFill>
        </w:rPr>
      </w:pPr>
    </w:p>
    <w:p w14:paraId="3D14A1EA">
      <w:pPr>
        <w:pStyle w:val="29"/>
        <w:rPr>
          <w:color w:val="000000" w:themeColor="text1"/>
          <w14:textFill>
            <w14:solidFill>
              <w14:schemeClr w14:val="tx1"/>
            </w14:solidFill>
          </w14:textFill>
        </w:rPr>
      </w:pPr>
    </w:p>
    <w:p w14:paraId="5B946CA4">
      <w:pPr>
        <w:pStyle w:val="29"/>
        <w:rPr>
          <w:color w:val="000000" w:themeColor="text1"/>
          <w14:textFill>
            <w14:solidFill>
              <w14:schemeClr w14:val="tx1"/>
            </w14:solidFill>
          </w14:textFill>
        </w:rPr>
      </w:pPr>
    </w:p>
    <w:p w14:paraId="6818B93A">
      <w:pPr>
        <w:pStyle w:val="29"/>
        <w:rPr>
          <w:color w:val="000000" w:themeColor="text1"/>
          <w14:textFill>
            <w14:solidFill>
              <w14:schemeClr w14:val="tx1"/>
            </w14:solidFill>
          </w14:textFill>
        </w:rPr>
      </w:pPr>
    </w:p>
    <w:p w14:paraId="1786C442">
      <w:pPr>
        <w:shd w:val="clear" w:color="auto" w:fill="FFFFFF"/>
        <w:adjustRightInd w:val="0"/>
        <w:snapToGrid w:val="0"/>
        <w:jc w:val="center"/>
        <w:rPr>
          <w:rFonts w:hint="eastAsia" w:ascii="宋体" w:hAnsi="宋体" w:cs="华文仿宋"/>
          <w:b/>
          <w:bCs/>
          <w:sz w:val="36"/>
          <w:szCs w:val="36"/>
        </w:rPr>
      </w:pPr>
      <w:r>
        <w:rPr>
          <w:rFonts w:hint="eastAsia" w:ascii="黑体" w:hAnsi="黑体" w:eastAsia="黑体" w:cs="黑体"/>
          <w:b/>
          <w:bCs/>
          <w:sz w:val="40"/>
          <w:szCs w:val="40"/>
        </w:rPr>
        <w:t>三、技术商务响应评审</w:t>
      </w:r>
    </w:p>
    <w:tbl>
      <w:tblPr>
        <w:tblStyle w:val="22"/>
        <w:tblpPr w:leftFromText="180" w:rightFromText="180" w:vertAnchor="text" w:horzAnchor="margin" w:tblpXSpec="center" w:tblpY="327"/>
        <w:tblOverlap w:val="never"/>
        <w:tblW w:w="10314" w:type="dxa"/>
        <w:tblInd w:w="0" w:type="dxa"/>
        <w:tblLayout w:type="fixed"/>
        <w:tblCellMar>
          <w:top w:w="0" w:type="dxa"/>
          <w:left w:w="108" w:type="dxa"/>
          <w:bottom w:w="0" w:type="dxa"/>
          <w:right w:w="108" w:type="dxa"/>
        </w:tblCellMar>
      </w:tblPr>
      <w:tblGrid>
        <w:gridCol w:w="611"/>
        <w:gridCol w:w="6950"/>
        <w:gridCol w:w="1413"/>
        <w:gridCol w:w="1340"/>
      </w:tblGrid>
      <w:tr w14:paraId="021B3D7A">
        <w:tblPrEx>
          <w:tblCellMar>
            <w:top w:w="0" w:type="dxa"/>
            <w:left w:w="108" w:type="dxa"/>
            <w:bottom w:w="0" w:type="dxa"/>
            <w:right w:w="108" w:type="dxa"/>
          </w:tblCellMar>
        </w:tblPrEx>
        <w:trPr>
          <w:trHeight w:val="285" w:hRule="atLeast"/>
        </w:trPr>
        <w:tc>
          <w:tcPr>
            <w:tcW w:w="1031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2823D7D1">
            <w:pPr>
              <w:adjustRightInd w:val="0"/>
              <w:snapToGrid w:val="0"/>
              <w:ind w:right="-395" w:rightChars="-188"/>
              <w:jc w:val="center"/>
              <w:rPr>
                <w:rFonts w:hint="eastAsia" w:ascii="宋体" w:hAnsi="宋体" w:cs="宋体"/>
                <w:b/>
                <w:bCs/>
                <w:szCs w:val="21"/>
              </w:rPr>
            </w:pPr>
            <w:r>
              <w:rPr>
                <w:rFonts w:hint="eastAsia" w:ascii="宋体" w:hAnsi="宋体" w:cs="宋体"/>
                <w:b/>
                <w:bCs/>
                <w:szCs w:val="21"/>
              </w:rPr>
              <w:t>技术商务响应情况</w:t>
            </w:r>
          </w:p>
        </w:tc>
      </w:tr>
      <w:tr w14:paraId="3A1C1741">
        <w:tblPrEx>
          <w:tblCellMar>
            <w:top w:w="0" w:type="dxa"/>
            <w:left w:w="108" w:type="dxa"/>
            <w:bottom w:w="0" w:type="dxa"/>
            <w:right w:w="108" w:type="dxa"/>
          </w:tblCellMar>
        </w:tblPrEx>
        <w:trPr>
          <w:trHeight w:val="285" w:hRule="atLeast"/>
        </w:trPr>
        <w:tc>
          <w:tcPr>
            <w:tcW w:w="75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122EE9">
            <w:pPr>
              <w:adjustRightInd w:val="0"/>
              <w:snapToGrid w:val="0"/>
              <w:ind w:right="-395" w:rightChars="-188"/>
              <w:jc w:val="center"/>
              <w:rPr>
                <w:rFonts w:hint="eastAsia" w:ascii="宋体" w:hAnsi="宋体" w:cs="宋体"/>
                <w:b/>
                <w:bCs/>
                <w:szCs w:val="21"/>
              </w:rPr>
            </w:pPr>
            <w:r>
              <w:rPr>
                <w:rFonts w:hint="eastAsia" w:ascii="宋体" w:hAnsi="宋体" w:cs="宋体"/>
                <w:b/>
                <w:bCs/>
                <w:szCs w:val="21"/>
              </w:rPr>
              <w:t>技术商务要求</w:t>
            </w:r>
          </w:p>
        </w:tc>
        <w:tc>
          <w:tcPr>
            <w:tcW w:w="1413" w:type="dxa"/>
            <w:tcBorders>
              <w:top w:val="nil"/>
              <w:left w:val="nil"/>
              <w:bottom w:val="single" w:color="auto" w:sz="4" w:space="0"/>
              <w:right w:val="single" w:color="auto" w:sz="4" w:space="0"/>
            </w:tcBorders>
            <w:shd w:val="clear" w:color="auto" w:fill="auto"/>
            <w:noWrap/>
            <w:vAlign w:val="center"/>
          </w:tcPr>
          <w:p w14:paraId="569E8653">
            <w:pPr>
              <w:adjustRightInd w:val="0"/>
              <w:snapToGrid w:val="0"/>
              <w:ind w:right="-395" w:rightChars="-188"/>
              <w:rPr>
                <w:rFonts w:hint="eastAsia" w:ascii="宋体" w:hAnsi="宋体" w:cs="宋体"/>
                <w:b/>
                <w:bCs/>
                <w:szCs w:val="21"/>
              </w:rPr>
            </w:pPr>
            <w:r>
              <w:rPr>
                <w:rFonts w:hint="eastAsia" w:ascii="宋体" w:hAnsi="宋体" w:cs="宋体"/>
                <w:b/>
                <w:bCs/>
                <w:szCs w:val="21"/>
              </w:rPr>
              <w:t>是否响应</w:t>
            </w:r>
          </w:p>
        </w:tc>
        <w:tc>
          <w:tcPr>
            <w:tcW w:w="1340" w:type="dxa"/>
            <w:tcBorders>
              <w:top w:val="nil"/>
              <w:left w:val="nil"/>
              <w:bottom w:val="single" w:color="auto" w:sz="4" w:space="0"/>
              <w:right w:val="single" w:color="auto" w:sz="4" w:space="0"/>
            </w:tcBorders>
            <w:shd w:val="clear" w:color="auto" w:fill="auto"/>
            <w:noWrap/>
            <w:vAlign w:val="center"/>
          </w:tcPr>
          <w:p w14:paraId="1A93FB4A">
            <w:pPr>
              <w:adjustRightInd w:val="0"/>
              <w:snapToGrid w:val="0"/>
              <w:ind w:right="-395" w:rightChars="-188"/>
              <w:rPr>
                <w:rFonts w:hint="eastAsia" w:ascii="宋体" w:hAnsi="宋体" w:cs="宋体"/>
                <w:b/>
                <w:bCs/>
                <w:szCs w:val="21"/>
              </w:rPr>
            </w:pPr>
            <w:r>
              <w:rPr>
                <w:rFonts w:hint="eastAsia" w:ascii="宋体" w:hAnsi="宋体" w:cs="宋体"/>
                <w:b/>
                <w:bCs/>
                <w:szCs w:val="21"/>
              </w:rPr>
              <w:t>备注</w:t>
            </w:r>
          </w:p>
        </w:tc>
      </w:tr>
      <w:tr w14:paraId="2481A6EF">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1D8B1C42">
            <w:pPr>
              <w:adjustRightInd w:val="0"/>
              <w:snapToGrid w:val="0"/>
              <w:ind w:right="-395" w:rightChars="-188"/>
              <w:rPr>
                <w:rFonts w:hint="eastAsia" w:ascii="宋体" w:hAnsi="宋体" w:cs="宋体"/>
                <w:b/>
                <w:bCs/>
                <w:sz w:val="28"/>
                <w:szCs w:val="28"/>
                <w:lang w:val="en-US" w:eastAsia="zh-CN"/>
              </w:rPr>
            </w:pPr>
            <w:r>
              <w:rPr>
                <w:rFonts w:hint="eastAsia" w:ascii="宋体" w:hAnsi="宋体" w:cs="宋体"/>
                <w:b/>
                <w:bCs/>
                <w:sz w:val="28"/>
                <w:szCs w:val="28"/>
                <w:lang w:val="en-US" w:eastAsia="zh-CN"/>
              </w:rPr>
              <w:t>具</w:t>
            </w:r>
          </w:p>
          <w:p w14:paraId="4554B77E">
            <w:pPr>
              <w:adjustRightInd w:val="0"/>
              <w:snapToGrid w:val="0"/>
              <w:ind w:right="-395" w:rightChars="-188"/>
              <w:rPr>
                <w:rFonts w:hint="eastAsia" w:ascii="宋体" w:hAnsi="宋体" w:cs="宋体"/>
                <w:b/>
                <w:bCs/>
                <w:sz w:val="28"/>
                <w:szCs w:val="28"/>
                <w:lang w:val="en-US" w:eastAsia="zh-CN"/>
              </w:rPr>
            </w:pPr>
            <w:r>
              <w:rPr>
                <w:rFonts w:hint="eastAsia" w:ascii="宋体" w:hAnsi="宋体" w:cs="宋体"/>
                <w:b/>
                <w:bCs/>
                <w:sz w:val="28"/>
                <w:szCs w:val="28"/>
                <w:lang w:val="en-US" w:eastAsia="zh-CN"/>
              </w:rPr>
              <w:t>体</w:t>
            </w:r>
          </w:p>
          <w:p w14:paraId="06CCF107">
            <w:pPr>
              <w:adjustRightInd w:val="0"/>
              <w:snapToGrid w:val="0"/>
              <w:ind w:right="-395" w:rightChars="-188"/>
              <w:rPr>
                <w:rFonts w:hint="eastAsia" w:ascii="宋体" w:hAnsi="宋体" w:cs="宋体"/>
                <w:b/>
                <w:bCs/>
                <w:sz w:val="28"/>
                <w:szCs w:val="28"/>
                <w:lang w:val="en-US" w:eastAsia="zh-CN"/>
              </w:rPr>
            </w:pPr>
            <w:r>
              <w:rPr>
                <w:rFonts w:hint="eastAsia" w:ascii="宋体" w:hAnsi="宋体" w:cs="宋体"/>
                <w:b/>
                <w:bCs/>
                <w:sz w:val="28"/>
                <w:szCs w:val="28"/>
                <w:lang w:val="en-US" w:eastAsia="zh-CN"/>
              </w:rPr>
              <w:t>要</w:t>
            </w:r>
          </w:p>
          <w:p w14:paraId="28227216">
            <w:pPr>
              <w:adjustRightInd w:val="0"/>
              <w:snapToGrid w:val="0"/>
              <w:ind w:right="-395" w:rightChars="-188"/>
              <w:rPr>
                <w:rFonts w:hint="default" w:ascii="宋体" w:hAnsi="宋体" w:eastAsia="宋体" w:cs="宋体"/>
                <w:b/>
                <w:bCs/>
                <w:szCs w:val="21"/>
                <w:lang w:val="en-US" w:eastAsia="zh-CN"/>
              </w:rPr>
            </w:pPr>
            <w:r>
              <w:rPr>
                <w:rFonts w:hint="eastAsia" w:ascii="宋体" w:hAnsi="宋体" w:cs="宋体"/>
                <w:b/>
                <w:bCs/>
                <w:sz w:val="28"/>
                <w:szCs w:val="28"/>
                <w:lang w:val="en-US" w:eastAsia="zh-CN"/>
              </w:rPr>
              <w:t>求</w:t>
            </w: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447652B1">
            <w:pPr>
              <w:adjustRightInd w:val="0"/>
              <w:snapToGrid w:val="0"/>
              <w:ind w:right="90" w:rightChars="43"/>
              <w:rPr>
                <w:color w:val="FF0000"/>
              </w:rPr>
            </w:pPr>
            <w:r>
              <w:rPr>
                <w:rFonts w:hint="eastAsia"/>
                <w:color w:val="FF0000"/>
              </w:rPr>
              <w:t>数字证书技术要求：</w:t>
            </w:r>
          </w:p>
          <w:p w14:paraId="0A4F34DC">
            <w:pPr>
              <w:adjustRightInd w:val="0"/>
              <w:snapToGrid w:val="0"/>
              <w:ind w:right="90" w:rightChars="43"/>
              <w:rPr>
                <w:color w:val="FF0000"/>
              </w:rPr>
            </w:pPr>
            <w:r>
              <w:rPr>
                <w:rFonts w:hint="eastAsia"/>
                <w:color w:val="FF0000"/>
              </w:rPr>
              <w:t>（1）证书格式遵循x．509v3标准；</w:t>
            </w:r>
          </w:p>
          <w:p w14:paraId="1BAB8642">
            <w:pPr>
              <w:adjustRightInd w:val="0"/>
              <w:snapToGrid w:val="0"/>
              <w:ind w:right="90" w:rightChars="43"/>
              <w:rPr>
                <w:color w:val="FF0000"/>
              </w:rPr>
            </w:pPr>
            <w:r>
              <w:rPr>
                <w:rFonts w:hint="eastAsia"/>
                <w:color w:val="FF0000"/>
              </w:rPr>
              <w:t>（2）支持USB Key</w:t>
            </w:r>
            <w:r>
              <w:rPr>
                <w:rFonts w:hint="eastAsia"/>
                <w:color w:val="FF0000"/>
                <w:lang w:val="en-US" w:eastAsia="zh-CN"/>
              </w:rPr>
              <w:t>或移动</w:t>
            </w:r>
            <w:r>
              <w:rPr>
                <w:rFonts w:hint="eastAsia"/>
                <w:color w:val="FF0000"/>
              </w:rPr>
              <w:t>文件证书等证书存放</w:t>
            </w:r>
            <w:r>
              <w:rPr>
                <w:rFonts w:hint="eastAsia"/>
                <w:color w:val="FF0000"/>
                <w:lang w:val="en-US" w:eastAsia="zh-CN"/>
              </w:rPr>
              <w:t>形式</w:t>
            </w:r>
            <w:r>
              <w:rPr>
                <w:rFonts w:hint="eastAsia"/>
                <w:color w:val="FF0000"/>
              </w:rPr>
              <w:t>；</w:t>
            </w:r>
          </w:p>
          <w:p w14:paraId="1E4A5D82">
            <w:pPr>
              <w:adjustRightInd w:val="0"/>
              <w:snapToGrid w:val="0"/>
              <w:ind w:right="90" w:rightChars="43"/>
              <w:rPr>
                <w:color w:val="FF0000"/>
              </w:rPr>
            </w:pPr>
            <w:r>
              <w:rPr>
                <w:rFonts w:hint="eastAsia"/>
                <w:color w:val="FF0000"/>
              </w:rPr>
              <w:t>（3）支持自定义证书扩展域管理；</w:t>
            </w:r>
          </w:p>
          <w:p w14:paraId="25F1FB4D">
            <w:pPr>
              <w:adjustRightInd w:val="0"/>
              <w:snapToGrid w:val="0"/>
              <w:ind w:right="90" w:rightChars="43"/>
              <w:rPr>
                <w:color w:val="FF0000"/>
              </w:rPr>
            </w:pPr>
            <w:r>
              <w:rPr>
                <w:rFonts w:hint="eastAsia"/>
                <w:color w:val="FF0000"/>
              </w:rPr>
              <w:t>（4）签发证书的CA系统密码算法必须通过国密局审批，CA系统能签发基于SM2国产算法的数字证书；</w:t>
            </w:r>
          </w:p>
          <w:p w14:paraId="4F427FDB">
            <w:pPr>
              <w:adjustRightInd w:val="0"/>
              <w:snapToGrid w:val="0"/>
              <w:ind w:right="90" w:rightChars="43"/>
              <w:rPr>
                <w:color w:val="FF0000"/>
              </w:rPr>
            </w:pPr>
            <w:r>
              <w:rPr>
                <w:rFonts w:hint="eastAsia"/>
                <w:color w:val="FF0000"/>
              </w:rPr>
              <w:t>（5）支持国际、国密标准算法，如RSA、SM2等。</w:t>
            </w:r>
          </w:p>
          <w:p w14:paraId="4C7F8557">
            <w:pPr>
              <w:adjustRightInd w:val="0"/>
              <w:snapToGrid w:val="0"/>
              <w:ind w:right="90" w:rightChars="43"/>
              <w:rPr>
                <w:color w:val="FF0000"/>
              </w:rPr>
            </w:pPr>
            <w:r>
              <w:rPr>
                <w:rFonts w:hint="eastAsia"/>
                <w:color w:val="FF0000"/>
              </w:rPr>
              <w:t>（6）支持数字签名及验证、随机密钥的生成；支持散列运算、支持MD5、SHA</w:t>
            </w:r>
            <w:r>
              <w:rPr>
                <w:rFonts w:hint="eastAsia"/>
                <w:color w:val="FF0000"/>
                <w:lang w:val="en-US" w:eastAsia="zh-CN"/>
              </w:rPr>
              <w:t>256</w:t>
            </w:r>
            <w:r>
              <w:rPr>
                <w:rFonts w:hint="eastAsia"/>
                <w:color w:val="FF0000"/>
              </w:rPr>
              <w:t>算法。</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E0F317">
            <w:pPr>
              <w:adjustRightInd w:val="0"/>
              <w:snapToGrid w:val="0"/>
              <w:ind w:right="-395" w:rightChars="-188"/>
              <w:rPr>
                <w:rFonts w:hint="eastAsia" w:ascii="宋体" w:hAnsi="宋体" w:cs="宋体"/>
                <w:b/>
                <w:bCs/>
                <w:szCs w:val="21"/>
              </w:rPr>
            </w:pPr>
            <w:r>
              <w:rPr>
                <w:rFonts w:hint="eastAsia" w:ascii="宋体" w:hAnsi="宋体" w:cs="宋体"/>
                <w:b/>
                <w:bCs/>
                <w:szCs w:val="21"/>
              </w:rPr>
              <w:t>　响应</w:t>
            </w:r>
          </w:p>
          <w:p w14:paraId="3D95D36B">
            <w:pPr>
              <w:adjustRightInd w:val="0"/>
              <w:snapToGrid w:val="0"/>
              <w:ind w:right="-395" w:rightChars="-188"/>
              <w:rPr>
                <w:rFonts w:hint="eastAsia" w:ascii="宋体" w:hAnsi="宋体" w:cs="宋体"/>
                <w:b/>
                <w:bCs/>
                <w:szCs w:val="21"/>
              </w:rPr>
            </w:pPr>
            <w:r>
              <w:rPr>
                <w:rFonts w:hint="eastAsia" w:ascii="宋体" w:hAnsi="宋体" w:cs="宋体"/>
                <w:b/>
                <w:bCs/>
                <w:szCs w:val="21"/>
              </w:rPr>
              <w:t>　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DC9660">
            <w:pPr>
              <w:adjustRightInd w:val="0"/>
              <w:snapToGrid w:val="0"/>
              <w:ind w:right="-395" w:rightChars="-188"/>
              <w:rPr>
                <w:rFonts w:hint="eastAsia" w:ascii="宋体" w:hAnsi="宋体" w:cs="宋体"/>
                <w:b/>
                <w:bCs/>
                <w:szCs w:val="21"/>
              </w:rPr>
            </w:pPr>
          </w:p>
        </w:tc>
      </w:tr>
      <w:tr w14:paraId="0BE2AB37">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1CEDF24C">
            <w:pPr>
              <w:adjustRightInd w:val="0"/>
              <w:snapToGrid w:val="0"/>
              <w:ind w:right="-395" w:rightChars="-188"/>
              <w:rPr>
                <w:rFonts w:hint="eastAsia" w:ascii="宋体" w:hAnsi="宋体" w:cs="宋体"/>
                <w:b/>
                <w:bCs/>
                <w:szCs w:val="21"/>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1FD6D0C0">
            <w:pPr>
              <w:widowControl/>
              <w:jc w:val="left"/>
              <w:textAlignment w:val="center"/>
              <w:rPr>
                <w:color w:val="FF0000"/>
              </w:rPr>
            </w:pPr>
            <w:r>
              <w:rPr>
                <w:rFonts w:hint="eastAsia"/>
                <w:color w:val="FF0000"/>
              </w:rPr>
              <w:t>数字证书载体（智能密码钥匙）技术要求：</w:t>
            </w:r>
          </w:p>
          <w:p w14:paraId="0F131FDB">
            <w:pPr>
              <w:rPr>
                <w:color w:val="FF0000"/>
              </w:rPr>
            </w:pPr>
            <w:r>
              <w:rPr>
                <w:rFonts w:hint="eastAsia"/>
                <w:color w:val="FF0000"/>
              </w:rPr>
              <w:t>（1）支持ISO7816标准，支持CSP、PKCS11、国家密码管理局智能密钥钥匙接口等接口规范，支持X.509v3，SSLv3，IPSec等规范。</w:t>
            </w:r>
          </w:p>
          <w:p w14:paraId="6BB9E0AF">
            <w:pPr>
              <w:rPr>
                <w:color w:val="FF0000"/>
              </w:rPr>
            </w:pPr>
            <w:r>
              <w:rPr>
                <w:rFonts w:hint="eastAsia"/>
                <w:color w:val="FF0000"/>
              </w:rPr>
              <w:t>（2）支持USB接口，支持操作系统包括Windows 2000/XP/Server 2003/Vista/Server 2008/7/10/11，Linux，统信，中标麒麟等。</w:t>
            </w:r>
          </w:p>
          <w:p w14:paraId="54ED8864">
            <w:pPr>
              <w:rPr>
                <w:color w:val="FF0000"/>
              </w:rPr>
            </w:pPr>
            <w:r>
              <w:rPr>
                <w:rFonts w:hint="eastAsia"/>
                <w:color w:val="FF0000"/>
              </w:rPr>
              <w:t>（3）USBKey自身的安全要求：具备完善的PIN校验保护功能。</w:t>
            </w:r>
          </w:p>
          <w:p w14:paraId="3796570B">
            <w:pPr>
              <w:rPr>
                <w:color w:val="FF0000"/>
              </w:rPr>
            </w:pPr>
            <w:r>
              <w:rPr>
                <w:rFonts w:hint="eastAsia"/>
                <w:color w:val="FF0000"/>
              </w:rPr>
              <w:t>（4）支持数字签名等证书应用。</w:t>
            </w:r>
          </w:p>
          <w:p w14:paraId="1D961E5C">
            <w:pPr>
              <w:rPr>
                <w:color w:val="FF0000"/>
              </w:rPr>
            </w:pPr>
            <w:r>
              <w:rPr>
                <w:rFonts w:hint="eastAsia"/>
                <w:color w:val="FF0000"/>
              </w:rPr>
              <w:t>（5）支持证书的导入、安全存储；支持密钥的签名、验证、加密、解密等功能。</w:t>
            </w:r>
          </w:p>
          <w:p w14:paraId="23176F56">
            <w:pPr>
              <w:rPr>
                <w:color w:val="FF0000"/>
              </w:rPr>
            </w:pPr>
            <w:r>
              <w:rPr>
                <w:rFonts w:hint="eastAsia"/>
                <w:color w:val="FF0000"/>
              </w:rPr>
              <w:t>（6）密钥的安全存储和保护功能。</w:t>
            </w:r>
          </w:p>
          <w:p w14:paraId="55170DC2">
            <w:pPr>
              <w:rPr>
                <w:color w:val="FF0000"/>
              </w:rPr>
            </w:pPr>
            <w:r>
              <w:rPr>
                <w:rFonts w:hint="eastAsia"/>
                <w:color w:val="FF0000"/>
              </w:rPr>
              <w:t>（7）密码算法支持公钥1024/2048位RSA算法、SM2算法、SM1算法、SM3算法、SM4算法。</w:t>
            </w:r>
          </w:p>
          <w:p w14:paraId="6F750E6B">
            <w:pPr>
              <w:rPr>
                <w:color w:val="FF0000"/>
              </w:rPr>
            </w:pPr>
            <w:r>
              <w:rPr>
                <w:rFonts w:hint="eastAsia"/>
                <w:color w:val="FF0000"/>
              </w:rPr>
              <w:t>（8）数据存储时间不小于10年，可擦写30万次以上。</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B723A4">
            <w:pPr>
              <w:adjustRightInd w:val="0"/>
              <w:snapToGrid w:val="0"/>
              <w:ind w:right="-395" w:rightChars="-188"/>
              <w:rPr>
                <w:rFonts w:hint="eastAsia" w:ascii="宋体" w:hAnsi="宋体" w:cs="宋体"/>
                <w:b/>
                <w:bCs/>
                <w:szCs w:val="21"/>
              </w:rPr>
            </w:pPr>
            <w:r>
              <w:rPr>
                <w:rFonts w:hint="eastAsia" w:ascii="宋体" w:hAnsi="宋体" w:cs="宋体"/>
                <w:b/>
                <w:bCs/>
                <w:szCs w:val="21"/>
              </w:rPr>
              <w:t>　响应</w:t>
            </w:r>
          </w:p>
          <w:p w14:paraId="24DF45B0">
            <w:pPr>
              <w:adjustRightInd w:val="0"/>
              <w:snapToGrid w:val="0"/>
              <w:ind w:right="-395" w:rightChars="-188"/>
              <w:rPr>
                <w:rFonts w:hint="eastAsia" w:ascii="宋体" w:hAnsi="宋体" w:cs="宋体"/>
                <w:b/>
                <w:bCs/>
                <w:szCs w:val="21"/>
              </w:rPr>
            </w:pPr>
            <w:r>
              <w:rPr>
                <w:rFonts w:hint="eastAsia" w:ascii="宋体" w:hAnsi="宋体" w:cs="宋体"/>
                <w:b/>
                <w:bCs/>
                <w:szCs w:val="21"/>
              </w:rPr>
              <w:t>　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813533">
            <w:pPr>
              <w:adjustRightInd w:val="0"/>
              <w:snapToGrid w:val="0"/>
              <w:ind w:right="-395" w:rightChars="-188"/>
              <w:rPr>
                <w:rFonts w:hint="eastAsia" w:ascii="宋体" w:hAnsi="宋体" w:cs="宋体"/>
                <w:b/>
                <w:bCs/>
                <w:szCs w:val="21"/>
              </w:rPr>
            </w:pPr>
          </w:p>
        </w:tc>
      </w:tr>
      <w:tr w14:paraId="507D14E6">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01D9F91E">
            <w:pPr>
              <w:adjustRightInd w:val="0"/>
              <w:snapToGrid w:val="0"/>
              <w:ind w:right="-395" w:rightChars="-188"/>
              <w:rPr>
                <w:rFonts w:hint="eastAsia" w:ascii="宋体" w:hAnsi="宋体" w:cs="宋体"/>
                <w:b/>
                <w:bCs/>
                <w:szCs w:val="21"/>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67B3698A">
            <w:pPr>
              <w:rPr>
                <w:rFonts w:hint="eastAsia" w:eastAsia="宋体"/>
                <w:color w:val="FF0000"/>
                <w:lang w:eastAsia="zh-CN"/>
              </w:rPr>
            </w:pPr>
            <w:r>
              <w:rPr>
                <w:rFonts w:hint="eastAsia"/>
                <w:color w:val="FF0000"/>
              </w:rPr>
              <w:t>必须兼容现有已建设的数字证书应用系统技术标准，保证采购的数字证书安全认证平台的技术体系应当与采购人现有数字证书应用平台保持技术一致。</w:t>
            </w:r>
            <w:r>
              <w:rPr>
                <w:rFonts w:hint="eastAsia"/>
                <w:color w:val="FF0000"/>
                <w:lang w:val="en-US" w:eastAsia="zh-CN"/>
              </w:rPr>
              <w:t>成交人须承担与采购人已建设数字在证书应用系统对接所产生的相关费用。</w:t>
            </w:r>
            <w:r>
              <w:rPr>
                <w:rFonts w:hint="eastAsia"/>
                <w:color w:val="FF0000"/>
                <w:lang w:eastAsia="zh-CN"/>
              </w:rPr>
              <w:t>（</w:t>
            </w:r>
            <w:r>
              <w:rPr>
                <w:rFonts w:hint="eastAsia"/>
                <w:color w:val="FF0000"/>
                <w:lang w:val="en-US" w:eastAsia="zh-CN"/>
              </w:rPr>
              <w:t>提供承诺函并加盖供应商公章</w:t>
            </w:r>
            <w:r>
              <w:rPr>
                <w:rFonts w:hint="eastAsia"/>
                <w:color w:val="FF0000"/>
                <w:lang w:eastAsia="zh-CN"/>
              </w:rPr>
              <w:t>）</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EBBCD7">
            <w:pPr>
              <w:adjustRightInd w:val="0"/>
              <w:snapToGrid w:val="0"/>
              <w:ind w:right="-395" w:rightChars="-188"/>
              <w:rPr>
                <w:rFonts w:hint="eastAsia" w:ascii="宋体" w:hAnsi="宋体" w:cs="宋体"/>
                <w:b/>
                <w:bCs/>
                <w:szCs w:val="21"/>
              </w:rPr>
            </w:pPr>
            <w:r>
              <w:rPr>
                <w:rFonts w:hint="eastAsia" w:ascii="宋体" w:hAnsi="宋体" w:cs="宋体"/>
                <w:b/>
                <w:bCs/>
                <w:szCs w:val="21"/>
              </w:rPr>
              <w:t>　响应</w:t>
            </w:r>
          </w:p>
          <w:p w14:paraId="1A733BE2">
            <w:pPr>
              <w:adjustRightInd w:val="0"/>
              <w:snapToGrid w:val="0"/>
              <w:ind w:right="-395" w:rightChars="-188"/>
              <w:rPr>
                <w:rFonts w:hint="eastAsia" w:ascii="宋体" w:hAnsi="宋体" w:cs="宋体"/>
                <w:b/>
                <w:bCs/>
                <w:szCs w:val="21"/>
              </w:rPr>
            </w:pPr>
            <w:r>
              <w:rPr>
                <w:rFonts w:hint="eastAsia" w:ascii="宋体" w:hAnsi="宋体" w:cs="宋体"/>
                <w:b/>
                <w:bCs/>
                <w:szCs w:val="21"/>
              </w:rPr>
              <w:t>　不响应</w:t>
            </w:r>
          </w:p>
          <w:p w14:paraId="351FAC5D">
            <w:pPr>
              <w:pStyle w:val="21"/>
              <w:ind w:left="0" w:leftChars="0" w:firstLine="0" w:firstLineChars="0"/>
              <w:rPr>
                <w:rFonts w:hint="eastAsia"/>
              </w:rPr>
            </w:pPr>
            <w:r>
              <w:rPr>
                <w:rFonts w:hint="eastAsia" w:ascii="宋体" w:hAnsi="宋体" w:eastAsia="宋体" w:cs="宋体"/>
                <w:b/>
                <w:bCs/>
                <w:kern w:val="2"/>
                <w:sz w:val="21"/>
                <w:szCs w:val="21"/>
                <w:lang w:val="en-US" w:eastAsia="zh-CN" w:bidi="ar-SA"/>
              </w:rPr>
              <w:t>见（</w:t>
            </w:r>
            <w:r>
              <w:rPr>
                <w:rFonts w:hint="eastAsia" w:cs="宋体"/>
                <w:b/>
                <w:bCs/>
                <w:kern w:val="2"/>
                <w:sz w:val="21"/>
                <w:szCs w:val="21"/>
                <w:lang w:val="en-US" w:eastAsia="zh-CN" w:bidi="ar-SA"/>
              </w:rPr>
              <w:t xml:space="preserve"> </w:t>
            </w:r>
            <w:r>
              <w:rPr>
                <w:rFonts w:hint="eastAsia" w:ascii="宋体" w:hAnsi="宋体" w:eastAsia="宋体" w:cs="宋体"/>
                <w:b/>
                <w:bCs/>
                <w:kern w:val="2"/>
                <w:sz w:val="21"/>
                <w:szCs w:val="21"/>
                <w:lang w:val="en-US" w:eastAsia="zh-CN" w:bidi="ar-SA"/>
              </w:rPr>
              <w:t>）页</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0E1674">
            <w:pPr>
              <w:adjustRightInd w:val="0"/>
              <w:snapToGrid w:val="0"/>
              <w:ind w:right="-395" w:rightChars="-188"/>
              <w:rPr>
                <w:rFonts w:hint="eastAsia" w:ascii="宋体" w:hAnsi="宋体" w:cs="宋体"/>
                <w:b/>
                <w:bCs/>
                <w:szCs w:val="21"/>
              </w:rPr>
            </w:pPr>
            <w:r>
              <w:rPr>
                <w:rFonts w:hint="eastAsia" w:ascii="宋体" w:hAnsi="宋体" w:cs="宋体"/>
                <w:b/>
                <w:bCs/>
                <w:szCs w:val="21"/>
              </w:rPr>
              <w:t>提供证明材料</w:t>
            </w:r>
          </w:p>
        </w:tc>
      </w:tr>
      <w:tr w14:paraId="15ECB661">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217C7A0E">
            <w:pPr>
              <w:adjustRightInd w:val="0"/>
              <w:snapToGrid w:val="0"/>
              <w:ind w:right="-395" w:rightChars="-188"/>
              <w:rPr>
                <w:rFonts w:hint="eastAsia" w:ascii="宋体" w:hAnsi="宋体" w:cs="宋体"/>
                <w:b/>
                <w:bCs/>
                <w:szCs w:val="21"/>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43FD993D">
            <w:pPr>
              <w:rPr>
                <w:rFonts w:hint="default" w:eastAsia="宋体"/>
                <w:color w:val="FF0000"/>
                <w:lang w:val="en-US" w:eastAsia="zh-CN"/>
              </w:rPr>
            </w:pPr>
            <w:r>
              <w:rPr>
                <w:rFonts w:hint="eastAsia"/>
                <w:color w:val="FF0000"/>
                <w:lang w:val="en-US" w:eastAsia="zh-CN"/>
              </w:rPr>
              <w:t>数字证书的新增，解锁，更改密码，续期和注销等全生命周期流程须支持在现有的数字证书</w:t>
            </w:r>
            <w:r>
              <w:rPr>
                <w:rFonts w:hint="eastAsia"/>
                <w:color w:val="FF0000"/>
              </w:rPr>
              <w:t>安全认证平台的技术体系</w:t>
            </w:r>
            <w:r>
              <w:rPr>
                <w:rFonts w:hint="eastAsia"/>
                <w:color w:val="FF0000"/>
                <w:lang w:val="en-US" w:eastAsia="zh-CN"/>
              </w:rPr>
              <w:t>中完成。（</w:t>
            </w:r>
            <w:r>
              <w:rPr>
                <w:rFonts w:hint="eastAsia" w:ascii="Times New Roman" w:hAnsi="Times New Roman" w:cs="Times New Roman"/>
                <w:color w:val="auto"/>
                <w:kern w:val="2"/>
                <w:sz w:val="21"/>
                <w:szCs w:val="24"/>
                <w:highlight w:val="yellow"/>
                <w:lang w:val="en-US" w:eastAsia="zh-CN" w:bidi="ar-SA"/>
              </w:rPr>
              <w:t>提供承诺函并加盖供应商公章</w:t>
            </w:r>
            <w:r>
              <w:rPr>
                <w:rFonts w:hint="eastAsia" w:cs="Times New Roman"/>
                <w:color w:val="auto"/>
                <w:kern w:val="2"/>
                <w:sz w:val="21"/>
                <w:szCs w:val="24"/>
                <w:highlight w:val="yellow"/>
                <w:lang w:val="en-US" w:eastAsia="zh-CN" w:bidi="ar-SA"/>
              </w:rPr>
              <w:t>）</w:t>
            </w:r>
            <w:r>
              <w:rPr>
                <w:rFonts w:hint="eastAsia" w:ascii="Times New Roman" w:hAnsi="Times New Roman" w:cs="Times New Roman"/>
                <w:color w:val="auto"/>
                <w:kern w:val="2"/>
                <w:sz w:val="21"/>
                <w:szCs w:val="24"/>
                <w:lang w:val="en-US" w:eastAsia="zh-CN" w:bidi="ar-SA"/>
              </w:rPr>
              <w:t>。</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D83614">
            <w:pPr>
              <w:adjustRightInd w:val="0"/>
              <w:snapToGrid w:val="0"/>
              <w:ind w:right="-395" w:rightChars="-188"/>
              <w:rPr>
                <w:rFonts w:hint="eastAsia" w:ascii="宋体" w:hAnsi="宋体" w:cs="宋体"/>
                <w:b/>
                <w:bCs/>
                <w:szCs w:val="21"/>
              </w:rPr>
            </w:pPr>
            <w:r>
              <w:rPr>
                <w:rFonts w:hint="eastAsia" w:ascii="宋体" w:hAnsi="宋体" w:cs="宋体"/>
                <w:b/>
                <w:bCs/>
                <w:szCs w:val="21"/>
              </w:rPr>
              <w:t>　响应</w:t>
            </w:r>
          </w:p>
          <w:p w14:paraId="024071C3">
            <w:pPr>
              <w:adjustRightInd w:val="0"/>
              <w:snapToGrid w:val="0"/>
              <w:ind w:right="-395" w:rightChars="-188"/>
              <w:rPr>
                <w:rFonts w:hint="eastAsia" w:ascii="宋体" w:hAnsi="宋体" w:cs="宋体"/>
                <w:b/>
                <w:bCs/>
                <w:szCs w:val="21"/>
              </w:rPr>
            </w:pPr>
            <w:r>
              <w:rPr>
                <w:rFonts w:hint="eastAsia" w:ascii="宋体" w:hAnsi="宋体" w:cs="宋体"/>
                <w:b/>
                <w:bCs/>
                <w:szCs w:val="21"/>
              </w:rPr>
              <w:t>　不响应</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8464AD">
            <w:pPr>
              <w:adjustRightInd w:val="0"/>
              <w:snapToGrid w:val="0"/>
              <w:ind w:right="-395" w:rightChars="-188"/>
              <w:rPr>
                <w:rFonts w:hint="eastAsia" w:ascii="宋体" w:hAnsi="宋体" w:cs="宋体"/>
                <w:b/>
                <w:bCs/>
                <w:szCs w:val="21"/>
              </w:rPr>
            </w:pPr>
          </w:p>
        </w:tc>
      </w:tr>
      <w:tr w14:paraId="058043CD">
        <w:tblPrEx>
          <w:tblCellMar>
            <w:top w:w="0" w:type="dxa"/>
            <w:left w:w="108" w:type="dxa"/>
            <w:bottom w:w="0" w:type="dxa"/>
            <w:right w:w="108" w:type="dxa"/>
          </w:tblCellMar>
        </w:tblPrEx>
        <w:trPr>
          <w:trHeight w:val="337" w:hRule="atLeast"/>
        </w:trPr>
        <w:tc>
          <w:tcPr>
            <w:tcW w:w="611" w:type="dxa"/>
            <w:tcBorders>
              <w:left w:val="single" w:color="auto" w:sz="4" w:space="0"/>
              <w:right w:val="single" w:color="auto" w:sz="4" w:space="0"/>
            </w:tcBorders>
            <w:shd w:val="clear" w:color="auto" w:fill="auto"/>
            <w:noWrap/>
            <w:vAlign w:val="center"/>
          </w:tcPr>
          <w:p w14:paraId="000F78AE">
            <w:pPr>
              <w:adjustRightInd w:val="0"/>
              <w:snapToGrid w:val="0"/>
              <w:ind w:right="-395" w:rightChars="-188"/>
              <w:rPr>
                <w:rFonts w:hint="eastAsia" w:ascii="宋体" w:hAnsi="宋体" w:cs="宋体"/>
                <w:b/>
                <w:bCs/>
                <w:szCs w:val="21"/>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1E583CE0">
            <w:pPr>
              <w:rPr>
                <w:rFonts w:hint="eastAsia"/>
                <w:color w:val="FF0000"/>
                <w:lang w:val="en-US" w:eastAsia="zh-CN"/>
              </w:rPr>
            </w:pPr>
            <w:r>
              <w:rPr>
                <w:rFonts w:hint="eastAsia" w:ascii="Times New Roman" w:hAnsi="Times New Roman" w:cs="Times New Roman"/>
                <w:color w:val="FF0000"/>
                <w:kern w:val="2"/>
                <w:sz w:val="21"/>
                <w:szCs w:val="24"/>
                <w:lang w:val="en-US" w:eastAsia="zh-CN" w:bidi="ar-SA"/>
              </w:rPr>
              <w:t>所投数字证书产品的原厂家，须在国家卫生部复审、测试的数字证书认证服务机构名单中（提供证明材料）。</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52C5EE">
            <w:pPr>
              <w:adjustRightInd w:val="0"/>
              <w:snapToGrid w:val="0"/>
              <w:ind w:right="-395" w:rightChars="-188"/>
              <w:rPr>
                <w:rFonts w:hint="eastAsia" w:ascii="宋体" w:hAnsi="宋体" w:cs="宋体"/>
                <w:b/>
                <w:bCs/>
                <w:szCs w:val="21"/>
              </w:rPr>
            </w:pPr>
            <w:r>
              <w:rPr>
                <w:rFonts w:hint="eastAsia" w:ascii="宋体" w:hAnsi="宋体" w:cs="宋体"/>
                <w:b/>
                <w:bCs/>
                <w:szCs w:val="21"/>
              </w:rPr>
              <w:t>响应</w:t>
            </w:r>
          </w:p>
          <w:p w14:paraId="68A39FC4">
            <w:pPr>
              <w:adjustRightInd w:val="0"/>
              <w:snapToGrid w:val="0"/>
              <w:ind w:right="-395" w:rightChars="-188"/>
              <w:rPr>
                <w:rFonts w:hint="eastAsia" w:ascii="宋体" w:hAnsi="宋体" w:cs="宋体"/>
                <w:b/>
                <w:bCs/>
                <w:szCs w:val="21"/>
              </w:rPr>
            </w:pPr>
            <w:r>
              <w:rPr>
                <w:rFonts w:hint="eastAsia" w:ascii="宋体" w:hAnsi="宋体" w:cs="宋体"/>
                <w:b/>
                <w:bCs/>
                <w:szCs w:val="21"/>
              </w:rPr>
              <w:t>　不响应</w:t>
            </w:r>
          </w:p>
          <w:p w14:paraId="273E5DC1">
            <w:pPr>
              <w:adjustRightInd w:val="0"/>
              <w:snapToGrid w:val="0"/>
              <w:ind w:right="-395" w:rightChars="-188"/>
              <w:rPr>
                <w:rFonts w:hint="eastAsia" w:ascii="宋体" w:hAnsi="宋体" w:cs="宋体"/>
                <w:b/>
                <w:bCs/>
                <w:szCs w:val="21"/>
              </w:rPr>
            </w:pPr>
            <w:r>
              <w:rPr>
                <w:rFonts w:hint="eastAsia" w:ascii="宋体" w:hAnsi="宋体" w:eastAsia="宋体" w:cs="宋体"/>
                <w:b/>
                <w:bCs/>
                <w:kern w:val="2"/>
                <w:sz w:val="21"/>
                <w:szCs w:val="21"/>
                <w:lang w:val="en-US" w:eastAsia="zh-CN" w:bidi="ar-SA"/>
              </w:rPr>
              <w:t>见（</w:t>
            </w:r>
            <w:r>
              <w:rPr>
                <w:rFonts w:hint="eastAsia" w:cs="宋体"/>
                <w:b/>
                <w:bCs/>
                <w:kern w:val="2"/>
                <w:sz w:val="21"/>
                <w:szCs w:val="21"/>
                <w:lang w:val="en-US" w:eastAsia="zh-CN" w:bidi="ar-SA"/>
              </w:rPr>
              <w:t xml:space="preserve"> </w:t>
            </w:r>
            <w:r>
              <w:rPr>
                <w:rFonts w:hint="eastAsia" w:ascii="宋体" w:hAnsi="宋体" w:eastAsia="宋体" w:cs="宋体"/>
                <w:b/>
                <w:bCs/>
                <w:kern w:val="2"/>
                <w:sz w:val="21"/>
                <w:szCs w:val="21"/>
                <w:lang w:val="en-US" w:eastAsia="zh-CN" w:bidi="ar-SA"/>
              </w:rPr>
              <w:t>）页</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BC1761">
            <w:pPr>
              <w:adjustRightInd w:val="0"/>
              <w:snapToGrid w:val="0"/>
              <w:ind w:right="-395" w:rightChars="-188"/>
              <w:rPr>
                <w:rFonts w:hint="eastAsia" w:ascii="宋体" w:hAnsi="宋体" w:eastAsia="宋体" w:cs="宋体"/>
                <w:b/>
                <w:bCs/>
                <w:szCs w:val="21"/>
                <w:lang w:val="en-US" w:eastAsia="zh-CN"/>
              </w:rPr>
            </w:pPr>
            <w:r>
              <w:rPr>
                <w:rFonts w:hint="eastAsia" w:ascii="宋体" w:hAnsi="宋体" w:cs="宋体"/>
                <w:b/>
                <w:bCs/>
                <w:szCs w:val="21"/>
              </w:rPr>
              <w:t>提供证明</w:t>
            </w:r>
            <w:r>
              <w:rPr>
                <w:rFonts w:hint="eastAsia" w:ascii="宋体" w:hAnsi="宋体" w:cs="宋体"/>
                <w:b/>
                <w:bCs/>
                <w:szCs w:val="21"/>
                <w:lang w:val="en-US" w:eastAsia="zh-CN"/>
              </w:rPr>
              <w:t>材料</w:t>
            </w:r>
          </w:p>
        </w:tc>
      </w:tr>
      <w:tr w14:paraId="0F7C2EE2">
        <w:tblPrEx>
          <w:tblCellMar>
            <w:top w:w="0" w:type="dxa"/>
            <w:left w:w="108" w:type="dxa"/>
            <w:bottom w:w="0" w:type="dxa"/>
            <w:right w:w="108" w:type="dxa"/>
          </w:tblCellMar>
        </w:tblPrEx>
        <w:trPr>
          <w:trHeight w:val="2868" w:hRule="atLeast"/>
        </w:trPr>
        <w:tc>
          <w:tcPr>
            <w:tcW w:w="611" w:type="dxa"/>
            <w:tcBorders>
              <w:left w:val="single" w:color="auto" w:sz="4" w:space="0"/>
              <w:right w:val="single" w:color="auto" w:sz="4" w:space="0"/>
            </w:tcBorders>
            <w:shd w:val="clear" w:color="auto" w:fill="auto"/>
            <w:noWrap/>
            <w:vAlign w:val="center"/>
          </w:tcPr>
          <w:p w14:paraId="21EC666F">
            <w:pPr>
              <w:adjustRightInd w:val="0"/>
              <w:snapToGrid w:val="0"/>
              <w:ind w:right="-395" w:rightChars="-188"/>
              <w:rPr>
                <w:rFonts w:hint="eastAsia" w:ascii="宋体" w:hAnsi="宋体" w:cs="宋体"/>
                <w:b/>
                <w:bCs/>
                <w:szCs w:val="21"/>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5EEAB24B">
            <w:pPr>
              <w:widowControl/>
              <w:jc w:val="left"/>
              <w:textAlignment w:val="center"/>
              <w:rPr>
                <w:color w:val="FF0000"/>
              </w:rPr>
            </w:pPr>
            <w:r>
              <w:rPr>
                <w:rFonts w:hint="eastAsia"/>
                <w:color w:val="FF0000"/>
              </w:rPr>
              <w:t>售后技术服务要求</w:t>
            </w:r>
          </w:p>
          <w:p w14:paraId="6CC6DA55">
            <w:pPr>
              <w:widowControl/>
              <w:jc w:val="left"/>
              <w:textAlignment w:val="center"/>
              <w:rPr>
                <w:color w:val="FF0000"/>
              </w:rPr>
            </w:pPr>
            <w:r>
              <w:rPr>
                <w:rFonts w:hint="eastAsia"/>
                <w:color w:val="FF0000"/>
              </w:rPr>
              <w:t>（1）供应商为采购人提供软件安装、调试、维护、定期巡检等服务。</w:t>
            </w:r>
          </w:p>
          <w:p w14:paraId="23B2EF15">
            <w:pPr>
              <w:widowControl/>
              <w:jc w:val="left"/>
              <w:textAlignment w:val="center"/>
              <w:rPr>
                <w:color w:val="FF0000"/>
              </w:rPr>
            </w:pPr>
            <w:r>
              <w:rPr>
                <w:rFonts w:hint="eastAsia"/>
                <w:color w:val="FF0000"/>
              </w:rPr>
              <w:t>（2）质保期内，如有产品升级服务，免费提供产品升级服务。</w:t>
            </w:r>
          </w:p>
          <w:p w14:paraId="228ACA61">
            <w:pPr>
              <w:widowControl/>
              <w:jc w:val="left"/>
              <w:textAlignment w:val="center"/>
              <w:rPr>
                <w:color w:val="FF0000"/>
              </w:rPr>
            </w:pPr>
            <w:r>
              <w:rPr>
                <w:rFonts w:hint="eastAsia"/>
                <w:color w:val="FF0000"/>
              </w:rPr>
              <w:t>（3）响应时限：对于软件使用过程中出现的紧急故障（如软件无法启动等），响应人应在接到用户通知后的 [4] 小时内做出响应，并通过远程协助或现场服务的方式开始故障排查与修复工作。 对于一般故障（如部分功能异常、操作疑问等），响应人应在接到通知后的 [1] 个工作日内予以响应，并在 [2] 个工作日内解决问题或提供可行的解决方案。</w:t>
            </w:r>
          </w:p>
          <w:p w14:paraId="4F49EF17">
            <w:pPr>
              <w:adjustRightInd w:val="0"/>
              <w:snapToGrid w:val="0"/>
              <w:ind w:right="90" w:rightChars="43"/>
              <w:rPr>
                <w:color w:val="FF0000"/>
              </w:rPr>
            </w:pPr>
            <w:r>
              <w:rPr>
                <w:rFonts w:hint="eastAsia"/>
                <w:color w:val="FF0000"/>
              </w:rPr>
              <w:t>维修技术人员：响应人应配备专业的 软件维修技术人员团队，团队成员应具备相关的软件技术认证以及丰富的软件故障处理经验。 针对采购人的售后服务需求，响应人应指定至少 [1] 名专职技术人员作为主要联系人，负责与采购人相关部门和用户进行沟通协调，并确保技术支持服务的及时有效开展。</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6621E4">
            <w:pPr>
              <w:adjustRightInd w:val="0"/>
              <w:snapToGrid w:val="0"/>
              <w:ind w:right="-395" w:rightChars="-188"/>
              <w:rPr>
                <w:rFonts w:hint="eastAsia" w:ascii="宋体" w:hAnsi="宋体" w:cs="宋体"/>
                <w:b/>
                <w:bCs/>
                <w:szCs w:val="21"/>
              </w:rPr>
            </w:pPr>
            <w:r>
              <w:rPr>
                <w:rFonts w:hint="eastAsia" w:ascii="宋体" w:hAnsi="宋体" w:cs="宋体"/>
                <w:b/>
                <w:bCs/>
                <w:szCs w:val="21"/>
              </w:rPr>
              <w:t>　响应</w:t>
            </w:r>
          </w:p>
          <w:p w14:paraId="032F0E2F">
            <w:pPr>
              <w:adjustRightInd w:val="0"/>
              <w:snapToGrid w:val="0"/>
              <w:ind w:right="-395" w:rightChars="-188"/>
              <w:rPr>
                <w:rFonts w:hint="eastAsia" w:ascii="宋体" w:hAnsi="宋体" w:cs="宋体"/>
                <w:b/>
                <w:bCs/>
                <w:szCs w:val="21"/>
              </w:rPr>
            </w:pPr>
            <w:r>
              <w:rPr>
                <w:rFonts w:hint="eastAsia" w:ascii="宋体" w:hAnsi="宋体" w:cs="宋体"/>
                <w:b/>
                <w:bCs/>
                <w:szCs w:val="21"/>
              </w:rPr>
              <w:t>　不响应</w:t>
            </w:r>
          </w:p>
          <w:p w14:paraId="7D2080F9">
            <w:pPr>
              <w:pStyle w:val="21"/>
              <w:ind w:left="0" w:leftChars="0" w:firstLine="0" w:firstLineChars="0"/>
              <w:rPr>
                <w:rFonts w:hint="eastAsia" w:eastAsia="宋体"/>
                <w:lang w:val="en-US" w:eastAsia="zh-CN"/>
              </w:rPr>
            </w:pPr>
            <w:r>
              <w:rPr>
                <w:rFonts w:hint="eastAsia" w:ascii="宋体" w:hAnsi="宋体" w:eastAsia="宋体" w:cs="宋体"/>
                <w:b/>
                <w:bCs/>
                <w:kern w:val="2"/>
                <w:sz w:val="21"/>
                <w:szCs w:val="21"/>
                <w:lang w:val="en-US" w:eastAsia="zh-CN" w:bidi="ar-SA"/>
              </w:rPr>
              <w:t>见（</w:t>
            </w:r>
            <w:r>
              <w:rPr>
                <w:rFonts w:hint="eastAsia" w:cs="宋体"/>
                <w:b/>
                <w:bCs/>
                <w:kern w:val="2"/>
                <w:sz w:val="21"/>
                <w:szCs w:val="21"/>
                <w:lang w:val="en-US" w:eastAsia="zh-CN" w:bidi="ar-SA"/>
              </w:rPr>
              <w:t xml:space="preserve"> </w:t>
            </w:r>
            <w:r>
              <w:rPr>
                <w:rFonts w:hint="eastAsia" w:ascii="宋体" w:hAnsi="宋体" w:eastAsia="宋体" w:cs="宋体"/>
                <w:b/>
                <w:bCs/>
                <w:kern w:val="2"/>
                <w:sz w:val="21"/>
                <w:szCs w:val="21"/>
                <w:lang w:val="en-US" w:eastAsia="zh-CN" w:bidi="ar-SA"/>
              </w:rPr>
              <w:t>）页</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3FD932">
            <w:pPr>
              <w:adjustRightInd w:val="0"/>
              <w:snapToGrid w:val="0"/>
              <w:ind w:right="-395" w:rightChars="-188"/>
              <w:rPr>
                <w:rFonts w:hint="eastAsia" w:ascii="宋体" w:hAnsi="宋体" w:cs="宋体"/>
                <w:b/>
                <w:bCs/>
                <w:szCs w:val="21"/>
              </w:rPr>
            </w:pPr>
            <w:r>
              <w:rPr>
                <w:rFonts w:hint="eastAsia" w:ascii="宋体" w:hAnsi="宋体" w:cs="宋体"/>
                <w:b/>
                <w:bCs/>
                <w:szCs w:val="21"/>
              </w:rPr>
              <w:t>提供证明材料</w:t>
            </w:r>
          </w:p>
        </w:tc>
      </w:tr>
      <w:tr w14:paraId="18B23D7C">
        <w:tblPrEx>
          <w:tblCellMar>
            <w:top w:w="0" w:type="dxa"/>
            <w:left w:w="108" w:type="dxa"/>
            <w:bottom w:w="0" w:type="dxa"/>
            <w:right w:w="108" w:type="dxa"/>
          </w:tblCellMar>
        </w:tblPrEx>
        <w:trPr>
          <w:trHeight w:val="852" w:hRule="atLeast"/>
        </w:trPr>
        <w:tc>
          <w:tcPr>
            <w:tcW w:w="611" w:type="dxa"/>
            <w:tcBorders>
              <w:left w:val="single" w:color="auto" w:sz="4" w:space="0"/>
              <w:right w:val="single" w:color="auto" w:sz="4" w:space="0"/>
            </w:tcBorders>
            <w:shd w:val="clear" w:color="auto" w:fill="auto"/>
            <w:noWrap/>
            <w:vAlign w:val="center"/>
          </w:tcPr>
          <w:p w14:paraId="2A1F44CE">
            <w:pPr>
              <w:adjustRightInd w:val="0"/>
              <w:snapToGrid w:val="0"/>
              <w:ind w:right="-395" w:rightChars="-188"/>
              <w:rPr>
                <w:rFonts w:hint="eastAsia" w:ascii="宋体" w:hAnsi="宋体" w:cs="宋体"/>
                <w:b/>
                <w:bCs/>
                <w:szCs w:val="21"/>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0C9F6F3A">
            <w:pPr>
              <w:adjustRightInd w:val="0"/>
              <w:snapToGrid w:val="0"/>
              <w:ind w:right="90" w:rightChars="43"/>
              <w:rPr>
                <w:color w:val="FF0000"/>
              </w:rPr>
            </w:pPr>
            <w:r>
              <w:rPr>
                <w:rFonts w:hint="eastAsia"/>
                <w:color w:val="FF0000"/>
              </w:rPr>
              <w:t>培训要求：提供软件的安装、使用的培训，至少2次。</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7AB61F">
            <w:pPr>
              <w:adjustRightInd w:val="0"/>
              <w:snapToGrid w:val="0"/>
              <w:ind w:right="-395" w:rightChars="-188"/>
              <w:rPr>
                <w:rFonts w:hint="eastAsia" w:ascii="宋体" w:hAnsi="宋体" w:cs="宋体"/>
                <w:b/>
                <w:bCs/>
                <w:szCs w:val="21"/>
              </w:rPr>
            </w:pPr>
            <w:r>
              <w:rPr>
                <w:rFonts w:hint="eastAsia" w:ascii="宋体" w:hAnsi="宋体" w:cs="宋体"/>
                <w:b/>
                <w:bCs/>
                <w:szCs w:val="21"/>
              </w:rPr>
              <w:t>　响应</w:t>
            </w:r>
          </w:p>
          <w:p w14:paraId="0DA9A9FE">
            <w:pPr>
              <w:adjustRightInd w:val="0"/>
              <w:snapToGrid w:val="0"/>
              <w:ind w:right="-395" w:rightChars="-188"/>
              <w:rPr>
                <w:rFonts w:hint="eastAsia" w:ascii="宋体" w:hAnsi="宋体" w:cs="宋体"/>
                <w:b/>
                <w:bCs/>
                <w:szCs w:val="21"/>
              </w:rPr>
            </w:pPr>
            <w:r>
              <w:rPr>
                <w:rFonts w:hint="eastAsia" w:ascii="宋体" w:hAnsi="宋体" w:cs="宋体"/>
                <w:b/>
                <w:bCs/>
                <w:szCs w:val="21"/>
              </w:rPr>
              <w:t>　不响应</w:t>
            </w:r>
          </w:p>
          <w:p w14:paraId="1BDDA4A0">
            <w:pPr>
              <w:pStyle w:val="21"/>
              <w:ind w:left="0" w:leftChars="0" w:firstLine="0" w:firstLineChars="0"/>
              <w:rPr>
                <w:rFonts w:hint="eastAsia"/>
              </w:rPr>
            </w:pPr>
            <w:r>
              <w:rPr>
                <w:rFonts w:hint="eastAsia" w:ascii="宋体" w:hAnsi="宋体" w:eastAsia="宋体" w:cs="宋体"/>
                <w:b/>
                <w:bCs/>
                <w:kern w:val="2"/>
                <w:sz w:val="21"/>
                <w:szCs w:val="21"/>
                <w:lang w:val="en-US" w:eastAsia="zh-CN" w:bidi="ar-SA"/>
              </w:rPr>
              <w:t>见（</w:t>
            </w:r>
            <w:r>
              <w:rPr>
                <w:rFonts w:hint="eastAsia" w:cs="宋体"/>
                <w:b/>
                <w:bCs/>
                <w:kern w:val="2"/>
                <w:sz w:val="21"/>
                <w:szCs w:val="21"/>
                <w:lang w:val="en-US" w:eastAsia="zh-CN" w:bidi="ar-SA"/>
              </w:rPr>
              <w:t xml:space="preserve"> </w:t>
            </w:r>
            <w:r>
              <w:rPr>
                <w:rFonts w:hint="eastAsia" w:ascii="宋体" w:hAnsi="宋体" w:eastAsia="宋体" w:cs="宋体"/>
                <w:b/>
                <w:bCs/>
                <w:kern w:val="2"/>
                <w:sz w:val="21"/>
                <w:szCs w:val="21"/>
                <w:lang w:val="en-US" w:eastAsia="zh-CN" w:bidi="ar-SA"/>
              </w:rPr>
              <w:t>）页</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EB29E0">
            <w:pPr>
              <w:adjustRightInd w:val="0"/>
              <w:snapToGrid w:val="0"/>
              <w:ind w:right="-395" w:rightChars="-188"/>
              <w:rPr>
                <w:rFonts w:hint="eastAsia" w:ascii="宋体" w:hAnsi="宋体" w:cs="宋体"/>
                <w:b/>
                <w:bCs/>
                <w:szCs w:val="21"/>
              </w:rPr>
            </w:pPr>
            <w:r>
              <w:rPr>
                <w:rFonts w:hint="eastAsia" w:ascii="宋体" w:hAnsi="宋体" w:cs="宋体"/>
                <w:b/>
                <w:bCs/>
                <w:szCs w:val="21"/>
              </w:rPr>
              <w:t>提供证明材料</w:t>
            </w:r>
          </w:p>
        </w:tc>
      </w:tr>
      <w:tr w14:paraId="6DC9CCFA">
        <w:tblPrEx>
          <w:tblCellMar>
            <w:top w:w="0" w:type="dxa"/>
            <w:left w:w="108" w:type="dxa"/>
            <w:bottom w:w="0" w:type="dxa"/>
            <w:right w:w="108" w:type="dxa"/>
          </w:tblCellMar>
        </w:tblPrEx>
        <w:trPr>
          <w:trHeight w:val="852" w:hRule="atLeast"/>
        </w:trPr>
        <w:tc>
          <w:tcPr>
            <w:tcW w:w="611" w:type="dxa"/>
            <w:tcBorders>
              <w:left w:val="single" w:color="auto" w:sz="4" w:space="0"/>
              <w:right w:val="single" w:color="auto" w:sz="4" w:space="0"/>
            </w:tcBorders>
            <w:shd w:val="clear" w:color="auto" w:fill="auto"/>
            <w:noWrap/>
            <w:vAlign w:val="center"/>
          </w:tcPr>
          <w:p w14:paraId="325BD7AA">
            <w:pPr>
              <w:adjustRightInd w:val="0"/>
              <w:snapToGrid w:val="0"/>
              <w:ind w:right="-395" w:rightChars="-188"/>
              <w:rPr>
                <w:rFonts w:hint="eastAsia" w:ascii="宋体" w:hAnsi="宋体" w:cs="宋体"/>
                <w:b/>
                <w:bCs/>
                <w:szCs w:val="21"/>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227F6FB3">
            <w:pPr>
              <w:adjustRightInd w:val="0"/>
              <w:snapToGrid w:val="0"/>
              <w:ind w:right="90" w:rightChars="43"/>
              <w:rPr>
                <w:rFonts w:hint="eastAsia"/>
                <w:sz w:val="21"/>
                <w:szCs w:val="21"/>
                <w:highlight w:val="yellow"/>
                <w:lang w:val="en-US" w:eastAsia="zh-CN"/>
              </w:rPr>
            </w:pPr>
            <w:r>
              <w:rPr>
                <w:rFonts w:hint="eastAsia"/>
                <w:sz w:val="21"/>
                <w:szCs w:val="21"/>
                <w:highlight w:val="yellow"/>
                <w:lang w:val="en-US" w:eastAsia="zh-CN"/>
              </w:rPr>
              <w:t>供应商承诺并保证，其所提供的产品或服务，未侵犯任何第三方的知识产权及其他相关合法权益。</w:t>
            </w:r>
          </w:p>
          <w:p w14:paraId="45984F5C">
            <w:pPr>
              <w:adjustRightInd w:val="0"/>
              <w:snapToGrid w:val="0"/>
              <w:ind w:right="90" w:rightChars="43"/>
              <w:rPr>
                <w:rFonts w:hint="eastAsia"/>
                <w:color w:val="FF0000"/>
              </w:rPr>
            </w:pPr>
            <w:r>
              <w:rPr>
                <w:rFonts w:hint="eastAsia"/>
                <w:sz w:val="21"/>
                <w:szCs w:val="21"/>
                <w:highlight w:val="yellow"/>
                <w:lang w:val="en-US" w:eastAsia="zh-CN"/>
              </w:rPr>
              <w:t>供应商在成交后签订合同前提供投响应CA证书产品测试进行功能参数逐项查验，不满足参数、存在虚假应答，采购人有权取消供应商成交资格并列入采购人失信供应商名单甚至上报财政部门。</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55D79E">
            <w:pPr>
              <w:adjustRightInd w:val="0"/>
              <w:snapToGrid w:val="0"/>
              <w:ind w:right="-395" w:rightChars="-188"/>
              <w:rPr>
                <w:rFonts w:hint="eastAsia" w:ascii="宋体" w:hAnsi="宋体" w:cs="宋体"/>
                <w:b/>
                <w:bCs/>
                <w:szCs w:val="21"/>
              </w:rPr>
            </w:pPr>
            <w:r>
              <w:rPr>
                <w:rFonts w:hint="eastAsia" w:ascii="宋体" w:hAnsi="宋体" w:cs="宋体"/>
                <w:b/>
                <w:bCs/>
                <w:szCs w:val="21"/>
              </w:rPr>
              <w:t>　响应</w:t>
            </w:r>
          </w:p>
          <w:p w14:paraId="644AFCDC">
            <w:pPr>
              <w:adjustRightInd w:val="0"/>
              <w:snapToGrid w:val="0"/>
              <w:ind w:right="-395" w:rightChars="-188"/>
              <w:rPr>
                <w:rFonts w:hint="eastAsia" w:ascii="宋体" w:hAnsi="宋体" w:cs="宋体"/>
                <w:b/>
                <w:bCs/>
                <w:szCs w:val="21"/>
              </w:rPr>
            </w:pPr>
            <w:r>
              <w:rPr>
                <w:rFonts w:hint="eastAsia" w:ascii="宋体" w:hAnsi="宋体" w:cs="宋体"/>
                <w:b/>
                <w:bCs/>
                <w:szCs w:val="21"/>
              </w:rPr>
              <w:t>　不响应</w:t>
            </w:r>
          </w:p>
          <w:p w14:paraId="11F17E8D">
            <w:pPr>
              <w:adjustRightInd w:val="0"/>
              <w:snapToGrid w:val="0"/>
              <w:ind w:right="-395" w:rightChars="-188"/>
              <w:rPr>
                <w:rFonts w:hint="eastAsia" w:ascii="宋体" w:hAnsi="宋体" w:cs="宋体"/>
                <w:b/>
                <w:bCs/>
                <w:szCs w:val="21"/>
              </w:rPr>
            </w:pPr>
            <w:r>
              <w:rPr>
                <w:rFonts w:hint="eastAsia" w:ascii="宋体" w:hAnsi="宋体" w:eastAsia="宋体" w:cs="宋体"/>
                <w:b/>
                <w:bCs/>
                <w:kern w:val="2"/>
                <w:sz w:val="21"/>
                <w:szCs w:val="21"/>
                <w:lang w:val="en-US" w:eastAsia="zh-CN" w:bidi="ar-SA"/>
              </w:rPr>
              <w:t>见（</w:t>
            </w:r>
            <w:r>
              <w:rPr>
                <w:rFonts w:hint="eastAsia" w:cs="宋体"/>
                <w:b/>
                <w:bCs/>
                <w:kern w:val="2"/>
                <w:sz w:val="21"/>
                <w:szCs w:val="21"/>
                <w:lang w:val="en-US" w:eastAsia="zh-CN" w:bidi="ar-SA"/>
              </w:rPr>
              <w:t xml:space="preserve"> </w:t>
            </w:r>
            <w:r>
              <w:rPr>
                <w:rFonts w:hint="eastAsia" w:ascii="宋体" w:hAnsi="宋体" w:eastAsia="宋体" w:cs="宋体"/>
                <w:b/>
                <w:bCs/>
                <w:kern w:val="2"/>
                <w:sz w:val="21"/>
                <w:szCs w:val="21"/>
                <w:lang w:val="en-US" w:eastAsia="zh-CN" w:bidi="ar-SA"/>
              </w:rPr>
              <w:t>）页</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A5024A">
            <w:pPr>
              <w:adjustRightInd w:val="0"/>
              <w:snapToGrid w:val="0"/>
              <w:ind w:right="-395" w:rightChars="-188"/>
              <w:rPr>
                <w:rFonts w:hint="eastAsia" w:ascii="宋体" w:hAnsi="宋体" w:cs="宋体"/>
                <w:b/>
                <w:bCs/>
                <w:szCs w:val="21"/>
              </w:rPr>
            </w:pPr>
            <w:r>
              <w:rPr>
                <w:rFonts w:hint="eastAsia" w:ascii="宋体" w:hAnsi="宋体" w:cs="宋体"/>
                <w:b/>
                <w:bCs/>
                <w:szCs w:val="21"/>
              </w:rPr>
              <w:t>提供证明材料</w:t>
            </w:r>
          </w:p>
        </w:tc>
      </w:tr>
      <w:tr w14:paraId="730C56C8">
        <w:tblPrEx>
          <w:tblCellMar>
            <w:top w:w="0" w:type="dxa"/>
            <w:left w:w="108" w:type="dxa"/>
            <w:bottom w:w="0" w:type="dxa"/>
            <w:right w:w="108" w:type="dxa"/>
          </w:tblCellMar>
        </w:tblPrEx>
        <w:trPr>
          <w:trHeight w:val="852" w:hRule="atLeast"/>
        </w:trPr>
        <w:tc>
          <w:tcPr>
            <w:tcW w:w="611" w:type="dxa"/>
            <w:tcBorders>
              <w:left w:val="single" w:color="auto" w:sz="4" w:space="0"/>
              <w:right w:val="single" w:color="auto" w:sz="4" w:space="0"/>
            </w:tcBorders>
            <w:shd w:val="clear" w:color="auto" w:fill="auto"/>
            <w:noWrap/>
            <w:vAlign w:val="center"/>
          </w:tcPr>
          <w:p w14:paraId="782501A4">
            <w:pPr>
              <w:adjustRightInd w:val="0"/>
              <w:snapToGrid w:val="0"/>
              <w:ind w:right="-395" w:rightChars="-188"/>
              <w:rPr>
                <w:rFonts w:hint="eastAsia" w:ascii="宋体" w:hAnsi="宋体" w:cs="宋体"/>
                <w:b/>
                <w:bCs/>
                <w:szCs w:val="21"/>
              </w:rPr>
            </w:pP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14:paraId="729A2202">
            <w:pPr>
              <w:pStyle w:val="31"/>
              <w:numPr>
                <w:ilvl w:val="0"/>
                <w:numId w:val="0"/>
              </w:numPr>
              <w:adjustRightInd w:val="0"/>
              <w:snapToGrid w:val="0"/>
              <w:spacing w:line="276" w:lineRule="auto"/>
              <w:rPr>
                <w:rFonts w:hint="eastAsia"/>
                <w:color w:val="FF0000"/>
              </w:rPr>
            </w:pPr>
            <w:r>
              <w:rPr>
                <w:rFonts w:hint="eastAsia" w:ascii="微软雅黑" w:hAnsi="微软雅黑" w:eastAsia="微软雅黑" w:cs="微软雅黑"/>
                <w:sz w:val="21"/>
                <w:szCs w:val="21"/>
              </w:rPr>
              <w:t>交货时间</w:t>
            </w:r>
            <w:r>
              <w:rPr>
                <w:rFonts w:hint="eastAsia" w:ascii="仿宋_GB2312" w:hAnsi="宋体" w:eastAsia="仿宋_GB2312"/>
                <w:sz w:val="21"/>
                <w:szCs w:val="21"/>
              </w:rPr>
              <w:t>/</w:t>
            </w:r>
            <w:r>
              <w:rPr>
                <w:rFonts w:hint="eastAsia" w:ascii="微软雅黑" w:hAnsi="微软雅黑" w:eastAsia="微软雅黑" w:cs="微软雅黑"/>
                <w:sz w:val="21"/>
                <w:szCs w:val="21"/>
              </w:rPr>
              <w:t>服务周期</w:t>
            </w:r>
            <w:r>
              <w:rPr>
                <w:rFonts w:hint="eastAsia" w:ascii="仿宋_GB2312" w:hAnsi="宋体" w:eastAsia="仿宋_GB2312"/>
                <w:sz w:val="21"/>
                <w:szCs w:val="21"/>
              </w:rPr>
              <w:t>/</w:t>
            </w:r>
            <w:r>
              <w:rPr>
                <w:rFonts w:hint="eastAsia" w:ascii="微软雅黑" w:hAnsi="微软雅黑" w:eastAsia="微软雅黑" w:cs="微软雅黑"/>
                <w:sz w:val="21"/>
                <w:szCs w:val="21"/>
              </w:rPr>
              <w:t>工期：合同生效之日起</w:t>
            </w:r>
            <w:r>
              <w:rPr>
                <w:rFonts w:hint="eastAsia" w:ascii="仿宋_GB2312" w:hAnsi="宋体" w:eastAsia="仿宋_GB2312"/>
                <w:sz w:val="21"/>
                <w:szCs w:val="21"/>
              </w:rPr>
              <w:t>7</w:t>
            </w:r>
            <w:r>
              <w:rPr>
                <w:rFonts w:hint="eastAsia" w:ascii="微软雅黑" w:hAnsi="微软雅黑" w:eastAsia="微软雅黑" w:cs="微软雅黑"/>
                <w:sz w:val="21"/>
                <w:szCs w:val="21"/>
              </w:rPr>
              <w:t>个工作日内完成交货。</w:t>
            </w:r>
          </w:p>
          <w:p w14:paraId="35560E9B">
            <w:pPr>
              <w:adjustRightInd w:val="0"/>
              <w:snapToGrid w:val="0"/>
              <w:ind w:right="90" w:rightChars="43"/>
              <w:rPr>
                <w:rFonts w:hint="eastAsia"/>
                <w:color w:val="FF0000"/>
              </w:rPr>
            </w:pPr>
            <w:r>
              <w:rPr>
                <w:rFonts w:hint="eastAsia" w:ascii="微软雅黑" w:hAnsi="微软雅黑" w:eastAsia="微软雅黑" w:cs="微软雅黑"/>
                <w:sz w:val="21"/>
                <w:szCs w:val="21"/>
              </w:rPr>
              <w:t>交货地点</w:t>
            </w:r>
            <w:r>
              <w:rPr>
                <w:rFonts w:hint="eastAsia" w:ascii="仿宋_GB2312" w:hAnsi="宋体" w:eastAsia="仿宋_GB2312"/>
                <w:sz w:val="21"/>
                <w:szCs w:val="21"/>
              </w:rPr>
              <w:t>/</w:t>
            </w:r>
            <w:r>
              <w:rPr>
                <w:rFonts w:hint="eastAsia" w:ascii="微软雅黑" w:hAnsi="微软雅黑" w:eastAsia="微软雅黑" w:cs="微软雅黑"/>
                <w:sz w:val="21"/>
                <w:szCs w:val="21"/>
              </w:rPr>
              <w:t>服务地点</w:t>
            </w:r>
            <w:r>
              <w:rPr>
                <w:rFonts w:hint="eastAsia" w:ascii="仿宋_GB2312" w:hAnsi="宋体" w:eastAsia="仿宋_GB2312"/>
                <w:sz w:val="21"/>
                <w:szCs w:val="21"/>
              </w:rPr>
              <w:t>/</w:t>
            </w:r>
            <w:r>
              <w:rPr>
                <w:rFonts w:hint="eastAsia" w:ascii="微软雅黑" w:hAnsi="微软雅黑" w:eastAsia="微软雅黑" w:cs="微软雅黑"/>
                <w:sz w:val="21"/>
                <w:szCs w:val="21"/>
              </w:rPr>
              <w:t>建设地点：按采购人指定地点交货。</w:t>
            </w:r>
          </w:p>
        </w:tc>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026AD6">
            <w:pPr>
              <w:adjustRightInd w:val="0"/>
              <w:snapToGrid w:val="0"/>
              <w:ind w:right="-395" w:rightChars="-188"/>
              <w:rPr>
                <w:rFonts w:hint="eastAsia" w:ascii="宋体" w:hAnsi="宋体" w:cs="宋体"/>
                <w:b/>
                <w:bCs/>
                <w:szCs w:val="21"/>
              </w:rPr>
            </w:pPr>
            <w:r>
              <w:rPr>
                <w:rFonts w:hint="eastAsia" w:ascii="宋体" w:hAnsi="宋体" w:cs="宋体"/>
                <w:b/>
                <w:bCs/>
                <w:szCs w:val="21"/>
              </w:rPr>
              <w:t>　响应</w:t>
            </w:r>
          </w:p>
          <w:p w14:paraId="3B595451">
            <w:pPr>
              <w:adjustRightInd w:val="0"/>
              <w:snapToGrid w:val="0"/>
              <w:ind w:right="-395" w:rightChars="-188"/>
              <w:rPr>
                <w:rFonts w:hint="eastAsia" w:ascii="宋体" w:hAnsi="宋体" w:cs="宋体"/>
                <w:b/>
                <w:bCs/>
                <w:szCs w:val="21"/>
              </w:rPr>
            </w:pPr>
            <w:r>
              <w:rPr>
                <w:rFonts w:hint="eastAsia" w:ascii="宋体" w:hAnsi="宋体" w:cs="宋体"/>
                <w:b/>
                <w:bCs/>
                <w:szCs w:val="21"/>
              </w:rPr>
              <w:t>　不响应</w:t>
            </w:r>
          </w:p>
          <w:p w14:paraId="0172B7D7">
            <w:pPr>
              <w:adjustRightInd w:val="0"/>
              <w:snapToGrid w:val="0"/>
              <w:ind w:right="-395" w:rightChars="-188"/>
              <w:rPr>
                <w:rFonts w:hint="eastAsia" w:ascii="宋体" w:hAnsi="宋体" w:cs="宋体"/>
                <w:b/>
                <w:bCs/>
                <w:szCs w:val="21"/>
              </w:rPr>
            </w:pPr>
          </w:p>
        </w:tc>
        <w:tc>
          <w:tcPr>
            <w:tcW w:w="13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7D104B">
            <w:pPr>
              <w:adjustRightInd w:val="0"/>
              <w:snapToGrid w:val="0"/>
              <w:ind w:right="-395" w:rightChars="-188"/>
              <w:rPr>
                <w:rFonts w:hint="eastAsia" w:ascii="宋体" w:hAnsi="宋体" w:cs="宋体"/>
                <w:b/>
                <w:bCs/>
                <w:szCs w:val="21"/>
              </w:rPr>
            </w:pPr>
          </w:p>
        </w:tc>
      </w:tr>
    </w:tbl>
    <w:p w14:paraId="2170FBDB">
      <w:pPr>
        <w:adjustRightInd w:val="0"/>
        <w:snapToGrid w:val="0"/>
        <w:ind w:right="-395" w:rightChars="-188"/>
        <w:rPr>
          <w:rFonts w:hint="eastAsia" w:ascii="宋体" w:hAnsi="宋体" w:cs="宋体"/>
          <w:b/>
          <w:bCs/>
          <w:szCs w:val="21"/>
        </w:rPr>
      </w:pPr>
    </w:p>
    <w:p w14:paraId="2B501D6D">
      <w:pPr>
        <w:adjustRightInd w:val="0"/>
        <w:snapToGrid w:val="0"/>
        <w:ind w:right="-395" w:rightChars="-188"/>
        <w:rPr>
          <w:rFonts w:hint="eastAsia" w:ascii="宋体" w:hAnsi="宋体" w:cs="宋体"/>
          <w:szCs w:val="21"/>
        </w:rPr>
      </w:pPr>
      <w:r>
        <w:rPr>
          <w:rFonts w:hint="eastAsia" w:ascii="宋体" w:hAnsi="宋体" w:cs="宋体"/>
          <w:b/>
          <w:bCs/>
          <w:szCs w:val="21"/>
          <w:lang w:val="en-GB"/>
        </w:rPr>
        <w:t>供应商必须按竞谈文件中技术商务要求内容据实填写，不得虚假应答，否则将取消其成交资格。</w:t>
      </w:r>
    </w:p>
    <w:p w14:paraId="3B859BAA">
      <w:pPr>
        <w:adjustRightInd w:val="0"/>
        <w:snapToGrid w:val="0"/>
        <w:ind w:left="-617" w:leftChars="-294" w:right="-395" w:rightChars="-188" w:firstLine="417" w:firstLineChars="199"/>
        <w:rPr>
          <w:rFonts w:hint="eastAsia" w:ascii="宋体" w:hAnsi="宋体" w:cs="宋体"/>
          <w:szCs w:val="21"/>
        </w:rPr>
      </w:pPr>
      <w:r>
        <w:rPr>
          <w:rFonts w:hint="eastAsia" w:ascii="宋体" w:hAnsi="宋体" w:cs="宋体"/>
          <w:szCs w:val="21"/>
        </w:rPr>
        <w:t>注：1、</w:t>
      </w:r>
      <w:r>
        <w:rPr>
          <w:rFonts w:hint="eastAsia"/>
        </w:rPr>
        <w:t>供应商必须全部响应上述要求，才可进入价格比较。</w:t>
      </w:r>
    </w:p>
    <w:p w14:paraId="0FB1A406">
      <w:pPr>
        <w:shd w:val="clear" w:color="auto" w:fill="FFFFFF"/>
        <w:ind w:left="-199" w:leftChars="-95" w:right="-395" w:rightChars="-188" w:firstLine="422" w:firstLineChars="200"/>
        <w:rPr>
          <w:rFonts w:hint="eastAsia" w:ascii="宋体" w:hAnsi="宋体" w:cs="宋体"/>
          <w:b/>
          <w:bCs/>
          <w:szCs w:val="21"/>
        </w:rPr>
      </w:pPr>
      <w:r>
        <w:rPr>
          <w:rFonts w:hint="eastAsia" w:ascii="宋体" w:hAnsi="宋体" w:cs="宋体"/>
          <w:b/>
          <w:bCs/>
          <w:szCs w:val="21"/>
        </w:rPr>
        <w:t>2、承诺以上响应情况属实，如有虚假响应，同意本项目一票否决，并列入采购人失信供应商名单。</w:t>
      </w:r>
    </w:p>
    <w:p w14:paraId="2CEE36CC">
      <w:pPr>
        <w:spacing w:line="360" w:lineRule="auto"/>
        <w:ind w:firstLine="480" w:firstLineChars="200"/>
        <w:rPr>
          <w:rFonts w:hint="eastAsia" w:ascii="宋体" w:hAnsi="宋体" w:cs="宋体"/>
          <w:sz w:val="24"/>
        </w:rPr>
      </w:pPr>
      <w:r>
        <w:rPr>
          <w:rFonts w:hint="eastAsia" w:ascii="宋体" w:hAnsi="宋体" w:cs="宋体"/>
          <w:sz w:val="24"/>
        </w:rPr>
        <w:t xml:space="preserve">                      </w:t>
      </w:r>
    </w:p>
    <w:p w14:paraId="49B907ED">
      <w:pPr>
        <w:spacing w:line="360" w:lineRule="auto"/>
        <w:ind w:firstLine="480" w:firstLineChars="200"/>
        <w:rPr>
          <w:rFonts w:hint="eastAsia" w:ascii="宋体" w:hAnsi="宋体" w:cs="宋体"/>
          <w:sz w:val="24"/>
        </w:rPr>
      </w:pPr>
    </w:p>
    <w:p w14:paraId="5A71E471">
      <w:pPr>
        <w:spacing w:line="360" w:lineRule="auto"/>
        <w:ind w:firstLine="480" w:firstLineChars="200"/>
        <w:rPr>
          <w:rFonts w:hint="eastAsia"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14:paraId="5E55989E">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14CCCFE0">
      <w:pPr>
        <w:pStyle w:val="29"/>
        <w:rPr>
          <w:rFonts w:hint="eastAsia" w:ascii="宋体" w:hAnsi="宋体" w:cs="宋体"/>
        </w:rPr>
      </w:pPr>
      <w:r>
        <w:rPr>
          <w:rFonts w:hint="eastAsia" w:ascii="宋体" w:hAnsi="宋体" w:cs="宋体"/>
        </w:rPr>
        <w:t xml:space="preserve">                          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104F7C20">
      <w:pPr>
        <w:shd w:val="clear" w:color="auto" w:fill="FFFFFF"/>
        <w:tabs>
          <w:tab w:val="left" w:pos="180"/>
        </w:tabs>
        <w:ind w:left="-240"/>
        <w:jc w:val="center"/>
        <w:rPr>
          <w:rFonts w:hint="eastAsia" w:ascii="宋体" w:hAnsi="宋体" w:cs="宋体"/>
          <w:b/>
          <w:sz w:val="32"/>
          <w:szCs w:val="32"/>
        </w:rPr>
      </w:pPr>
    </w:p>
    <w:p w14:paraId="5459907F">
      <w:pPr>
        <w:shd w:val="clear" w:color="auto" w:fill="FFFFFF"/>
        <w:tabs>
          <w:tab w:val="left" w:pos="180"/>
        </w:tabs>
        <w:ind w:left="-240"/>
        <w:jc w:val="center"/>
        <w:rPr>
          <w:rFonts w:hint="eastAsia" w:ascii="宋体" w:hAnsi="宋体" w:cs="宋体"/>
          <w:b/>
          <w:sz w:val="32"/>
          <w:szCs w:val="32"/>
        </w:rPr>
      </w:pPr>
    </w:p>
    <w:p w14:paraId="0B092CCF">
      <w:pPr>
        <w:shd w:val="clear" w:color="auto" w:fill="FFFFFF"/>
        <w:tabs>
          <w:tab w:val="left" w:pos="180"/>
        </w:tabs>
        <w:ind w:left="-240"/>
        <w:jc w:val="center"/>
        <w:rPr>
          <w:rFonts w:hint="eastAsia" w:ascii="宋体" w:hAnsi="宋体" w:cs="宋体"/>
          <w:b/>
          <w:sz w:val="32"/>
          <w:szCs w:val="32"/>
        </w:rPr>
      </w:pPr>
    </w:p>
    <w:p w14:paraId="7A08BE6A">
      <w:pPr>
        <w:shd w:val="clear" w:color="auto" w:fill="FFFFFF"/>
        <w:tabs>
          <w:tab w:val="left" w:pos="180"/>
        </w:tabs>
        <w:ind w:left="-240"/>
        <w:jc w:val="center"/>
        <w:rPr>
          <w:rFonts w:hint="eastAsia" w:ascii="宋体" w:hAnsi="宋体" w:cs="宋体"/>
          <w:b/>
          <w:sz w:val="32"/>
          <w:szCs w:val="32"/>
        </w:rPr>
      </w:pPr>
      <w:r>
        <w:rPr>
          <w:rFonts w:hint="eastAsia" w:ascii="宋体" w:hAnsi="宋体" w:cs="宋体"/>
          <w:b/>
          <w:sz w:val="32"/>
          <w:szCs w:val="32"/>
        </w:rPr>
        <w:t>1、响应人情况介绍表</w:t>
      </w:r>
    </w:p>
    <w:tbl>
      <w:tblPr>
        <w:tblStyle w:val="22"/>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38D7A5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3C7DD1B5">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41E2E77E">
            <w:pPr>
              <w:tabs>
                <w:tab w:val="left" w:pos="540"/>
              </w:tabs>
              <w:ind w:left="-132" w:leftChars="-64" w:right="-105" w:rightChars="-50" w:hanging="2"/>
              <w:jc w:val="center"/>
              <w:rPr>
                <w:rFonts w:hint="eastAsia" w:ascii="宋体" w:hAnsi="宋体" w:cs="华文仿宋"/>
                <w:szCs w:val="21"/>
              </w:rPr>
            </w:pPr>
          </w:p>
        </w:tc>
      </w:tr>
      <w:tr w14:paraId="63E3D1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43EEC8E8">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3A9E3F01">
            <w:pPr>
              <w:tabs>
                <w:tab w:val="left" w:pos="540"/>
              </w:tabs>
              <w:ind w:left="-132" w:leftChars="-64" w:right="-105" w:rightChars="-50" w:hanging="2"/>
              <w:jc w:val="center"/>
              <w:rPr>
                <w:rFonts w:hint="eastAsia" w:ascii="宋体" w:hAnsi="宋体" w:cs="华文仿宋"/>
                <w:szCs w:val="21"/>
              </w:rPr>
            </w:pPr>
          </w:p>
        </w:tc>
      </w:tr>
      <w:tr w14:paraId="5C5329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35DE329A">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14:paraId="28480EF2">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6F721AF3">
            <w:pPr>
              <w:tabs>
                <w:tab w:val="left" w:pos="540"/>
              </w:tabs>
              <w:ind w:left="-132" w:leftChars="-64" w:right="-105" w:rightChars="-50" w:hanging="2"/>
              <w:jc w:val="center"/>
              <w:rPr>
                <w:rFonts w:hint="eastAsia"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0780CF99">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14:paraId="73A8C2AC">
            <w:pPr>
              <w:tabs>
                <w:tab w:val="left" w:pos="540"/>
              </w:tabs>
              <w:ind w:left="-132" w:leftChars="-64" w:right="-105" w:rightChars="-50" w:hanging="2"/>
              <w:jc w:val="center"/>
              <w:rPr>
                <w:rFonts w:hint="eastAsia"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14:paraId="2C413320">
            <w:pPr>
              <w:tabs>
                <w:tab w:val="left" w:pos="540"/>
              </w:tabs>
              <w:ind w:left="-132" w:leftChars="-64" w:right="-105" w:rightChars="-50" w:hanging="2"/>
              <w:jc w:val="center"/>
              <w:rPr>
                <w:rFonts w:hint="eastAsia" w:ascii="宋体" w:hAnsi="宋体" w:cs="华文仿宋"/>
                <w:szCs w:val="21"/>
              </w:rPr>
            </w:pPr>
          </w:p>
        </w:tc>
      </w:tr>
      <w:tr w14:paraId="01EAAA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7D5F2897">
            <w:pPr>
              <w:widowControl/>
              <w:jc w:val="left"/>
              <w:rPr>
                <w:rFonts w:hint="eastAsia"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46A51E1E">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47814914">
            <w:pPr>
              <w:tabs>
                <w:tab w:val="left" w:pos="540"/>
              </w:tabs>
              <w:ind w:left="-132" w:leftChars="-64" w:right="-105" w:rightChars="-50" w:hanging="2"/>
              <w:jc w:val="center"/>
              <w:rPr>
                <w:rFonts w:hint="eastAsia"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45DD587C">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14:paraId="57986D2E">
            <w:pPr>
              <w:tabs>
                <w:tab w:val="left" w:pos="540"/>
              </w:tabs>
              <w:ind w:left="-132" w:leftChars="-64" w:right="-105" w:rightChars="-50" w:hanging="2"/>
              <w:jc w:val="center"/>
              <w:rPr>
                <w:rFonts w:hint="eastAsia"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14:paraId="0DA15947">
            <w:pPr>
              <w:tabs>
                <w:tab w:val="left" w:pos="540"/>
              </w:tabs>
              <w:ind w:left="-132" w:leftChars="-64" w:right="-105" w:rightChars="-50" w:hanging="2"/>
              <w:jc w:val="center"/>
              <w:rPr>
                <w:rFonts w:hint="eastAsia" w:ascii="宋体" w:hAnsi="宋体" w:cs="华文仿宋"/>
                <w:szCs w:val="21"/>
              </w:rPr>
            </w:pPr>
          </w:p>
        </w:tc>
      </w:tr>
      <w:tr w14:paraId="48A1B7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22ABE711">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14:paraId="37CC4E05">
            <w:pPr>
              <w:tabs>
                <w:tab w:val="left" w:pos="540"/>
              </w:tabs>
              <w:ind w:left="-132" w:leftChars="-64" w:right="-105" w:rightChars="-50" w:hanging="2"/>
              <w:jc w:val="center"/>
              <w:rPr>
                <w:rFonts w:hint="eastAsia"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33D9F44D">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4B7E09AF">
            <w:pPr>
              <w:tabs>
                <w:tab w:val="left" w:pos="540"/>
              </w:tabs>
              <w:ind w:left="-132" w:leftChars="-64" w:right="-105" w:rightChars="-50" w:hanging="2"/>
              <w:jc w:val="center"/>
              <w:rPr>
                <w:rFonts w:hint="eastAsia" w:ascii="宋体" w:hAnsi="宋体" w:cs="华文仿宋"/>
                <w:szCs w:val="21"/>
              </w:rPr>
            </w:pPr>
          </w:p>
        </w:tc>
        <w:tc>
          <w:tcPr>
            <w:tcW w:w="1792" w:type="dxa"/>
            <w:tcBorders>
              <w:top w:val="single" w:color="auto" w:sz="4" w:space="0"/>
              <w:left w:val="single" w:color="auto" w:sz="4" w:space="0"/>
              <w:bottom w:val="single" w:color="auto" w:sz="4" w:space="0"/>
              <w:right w:val="single" w:color="auto" w:sz="4" w:space="0"/>
            </w:tcBorders>
            <w:vAlign w:val="center"/>
          </w:tcPr>
          <w:p w14:paraId="3D466500">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登记机关</w:t>
            </w:r>
          </w:p>
        </w:tc>
        <w:tc>
          <w:tcPr>
            <w:tcW w:w="1649" w:type="dxa"/>
            <w:tcBorders>
              <w:top w:val="single" w:color="auto" w:sz="4" w:space="0"/>
              <w:left w:val="single" w:color="auto" w:sz="4" w:space="0"/>
              <w:bottom w:val="single" w:color="auto" w:sz="4" w:space="0"/>
              <w:right w:val="single" w:color="auto" w:sz="4" w:space="0"/>
            </w:tcBorders>
          </w:tcPr>
          <w:p w14:paraId="509D9674">
            <w:pPr>
              <w:tabs>
                <w:tab w:val="left" w:pos="540"/>
              </w:tabs>
              <w:ind w:left="-132" w:leftChars="-64" w:right="-105" w:rightChars="-50" w:hanging="2"/>
              <w:jc w:val="center"/>
              <w:rPr>
                <w:rFonts w:hint="eastAsia" w:ascii="宋体" w:hAnsi="宋体" w:cs="华文仿宋"/>
                <w:szCs w:val="21"/>
              </w:rPr>
            </w:pPr>
          </w:p>
        </w:tc>
      </w:tr>
      <w:tr w14:paraId="758E17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7F1267BB">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邮编</w:t>
            </w:r>
          </w:p>
        </w:tc>
        <w:tc>
          <w:tcPr>
            <w:tcW w:w="1418" w:type="dxa"/>
            <w:tcBorders>
              <w:top w:val="single" w:color="auto" w:sz="4" w:space="0"/>
              <w:left w:val="single" w:color="auto" w:sz="4" w:space="0"/>
              <w:bottom w:val="single" w:color="auto" w:sz="4" w:space="0"/>
              <w:right w:val="single" w:color="auto" w:sz="4" w:space="0"/>
            </w:tcBorders>
            <w:vAlign w:val="center"/>
          </w:tcPr>
          <w:p w14:paraId="0022793B">
            <w:pPr>
              <w:tabs>
                <w:tab w:val="left" w:pos="540"/>
              </w:tabs>
              <w:ind w:left="-132" w:leftChars="-64" w:right="-105" w:rightChars="-50" w:hanging="2"/>
              <w:jc w:val="center"/>
              <w:rPr>
                <w:rFonts w:hint="eastAsia"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45918F7F">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14:paraId="7C3AC46A">
            <w:pPr>
              <w:tabs>
                <w:tab w:val="left" w:pos="540"/>
              </w:tabs>
              <w:ind w:left="-132" w:leftChars="-64" w:right="-105" w:rightChars="-50" w:hanging="2"/>
              <w:jc w:val="center"/>
              <w:rPr>
                <w:rFonts w:hint="eastAsia" w:ascii="宋体" w:hAnsi="宋体" w:cs="华文仿宋"/>
                <w:szCs w:val="21"/>
              </w:rPr>
            </w:pPr>
          </w:p>
        </w:tc>
      </w:tr>
      <w:tr w14:paraId="4AF0E2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14:paraId="6726D492">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单位简介及机构设置</w:t>
            </w:r>
          </w:p>
          <w:p w14:paraId="57B5C2A0">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 w:val="18"/>
                <w:szCs w:val="18"/>
              </w:rPr>
              <w:t>(</w:t>
            </w:r>
            <w:r>
              <w:rPr>
                <w:rFonts w:hint="eastAsia" w:ascii="宋体" w:hAnsi="宋体" w:cs="华文仿宋"/>
                <w:sz w:val="18"/>
                <w:szCs w:val="18"/>
                <w:lang w:val="en-GB"/>
              </w:rPr>
              <w:t>单位性质、发展历程、经营规模及服务理念、主营产品、技术力量、经营场所、主要或关键货物介绍、生产场所及工艺流程等</w:t>
            </w:r>
            <w:r>
              <w:rPr>
                <w:rFonts w:hint="eastAsia" w:ascii="宋体" w:hAnsi="宋体" w:cs="华文仿宋"/>
                <w:sz w:val="18"/>
                <w:szCs w:val="18"/>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72F848F1">
            <w:pPr>
              <w:tabs>
                <w:tab w:val="left" w:pos="540"/>
              </w:tabs>
              <w:ind w:left="-132" w:leftChars="-64" w:right="-105" w:rightChars="-50" w:hanging="2"/>
              <w:jc w:val="center"/>
              <w:rPr>
                <w:rFonts w:hint="eastAsia" w:ascii="宋体" w:hAnsi="宋体" w:cs="华文仿宋"/>
                <w:szCs w:val="21"/>
              </w:rPr>
            </w:pPr>
          </w:p>
          <w:p w14:paraId="3A133711">
            <w:pPr>
              <w:tabs>
                <w:tab w:val="left" w:pos="540"/>
              </w:tabs>
              <w:ind w:left="-132" w:leftChars="-64" w:right="-105" w:rightChars="-50" w:hanging="2"/>
              <w:jc w:val="center"/>
              <w:rPr>
                <w:rFonts w:hint="eastAsia" w:ascii="宋体" w:hAnsi="宋体" w:cs="华文仿宋"/>
                <w:szCs w:val="21"/>
              </w:rPr>
            </w:pPr>
          </w:p>
          <w:p w14:paraId="0E346836">
            <w:pPr>
              <w:tabs>
                <w:tab w:val="left" w:pos="540"/>
              </w:tabs>
              <w:ind w:left="-132" w:leftChars="-64" w:right="-105" w:rightChars="-50" w:hanging="2"/>
              <w:jc w:val="center"/>
              <w:rPr>
                <w:rFonts w:hint="eastAsia" w:ascii="宋体" w:hAnsi="宋体" w:cs="华文仿宋"/>
                <w:szCs w:val="21"/>
              </w:rPr>
            </w:pPr>
          </w:p>
          <w:p w14:paraId="0B8E9BB7">
            <w:pPr>
              <w:tabs>
                <w:tab w:val="left" w:pos="540"/>
              </w:tabs>
              <w:ind w:left="-132" w:leftChars="-64" w:right="-105" w:rightChars="-50" w:hanging="2"/>
              <w:jc w:val="center"/>
              <w:rPr>
                <w:rFonts w:hint="eastAsia" w:ascii="宋体" w:hAnsi="宋体" w:cs="华文仿宋"/>
                <w:szCs w:val="21"/>
              </w:rPr>
            </w:pPr>
          </w:p>
          <w:p w14:paraId="78F86284">
            <w:pPr>
              <w:tabs>
                <w:tab w:val="left" w:pos="540"/>
              </w:tabs>
              <w:ind w:left="-132" w:leftChars="-64" w:right="-105" w:rightChars="-50" w:hanging="2"/>
              <w:jc w:val="center"/>
              <w:rPr>
                <w:rFonts w:hint="eastAsia" w:ascii="宋体" w:hAnsi="宋体" w:cs="华文仿宋"/>
                <w:szCs w:val="21"/>
              </w:rPr>
            </w:pPr>
          </w:p>
          <w:p w14:paraId="6BE85424">
            <w:pPr>
              <w:tabs>
                <w:tab w:val="left" w:pos="540"/>
              </w:tabs>
              <w:ind w:left="-132" w:leftChars="-64" w:right="-105" w:rightChars="-50" w:hanging="2"/>
              <w:jc w:val="center"/>
              <w:rPr>
                <w:rFonts w:hint="eastAsia" w:ascii="宋体" w:hAnsi="宋体" w:cs="华文仿宋"/>
                <w:szCs w:val="21"/>
              </w:rPr>
            </w:pPr>
          </w:p>
        </w:tc>
      </w:tr>
      <w:tr w14:paraId="5A3D85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1629CCCE">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单位概况</w:t>
            </w:r>
          </w:p>
        </w:tc>
        <w:tc>
          <w:tcPr>
            <w:tcW w:w="1418" w:type="dxa"/>
            <w:tcBorders>
              <w:top w:val="single" w:color="auto" w:sz="4" w:space="0"/>
              <w:left w:val="single" w:color="auto" w:sz="4" w:space="0"/>
              <w:bottom w:val="single" w:color="auto" w:sz="4" w:space="0"/>
              <w:right w:val="single" w:color="auto" w:sz="4" w:space="0"/>
            </w:tcBorders>
          </w:tcPr>
          <w:p w14:paraId="5CA2B055">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注册资本</w:t>
            </w:r>
          </w:p>
        </w:tc>
        <w:tc>
          <w:tcPr>
            <w:tcW w:w="1460" w:type="dxa"/>
            <w:tcBorders>
              <w:top w:val="single" w:color="auto" w:sz="4" w:space="0"/>
              <w:left w:val="single" w:color="auto" w:sz="4" w:space="0"/>
              <w:bottom w:val="single" w:color="auto" w:sz="4" w:space="0"/>
              <w:right w:val="single" w:color="auto" w:sz="4" w:space="0"/>
            </w:tcBorders>
          </w:tcPr>
          <w:p w14:paraId="6853A13E">
            <w:pPr>
              <w:tabs>
                <w:tab w:val="left" w:pos="540"/>
              </w:tabs>
              <w:ind w:left="-132" w:leftChars="-64" w:right="-105" w:rightChars="-50" w:hanging="2"/>
              <w:jc w:val="right"/>
              <w:rPr>
                <w:rFonts w:hint="eastAsia" w:ascii="宋体" w:hAnsi="宋体" w:cs="华文仿宋"/>
                <w:szCs w:val="21"/>
              </w:rPr>
            </w:pPr>
            <w:r>
              <w:rPr>
                <w:rFonts w:hint="eastAsia" w:ascii="宋体" w:hAnsi="宋体" w:cs="华文仿宋"/>
                <w:szCs w:val="21"/>
              </w:rPr>
              <w:t>万元</w:t>
            </w:r>
          </w:p>
        </w:tc>
        <w:tc>
          <w:tcPr>
            <w:tcW w:w="1620" w:type="dxa"/>
            <w:gridSpan w:val="2"/>
            <w:tcBorders>
              <w:top w:val="single" w:color="auto" w:sz="4" w:space="0"/>
              <w:left w:val="single" w:color="auto" w:sz="4" w:space="0"/>
              <w:bottom w:val="single" w:color="auto" w:sz="4" w:space="0"/>
              <w:right w:val="single" w:color="auto" w:sz="4" w:space="0"/>
            </w:tcBorders>
          </w:tcPr>
          <w:p w14:paraId="6B5DA4BB">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占地面积</w:t>
            </w:r>
          </w:p>
        </w:tc>
        <w:tc>
          <w:tcPr>
            <w:tcW w:w="3697" w:type="dxa"/>
            <w:gridSpan w:val="3"/>
            <w:tcBorders>
              <w:top w:val="single" w:color="auto" w:sz="4" w:space="0"/>
              <w:left w:val="single" w:color="auto" w:sz="4" w:space="0"/>
              <w:bottom w:val="single" w:color="auto" w:sz="4" w:space="0"/>
              <w:right w:val="single" w:color="auto" w:sz="4" w:space="0"/>
            </w:tcBorders>
          </w:tcPr>
          <w:p w14:paraId="028598A4">
            <w:pPr>
              <w:tabs>
                <w:tab w:val="left" w:pos="540"/>
              </w:tabs>
              <w:ind w:left="-134" w:leftChars="-64" w:right="-105" w:rightChars="-50" w:firstLine="3045" w:firstLineChars="1450"/>
              <w:jc w:val="center"/>
              <w:rPr>
                <w:rFonts w:hint="eastAsia"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r w14:paraId="06B42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0526036B">
            <w:pPr>
              <w:widowControl/>
              <w:jc w:val="left"/>
              <w:rPr>
                <w:rFonts w:hint="eastAsia"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tcPr>
          <w:p w14:paraId="1E5DD320">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职工总数</w:t>
            </w:r>
          </w:p>
        </w:tc>
        <w:tc>
          <w:tcPr>
            <w:tcW w:w="1460" w:type="dxa"/>
            <w:tcBorders>
              <w:top w:val="single" w:color="auto" w:sz="4" w:space="0"/>
              <w:left w:val="single" w:color="auto" w:sz="4" w:space="0"/>
              <w:bottom w:val="single" w:color="auto" w:sz="4" w:space="0"/>
              <w:right w:val="single" w:color="auto" w:sz="4" w:space="0"/>
            </w:tcBorders>
          </w:tcPr>
          <w:p w14:paraId="10792F65">
            <w:pPr>
              <w:tabs>
                <w:tab w:val="left" w:pos="540"/>
              </w:tabs>
              <w:ind w:left="-132" w:leftChars="-64" w:right="-105" w:rightChars="-50" w:hanging="2"/>
              <w:jc w:val="right"/>
              <w:rPr>
                <w:rFonts w:hint="eastAsia" w:ascii="宋体" w:hAnsi="宋体" w:cs="华文仿宋"/>
                <w:szCs w:val="21"/>
              </w:rPr>
            </w:pPr>
            <w:r>
              <w:rPr>
                <w:rFonts w:hint="eastAsia" w:ascii="宋体" w:hAnsi="宋体" w:cs="华文仿宋"/>
                <w:szCs w:val="21"/>
              </w:rPr>
              <w:t>人</w:t>
            </w:r>
          </w:p>
        </w:tc>
        <w:tc>
          <w:tcPr>
            <w:tcW w:w="1620" w:type="dxa"/>
            <w:gridSpan w:val="2"/>
            <w:tcBorders>
              <w:top w:val="single" w:color="auto" w:sz="4" w:space="0"/>
              <w:left w:val="single" w:color="auto" w:sz="4" w:space="0"/>
              <w:bottom w:val="single" w:color="auto" w:sz="4" w:space="0"/>
              <w:right w:val="single" w:color="auto" w:sz="4" w:space="0"/>
            </w:tcBorders>
          </w:tcPr>
          <w:p w14:paraId="141BF515">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建筑面积</w:t>
            </w:r>
          </w:p>
        </w:tc>
        <w:tc>
          <w:tcPr>
            <w:tcW w:w="3697" w:type="dxa"/>
            <w:gridSpan w:val="3"/>
            <w:tcBorders>
              <w:top w:val="single" w:color="auto" w:sz="4" w:space="0"/>
              <w:left w:val="single" w:color="auto" w:sz="4" w:space="0"/>
              <w:bottom w:val="single" w:color="auto" w:sz="4" w:space="0"/>
              <w:right w:val="single" w:color="auto" w:sz="4" w:space="0"/>
            </w:tcBorders>
          </w:tcPr>
          <w:p w14:paraId="0F95F3BC">
            <w:pPr>
              <w:tabs>
                <w:tab w:val="left" w:pos="540"/>
              </w:tabs>
              <w:ind w:left="-134" w:leftChars="-64" w:right="-105" w:rightChars="-50" w:firstLine="3045" w:firstLineChars="1450"/>
              <w:jc w:val="center"/>
              <w:rPr>
                <w:rFonts w:hint="eastAsia"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bl>
    <w:p w14:paraId="47B931AE">
      <w:pPr>
        <w:pStyle w:val="29"/>
        <w:shd w:val="clear" w:color="auto" w:fill="FFFFFF"/>
        <w:adjustRightInd w:val="0"/>
        <w:spacing w:before="0" w:after="0"/>
        <w:rPr>
          <w:rFonts w:hint="eastAsia"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注：</w:t>
      </w:r>
      <w:r>
        <w:rPr>
          <w:rFonts w:ascii="宋体" w:hAnsi="宋体" w:cs="华文仿宋"/>
          <w:bCs w:val="0"/>
          <w:spacing w:val="0"/>
          <w:kern w:val="2"/>
          <w:sz w:val="18"/>
          <w:szCs w:val="18"/>
          <w:lang w:val="en-GB"/>
        </w:rPr>
        <w:t>1</w:t>
      </w:r>
      <w:r>
        <w:rPr>
          <w:rFonts w:hint="eastAsia" w:ascii="宋体" w:hAnsi="宋体" w:cs="华文仿宋"/>
          <w:bCs w:val="0"/>
          <w:spacing w:val="0"/>
          <w:kern w:val="2"/>
          <w:sz w:val="18"/>
          <w:szCs w:val="18"/>
          <w:lang w:val="en-GB"/>
        </w:rPr>
        <w:t>、文字描述：单位性质、发展历程、经营规模及服务理念、主营产品、技术力量等。</w:t>
      </w:r>
    </w:p>
    <w:p w14:paraId="26B3BB7A">
      <w:pPr>
        <w:pStyle w:val="29"/>
        <w:shd w:val="clear" w:color="auto" w:fill="FFFFFF"/>
        <w:adjustRightInd w:val="0"/>
        <w:spacing w:before="0" w:after="0"/>
        <w:rPr>
          <w:rFonts w:hint="eastAsia"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2、图片描述：经营场所、主要或关键货物介绍、生产场所及工艺流程等。</w:t>
      </w:r>
    </w:p>
    <w:p w14:paraId="582BF3F0">
      <w:pPr>
        <w:pStyle w:val="29"/>
        <w:shd w:val="clear" w:color="auto" w:fill="FFFFFF"/>
        <w:adjustRightInd w:val="0"/>
        <w:spacing w:before="0" w:after="0"/>
        <w:rPr>
          <w:rFonts w:hint="eastAsia"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3、如响应人此表数据有虚假，一经查实，自行承担相关责任。</w:t>
      </w:r>
    </w:p>
    <w:p w14:paraId="293A1601">
      <w:pPr>
        <w:pStyle w:val="31"/>
        <w:ind w:firstLine="0" w:firstLineChars="0"/>
        <w:rPr>
          <w:rFonts w:hint="eastAsia" w:ascii="宋体" w:hAnsi="宋体" w:cs="宋体"/>
          <w:b/>
          <w:sz w:val="32"/>
          <w:szCs w:val="32"/>
        </w:rPr>
      </w:pPr>
    </w:p>
    <w:p w14:paraId="346AF9B5">
      <w:pPr>
        <w:spacing w:line="360" w:lineRule="auto"/>
        <w:ind w:firstLine="3600" w:firstLineChars="1500"/>
        <w:rPr>
          <w:rFonts w:hint="eastAsia"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14:paraId="06FA6A53">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4FCDB643">
      <w:pPr>
        <w:spacing w:line="360" w:lineRule="auto"/>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1D60674">
      <w:pPr>
        <w:shd w:val="clear" w:color="auto" w:fill="FFFFFF"/>
        <w:jc w:val="center"/>
        <w:rPr>
          <w:rFonts w:hint="eastAsia" w:ascii="宋体" w:hAnsi="宋体" w:cs="宋体"/>
          <w:b/>
          <w:bCs/>
          <w:sz w:val="32"/>
          <w:szCs w:val="32"/>
        </w:rPr>
      </w:pPr>
    </w:p>
    <w:p w14:paraId="2AC24903">
      <w:pPr>
        <w:shd w:val="clear" w:color="auto" w:fill="FFFFFF"/>
        <w:jc w:val="center"/>
        <w:rPr>
          <w:rFonts w:hint="eastAsia" w:ascii="宋体" w:hAnsi="宋体" w:cs="宋体"/>
          <w:b/>
          <w:bCs/>
          <w:sz w:val="32"/>
          <w:szCs w:val="32"/>
        </w:rPr>
      </w:pPr>
    </w:p>
    <w:p w14:paraId="7A77CCC1">
      <w:pPr>
        <w:shd w:val="clear" w:color="auto" w:fill="FFFFFF"/>
        <w:jc w:val="center"/>
        <w:rPr>
          <w:rFonts w:hint="eastAsia" w:ascii="宋体" w:hAnsi="宋体" w:cs="宋体"/>
          <w:b/>
          <w:bCs/>
          <w:sz w:val="32"/>
          <w:szCs w:val="32"/>
        </w:rPr>
      </w:pPr>
    </w:p>
    <w:p w14:paraId="60F7120E">
      <w:pPr>
        <w:shd w:val="clear" w:color="auto" w:fill="FFFFFF"/>
        <w:jc w:val="center"/>
        <w:rPr>
          <w:rFonts w:hint="eastAsia" w:ascii="宋体" w:hAnsi="宋体" w:cs="宋体"/>
          <w:b/>
          <w:bCs/>
          <w:sz w:val="32"/>
          <w:szCs w:val="32"/>
        </w:rPr>
      </w:pPr>
    </w:p>
    <w:p w14:paraId="017C8C5D">
      <w:pPr>
        <w:shd w:val="clear" w:color="auto" w:fill="FFFFFF"/>
        <w:jc w:val="center"/>
        <w:rPr>
          <w:rFonts w:hint="eastAsia" w:ascii="宋体" w:hAnsi="宋体" w:cs="宋体"/>
          <w:bCs/>
          <w:sz w:val="32"/>
          <w:szCs w:val="32"/>
        </w:rPr>
      </w:pPr>
      <w:r>
        <w:rPr>
          <w:rFonts w:hint="eastAsia" w:ascii="宋体" w:hAnsi="宋体" w:cs="宋体"/>
          <w:b/>
          <w:bCs/>
          <w:sz w:val="32"/>
          <w:szCs w:val="32"/>
        </w:rPr>
        <w:t>2、企业股东构成情况表</w:t>
      </w:r>
      <w:r>
        <w:rPr>
          <w:rFonts w:hint="eastAsia" w:ascii="宋体" w:hAnsi="宋体" w:cs="宋体"/>
          <w:b/>
          <w:sz w:val="22"/>
          <w:szCs w:val="22"/>
        </w:rPr>
        <w:t>（如有）</w:t>
      </w:r>
    </w:p>
    <w:tbl>
      <w:tblPr>
        <w:tblStyle w:val="22"/>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14:paraId="59F46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22218721">
            <w:pPr>
              <w:topLinePunct/>
              <w:spacing w:line="440" w:lineRule="exact"/>
              <w:jc w:val="center"/>
              <w:rPr>
                <w:rFonts w:hint="eastAsia" w:ascii="宋体" w:hAnsi="宋体" w:cs="宋体"/>
                <w:color w:val="000000"/>
                <w:szCs w:val="21"/>
              </w:rPr>
            </w:pPr>
            <w:r>
              <w:rPr>
                <w:rFonts w:hint="eastAsia" w:ascii="宋体" w:hAnsi="宋体" w:cs="宋体"/>
                <w:color w:val="000000"/>
                <w:szCs w:val="21"/>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14:paraId="7B49D16E">
            <w:pPr>
              <w:topLinePunct/>
              <w:spacing w:line="440" w:lineRule="exact"/>
              <w:jc w:val="center"/>
              <w:rPr>
                <w:rFonts w:hint="eastAsia" w:ascii="宋体" w:hAnsi="宋体" w:cs="宋体"/>
                <w:color w:val="000000"/>
                <w:szCs w:val="21"/>
              </w:rPr>
            </w:pPr>
          </w:p>
        </w:tc>
      </w:tr>
      <w:tr w14:paraId="0F84C1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10803163">
            <w:pPr>
              <w:topLinePunct/>
              <w:spacing w:line="440" w:lineRule="exact"/>
              <w:jc w:val="center"/>
              <w:rPr>
                <w:rFonts w:hint="eastAsia" w:ascii="宋体" w:hAnsi="宋体" w:cs="宋体"/>
                <w:color w:val="000000"/>
                <w:szCs w:val="21"/>
              </w:rPr>
            </w:pPr>
            <w:r>
              <w:rPr>
                <w:rFonts w:hint="eastAsia" w:ascii="宋体" w:hAnsi="宋体" w:cs="宋体"/>
                <w:color w:val="000000"/>
                <w:szCs w:val="21"/>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20F36D4C">
            <w:pPr>
              <w:topLinePunct/>
              <w:spacing w:line="440" w:lineRule="exact"/>
              <w:jc w:val="center"/>
              <w:rPr>
                <w:rFonts w:hint="eastAsia"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35B4B747">
            <w:pPr>
              <w:topLinePunct/>
              <w:spacing w:line="440" w:lineRule="exact"/>
              <w:jc w:val="center"/>
              <w:rPr>
                <w:rFonts w:hint="eastAsia" w:ascii="宋体" w:hAnsi="宋体" w:cs="宋体"/>
                <w:color w:val="000000"/>
                <w:szCs w:val="21"/>
              </w:rPr>
            </w:pPr>
            <w:r>
              <w:rPr>
                <w:rFonts w:hint="eastAsia" w:ascii="宋体" w:hAnsi="宋体" w:cs="宋体"/>
                <w:color w:val="000000"/>
                <w:szCs w:val="21"/>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70E8013F">
            <w:pPr>
              <w:topLinePunct/>
              <w:spacing w:line="440" w:lineRule="exact"/>
              <w:jc w:val="center"/>
              <w:rPr>
                <w:rFonts w:hint="eastAsia" w:ascii="宋体" w:hAnsi="宋体" w:cs="宋体"/>
                <w:color w:val="000000"/>
                <w:szCs w:val="21"/>
              </w:rPr>
            </w:pPr>
          </w:p>
        </w:tc>
      </w:tr>
      <w:tr w14:paraId="419B19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7305EF91">
            <w:pPr>
              <w:topLinePunct/>
              <w:spacing w:line="440" w:lineRule="exact"/>
              <w:jc w:val="center"/>
              <w:rPr>
                <w:rFonts w:hint="eastAsia" w:ascii="宋体" w:hAnsi="宋体" w:cs="宋体"/>
                <w:color w:val="000000"/>
                <w:szCs w:val="21"/>
              </w:rPr>
            </w:pPr>
            <w:r>
              <w:rPr>
                <w:rFonts w:hint="eastAsia" w:ascii="宋体" w:hAnsi="宋体" w:cs="宋体"/>
                <w:color w:val="000000"/>
                <w:szCs w:val="21"/>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45C48DF4">
            <w:pPr>
              <w:topLinePunct/>
              <w:spacing w:line="440" w:lineRule="exact"/>
              <w:jc w:val="center"/>
              <w:rPr>
                <w:rFonts w:hint="eastAsia"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2086A248">
            <w:pPr>
              <w:topLinePunct/>
              <w:spacing w:line="440" w:lineRule="exact"/>
              <w:jc w:val="center"/>
              <w:rPr>
                <w:rFonts w:hint="eastAsia" w:ascii="宋体" w:hAnsi="宋体" w:cs="宋体"/>
                <w:color w:val="000000"/>
                <w:szCs w:val="21"/>
              </w:rPr>
            </w:pPr>
            <w:r>
              <w:rPr>
                <w:rFonts w:hint="eastAsia" w:ascii="宋体" w:hAnsi="宋体" w:cs="宋体"/>
                <w:color w:val="000000"/>
                <w:szCs w:val="21"/>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680C796C">
            <w:pPr>
              <w:topLinePunct/>
              <w:spacing w:line="440" w:lineRule="exact"/>
              <w:jc w:val="center"/>
              <w:rPr>
                <w:rFonts w:hint="eastAsia" w:ascii="宋体" w:hAnsi="宋体" w:cs="宋体"/>
                <w:color w:val="000000"/>
                <w:szCs w:val="21"/>
              </w:rPr>
            </w:pPr>
          </w:p>
        </w:tc>
      </w:tr>
      <w:tr w14:paraId="24D8CD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14:paraId="762281C1">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股东及出资信息</w:t>
            </w:r>
          </w:p>
        </w:tc>
      </w:tr>
      <w:tr w14:paraId="451C61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2C457373">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F6ACCA7">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14:paraId="3F3A269E">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股东类型</w:t>
            </w:r>
          </w:p>
          <w:p w14:paraId="34E8504B">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F5D1F5E">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身份证号</w:t>
            </w:r>
          </w:p>
          <w:p w14:paraId="428935FC">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4E8E069">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14:paraId="14F5EA26">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14:paraId="39246AA7">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占全部股份比例</w:t>
            </w:r>
          </w:p>
        </w:tc>
      </w:tr>
      <w:tr w14:paraId="3CFC6E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6CC2697C">
            <w:pPr>
              <w:topLinePunct/>
              <w:spacing w:line="440" w:lineRule="exact"/>
              <w:jc w:val="center"/>
              <w:rPr>
                <w:rFonts w:hint="eastAsia"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9559921">
            <w:pPr>
              <w:topLinePunct/>
              <w:spacing w:line="440" w:lineRule="exact"/>
              <w:jc w:val="center"/>
              <w:rPr>
                <w:rFonts w:hint="eastAsia"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63E07428">
            <w:pPr>
              <w:topLinePunct/>
              <w:spacing w:line="440" w:lineRule="exact"/>
              <w:jc w:val="center"/>
              <w:rPr>
                <w:rFonts w:hint="eastAsia"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34D51566">
            <w:pPr>
              <w:topLinePunct/>
              <w:spacing w:line="440" w:lineRule="exact"/>
              <w:jc w:val="center"/>
              <w:rPr>
                <w:rFonts w:hint="eastAsia"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6DA2AEFC">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51FFDF3">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75E0542">
            <w:pPr>
              <w:topLinePunct/>
              <w:spacing w:line="440" w:lineRule="exact"/>
              <w:jc w:val="center"/>
              <w:rPr>
                <w:rFonts w:hint="eastAsia" w:ascii="宋体" w:hAnsi="宋体" w:cs="宋体"/>
                <w:color w:val="000000"/>
                <w:szCs w:val="21"/>
              </w:rPr>
            </w:pPr>
          </w:p>
        </w:tc>
      </w:tr>
      <w:tr w14:paraId="21E93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3B231199">
            <w:pPr>
              <w:topLinePunct/>
              <w:spacing w:line="440" w:lineRule="exact"/>
              <w:jc w:val="center"/>
              <w:rPr>
                <w:rFonts w:hint="eastAsia"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B66E150">
            <w:pPr>
              <w:topLinePunct/>
              <w:spacing w:line="440" w:lineRule="exact"/>
              <w:jc w:val="center"/>
              <w:rPr>
                <w:rFonts w:hint="eastAsia"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44DEA5E2">
            <w:pPr>
              <w:topLinePunct/>
              <w:spacing w:line="440" w:lineRule="exact"/>
              <w:jc w:val="center"/>
              <w:rPr>
                <w:rFonts w:hint="eastAsia"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C8EB78E">
            <w:pPr>
              <w:topLinePunct/>
              <w:spacing w:line="440" w:lineRule="exact"/>
              <w:jc w:val="center"/>
              <w:rPr>
                <w:rFonts w:hint="eastAsia"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7A247E00">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502C7C6">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36B6E7D9">
            <w:pPr>
              <w:topLinePunct/>
              <w:spacing w:line="440" w:lineRule="exact"/>
              <w:jc w:val="center"/>
              <w:rPr>
                <w:rFonts w:hint="eastAsia" w:ascii="宋体" w:hAnsi="宋体" w:cs="宋体"/>
                <w:color w:val="000000"/>
                <w:szCs w:val="21"/>
              </w:rPr>
            </w:pPr>
          </w:p>
        </w:tc>
      </w:tr>
      <w:tr w14:paraId="779C2E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C324EE1">
            <w:pPr>
              <w:topLinePunct/>
              <w:spacing w:line="440" w:lineRule="exact"/>
              <w:jc w:val="center"/>
              <w:rPr>
                <w:rFonts w:hint="eastAsia"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108B5E7">
            <w:pPr>
              <w:topLinePunct/>
              <w:spacing w:line="440" w:lineRule="exact"/>
              <w:jc w:val="center"/>
              <w:rPr>
                <w:rFonts w:hint="eastAsia"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4637202E">
            <w:pPr>
              <w:topLinePunct/>
              <w:spacing w:line="440" w:lineRule="exact"/>
              <w:jc w:val="center"/>
              <w:rPr>
                <w:rFonts w:hint="eastAsia"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BDA6691">
            <w:pPr>
              <w:topLinePunct/>
              <w:spacing w:line="440" w:lineRule="exact"/>
              <w:jc w:val="center"/>
              <w:rPr>
                <w:rFonts w:hint="eastAsia"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149DB686">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16FF119">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3E810B52">
            <w:pPr>
              <w:topLinePunct/>
              <w:spacing w:line="440" w:lineRule="exact"/>
              <w:jc w:val="center"/>
              <w:rPr>
                <w:rFonts w:hint="eastAsia" w:ascii="宋体" w:hAnsi="宋体" w:cs="宋体"/>
                <w:color w:val="000000"/>
                <w:szCs w:val="21"/>
              </w:rPr>
            </w:pPr>
          </w:p>
        </w:tc>
      </w:tr>
      <w:tr w14:paraId="1D7C85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3DA9C373">
            <w:pPr>
              <w:topLinePunct/>
              <w:spacing w:line="440" w:lineRule="exact"/>
              <w:jc w:val="center"/>
              <w:rPr>
                <w:rFonts w:hint="eastAsia"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34BBED84">
            <w:pPr>
              <w:topLinePunct/>
              <w:spacing w:line="440" w:lineRule="exact"/>
              <w:jc w:val="center"/>
              <w:rPr>
                <w:rFonts w:hint="eastAsia"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2893B985">
            <w:pPr>
              <w:topLinePunct/>
              <w:spacing w:line="440" w:lineRule="exact"/>
              <w:jc w:val="center"/>
              <w:rPr>
                <w:rFonts w:hint="eastAsia"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640F19E">
            <w:pPr>
              <w:topLinePunct/>
              <w:spacing w:line="440" w:lineRule="exact"/>
              <w:jc w:val="center"/>
              <w:rPr>
                <w:rFonts w:hint="eastAsia"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44820D1F">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4C3E261E">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7492E29">
            <w:pPr>
              <w:topLinePunct/>
              <w:spacing w:line="440" w:lineRule="exact"/>
              <w:jc w:val="center"/>
              <w:rPr>
                <w:rFonts w:hint="eastAsia" w:ascii="宋体" w:hAnsi="宋体" w:cs="宋体"/>
                <w:color w:val="000000"/>
                <w:szCs w:val="21"/>
              </w:rPr>
            </w:pPr>
          </w:p>
        </w:tc>
      </w:tr>
      <w:tr w14:paraId="5A01DA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4D1B7372">
            <w:pPr>
              <w:topLinePunct/>
              <w:spacing w:line="440" w:lineRule="exact"/>
              <w:jc w:val="center"/>
              <w:rPr>
                <w:rFonts w:hint="eastAsia"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3128A95E">
            <w:pPr>
              <w:topLinePunct/>
              <w:spacing w:line="440" w:lineRule="exact"/>
              <w:jc w:val="center"/>
              <w:rPr>
                <w:rFonts w:hint="eastAsia"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7FF64387">
            <w:pPr>
              <w:topLinePunct/>
              <w:spacing w:line="440" w:lineRule="exact"/>
              <w:jc w:val="center"/>
              <w:rPr>
                <w:rFonts w:hint="eastAsia"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5897DB8">
            <w:pPr>
              <w:topLinePunct/>
              <w:spacing w:line="440" w:lineRule="exact"/>
              <w:jc w:val="center"/>
              <w:rPr>
                <w:rFonts w:hint="eastAsia"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6A8B012">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30776D2B">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0A3E129">
            <w:pPr>
              <w:topLinePunct/>
              <w:spacing w:line="440" w:lineRule="exact"/>
              <w:jc w:val="center"/>
              <w:rPr>
                <w:rFonts w:hint="eastAsia" w:ascii="宋体" w:hAnsi="宋体" w:cs="宋体"/>
                <w:color w:val="000000"/>
                <w:szCs w:val="21"/>
              </w:rPr>
            </w:pPr>
          </w:p>
        </w:tc>
      </w:tr>
      <w:tr w14:paraId="59BAE7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141DD87C">
            <w:pPr>
              <w:topLinePunct/>
              <w:spacing w:line="440" w:lineRule="exact"/>
              <w:jc w:val="center"/>
              <w:rPr>
                <w:rFonts w:hint="eastAsia"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5806D8B9">
            <w:pPr>
              <w:topLinePunct/>
              <w:spacing w:line="440" w:lineRule="exact"/>
              <w:jc w:val="center"/>
              <w:rPr>
                <w:rFonts w:hint="eastAsia"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19B51C95">
            <w:pPr>
              <w:topLinePunct/>
              <w:spacing w:line="440" w:lineRule="exact"/>
              <w:jc w:val="center"/>
              <w:rPr>
                <w:rFonts w:hint="eastAsia"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54163EC5">
            <w:pPr>
              <w:topLinePunct/>
              <w:spacing w:line="440" w:lineRule="exact"/>
              <w:jc w:val="center"/>
              <w:rPr>
                <w:rFonts w:hint="eastAsia"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7472DFB5">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5FD2247">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B1903FE">
            <w:pPr>
              <w:topLinePunct/>
              <w:spacing w:line="440" w:lineRule="exact"/>
              <w:jc w:val="center"/>
              <w:rPr>
                <w:rFonts w:hint="eastAsia" w:ascii="宋体" w:hAnsi="宋体" w:cs="宋体"/>
                <w:color w:val="000000"/>
                <w:szCs w:val="21"/>
              </w:rPr>
            </w:pPr>
          </w:p>
        </w:tc>
      </w:tr>
    </w:tbl>
    <w:p w14:paraId="723E3436">
      <w:pPr>
        <w:shd w:val="clear" w:color="auto" w:fill="FFFFFF"/>
        <w:jc w:val="left"/>
        <w:rPr>
          <w:rFonts w:hint="eastAsia" w:ascii="仿宋_GB2312" w:hAnsi="华文仿宋" w:eastAsia="仿宋_GB2312" w:cs="华文仿宋"/>
          <w:szCs w:val="21"/>
        </w:rPr>
      </w:pPr>
    </w:p>
    <w:p w14:paraId="5765E3B1">
      <w:pPr>
        <w:shd w:val="clear" w:color="auto" w:fill="FFFFFF"/>
        <w:adjustRightInd w:val="0"/>
        <w:snapToGrid w:val="0"/>
        <w:rPr>
          <w:rFonts w:hint="eastAsia" w:ascii="宋体" w:hAnsi="宋体" w:cs="华文仿宋"/>
          <w:szCs w:val="21"/>
        </w:rPr>
      </w:pPr>
      <w:r>
        <w:rPr>
          <w:rFonts w:hint="eastAsia" w:ascii="宋体" w:hAnsi="宋体" w:cs="华文仿宋"/>
          <w:szCs w:val="21"/>
        </w:rPr>
        <w:t>备注：</w:t>
      </w:r>
    </w:p>
    <w:p w14:paraId="7ADCE2AD">
      <w:pPr>
        <w:shd w:val="clear" w:color="auto" w:fill="FFFFFF"/>
        <w:adjustRightInd w:val="0"/>
        <w:snapToGrid w:val="0"/>
        <w:rPr>
          <w:rFonts w:hint="eastAsia" w:ascii="宋体" w:hAnsi="宋体" w:cs="华文仿宋"/>
          <w:szCs w:val="21"/>
        </w:rPr>
      </w:pPr>
      <w:r>
        <w:rPr>
          <w:rFonts w:hint="eastAsia" w:ascii="宋体" w:hAnsi="宋体" w:cs="华文仿宋"/>
          <w:szCs w:val="21"/>
        </w:rPr>
        <w:t>1.股东或出资人为法人的，填写法人企业全称及统一社会信用代码。出资方式填写：货物、实物、工艺产权和非专利技术、土地使用权等。</w:t>
      </w:r>
    </w:p>
    <w:p w14:paraId="06F0FDD6">
      <w:pPr>
        <w:shd w:val="clear" w:color="auto" w:fill="FFFFFF"/>
        <w:adjustRightInd w:val="0"/>
        <w:snapToGrid w:val="0"/>
        <w:rPr>
          <w:rFonts w:hint="eastAsia" w:ascii="宋体" w:hAnsi="宋体" w:cs="华文仿宋"/>
          <w:szCs w:val="21"/>
        </w:rPr>
      </w:pPr>
      <w:r>
        <w:rPr>
          <w:rFonts w:hint="eastAsia" w:ascii="宋体" w:hAnsi="宋体" w:cs="华文仿宋"/>
          <w:szCs w:val="21"/>
        </w:rPr>
        <w:t>2.响应人必须如实填写股东构成情况，具体信息情况须与“国家企业信用信息公示系统”网站查询的信息一致。</w:t>
      </w:r>
    </w:p>
    <w:p w14:paraId="6646BF4D">
      <w:pPr>
        <w:shd w:val="clear" w:color="auto" w:fill="FFFFFF"/>
        <w:rPr>
          <w:rFonts w:hint="eastAsia" w:ascii="仿宋_GB2312" w:hAnsi="华文仿宋" w:eastAsia="仿宋_GB2312" w:cs="华文仿宋"/>
          <w:bCs/>
          <w:szCs w:val="21"/>
        </w:rPr>
      </w:pPr>
    </w:p>
    <w:p w14:paraId="4325CE88">
      <w:pPr>
        <w:pStyle w:val="31"/>
        <w:ind w:firstLine="400"/>
        <w:rPr>
          <w:rFonts w:hint="eastAsia" w:ascii="仿宋_GB2312" w:hAnsi="华文仿宋" w:eastAsia="仿宋_GB2312" w:cs="华文仿宋"/>
          <w:bCs/>
          <w:szCs w:val="21"/>
        </w:rPr>
      </w:pPr>
    </w:p>
    <w:p w14:paraId="1C70FDEB">
      <w:pPr>
        <w:pStyle w:val="31"/>
        <w:ind w:firstLine="400"/>
        <w:rPr>
          <w:rFonts w:hint="eastAsia" w:ascii="仿宋_GB2312" w:hAnsi="华文仿宋" w:eastAsia="仿宋_GB2312" w:cs="华文仿宋"/>
          <w:bCs/>
          <w:szCs w:val="21"/>
        </w:rPr>
      </w:pPr>
    </w:p>
    <w:p w14:paraId="35C9D0ED">
      <w:pPr>
        <w:spacing w:line="360" w:lineRule="auto"/>
        <w:ind w:firstLine="480" w:firstLineChars="200"/>
        <w:rPr>
          <w:rFonts w:hint="eastAsia"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14:paraId="1A60E28D">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11DFF585">
      <w:pPr>
        <w:spacing w:line="360" w:lineRule="auto"/>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7DAAEEE">
      <w:pPr>
        <w:pStyle w:val="31"/>
        <w:ind w:firstLine="400"/>
        <w:rPr>
          <w:rFonts w:hint="eastAsia" w:ascii="宋体" w:hAnsi="宋体" w:cs="宋体"/>
          <w:szCs w:val="21"/>
          <w:lang w:val="en-GB"/>
        </w:rPr>
      </w:pPr>
    </w:p>
    <w:p w14:paraId="7B75C277">
      <w:pPr>
        <w:pStyle w:val="31"/>
        <w:ind w:firstLine="400"/>
      </w:pPr>
    </w:p>
    <w:p w14:paraId="6FB23F8C">
      <w:pPr>
        <w:pStyle w:val="31"/>
        <w:ind w:firstLine="400"/>
      </w:pPr>
    </w:p>
    <w:p w14:paraId="243CC27D">
      <w:pPr>
        <w:pStyle w:val="31"/>
        <w:ind w:firstLine="400"/>
      </w:pPr>
    </w:p>
    <w:p w14:paraId="49FE0D27">
      <w:pPr>
        <w:pStyle w:val="31"/>
        <w:ind w:firstLine="0" w:firstLineChars="0"/>
        <w:rPr>
          <w:rFonts w:hint="eastAsia" w:ascii="宋体" w:hAnsi="宋体" w:cs="宋体"/>
          <w:b/>
          <w:sz w:val="32"/>
          <w:szCs w:val="32"/>
        </w:rPr>
      </w:pPr>
    </w:p>
    <w:p w14:paraId="324B5F8B">
      <w:pPr>
        <w:pStyle w:val="2"/>
        <w:spacing w:line="360" w:lineRule="auto"/>
        <w:ind w:firstLine="643" w:firstLineChars="200"/>
        <w:jc w:val="center"/>
        <w:rPr>
          <w:rFonts w:hint="eastAsia" w:ascii="宋体" w:hAnsi="宋体" w:cs="宋体"/>
          <w:b/>
          <w:bCs/>
          <w:sz w:val="32"/>
          <w:szCs w:val="32"/>
        </w:rPr>
      </w:pPr>
      <w:r>
        <w:rPr>
          <w:rFonts w:hint="eastAsia" w:ascii="宋体" w:hAnsi="宋体" w:cs="宋体"/>
          <w:b/>
          <w:bCs/>
          <w:sz w:val="32"/>
          <w:szCs w:val="32"/>
        </w:rPr>
        <w:t>3、证明材料</w:t>
      </w:r>
    </w:p>
    <w:p w14:paraId="2E35FFD2">
      <w:pPr>
        <w:pStyle w:val="31"/>
        <w:ind w:firstLine="0" w:firstLineChars="0"/>
        <w:rPr>
          <w:rFonts w:hint="eastAsia" w:ascii="宋体" w:hAnsi="宋体" w:cs="宋体"/>
          <w:b/>
          <w:sz w:val="28"/>
          <w:szCs w:val="28"/>
          <w:lang w:val="en-US" w:eastAsia="zh-CN"/>
        </w:rPr>
      </w:pPr>
      <w:r>
        <w:rPr>
          <w:rFonts w:hint="eastAsia" w:ascii="宋体" w:hAnsi="宋体" w:cs="宋体"/>
          <w:b/>
          <w:sz w:val="28"/>
          <w:szCs w:val="28"/>
        </w:rPr>
        <w:t>（1）</w:t>
      </w:r>
      <w:r>
        <w:rPr>
          <w:rFonts w:hint="eastAsia" w:ascii="宋体" w:hAnsi="宋体" w:cs="宋体"/>
          <w:b/>
          <w:sz w:val="28"/>
          <w:szCs w:val="28"/>
          <w:lang w:val="en-US" w:eastAsia="zh-CN"/>
        </w:rPr>
        <w:t>对具体技术参数要求的响应</w:t>
      </w:r>
    </w:p>
    <w:p w14:paraId="7974C22B">
      <w:pPr>
        <w:pStyle w:val="31"/>
        <w:ind w:firstLine="0" w:firstLineChars="0"/>
      </w:pPr>
    </w:p>
    <w:p w14:paraId="0F49F39F">
      <w:pPr>
        <w:pStyle w:val="31"/>
        <w:ind w:firstLine="0" w:firstLineChars="0"/>
      </w:pPr>
    </w:p>
    <w:p w14:paraId="7A3E2F01">
      <w:pPr>
        <w:pStyle w:val="17"/>
      </w:pPr>
    </w:p>
    <w:p w14:paraId="14CEA828">
      <w:pPr>
        <w:pStyle w:val="31"/>
        <w:numPr>
          <w:ilvl w:val="0"/>
          <w:numId w:val="20"/>
        </w:numPr>
        <w:ind w:firstLine="0" w:firstLineChars="0"/>
        <w:rPr>
          <w:rFonts w:hint="eastAsia" w:ascii="宋体" w:hAnsi="宋体" w:cs="宋体"/>
          <w:b/>
          <w:sz w:val="28"/>
          <w:szCs w:val="28"/>
        </w:rPr>
      </w:pPr>
      <w:r>
        <w:rPr>
          <w:rFonts w:hint="eastAsia" w:ascii="宋体" w:hAnsi="宋体" w:cs="宋体"/>
          <w:b/>
          <w:sz w:val="28"/>
          <w:szCs w:val="28"/>
        </w:rPr>
        <w:t>售后服务方案</w:t>
      </w:r>
    </w:p>
    <w:p w14:paraId="71ABB5D5">
      <w:pPr>
        <w:pStyle w:val="17"/>
        <w:rPr>
          <w:rFonts w:hint="eastAsia" w:ascii="宋体" w:hAnsi="宋体" w:cs="宋体"/>
          <w:b/>
          <w:sz w:val="28"/>
          <w:szCs w:val="28"/>
        </w:rPr>
      </w:pPr>
    </w:p>
    <w:p w14:paraId="65F71D1C">
      <w:pPr>
        <w:pStyle w:val="31"/>
        <w:ind w:firstLine="0" w:firstLineChars="0"/>
        <w:rPr>
          <w:rFonts w:hint="eastAsia" w:ascii="宋体" w:hAnsi="宋体" w:cs="宋体"/>
          <w:b/>
          <w:sz w:val="28"/>
          <w:szCs w:val="28"/>
        </w:rPr>
      </w:pPr>
      <w:r>
        <w:rPr>
          <w:rFonts w:hint="eastAsia" w:ascii="宋体" w:hAnsi="宋体" w:cs="宋体"/>
          <w:b/>
          <w:sz w:val="28"/>
          <w:szCs w:val="28"/>
          <w:lang w:eastAsia="zh-CN"/>
        </w:rPr>
        <w:t>（</w:t>
      </w:r>
      <w:r>
        <w:rPr>
          <w:rFonts w:hint="eastAsia" w:ascii="宋体" w:hAnsi="宋体" w:cs="宋体"/>
          <w:b/>
          <w:sz w:val="28"/>
          <w:szCs w:val="28"/>
          <w:lang w:val="en-US" w:eastAsia="zh-CN"/>
        </w:rPr>
        <w:t>3</w:t>
      </w:r>
      <w:r>
        <w:rPr>
          <w:rFonts w:hint="eastAsia" w:ascii="宋体" w:hAnsi="宋体" w:cs="宋体"/>
          <w:b/>
          <w:sz w:val="28"/>
          <w:szCs w:val="28"/>
          <w:lang w:eastAsia="zh-CN"/>
        </w:rPr>
        <w:t>）</w:t>
      </w:r>
      <w:r>
        <w:rPr>
          <w:rFonts w:hint="eastAsia" w:ascii="宋体" w:hAnsi="宋体" w:cs="宋体"/>
          <w:b/>
          <w:sz w:val="28"/>
          <w:szCs w:val="28"/>
        </w:rPr>
        <w:t>培训方案</w:t>
      </w:r>
    </w:p>
    <w:p w14:paraId="5A73DCA6">
      <w:pPr>
        <w:pStyle w:val="17"/>
        <w:rPr>
          <w:rFonts w:hint="eastAsia" w:ascii="宋体" w:hAnsi="宋体" w:eastAsia="宋体" w:cs="宋体"/>
          <w:b/>
          <w:sz w:val="28"/>
          <w:szCs w:val="28"/>
          <w:lang w:eastAsia="zh-CN"/>
        </w:rPr>
      </w:pPr>
    </w:p>
    <w:p w14:paraId="234A5AFA">
      <w:pPr>
        <w:pStyle w:val="17"/>
      </w:pPr>
    </w:p>
    <w:p w14:paraId="2313C1F4">
      <w:pPr>
        <w:spacing w:line="360" w:lineRule="auto"/>
        <w:ind w:firstLine="3600" w:firstLineChars="1500"/>
        <w:rPr>
          <w:rFonts w:hint="eastAsia"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14:paraId="4804610B">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6B0BADB3">
      <w:pPr>
        <w:spacing w:line="360" w:lineRule="auto"/>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A13898A">
      <w:pPr>
        <w:pStyle w:val="31"/>
        <w:ind w:firstLine="0" w:firstLineChars="0"/>
        <w:jc w:val="center"/>
        <w:rPr>
          <w:rFonts w:hint="eastAsia" w:ascii="宋体" w:hAnsi="宋体" w:cs="宋体"/>
          <w:b/>
          <w:sz w:val="32"/>
          <w:szCs w:val="32"/>
        </w:rPr>
      </w:pPr>
    </w:p>
    <w:p w14:paraId="1A9040FC">
      <w:pPr>
        <w:pStyle w:val="31"/>
        <w:ind w:firstLine="0" w:firstLineChars="0"/>
        <w:jc w:val="center"/>
        <w:rPr>
          <w:rFonts w:hint="eastAsia" w:ascii="宋体" w:hAnsi="宋体" w:cs="宋体"/>
          <w:b/>
          <w:sz w:val="32"/>
          <w:szCs w:val="32"/>
        </w:rPr>
      </w:pPr>
    </w:p>
    <w:p w14:paraId="2B19D2D3">
      <w:pPr>
        <w:pStyle w:val="31"/>
        <w:ind w:firstLine="0" w:firstLineChars="0"/>
        <w:jc w:val="center"/>
        <w:rPr>
          <w:rFonts w:hint="eastAsia" w:ascii="宋体" w:hAnsi="宋体" w:cs="宋体"/>
          <w:b/>
          <w:sz w:val="32"/>
          <w:szCs w:val="32"/>
        </w:rPr>
      </w:pPr>
    </w:p>
    <w:p w14:paraId="2E34B9F2">
      <w:pPr>
        <w:pStyle w:val="31"/>
        <w:ind w:firstLine="0" w:firstLineChars="0"/>
        <w:rPr>
          <w:rFonts w:hint="eastAsia" w:ascii="宋体" w:hAnsi="宋体" w:eastAsia="宋体" w:cs="宋体"/>
          <w:b/>
          <w:sz w:val="28"/>
          <w:szCs w:val="28"/>
          <w:lang w:eastAsia="zh-CN"/>
        </w:rPr>
      </w:pPr>
      <w:r>
        <w:rPr>
          <w:rFonts w:hint="eastAsia" w:ascii="宋体" w:hAnsi="宋体" w:cs="宋体"/>
          <w:b/>
          <w:sz w:val="28"/>
          <w:szCs w:val="28"/>
          <w:lang w:eastAsia="zh-CN"/>
        </w:rPr>
        <w:t>（</w:t>
      </w:r>
      <w:r>
        <w:rPr>
          <w:rFonts w:hint="eastAsia" w:ascii="宋体" w:hAnsi="宋体" w:cs="宋体"/>
          <w:b/>
          <w:sz w:val="28"/>
          <w:szCs w:val="28"/>
          <w:lang w:val="en-US" w:eastAsia="zh-CN"/>
        </w:rPr>
        <w:t>4</w:t>
      </w:r>
      <w:r>
        <w:rPr>
          <w:rFonts w:hint="eastAsia" w:ascii="宋体" w:hAnsi="宋体" w:cs="宋体"/>
          <w:b/>
          <w:sz w:val="28"/>
          <w:szCs w:val="28"/>
          <w:lang w:eastAsia="zh-CN"/>
        </w:rPr>
        <w:t>）</w:t>
      </w:r>
      <w:r>
        <w:rPr>
          <w:rFonts w:hint="eastAsia" w:ascii="宋体" w:hAnsi="宋体" w:cs="宋体"/>
          <w:b/>
          <w:sz w:val="28"/>
          <w:szCs w:val="28"/>
        </w:rPr>
        <w:t>自202</w:t>
      </w:r>
      <w:r>
        <w:rPr>
          <w:rFonts w:hint="eastAsia" w:ascii="宋体" w:hAnsi="宋体" w:cs="宋体"/>
          <w:b/>
          <w:sz w:val="28"/>
          <w:szCs w:val="28"/>
          <w:lang w:val="en-US" w:eastAsia="zh-CN"/>
        </w:rPr>
        <w:t>3</w:t>
      </w:r>
      <w:r>
        <w:rPr>
          <w:rFonts w:hint="eastAsia" w:ascii="宋体" w:hAnsi="宋体" w:cs="宋体"/>
          <w:b/>
          <w:sz w:val="28"/>
          <w:szCs w:val="28"/>
        </w:rPr>
        <w:t>年</w:t>
      </w:r>
      <w:r>
        <w:rPr>
          <w:rFonts w:hint="eastAsia" w:ascii="宋体" w:hAnsi="宋体" w:cs="宋体"/>
          <w:b/>
          <w:sz w:val="28"/>
          <w:szCs w:val="28"/>
          <w:lang w:val="en-US" w:eastAsia="zh-CN"/>
        </w:rPr>
        <w:t>1</w:t>
      </w:r>
      <w:r>
        <w:rPr>
          <w:rFonts w:hint="eastAsia" w:ascii="宋体" w:hAnsi="宋体" w:cs="宋体"/>
          <w:b/>
          <w:sz w:val="28"/>
          <w:szCs w:val="28"/>
        </w:rPr>
        <w:t>月以来的同类项目经验</w:t>
      </w:r>
      <w:r>
        <w:rPr>
          <w:rFonts w:hint="eastAsia" w:ascii="宋体" w:hAnsi="宋体" w:cs="宋体"/>
          <w:b/>
          <w:sz w:val="28"/>
          <w:szCs w:val="28"/>
          <w:lang w:eastAsia="zh-CN"/>
        </w:rPr>
        <w:t>（</w:t>
      </w:r>
      <w:r>
        <w:rPr>
          <w:rFonts w:hint="eastAsia" w:ascii="宋体" w:hAnsi="宋体" w:cs="宋体"/>
          <w:b/>
          <w:sz w:val="28"/>
          <w:szCs w:val="28"/>
          <w:lang w:val="en-US" w:eastAsia="zh-CN"/>
        </w:rPr>
        <w:t>如有</w:t>
      </w:r>
      <w:r>
        <w:rPr>
          <w:rFonts w:hint="eastAsia" w:ascii="宋体" w:hAnsi="宋体" w:cs="宋体"/>
          <w:b/>
          <w:sz w:val="28"/>
          <w:szCs w:val="28"/>
          <w:lang w:eastAsia="zh-CN"/>
        </w:rPr>
        <w:t>）</w:t>
      </w:r>
    </w:p>
    <w:tbl>
      <w:tblPr>
        <w:tblStyle w:val="22"/>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996"/>
        <w:gridCol w:w="1300"/>
        <w:gridCol w:w="1924"/>
        <w:gridCol w:w="1260"/>
        <w:gridCol w:w="1260"/>
        <w:gridCol w:w="2052"/>
      </w:tblGrid>
      <w:tr w14:paraId="010DEE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14:paraId="37CE427F">
            <w:pPr>
              <w:pStyle w:val="35"/>
              <w:spacing w:before="105"/>
              <w:ind w:left="203"/>
              <w:rPr>
                <w:rFonts w:hint="eastAsia"/>
                <w:b/>
              </w:rPr>
            </w:pPr>
            <w:r>
              <w:rPr>
                <w:b/>
              </w:rPr>
              <w:t>序号</w:t>
            </w:r>
          </w:p>
        </w:tc>
        <w:tc>
          <w:tcPr>
            <w:tcW w:w="1996" w:type="dxa"/>
            <w:tcBorders>
              <w:left w:val="single" w:color="000000" w:sz="6" w:space="0"/>
              <w:bottom w:val="single" w:color="000000" w:sz="6" w:space="0"/>
              <w:right w:val="single" w:color="000000" w:sz="6" w:space="0"/>
            </w:tcBorders>
          </w:tcPr>
          <w:p w14:paraId="7ED9C3D8">
            <w:pPr>
              <w:pStyle w:val="35"/>
              <w:spacing w:before="105"/>
              <w:jc w:val="center"/>
              <w:rPr>
                <w:rFonts w:hint="eastAsia"/>
                <w:b/>
                <w:lang w:val="en-US"/>
              </w:rPr>
            </w:pPr>
            <w:r>
              <w:rPr>
                <w:rFonts w:hint="eastAsia"/>
                <w:b/>
                <w:lang w:val="en-US"/>
              </w:rPr>
              <w:t>客户单位名称</w:t>
            </w:r>
          </w:p>
        </w:tc>
        <w:tc>
          <w:tcPr>
            <w:tcW w:w="1300" w:type="dxa"/>
            <w:tcBorders>
              <w:left w:val="single" w:color="000000" w:sz="6" w:space="0"/>
              <w:bottom w:val="single" w:color="000000" w:sz="6" w:space="0"/>
              <w:right w:val="single" w:color="000000" w:sz="6" w:space="0"/>
            </w:tcBorders>
          </w:tcPr>
          <w:p w14:paraId="033B4124">
            <w:pPr>
              <w:pStyle w:val="35"/>
              <w:spacing w:before="105"/>
              <w:jc w:val="center"/>
              <w:rPr>
                <w:rFonts w:hint="eastAsia"/>
                <w:b/>
                <w:lang w:val="en-US"/>
              </w:rPr>
            </w:pPr>
            <w:r>
              <w:rPr>
                <w:rFonts w:hint="eastAsia"/>
                <w:b/>
                <w:lang w:val="en-US"/>
              </w:rPr>
              <w:t>项目名称</w:t>
            </w:r>
          </w:p>
        </w:tc>
        <w:tc>
          <w:tcPr>
            <w:tcW w:w="1924" w:type="dxa"/>
            <w:tcBorders>
              <w:left w:val="single" w:color="000000" w:sz="6" w:space="0"/>
              <w:bottom w:val="single" w:color="000000" w:sz="6" w:space="0"/>
              <w:right w:val="single" w:color="000000" w:sz="6" w:space="0"/>
            </w:tcBorders>
          </w:tcPr>
          <w:p w14:paraId="133EA55F">
            <w:pPr>
              <w:pStyle w:val="35"/>
              <w:spacing w:before="105"/>
              <w:jc w:val="center"/>
              <w:rPr>
                <w:rFonts w:hint="eastAsia"/>
                <w:b/>
              </w:rPr>
            </w:pPr>
            <w:r>
              <w:rPr>
                <w:rFonts w:hint="eastAsia"/>
                <w:b/>
              </w:rPr>
              <w:t>合同标的内容</w:t>
            </w:r>
          </w:p>
        </w:tc>
        <w:tc>
          <w:tcPr>
            <w:tcW w:w="1260" w:type="dxa"/>
            <w:tcBorders>
              <w:left w:val="single" w:color="000000" w:sz="6" w:space="0"/>
              <w:bottom w:val="single" w:color="000000" w:sz="6" w:space="0"/>
              <w:right w:val="single" w:color="000000" w:sz="6" w:space="0"/>
            </w:tcBorders>
          </w:tcPr>
          <w:p w14:paraId="655AF631">
            <w:pPr>
              <w:pStyle w:val="35"/>
              <w:spacing w:before="105"/>
              <w:ind w:left="216"/>
              <w:rPr>
                <w:rFonts w:hint="eastAsia"/>
                <w:b/>
                <w:lang w:val="en-US"/>
              </w:rPr>
            </w:pPr>
            <w:r>
              <w:rPr>
                <w:b/>
              </w:rPr>
              <w:t>签约日期</w:t>
            </w:r>
          </w:p>
        </w:tc>
        <w:tc>
          <w:tcPr>
            <w:tcW w:w="1260" w:type="dxa"/>
            <w:tcBorders>
              <w:left w:val="single" w:color="000000" w:sz="6" w:space="0"/>
              <w:bottom w:val="single" w:color="000000" w:sz="6" w:space="0"/>
              <w:right w:val="single" w:color="000000" w:sz="6" w:space="0"/>
            </w:tcBorders>
          </w:tcPr>
          <w:p w14:paraId="6DA3ADFC">
            <w:pPr>
              <w:pStyle w:val="35"/>
              <w:spacing w:before="105"/>
              <w:ind w:left="216"/>
              <w:rPr>
                <w:rFonts w:hint="eastAsia"/>
                <w:b/>
              </w:rPr>
            </w:pPr>
            <w:r>
              <w:rPr>
                <w:b/>
              </w:rPr>
              <w:t>合同总价</w:t>
            </w:r>
          </w:p>
        </w:tc>
        <w:tc>
          <w:tcPr>
            <w:tcW w:w="2052" w:type="dxa"/>
            <w:tcBorders>
              <w:left w:val="single" w:color="000000" w:sz="6" w:space="0"/>
              <w:bottom w:val="single" w:color="000000" w:sz="6" w:space="0"/>
            </w:tcBorders>
          </w:tcPr>
          <w:p w14:paraId="3B5683E0">
            <w:pPr>
              <w:pStyle w:val="35"/>
              <w:spacing w:before="105"/>
              <w:ind w:left="192"/>
              <w:jc w:val="center"/>
              <w:rPr>
                <w:rFonts w:hint="eastAsia"/>
                <w:b/>
              </w:rPr>
            </w:pPr>
            <w:r>
              <w:rPr>
                <w:rFonts w:hint="eastAsia"/>
                <w:b/>
                <w:lang w:val="en-US"/>
              </w:rPr>
              <w:t>联系人</w:t>
            </w:r>
            <w:r>
              <w:rPr>
                <w:b/>
              </w:rPr>
              <w:t>及电话</w:t>
            </w:r>
          </w:p>
        </w:tc>
      </w:tr>
      <w:tr w14:paraId="5439BA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14:paraId="0E80EBCC">
            <w:pPr>
              <w:pStyle w:val="35"/>
              <w:rPr>
                <w:rFonts w:hint="eastAsia" w:ascii="Times New Roman"/>
                <w:sz w:val="20"/>
              </w:rPr>
            </w:pPr>
          </w:p>
        </w:tc>
        <w:tc>
          <w:tcPr>
            <w:tcW w:w="1996" w:type="dxa"/>
            <w:tcBorders>
              <w:top w:val="single" w:color="000000" w:sz="6" w:space="0"/>
              <w:left w:val="single" w:color="000000" w:sz="6" w:space="0"/>
              <w:bottom w:val="single" w:color="000000" w:sz="6" w:space="0"/>
              <w:right w:val="single" w:color="000000" w:sz="6" w:space="0"/>
            </w:tcBorders>
          </w:tcPr>
          <w:p w14:paraId="02E2B1ED">
            <w:pPr>
              <w:pStyle w:val="35"/>
              <w:rPr>
                <w:rFonts w:hint="eastAsia" w:ascii="Times New Roman"/>
                <w:sz w:val="20"/>
              </w:rPr>
            </w:pPr>
          </w:p>
        </w:tc>
        <w:tc>
          <w:tcPr>
            <w:tcW w:w="1300" w:type="dxa"/>
            <w:tcBorders>
              <w:top w:val="single" w:color="000000" w:sz="6" w:space="0"/>
              <w:left w:val="single" w:color="000000" w:sz="6" w:space="0"/>
              <w:bottom w:val="single" w:color="000000" w:sz="6" w:space="0"/>
              <w:right w:val="single" w:color="000000" w:sz="6" w:space="0"/>
            </w:tcBorders>
          </w:tcPr>
          <w:p w14:paraId="4DD094A5">
            <w:pPr>
              <w:pStyle w:val="35"/>
              <w:rPr>
                <w:rFonts w:hint="eastAsia" w:ascii="Times New Roman"/>
                <w:sz w:val="20"/>
                <w:lang w:val="en-US"/>
              </w:rPr>
            </w:pPr>
          </w:p>
        </w:tc>
        <w:tc>
          <w:tcPr>
            <w:tcW w:w="1924" w:type="dxa"/>
            <w:tcBorders>
              <w:top w:val="single" w:color="000000" w:sz="6" w:space="0"/>
              <w:left w:val="single" w:color="000000" w:sz="6" w:space="0"/>
              <w:bottom w:val="single" w:color="000000" w:sz="6" w:space="0"/>
              <w:right w:val="single" w:color="000000" w:sz="6" w:space="0"/>
            </w:tcBorders>
          </w:tcPr>
          <w:p w14:paraId="55E36156">
            <w:pPr>
              <w:pStyle w:val="35"/>
              <w:rPr>
                <w:rFonts w:hint="eastAsia"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0F19FBCF">
            <w:pPr>
              <w:pStyle w:val="35"/>
              <w:rPr>
                <w:rFonts w:hint="eastAsia"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72DDE653">
            <w:pPr>
              <w:pStyle w:val="35"/>
              <w:rPr>
                <w:rFonts w:hint="eastAsia" w:ascii="Times New Roman"/>
                <w:sz w:val="20"/>
              </w:rPr>
            </w:pPr>
          </w:p>
        </w:tc>
        <w:tc>
          <w:tcPr>
            <w:tcW w:w="2052" w:type="dxa"/>
            <w:tcBorders>
              <w:top w:val="single" w:color="000000" w:sz="6" w:space="0"/>
              <w:left w:val="single" w:color="000000" w:sz="6" w:space="0"/>
              <w:bottom w:val="single" w:color="000000" w:sz="6" w:space="0"/>
            </w:tcBorders>
          </w:tcPr>
          <w:p w14:paraId="45D9EBD9">
            <w:pPr>
              <w:pStyle w:val="35"/>
              <w:rPr>
                <w:rFonts w:hint="eastAsia" w:ascii="Times New Roman"/>
                <w:sz w:val="20"/>
              </w:rPr>
            </w:pPr>
          </w:p>
        </w:tc>
      </w:tr>
      <w:tr w14:paraId="17F895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14:paraId="45BB4654">
            <w:pPr>
              <w:pStyle w:val="35"/>
              <w:rPr>
                <w:rFonts w:hint="eastAsia" w:ascii="Times New Roman"/>
                <w:sz w:val="20"/>
              </w:rPr>
            </w:pPr>
          </w:p>
        </w:tc>
        <w:tc>
          <w:tcPr>
            <w:tcW w:w="1996" w:type="dxa"/>
            <w:tcBorders>
              <w:top w:val="single" w:color="000000" w:sz="6" w:space="0"/>
              <w:left w:val="single" w:color="000000" w:sz="6" w:space="0"/>
              <w:bottom w:val="single" w:color="000000" w:sz="6" w:space="0"/>
              <w:right w:val="single" w:color="000000" w:sz="6" w:space="0"/>
            </w:tcBorders>
          </w:tcPr>
          <w:p w14:paraId="3C85E94B">
            <w:pPr>
              <w:pStyle w:val="35"/>
              <w:rPr>
                <w:rFonts w:hint="eastAsia" w:ascii="Times New Roman"/>
                <w:sz w:val="20"/>
              </w:rPr>
            </w:pPr>
          </w:p>
        </w:tc>
        <w:tc>
          <w:tcPr>
            <w:tcW w:w="1300" w:type="dxa"/>
            <w:tcBorders>
              <w:top w:val="single" w:color="000000" w:sz="6" w:space="0"/>
              <w:left w:val="single" w:color="000000" w:sz="6" w:space="0"/>
              <w:bottom w:val="single" w:color="000000" w:sz="6" w:space="0"/>
              <w:right w:val="single" w:color="000000" w:sz="6" w:space="0"/>
            </w:tcBorders>
          </w:tcPr>
          <w:p w14:paraId="7853C7D9">
            <w:pPr>
              <w:pStyle w:val="35"/>
              <w:rPr>
                <w:rFonts w:hint="eastAsia" w:ascii="Times New Roman"/>
                <w:sz w:val="20"/>
              </w:rPr>
            </w:pPr>
          </w:p>
        </w:tc>
        <w:tc>
          <w:tcPr>
            <w:tcW w:w="1924" w:type="dxa"/>
            <w:tcBorders>
              <w:top w:val="single" w:color="000000" w:sz="6" w:space="0"/>
              <w:left w:val="single" w:color="000000" w:sz="6" w:space="0"/>
              <w:bottom w:val="single" w:color="000000" w:sz="6" w:space="0"/>
              <w:right w:val="single" w:color="000000" w:sz="6" w:space="0"/>
            </w:tcBorders>
          </w:tcPr>
          <w:p w14:paraId="4126B55C">
            <w:pPr>
              <w:pStyle w:val="35"/>
              <w:rPr>
                <w:rFonts w:hint="eastAsia"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0508690F">
            <w:pPr>
              <w:pStyle w:val="35"/>
              <w:rPr>
                <w:rFonts w:hint="eastAsia"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2EB327BC">
            <w:pPr>
              <w:pStyle w:val="35"/>
              <w:rPr>
                <w:rFonts w:hint="eastAsia" w:ascii="Times New Roman"/>
                <w:sz w:val="20"/>
              </w:rPr>
            </w:pPr>
          </w:p>
        </w:tc>
        <w:tc>
          <w:tcPr>
            <w:tcW w:w="2052" w:type="dxa"/>
            <w:tcBorders>
              <w:top w:val="single" w:color="000000" w:sz="6" w:space="0"/>
              <w:left w:val="single" w:color="000000" w:sz="6" w:space="0"/>
              <w:bottom w:val="single" w:color="000000" w:sz="6" w:space="0"/>
            </w:tcBorders>
          </w:tcPr>
          <w:p w14:paraId="2A08357C">
            <w:pPr>
              <w:pStyle w:val="35"/>
              <w:rPr>
                <w:rFonts w:hint="eastAsia" w:ascii="Times New Roman"/>
                <w:sz w:val="20"/>
              </w:rPr>
            </w:pPr>
          </w:p>
        </w:tc>
      </w:tr>
      <w:tr w14:paraId="797945D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369AF603">
            <w:pPr>
              <w:pStyle w:val="35"/>
              <w:rPr>
                <w:rFonts w:hint="eastAsia" w:ascii="Times New Roman"/>
                <w:sz w:val="20"/>
              </w:rPr>
            </w:pPr>
          </w:p>
        </w:tc>
        <w:tc>
          <w:tcPr>
            <w:tcW w:w="1996" w:type="dxa"/>
            <w:tcBorders>
              <w:top w:val="single" w:color="000000" w:sz="6" w:space="0"/>
              <w:left w:val="single" w:color="000000" w:sz="6" w:space="0"/>
              <w:bottom w:val="single" w:color="000000" w:sz="6" w:space="0"/>
              <w:right w:val="single" w:color="000000" w:sz="6" w:space="0"/>
            </w:tcBorders>
          </w:tcPr>
          <w:p w14:paraId="71DCB50B">
            <w:pPr>
              <w:pStyle w:val="35"/>
              <w:rPr>
                <w:rFonts w:hint="eastAsia" w:ascii="Times New Roman"/>
                <w:sz w:val="20"/>
              </w:rPr>
            </w:pPr>
          </w:p>
        </w:tc>
        <w:tc>
          <w:tcPr>
            <w:tcW w:w="1300" w:type="dxa"/>
            <w:tcBorders>
              <w:top w:val="single" w:color="000000" w:sz="6" w:space="0"/>
              <w:left w:val="single" w:color="000000" w:sz="6" w:space="0"/>
              <w:bottom w:val="single" w:color="000000" w:sz="6" w:space="0"/>
              <w:right w:val="single" w:color="000000" w:sz="6" w:space="0"/>
            </w:tcBorders>
          </w:tcPr>
          <w:p w14:paraId="3B1A4CAD">
            <w:pPr>
              <w:rPr>
                <w:sz w:val="20"/>
              </w:rPr>
            </w:pPr>
          </w:p>
        </w:tc>
        <w:tc>
          <w:tcPr>
            <w:tcW w:w="1924" w:type="dxa"/>
            <w:tcBorders>
              <w:top w:val="single" w:color="000000" w:sz="6" w:space="0"/>
              <w:left w:val="single" w:color="000000" w:sz="6" w:space="0"/>
              <w:bottom w:val="single" w:color="000000" w:sz="6" w:space="0"/>
              <w:right w:val="single" w:color="000000" w:sz="6" w:space="0"/>
            </w:tcBorders>
          </w:tcPr>
          <w:p w14:paraId="7AFC4F0D">
            <w:pPr>
              <w:pStyle w:val="35"/>
              <w:rPr>
                <w:rFonts w:hint="eastAsia"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3C71AD7E">
            <w:pPr>
              <w:pStyle w:val="35"/>
              <w:rPr>
                <w:rFonts w:hint="eastAsia"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701999B4">
            <w:pPr>
              <w:pStyle w:val="35"/>
              <w:rPr>
                <w:rFonts w:hint="eastAsia" w:ascii="Times New Roman"/>
                <w:sz w:val="20"/>
              </w:rPr>
            </w:pPr>
          </w:p>
        </w:tc>
        <w:tc>
          <w:tcPr>
            <w:tcW w:w="2052" w:type="dxa"/>
            <w:tcBorders>
              <w:top w:val="single" w:color="000000" w:sz="6" w:space="0"/>
              <w:left w:val="single" w:color="000000" w:sz="6" w:space="0"/>
              <w:bottom w:val="single" w:color="000000" w:sz="6" w:space="0"/>
            </w:tcBorders>
          </w:tcPr>
          <w:p w14:paraId="212A93EA">
            <w:pPr>
              <w:pStyle w:val="35"/>
              <w:rPr>
                <w:rFonts w:hint="eastAsia" w:ascii="Times New Roman"/>
                <w:sz w:val="20"/>
              </w:rPr>
            </w:pPr>
          </w:p>
        </w:tc>
      </w:tr>
      <w:tr w14:paraId="27F416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3C79D832">
            <w:pPr>
              <w:pStyle w:val="35"/>
              <w:rPr>
                <w:rFonts w:hint="eastAsia" w:ascii="Times New Roman"/>
                <w:sz w:val="20"/>
              </w:rPr>
            </w:pPr>
          </w:p>
        </w:tc>
        <w:tc>
          <w:tcPr>
            <w:tcW w:w="1996" w:type="dxa"/>
            <w:tcBorders>
              <w:top w:val="single" w:color="000000" w:sz="6" w:space="0"/>
              <w:left w:val="single" w:color="000000" w:sz="6" w:space="0"/>
              <w:bottom w:val="single" w:color="000000" w:sz="6" w:space="0"/>
              <w:right w:val="single" w:color="000000" w:sz="6" w:space="0"/>
            </w:tcBorders>
          </w:tcPr>
          <w:p w14:paraId="2967D6E6">
            <w:pPr>
              <w:pStyle w:val="35"/>
              <w:rPr>
                <w:rFonts w:hint="eastAsia" w:ascii="Times New Roman"/>
                <w:sz w:val="20"/>
              </w:rPr>
            </w:pPr>
          </w:p>
        </w:tc>
        <w:tc>
          <w:tcPr>
            <w:tcW w:w="1300" w:type="dxa"/>
            <w:tcBorders>
              <w:top w:val="single" w:color="000000" w:sz="6" w:space="0"/>
              <w:left w:val="single" w:color="000000" w:sz="6" w:space="0"/>
              <w:bottom w:val="single" w:color="000000" w:sz="6" w:space="0"/>
              <w:right w:val="single" w:color="000000" w:sz="6" w:space="0"/>
            </w:tcBorders>
          </w:tcPr>
          <w:p w14:paraId="0FABFC24">
            <w:pPr>
              <w:pStyle w:val="35"/>
              <w:rPr>
                <w:rFonts w:hint="eastAsia" w:ascii="Times New Roman"/>
                <w:sz w:val="20"/>
              </w:rPr>
            </w:pPr>
          </w:p>
        </w:tc>
        <w:tc>
          <w:tcPr>
            <w:tcW w:w="1924" w:type="dxa"/>
            <w:tcBorders>
              <w:top w:val="single" w:color="000000" w:sz="6" w:space="0"/>
              <w:left w:val="single" w:color="000000" w:sz="6" w:space="0"/>
              <w:bottom w:val="single" w:color="000000" w:sz="6" w:space="0"/>
              <w:right w:val="single" w:color="000000" w:sz="6" w:space="0"/>
            </w:tcBorders>
          </w:tcPr>
          <w:p w14:paraId="53F4A899">
            <w:pPr>
              <w:pStyle w:val="35"/>
              <w:rPr>
                <w:rFonts w:hint="eastAsia"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6BF4E646">
            <w:pPr>
              <w:pStyle w:val="35"/>
              <w:rPr>
                <w:rFonts w:hint="eastAsia"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2D32EC77">
            <w:pPr>
              <w:pStyle w:val="35"/>
              <w:rPr>
                <w:rFonts w:hint="eastAsia" w:ascii="Times New Roman"/>
                <w:sz w:val="20"/>
              </w:rPr>
            </w:pPr>
          </w:p>
        </w:tc>
        <w:tc>
          <w:tcPr>
            <w:tcW w:w="2052" w:type="dxa"/>
            <w:tcBorders>
              <w:top w:val="single" w:color="000000" w:sz="6" w:space="0"/>
              <w:left w:val="single" w:color="000000" w:sz="6" w:space="0"/>
              <w:bottom w:val="single" w:color="000000" w:sz="6" w:space="0"/>
            </w:tcBorders>
          </w:tcPr>
          <w:p w14:paraId="15A64D67">
            <w:pPr>
              <w:pStyle w:val="35"/>
              <w:rPr>
                <w:rFonts w:hint="eastAsia" w:ascii="Times New Roman"/>
                <w:sz w:val="20"/>
              </w:rPr>
            </w:pPr>
          </w:p>
        </w:tc>
      </w:tr>
      <w:tr w14:paraId="6F7F6A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5A0D1B4E">
            <w:pPr>
              <w:pStyle w:val="35"/>
              <w:rPr>
                <w:rFonts w:hint="eastAsia" w:ascii="Times New Roman"/>
                <w:sz w:val="20"/>
              </w:rPr>
            </w:pPr>
          </w:p>
        </w:tc>
        <w:tc>
          <w:tcPr>
            <w:tcW w:w="1996" w:type="dxa"/>
            <w:tcBorders>
              <w:top w:val="single" w:color="000000" w:sz="6" w:space="0"/>
              <w:left w:val="single" w:color="000000" w:sz="6" w:space="0"/>
              <w:bottom w:val="single" w:color="000000" w:sz="6" w:space="0"/>
              <w:right w:val="single" w:color="000000" w:sz="6" w:space="0"/>
            </w:tcBorders>
          </w:tcPr>
          <w:p w14:paraId="43DD52A8">
            <w:pPr>
              <w:pStyle w:val="35"/>
              <w:rPr>
                <w:rFonts w:hint="eastAsia" w:ascii="Times New Roman"/>
                <w:sz w:val="20"/>
              </w:rPr>
            </w:pPr>
          </w:p>
        </w:tc>
        <w:tc>
          <w:tcPr>
            <w:tcW w:w="1300" w:type="dxa"/>
            <w:tcBorders>
              <w:top w:val="single" w:color="000000" w:sz="6" w:space="0"/>
              <w:left w:val="single" w:color="000000" w:sz="6" w:space="0"/>
              <w:bottom w:val="single" w:color="000000" w:sz="6" w:space="0"/>
              <w:right w:val="single" w:color="000000" w:sz="6" w:space="0"/>
            </w:tcBorders>
          </w:tcPr>
          <w:p w14:paraId="1CB8D046">
            <w:pPr>
              <w:rPr>
                <w:sz w:val="20"/>
              </w:rPr>
            </w:pPr>
          </w:p>
        </w:tc>
        <w:tc>
          <w:tcPr>
            <w:tcW w:w="1924" w:type="dxa"/>
            <w:tcBorders>
              <w:top w:val="single" w:color="000000" w:sz="6" w:space="0"/>
              <w:left w:val="single" w:color="000000" w:sz="6" w:space="0"/>
              <w:bottom w:val="single" w:color="000000" w:sz="6" w:space="0"/>
              <w:right w:val="single" w:color="000000" w:sz="6" w:space="0"/>
            </w:tcBorders>
          </w:tcPr>
          <w:p w14:paraId="791ACDB7">
            <w:pPr>
              <w:pStyle w:val="35"/>
              <w:rPr>
                <w:rFonts w:hint="eastAsia"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1452DFD7">
            <w:pPr>
              <w:pStyle w:val="35"/>
              <w:rPr>
                <w:rFonts w:hint="eastAsia"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4A620668">
            <w:pPr>
              <w:pStyle w:val="35"/>
              <w:rPr>
                <w:rFonts w:hint="eastAsia" w:ascii="Times New Roman"/>
                <w:sz w:val="20"/>
              </w:rPr>
            </w:pPr>
          </w:p>
        </w:tc>
        <w:tc>
          <w:tcPr>
            <w:tcW w:w="2052" w:type="dxa"/>
            <w:tcBorders>
              <w:top w:val="single" w:color="000000" w:sz="6" w:space="0"/>
              <w:left w:val="single" w:color="000000" w:sz="6" w:space="0"/>
              <w:bottom w:val="single" w:color="000000" w:sz="6" w:space="0"/>
            </w:tcBorders>
          </w:tcPr>
          <w:p w14:paraId="2D9CB2AD">
            <w:pPr>
              <w:pStyle w:val="35"/>
              <w:rPr>
                <w:rFonts w:hint="eastAsia" w:ascii="Times New Roman"/>
                <w:sz w:val="20"/>
              </w:rPr>
            </w:pPr>
          </w:p>
        </w:tc>
      </w:tr>
      <w:tr w14:paraId="27AFA5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14:paraId="0615ECFE">
            <w:pPr>
              <w:pStyle w:val="35"/>
              <w:rPr>
                <w:rFonts w:hint="eastAsia" w:ascii="Times New Roman"/>
                <w:sz w:val="20"/>
              </w:rPr>
            </w:pPr>
          </w:p>
        </w:tc>
        <w:tc>
          <w:tcPr>
            <w:tcW w:w="1996" w:type="dxa"/>
            <w:tcBorders>
              <w:top w:val="single" w:color="000000" w:sz="6" w:space="0"/>
              <w:left w:val="single" w:color="000000" w:sz="6" w:space="0"/>
              <w:right w:val="single" w:color="000000" w:sz="6" w:space="0"/>
            </w:tcBorders>
          </w:tcPr>
          <w:p w14:paraId="123190D6">
            <w:pPr>
              <w:pStyle w:val="35"/>
              <w:rPr>
                <w:rFonts w:hint="eastAsia" w:ascii="Times New Roman"/>
                <w:sz w:val="20"/>
              </w:rPr>
            </w:pPr>
          </w:p>
        </w:tc>
        <w:tc>
          <w:tcPr>
            <w:tcW w:w="1300" w:type="dxa"/>
            <w:tcBorders>
              <w:top w:val="single" w:color="000000" w:sz="6" w:space="0"/>
              <w:left w:val="single" w:color="000000" w:sz="6" w:space="0"/>
              <w:right w:val="single" w:color="000000" w:sz="6" w:space="0"/>
            </w:tcBorders>
          </w:tcPr>
          <w:p w14:paraId="128E1CF0">
            <w:pPr>
              <w:pStyle w:val="35"/>
              <w:rPr>
                <w:rFonts w:hint="eastAsia" w:ascii="Times New Roman"/>
                <w:sz w:val="20"/>
              </w:rPr>
            </w:pPr>
            <w:r>
              <w:rPr>
                <w:rFonts w:hint="eastAsia"/>
                <w:szCs w:val="21"/>
                <w:lang w:val="en-US"/>
              </w:rPr>
              <w:t xml:space="preserve">   </w:t>
            </w:r>
          </w:p>
        </w:tc>
        <w:tc>
          <w:tcPr>
            <w:tcW w:w="1924" w:type="dxa"/>
            <w:tcBorders>
              <w:top w:val="single" w:color="000000" w:sz="6" w:space="0"/>
              <w:left w:val="single" w:color="000000" w:sz="6" w:space="0"/>
              <w:right w:val="single" w:color="000000" w:sz="6" w:space="0"/>
            </w:tcBorders>
          </w:tcPr>
          <w:p w14:paraId="70F8E9B1">
            <w:pPr>
              <w:pStyle w:val="35"/>
              <w:rPr>
                <w:rFonts w:hint="eastAsia" w:ascii="Times New Roman"/>
                <w:sz w:val="20"/>
              </w:rPr>
            </w:pPr>
          </w:p>
        </w:tc>
        <w:tc>
          <w:tcPr>
            <w:tcW w:w="1260" w:type="dxa"/>
            <w:tcBorders>
              <w:top w:val="single" w:color="000000" w:sz="6" w:space="0"/>
              <w:left w:val="single" w:color="000000" w:sz="6" w:space="0"/>
              <w:right w:val="single" w:color="000000" w:sz="6" w:space="0"/>
            </w:tcBorders>
          </w:tcPr>
          <w:p w14:paraId="182A2895">
            <w:pPr>
              <w:pStyle w:val="35"/>
              <w:rPr>
                <w:rFonts w:hint="eastAsia" w:ascii="Times New Roman"/>
                <w:sz w:val="20"/>
              </w:rPr>
            </w:pPr>
          </w:p>
        </w:tc>
        <w:tc>
          <w:tcPr>
            <w:tcW w:w="1260" w:type="dxa"/>
            <w:tcBorders>
              <w:top w:val="single" w:color="000000" w:sz="6" w:space="0"/>
              <w:left w:val="single" w:color="000000" w:sz="6" w:space="0"/>
              <w:right w:val="single" w:color="000000" w:sz="6" w:space="0"/>
            </w:tcBorders>
          </w:tcPr>
          <w:p w14:paraId="2463AA95">
            <w:pPr>
              <w:pStyle w:val="35"/>
              <w:rPr>
                <w:rFonts w:hint="eastAsia" w:ascii="Times New Roman"/>
                <w:sz w:val="20"/>
              </w:rPr>
            </w:pPr>
          </w:p>
        </w:tc>
        <w:tc>
          <w:tcPr>
            <w:tcW w:w="2052" w:type="dxa"/>
            <w:tcBorders>
              <w:top w:val="single" w:color="000000" w:sz="6" w:space="0"/>
              <w:left w:val="single" w:color="000000" w:sz="6" w:space="0"/>
            </w:tcBorders>
          </w:tcPr>
          <w:p w14:paraId="1E93D06D">
            <w:pPr>
              <w:pStyle w:val="35"/>
              <w:rPr>
                <w:rFonts w:hint="eastAsia" w:ascii="Times New Roman"/>
                <w:sz w:val="20"/>
              </w:rPr>
            </w:pPr>
          </w:p>
        </w:tc>
      </w:tr>
    </w:tbl>
    <w:p w14:paraId="1861EAA0">
      <w:pPr>
        <w:pStyle w:val="2"/>
        <w:adjustRightInd w:val="0"/>
        <w:snapToGrid w:val="0"/>
        <w:jc w:val="left"/>
        <w:rPr>
          <w:rFonts w:hint="eastAsia" w:ascii="宋体" w:hAnsi="宋体" w:cs="宋体"/>
          <w:sz w:val="21"/>
          <w:szCs w:val="21"/>
        </w:rPr>
      </w:pPr>
      <w:r>
        <w:rPr>
          <w:rFonts w:hint="eastAsia" w:ascii="宋体" w:hAnsi="宋体" w:cs="宋体"/>
          <w:sz w:val="21"/>
          <w:szCs w:val="21"/>
        </w:rPr>
        <w:t>注：1.供应商应如实填写同类项目经验，不得弄虚作假；</w:t>
      </w:r>
    </w:p>
    <w:p w14:paraId="7F72C613">
      <w:pPr>
        <w:shd w:val="clear" w:color="auto" w:fill="FFFFFF"/>
        <w:ind w:right="-395" w:rightChars="-188" w:firstLine="422" w:firstLineChars="200"/>
        <w:rPr>
          <w:rFonts w:hint="eastAsia" w:ascii="宋体" w:hAnsi="宋体" w:cs="宋体"/>
          <w:b/>
          <w:bCs/>
          <w:szCs w:val="21"/>
        </w:rPr>
      </w:pPr>
      <w:r>
        <w:rPr>
          <w:rFonts w:hint="eastAsia" w:ascii="宋体" w:hAnsi="宋体" w:cs="宋体"/>
          <w:b/>
          <w:bCs/>
          <w:szCs w:val="21"/>
        </w:rPr>
        <w:t>2、承诺以上响应情况属实，如有虚假响应，同意本项目一票否决，并列入采购人失信供应商名单。</w:t>
      </w:r>
    </w:p>
    <w:p w14:paraId="7125D1D1">
      <w:pPr>
        <w:pStyle w:val="31"/>
        <w:ind w:firstLine="400"/>
        <w:rPr>
          <w:rFonts w:hint="eastAsia" w:ascii="宋体" w:hAnsi="宋体" w:cs="宋体"/>
          <w:szCs w:val="21"/>
          <w:lang w:val="en-GB"/>
        </w:rPr>
      </w:pPr>
    </w:p>
    <w:p w14:paraId="52EF3623">
      <w:pPr>
        <w:pStyle w:val="31"/>
        <w:ind w:firstLine="0" w:firstLineChars="0"/>
        <w:jc w:val="center"/>
        <w:rPr>
          <w:rFonts w:hint="eastAsia" w:ascii="宋体" w:hAnsi="宋体" w:cs="宋体"/>
          <w:b/>
          <w:sz w:val="32"/>
          <w:szCs w:val="32"/>
        </w:rPr>
      </w:pPr>
    </w:p>
    <w:p w14:paraId="3DFCB641">
      <w:pPr>
        <w:pStyle w:val="31"/>
        <w:ind w:firstLine="0" w:firstLineChars="0"/>
        <w:jc w:val="center"/>
        <w:rPr>
          <w:rFonts w:hint="eastAsia" w:ascii="宋体" w:hAnsi="宋体" w:cs="宋体"/>
          <w:b/>
          <w:sz w:val="32"/>
          <w:szCs w:val="32"/>
        </w:rPr>
      </w:pPr>
    </w:p>
    <w:p w14:paraId="22E8B7C7">
      <w:pPr>
        <w:pStyle w:val="31"/>
        <w:ind w:firstLine="0" w:firstLineChars="0"/>
        <w:jc w:val="center"/>
        <w:rPr>
          <w:rFonts w:hint="eastAsia" w:ascii="宋体" w:hAnsi="宋体" w:cs="宋体"/>
          <w:b/>
          <w:sz w:val="32"/>
          <w:szCs w:val="32"/>
        </w:rPr>
      </w:pPr>
      <w:r>
        <w:rPr>
          <w:rFonts w:hint="eastAsia" w:ascii="宋体" w:hAnsi="宋体" w:cs="宋体"/>
          <w:b/>
          <w:sz w:val="32"/>
          <w:szCs w:val="32"/>
        </w:rPr>
        <w:t>4、其它重要事项说明及承诺</w:t>
      </w:r>
      <w:r>
        <w:rPr>
          <w:rFonts w:hint="eastAsia" w:ascii="宋体" w:hAnsi="宋体" w:cs="宋体"/>
          <w:b/>
          <w:sz w:val="24"/>
        </w:rPr>
        <w:t>（如有）</w:t>
      </w:r>
    </w:p>
    <w:p w14:paraId="54DF10CD">
      <w:pPr>
        <w:spacing w:line="360" w:lineRule="auto"/>
        <w:jc w:val="center"/>
        <w:rPr>
          <w:rFonts w:hint="eastAsia" w:ascii="宋体" w:hAnsi="宋体" w:cs="宋体"/>
          <w:sz w:val="24"/>
        </w:rPr>
      </w:pPr>
    </w:p>
    <w:p w14:paraId="0C947B91">
      <w:pPr>
        <w:pStyle w:val="3"/>
        <w:rPr>
          <w:rFonts w:hint="eastAsia" w:ascii="宋体" w:hAnsi="宋体" w:cs="宋体"/>
          <w:color w:val="auto"/>
          <w:sz w:val="24"/>
        </w:rPr>
      </w:pPr>
    </w:p>
    <w:p w14:paraId="37551D27">
      <w:pPr>
        <w:rPr>
          <w:rFonts w:hint="eastAsia" w:ascii="宋体" w:hAnsi="宋体" w:cs="宋体"/>
          <w:sz w:val="24"/>
        </w:rPr>
      </w:pPr>
    </w:p>
    <w:p w14:paraId="574C32D7">
      <w:pPr>
        <w:spacing w:line="360" w:lineRule="auto"/>
        <w:ind w:firstLine="480" w:firstLineChars="200"/>
        <w:rPr>
          <w:rFonts w:hint="eastAsia"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14:paraId="21473B7F">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44C2455D">
      <w:pPr>
        <w:spacing w:line="360" w:lineRule="auto"/>
        <w:jc w:val="cente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7718000-36E2-4437-873F-11898BF2BF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A3B66BB1-476A-419F-818D-381833369A97}"/>
  </w:font>
  <w:font w:name="方正仿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BEAF8671-FE62-4AD7-94F3-2802AC92A449}"/>
  </w:font>
  <w:font w:name="仿宋_GB2312">
    <w:altName w:val="仿宋"/>
    <w:panose1 w:val="02010609030101010101"/>
    <w:charset w:val="86"/>
    <w:family w:val="modern"/>
    <w:pitch w:val="default"/>
    <w:sig w:usb0="00000001" w:usb1="080E0000" w:usb2="00000000" w:usb3="00000000" w:csb0="00040000" w:csb1="00000000"/>
    <w:embedRegular r:id="rId4" w:fontKey="{A43C24AB-C618-4EF6-BF93-A91EE7B969BA}"/>
  </w:font>
  <w:font w:name="仿宋">
    <w:panose1 w:val="02010609060101010101"/>
    <w:charset w:val="86"/>
    <w:family w:val="modern"/>
    <w:pitch w:val="default"/>
    <w:sig w:usb0="800002BF" w:usb1="38CF7CFA" w:usb2="00000016" w:usb3="00000000" w:csb0="00040001" w:csb1="00000000"/>
    <w:embedRegular r:id="rId5" w:fontKey="{CBF6031C-50C0-48CF-BE48-D102FE892225}"/>
  </w:font>
  <w:font w:name="方正仿宋简体">
    <w:altName w:val="微软雅黑"/>
    <w:panose1 w:val="00000000000000000000"/>
    <w:charset w:val="86"/>
    <w:family w:val="auto"/>
    <w:pitch w:val="default"/>
    <w:sig w:usb0="00000000" w:usb1="00000000" w:usb2="00000012" w:usb3="00000000" w:csb0="00040001" w:csb1="00000000"/>
    <w:embedRegular r:id="rId6" w:fontKey="{D40C000A-A0D4-4241-B6B0-CA57CBF2D485}"/>
  </w:font>
  <w:font w:name="华文中宋">
    <w:panose1 w:val="02010600040101010101"/>
    <w:charset w:val="86"/>
    <w:family w:val="auto"/>
    <w:pitch w:val="default"/>
    <w:sig w:usb0="00000287" w:usb1="080F0000" w:usb2="00000000" w:usb3="00000000" w:csb0="0004009F" w:csb1="DFD70000"/>
    <w:embedRegular r:id="rId7" w:fontKey="{97882CE4-BE5F-4763-B21A-C9834421004D}"/>
  </w:font>
  <w:font w:name="华文仿宋">
    <w:panose1 w:val="02010600040101010101"/>
    <w:charset w:val="86"/>
    <w:family w:val="auto"/>
    <w:pitch w:val="default"/>
    <w:sig w:usb0="00000287" w:usb1="080F0000" w:usb2="00000000" w:usb3="00000000" w:csb0="0004009F" w:csb1="DFD70000"/>
    <w:embedRegular r:id="rId8" w:fontKey="{DEA87790-928C-439B-89A1-B62A1F86721A}"/>
  </w:font>
  <w:font w:name="楷体">
    <w:panose1 w:val="02010609060101010101"/>
    <w:charset w:val="86"/>
    <w:family w:val="modern"/>
    <w:pitch w:val="default"/>
    <w:sig w:usb0="800002BF" w:usb1="38CF7CFA" w:usb2="00000016" w:usb3="00000000" w:csb0="00040001" w:csb1="00000000"/>
    <w:embedRegular r:id="rId9" w:fontKey="{6AF66CC1-675F-46ED-9C9B-DF17D5D2D973}"/>
  </w:font>
  <w:font w:name="Calibri Light">
    <w:panose1 w:val="020F0302020204030204"/>
    <w:charset w:val="00"/>
    <w:family w:val="swiss"/>
    <w:pitch w:val="default"/>
    <w:sig w:usb0="E0002AFF" w:usb1="C000247B" w:usb2="00000009" w:usb3="00000000" w:csb0="200001FF" w:csb1="00000000"/>
    <w:embedRegular r:id="rId10" w:fontKey="{6C9615C6-BB6F-4B05-AFE1-5C9B1B2DC788}"/>
  </w:font>
  <w:font w:name="WPSEMBED12">
    <w:panose1 w:val="02010609030101010101"/>
    <w:charset w:val="86"/>
    <w:family w:val="auto"/>
    <w:pitch w:val="default"/>
    <w:sig w:usb0="00000001" w:usb1="080E0000" w:usb2="00000000" w:usb3="00000000" w:csb0="00040000" w:csb1="00000000"/>
  </w:font>
  <w:font w:name="KSOFD8A28030">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02721">
    <w:pPr>
      <w:pStyle w:val="14"/>
    </w:pPr>
  </w:p>
  <w:p w14:paraId="1FCA0571">
    <w:pPr>
      <w:pStyle w:val="14"/>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27B6752F">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28</w:t>
                          </w:r>
                          <w:r>
                            <w:rPr>
                              <w:rFonts w:hint="eastAsia"/>
                            </w:rPr>
                            <w:fldChar w:fldCharType="end"/>
                          </w:r>
                          <w:r>
                            <w:rPr>
                              <w:rFonts w:hint="eastAsia"/>
                            </w:rPr>
                            <w:t xml:space="preserve"> 页</w:t>
                          </w:r>
                        </w:p>
                      </w:txbxContent>
                    </wps:txbx>
                    <wps:bodyPr vert="horz" wrap="none" lIns="0" tIns="0" rIns="0" bIns="0" anchor="t" anchorCtr="0"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XW5UtAAAAAFAQAADwAAAAAAAAABACAAAAAi&#10;AAAAZHJzL2Rvd25yZXYueG1sUEsBAhQAFAAAAAgAh07iQJsyNWrZAQAAtAMAAA4AAAAAAAAAAQAg&#10;AAAAHwEAAGRycy9lMm9Eb2MueG1sUEsFBgAAAAAGAAYAWQEAAGoFAAAAAA==&#10;">
              <v:fill on="f" focussize="0,0"/>
              <v:stroke on="f"/>
              <v:imagedata o:title=""/>
              <o:lock v:ext="edit" aspectratio="f"/>
              <v:textbox inset="0mm,0mm,0mm,0mm" style="mso-fit-shape-to-text:t;">
                <w:txbxContent>
                  <w:p w14:paraId="27B6752F">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28</w:t>
                    </w:r>
                    <w:r>
                      <w:rPr>
                        <w:rFonts w:hint="eastAsia"/>
                      </w:rPr>
                      <w:fldChar w:fldCharType="end"/>
                    </w:r>
                    <w:r>
                      <w:rPr>
                        <w:rFonts w:hint="eastAsia"/>
                      </w:rPr>
                      <w:t xml:space="preserve"> 页</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4F0128"/>
    <w:multiLevelType w:val="singleLevel"/>
    <w:tmpl w:val="BF4F0128"/>
    <w:lvl w:ilvl="0" w:tentative="0">
      <w:start w:val="3"/>
      <w:numFmt w:val="decimal"/>
      <w:suff w:val="nothing"/>
      <w:lvlText w:val="%1、"/>
      <w:lvlJc w:val="left"/>
    </w:lvl>
  </w:abstractNum>
  <w:abstractNum w:abstractNumId="1">
    <w:nsid w:val="FFFFFF83"/>
    <w:multiLevelType w:val="singleLevel"/>
    <w:tmpl w:val="FFFFFF83"/>
    <w:lvl w:ilvl="0" w:tentative="0">
      <w:start w:val="1"/>
      <w:numFmt w:val="bullet"/>
      <w:pStyle w:val="11"/>
      <w:lvlText w:val=""/>
      <w:lvlJc w:val="left"/>
      <w:pPr>
        <w:tabs>
          <w:tab w:val="left" w:pos="780"/>
        </w:tabs>
        <w:ind w:left="780" w:hanging="360"/>
      </w:pPr>
      <w:rPr>
        <w:rFonts w:hint="default" w:ascii="Wingdings" w:hAnsi="Wingdings"/>
      </w:rPr>
    </w:lvl>
  </w:abstractNum>
  <w:abstractNum w:abstractNumId="2">
    <w:nsid w:val="00000006"/>
    <w:multiLevelType w:val="singleLevel"/>
    <w:tmpl w:val="00000006"/>
    <w:lvl w:ilvl="0" w:tentative="0">
      <w:start w:val="1"/>
      <w:numFmt w:val="decimal"/>
      <w:suff w:val="nothing"/>
      <w:lvlText w:val="%1、"/>
      <w:lvlJc w:val="left"/>
      <w:pPr>
        <w:ind w:left="70"/>
      </w:pPr>
    </w:lvl>
  </w:abstractNum>
  <w:abstractNum w:abstractNumId="3">
    <w:nsid w:val="00000007"/>
    <w:multiLevelType w:val="multilevel"/>
    <w:tmpl w:val="00000007"/>
    <w:lvl w:ilvl="0" w:tentative="0">
      <w:start w:val="1"/>
      <w:numFmt w:val="decimal"/>
      <w:suff w:val="nothing"/>
      <w:lvlText w:val="%1．"/>
      <w:lvlJc w:val="left"/>
      <w:pPr>
        <w:ind w:left="0" w:firstLine="400"/>
      </w:pPr>
      <w:rPr>
        <w:rFonts w:hint="default" w:ascii="宋体" w:hAnsi="宋体" w:eastAsia="宋体" w:cs="宋体"/>
        <w:sz w:val="24"/>
        <w:szCs w:val="24"/>
      </w:rPr>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rPr>
    </w:lvl>
  </w:abstractNum>
  <w:abstractNum w:abstractNumId="4">
    <w:nsid w:val="00000008"/>
    <w:multiLevelType w:val="singleLevel"/>
    <w:tmpl w:val="00000008"/>
    <w:lvl w:ilvl="0" w:tentative="0">
      <w:start w:val="5"/>
      <w:numFmt w:val="chineseCounting"/>
      <w:suff w:val="nothing"/>
      <w:lvlText w:val="（%1）"/>
      <w:lvlJc w:val="left"/>
      <w:rPr>
        <w:rFonts w:hint="eastAsia"/>
      </w:rPr>
    </w:lvl>
  </w:abstractNum>
  <w:abstractNum w:abstractNumId="5">
    <w:nsid w:val="00000009"/>
    <w:multiLevelType w:val="singleLevel"/>
    <w:tmpl w:val="00000009"/>
    <w:lvl w:ilvl="0" w:tentative="0">
      <w:start w:val="1"/>
      <w:numFmt w:val="decimal"/>
      <w:lvlText w:val="(%1)"/>
      <w:lvlJc w:val="left"/>
      <w:pPr>
        <w:ind w:left="425" w:hanging="425"/>
      </w:pPr>
      <w:rPr>
        <w:rFonts w:hint="default"/>
      </w:rPr>
    </w:lvl>
  </w:abstractNum>
  <w:abstractNum w:abstractNumId="6">
    <w:nsid w:val="0000000B"/>
    <w:multiLevelType w:val="multilevel"/>
    <w:tmpl w:val="0000000B"/>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
    <w:nsid w:val="00000010"/>
    <w:multiLevelType w:val="multilevel"/>
    <w:tmpl w:val="00000010"/>
    <w:lvl w:ilvl="0" w:tentative="0">
      <w:start w:val="1"/>
      <w:numFmt w:val="decimal"/>
      <w:lvlText w:val="%1、"/>
      <w:lvlJc w:val="left"/>
      <w:pPr>
        <w:tabs>
          <w:tab w:val="left" w:pos="360"/>
        </w:tabs>
        <w:ind w:left="36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4"/>
      <w:numFmt w:val="decimal"/>
      <w:lvlText w:val="%1."/>
      <w:lvlJc w:val="left"/>
      <w:pPr>
        <w:tabs>
          <w:tab w:val="left" w:pos="312"/>
        </w:tabs>
      </w:p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
    <w:nsid w:val="10973165"/>
    <w:multiLevelType w:val="multilevel"/>
    <w:tmpl w:val="10973165"/>
    <w:lvl w:ilvl="0" w:tentative="0">
      <w:start w:val="1"/>
      <w:numFmt w:val="decimal"/>
      <w:lvlText w:val="%1、"/>
      <w:lvlJc w:val="left"/>
      <w:pPr>
        <w:ind w:left="720" w:hanging="720"/>
      </w:pPr>
      <w:rPr>
        <w:rFonts w:ascii="楷体" w:hAnsi="楷体" w:eastAsia="楷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1220A40"/>
    <w:multiLevelType w:val="singleLevel"/>
    <w:tmpl w:val="21220A40"/>
    <w:lvl w:ilvl="0" w:tentative="0">
      <w:start w:val="1"/>
      <w:numFmt w:val="chineseCounting"/>
      <w:suff w:val="nothing"/>
      <w:lvlText w:val="%1、"/>
      <w:lvlJc w:val="left"/>
      <w:rPr>
        <w:rFonts w:hint="eastAsia"/>
      </w:rPr>
    </w:lvl>
  </w:abstractNum>
  <w:abstractNum w:abstractNumId="11">
    <w:nsid w:val="2BFE6D92"/>
    <w:multiLevelType w:val="singleLevel"/>
    <w:tmpl w:val="2BFE6D92"/>
    <w:lvl w:ilvl="0" w:tentative="0">
      <w:start w:val="2"/>
      <w:numFmt w:val="chineseCounting"/>
      <w:suff w:val="nothing"/>
      <w:lvlText w:val="（%1）"/>
      <w:lvlJc w:val="left"/>
      <w:rPr>
        <w:rFonts w:hint="eastAsia"/>
      </w:rPr>
    </w:lvl>
  </w:abstractNum>
  <w:abstractNum w:abstractNumId="12">
    <w:nsid w:val="3F3985BC"/>
    <w:multiLevelType w:val="singleLevel"/>
    <w:tmpl w:val="3F3985BC"/>
    <w:lvl w:ilvl="0" w:tentative="0">
      <w:start w:val="1"/>
      <w:numFmt w:val="decimal"/>
      <w:suff w:val="nothing"/>
      <w:lvlText w:val="%1、"/>
      <w:lvlJc w:val="left"/>
    </w:lvl>
  </w:abstractNum>
  <w:abstractNum w:abstractNumId="13">
    <w:nsid w:val="481AEBD5"/>
    <w:multiLevelType w:val="singleLevel"/>
    <w:tmpl w:val="481AEBD5"/>
    <w:lvl w:ilvl="0" w:tentative="0">
      <w:start w:val="1"/>
      <w:numFmt w:val="decimal"/>
      <w:suff w:val="nothing"/>
      <w:lvlText w:val="%1、"/>
      <w:lvlJc w:val="left"/>
    </w:lvl>
  </w:abstractNum>
  <w:abstractNum w:abstractNumId="14">
    <w:nsid w:val="544A0109"/>
    <w:multiLevelType w:val="singleLevel"/>
    <w:tmpl w:val="544A0109"/>
    <w:lvl w:ilvl="0" w:tentative="0">
      <w:start w:val="2"/>
      <w:numFmt w:val="decimal"/>
      <w:suff w:val="nothing"/>
      <w:lvlText w:val="（%1）"/>
      <w:lvlJc w:val="left"/>
    </w:lvl>
  </w:abstractNum>
  <w:abstractNum w:abstractNumId="15">
    <w:nsid w:val="5A58352A"/>
    <w:multiLevelType w:val="multilevel"/>
    <w:tmpl w:val="5A58352A"/>
    <w:lvl w:ilvl="0" w:tentative="0">
      <w:start w:val="1"/>
      <w:numFmt w:val="decimal"/>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6092626"/>
    <w:multiLevelType w:val="multilevel"/>
    <w:tmpl w:val="66092626"/>
    <w:lvl w:ilvl="0" w:tentative="0">
      <w:start w:val="1"/>
      <w:numFmt w:val="decimal"/>
      <w:lvlText w:val="%1)"/>
      <w:lvlJc w:val="left"/>
      <w:pPr>
        <w:tabs>
          <w:tab w:val="left" w:pos="643"/>
        </w:tabs>
        <w:ind w:left="643"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671842D0"/>
    <w:multiLevelType w:val="multilevel"/>
    <w:tmpl w:val="671842D0"/>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89BE997"/>
    <w:multiLevelType w:val="singleLevel"/>
    <w:tmpl w:val="689BE997"/>
    <w:lvl w:ilvl="0" w:tentative="0">
      <w:start w:val="6"/>
      <w:numFmt w:val="chineseCounting"/>
      <w:suff w:val="nothing"/>
      <w:lvlText w:val="%1、"/>
      <w:lvlJc w:val="left"/>
      <w:rPr>
        <w:rFonts w:hint="eastAsia"/>
      </w:rPr>
    </w:lvl>
  </w:abstractNum>
  <w:abstractNum w:abstractNumId="19">
    <w:nsid w:val="77A71C30"/>
    <w:multiLevelType w:val="multilevel"/>
    <w:tmpl w:val="77A71C3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13"/>
  </w:num>
  <w:num w:numId="3">
    <w:abstractNumId w:val="10"/>
  </w:num>
  <w:num w:numId="4">
    <w:abstractNumId w:val="18"/>
  </w:num>
  <w:num w:numId="5">
    <w:abstractNumId w:val="0"/>
  </w:num>
  <w:num w:numId="6">
    <w:abstractNumId w:val="12"/>
  </w:num>
  <w:num w:numId="7">
    <w:abstractNumId w:val="8"/>
  </w:num>
  <w:num w:numId="8">
    <w:abstractNumId w:val="3"/>
  </w:num>
  <w:num w:numId="9">
    <w:abstractNumId w:val="6"/>
  </w:num>
  <w:num w:numId="10">
    <w:abstractNumId w:val="4"/>
  </w:num>
  <w:num w:numId="11">
    <w:abstractNumId w:val="5"/>
  </w:num>
  <w:num w:numId="12">
    <w:abstractNumId w:val="17"/>
  </w:num>
  <w:num w:numId="13">
    <w:abstractNumId w:val="16"/>
  </w:num>
  <w:num w:numId="14">
    <w:abstractNumId w:val="15"/>
  </w:num>
  <w:num w:numId="15">
    <w:abstractNumId w:val="9"/>
  </w:num>
  <w:num w:numId="16">
    <w:abstractNumId w:val="7"/>
  </w:num>
  <w:num w:numId="17">
    <w:abstractNumId w:val="19"/>
  </w:num>
  <w:num w:numId="18">
    <w:abstractNumId w:val="2"/>
  </w:num>
  <w:num w:numId="19">
    <w:abstractNumId w:val="1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iNjU4YzZkNDVjYTFiNTNjNDhjZjY3ZmEyZDVhZjUifQ=="/>
  </w:docVars>
  <w:rsids>
    <w:rsidRoot w:val="00172A27"/>
    <w:rsid w:val="0002393F"/>
    <w:rsid w:val="00076791"/>
    <w:rsid w:val="000969AD"/>
    <w:rsid w:val="0013420C"/>
    <w:rsid w:val="00154DF4"/>
    <w:rsid w:val="001726D8"/>
    <w:rsid w:val="00172A27"/>
    <w:rsid w:val="001963A8"/>
    <w:rsid w:val="001A3578"/>
    <w:rsid w:val="001B6BD3"/>
    <w:rsid w:val="001D4206"/>
    <w:rsid w:val="0020474B"/>
    <w:rsid w:val="002B590B"/>
    <w:rsid w:val="00337586"/>
    <w:rsid w:val="00347143"/>
    <w:rsid w:val="00351550"/>
    <w:rsid w:val="00371B08"/>
    <w:rsid w:val="0038319D"/>
    <w:rsid w:val="00411CA3"/>
    <w:rsid w:val="00417EF4"/>
    <w:rsid w:val="004A0088"/>
    <w:rsid w:val="004A37D1"/>
    <w:rsid w:val="004C0647"/>
    <w:rsid w:val="00552699"/>
    <w:rsid w:val="0057432C"/>
    <w:rsid w:val="00592978"/>
    <w:rsid w:val="00597F9A"/>
    <w:rsid w:val="005A2FB9"/>
    <w:rsid w:val="005F65CD"/>
    <w:rsid w:val="00641DD3"/>
    <w:rsid w:val="00671211"/>
    <w:rsid w:val="006B51CD"/>
    <w:rsid w:val="006E7F3F"/>
    <w:rsid w:val="00710EEF"/>
    <w:rsid w:val="00732078"/>
    <w:rsid w:val="00733E26"/>
    <w:rsid w:val="0075365E"/>
    <w:rsid w:val="007C717F"/>
    <w:rsid w:val="007F27CB"/>
    <w:rsid w:val="0080677D"/>
    <w:rsid w:val="00824069"/>
    <w:rsid w:val="00824F90"/>
    <w:rsid w:val="00833C7B"/>
    <w:rsid w:val="00867FFD"/>
    <w:rsid w:val="00885B23"/>
    <w:rsid w:val="008C17F2"/>
    <w:rsid w:val="008E1C88"/>
    <w:rsid w:val="008E6A8D"/>
    <w:rsid w:val="009072B8"/>
    <w:rsid w:val="0092504C"/>
    <w:rsid w:val="00942672"/>
    <w:rsid w:val="00975D66"/>
    <w:rsid w:val="009D6108"/>
    <w:rsid w:val="00A51143"/>
    <w:rsid w:val="00A650DB"/>
    <w:rsid w:val="00A76F9B"/>
    <w:rsid w:val="00AB5FA0"/>
    <w:rsid w:val="00B0507A"/>
    <w:rsid w:val="00B52690"/>
    <w:rsid w:val="00BE5AAF"/>
    <w:rsid w:val="00C13AB8"/>
    <w:rsid w:val="00CD7376"/>
    <w:rsid w:val="00CF2F6B"/>
    <w:rsid w:val="00CF3752"/>
    <w:rsid w:val="00D23242"/>
    <w:rsid w:val="00DB3684"/>
    <w:rsid w:val="00DC21D1"/>
    <w:rsid w:val="00E371FE"/>
    <w:rsid w:val="00E52F76"/>
    <w:rsid w:val="00EB3A6B"/>
    <w:rsid w:val="00EE57A5"/>
    <w:rsid w:val="00F251C1"/>
    <w:rsid w:val="00F50429"/>
    <w:rsid w:val="00FA7F95"/>
    <w:rsid w:val="00FC206D"/>
    <w:rsid w:val="00FD4537"/>
    <w:rsid w:val="00FE4037"/>
    <w:rsid w:val="01161381"/>
    <w:rsid w:val="012B0749"/>
    <w:rsid w:val="012D66CB"/>
    <w:rsid w:val="012F41F1"/>
    <w:rsid w:val="013637D1"/>
    <w:rsid w:val="013C246A"/>
    <w:rsid w:val="013D212A"/>
    <w:rsid w:val="014001AC"/>
    <w:rsid w:val="01431A4A"/>
    <w:rsid w:val="01453A14"/>
    <w:rsid w:val="014F6641"/>
    <w:rsid w:val="016E07E4"/>
    <w:rsid w:val="01714809"/>
    <w:rsid w:val="017D4F5C"/>
    <w:rsid w:val="018067FB"/>
    <w:rsid w:val="01814321"/>
    <w:rsid w:val="01875164"/>
    <w:rsid w:val="019B3634"/>
    <w:rsid w:val="01A544B3"/>
    <w:rsid w:val="01A93FA3"/>
    <w:rsid w:val="01AA3877"/>
    <w:rsid w:val="01AF5332"/>
    <w:rsid w:val="01B14C06"/>
    <w:rsid w:val="01BF5783"/>
    <w:rsid w:val="01C42B8B"/>
    <w:rsid w:val="01C56903"/>
    <w:rsid w:val="01C963F3"/>
    <w:rsid w:val="01CC1A40"/>
    <w:rsid w:val="01D16E56"/>
    <w:rsid w:val="01DC3A46"/>
    <w:rsid w:val="01EA5D5E"/>
    <w:rsid w:val="01EC3E90"/>
    <w:rsid w:val="01EC5C3E"/>
    <w:rsid w:val="01F82835"/>
    <w:rsid w:val="01FA65AD"/>
    <w:rsid w:val="02054F52"/>
    <w:rsid w:val="02092C94"/>
    <w:rsid w:val="020A2568"/>
    <w:rsid w:val="020B6A0C"/>
    <w:rsid w:val="020E02AA"/>
    <w:rsid w:val="020F7B7E"/>
    <w:rsid w:val="02110224"/>
    <w:rsid w:val="021A6C4F"/>
    <w:rsid w:val="02201D8C"/>
    <w:rsid w:val="022C5CCC"/>
    <w:rsid w:val="022E26FA"/>
    <w:rsid w:val="023615AF"/>
    <w:rsid w:val="02532161"/>
    <w:rsid w:val="026E6F9B"/>
    <w:rsid w:val="028B18FB"/>
    <w:rsid w:val="028E13EB"/>
    <w:rsid w:val="029167E5"/>
    <w:rsid w:val="02921448"/>
    <w:rsid w:val="02B250DA"/>
    <w:rsid w:val="02C1531D"/>
    <w:rsid w:val="02D05560"/>
    <w:rsid w:val="02D212D8"/>
    <w:rsid w:val="02E45A44"/>
    <w:rsid w:val="02F96864"/>
    <w:rsid w:val="02FA438B"/>
    <w:rsid w:val="02FA559D"/>
    <w:rsid w:val="0301396B"/>
    <w:rsid w:val="03031C35"/>
    <w:rsid w:val="03103BAE"/>
    <w:rsid w:val="0317318F"/>
    <w:rsid w:val="0323298E"/>
    <w:rsid w:val="032338E1"/>
    <w:rsid w:val="03253AFD"/>
    <w:rsid w:val="032F672A"/>
    <w:rsid w:val="03304250"/>
    <w:rsid w:val="0332621A"/>
    <w:rsid w:val="03353615"/>
    <w:rsid w:val="033B50CF"/>
    <w:rsid w:val="033B6E7D"/>
    <w:rsid w:val="033E071B"/>
    <w:rsid w:val="03457CFC"/>
    <w:rsid w:val="03595555"/>
    <w:rsid w:val="036A59B4"/>
    <w:rsid w:val="03797B07"/>
    <w:rsid w:val="037D56E7"/>
    <w:rsid w:val="038A3960"/>
    <w:rsid w:val="038C30FA"/>
    <w:rsid w:val="038F71C9"/>
    <w:rsid w:val="03942A31"/>
    <w:rsid w:val="03A52548"/>
    <w:rsid w:val="03AA19AC"/>
    <w:rsid w:val="03B66504"/>
    <w:rsid w:val="03BB1D6C"/>
    <w:rsid w:val="03C50E3C"/>
    <w:rsid w:val="03D35307"/>
    <w:rsid w:val="03D66504"/>
    <w:rsid w:val="03E5503B"/>
    <w:rsid w:val="03E94B2B"/>
    <w:rsid w:val="03EE2141"/>
    <w:rsid w:val="03F434D0"/>
    <w:rsid w:val="03FF60FC"/>
    <w:rsid w:val="040F1E36"/>
    <w:rsid w:val="042711AF"/>
    <w:rsid w:val="0434636C"/>
    <w:rsid w:val="0442248D"/>
    <w:rsid w:val="044C0C16"/>
    <w:rsid w:val="04583A5F"/>
    <w:rsid w:val="045B70AB"/>
    <w:rsid w:val="045D72C7"/>
    <w:rsid w:val="046248DD"/>
    <w:rsid w:val="047A1C27"/>
    <w:rsid w:val="04806B11"/>
    <w:rsid w:val="04812FB5"/>
    <w:rsid w:val="048605CC"/>
    <w:rsid w:val="04874344"/>
    <w:rsid w:val="04974587"/>
    <w:rsid w:val="049F3623"/>
    <w:rsid w:val="04AC5B58"/>
    <w:rsid w:val="04AD3DAA"/>
    <w:rsid w:val="04AE7B23"/>
    <w:rsid w:val="04B74491"/>
    <w:rsid w:val="04B74C29"/>
    <w:rsid w:val="04BD38C2"/>
    <w:rsid w:val="04BD7D66"/>
    <w:rsid w:val="04CB5FDF"/>
    <w:rsid w:val="04CD61FB"/>
    <w:rsid w:val="04D035F5"/>
    <w:rsid w:val="04D728EB"/>
    <w:rsid w:val="04DC01EC"/>
    <w:rsid w:val="04DC0C65"/>
    <w:rsid w:val="04EF43C3"/>
    <w:rsid w:val="05087233"/>
    <w:rsid w:val="0515442B"/>
    <w:rsid w:val="05184F22"/>
    <w:rsid w:val="051A0D14"/>
    <w:rsid w:val="051A6F66"/>
    <w:rsid w:val="051C683A"/>
    <w:rsid w:val="053A13B6"/>
    <w:rsid w:val="053C31DA"/>
    <w:rsid w:val="053E4A03"/>
    <w:rsid w:val="054F6C10"/>
    <w:rsid w:val="055406CA"/>
    <w:rsid w:val="055E6E53"/>
    <w:rsid w:val="05644C43"/>
    <w:rsid w:val="056F72B2"/>
    <w:rsid w:val="057523EE"/>
    <w:rsid w:val="0575419C"/>
    <w:rsid w:val="05810D93"/>
    <w:rsid w:val="058368B9"/>
    <w:rsid w:val="059705B7"/>
    <w:rsid w:val="059B1E55"/>
    <w:rsid w:val="059E7B97"/>
    <w:rsid w:val="05B04764"/>
    <w:rsid w:val="05B178CA"/>
    <w:rsid w:val="05B44CC5"/>
    <w:rsid w:val="05C70E9C"/>
    <w:rsid w:val="05CA5990"/>
    <w:rsid w:val="05CF1AFF"/>
    <w:rsid w:val="05DB04A3"/>
    <w:rsid w:val="05DD332B"/>
    <w:rsid w:val="05E41A4E"/>
    <w:rsid w:val="05EF3F4F"/>
    <w:rsid w:val="05FD48BE"/>
    <w:rsid w:val="05FD666C"/>
    <w:rsid w:val="06277B8D"/>
    <w:rsid w:val="062C51A3"/>
    <w:rsid w:val="06400C4E"/>
    <w:rsid w:val="064249C6"/>
    <w:rsid w:val="066E57BB"/>
    <w:rsid w:val="066F2561"/>
    <w:rsid w:val="06707FDE"/>
    <w:rsid w:val="06764670"/>
    <w:rsid w:val="068004F1"/>
    <w:rsid w:val="0696261C"/>
    <w:rsid w:val="069A65B0"/>
    <w:rsid w:val="069F5975"/>
    <w:rsid w:val="06BA7D75"/>
    <w:rsid w:val="06C21663"/>
    <w:rsid w:val="06C32324"/>
    <w:rsid w:val="06C62F02"/>
    <w:rsid w:val="06CE1DB6"/>
    <w:rsid w:val="06D51397"/>
    <w:rsid w:val="06D849E3"/>
    <w:rsid w:val="06ED12D4"/>
    <w:rsid w:val="06EE64D1"/>
    <w:rsid w:val="06F2019A"/>
    <w:rsid w:val="06F55595"/>
    <w:rsid w:val="07051E94"/>
    <w:rsid w:val="07140111"/>
    <w:rsid w:val="071719AF"/>
    <w:rsid w:val="07181283"/>
    <w:rsid w:val="071E2D3E"/>
    <w:rsid w:val="07221552"/>
    <w:rsid w:val="073267E9"/>
    <w:rsid w:val="07350087"/>
    <w:rsid w:val="073562D9"/>
    <w:rsid w:val="074B78AB"/>
    <w:rsid w:val="07506C6F"/>
    <w:rsid w:val="0754675F"/>
    <w:rsid w:val="075C73C2"/>
    <w:rsid w:val="0763105A"/>
    <w:rsid w:val="076A5F83"/>
    <w:rsid w:val="07852DBD"/>
    <w:rsid w:val="078D7EC3"/>
    <w:rsid w:val="07921036"/>
    <w:rsid w:val="0797664C"/>
    <w:rsid w:val="07996868"/>
    <w:rsid w:val="079B438E"/>
    <w:rsid w:val="07A1571D"/>
    <w:rsid w:val="07B76CEE"/>
    <w:rsid w:val="07BE5A9D"/>
    <w:rsid w:val="07C05BA3"/>
    <w:rsid w:val="07D63618"/>
    <w:rsid w:val="07E07FF3"/>
    <w:rsid w:val="07E61381"/>
    <w:rsid w:val="08030185"/>
    <w:rsid w:val="08065580"/>
    <w:rsid w:val="08147C9D"/>
    <w:rsid w:val="08283748"/>
    <w:rsid w:val="08365E65"/>
    <w:rsid w:val="083E6008"/>
    <w:rsid w:val="08400A92"/>
    <w:rsid w:val="08420CAE"/>
    <w:rsid w:val="08444A26"/>
    <w:rsid w:val="08566507"/>
    <w:rsid w:val="085B3718"/>
    <w:rsid w:val="086504F8"/>
    <w:rsid w:val="086E1AA3"/>
    <w:rsid w:val="087B5F6E"/>
    <w:rsid w:val="088A64CF"/>
    <w:rsid w:val="089112ED"/>
    <w:rsid w:val="089963F4"/>
    <w:rsid w:val="08997B94"/>
    <w:rsid w:val="08BF22FE"/>
    <w:rsid w:val="08C47BB7"/>
    <w:rsid w:val="08DF591E"/>
    <w:rsid w:val="08F0070A"/>
    <w:rsid w:val="09027603"/>
    <w:rsid w:val="090B4D3A"/>
    <w:rsid w:val="0913264A"/>
    <w:rsid w:val="091F4B4B"/>
    <w:rsid w:val="093A3733"/>
    <w:rsid w:val="093C394F"/>
    <w:rsid w:val="094822F4"/>
    <w:rsid w:val="096E162E"/>
    <w:rsid w:val="09734E97"/>
    <w:rsid w:val="09774987"/>
    <w:rsid w:val="09886B94"/>
    <w:rsid w:val="098F1CD1"/>
    <w:rsid w:val="0990373C"/>
    <w:rsid w:val="099C619C"/>
    <w:rsid w:val="099F4DD9"/>
    <w:rsid w:val="09A82D92"/>
    <w:rsid w:val="09B41B99"/>
    <w:rsid w:val="09B5725D"/>
    <w:rsid w:val="09C15C02"/>
    <w:rsid w:val="09DC0C8E"/>
    <w:rsid w:val="09DE67B4"/>
    <w:rsid w:val="09FF7597"/>
    <w:rsid w:val="0A073F5D"/>
    <w:rsid w:val="0A075D0B"/>
    <w:rsid w:val="0A0A0275"/>
    <w:rsid w:val="0A14667A"/>
    <w:rsid w:val="0A1B3564"/>
    <w:rsid w:val="0A1B7A08"/>
    <w:rsid w:val="0A206DCD"/>
    <w:rsid w:val="0A287A2F"/>
    <w:rsid w:val="0A2C39C3"/>
    <w:rsid w:val="0A2F0DBE"/>
    <w:rsid w:val="0A331D26"/>
    <w:rsid w:val="0A477FFC"/>
    <w:rsid w:val="0A4A1105"/>
    <w:rsid w:val="0A540824"/>
    <w:rsid w:val="0A581BBB"/>
    <w:rsid w:val="0A717628"/>
    <w:rsid w:val="0A7B2255"/>
    <w:rsid w:val="0A7B4003"/>
    <w:rsid w:val="0A8455AD"/>
    <w:rsid w:val="0A8A603B"/>
    <w:rsid w:val="0A911A78"/>
    <w:rsid w:val="0A982E07"/>
    <w:rsid w:val="0A9E5F43"/>
    <w:rsid w:val="0AA479FE"/>
    <w:rsid w:val="0AB2719C"/>
    <w:rsid w:val="0ABD286D"/>
    <w:rsid w:val="0AC0410C"/>
    <w:rsid w:val="0AC55419"/>
    <w:rsid w:val="0ACE6829"/>
    <w:rsid w:val="0AD32091"/>
    <w:rsid w:val="0B071D3B"/>
    <w:rsid w:val="0B0B35D9"/>
    <w:rsid w:val="0B224D72"/>
    <w:rsid w:val="0B246449"/>
    <w:rsid w:val="0B27418B"/>
    <w:rsid w:val="0B2F47A5"/>
    <w:rsid w:val="0B36617C"/>
    <w:rsid w:val="0B3A2110"/>
    <w:rsid w:val="0B3E2873"/>
    <w:rsid w:val="0B5A4560"/>
    <w:rsid w:val="0B657E3F"/>
    <w:rsid w:val="0B792C38"/>
    <w:rsid w:val="0B7A69B0"/>
    <w:rsid w:val="0B7C6285"/>
    <w:rsid w:val="0B8769D7"/>
    <w:rsid w:val="0B901D30"/>
    <w:rsid w:val="0B93537C"/>
    <w:rsid w:val="0B9A2BAF"/>
    <w:rsid w:val="0BA13F3D"/>
    <w:rsid w:val="0BAF665A"/>
    <w:rsid w:val="0BB7042D"/>
    <w:rsid w:val="0BB856CB"/>
    <w:rsid w:val="0BC11EE9"/>
    <w:rsid w:val="0BC83278"/>
    <w:rsid w:val="0BD065D0"/>
    <w:rsid w:val="0BF4406D"/>
    <w:rsid w:val="0BFC73C5"/>
    <w:rsid w:val="0C0B13B7"/>
    <w:rsid w:val="0C160487"/>
    <w:rsid w:val="0C1B5A9E"/>
    <w:rsid w:val="0C2F779B"/>
    <w:rsid w:val="0C452B1A"/>
    <w:rsid w:val="0C476893"/>
    <w:rsid w:val="0C4B5C57"/>
    <w:rsid w:val="0C4D233B"/>
    <w:rsid w:val="0C5114BF"/>
    <w:rsid w:val="0C6236CC"/>
    <w:rsid w:val="0C6531BD"/>
    <w:rsid w:val="0C782EF0"/>
    <w:rsid w:val="0C7B478E"/>
    <w:rsid w:val="0C7D0506"/>
    <w:rsid w:val="0C937D2A"/>
    <w:rsid w:val="0C9C471D"/>
    <w:rsid w:val="0CAD246E"/>
    <w:rsid w:val="0CC25F19"/>
    <w:rsid w:val="0CC31C91"/>
    <w:rsid w:val="0CCC6D98"/>
    <w:rsid w:val="0CD520F0"/>
    <w:rsid w:val="0CDD0FA5"/>
    <w:rsid w:val="0CE5701A"/>
    <w:rsid w:val="0CE95B9C"/>
    <w:rsid w:val="0CEB1914"/>
    <w:rsid w:val="0CF63E15"/>
    <w:rsid w:val="0D0B11E9"/>
    <w:rsid w:val="0D244915"/>
    <w:rsid w:val="0D2564A8"/>
    <w:rsid w:val="0D303E96"/>
    <w:rsid w:val="0D305579"/>
    <w:rsid w:val="0D3A05F9"/>
    <w:rsid w:val="0D3F57BC"/>
    <w:rsid w:val="0D4234FE"/>
    <w:rsid w:val="0D49663A"/>
    <w:rsid w:val="0D576FA9"/>
    <w:rsid w:val="0D584ACF"/>
    <w:rsid w:val="0D5B2AD2"/>
    <w:rsid w:val="0D605732"/>
    <w:rsid w:val="0D6B035F"/>
    <w:rsid w:val="0D6C40D7"/>
    <w:rsid w:val="0D79668F"/>
    <w:rsid w:val="0D857E27"/>
    <w:rsid w:val="0D884402"/>
    <w:rsid w:val="0D887163"/>
    <w:rsid w:val="0D9D1A98"/>
    <w:rsid w:val="0D9E2F6B"/>
    <w:rsid w:val="0DB46766"/>
    <w:rsid w:val="0DB5782C"/>
    <w:rsid w:val="0DB9659C"/>
    <w:rsid w:val="0DC12675"/>
    <w:rsid w:val="0DC14423"/>
    <w:rsid w:val="0DC65EDD"/>
    <w:rsid w:val="0DCD1019"/>
    <w:rsid w:val="0DDF6F9F"/>
    <w:rsid w:val="0DE6032D"/>
    <w:rsid w:val="0DEB76F2"/>
    <w:rsid w:val="0DED16BC"/>
    <w:rsid w:val="0DF26CD2"/>
    <w:rsid w:val="0DF465A6"/>
    <w:rsid w:val="0E0A3927"/>
    <w:rsid w:val="0E1924B1"/>
    <w:rsid w:val="0E246980"/>
    <w:rsid w:val="0E2C21E4"/>
    <w:rsid w:val="0E3966AF"/>
    <w:rsid w:val="0E4928DC"/>
    <w:rsid w:val="0E4A266A"/>
    <w:rsid w:val="0E5232CD"/>
    <w:rsid w:val="0E686F94"/>
    <w:rsid w:val="0E6A4ABA"/>
    <w:rsid w:val="0E7819CB"/>
    <w:rsid w:val="0E792F4F"/>
    <w:rsid w:val="0E7D2A40"/>
    <w:rsid w:val="0E9733D5"/>
    <w:rsid w:val="0E9D6C3E"/>
    <w:rsid w:val="0EAD2BF9"/>
    <w:rsid w:val="0EB126E9"/>
    <w:rsid w:val="0EBB5316"/>
    <w:rsid w:val="0EC17D05"/>
    <w:rsid w:val="0ED609B6"/>
    <w:rsid w:val="0ED939EE"/>
    <w:rsid w:val="0EEE2C8F"/>
    <w:rsid w:val="0EEE5B94"/>
    <w:rsid w:val="0EF80318"/>
    <w:rsid w:val="0EFE3455"/>
    <w:rsid w:val="0F144A26"/>
    <w:rsid w:val="0F152C78"/>
    <w:rsid w:val="0F16079E"/>
    <w:rsid w:val="0F1862C4"/>
    <w:rsid w:val="0F1A767E"/>
    <w:rsid w:val="0F242EBB"/>
    <w:rsid w:val="0F2509E1"/>
    <w:rsid w:val="0F2A6F7B"/>
    <w:rsid w:val="0F2B7E7E"/>
    <w:rsid w:val="0F30565D"/>
    <w:rsid w:val="0F307991"/>
    <w:rsid w:val="0F3C1993"/>
    <w:rsid w:val="0F3D2DDE"/>
    <w:rsid w:val="0F470958"/>
    <w:rsid w:val="0F4C5A29"/>
    <w:rsid w:val="0F5372FC"/>
    <w:rsid w:val="0F5C08A7"/>
    <w:rsid w:val="0F5D461F"/>
    <w:rsid w:val="0F621C35"/>
    <w:rsid w:val="0F711E78"/>
    <w:rsid w:val="0F7377A8"/>
    <w:rsid w:val="0F8751F8"/>
    <w:rsid w:val="0F9F0794"/>
    <w:rsid w:val="0FA364D6"/>
    <w:rsid w:val="0FA77648"/>
    <w:rsid w:val="0FA87CB8"/>
    <w:rsid w:val="0FB56209"/>
    <w:rsid w:val="0FB6788B"/>
    <w:rsid w:val="0FCE22FD"/>
    <w:rsid w:val="0FD303F6"/>
    <w:rsid w:val="0FDA79D0"/>
    <w:rsid w:val="0FE95EB3"/>
    <w:rsid w:val="0FE97C61"/>
    <w:rsid w:val="0FFF7484"/>
    <w:rsid w:val="10060813"/>
    <w:rsid w:val="10090303"/>
    <w:rsid w:val="1010343F"/>
    <w:rsid w:val="1013053A"/>
    <w:rsid w:val="10233173"/>
    <w:rsid w:val="10345380"/>
    <w:rsid w:val="10523A58"/>
    <w:rsid w:val="106519DD"/>
    <w:rsid w:val="1065378B"/>
    <w:rsid w:val="10727C56"/>
    <w:rsid w:val="10741C20"/>
    <w:rsid w:val="107B387A"/>
    <w:rsid w:val="107B60F2"/>
    <w:rsid w:val="10863702"/>
    <w:rsid w:val="10894C2E"/>
    <w:rsid w:val="109011C1"/>
    <w:rsid w:val="109202F8"/>
    <w:rsid w:val="10AF4A06"/>
    <w:rsid w:val="10AF777C"/>
    <w:rsid w:val="10B71B0D"/>
    <w:rsid w:val="10B85FB1"/>
    <w:rsid w:val="10C3097B"/>
    <w:rsid w:val="10DB1C9F"/>
    <w:rsid w:val="10E326D9"/>
    <w:rsid w:val="10E50428"/>
    <w:rsid w:val="10E8616A"/>
    <w:rsid w:val="10EF74F9"/>
    <w:rsid w:val="10FE14EA"/>
    <w:rsid w:val="110A60E1"/>
    <w:rsid w:val="1111121D"/>
    <w:rsid w:val="112A0531"/>
    <w:rsid w:val="112F78F5"/>
    <w:rsid w:val="113849FC"/>
    <w:rsid w:val="113A4C18"/>
    <w:rsid w:val="11416F6F"/>
    <w:rsid w:val="11567578"/>
    <w:rsid w:val="115A7068"/>
    <w:rsid w:val="115C2CF7"/>
    <w:rsid w:val="115D4462"/>
    <w:rsid w:val="115F7210"/>
    <w:rsid w:val="11673533"/>
    <w:rsid w:val="117A14B8"/>
    <w:rsid w:val="117F087D"/>
    <w:rsid w:val="11966404"/>
    <w:rsid w:val="11A044E2"/>
    <w:rsid w:val="11AB1672"/>
    <w:rsid w:val="11AE2F10"/>
    <w:rsid w:val="11B36AFF"/>
    <w:rsid w:val="11BB73DB"/>
    <w:rsid w:val="11C269BB"/>
    <w:rsid w:val="11E22BBA"/>
    <w:rsid w:val="11EC0DDF"/>
    <w:rsid w:val="12071DA1"/>
    <w:rsid w:val="1212349F"/>
    <w:rsid w:val="121865DB"/>
    <w:rsid w:val="12192A7F"/>
    <w:rsid w:val="121F796A"/>
    <w:rsid w:val="122F22A3"/>
    <w:rsid w:val="12353631"/>
    <w:rsid w:val="123553DF"/>
    <w:rsid w:val="124D097B"/>
    <w:rsid w:val="124D2E4D"/>
    <w:rsid w:val="124F46F3"/>
    <w:rsid w:val="125D11F1"/>
    <w:rsid w:val="12633CFA"/>
    <w:rsid w:val="126D4B79"/>
    <w:rsid w:val="129B7938"/>
    <w:rsid w:val="12AD734B"/>
    <w:rsid w:val="12C81DAF"/>
    <w:rsid w:val="12D20E80"/>
    <w:rsid w:val="12E27315"/>
    <w:rsid w:val="12E52961"/>
    <w:rsid w:val="12E84200"/>
    <w:rsid w:val="12E87FD7"/>
    <w:rsid w:val="12F06D4C"/>
    <w:rsid w:val="13076D7C"/>
    <w:rsid w:val="13143247"/>
    <w:rsid w:val="131A7445"/>
    <w:rsid w:val="132316DC"/>
    <w:rsid w:val="1324792E"/>
    <w:rsid w:val="13392CAD"/>
    <w:rsid w:val="133B4C77"/>
    <w:rsid w:val="133F6D99"/>
    <w:rsid w:val="134578A4"/>
    <w:rsid w:val="134A4EBA"/>
    <w:rsid w:val="1351449B"/>
    <w:rsid w:val="13685097"/>
    <w:rsid w:val="1379754E"/>
    <w:rsid w:val="138A52B7"/>
    <w:rsid w:val="138E2FF9"/>
    <w:rsid w:val="13A66595"/>
    <w:rsid w:val="13A7230D"/>
    <w:rsid w:val="13A96B0E"/>
    <w:rsid w:val="13AB6E65"/>
    <w:rsid w:val="13AE5449"/>
    <w:rsid w:val="13B0545B"/>
    <w:rsid w:val="13B16CE7"/>
    <w:rsid w:val="13C702B9"/>
    <w:rsid w:val="13C7220A"/>
    <w:rsid w:val="13CB7DA9"/>
    <w:rsid w:val="13D03542"/>
    <w:rsid w:val="13E02727"/>
    <w:rsid w:val="13E23345"/>
    <w:rsid w:val="13E62E35"/>
    <w:rsid w:val="13F35552"/>
    <w:rsid w:val="14027543"/>
    <w:rsid w:val="142F3D5E"/>
    <w:rsid w:val="14347582"/>
    <w:rsid w:val="144731A8"/>
    <w:rsid w:val="14504752"/>
    <w:rsid w:val="147C72F5"/>
    <w:rsid w:val="147E4E1C"/>
    <w:rsid w:val="147E6E3B"/>
    <w:rsid w:val="149231CC"/>
    <w:rsid w:val="14983A03"/>
    <w:rsid w:val="14B30CFC"/>
    <w:rsid w:val="14B922F8"/>
    <w:rsid w:val="14C173FE"/>
    <w:rsid w:val="14D64C58"/>
    <w:rsid w:val="14DA6A78"/>
    <w:rsid w:val="14EB6229"/>
    <w:rsid w:val="14EE79C4"/>
    <w:rsid w:val="15001CD4"/>
    <w:rsid w:val="151E215B"/>
    <w:rsid w:val="15202377"/>
    <w:rsid w:val="15237771"/>
    <w:rsid w:val="152A0AFF"/>
    <w:rsid w:val="152A4FA3"/>
    <w:rsid w:val="15325C06"/>
    <w:rsid w:val="153A5053"/>
    <w:rsid w:val="153E0A4F"/>
    <w:rsid w:val="153E1E76"/>
    <w:rsid w:val="154871D8"/>
    <w:rsid w:val="154E24EE"/>
    <w:rsid w:val="155D7127"/>
    <w:rsid w:val="15602773"/>
    <w:rsid w:val="15634011"/>
    <w:rsid w:val="1565422D"/>
    <w:rsid w:val="156676F4"/>
    <w:rsid w:val="156A35F2"/>
    <w:rsid w:val="1582008C"/>
    <w:rsid w:val="158717DE"/>
    <w:rsid w:val="158741A4"/>
    <w:rsid w:val="158C17BA"/>
    <w:rsid w:val="15910B7E"/>
    <w:rsid w:val="159D39C7"/>
    <w:rsid w:val="159E329B"/>
    <w:rsid w:val="15A563D8"/>
    <w:rsid w:val="15AA656E"/>
    <w:rsid w:val="15AE7982"/>
    <w:rsid w:val="15BF56EC"/>
    <w:rsid w:val="15C34AB0"/>
    <w:rsid w:val="15C471A6"/>
    <w:rsid w:val="15C9656A"/>
    <w:rsid w:val="15D078F9"/>
    <w:rsid w:val="15D62A35"/>
    <w:rsid w:val="15E2762C"/>
    <w:rsid w:val="15E74C42"/>
    <w:rsid w:val="15E909BB"/>
    <w:rsid w:val="15FA088E"/>
    <w:rsid w:val="15FB249C"/>
    <w:rsid w:val="16021A7C"/>
    <w:rsid w:val="1606156C"/>
    <w:rsid w:val="161B669A"/>
    <w:rsid w:val="161F618A"/>
    <w:rsid w:val="162109F2"/>
    <w:rsid w:val="162B2D81"/>
    <w:rsid w:val="163559AE"/>
    <w:rsid w:val="163836F0"/>
    <w:rsid w:val="1638549E"/>
    <w:rsid w:val="163A2FC4"/>
    <w:rsid w:val="163F05DA"/>
    <w:rsid w:val="16443E43"/>
    <w:rsid w:val="165B65E9"/>
    <w:rsid w:val="166636FC"/>
    <w:rsid w:val="16691AFB"/>
    <w:rsid w:val="166B5873"/>
    <w:rsid w:val="1673598D"/>
    <w:rsid w:val="16740020"/>
    <w:rsid w:val="169721C5"/>
    <w:rsid w:val="169C5A2D"/>
    <w:rsid w:val="16AD19E8"/>
    <w:rsid w:val="16B0772A"/>
    <w:rsid w:val="16B5089D"/>
    <w:rsid w:val="16B67A8B"/>
    <w:rsid w:val="16BF3E3B"/>
    <w:rsid w:val="16C84A74"/>
    <w:rsid w:val="16C86822"/>
    <w:rsid w:val="16CD208A"/>
    <w:rsid w:val="16CD5BE6"/>
    <w:rsid w:val="16D43419"/>
    <w:rsid w:val="16DB5746"/>
    <w:rsid w:val="16DB7190"/>
    <w:rsid w:val="16E01120"/>
    <w:rsid w:val="16E573D4"/>
    <w:rsid w:val="16F05D79"/>
    <w:rsid w:val="16F65783"/>
    <w:rsid w:val="1700420E"/>
    <w:rsid w:val="17012110"/>
    <w:rsid w:val="17033CFE"/>
    <w:rsid w:val="170F61FF"/>
    <w:rsid w:val="1726179A"/>
    <w:rsid w:val="172B6DB1"/>
    <w:rsid w:val="173176A9"/>
    <w:rsid w:val="17367C2F"/>
    <w:rsid w:val="173B6FF4"/>
    <w:rsid w:val="17424826"/>
    <w:rsid w:val="174F484D"/>
    <w:rsid w:val="175C0937"/>
    <w:rsid w:val="175D340E"/>
    <w:rsid w:val="176522C3"/>
    <w:rsid w:val="17753C8E"/>
    <w:rsid w:val="178169D1"/>
    <w:rsid w:val="178269DF"/>
    <w:rsid w:val="17887D5F"/>
    <w:rsid w:val="178A2A52"/>
    <w:rsid w:val="17942BA8"/>
    <w:rsid w:val="17984446"/>
    <w:rsid w:val="17996410"/>
    <w:rsid w:val="179B5CE4"/>
    <w:rsid w:val="17A728DB"/>
    <w:rsid w:val="17AA23CB"/>
    <w:rsid w:val="17B752F6"/>
    <w:rsid w:val="17C35253"/>
    <w:rsid w:val="17C4348D"/>
    <w:rsid w:val="17CD749A"/>
    <w:rsid w:val="17D66D1D"/>
    <w:rsid w:val="17DA3589"/>
    <w:rsid w:val="17DD454F"/>
    <w:rsid w:val="17E72CD8"/>
    <w:rsid w:val="17E93546"/>
    <w:rsid w:val="17EC4792"/>
    <w:rsid w:val="17FD60AF"/>
    <w:rsid w:val="17FF2D00"/>
    <w:rsid w:val="181167DA"/>
    <w:rsid w:val="18186A6B"/>
    <w:rsid w:val="182201B4"/>
    <w:rsid w:val="184237D7"/>
    <w:rsid w:val="18552337"/>
    <w:rsid w:val="18574301"/>
    <w:rsid w:val="185A16FC"/>
    <w:rsid w:val="185B5474"/>
    <w:rsid w:val="185D743E"/>
    <w:rsid w:val="186407CC"/>
    <w:rsid w:val="18664544"/>
    <w:rsid w:val="1867206B"/>
    <w:rsid w:val="186C142F"/>
    <w:rsid w:val="186E51A7"/>
    <w:rsid w:val="18702CCD"/>
    <w:rsid w:val="18730A0F"/>
    <w:rsid w:val="1881312C"/>
    <w:rsid w:val="188E75F7"/>
    <w:rsid w:val="189310B2"/>
    <w:rsid w:val="18A5104D"/>
    <w:rsid w:val="18A706B9"/>
    <w:rsid w:val="18AB01A9"/>
    <w:rsid w:val="18AB1F57"/>
    <w:rsid w:val="18AB315F"/>
    <w:rsid w:val="18B76B4E"/>
    <w:rsid w:val="18C1177B"/>
    <w:rsid w:val="18C474BD"/>
    <w:rsid w:val="18C56A10"/>
    <w:rsid w:val="18D23988"/>
    <w:rsid w:val="18D53478"/>
    <w:rsid w:val="18D71B4A"/>
    <w:rsid w:val="18D851B5"/>
    <w:rsid w:val="18E5190D"/>
    <w:rsid w:val="18E84F59"/>
    <w:rsid w:val="18E86D07"/>
    <w:rsid w:val="18ED68A3"/>
    <w:rsid w:val="18F03E0E"/>
    <w:rsid w:val="18F558C8"/>
    <w:rsid w:val="18FE5AA9"/>
    <w:rsid w:val="19094ED0"/>
    <w:rsid w:val="19096957"/>
    <w:rsid w:val="190F6BAC"/>
    <w:rsid w:val="19112E70"/>
    <w:rsid w:val="19121FD6"/>
    <w:rsid w:val="191C2E55"/>
    <w:rsid w:val="1921046B"/>
    <w:rsid w:val="19265A82"/>
    <w:rsid w:val="193463F1"/>
    <w:rsid w:val="193B5E3E"/>
    <w:rsid w:val="193C2EF3"/>
    <w:rsid w:val="193E726F"/>
    <w:rsid w:val="194128BC"/>
    <w:rsid w:val="194303E2"/>
    <w:rsid w:val="19575C3B"/>
    <w:rsid w:val="195C76F5"/>
    <w:rsid w:val="198B3B37"/>
    <w:rsid w:val="19921369"/>
    <w:rsid w:val="19971B35"/>
    <w:rsid w:val="19996254"/>
    <w:rsid w:val="19AF5A77"/>
    <w:rsid w:val="19B60BB4"/>
    <w:rsid w:val="19B72B7E"/>
    <w:rsid w:val="19B968F6"/>
    <w:rsid w:val="19BB266E"/>
    <w:rsid w:val="19C10B67"/>
    <w:rsid w:val="19C534ED"/>
    <w:rsid w:val="19CA465F"/>
    <w:rsid w:val="19CD414F"/>
    <w:rsid w:val="19CF1C75"/>
    <w:rsid w:val="19D674A8"/>
    <w:rsid w:val="19DC3AAE"/>
    <w:rsid w:val="19ED405B"/>
    <w:rsid w:val="19F16090"/>
    <w:rsid w:val="19F93196"/>
    <w:rsid w:val="19FD4A34"/>
    <w:rsid w:val="1A295829"/>
    <w:rsid w:val="1A2A3350"/>
    <w:rsid w:val="1A2C356C"/>
    <w:rsid w:val="1A310B82"/>
    <w:rsid w:val="1A330456"/>
    <w:rsid w:val="1A4268EB"/>
    <w:rsid w:val="1A622AE9"/>
    <w:rsid w:val="1A6900E2"/>
    <w:rsid w:val="1A6E456A"/>
    <w:rsid w:val="1A7F5449"/>
    <w:rsid w:val="1A8C400A"/>
    <w:rsid w:val="1A8F02A3"/>
    <w:rsid w:val="1AA938E9"/>
    <w:rsid w:val="1AAE3F81"/>
    <w:rsid w:val="1AC35C7E"/>
    <w:rsid w:val="1ACC4407"/>
    <w:rsid w:val="1ACD2659"/>
    <w:rsid w:val="1AD559B1"/>
    <w:rsid w:val="1ADA6D78"/>
    <w:rsid w:val="1ADC289C"/>
    <w:rsid w:val="1AE300CE"/>
    <w:rsid w:val="1AF17CCF"/>
    <w:rsid w:val="1AF44089"/>
    <w:rsid w:val="1AFA0F74"/>
    <w:rsid w:val="1AFC1190"/>
    <w:rsid w:val="1B010554"/>
    <w:rsid w:val="1B0342CC"/>
    <w:rsid w:val="1B065B6B"/>
    <w:rsid w:val="1B097409"/>
    <w:rsid w:val="1B0B4F2F"/>
    <w:rsid w:val="1B131E14"/>
    <w:rsid w:val="1B1464DA"/>
    <w:rsid w:val="1B3175AA"/>
    <w:rsid w:val="1B334486"/>
    <w:rsid w:val="1B3E2C82"/>
    <w:rsid w:val="1B46240B"/>
    <w:rsid w:val="1B481938"/>
    <w:rsid w:val="1B4C611B"/>
    <w:rsid w:val="1B5F527B"/>
    <w:rsid w:val="1B684130"/>
    <w:rsid w:val="1B6B1E72"/>
    <w:rsid w:val="1B707488"/>
    <w:rsid w:val="1B754A9E"/>
    <w:rsid w:val="1B770817"/>
    <w:rsid w:val="1B771694"/>
    <w:rsid w:val="1B860A5A"/>
    <w:rsid w:val="1B950C9D"/>
    <w:rsid w:val="1B970EB9"/>
    <w:rsid w:val="1B98309D"/>
    <w:rsid w:val="1B9E5DA3"/>
    <w:rsid w:val="1BAC6712"/>
    <w:rsid w:val="1BAF1D5E"/>
    <w:rsid w:val="1BB9498B"/>
    <w:rsid w:val="1BCC0B62"/>
    <w:rsid w:val="1BDD4B1E"/>
    <w:rsid w:val="1BEA74D5"/>
    <w:rsid w:val="1BED2887"/>
    <w:rsid w:val="1C0E117B"/>
    <w:rsid w:val="1C130B67"/>
    <w:rsid w:val="1C2362A8"/>
    <w:rsid w:val="1C283C2C"/>
    <w:rsid w:val="1C424981"/>
    <w:rsid w:val="1C4739C8"/>
    <w:rsid w:val="1C5B13F8"/>
    <w:rsid w:val="1C67088B"/>
    <w:rsid w:val="1C774AC5"/>
    <w:rsid w:val="1C7A236C"/>
    <w:rsid w:val="1C7B4336"/>
    <w:rsid w:val="1C7D00AF"/>
    <w:rsid w:val="1C7D14DB"/>
    <w:rsid w:val="1C8256C5"/>
    <w:rsid w:val="1C861F4B"/>
    <w:rsid w:val="1C8C02F2"/>
    <w:rsid w:val="1C984EE8"/>
    <w:rsid w:val="1CA27B15"/>
    <w:rsid w:val="1CAC2742"/>
    <w:rsid w:val="1CAC44F0"/>
    <w:rsid w:val="1CAD399E"/>
    <w:rsid w:val="1CAE5AC1"/>
    <w:rsid w:val="1CB82E95"/>
    <w:rsid w:val="1CC050EC"/>
    <w:rsid w:val="1CCF653B"/>
    <w:rsid w:val="1CD31A7D"/>
    <w:rsid w:val="1CD3269C"/>
    <w:rsid w:val="1CD35F20"/>
    <w:rsid w:val="1CD557F5"/>
    <w:rsid w:val="1CD81789"/>
    <w:rsid w:val="1CDF6673"/>
    <w:rsid w:val="1D036806"/>
    <w:rsid w:val="1D1722B1"/>
    <w:rsid w:val="1D18281E"/>
    <w:rsid w:val="1D1F4CC2"/>
    <w:rsid w:val="1D2B3667"/>
    <w:rsid w:val="1D444728"/>
    <w:rsid w:val="1D4C3787"/>
    <w:rsid w:val="1D4E37F9"/>
    <w:rsid w:val="1D5F5A06"/>
    <w:rsid w:val="1D61352C"/>
    <w:rsid w:val="1D644DCB"/>
    <w:rsid w:val="1D6848BB"/>
    <w:rsid w:val="1D6D0123"/>
    <w:rsid w:val="1D6F3E9B"/>
    <w:rsid w:val="1D792624"/>
    <w:rsid w:val="1D7A45EE"/>
    <w:rsid w:val="1D855C9C"/>
    <w:rsid w:val="1D9D4085"/>
    <w:rsid w:val="1DB033C2"/>
    <w:rsid w:val="1DB7314C"/>
    <w:rsid w:val="1DB95116"/>
    <w:rsid w:val="1DBC0763"/>
    <w:rsid w:val="1DBE272D"/>
    <w:rsid w:val="1DC1221D"/>
    <w:rsid w:val="1DDF1A7E"/>
    <w:rsid w:val="1DEA3522"/>
    <w:rsid w:val="1DF20628"/>
    <w:rsid w:val="1DF47EFC"/>
    <w:rsid w:val="1E114F52"/>
    <w:rsid w:val="1E170E52"/>
    <w:rsid w:val="1E193E07"/>
    <w:rsid w:val="1E205195"/>
    <w:rsid w:val="1E206F43"/>
    <w:rsid w:val="1E234C86"/>
    <w:rsid w:val="1E3511F3"/>
    <w:rsid w:val="1E3824DF"/>
    <w:rsid w:val="1E426EBA"/>
    <w:rsid w:val="1E4946EC"/>
    <w:rsid w:val="1E4F5A7B"/>
    <w:rsid w:val="1E672BF1"/>
    <w:rsid w:val="1E6E4153"/>
    <w:rsid w:val="1E742AC1"/>
    <w:rsid w:val="1E7554E1"/>
    <w:rsid w:val="1E773C29"/>
    <w:rsid w:val="1E7E1EBC"/>
    <w:rsid w:val="1E8079E2"/>
    <w:rsid w:val="1E8219AC"/>
    <w:rsid w:val="1E9031E4"/>
    <w:rsid w:val="1EA3619F"/>
    <w:rsid w:val="1EA77665"/>
    <w:rsid w:val="1EB15DEE"/>
    <w:rsid w:val="1EBF49AE"/>
    <w:rsid w:val="1EC57AEB"/>
    <w:rsid w:val="1ED52D79"/>
    <w:rsid w:val="1ED61CF8"/>
    <w:rsid w:val="1EDA5344"/>
    <w:rsid w:val="1EE461C3"/>
    <w:rsid w:val="1EF07D0A"/>
    <w:rsid w:val="1EF87EC0"/>
    <w:rsid w:val="1EFB33BF"/>
    <w:rsid w:val="1EFF124F"/>
    <w:rsid w:val="1F0A017C"/>
    <w:rsid w:val="1F0E4FEE"/>
    <w:rsid w:val="1F170346"/>
    <w:rsid w:val="1F1F369F"/>
    <w:rsid w:val="1F29007A"/>
    <w:rsid w:val="1F330EF8"/>
    <w:rsid w:val="1F332CA6"/>
    <w:rsid w:val="1F38206B"/>
    <w:rsid w:val="1F38650F"/>
    <w:rsid w:val="1F394761"/>
    <w:rsid w:val="1F413615"/>
    <w:rsid w:val="1F464788"/>
    <w:rsid w:val="1F4849A4"/>
    <w:rsid w:val="1F745799"/>
    <w:rsid w:val="1F810D26"/>
    <w:rsid w:val="1FA45952"/>
    <w:rsid w:val="1FAE057F"/>
    <w:rsid w:val="1FAF67D1"/>
    <w:rsid w:val="1FBA6F24"/>
    <w:rsid w:val="1FBC7140"/>
    <w:rsid w:val="1FBD490B"/>
    <w:rsid w:val="1FC55FF4"/>
    <w:rsid w:val="1FC61D6D"/>
    <w:rsid w:val="1FC7100B"/>
    <w:rsid w:val="1FC87893"/>
    <w:rsid w:val="1FCF0C21"/>
    <w:rsid w:val="1FCF29CF"/>
    <w:rsid w:val="1FD60202"/>
    <w:rsid w:val="1FD955FC"/>
    <w:rsid w:val="1FDB75C6"/>
    <w:rsid w:val="1FE30229"/>
    <w:rsid w:val="1FE87F35"/>
    <w:rsid w:val="1FF22B62"/>
    <w:rsid w:val="2000527E"/>
    <w:rsid w:val="200C59D1"/>
    <w:rsid w:val="20104D96"/>
    <w:rsid w:val="20164791"/>
    <w:rsid w:val="20196340"/>
    <w:rsid w:val="20216FA3"/>
    <w:rsid w:val="20232D1B"/>
    <w:rsid w:val="20280331"/>
    <w:rsid w:val="203171E6"/>
    <w:rsid w:val="203B0065"/>
    <w:rsid w:val="20401B1F"/>
    <w:rsid w:val="2040567B"/>
    <w:rsid w:val="204333BD"/>
    <w:rsid w:val="20546AD4"/>
    <w:rsid w:val="20566C4C"/>
    <w:rsid w:val="205B4263"/>
    <w:rsid w:val="206A094A"/>
    <w:rsid w:val="206C46C2"/>
    <w:rsid w:val="20711CD8"/>
    <w:rsid w:val="20765541"/>
    <w:rsid w:val="20784E15"/>
    <w:rsid w:val="20796DDF"/>
    <w:rsid w:val="2080016D"/>
    <w:rsid w:val="20827A42"/>
    <w:rsid w:val="208C6B12"/>
    <w:rsid w:val="208E0444"/>
    <w:rsid w:val="20914128"/>
    <w:rsid w:val="209239FD"/>
    <w:rsid w:val="20A03A95"/>
    <w:rsid w:val="20AC2D10"/>
    <w:rsid w:val="20B147CB"/>
    <w:rsid w:val="20B47E17"/>
    <w:rsid w:val="20B81D5F"/>
    <w:rsid w:val="20BE47F2"/>
    <w:rsid w:val="20C53DD2"/>
    <w:rsid w:val="20DE6C42"/>
    <w:rsid w:val="20EE157B"/>
    <w:rsid w:val="20F36B91"/>
    <w:rsid w:val="2107263D"/>
    <w:rsid w:val="211C7E96"/>
    <w:rsid w:val="211F1734"/>
    <w:rsid w:val="21294B95"/>
    <w:rsid w:val="212E7BC9"/>
    <w:rsid w:val="21333432"/>
    <w:rsid w:val="213845A4"/>
    <w:rsid w:val="213A656E"/>
    <w:rsid w:val="213D605E"/>
    <w:rsid w:val="21472A39"/>
    <w:rsid w:val="2149055F"/>
    <w:rsid w:val="214B077B"/>
    <w:rsid w:val="214E5B76"/>
    <w:rsid w:val="21535882"/>
    <w:rsid w:val="21561832"/>
    <w:rsid w:val="215A09BE"/>
    <w:rsid w:val="21690C01"/>
    <w:rsid w:val="21711C44"/>
    <w:rsid w:val="21843C8D"/>
    <w:rsid w:val="219739C1"/>
    <w:rsid w:val="219914E7"/>
    <w:rsid w:val="21B300CF"/>
    <w:rsid w:val="21B31E7D"/>
    <w:rsid w:val="21B77BBF"/>
    <w:rsid w:val="21BC51D5"/>
    <w:rsid w:val="21DA1AFF"/>
    <w:rsid w:val="21EB1FBA"/>
    <w:rsid w:val="21F726B1"/>
    <w:rsid w:val="21FE134A"/>
    <w:rsid w:val="22010E3A"/>
    <w:rsid w:val="220D3C83"/>
    <w:rsid w:val="22121299"/>
    <w:rsid w:val="22286039"/>
    <w:rsid w:val="222A0391"/>
    <w:rsid w:val="22356D36"/>
    <w:rsid w:val="223631D9"/>
    <w:rsid w:val="22394A78"/>
    <w:rsid w:val="22460F43"/>
    <w:rsid w:val="22461847"/>
    <w:rsid w:val="22574EFE"/>
    <w:rsid w:val="225B679C"/>
    <w:rsid w:val="226338A3"/>
    <w:rsid w:val="226D64CF"/>
    <w:rsid w:val="22806203"/>
    <w:rsid w:val="229323DA"/>
    <w:rsid w:val="22934188"/>
    <w:rsid w:val="22A5210D"/>
    <w:rsid w:val="22AA7723"/>
    <w:rsid w:val="22B365D8"/>
    <w:rsid w:val="22C205C9"/>
    <w:rsid w:val="22C24A6D"/>
    <w:rsid w:val="22C407E5"/>
    <w:rsid w:val="22C70C2F"/>
    <w:rsid w:val="22D622C7"/>
    <w:rsid w:val="22E04EF3"/>
    <w:rsid w:val="22E6408F"/>
    <w:rsid w:val="22E83DA8"/>
    <w:rsid w:val="22F91274"/>
    <w:rsid w:val="22FE5379"/>
    <w:rsid w:val="231235DD"/>
    <w:rsid w:val="23164DB9"/>
    <w:rsid w:val="231B23CF"/>
    <w:rsid w:val="231C2D03"/>
    <w:rsid w:val="231D1CA3"/>
    <w:rsid w:val="23256DAA"/>
    <w:rsid w:val="23264FFC"/>
    <w:rsid w:val="233139A1"/>
    <w:rsid w:val="233A0AA7"/>
    <w:rsid w:val="233C481F"/>
    <w:rsid w:val="23405992"/>
    <w:rsid w:val="23445482"/>
    <w:rsid w:val="234F10C7"/>
    <w:rsid w:val="23537803"/>
    <w:rsid w:val="235B22A2"/>
    <w:rsid w:val="238B30B1"/>
    <w:rsid w:val="239A46F7"/>
    <w:rsid w:val="23A979DB"/>
    <w:rsid w:val="23AB72AF"/>
    <w:rsid w:val="23EB1DA2"/>
    <w:rsid w:val="23FA4168"/>
    <w:rsid w:val="23FE7D27"/>
    <w:rsid w:val="24082954"/>
    <w:rsid w:val="24084702"/>
    <w:rsid w:val="24194B61"/>
    <w:rsid w:val="241A61E3"/>
    <w:rsid w:val="242D23BA"/>
    <w:rsid w:val="24305A06"/>
    <w:rsid w:val="243472A5"/>
    <w:rsid w:val="2435301D"/>
    <w:rsid w:val="243B6C41"/>
    <w:rsid w:val="244871F4"/>
    <w:rsid w:val="244A4D1A"/>
    <w:rsid w:val="244D480A"/>
    <w:rsid w:val="244D65B8"/>
    <w:rsid w:val="245B6F27"/>
    <w:rsid w:val="245C4A4D"/>
    <w:rsid w:val="2463402E"/>
    <w:rsid w:val="246F29D3"/>
    <w:rsid w:val="2479115B"/>
    <w:rsid w:val="247C5D7F"/>
    <w:rsid w:val="24877D1C"/>
    <w:rsid w:val="248D262D"/>
    <w:rsid w:val="24986E82"/>
    <w:rsid w:val="249E0BC2"/>
    <w:rsid w:val="24A7216D"/>
    <w:rsid w:val="24A73F1B"/>
    <w:rsid w:val="24AA6AB3"/>
    <w:rsid w:val="24B108F5"/>
    <w:rsid w:val="24B14D99"/>
    <w:rsid w:val="24B44889"/>
    <w:rsid w:val="24C148B0"/>
    <w:rsid w:val="24D34D10"/>
    <w:rsid w:val="24EA3019"/>
    <w:rsid w:val="24F66C50"/>
    <w:rsid w:val="24FB6014"/>
    <w:rsid w:val="2504136D"/>
    <w:rsid w:val="25042435"/>
    <w:rsid w:val="250C0222"/>
    <w:rsid w:val="250C40BD"/>
    <w:rsid w:val="250F4259"/>
    <w:rsid w:val="25207829"/>
    <w:rsid w:val="252D0AA3"/>
    <w:rsid w:val="252E7B8D"/>
    <w:rsid w:val="253357AE"/>
    <w:rsid w:val="25392E9F"/>
    <w:rsid w:val="25421E95"/>
    <w:rsid w:val="25457290"/>
    <w:rsid w:val="25461985"/>
    <w:rsid w:val="25565941"/>
    <w:rsid w:val="255A0F8D"/>
    <w:rsid w:val="25665B84"/>
    <w:rsid w:val="25781413"/>
    <w:rsid w:val="257F7319"/>
    <w:rsid w:val="2584600A"/>
    <w:rsid w:val="25A641D2"/>
    <w:rsid w:val="25A8619C"/>
    <w:rsid w:val="25AB7A3A"/>
    <w:rsid w:val="25B427E8"/>
    <w:rsid w:val="25B61F3B"/>
    <w:rsid w:val="25BA5E8D"/>
    <w:rsid w:val="25C97EC1"/>
    <w:rsid w:val="25CE3729"/>
    <w:rsid w:val="25DC5E46"/>
    <w:rsid w:val="25DF1492"/>
    <w:rsid w:val="25E371D4"/>
    <w:rsid w:val="25F72C80"/>
    <w:rsid w:val="25FB09DE"/>
    <w:rsid w:val="260544E4"/>
    <w:rsid w:val="260929B3"/>
    <w:rsid w:val="260B04D9"/>
    <w:rsid w:val="261C4F72"/>
    <w:rsid w:val="262D044F"/>
    <w:rsid w:val="26345C82"/>
    <w:rsid w:val="26395046"/>
    <w:rsid w:val="263A0DBE"/>
    <w:rsid w:val="264E03C6"/>
    <w:rsid w:val="265956E8"/>
    <w:rsid w:val="267918E7"/>
    <w:rsid w:val="267E7EE2"/>
    <w:rsid w:val="268362C1"/>
    <w:rsid w:val="26846EAC"/>
    <w:rsid w:val="26997893"/>
    <w:rsid w:val="26B01879"/>
    <w:rsid w:val="26B11081"/>
    <w:rsid w:val="26BE554B"/>
    <w:rsid w:val="26BF6F42"/>
    <w:rsid w:val="26C54B2C"/>
    <w:rsid w:val="26CA3EF0"/>
    <w:rsid w:val="26D42FC1"/>
    <w:rsid w:val="26E86A6C"/>
    <w:rsid w:val="26EA6341"/>
    <w:rsid w:val="26F00135"/>
    <w:rsid w:val="26F96584"/>
    <w:rsid w:val="27070CA1"/>
    <w:rsid w:val="27194E78"/>
    <w:rsid w:val="272A2BE1"/>
    <w:rsid w:val="2735231E"/>
    <w:rsid w:val="27361586"/>
    <w:rsid w:val="27435A51"/>
    <w:rsid w:val="27441EF5"/>
    <w:rsid w:val="2769195B"/>
    <w:rsid w:val="277125BE"/>
    <w:rsid w:val="27743E5C"/>
    <w:rsid w:val="277F59AB"/>
    <w:rsid w:val="278C389C"/>
    <w:rsid w:val="278C73F8"/>
    <w:rsid w:val="2790513A"/>
    <w:rsid w:val="279664C8"/>
    <w:rsid w:val="279B763B"/>
    <w:rsid w:val="279C55DC"/>
    <w:rsid w:val="27A504B9"/>
    <w:rsid w:val="27B0758A"/>
    <w:rsid w:val="27B23302"/>
    <w:rsid w:val="27C0451E"/>
    <w:rsid w:val="27C2106B"/>
    <w:rsid w:val="27CC2E17"/>
    <w:rsid w:val="27D36DD5"/>
    <w:rsid w:val="27D868FE"/>
    <w:rsid w:val="27DD5EA5"/>
    <w:rsid w:val="27F31225"/>
    <w:rsid w:val="280A76D4"/>
    <w:rsid w:val="28186EDD"/>
    <w:rsid w:val="281D44F4"/>
    <w:rsid w:val="28213FE4"/>
    <w:rsid w:val="28243AD4"/>
    <w:rsid w:val="28247630"/>
    <w:rsid w:val="28341F69"/>
    <w:rsid w:val="28355CE1"/>
    <w:rsid w:val="283A6E54"/>
    <w:rsid w:val="284303FE"/>
    <w:rsid w:val="28463A4A"/>
    <w:rsid w:val="284E0B51"/>
    <w:rsid w:val="28546167"/>
    <w:rsid w:val="288051AE"/>
    <w:rsid w:val="288307FB"/>
    <w:rsid w:val="289355EF"/>
    <w:rsid w:val="289B002D"/>
    <w:rsid w:val="28A15125"/>
    <w:rsid w:val="28C037FD"/>
    <w:rsid w:val="28CA4115"/>
    <w:rsid w:val="28D252DE"/>
    <w:rsid w:val="28D76D98"/>
    <w:rsid w:val="28DE1ED5"/>
    <w:rsid w:val="28ED3EC6"/>
    <w:rsid w:val="28EF799A"/>
    <w:rsid w:val="28FD30BD"/>
    <w:rsid w:val="290F02E0"/>
    <w:rsid w:val="291021EA"/>
    <w:rsid w:val="29143B49"/>
    <w:rsid w:val="29192F0D"/>
    <w:rsid w:val="291C5274"/>
    <w:rsid w:val="29203D5C"/>
    <w:rsid w:val="29242BE0"/>
    <w:rsid w:val="29263F95"/>
    <w:rsid w:val="292A511A"/>
    <w:rsid w:val="292C0E92"/>
    <w:rsid w:val="292F0982"/>
    <w:rsid w:val="29325D7D"/>
    <w:rsid w:val="29420CFC"/>
    <w:rsid w:val="29475CCC"/>
    <w:rsid w:val="29514455"/>
    <w:rsid w:val="295165B2"/>
    <w:rsid w:val="29534671"/>
    <w:rsid w:val="295464C2"/>
    <w:rsid w:val="29671ECA"/>
    <w:rsid w:val="296C2904"/>
    <w:rsid w:val="297C1040"/>
    <w:rsid w:val="29930F11"/>
    <w:rsid w:val="299566CF"/>
    <w:rsid w:val="29984596"/>
    <w:rsid w:val="299A22A0"/>
    <w:rsid w:val="29A529F3"/>
    <w:rsid w:val="29AC3D81"/>
    <w:rsid w:val="29AF73CD"/>
    <w:rsid w:val="29B6075C"/>
    <w:rsid w:val="29BD1AEA"/>
    <w:rsid w:val="29C25353"/>
    <w:rsid w:val="29CE3CF8"/>
    <w:rsid w:val="29D82DC8"/>
    <w:rsid w:val="29D92EB9"/>
    <w:rsid w:val="29DA6B40"/>
    <w:rsid w:val="29DF5F05"/>
    <w:rsid w:val="29E654E5"/>
    <w:rsid w:val="29EC0622"/>
    <w:rsid w:val="29EF1F1E"/>
    <w:rsid w:val="2A0A1509"/>
    <w:rsid w:val="2A27165A"/>
    <w:rsid w:val="2A2C4B8E"/>
    <w:rsid w:val="2A2D414C"/>
    <w:rsid w:val="2A2D4EC2"/>
    <w:rsid w:val="2A44220C"/>
    <w:rsid w:val="2A467D32"/>
    <w:rsid w:val="2A492CDC"/>
    <w:rsid w:val="2A7F1496"/>
    <w:rsid w:val="2A9F0DE2"/>
    <w:rsid w:val="2AA50EFC"/>
    <w:rsid w:val="2AB27175"/>
    <w:rsid w:val="2AB87F81"/>
    <w:rsid w:val="2ABA427C"/>
    <w:rsid w:val="2ABB0720"/>
    <w:rsid w:val="2ABC1DA2"/>
    <w:rsid w:val="2AC31382"/>
    <w:rsid w:val="2ACE1AD5"/>
    <w:rsid w:val="2ADA1047"/>
    <w:rsid w:val="2ADC0696"/>
    <w:rsid w:val="2AE35581"/>
    <w:rsid w:val="2AE5579D"/>
    <w:rsid w:val="2B0379D1"/>
    <w:rsid w:val="2B065713"/>
    <w:rsid w:val="2B086ABE"/>
    <w:rsid w:val="2B0A0D5F"/>
    <w:rsid w:val="2B0B4AD7"/>
    <w:rsid w:val="2B1C6CE5"/>
    <w:rsid w:val="2B2B10ED"/>
    <w:rsid w:val="2B2D0EF2"/>
    <w:rsid w:val="2B3E6C5B"/>
    <w:rsid w:val="2B4D6E9E"/>
    <w:rsid w:val="2B5E72FD"/>
    <w:rsid w:val="2B844FB6"/>
    <w:rsid w:val="2B876854"/>
    <w:rsid w:val="2BBB474F"/>
    <w:rsid w:val="2BBD04C8"/>
    <w:rsid w:val="2BC83395"/>
    <w:rsid w:val="2BD15D21"/>
    <w:rsid w:val="2BD80E5D"/>
    <w:rsid w:val="2BDA799C"/>
    <w:rsid w:val="2BDF21EC"/>
    <w:rsid w:val="2BE04587"/>
    <w:rsid w:val="2BFF63EA"/>
    <w:rsid w:val="2C0C6D59"/>
    <w:rsid w:val="2C11611D"/>
    <w:rsid w:val="2C1B6F9C"/>
    <w:rsid w:val="2C212804"/>
    <w:rsid w:val="2C271DE5"/>
    <w:rsid w:val="2C2C11A9"/>
    <w:rsid w:val="2C46226B"/>
    <w:rsid w:val="2C534988"/>
    <w:rsid w:val="2C536736"/>
    <w:rsid w:val="2C550700"/>
    <w:rsid w:val="2C640943"/>
    <w:rsid w:val="2C7212B2"/>
    <w:rsid w:val="2C83526D"/>
    <w:rsid w:val="2C8B2374"/>
    <w:rsid w:val="2C98683F"/>
    <w:rsid w:val="2C99537B"/>
    <w:rsid w:val="2C9B7ADD"/>
    <w:rsid w:val="2CA70830"/>
    <w:rsid w:val="2CAD5E46"/>
    <w:rsid w:val="2CAF6062"/>
    <w:rsid w:val="2CBA0563"/>
    <w:rsid w:val="2CCB09C2"/>
    <w:rsid w:val="2CD45AC9"/>
    <w:rsid w:val="2CD77293"/>
    <w:rsid w:val="2CDD4252"/>
    <w:rsid w:val="2CE81574"/>
    <w:rsid w:val="2CED6B8B"/>
    <w:rsid w:val="2CF41CC7"/>
    <w:rsid w:val="2CF73565"/>
    <w:rsid w:val="2D095047"/>
    <w:rsid w:val="2D19172E"/>
    <w:rsid w:val="2D202ABC"/>
    <w:rsid w:val="2D2A0B7C"/>
    <w:rsid w:val="2D306A77"/>
    <w:rsid w:val="2D3622E0"/>
    <w:rsid w:val="2D3A16A4"/>
    <w:rsid w:val="2D3C4051"/>
    <w:rsid w:val="2D4E0EDD"/>
    <w:rsid w:val="2D5269EE"/>
    <w:rsid w:val="2D59004C"/>
    <w:rsid w:val="2D594220"/>
    <w:rsid w:val="2D630BFB"/>
    <w:rsid w:val="2D79041E"/>
    <w:rsid w:val="2D7B5F44"/>
    <w:rsid w:val="2D80355B"/>
    <w:rsid w:val="2D83129D"/>
    <w:rsid w:val="2D856DC3"/>
    <w:rsid w:val="2D8D3ECA"/>
    <w:rsid w:val="2D9139BA"/>
    <w:rsid w:val="2D925870"/>
    <w:rsid w:val="2D9B3963"/>
    <w:rsid w:val="2D9D410D"/>
    <w:rsid w:val="2DA27975"/>
    <w:rsid w:val="2DA462BF"/>
    <w:rsid w:val="2DA51213"/>
    <w:rsid w:val="2DC31699"/>
    <w:rsid w:val="2DD864BA"/>
    <w:rsid w:val="2DE47F8D"/>
    <w:rsid w:val="2DEA131C"/>
    <w:rsid w:val="2DF06932"/>
    <w:rsid w:val="2DF9330D"/>
    <w:rsid w:val="2DF978C0"/>
    <w:rsid w:val="2E053A60"/>
    <w:rsid w:val="2E0917A2"/>
    <w:rsid w:val="2E0B376C"/>
    <w:rsid w:val="2E1F0FC6"/>
    <w:rsid w:val="2E33681F"/>
    <w:rsid w:val="2E352597"/>
    <w:rsid w:val="2E3D58F0"/>
    <w:rsid w:val="2E456552"/>
    <w:rsid w:val="2E47051C"/>
    <w:rsid w:val="2E494294"/>
    <w:rsid w:val="2E514EF7"/>
    <w:rsid w:val="2E625356"/>
    <w:rsid w:val="2E627104"/>
    <w:rsid w:val="2E673F37"/>
    <w:rsid w:val="2E725599"/>
    <w:rsid w:val="2E7D5CEC"/>
    <w:rsid w:val="2E871D01"/>
    <w:rsid w:val="2E884DBD"/>
    <w:rsid w:val="2E89643F"/>
    <w:rsid w:val="2E9372BE"/>
    <w:rsid w:val="2E975000"/>
    <w:rsid w:val="2EA43279"/>
    <w:rsid w:val="2EA63495"/>
    <w:rsid w:val="2EA94D33"/>
    <w:rsid w:val="2EB416B4"/>
    <w:rsid w:val="2EB45BB2"/>
    <w:rsid w:val="2EB55486"/>
    <w:rsid w:val="2EB72FAC"/>
    <w:rsid w:val="2EBD433B"/>
    <w:rsid w:val="2ECD6C74"/>
    <w:rsid w:val="2ED523E6"/>
    <w:rsid w:val="2ED53072"/>
    <w:rsid w:val="2EE67D35"/>
    <w:rsid w:val="2EEB70FA"/>
    <w:rsid w:val="2EF97A69"/>
    <w:rsid w:val="2EFA558F"/>
    <w:rsid w:val="2F0D52C2"/>
    <w:rsid w:val="2F0F103A"/>
    <w:rsid w:val="2F124686"/>
    <w:rsid w:val="2F1A178D"/>
    <w:rsid w:val="2F1C31DF"/>
    <w:rsid w:val="2F1D6123"/>
    <w:rsid w:val="2F1D77C3"/>
    <w:rsid w:val="2F2755E5"/>
    <w:rsid w:val="2F340AA1"/>
    <w:rsid w:val="2F3464B4"/>
    <w:rsid w:val="2F370591"/>
    <w:rsid w:val="2F3F2FA2"/>
    <w:rsid w:val="2F5922B5"/>
    <w:rsid w:val="2F59444C"/>
    <w:rsid w:val="2F63610E"/>
    <w:rsid w:val="2F650C5A"/>
    <w:rsid w:val="2F740E9D"/>
    <w:rsid w:val="2F750BAF"/>
    <w:rsid w:val="2F803CE6"/>
    <w:rsid w:val="2F8310E0"/>
    <w:rsid w:val="2F8B61E7"/>
    <w:rsid w:val="2F911A4F"/>
    <w:rsid w:val="2F927575"/>
    <w:rsid w:val="2F950E14"/>
    <w:rsid w:val="2F974B8C"/>
    <w:rsid w:val="2FA01C92"/>
    <w:rsid w:val="2FAF1ED5"/>
    <w:rsid w:val="2FAF6379"/>
    <w:rsid w:val="2FB4573E"/>
    <w:rsid w:val="2FBB6ACC"/>
    <w:rsid w:val="2FC77DAA"/>
    <w:rsid w:val="2FCD67FF"/>
    <w:rsid w:val="2FCE2CA3"/>
    <w:rsid w:val="2FD302BA"/>
    <w:rsid w:val="2FD951A4"/>
    <w:rsid w:val="2FE06533"/>
    <w:rsid w:val="2FE75B13"/>
    <w:rsid w:val="2FEE3B30"/>
    <w:rsid w:val="2FF95846"/>
    <w:rsid w:val="2FF975F4"/>
    <w:rsid w:val="300E30A0"/>
    <w:rsid w:val="30191779"/>
    <w:rsid w:val="30257789"/>
    <w:rsid w:val="302E5F17"/>
    <w:rsid w:val="30340651"/>
    <w:rsid w:val="30354AD0"/>
    <w:rsid w:val="304F5466"/>
    <w:rsid w:val="30534F57"/>
    <w:rsid w:val="306727B0"/>
    <w:rsid w:val="307750E9"/>
    <w:rsid w:val="3078676B"/>
    <w:rsid w:val="308275EA"/>
    <w:rsid w:val="308415B4"/>
    <w:rsid w:val="308F4C3A"/>
    <w:rsid w:val="309B06AC"/>
    <w:rsid w:val="30A9726C"/>
    <w:rsid w:val="30BD4AC6"/>
    <w:rsid w:val="30C95219"/>
    <w:rsid w:val="30CB71E3"/>
    <w:rsid w:val="30D065A7"/>
    <w:rsid w:val="30D36097"/>
    <w:rsid w:val="30DA11D4"/>
    <w:rsid w:val="30E6401D"/>
    <w:rsid w:val="30E91417"/>
    <w:rsid w:val="30ED53AB"/>
    <w:rsid w:val="30F304E8"/>
    <w:rsid w:val="3110648D"/>
    <w:rsid w:val="31132938"/>
    <w:rsid w:val="311741D6"/>
    <w:rsid w:val="31220DD1"/>
    <w:rsid w:val="312D39F9"/>
    <w:rsid w:val="3131732D"/>
    <w:rsid w:val="313A6116"/>
    <w:rsid w:val="31436D79"/>
    <w:rsid w:val="316B2774"/>
    <w:rsid w:val="31717451"/>
    <w:rsid w:val="31771119"/>
    <w:rsid w:val="31772EC7"/>
    <w:rsid w:val="317A6513"/>
    <w:rsid w:val="318444C8"/>
    <w:rsid w:val="318850D4"/>
    <w:rsid w:val="318F2165"/>
    <w:rsid w:val="318F6462"/>
    <w:rsid w:val="319B6BB5"/>
    <w:rsid w:val="31A43590"/>
    <w:rsid w:val="31A67308"/>
    <w:rsid w:val="31A76597"/>
    <w:rsid w:val="31AE289D"/>
    <w:rsid w:val="31AF0B33"/>
    <w:rsid w:val="31BB1005"/>
    <w:rsid w:val="31C0661C"/>
    <w:rsid w:val="31E06CBE"/>
    <w:rsid w:val="31EF0CAF"/>
    <w:rsid w:val="31F14A11"/>
    <w:rsid w:val="31F2079F"/>
    <w:rsid w:val="31FE7144"/>
    <w:rsid w:val="32096846"/>
    <w:rsid w:val="320F75A3"/>
    <w:rsid w:val="321B5F48"/>
    <w:rsid w:val="32230959"/>
    <w:rsid w:val="32333292"/>
    <w:rsid w:val="323B0398"/>
    <w:rsid w:val="32456B21"/>
    <w:rsid w:val="32476D3D"/>
    <w:rsid w:val="325154C6"/>
    <w:rsid w:val="325D030E"/>
    <w:rsid w:val="32632844"/>
    <w:rsid w:val="3264169D"/>
    <w:rsid w:val="326C67A3"/>
    <w:rsid w:val="327D275F"/>
    <w:rsid w:val="32807B59"/>
    <w:rsid w:val="329B4993"/>
    <w:rsid w:val="32A41A99"/>
    <w:rsid w:val="32C739DA"/>
    <w:rsid w:val="32D87995"/>
    <w:rsid w:val="32DA195F"/>
    <w:rsid w:val="32E7407C"/>
    <w:rsid w:val="32E97DF4"/>
    <w:rsid w:val="32EC3440"/>
    <w:rsid w:val="32EC51EE"/>
    <w:rsid w:val="32F961E9"/>
    <w:rsid w:val="33027866"/>
    <w:rsid w:val="3304078A"/>
    <w:rsid w:val="330B1B18"/>
    <w:rsid w:val="331704BD"/>
    <w:rsid w:val="33220FDF"/>
    <w:rsid w:val="33305A23"/>
    <w:rsid w:val="333F17C2"/>
    <w:rsid w:val="334E5CF0"/>
    <w:rsid w:val="334E7C57"/>
    <w:rsid w:val="33501C21"/>
    <w:rsid w:val="335214F5"/>
    <w:rsid w:val="33782B04"/>
    <w:rsid w:val="33797B81"/>
    <w:rsid w:val="339925AD"/>
    <w:rsid w:val="339A2E9C"/>
    <w:rsid w:val="339F0C19"/>
    <w:rsid w:val="33A1247D"/>
    <w:rsid w:val="33B04E01"/>
    <w:rsid w:val="33B65F28"/>
    <w:rsid w:val="33BF55CF"/>
    <w:rsid w:val="33E46BF0"/>
    <w:rsid w:val="33F9150F"/>
    <w:rsid w:val="33FC5905"/>
    <w:rsid w:val="34012F1B"/>
    <w:rsid w:val="34030A42"/>
    <w:rsid w:val="340F5638"/>
    <w:rsid w:val="34160775"/>
    <w:rsid w:val="34192013"/>
    <w:rsid w:val="34207846"/>
    <w:rsid w:val="34232E92"/>
    <w:rsid w:val="342E1F62"/>
    <w:rsid w:val="34311A53"/>
    <w:rsid w:val="346534AA"/>
    <w:rsid w:val="34681CD8"/>
    <w:rsid w:val="346C2A8B"/>
    <w:rsid w:val="34711E4F"/>
    <w:rsid w:val="34A22009"/>
    <w:rsid w:val="34E73EBF"/>
    <w:rsid w:val="34F12F90"/>
    <w:rsid w:val="34F82570"/>
    <w:rsid w:val="35284C04"/>
    <w:rsid w:val="352E5F92"/>
    <w:rsid w:val="35357321"/>
    <w:rsid w:val="3538602B"/>
    <w:rsid w:val="35441312"/>
    <w:rsid w:val="354B26A0"/>
    <w:rsid w:val="355A2295"/>
    <w:rsid w:val="355A6D87"/>
    <w:rsid w:val="355C762B"/>
    <w:rsid w:val="355D23D3"/>
    <w:rsid w:val="355F7EFA"/>
    <w:rsid w:val="3586192A"/>
    <w:rsid w:val="35956011"/>
    <w:rsid w:val="35B50461"/>
    <w:rsid w:val="35BE10C4"/>
    <w:rsid w:val="35C10BB4"/>
    <w:rsid w:val="35C97A69"/>
    <w:rsid w:val="35D2691D"/>
    <w:rsid w:val="35D5164C"/>
    <w:rsid w:val="35D95EFE"/>
    <w:rsid w:val="35DA3A24"/>
    <w:rsid w:val="35E36D7D"/>
    <w:rsid w:val="35E825E5"/>
    <w:rsid w:val="35F40F8A"/>
    <w:rsid w:val="35FC399A"/>
    <w:rsid w:val="36070CBD"/>
    <w:rsid w:val="36140CE4"/>
    <w:rsid w:val="361D0276"/>
    <w:rsid w:val="36251143"/>
    <w:rsid w:val="362F262F"/>
    <w:rsid w:val="36315D3A"/>
    <w:rsid w:val="36317AE8"/>
    <w:rsid w:val="3639699D"/>
    <w:rsid w:val="363E3FB3"/>
    <w:rsid w:val="3648449C"/>
    <w:rsid w:val="364B3C77"/>
    <w:rsid w:val="364D2448"/>
    <w:rsid w:val="364F4412"/>
    <w:rsid w:val="36545584"/>
    <w:rsid w:val="365B2DB7"/>
    <w:rsid w:val="366B28CE"/>
    <w:rsid w:val="369B31B3"/>
    <w:rsid w:val="369D33CF"/>
    <w:rsid w:val="369E2CA4"/>
    <w:rsid w:val="36A43D9F"/>
    <w:rsid w:val="36AC53C0"/>
    <w:rsid w:val="36B9703B"/>
    <w:rsid w:val="36C546D4"/>
    <w:rsid w:val="36C95F72"/>
    <w:rsid w:val="36D05553"/>
    <w:rsid w:val="36DB371F"/>
    <w:rsid w:val="36DF1384"/>
    <w:rsid w:val="36EF6EE9"/>
    <w:rsid w:val="36F6488E"/>
    <w:rsid w:val="36F90814"/>
    <w:rsid w:val="36F9612C"/>
    <w:rsid w:val="36FB00F6"/>
    <w:rsid w:val="36FC6348"/>
    <w:rsid w:val="36FD5C1C"/>
    <w:rsid w:val="37021484"/>
    <w:rsid w:val="37133692"/>
    <w:rsid w:val="371A67CE"/>
    <w:rsid w:val="372B09DB"/>
    <w:rsid w:val="372B7314"/>
    <w:rsid w:val="3736112E"/>
    <w:rsid w:val="37377380"/>
    <w:rsid w:val="373D28D9"/>
    <w:rsid w:val="37427AD3"/>
    <w:rsid w:val="374970B3"/>
    <w:rsid w:val="374C2700"/>
    <w:rsid w:val="37647A49"/>
    <w:rsid w:val="3776777C"/>
    <w:rsid w:val="378E0F6A"/>
    <w:rsid w:val="37A23C18"/>
    <w:rsid w:val="37A83DDA"/>
    <w:rsid w:val="37A91900"/>
    <w:rsid w:val="37A97B52"/>
    <w:rsid w:val="37B26A07"/>
    <w:rsid w:val="37B564F7"/>
    <w:rsid w:val="37B87D95"/>
    <w:rsid w:val="37C404E8"/>
    <w:rsid w:val="37C7012B"/>
    <w:rsid w:val="37D526F5"/>
    <w:rsid w:val="37E33064"/>
    <w:rsid w:val="37F52D97"/>
    <w:rsid w:val="37FC2378"/>
    <w:rsid w:val="37FD193B"/>
    <w:rsid w:val="38060B00"/>
    <w:rsid w:val="381256F7"/>
    <w:rsid w:val="3821593A"/>
    <w:rsid w:val="382471D8"/>
    <w:rsid w:val="382F62A9"/>
    <w:rsid w:val="3837515E"/>
    <w:rsid w:val="38415FDC"/>
    <w:rsid w:val="38543F62"/>
    <w:rsid w:val="38563836"/>
    <w:rsid w:val="386C4F86"/>
    <w:rsid w:val="3885236D"/>
    <w:rsid w:val="3885411B"/>
    <w:rsid w:val="38877E93"/>
    <w:rsid w:val="388B1145"/>
    <w:rsid w:val="388F6676"/>
    <w:rsid w:val="389B56ED"/>
    <w:rsid w:val="38A327F3"/>
    <w:rsid w:val="38A51448"/>
    <w:rsid w:val="38AD71CE"/>
    <w:rsid w:val="38B16CBE"/>
    <w:rsid w:val="38B30C88"/>
    <w:rsid w:val="38B4055C"/>
    <w:rsid w:val="38B62526"/>
    <w:rsid w:val="38D17360"/>
    <w:rsid w:val="38D86941"/>
    <w:rsid w:val="38DC3EDC"/>
    <w:rsid w:val="38E2156D"/>
    <w:rsid w:val="38E47094"/>
    <w:rsid w:val="38F66DC7"/>
    <w:rsid w:val="38FB262F"/>
    <w:rsid w:val="39047736"/>
    <w:rsid w:val="391536F1"/>
    <w:rsid w:val="391575AB"/>
    <w:rsid w:val="391948F3"/>
    <w:rsid w:val="391B4A7F"/>
    <w:rsid w:val="393578EF"/>
    <w:rsid w:val="393F251C"/>
    <w:rsid w:val="39445D84"/>
    <w:rsid w:val="394A0EC1"/>
    <w:rsid w:val="3951224F"/>
    <w:rsid w:val="395835DE"/>
    <w:rsid w:val="39592B25"/>
    <w:rsid w:val="39657C8F"/>
    <w:rsid w:val="39785A2E"/>
    <w:rsid w:val="397B72CC"/>
    <w:rsid w:val="39882115"/>
    <w:rsid w:val="39932868"/>
    <w:rsid w:val="3997518A"/>
    <w:rsid w:val="39A551A2"/>
    <w:rsid w:val="39A95BE7"/>
    <w:rsid w:val="39B27192"/>
    <w:rsid w:val="39C63990"/>
    <w:rsid w:val="39D23390"/>
    <w:rsid w:val="39D8471E"/>
    <w:rsid w:val="39E82BB3"/>
    <w:rsid w:val="39ED1F78"/>
    <w:rsid w:val="39FA6443"/>
    <w:rsid w:val="39FB2115"/>
    <w:rsid w:val="39FF3A59"/>
    <w:rsid w:val="3A0766AD"/>
    <w:rsid w:val="3A081E63"/>
    <w:rsid w:val="3A0B4AF4"/>
    <w:rsid w:val="3A0D261A"/>
    <w:rsid w:val="3A173499"/>
    <w:rsid w:val="3A292EA9"/>
    <w:rsid w:val="3A371445"/>
    <w:rsid w:val="3A3C2EFF"/>
    <w:rsid w:val="3A443B62"/>
    <w:rsid w:val="3A461688"/>
    <w:rsid w:val="3A4A73CA"/>
    <w:rsid w:val="3A4D19ED"/>
    <w:rsid w:val="3A502507"/>
    <w:rsid w:val="3A5B15D7"/>
    <w:rsid w:val="3A612EBD"/>
    <w:rsid w:val="3A63223A"/>
    <w:rsid w:val="3A6366DE"/>
    <w:rsid w:val="3A793787"/>
    <w:rsid w:val="3A7E52C6"/>
    <w:rsid w:val="3A802DEC"/>
    <w:rsid w:val="3A86417A"/>
    <w:rsid w:val="3A971EE4"/>
    <w:rsid w:val="3ABB2076"/>
    <w:rsid w:val="3AC16F61"/>
    <w:rsid w:val="3AC80191"/>
    <w:rsid w:val="3ACC3DD7"/>
    <w:rsid w:val="3AD1189A"/>
    <w:rsid w:val="3AD46C94"/>
    <w:rsid w:val="3AE96BE3"/>
    <w:rsid w:val="3AEC0481"/>
    <w:rsid w:val="3B07350D"/>
    <w:rsid w:val="3B0C0B24"/>
    <w:rsid w:val="3B0D4517"/>
    <w:rsid w:val="3B0E03F8"/>
    <w:rsid w:val="3B0E18C4"/>
    <w:rsid w:val="3B0F23C2"/>
    <w:rsid w:val="3B247C1B"/>
    <w:rsid w:val="3B4448CF"/>
    <w:rsid w:val="3B451940"/>
    <w:rsid w:val="3B464036"/>
    <w:rsid w:val="3B494C2A"/>
    <w:rsid w:val="3B4C2CCE"/>
    <w:rsid w:val="3B533783"/>
    <w:rsid w:val="3B5841D5"/>
    <w:rsid w:val="3B5F0C53"/>
    <w:rsid w:val="3B626996"/>
    <w:rsid w:val="3B64626A"/>
    <w:rsid w:val="3B7A783B"/>
    <w:rsid w:val="3B7C3893"/>
    <w:rsid w:val="3B8C57C0"/>
    <w:rsid w:val="3BA0301A"/>
    <w:rsid w:val="3BA23236"/>
    <w:rsid w:val="3BA945C4"/>
    <w:rsid w:val="3BB07701"/>
    <w:rsid w:val="3BC44F5A"/>
    <w:rsid w:val="3BD258C9"/>
    <w:rsid w:val="3BD50F16"/>
    <w:rsid w:val="3BE63123"/>
    <w:rsid w:val="3BE64ED1"/>
    <w:rsid w:val="3BE850ED"/>
    <w:rsid w:val="3BF770DE"/>
    <w:rsid w:val="3C041A45"/>
    <w:rsid w:val="3C0812EB"/>
    <w:rsid w:val="3C096E11"/>
    <w:rsid w:val="3C0E61D6"/>
    <w:rsid w:val="3C1C4D96"/>
    <w:rsid w:val="3C3420E0"/>
    <w:rsid w:val="3C37397E"/>
    <w:rsid w:val="3C3D7980"/>
    <w:rsid w:val="3C432323"/>
    <w:rsid w:val="3C477705"/>
    <w:rsid w:val="3C5502A8"/>
    <w:rsid w:val="3C5C5193"/>
    <w:rsid w:val="3C601127"/>
    <w:rsid w:val="3C6127A9"/>
    <w:rsid w:val="3C7A1ABD"/>
    <w:rsid w:val="3C810CE1"/>
    <w:rsid w:val="3C8B7826"/>
    <w:rsid w:val="3C90308E"/>
    <w:rsid w:val="3C905633"/>
    <w:rsid w:val="3CA0136A"/>
    <w:rsid w:val="3CA10D21"/>
    <w:rsid w:val="3CA803D8"/>
    <w:rsid w:val="3CA8487C"/>
    <w:rsid w:val="3CAA05F4"/>
    <w:rsid w:val="3CAF1767"/>
    <w:rsid w:val="3CB2202B"/>
    <w:rsid w:val="3CB43221"/>
    <w:rsid w:val="3CC316B6"/>
    <w:rsid w:val="3CC33464"/>
    <w:rsid w:val="3CCA65A0"/>
    <w:rsid w:val="3CCB40C7"/>
    <w:rsid w:val="3CD63197"/>
    <w:rsid w:val="3CDA3B31"/>
    <w:rsid w:val="3CDE3DFA"/>
    <w:rsid w:val="3CE138EA"/>
    <w:rsid w:val="3CE82ECA"/>
    <w:rsid w:val="3CED04E1"/>
    <w:rsid w:val="3CF11D7F"/>
    <w:rsid w:val="3CF67395"/>
    <w:rsid w:val="3CFC0724"/>
    <w:rsid w:val="3D022626"/>
    <w:rsid w:val="3D0715A3"/>
    <w:rsid w:val="3D1912D6"/>
    <w:rsid w:val="3D1B32A0"/>
    <w:rsid w:val="3D1D35B4"/>
    <w:rsid w:val="3D1E4B3E"/>
    <w:rsid w:val="3D2A34E3"/>
    <w:rsid w:val="3D2E3538"/>
    <w:rsid w:val="3D31435C"/>
    <w:rsid w:val="3D3B124C"/>
    <w:rsid w:val="3D3B2FFA"/>
    <w:rsid w:val="3D430E91"/>
    <w:rsid w:val="3D4537CA"/>
    <w:rsid w:val="3D532A3A"/>
    <w:rsid w:val="3D595B76"/>
    <w:rsid w:val="3D5D11C3"/>
    <w:rsid w:val="3D605157"/>
    <w:rsid w:val="3D672791"/>
    <w:rsid w:val="3D6D517E"/>
    <w:rsid w:val="3D745844"/>
    <w:rsid w:val="3D780336"/>
    <w:rsid w:val="3D8217EA"/>
    <w:rsid w:val="3D8250CD"/>
    <w:rsid w:val="3D864BBD"/>
    <w:rsid w:val="3D8C7CFA"/>
    <w:rsid w:val="3D8F3346"/>
    <w:rsid w:val="3D932E36"/>
    <w:rsid w:val="3D9655B0"/>
    <w:rsid w:val="3DB039E8"/>
    <w:rsid w:val="3DC2196D"/>
    <w:rsid w:val="3DC448E2"/>
    <w:rsid w:val="3DC76F84"/>
    <w:rsid w:val="3DC92CFC"/>
    <w:rsid w:val="3DCC6348"/>
    <w:rsid w:val="3DD05E38"/>
    <w:rsid w:val="3DD06983"/>
    <w:rsid w:val="3DD758F9"/>
    <w:rsid w:val="3DEE4772"/>
    <w:rsid w:val="3DEE62BF"/>
    <w:rsid w:val="3DEE6A01"/>
    <w:rsid w:val="3DF1139C"/>
    <w:rsid w:val="3DF53AF1"/>
    <w:rsid w:val="3DF96E5F"/>
    <w:rsid w:val="3DFA1107"/>
    <w:rsid w:val="3DFF37C1"/>
    <w:rsid w:val="3E1A3557"/>
    <w:rsid w:val="3E1C76AA"/>
    <w:rsid w:val="3E1F0B6E"/>
    <w:rsid w:val="3E246184"/>
    <w:rsid w:val="3E2C5C98"/>
    <w:rsid w:val="3E2C6DE7"/>
    <w:rsid w:val="3E375EB7"/>
    <w:rsid w:val="3E3A0D01"/>
    <w:rsid w:val="3E3C527C"/>
    <w:rsid w:val="3E3D40DE"/>
    <w:rsid w:val="3E442382"/>
    <w:rsid w:val="3E467EA9"/>
    <w:rsid w:val="3E495BEB"/>
    <w:rsid w:val="3E4B3711"/>
    <w:rsid w:val="3E4D304A"/>
    <w:rsid w:val="3E52684D"/>
    <w:rsid w:val="3E5C76CC"/>
    <w:rsid w:val="3E642A25"/>
    <w:rsid w:val="3E66679D"/>
    <w:rsid w:val="3E693B97"/>
    <w:rsid w:val="3E7E7642"/>
    <w:rsid w:val="3E832EAB"/>
    <w:rsid w:val="3E9B1CF6"/>
    <w:rsid w:val="3E9C21BE"/>
    <w:rsid w:val="3EA370A9"/>
    <w:rsid w:val="3EB47508"/>
    <w:rsid w:val="3EC43277"/>
    <w:rsid w:val="3ECD4126"/>
    <w:rsid w:val="3ED5122D"/>
    <w:rsid w:val="3EE333B3"/>
    <w:rsid w:val="3EEF22EE"/>
    <w:rsid w:val="3F06588A"/>
    <w:rsid w:val="3F072A72"/>
    <w:rsid w:val="3F214472"/>
    <w:rsid w:val="3F2C4501"/>
    <w:rsid w:val="3F3441A5"/>
    <w:rsid w:val="3F4C7741"/>
    <w:rsid w:val="3F544847"/>
    <w:rsid w:val="3F5465F5"/>
    <w:rsid w:val="3F5900B0"/>
    <w:rsid w:val="3F6902F3"/>
    <w:rsid w:val="3F731171"/>
    <w:rsid w:val="3F753B54"/>
    <w:rsid w:val="3FA550A3"/>
    <w:rsid w:val="3FA7706D"/>
    <w:rsid w:val="3FB13A48"/>
    <w:rsid w:val="3FB47094"/>
    <w:rsid w:val="3FB672B0"/>
    <w:rsid w:val="3FCA52FB"/>
    <w:rsid w:val="3FE23C01"/>
    <w:rsid w:val="3FEB6F5A"/>
    <w:rsid w:val="40183AC7"/>
    <w:rsid w:val="40300E10"/>
    <w:rsid w:val="40302BBE"/>
    <w:rsid w:val="40316936"/>
    <w:rsid w:val="404B17A6"/>
    <w:rsid w:val="405B5462"/>
    <w:rsid w:val="405F34A4"/>
    <w:rsid w:val="40642868"/>
    <w:rsid w:val="406805AA"/>
    <w:rsid w:val="406E7B8B"/>
    <w:rsid w:val="40713AD5"/>
    <w:rsid w:val="40732D15"/>
    <w:rsid w:val="40755194"/>
    <w:rsid w:val="407D392A"/>
    <w:rsid w:val="408D183C"/>
    <w:rsid w:val="40923879"/>
    <w:rsid w:val="409E221E"/>
    <w:rsid w:val="40A62E81"/>
    <w:rsid w:val="40AC03DF"/>
    <w:rsid w:val="40AE7C64"/>
    <w:rsid w:val="40B76E3C"/>
    <w:rsid w:val="40BC08F6"/>
    <w:rsid w:val="40C652D1"/>
    <w:rsid w:val="40C90CF4"/>
    <w:rsid w:val="40C94DC1"/>
    <w:rsid w:val="40E1035D"/>
    <w:rsid w:val="40E37FE4"/>
    <w:rsid w:val="40E549C2"/>
    <w:rsid w:val="40EB11DB"/>
    <w:rsid w:val="40ED4F53"/>
    <w:rsid w:val="40F005A0"/>
    <w:rsid w:val="40F41E3E"/>
    <w:rsid w:val="40F7192E"/>
    <w:rsid w:val="40FB7670"/>
    <w:rsid w:val="40FC6D92"/>
    <w:rsid w:val="410B71F0"/>
    <w:rsid w:val="410C28BC"/>
    <w:rsid w:val="410D4CAE"/>
    <w:rsid w:val="41117AFA"/>
    <w:rsid w:val="41151699"/>
    <w:rsid w:val="412737A4"/>
    <w:rsid w:val="412B15D8"/>
    <w:rsid w:val="412F2E76"/>
    <w:rsid w:val="41306BEE"/>
    <w:rsid w:val="413079CF"/>
    <w:rsid w:val="413720DA"/>
    <w:rsid w:val="413C5593"/>
    <w:rsid w:val="415141AC"/>
    <w:rsid w:val="41606B88"/>
    <w:rsid w:val="417116E0"/>
    <w:rsid w:val="41725499"/>
    <w:rsid w:val="41727207"/>
    <w:rsid w:val="419B675D"/>
    <w:rsid w:val="41AE23CA"/>
    <w:rsid w:val="41B810BD"/>
    <w:rsid w:val="41B96F1C"/>
    <w:rsid w:val="41BD4926"/>
    <w:rsid w:val="41D81760"/>
    <w:rsid w:val="41DA54D8"/>
    <w:rsid w:val="41EA1493"/>
    <w:rsid w:val="42042555"/>
    <w:rsid w:val="4205365D"/>
    <w:rsid w:val="42075BA1"/>
    <w:rsid w:val="421121C1"/>
    <w:rsid w:val="421502BE"/>
    <w:rsid w:val="42176913"/>
    <w:rsid w:val="421A7ECF"/>
    <w:rsid w:val="42237BD9"/>
    <w:rsid w:val="42240501"/>
    <w:rsid w:val="4226071D"/>
    <w:rsid w:val="422E312E"/>
    <w:rsid w:val="42310E70"/>
    <w:rsid w:val="42366486"/>
    <w:rsid w:val="4242307D"/>
    <w:rsid w:val="4249440B"/>
    <w:rsid w:val="42674891"/>
    <w:rsid w:val="428E62C2"/>
    <w:rsid w:val="42957651"/>
    <w:rsid w:val="429C453B"/>
    <w:rsid w:val="429F402B"/>
    <w:rsid w:val="42AC04F6"/>
    <w:rsid w:val="42C10446"/>
    <w:rsid w:val="42D75573"/>
    <w:rsid w:val="42ED4D97"/>
    <w:rsid w:val="42F02AD9"/>
    <w:rsid w:val="42F223AD"/>
    <w:rsid w:val="430B16C1"/>
    <w:rsid w:val="430F2F5F"/>
    <w:rsid w:val="43104F29"/>
    <w:rsid w:val="43120CA1"/>
    <w:rsid w:val="431E13F4"/>
    <w:rsid w:val="43211A9B"/>
    <w:rsid w:val="43234C5C"/>
    <w:rsid w:val="432702BD"/>
    <w:rsid w:val="43432C09"/>
    <w:rsid w:val="43657023"/>
    <w:rsid w:val="4373519D"/>
    <w:rsid w:val="43747266"/>
    <w:rsid w:val="43761230"/>
    <w:rsid w:val="437B178A"/>
    <w:rsid w:val="437E1E93"/>
    <w:rsid w:val="43801422"/>
    <w:rsid w:val="438D20D6"/>
    <w:rsid w:val="438D657A"/>
    <w:rsid w:val="439416B6"/>
    <w:rsid w:val="43A01E09"/>
    <w:rsid w:val="43B104BA"/>
    <w:rsid w:val="43B27D8E"/>
    <w:rsid w:val="43B70AA5"/>
    <w:rsid w:val="43B835F7"/>
    <w:rsid w:val="43C401ED"/>
    <w:rsid w:val="43D249D4"/>
    <w:rsid w:val="43E23597"/>
    <w:rsid w:val="43EC32A0"/>
    <w:rsid w:val="43ED5F2A"/>
    <w:rsid w:val="43F026AF"/>
    <w:rsid w:val="44004F9E"/>
    <w:rsid w:val="44006D4C"/>
    <w:rsid w:val="44103433"/>
    <w:rsid w:val="441E71D2"/>
    <w:rsid w:val="44254A04"/>
    <w:rsid w:val="442B201A"/>
    <w:rsid w:val="44421112"/>
    <w:rsid w:val="445F4171"/>
    <w:rsid w:val="44627A06"/>
    <w:rsid w:val="44705C7F"/>
    <w:rsid w:val="44782D86"/>
    <w:rsid w:val="448160DE"/>
    <w:rsid w:val="4484797D"/>
    <w:rsid w:val="448B4867"/>
    <w:rsid w:val="449F0313"/>
    <w:rsid w:val="44A122DD"/>
    <w:rsid w:val="44A1408B"/>
    <w:rsid w:val="44A77320"/>
    <w:rsid w:val="44AD0C81"/>
    <w:rsid w:val="44BC7116"/>
    <w:rsid w:val="44C67F95"/>
    <w:rsid w:val="44DE52DF"/>
    <w:rsid w:val="44E73A68"/>
    <w:rsid w:val="44EE11F0"/>
    <w:rsid w:val="44FD328B"/>
    <w:rsid w:val="44FF0DB1"/>
    <w:rsid w:val="450665E4"/>
    <w:rsid w:val="451E1B7F"/>
    <w:rsid w:val="4522011C"/>
    <w:rsid w:val="452F5B3A"/>
    <w:rsid w:val="4541586E"/>
    <w:rsid w:val="454315E6"/>
    <w:rsid w:val="454964D0"/>
    <w:rsid w:val="4550160D"/>
    <w:rsid w:val="45553149"/>
    <w:rsid w:val="45576E3F"/>
    <w:rsid w:val="455B692F"/>
    <w:rsid w:val="45603F46"/>
    <w:rsid w:val="45667082"/>
    <w:rsid w:val="45790B64"/>
    <w:rsid w:val="457C68A6"/>
    <w:rsid w:val="458B6AE9"/>
    <w:rsid w:val="458D2861"/>
    <w:rsid w:val="458D460F"/>
    <w:rsid w:val="45905EAD"/>
    <w:rsid w:val="459C3244"/>
    <w:rsid w:val="45A81449"/>
    <w:rsid w:val="45A858ED"/>
    <w:rsid w:val="45B55914"/>
    <w:rsid w:val="45B93656"/>
    <w:rsid w:val="45BB73CE"/>
    <w:rsid w:val="45BC6CA2"/>
    <w:rsid w:val="45CB7ED7"/>
    <w:rsid w:val="45D43FEC"/>
    <w:rsid w:val="45E85CE9"/>
    <w:rsid w:val="45FD3E7B"/>
    <w:rsid w:val="460A5C60"/>
    <w:rsid w:val="46156BCB"/>
    <w:rsid w:val="46405B25"/>
    <w:rsid w:val="46445615"/>
    <w:rsid w:val="46452E66"/>
    <w:rsid w:val="46733805"/>
    <w:rsid w:val="468123C6"/>
    <w:rsid w:val="4682613E"/>
    <w:rsid w:val="4689127A"/>
    <w:rsid w:val="46935C55"/>
    <w:rsid w:val="46965745"/>
    <w:rsid w:val="4698770F"/>
    <w:rsid w:val="46A61E2C"/>
    <w:rsid w:val="46AC4F69"/>
    <w:rsid w:val="46AF0597"/>
    <w:rsid w:val="46AF05B5"/>
    <w:rsid w:val="46B34549"/>
    <w:rsid w:val="46BB51AC"/>
    <w:rsid w:val="46C2653A"/>
    <w:rsid w:val="46CB53EF"/>
    <w:rsid w:val="46D149CF"/>
    <w:rsid w:val="46D21C8C"/>
    <w:rsid w:val="46DB09AD"/>
    <w:rsid w:val="46F72688"/>
    <w:rsid w:val="47022DDB"/>
    <w:rsid w:val="4703102D"/>
    <w:rsid w:val="470D3C59"/>
    <w:rsid w:val="47170634"/>
    <w:rsid w:val="4723347D"/>
    <w:rsid w:val="47282841"/>
    <w:rsid w:val="47330814"/>
    <w:rsid w:val="4734568A"/>
    <w:rsid w:val="47347438"/>
    <w:rsid w:val="47362C7B"/>
    <w:rsid w:val="47394A4E"/>
    <w:rsid w:val="47555600"/>
    <w:rsid w:val="47571378"/>
    <w:rsid w:val="47665118"/>
    <w:rsid w:val="478657BA"/>
    <w:rsid w:val="47947ED7"/>
    <w:rsid w:val="479C6D8B"/>
    <w:rsid w:val="47B16CDB"/>
    <w:rsid w:val="47B916EB"/>
    <w:rsid w:val="47C84024"/>
    <w:rsid w:val="47C85DD2"/>
    <w:rsid w:val="47E0136E"/>
    <w:rsid w:val="47FE7A46"/>
    <w:rsid w:val="480037BE"/>
    <w:rsid w:val="48142DC6"/>
    <w:rsid w:val="48157058"/>
    <w:rsid w:val="4818117E"/>
    <w:rsid w:val="481F6B0D"/>
    <w:rsid w:val="48217291"/>
    <w:rsid w:val="482C6361"/>
    <w:rsid w:val="483416BA"/>
    <w:rsid w:val="48370BD0"/>
    <w:rsid w:val="48401E0D"/>
    <w:rsid w:val="48427933"/>
    <w:rsid w:val="484D0086"/>
    <w:rsid w:val="484F3B1B"/>
    <w:rsid w:val="48585503"/>
    <w:rsid w:val="48597E8E"/>
    <w:rsid w:val="485C2EDC"/>
    <w:rsid w:val="48671147"/>
    <w:rsid w:val="487A531F"/>
    <w:rsid w:val="487D096B"/>
    <w:rsid w:val="48825F81"/>
    <w:rsid w:val="4886168F"/>
    <w:rsid w:val="488E2B78"/>
    <w:rsid w:val="48914416"/>
    <w:rsid w:val="489A151D"/>
    <w:rsid w:val="48A04659"/>
    <w:rsid w:val="48B3438D"/>
    <w:rsid w:val="48BF71D5"/>
    <w:rsid w:val="48C93BB0"/>
    <w:rsid w:val="48CC36A0"/>
    <w:rsid w:val="48E75E5B"/>
    <w:rsid w:val="48E94252"/>
    <w:rsid w:val="48F826E7"/>
    <w:rsid w:val="48FD1AAC"/>
    <w:rsid w:val="49044BE8"/>
    <w:rsid w:val="490E1F0B"/>
    <w:rsid w:val="49184B37"/>
    <w:rsid w:val="49227764"/>
    <w:rsid w:val="49282FCC"/>
    <w:rsid w:val="492E6109"/>
    <w:rsid w:val="49382AE4"/>
    <w:rsid w:val="493F3E72"/>
    <w:rsid w:val="494A25A4"/>
    <w:rsid w:val="495E69EE"/>
    <w:rsid w:val="495F42D8"/>
    <w:rsid w:val="495F62C2"/>
    <w:rsid w:val="49647D7D"/>
    <w:rsid w:val="49695393"/>
    <w:rsid w:val="496E6505"/>
    <w:rsid w:val="49777AB0"/>
    <w:rsid w:val="497E2BEC"/>
    <w:rsid w:val="49920446"/>
    <w:rsid w:val="49940662"/>
    <w:rsid w:val="4994763F"/>
    <w:rsid w:val="499B244F"/>
    <w:rsid w:val="499E503D"/>
    <w:rsid w:val="49A452DD"/>
    <w:rsid w:val="49B44860"/>
    <w:rsid w:val="49BC3715"/>
    <w:rsid w:val="49BF3E9A"/>
    <w:rsid w:val="49C16F7D"/>
    <w:rsid w:val="49C87437"/>
    <w:rsid w:val="49CA7BE0"/>
    <w:rsid w:val="49E54A1A"/>
    <w:rsid w:val="49E669E4"/>
    <w:rsid w:val="49E862B8"/>
    <w:rsid w:val="49EC224C"/>
    <w:rsid w:val="49EF65FB"/>
    <w:rsid w:val="4A1946C3"/>
    <w:rsid w:val="4A1E7312"/>
    <w:rsid w:val="4A2319E6"/>
    <w:rsid w:val="4A2966A7"/>
    <w:rsid w:val="4A3B6D2F"/>
    <w:rsid w:val="4A4831FA"/>
    <w:rsid w:val="4A566597"/>
    <w:rsid w:val="4A58168F"/>
    <w:rsid w:val="4A623EAE"/>
    <w:rsid w:val="4A7B35D0"/>
    <w:rsid w:val="4A7B537E"/>
    <w:rsid w:val="4A9B5A20"/>
    <w:rsid w:val="4A9B77CE"/>
    <w:rsid w:val="4AA46683"/>
    <w:rsid w:val="4AC22FAD"/>
    <w:rsid w:val="4AC4604A"/>
    <w:rsid w:val="4ACC5BD9"/>
    <w:rsid w:val="4AE03433"/>
    <w:rsid w:val="4AED1592"/>
    <w:rsid w:val="4B0571C6"/>
    <w:rsid w:val="4B125CE2"/>
    <w:rsid w:val="4B133808"/>
    <w:rsid w:val="4B157580"/>
    <w:rsid w:val="4B1650A7"/>
    <w:rsid w:val="4B1F03FF"/>
    <w:rsid w:val="4B2C18E1"/>
    <w:rsid w:val="4B375749"/>
    <w:rsid w:val="4B3D0885"/>
    <w:rsid w:val="4B5A4288"/>
    <w:rsid w:val="4B63653E"/>
    <w:rsid w:val="4B69167A"/>
    <w:rsid w:val="4B72052F"/>
    <w:rsid w:val="4B771FE9"/>
    <w:rsid w:val="4B773D97"/>
    <w:rsid w:val="4B7F49FA"/>
    <w:rsid w:val="4B814C16"/>
    <w:rsid w:val="4B885FA4"/>
    <w:rsid w:val="4B8E2A79"/>
    <w:rsid w:val="4B9009B5"/>
    <w:rsid w:val="4B971FC5"/>
    <w:rsid w:val="4B991F60"/>
    <w:rsid w:val="4B9C1A50"/>
    <w:rsid w:val="4BA9153A"/>
    <w:rsid w:val="4BAB57EF"/>
    <w:rsid w:val="4BAD5A0B"/>
    <w:rsid w:val="4BB87F0C"/>
    <w:rsid w:val="4BBC7BF0"/>
    <w:rsid w:val="4BC02A7D"/>
    <w:rsid w:val="4BC0573E"/>
    <w:rsid w:val="4BC44B03"/>
    <w:rsid w:val="4BDB2578"/>
    <w:rsid w:val="4BE40D01"/>
    <w:rsid w:val="4BE65A97"/>
    <w:rsid w:val="4BEB208F"/>
    <w:rsid w:val="4BEB2F5B"/>
    <w:rsid w:val="4BEE51D6"/>
    <w:rsid w:val="4BF61160"/>
    <w:rsid w:val="4C080E93"/>
    <w:rsid w:val="4C172E84"/>
    <w:rsid w:val="4C2A0E0A"/>
    <w:rsid w:val="4C3345EE"/>
    <w:rsid w:val="4C3B4FDC"/>
    <w:rsid w:val="4C3E2B07"/>
    <w:rsid w:val="4C400740"/>
    <w:rsid w:val="4C4023DB"/>
    <w:rsid w:val="4C4D6DC9"/>
    <w:rsid w:val="4C5145E8"/>
    <w:rsid w:val="4C571BB3"/>
    <w:rsid w:val="4C63431C"/>
    <w:rsid w:val="4C6562E6"/>
    <w:rsid w:val="4C6677DB"/>
    <w:rsid w:val="4C6D6F48"/>
    <w:rsid w:val="4C711F70"/>
    <w:rsid w:val="4C7B1665"/>
    <w:rsid w:val="4C7D362F"/>
    <w:rsid w:val="4C806C7C"/>
    <w:rsid w:val="4C885B30"/>
    <w:rsid w:val="4C906FAA"/>
    <w:rsid w:val="4C9B5863"/>
    <w:rsid w:val="4CB42DC9"/>
    <w:rsid w:val="4CB67A9B"/>
    <w:rsid w:val="4CBA3672"/>
    <w:rsid w:val="4CBA4888"/>
    <w:rsid w:val="4CBD57DA"/>
    <w:rsid w:val="4CCF550D"/>
    <w:rsid w:val="4D0C6761"/>
    <w:rsid w:val="4D0D2958"/>
    <w:rsid w:val="4D12010F"/>
    <w:rsid w:val="4D1473C4"/>
    <w:rsid w:val="4D1D271C"/>
    <w:rsid w:val="4D230F75"/>
    <w:rsid w:val="4D2B4E39"/>
    <w:rsid w:val="4D331F40"/>
    <w:rsid w:val="4D3A32CE"/>
    <w:rsid w:val="4D3A5285"/>
    <w:rsid w:val="4D537EEC"/>
    <w:rsid w:val="4D587BF8"/>
    <w:rsid w:val="4D5C1497"/>
    <w:rsid w:val="4D616AAD"/>
    <w:rsid w:val="4D623393"/>
    <w:rsid w:val="4D697710"/>
    <w:rsid w:val="4D6B3C2A"/>
    <w:rsid w:val="4D6E2F78"/>
    <w:rsid w:val="4D7722CE"/>
    <w:rsid w:val="4D7762D0"/>
    <w:rsid w:val="4D7C38E7"/>
    <w:rsid w:val="4D8B1D7C"/>
    <w:rsid w:val="4D8E7176"/>
    <w:rsid w:val="4D924EB8"/>
    <w:rsid w:val="4D970721"/>
    <w:rsid w:val="4D987FF5"/>
    <w:rsid w:val="4DB12E65"/>
    <w:rsid w:val="4DB16DE5"/>
    <w:rsid w:val="4DCD5EF0"/>
    <w:rsid w:val="4DD63967"/>
    <w:rsid w:val="4DDA685F"/>
    <w:rsid w:val="4DE4752F"/>
    <w:rsid w:val="4DE66FB2"/>
    <w:rsid w:val="4DF74D1B"/>
    <w:rsid w:val="4DFC67D6"/>
    <w:rsid w:val="4DFE254E"/>
    <w:rsid w:val="4E035DB6"/>
    <w:rsid w:val="4E0B6A19"/>
    <w:rsid w:val="4E125FF9"/>
    <w:rsid w:val="4E1B3100"/>
    <w:rsid w:val="4E1E04FA"/>
    <w:rsid w:val="4E3046D1"/>
    <w:rsid w:val="4E402B66"/>
    <w:rsid w:val="4E465CA3"/>
    <w:rsid w:val="4E4D5283"/>
    <w:rsid w:val="4E61488B"/>
    <w:rsid w:val="4E6879C7"/>
    <w:rsid w:val="4E742810"/>
    <w:rsid w:val="4E760336"/>
    <w:rsid w:val="4E816CDB"/>
    <w:rsid w:val="4E824F2D"/>
    <w:rsid w:val="4E8D38D2"/>
    <w:rsid w:val="4E92582F"/>
    <w:rsid w:val="4EA12ED9"/>
    <w:rsid w:val="4EA36C51"/>
    <w:rsid w:val="4EB40E5E"/>
    <w:rsid w:val="4EB64BD7"/>
    <w:rsid w:val="4EB66985"/>
    <w:rsid w:val="4ED107DE"/>
    <w:rsid w:val="4EDB6B6F"/>
    <w:rsid w:val="4EDC7392"/>
    <w:rsid w:val="4EDD03B5"/>
    <w:rsid w:val="4EF57A65"/>
    <w:rsid w:val="4EFF657E"/>
    <w:rsid w:val="4F005E52"/>
    <w:rsid w:val="4F035942"/>
    <w:rsid w:val="4F03648C"/>
    <w:rsid w:val="4F1418FD"/>
    <w:rsid w:val="4F18319B"/>
    <w:rsid w:val="4F2002A2"/>
    <w:rsid w:val="4F204746"/>
    <w:rsid w:val="4F244236"/>
    <w:rsid w:val="4F381A8F"/>
    <w:rsid w:val="4F3D2C02"/>
    <w:rsid w:val="4F3F2E1E"/>
    <w:rsid w:val="4F3F3541"/>
    <w:rsid w:val="4F4977F9"/>
    <w:rsid w:val="4F506DD9"/>
    <w:rsid w:val="4F583EE0"/>
    <w:rsid w:val="4F644633"/>
    <w:rsid w:val="4F6E3703"/>
    <w:rsid w:val="4F8C3B89"/>
    <w:rsid w:val="4F913A28"/>
    <w:rsid w:val="4F9842DC"/>
    <w:rsid w:val="4FB530E0"/>
    <w:rsid w:val="4FC43323"/>
    <w:rsid w:val="4FCD55C2"/>
    <w:rsid w:val="4FD23C92"/>
    <w:rsid w:val="4FD64330"/>
    <w:rsid w:val="4FDD6193"/>
    <w:rsid w:val="4FE37C4D"/>
    <w:rsid w:val="4FF57980"/>
    <w:rsid w:val="4FFE4A87"/>
    <w:rsid w:val="4FFE6835"/>
    <w:rsid w:val="50105B23"/>
    <w:rsid w:val="50130C0F"/>
    <w:rsid w:val="503E30D6"/>
    <w:rsid w:val="505226DD"/>
    <w:rsid w:val="5060129E"/>
    <w:rsid w:val="507B7E86"/>
    <w:rsid w:val="507E1724"/>
    <w:rsid w:val="507F724A"/>
    <w:rsid w:val="508807F5"/>
    <w:rsid w:val="50A078EC"/>
    <w:rsid w:val="50A76ECD"/>
    <w:rsid w:val="50BB0282"/>
    <w:rsid w:val="50DD67A4"/>
    <w:rsid w:val="50E21CB3"/>
    <w:rsid w:val="50E27F05"/>
    <w:rsid w:val="50E84DEF"/>
    <w:rsid w:val="50EC48E0"/>
    <w:rsid w:val="50F564C4"/>
    <w:rsid w:val="50F9524E"/>
    <w:rsid w:val="50FD4D3F"/>
    <w:rsid w:val="5100482F"/>
    <w:rsid w:val="51024103"/>
    <w:rsid w:val="51112598"/>
    <w:rsid w:val="51142088"/>
    <w:rsid w:val="51167BAE"/>
    <w:rsid w:val="51273B6A"/>
    <w:rsid w:val="512E4EF8"/>
    <w:rsid w:val="513E0EB3"/>
    <w:rsid w:val="514A16F8"/>
    <w:rsid w:val="51577749"/>
    <w:rsid w:val="515E50B1"/>
    <w:rsid w:val="51606BFC"/>
    <w:rsid w:val="516140B5"/>
    <w:rsid w:val="516A1CA8"/>
    <w:rsid w:val="516A3A56"/>
    <w:rsid w:val="51773F34"/>
    <w:rsid w:val="517C4963"/>
    <w:rsid w:val="51890380"/>
    <w:rsid w:val="518D3C0D"/>
    <w:rsid w:val="518E3BE9"/>
    <w:rsid w:val="518E5997"/>
    <w:rsid w:val="51954F77"/>
    <w:rsid w:val="51962139"/>
    <w:rsid w:val="51986815"/>
    <w:rsid w:val="51B31E9D"/>
    <w:rsid w:val="51B353FD"/>
    <w:rsid w:val="51B7313F"/>
    <w:rsid w:val="51C615D4"/>
    <w:rsid w:val="51D07D5D"/>
    <w:rsid w:val="51F577C4"/>
    <w:rsid w:val="51F6353C"/>
    <w:rsid w:val="51F7602F"/>
    <w:rsid w:val="51FC4FF6"/>
    <w:rsid w:val="52021EE1"/>
    <w:rsid w:val="52151C14"/>
    <w:rsid w:val="521F6F37"/>
    <w:rsid w:val="523429E2"/>
    <w:rsid w:val="523A167B"/>
    <w:rsid w:val="52416EAD"/>
    <w:rsid w:val="52497B10"/>
    <w:rsid w:val="524F15CA"/>
    <w:rsid w:val="526037D7"/>
    <w:rsid w:val="52635075"/>
    <w:rsid w:val="526D37FE"/>
    <w:rsid w:val="526F57C8"/>
    <w:rsid w:val="527E5A0B"/>
    <w:rsid w:val="52831274"/>
    <w:rsid w:val="528D3EA0"/>
    <w:rsid w:val="529214B7"/>
    <w:rsid w:val="5299285F"/>
    <w:rsid w:val="529B480F"/>
    <w:rsid w:val="529C0480"/>
    <w:rsid w:val="52A64F62"/>
    <w:rsid w:val="52AE4D36"/>
    <w:rsid w:val="52B15DE1"/>
    <w:rsid w:val="52C068CF"/>
    <w:rsid w:val="52CC4866"/>
    <w:rsid w:val="52D54548"/>
    <w:rsid w:val="52DE64AA"/>
    <w:rsid w:val="52E2243E"/>
    <w:rsid w:val="52E635B0"/>
    <w:rsid w:val="52EA12F3"/>
    <w:rsid w:val="52F21F55"/>
    <w:rsid w:val="530103EA"/>
    <w:rsid w:val="5305612D"/>
    <w:rsid w:val="530A3743"/>
    <w:rsid w:val="530F0D59"/>
    <w:rsid w:val="531A6A41"/>
    <w:rsid w:val="531D3476"/>
    <w:rsid w:val="5322283B"/>
    <w:rsid w:val="53281E1B"/>
    <w:rsid w:val="5339770C"/>
    <w:rsid w:val="53426A39"/>
    <w:rsid w:val="5369210C"/>
    <w:rsid w:val="53715570"/>
    <w:rsid w:val="537662DC"/>
    <w:rsid w:val="53807561"/>
    <w:rsid w:val="538452A3"/>
    <w:rsid w:val="5385101B"/>
    <w:rsid w:val="53852DC9"/>
    <w:rsid w:val="53894668"/>
    <w:rsid w:val="53B611D5"/>
    <w:rsid w:val="53BB08EB"/>
    <w:rsid w:val="53D14261"/>
    <w:rsid w:val="53D31D87"/>
    <w:rsid w:val="53D578AD"/>
    <w:rsid w:val="53EE6BC1"/>
    <w:rsid w:val="53EF7552"/>
    <w:rsid w:val="53FD0BB2"/>
    <w:rsid w:val="54071A30"/>
    <w:rsid w:val="54120B01"/>
    <w:rsid w:val="54134879"/>
    <w:rsid w:val="541817FE"/>
    <w:rsid w:val="5431081B"/>
    <w:rsid w:val="544E58B1"/>
    <w:rsid w:val="545A24A8"/>
    <w:rsid w:val="545C1D7C"/>
    <w:rsid w:val="54613836"/>
    <w:rsid w:val="54680ECA"/>
    <w:rsid w:val="54770964"/>
    <w:rsid w:val="547A68CA"/>
    <w:rsid w:val="547E7F44"/>
    <w:rsid w:val="547F1F0F"/>
    <w:rsid w:val="548968E9"/>
    <w:rsid w:val="549F7EBB"/>
    <w:rsid w:val="54A84FC1"/>
    <w:rsid w:val="54B46905"/>
    <w:rsid w:val="54BE2A37"/>
    <w:rsid w:val="54C067AF"/>
    <w:rsid w:val="54C55B73"/>
    <w:rsid w:val="54C641E4"/>
    <w:rsid w:val="54C94F38"/>
    <w:rsid w:val="54CF7B30"/>
    <w:rsid w:val="54D31E35"/>
    <w:rsid w:val="54F17FA0"/>
    <w:rsid w:val="54F55D2D"/>
    <w:rsid w:val="54F75F49"/>
    <w:rsid w:val="54F93A6F"/>
    <w:rsid w:val="54FC530D"/>
    <w:rsid w:val="55102B67"/>
    <w:rsid w:val="55124B31"/>
    <w:rsid w:val="551663CF"/>
    <w:rsid w:val="552116CC"/>
    <w:rsid w:val="5527238A"/>
    <w:rsid w:val="5540344C"/>
    <w:rsid w:val="55456CB4"/>
    <w:rsid w:val="556709D9"/>
    <w:rsid w:val="556E6C1E"/>
    <w:rsid w:val="55741347"/>
    <w:rsid w:val="557B0928"/>
    <w:rsid w:val="55801A9A"/>
    <w:rsid w:val="55805F3E"/>
    <w:rsid w:val="55822151"/>
    <w:rsid w:val="558C48E3"/>
    <w:rsid w:val="55985036"/>
    <w:rsid w:val="55AB1785"/>
    <w:rsid w:val="55AC0AE1"/>
    <w:rsid w:val="55B12C62"/>
    <w:rsid w:val="55C84E4E"/>
    <w:rsid w:val="55CE0A58"/>
    <w:rsid w:val="55E77D6B"/>
    <w:rsid w:val="55E93AE3"/>
    <w:rsid w:val="55FC0FF0"/>
    <w:rsid w:val="56020701"/>
    <w:rsid w:val="56024BA5"/>
    <w:rsid w:val="561F3061"/>
    <w:rsid w:val="56260894"/>
    <w:rsid w:val="562B7C58"/>
    <w:rsid w:val="56325EB0"/>
    <w:rsid w:val="563A60ED"/>
    <w:rsid w:val="565151E5"/>
    <w:rsid w:val="56574EF1"/>
    <w:rsid w:val="56582A17"/>
    <w:rsid w:val="565A053D"/>
    <w:rsid w:val="56625644"/>
    <w:rsid w:val="5665084A"/>
    <w:rsid w:val="56657940"/>
    <w:rsid w:val="566A652B"/>
    <w:rsid w:val="56737851"/>
    <w:rsid w:val="567F1D52"/>
    <w:rsid w:val="568832FC"/>
    <w:rsid w:val="568850AA"/>
    <w:rsid w:val="56A1616C"/>
    <w:rsid w:val="56A45C5C"/>
    <w:rsid w:val="56A65531"/>
    <w:rsid w:val="56A874FB"/>
    <w:rsid w:val="56AB2B47"/>
    <w:rsid w:val="56B91708"/>
    <w:rsid w:val="56BE0ACC"/>
    <w:rsid w:val="56C65BD3"/>
    <w:rsid w:val="56D13F4F"/>
    <w:rsid w:val="56E322E1"/>
    <w:rsid w:val="56EA18C1"/>
    <w:rsid w:val="56EB3FA6"/>
    <w:rsid w:val="56EB73E7"/>
    <w:rsid w:val="56F00EA2"/>
    <w:rsid w:val="56F24C1A"/>
    <w:rsid w:val="56FE090D"/>
    <w:rsid w:val="570D55B0"/>
    <w:rsid w:val="5712706A"/>
    <w:rsid w:val="5721105B"/>
    <w:rsid w:val="57233025"/>
    <w:rsid w:val="57284198"/>
    <w:rsid w:val="572C012C"/>
    <w:rsid w:val="573E39BB"/>
    <w:rsid w:val="57481F39"/>
    <w:rsid w:val="57560D05"/>
    <w:rsid w:val="576B22D6"/>
    <w:rsid w:val="577218B7"/>
    <w:rsid w:val="577D2735"/>
    <w:rsid w:val="57835872"/>
    <w:rsid w:val="578735B4"/>
    <w:rsid w:val="578810DA"/>
    <w:rsid w:val="57995095"/>
    <w:rsid w:val="57A23F4A"/>
    <w:rsid w:val="57A557E8"/>
    <w:rsid w:val="57AA104B"/>
    <w:rsid w:val="57AA72A2"/>
    <w:rsid w:val="57AF48B9"/>
    <w:rsid w:val="57BF2D4E"/>
    <w:rsid w:val="57C40364"/>
    <w:rsid w:val="57C739B1"/>
    <w:rsid w:val="57EB6F88"/>
    <w:rsid w:val="57EE3633"/>
    <w:rsid w:val="57EF3BD4"/>
    <w:rsid w:val="57F86260"/>
    <w:rsid w:val="57FC421C"/>
    <w:rsid w:val="580A7D41"/>
    <w:rsid w:val="580C3AB9"/>
    <w:rsid w:val="58134E48"/>
    <w:rsid w:val="581A61D6"/>
    <w:rsid w:val="581F087A"/>
    <w:rsid w:val="582901C7"/>
    <w:rsid w:val="5842572D"/>
    <w:rsid w:val="585B059D"/>
    <w:rsid w:val="58690E3A"/>
    <w:rsid w:val="587B479B"/>
    <w:rsid w:val="587F24DD"/>
    <w:rsid w:val="58801DB1"/>
    <w:rsid w:val="58831FCD"/>
    <w:rsid w:val="58845D45"/>
    <w:rsid w:val="588B70D4"/>
    <w:rsid w:val="589757AA"/>
    <w:rsid w:val="5898534D"/>
    <w:rsid w:val="589917F1"/>
    <w:rsid w:val="58B101BD"/>
    <w:rsid w:val="58B303D9"/>
    <w:rsid w:val="58B34C17"/>
    <w:rsid w:val="58B54151"/>
    <w:rsid w:val="58B959EF"/>
    <w:rsid w:val="58BA3515"/>
    <w:rsid w:val="58BE1257"/>
    <w:rsid w:val="58C61EBA"/>
    <w:rsid w:val="58CB56FA"/>
    <w:rsid w:val="58D00F8B"/>
    <w:rsid w:val="58D2085F"/>
    <w:rsid w:val="58D42829"/>
    <w:rsid w:val="58D66C97"/>
    <w:rsid w:val="58D72319"/>
    <w:rsid w:val="58E14F46"/>
    <w:rsid w:val="58E277F5"/>
    <w:rsid w:val="58E6780C"/>
    <w:rsid w:val="58EB36CF"/>
    <w:rsid w:val="590015EF"/>
    <w:rsid w:val="590649AC"/>
    <w:rsid w:val="59090B79"/>
    <w:rsid w:val="590B0730"/>
    <w:rsid w:val="590F1AB3"/>
    <w:rsid w:val="59170968"/>
    <w:rsid w:val="593E5EF4"/>
    <w:rsid w:val="59401C6C"/>
    <w:rsid w:val="59430F68"/>
    <w:rsid w:val="594352B9"/>
    <w:rsid w:val="59462FFB"/>
    <w:rsid w:val="595079D6"/>
    <w:rsid w:val="5952374E"/>
    <w:rsid w:val="59570D64"/>
    <w:rsid w:val="596335AA"/>
    <w:rsid w:val="5963595B"/>
    <w:rsid w:val="596F2552"/>
    <w:rsid w:val="59796F2C"/>
    <w:rsid w:val="597E09E7"/>
    <w:rsid w:val="59875AED"/>
    <w:rsid w:val="598A113A"/>
    <w:rsid w:val="59914276"/>
    <w:rsid w:val="59926240"/>
    <w:rsid w:val="59981AA8"/>
    <w:rsid w:val="59A93DB0"/>
    <w:rsid w:val="59B978E2"/>
    <w:rsid w:val="59C3202D"/>
    <w:rsid w:val="59C4289D"/>
    <w:rsid w:val="59C56616"/>
    <w:rsid w:val="59CA3C2C"/>
    <w:rsid w:val="59CC3500"/>
    <w:rsid w:val="59DD395F"/>
    <w:rsid w:val="59E24AD2"/>
    <w:rsid w:val="59EA607C"/>
    <w:rsid w:val="59EE16C8"/>
    <w:rsid w:val="59F22DF4"/>
    <w:rsid w:val="59FB2037"/>
    <w:rsid w:val="5A186745"/>
    <w:rsid w:val="5A1B4488"/>
    <w:rsid w:val="5A380B96"/>
    <w:rsid w:val="5A3A15EA"/>
    <w:rsid w:val="5A461504"/>
    <w:rsid w:val="5A47527D"/>
    <w:rsid w:val="5A4A2677"/>
    <w:rsid w:val="5A504131"/>
    <w:rsid w:val="5A5359CF"/>
    <w:rsid w:val="5A5A421C"/>
    <w:rsid w:val="5A655703"/>
    <w:rsid w:val="5A6679CA"/>
    <w:rsid w:val="5A706581"/>
    <w:rsid w:val="5A93401E"/>
    <w:rsid w:val="5A971D60"/>
    <w:rsid w:val="5A9F0C15"/>
    <w:rsid w:val="5AC62645"/>
    <w:rsid w:val="5AF50835"/>
    <w:rsid w:val="5AFE44D7"/>
    <w:rsid w:val="5AFF2821"/>
    <w:rsid w:val="5B136F0D"/>
    <w:rsid w:val="5B1A473F"/>
    <w:rsid w:val="5B264E92"/>
    <w:rsid w:val="5B303F63"/>
    <w:rsid w:val="5B4B2B4A"/>
    <w:rsid w:val="5B4D241F"/>
    <w:rsid w:val="5B5163B3"/>
    <w:rsid w:val="5B6D2AC1"/>
    <w:rsid w:val="5B752E38"/>
    <w:rsid w:val="5B7B3430"/>
    <w:rsid w:val="5B81656C"/>
    <w:rsid w:val="5B863B83"/>
    <w:rsid w:val="5B8A71CF"/>
    <w:rsid w:val="5B8E7542"/>
    <w:rsid w:val="5B995664"/>
    <w:rsid w:val="5BA26E73"/>
    <w:rsid w:val="5BA34735"/>
    <w:rsid w:val="5BA5225B"/>
    <w:rsid w:val="5BA74225"/>
    <w:rsid w:val="5BC1388C"/>
    <w:rsid w:val="5BE56AFB"/>
    <w:rsid w:val="5BF1122A"/>
    <w:rsid w:val="5BFE5E0F"/>
    <w:rsid w:val="5C05719D"/>
    <w:rsid w:val="5C14118E"/>
    <w:rsid w:val="5C1949F7"/>
    <w:rsid w:val="5C1B251D"/>
    <w:rsid w:val="5C246C89"/>
    <w:rsid w:val="5C2D3FFE"/>
    <w:rsid w:val="5C3B2BBF"/>
    <w:rsid w:val="5C3D6633"/>
    <w:rsid w:val="5C4557EC"/>
    <w:rsid w:val="5C480E38"/>
    <w:rsid w:val="5C49708A"/>
    <w:rsid w:val="5C515CA6"/>
    <w:rsid w:val="5C5A1297"/>
    <w:rsid w:val="5C5D2B35"/>
    <w:rsid w:val="5C5D48E3"/>
    <w:rsid w:val="5C5F1E19"/>
    <w:rsid w:val="5C642116"/>
    <w:rsid w:val="5C6E089F"/>
    <w:rsid w:val="5C734107"/>
    <w:rsid w:val="5C735EB5"/>
    <w:rsid w:val="5C7A36E7"/>
    <w:rsid w:val="5C9D73D6"/>
    <w:rsid w:val="5C9F6CAA"/>
    <w:rsid w:val="5CAB38A1"/>
    <w:rsid w:val="5CC2508E"/>
    <w:rsid w:val="5CCE1C4B"/>
    <w:rsid w:val="5CE9261B"/>
    <w:rsid w:val="5CE96177"/>
    <w:rsid w:val="5CFA4828"/>
    <w:rsid w:val="5D0134C1"/>
    <w:rsid w:val="5D015BB7"/>
    <w:rsid w:val="5D0D559B"/>
    <w:rsid w:val="5D0E5BDE"/>
    <w:rsid w:val="5D194ACB"/>
    <w:rsid w:val="5D1F428F"/>
    <w:rsid w:val="5D221689"/>
    <w:rsid w:val="5D261179"/>
    <w:rsid w:val="5D347D3A"/>
    <w:rsid w:val="5D3A69D3"/>
    <w:rsid w:val="5D417D61"/>
    <w:rsid w:val="5D487342"/>
    <w:rsid w:val="5D5E6B65"/>
    <w:rsid w:val="5D6677C8"/>
    <w:rsid w:val="5D6972B8"/>
    <w:rsid w:val="5D774E64"/>
    <w:rsid w:val="5D7F0889"/>
    <w:rsid w:val="5D8F6D1E"/>
    <w:rsid w:val="5D92680F"/>
    <w:rsid w:val="5D9702C9"/>
    <w:rsid w:val="5DA6050C"/>
    <w:rsid w:val="5DB524FD"/>
    <w:rsid w:val="5DCA244C"/>
    <w:rsid w:val="5DCD2B84"/>
    <w:rsid w:val="5DD21301"/>
    <w:rsid w:val="5DDE1A54"/>
    <w:rsid w:val="5DF41277"/>
    <w:rsid w:val="5DFA65EE"/>
    <w:rsid w:val="5DFC3FB4"/>
    <w:rsid w:val="5DFE5C52"/>
    <w:rsid w:val="5E005E6E"/>
    <w:rsid w:val="5E1B2CA8"/>
    <w:rsid w:val="5E251431"/>
    <w:rsid w:val="5E2A6A47"/>
    <w:rsid w:val="5E2F405E"/>
    <w:rsid w:val="5E3816AA"/>
    <w:rsid w:val="5E4044BD"/>
    <w:rsid w:val="5E40626B"/>
    <w:rsid w:val="5E453881"/>
    <w:rsid w:val="5E47584B"/>
    <w:rsid w:val="5E5166CA"/>
    <w:rsid w:val="5E56783C"/>
    <w:rsid w:val="5E604A71"/>
    <w:rsid w:val="5E60690D"/>
    <w:rsid w:val="5E6737F7"/>
    <w:rsid w:val="5E6A778C"/>
    <w:rsid w:val="5E7B7D86"/>
    <w:rsid w:val="5E7D74BF"/>
    <w:rsid w:val="5E7F3237"/>
    <w:rsid w:val="5E960581"/>
    <w:rsid w:val="5E9A1E1F"/>
    <w:rsid w:val="5E9F6493"/>
    <w:rsid w:val="5EA05A1B"/>
    <w:rsid w:val="5EA54320"/>
    <w:rsid w:val="5EB10F16"/>
    <w:rsid w:val="5EBD3D5F"/>
    <w:rsid w:val="5ECA1FD8"/>
    <w:rsid w:val="5EDC4FA5"/>
    <w:rsid w:val="5EE4753E"/>
    <w:rsid w:val="5EFF7ED4"/>
    <w:rsid w:val="5F0279C4"/>
    <w:rsid w:val="5F084236"/>
    <w:rsid w:val="5F1020E1"/>
    <w:rsid w:val="5F1D38C7"/>
    <w:rsid w:val="5F2D0F9D"/>
    <w:rsid w:val="5F3037F7"/>
    <w:rsid w:val="5F427DC1"/>
    <w:rsid w:val="5F555D46"/>
    <w:rsid w:val="5F5875E4"/>
    <w:rsid w:val="5F622211"/>
    <w:rsid w:val="5F6366B5"/>
    <w:rsid w:val="5F6B7317"/>
    <w:rsid w:val="5F70492E"/>
    <w:rsid w:val="5F772160"/>
    <w:rsid w:val="5F773F0E"/>
    <w:rsid w:val="5F781A34"/>
    <w:rsid w:val="5F85487D"/>
    <w:rsid w:val="5F97635E"/>
    <w:rsid w:val="5FA10312"/>
    <w:rsid w:val="5FAE5456"/>
    <w:rsid w:val="5FB456FC"/>
    <w:rsid w:val="5FB76A00"/>
    <w:rsid w:val="5FBA204D"/>
    <w:rsid w:val="5FD03D3F"/>
    <w:rsid w:val="5FD2383A"/>
    <w:rsid w:val="5FDF67AD"/>
    <w:rsid w:val="5FF612D7"/>
    <w:rsid w:val="5FF67529"/>
    <w:rsid w:val="5FFD7FAB"/>
    <w:rsid w:val="5FFE1F39"/>
    <w:rsid w:val="5FFF5CB2"/>
    <w:rsid w:val="5FFF6A1A"/>
    <w:rsid w:val="600A2FD4"/>
    <w:rsid w:val="60206354"/>
    <w:rsid w:val="60215D53"/>
    <w:rsid w:val="60367925"/>
    <w:rsid w:val="604D4C6F"/>
    <w:rsid w:val="605C4EB2"/>
    <w:rsid w:val="605E50CE"/>
    <w:rsid w:val="607A2A40"/>
    <w:rsid w:val="60820DBC"/>
    <w:rsid w:val="60873F9B"/>
    <w:rsid w:val="608C1C3B"/>
    <w:rsid w:val="608D150F"/>
    <w:rsid w:val="608E59B3"/>
    <w:rsid w:val="60997EB4"/>
    <w:rsid w:val="609B00D0"/>
    <w:rsid w:val="60A01243"/>
    <w:rsid w:val="60A6168B"/>
    <w:rsid w:val="60B44CEE"/>
    <w:rsid w:val="60C90799"/>
    <w:rsid w:val="60D13AF2"/>
    <w:rsid w:val="60D16445"/>
    <w:rsid w:val="60D55842"/>
    <w:rsid w:val="60E03D35"/>
    <w:rsid w:val="60E5134B"/>
    <w:rsid w:val="60E750C3"/>
    <w:rsid w:val="60F03F78"/>
    <w:rsid w:val="60F33F59"/>
    <w:rsid w:val="611D2893"/>
    <w:rsid w:val="611D6D37"/>
    <w:rsid w:val="61227EAA"/>
    <w:rsid w:val="612956DC"/>
    <w:rsid w:val="613A51F3"/>
    <w:rsid w:val="613C71BD"/>
    <w:rsid w:val="6162299C"/>
    <w:rsid w:val="61671D60"/>
    <w:rsid w:val="616D381B"/>
    <w:rsid w:val="617821BF"/>
    <w:rsid w:val="617C580C"/>
    <w:rsid w:val="61834DEC"/>
    <w:rsid w:val="61897F29"/>
    <w:rsid w:val="61946FF9"/>
    <w:rsid w:val="61952D71"/>
    <w:rsid w:val="61967011"/>
    <w:rsid w:val="619863BE"/>
    <w:rsid w:val="61A3723C"/>
    <w:rsid w:val="61B054B5"/>
    <w:rsid w:val="61B2122D"/>
    <w:rsid w:val="61B52ACC"/>
    <w:rsid w:val="61B551C2"/>
    <w:rsid w:val="61BC3E5A"/>
    <w:rsid w:val="61BE5E24"/>
    <w:rsid w:val="61D2367E"/>
    <w:rsid w:val="61E82F1E"/>
    <w:rsid w:val="61F061FA"/>
    <w:rsid w:val="61FC06FB"/>
    <w:rsid w:val="6200643D"/>
    <w:rsid w:val="62053A53"/>
    <w:rsid w:val="62175534"/>
    <w:rsid w:val="62210161"/>
    <w:rsid w:val="62261C1B"/>
    <w:rsid w:val="622A170C"/>
    <w:rsid w:val="62375BD7"/>
    <w:rsid w:val="623954AB"/>
    <w:rsid w:val="623C143F"/>
    <w:rsid w:val="62765FB9"/>
    <w:rsid w:val="627E3805"/>
    <w:rsid w:val="628250A4"/>
    <w:rsid w:val="6287090C"/>
    <w:rsid w:val="628A03FC"/>
    <w:rsid w:val="62A04B58"/>
    <w:rsid w:val="62A80882"/>
    <w:rsid w:val="62A82630"/>
    <w:rsid w:val="62A92BF7"/>
    <w:rsid w:val="62C531E2"/>
    <w:rsid w:val="62D3782F"/>
    <w:rsid w:val="62D82F16"/>
    <w:rsid w:val="62D94B8E"/>
    <w:rsid w:val="62DE6052"/>
    <w:rsid w:val="62E20480"/>
    <w:rsid w:val="62E418BB"/>
    <w:rsid w:val="62ED7136"/>
    <w:rsid w:val="62F12229"/>
    <w:rsid w:val="62F51D1A"/>
    <w:rsid w:val="630E06E5"/>
    <w:rsid w:val="631D301E"/>
    <w:rsid w:val="631E5373"/>
    <w:rsid w:val="63273E9D"/>
    <w:rsid w:val="6329551F"/>
    <w:rsid w:val="63414013"/>
    <w:rsid w:val="634E142A"/>
    <w:rsid w:val="635F53E5"/>
    <w:rsid w:val="63604CB9"/>
    <w:rsid w:val="63924F2C"/>
    <w:rsid w:val="63A4729C"/>
    <w:rsid w:val="63A57A90"/>
    <w:rsid w:val="63C761C6"/>
    <w:rsid w:val="63D556A7"/>
    <w:rsid w:val="63E7059E"/>
    <w:rsid w:val="640F0BB9"/>
    <w:rsid w:val="64116879"/>
    <w:rsid w:val="64144421"/>
    <w:rsid w:val="641461CF"/>
    <w:rsid w:val="64275C13"/>
    <w:rsid w:val="64300B2F"/>
    <w:rsid w:val="645760BC"/>
    <w:rsid w:val="6458628F"/>
    <w:rsid w:val="645F42A9"/>
    <w:rsid w:val="64654C7D"/>
    <w:rsid w:val="64754395"/>
    <w:rsid w:val="647A412F"/>
    <w:rsid w:val="64813139"/>
    <w:rsid w:val="648D1ADE"/>
    <w:rsid w:val="64915A72"/>
    <w:rsid w:val="64960A56"/>
    <w:rsid w:val="64A96CD9"/>
    <w:rsid w:val="64B41760"/>
    <w:rsid w:val="64B82FFF"/>
    <w:rsid w:val="64C644FC"/>
    <w:rsid w:val="64D67929"/>
    <w:rsid w:val="64DE67DD"/>
    <w:rsid w:val="64E42332"/>
    <w:rsid w:val="64E75692"/>
    <w:rsid w:val="64E77440"/>
    <w:rsid w:val="64EA6F30"/>
    <w:rsid w:val="64F47DAF"/>
    <w:rsid w:val="65044496"/>
    <w:rsid w:val="650A312E"/>
    <w:rsid w:val="650E0E71"/>
    <w:rsid w:val="650F4BE9"/>
    <w:rsid w:val="6518584B"/>
    <w:rsid w:val="651F307E"/>
    <w:rsid w:val="652266CA"/>
    <w:rsid w:val="65270184"/>
    <w:rsid w:val="652C579B"/>
    <w:rsid w:val="65424FBE"/>
    <w:rsid w:val="65426D6C"/>
    <w:rsid w:val="65544838"/>
    <w:rsid w:val="65605444"/>
    <w:rsid w:val="6562740E"/>
    <w:rsid w:val="656767D3"/>
    <w:rsid w:val="656D3299"/>
    <w:rsid w:val="65847407"/>
    <w:rsid w:val="65870C23"/>
    <w:rsid w:val="658A426F"/>
    <w:rsid w:val="65913850"/>
    <w:rsid w:val="65A11CE5"/>
    <w:rsid w:val="65BA2DA7"/>
    <w:rsid w:val="65BF660F"/>
    <w:rsid w:val="65C21C5B"/>
    <w:rsid w:val="65D5373C"/>
    <w:rsid w:val="65DF6369"/>
    <w:rsid w:val="65E10333"/>
    <w:rsid w:val="65EC619D"/>
    <w:rsid w:val="65ED2F17"/>
    <w:rsid w:val="65EE47FE"/>
    <w:rsid w:val="66195D1F"/>
    <w:rsid w:val="661F70AE"/>
    <w:rsid w:val="662B0AA3"/>
    <w:rsid w:val="662D17CA"/>
    <w:rsid w:val="663761A5"/>
    <w:rsid w:val="663F14FE"/>
    <w:rsid w:val="66432D9C"/>
    <w:rsid w:val="665F56FC"/>
    <w:rsid w:val="666176C6"/>
    <w:rsid w:val="666B40A1"/>
    <w:rsid w:val="66860EDB"/>
    <w:rsid w:val="668D04BB"/>
    <w:rsid w:val="66A17AC3"/>
    <w:rsid w:val="66A355E9"/>
    <w:rsid w:val="66A55805"/>
    <w:rsid w:val="66B477F6"/>
    <w:rsid w:val="66BF7F33"/>
    <w:rsid w:val="66C37A39"/>
    <w:rsid w:val="66CA526B"/>
    <w:rsid w:val="66E9417E"/>
    <w:rsid w:val="66FE3167"/>
    <w:rsid w:val="670267B3"/>
    <w:rsid w:val="67113FDC"/>
    <w:rsid w:val="67137B51"/>
    <w:rsid w:val="67140294"/>
    <w:rsid w:val="67144738"/>
    <w:rsid w:val="671F55B7"/>
    <w:rsid w:val="67277FC8"/>
    <w:rsid w:val="672901E4"/>
    <w:rsid w:val="673152EA"/>
    <w:rsid w:val="674566A0"/>
    <w:rsid w:val="674A1F08"/>
    <w:rsid w:val="674C5C80"/>
    <w:rsid w:val="67566AFF"/>
    <w:rsid w:val="675B4115"/>
    <w:rsid w:val="675B5EC3"/>
    <w:rsid w:val="675D7E8D"/>
    <w:rsid w:val="675E59B4"/>
    <w:rsid w:val="67670D0C"/>
    <w:rsid w:val="67674868"/>
    <w:rsid w:val="677156E7"/>
    <w:rsid w:val="677A0A3F"/>
    <w:rsid w:val="677D333A"/>
    <w:rsid w:val="678673E4"/>
    <w:rsid w:val="67874F0A"/>
    <w:rsid w:val="67A91325"/>
    <w:rsid w:val="67AD6FA5"/>
    <w:rsid w:val="67AE06E9"/>
    <w:rsid w:val="67B81568"/>
    <w:rsid w:val="67BB4BB4"/>
    <w:rsid w:val="67C12E69"/>
    <w:rsid w:val="67C223E6"/>
    <w:rsid w:val="67C43A69"/>
    <w:rsid w:val="67D351A7"/>
    <w:rsid w:val="67D85766"/>
    <w:rsid w:val="67E1286C"/>
    <w:rsid w:val="67E91721"/>
    <w:rsid w:val="67ED7463"/>
    <w:rsid w:val="67F105D6"/>
    <w:rsid w:val="680B56F5"/>
    <w:rsid w:val="68103152"/>
    <w:rsid w:val="681A5D7E"/>
    <w:rsid w:val="681F15E7"/>
    <w:rsid w:val="681F5143"/>
    <w:rsid w:val="68303C5A"/>
    <w:rsid w:val="683E7CBF"/>
    <w:rsid w:val="685E210F"/>
    <w:rsid w:val="68727968"/>
    <w:rsid w:val="687C4343"/>
    <w:rsid w:val="6898088E"/>
    <w:rsid w:val="689B7B85"/>
    <w:rsid w:val="68A11FFC"/>
    <w:rsid w:val="68C47A98"/>
    <w:rsid w:val="69280027"/>
    <w:rsid w:val="69392234"/>
    <w:rsid w:val="693B7D5A"/>
    <w:rsid w:val="693C3AD3"/>
    <w:rsid w:val="693F4827"/>
    <w:rsid w:val="6942558D"/>
    <w:rsid w:val="69562DE6"/>
    <w:rsid w:val="695B03FD"/>
    <w:rsid w:val="695D23C7"/>
    <w:rsid w:val="69782D5D"/>
    <w:rsid w:val="69794D27"/>
    <w:rsid w:val="698E2580"/>
    <w:rsid w:val="69A71894"/>
    <w:rsid w:val="69AC6EAA"/>
    <w:rsid w:val="69B61AD7"/>
    <w:rsid w:val="69CD5A64"/>
    <w:rsid w:val="69CF009A"/>
    <w:rsid w:val="69D07A6D"/>
    <w:rsid w:val="69D516F1"/>
    <w:rsid w:val="69DB32EB"/>
    <w:rsid w:val="69EC54F9"/>
    <w:rsid w:val="6A135C12"/>
    <w:rsid w:val="6A211646"/>
    <w:rsid w:val="6A2133F4"/>
    <w:rsid w:val="6A21624F"/>
    <w:rsid w:val="6A2B6021"/>
    <w:rsid w:val="6A3053E5"/>
    <w:rsid w:val="6A3D5D54"/>
    <w:rsid w:val="6A4946F9"/>
    <w:rsid w:val="6A5A6906"/>
    <w:rsid w:val="6A623431"/>
    <w:rsid w:val="6A7143B4"/>
    <w:rsid w:val="6A7A370B"/>
    <w:rsid w:val="6A7F636D"/>
    <w:rsid w:val="6A843983"/>
    <w:rsid w:val="6A8614A9"/>
    <w:rsid w:val="6A8F4802"/>
    <w:rsid w:val="6A971908"/>
    <w:rsid w:val="6AA162E3"/>
    <w:rsid w:val="6AA71D09"/>
    <w:rsid w:val="6AB53B3C"/>
    <w:rsid w:val="6AC10733"/>
    <w:rsid w:val="6AC553B5"/>
    <w:rsid w:val="6AD9782B"/>
    <w:rsid w:val="6B0F76F1"/>
    <w:rsid w:val="6B193C07"/>
    <w:rsid w:val="6B2313EE"/>
    <w:rsid w:val="6B261B6A"/>
    <w:rsid w:val="6B2B3DFF"/>
    <w:rsid w:val="6B3B6738"/>
    <w:rsid w:val="6B4A0729"/>
    <w:rsid w:val="6B7B6B34"/>
    <w:rsid w:val="6B87372B"/>
    <w:rsid w:val="6B923E7E"/>
    <w:rsid w:val="6B9C3AE5"/>
    <w:rsid w:val="6BAA566B"/>
    <w:rsid w:val="6BB13803"/>
    <w:rsid w:val="6BB64010"/>
    <w:rsid w:val="6BBA58AE"/>
    <w:rsid w:val="6BBB2B19"/>
    <w:rsid w:val="6BC009EB"/>
    <w:rsid w:val="6BC26511"/>
    <w:rsid w:val="6BEB1F0C"/>
    <w:rsid w:val="6BF3491C"/>
    <w:rsid w:val="6BFF7765"/>
    <w:rsid w:val="6C0E79A8"/>
    <w:rsid w:val="6C150D37"/>
    <w:rsid w:val="6C2471CC"/>
    <w:rsid w:val="6C272818"/>
    <w:rsid w:val="6C282A6D"/>
    <w:rsid w:val="6C377F76"/>
    <w:rsid w:val="6C4412D2"/>
    <w:rsid w:val="6C5374D3"/>
    <w:rsid w:val="6C537AB1"/>
    <w:rsid w:val="6C580C23"/>
    <w:rsid w:val="6C586E75"/>
    <w:rsid w:val="6C6121CE"/>
    <w:rsid w:val="6C6C4758"/>
    <w:rsid w:val="6C700183"/>
    <w:rsid w:val="6C755C79"/>
    <w:rsid w:val="6C757A27"/>
    <w:rsid w:val="6C77379F"/>
    <w:rsid w:val="6C792D7D"/>
    <w:rsid w:val="6C7A503E"/>
    <w:rsid w:val="6C7F2654"/>
    <w:rsid w:val="6C8163CC"/>
    <w:rsid w:val="6C830396"/>
    <w:rsid w:val="6C865790"/>
    <w:rsid w:val="6C8E2897"/>
    <w:rsid w:val="6C974DE8"/>
    <w:rsid w:val="6CA45D41"/>
    <w:rsid w:val="6CA65E33"/>
    <w:rsid w:val="6CAD5413"/>
    <w:rsid w:val="6CB93DB8"/>
    <w:rsid w:val="6CBA7B30"/>
    <w:rsid w:val="6CCF2016"/>
    <w:rsid w:val="6CD3474E"/>
    <w:rsid w:val="6CD72490"/>
    <w:rsid w:val="6CD738FF"/>
    <w:rsid w:val="6CE369D2"/>
    <w:rsid w:val="6CEB1A97"/>
    <w:rsid w:val="6CF941B4"/>
    <w:rsid w:val="6CFA5B92"/>
    <w:rsid w:val="6D0475EA"/>
    <w:rsid w:val="6D107750"/>
    <w:rsid w:val="6D1B05CF"/>
    <w:rsid w:val="6D1C7EA3"/>
    <w:rsid w:val="6D1E00BF"/>
    <w:rsid w:val="6D260D22"/>
    <w:rsid w:val="6D331F8B"/>
    <w:rsid w:val="6D36044B"/>
    <w:rsid w:val="6D3C0446"/>
    <w:rsid w:val="6D433682"/>
    <w:rsid w:val="6D4713C4"/>
    <w:rsid w:val="6D544CBE"/>
    <w:rsid w:val="6D561607"/>
    <w:rsid w:val="6D567859"/>
    <w:rsid w:val="6D6535F8"/>
    <w:rsid w:val="6D6F7E64"/>
    <w:rsid w:val="6D7101EF"/>
    <w:rsid w:val="6D745F31"/>
    <w:rsid w:val="6D761CA9"/>
    <w:rsid w:val="6D94212F"/>
    <w:rsid w:val="6DB30807"/>
    <w:rsid w:val="6DB8406F"/>
    <w:rsid w:val="6DC9002B"/>
    <w:rsid w:val="6DCC3677"/>
    <w:rsid w:val="6DCC7033"/>
    <w:rsid w:val="6DCF13B9"/>
    <w:rsid w:val="6DD24A05"/>
    <w:rsid w:val="6DDD7632"/>
    <w:rsid w:val="6DE85FD7"/>
    <w:rsid w:val="6E1D3ED3"/>
    <w:rsid w:val="6E2971A0"/>
    <w:rsid w:val="6E2B5B19"/>
    <w:rsid w:val="6E3000AA"/>
    <w:rsid w:val="6E32225B"/>
    <w:rsid w:val="6E3336F6"/>
    <w:rsid w:val="6E4753F3"/>
    <w:rsid w:val="6E565636"/>
    <w:rsid w:val="6E5D0773"/>
    <w:rsid w:val="6E7D7067"/>
    <w:rsid w:val="6E7F693B"/>
    <w:rsid w:val="6E821BA6"/>
    <w:rsid w:val="6E831F86"/>
    <w:rsid w:val="6E83783D"/>
    <w:rsid w:val="6E946348"/>
    <w:rsid w:val="6E950C7A"/>
    <w:rsid w:val="6E9D5013"/>
    <w:rsid w:val="6E9F158A"/>
    <w:rsid w:val="6EAB3BD4"/>
    <w:rsid w:val="6EB34837"/>
    <w:rsid w:val="6EBE56B6"/>
    <w:rsid w:val="6EC10D02"/>
    <w:rsid w:val="6EC16F54"/>
    <w:rsid w:val="6EEE3AC1"/>
    <w:rsid w:val="6EF03395"/>
    <w:rsid w:val="6F082DD5"/>
    <w:rsid w:val="6F087164"/>
    <w:rsid w:val="6F1352D6"/>
    <w:rsid w:val="6F181CC4"/>
    <w:rsid w:val="6F2B261F"/>
    <w:rsid w:val="6F307C36"/>
    <w:rsid w:val="6F3F60CB"/>
    <w:rsid w:val="6F4162E7"/>
    <w:rsid w:val="6F71097A"/>
    <w:rsid w:val="6F7915DC"/>
    <w:rsid w:val="6F80296B"/>
    <w:rsid w:val="6F9127AF"/>
    <w:rsid w:val="6F9208F0"/>
    <w:rsid w:val="6F9B59F7"/>
    <w:rsid w:val="6FA10B33"/>
    <w:rsid w:val="6FB42615"/>
    <w:rsid w:val="6FC82564"/>
    <w:rsid w:val="6FCA62DC"/>
    <w:rsid w:val="6FE70C3C"/>
    <w:rsid w:val="6FEF5D43"/>
    <w:rsid w:val="6FF944CB"/>
    <w:rsid w:val="6FFD3FBC"/>
    <w:rsid w:val="70071E3D"/>
    <w:rsid w:val="700F1F41"/>
    <w:rsid w:val="70231548"/>
    <w:rsid w:val="70271038"/>
    <w:rsid w:val="703D260A"/>
    <w:rsid w:val="704E2A69"/>
    <w:rsid w:val="70512559"/>
    <w:rsid w:val="70566149"/>
    <w:rsid w:val="70686A2D"/>
    <w:rsid w:val="7075449A"/>
    <w:rsid w:val="70765B1C"/>
    <w:rsid w:val="70877D29"/>
    <w:rsid w:val="70981F36"/>
    <w:rsid w:val="709A7A5C"/>
    <w:rsid w:val="70AB7EBB"/>
    <w:rsid w:val="70BA1EAD"/>
    <w:rsid w:val="70C32E6D"/>
    <w:rsid w:val="70C364EC"/>
    <w:rsid w:val="70C525FF"/>
    <w:rsid w:val="70C66AA3"/>
    <w:rsid w:val="70E64A50"/>
    <w:rsid w:val="70E8621A"/>
    <w:rsid w:val="70EA5B0A"/>
    <w:rsid w:val="70FA499F"/>
    <w:rsid w:val="710458DF"/>
    <w:rsid w:val="71175551"/>
    <w:rsid w:val="711772FF"/>
    <w:rsid w:val="71245578"/>
    <w:rsid w:val="712832BA"/>
    <w:rsid w:val="71290DE0"/>
    <w:rsid w:val="712C58BD"/>
    <w:rsid w:val="713003C1"/>
    <w:rsid w:val="71320A4A"/>
    <w:rsid w:val="71324139"/>
    <w:rsid w:val="71341C5F"/>
    <w:rsid w:val="713C4FB8"/>
    <w:rsid w:val="714A1482"/>
    <w:rsid w:val="714B51FB"/>
    <w:rsid w:val="714D0F73"/>
    <w:rsid w:val="71502811"/>
    <w:rsid w:val="71557E27"/>
    <w:rsid w:val="715D5C0A"/>
    <w:rsid w:val="715E0A8A"/>
    <w:rsid w:val="716B13F9"/>
    <w:rsid w:val="716B764B"/>
    <w:rsid w:val="7175165A"/>
    <w:rsid w:val="71793B16"/>
    <w:rsid w:val="71946BA2"/>
    <w:rsid w:val="719B7F30"/>
    <w:rsid w:val="71A1260E"/>
    <w:rsid w:val="71B6289F"/>
    <w:rsid w:val="71BA7C8A"/>
    <w:rsid w:val="71D60F68"/>
    <w:rsid w:val="71E33685"/>
    <w:rsid w:val="71FE2E90"/>
    <w:rsid w:val="72071122"/>
    <w:rsid w:val="72084D18"/>
    <w:rsid w:val="720C6738"/>
    <w:rsid w:val="720D24B0"/>
    <w:rsid w:val="72113D4E"/>
    <w:rsid w:val="72135D18"/>
    <w:rsid w:val="72181581"/>
    <w:rsid w:val="72190E55"/>
    <w:rsid w:val="722A3062"/>
    <w:rsid w:val="722E4900"/>
    <w:rsid w:val="723B0DCB"/>
    <w:rsid w:val="72444124"/>
    <w:rsid w:val="725105EF"/>
    <w:rsid w:val="725325B9"/>
    <w:rsid w:val="727662A7"/>
    <w:rsid w:val="72802C82"/>
    <w:rsid w:val="7285473C"/>
    <w:rsid w:val="728B1D53"/>
    <w:rsid w:val="729F57FE"/>
    <w:rsid w:val="729F75AC"/>
    <w:rsid w:val="72A042BA"/>
    <w:rsid w:val="72AB337C"/>
    <w:rsid w:val="72AE77EF"/>
    <w:rsid w:val="72B03F84"/>
    <w:rsid w:val="72B1108D"/>
    <w:rsid w:val="72B62B48"/>
    <w:rsid w:val="72B94E61"/>
    <w:rsid w:val="72C15774"/>
    <w:rsid w:val="72CA214F"/>
    <w:rsid w:val="72DD1E82"/>
    <w:rsid w:val="72DF209E"/>
    <w:rsid w:val="72E041B6"/>
    <w:rsid w:val="72FA6ED8"/>
    <w:rsid w:val="730B69EF"/>
    <w:rsid w:val="730C2768"/>
    <w:rsid w:val="73131D48"/>
    <w:rsid w:val="731955B0"/>
    <w:rsid w:val="732C6966"/>
    <w:rsid w:val="734463A5"/>
    <w:rsid w:val="734B7734"/>
    <w:rsid w:val="73561F7D"/>
    <w:rsid w:val="735C549D"/>
    <w:rsid w:val="73697BBA"/>
    <w:rsid w:val="73981CB2"/>
    <w:rsid w:val="739E015D"/>
    <w:rsid w:val="739F35DC"/>
    <w:rsid w:val="73A0182E"/>
    <w:rsid w:val="73BD6ECD"/>
    <w:rsid w:val="73C03C7E"/>
    <w:rsid w:val="73D7480E"/>
    <w:rsid w:val="73E57241"/>
    <w:rsid w:val="73EA0CFB"/>
    <w:rsid w:val="73EC4A73"/>
    <w:rsid w:val="73F12089"/>
    <w:rsid w:val="73F92CEC"/>
    <w:rsid w:val="73FA6E8F"/>
    <w:rsid w:val="73FB6A64"/>
    <w:rsid w:val="74005A8E"/>
    <w:rsid w:val="740704ED"/>
    <w:rsid w:val="74082F2F"/>
    <w:rsid w:val="740B2A1F"/>
    <w:rsid w:val="74143FCA"/>
    <w:rsid w:val="74181EB8"/>
    <w:rsid w:val="741915E0"/>
    <w:rsid w:val="741E6BF6"/>
    <w:rsid w:val="742F4960"/>
    <w:rsid w:val="74364910"/>
    <w:rsid w:val="743A5E62"/>
    <w:rsid w:val="74455F31"/>
    <w:rsid w:val="74510D7A"/>
    <w:rsid w:val="74602D6B"/>
    <w:rsid w:val="746D6ED4"/>
    <w:rsid w:val="746F2FAE"/>
    <w:rsid w:val="746F7452"/>
    <w:rsid w:val="748C590E"/>
    <w:rsid w:val="74911176"/>
    <w:rsid w:val="7491561A"/>
    <w:rsid w:val="74962C31"/>
    <w:rsid w:val="74A16523"/>
    <w:rsid w:val="74A54C22"/>
    <w:rsid w:val="74B17B49"/>
    <w:rsid w:val="74BD640F"/>
    <w:rsid w:val="74C55474"/>
    <w:rsid w:val="74DD5998"/>
    <w:rsid w:val="74E7348C"/>
    <w:rsid w:val="75093403"/>
    <w:rsid w:val="751122B7"/>
    <w:rsid w:val="75132823"/>
    <w:rsid w:val="751678CE"/>
    <w:rsid w:val="751B4EE4"/>
    <w:rsid w:val="751F49D4"/>
    <w:rsid w:val="75287D2D"/>
    <w:rsid w:val="75322959"/>
    <w:rsid w:val="75414E2E"/>
    <w:rsid w:val="7544268D"/>
    <w:rsid w:val="75575F1C"/>
    <w:rsid w:val="755F7F98"/>
    <w:rsid w:val="75630D65"/>
    <w:rsid w:val="756D47FB"/>
    <w:rsid w:val="75730565"/>
    <w:rsid w:val="757545F4"/>
    <w:rsid w:val="757E4E1B"/>
    <w:rsid w:val="75894543"/>
    <w:rsid w:val="759929D8"/>
    <w:rsid w:val="75A4225A"/>
    <w:rsid w:val="75AF5D58"/>
    <w:rsid w:val="75BC2223"/>
    <w:rsid w:val="75BD5C32"/>
    <w:rsid w:val="75C94940"/>
    <w:rsid w:val="75CF01A8"/>
    <w:rsid w:val="75D461C0"/>
    <w:rsid w:val="75D7705D"/>
    <w:rsid w:val="75F145C2"/>
    <w:rsid w:val="76004806"/>
    <w:rsid w:val="761446E4"/>
    <w:rsid w:val="76165DD7"/>
    <w:rsid w:val="762304F4"/>
    <w:rsid w:val="76277FE4"/>
    <w:rsid w:val="762D3121"/>
    <w:rsid w:val="763972B9"/>
    <w:rsid w:val="763C15B6"/>
    <w:rsid w:val="76564426"/>
    <w:rsid w:val="765E152C"/>
    <w:rsid w:val="76612DCA"/>
    <w:rsid w:val="76674885"/>
    <w:rsid w:val="766A6123"/>
    <w:rsid w:val="768371E5"/>
    <w:rsid w:val="76851400"/>
    <w:rsid w:val="768E0063"/>
    <w:rsid w:val="76944F4E"/>
    <w:rsid w:val="76966F18"/>
    <w:rsid w:val="76AA29C3"/>
    <w:rsid w:val="76AE24B4"/>
    <w:rsid w:val="76B4739E"/>
    <w:rsid w:val="76C26D16"/>
    <w:rsid w:val="76E27660"/>
    <w:rsid w:val="76E539FB"/>
    <w:rsid w:val="76F459ED"/>
    <w:rsid w:val="76F679B7"/>
    <w:rsid w:val="76FD6F97"/>
    <w:rsid w:val="770245AD"/>
    <w:rsid w:val="770420D4"/>
    <w:rsid w:val="770B16B4"/>
    <w:rsid w:val="771B11CB"/>
    <w:rsid w:val="77422BFC"/>
    <w:rsid w:val="77453A3C"/>
    <w:rsid w:val="774A5E34"/>
    <w:rsid w:val="77516384"/>
    <w:rsid w:val="775C1F10"/>
    <w:rsid w:val="775C3CBE"/>
    <w:rsid w:val="77781532"/>
    <w:rsid w:val="7783749C"/>
    <w:rsid w:val="778B00FF"/>
    <w:rsid w:val="779A47E6"/>
    <w:rsid w:val="779B7881"/>
    <w:rsid w:val="779F1DFC"/>
    <w:rsid w:val="77A86F03"/>
    <w:rsid w:val="77B51620"/>
    <w:rsid w:val="77B70EF4"/>
    <w:rsid w:val="77CE4490"/>
    <w:rsid w:val="77F57C6E"/>
    <w:rsid w:val="77FC2DAB"/>
    <w:rsid w:val="78080136"/>
    <w:rsid w:val="78126A72"/>
    <w:rsid w:val="78127659"/>
    <w:rsid w:val="781E5417"/>
    <w:rsid w:val="786154C5"/>
    <w:rsid w:val="78682280"/>
    <w:rsid w:val="786F76C3"/>
    <w:rsid w:val="787212BF"/>
    <w:rsid w:val="78745037"/>
    <w:rsid w:val="78767001"/>
    <w:rsid w:val="788334CC"/>
    <w:rsid w:val="788A2AAC"/>
    <w:rsid w:val="789408FF"/>
    <w:rsid w:val="78AA6CAB"/>
    <w:rsid w:val="78AF2513"/>
    <w:rsid w:val="78AF42C1"/>
    <w:rsid w:val="78B10039"/>
    <w:rsid w:val="78B813C8"/>
    <w:rsid w:val="78BB2C66"/>
    <w:rsid w:val="78D81144"/>
    <w:rsid w:val="78DB325B"/>
    <w:rsid w:val="78DB58DC"/>
    <w:rsid w:val="78E92ED2"/>
    <w:rsid w:val="78F93B06"/>
    <w:rsid w:val="78FA19E0"/>
    <w:rsid w:val="790068CB"/>
    <w:rsid w:val="79181E66"/>
    <w:rsid w:val="791D122B"/>
    <w:rsid w:val="792015BE"/>
    <w:rsid w:val="79216FB6"/>
    <w:rsid w:val="7924080B"/>
    <w:rsid w:val="793A1DDD"/>
    <w:rsid w:val="794013BD"/>
    <w:rsid w:val="79424F6E"/>
    <w:rsid w:val="79492020"/>
    <w:rsid w:val="794B223C"/>
    <w:rsid w:val="798610C5"/>
    <w:rsid w:val="798B6F10"/>
    <w:rsid w:val="79960FDD"/>
    <w:rsid w:val="79A13C0A"/>
    <w:rsid w:val="79A4194C"/>
    <w:rsid w:val="79B25E17"/>
    <w:rsid w:val="79B37DE1"/>
    <w:rsid w:val="79B7764F"/>
    <w:rsid w:val="79CC49FF"/>
    <w:rsid w:val="79D02741"/>
    <w:rsid w:val="79DC7338"/>
    <w:rsid w:val="79E47F9A"/>
    <w:rsid w:val="79ED50A1"/>
    <w:rsid w:val="79F04B91"/>
    <w:rsid w:val="79F309DD"/>
    <w:rsid w:val="79F3642F"/>
    <w:rsid w:val="7A173ECC"/>
    <w:rsid w:val="7A17722A"/>
    <w:rsid w:val="7A1E34AC"/>
    <w:rsid w:val="7A4078C7"/>
    <w:rsid w:val="7A4874F5"/>
    <w:rsid w:val="7A4D3D91"/>
    <w:rsid w:val="7A5B64AE"/>
    <w:rsid w:val="7A5B654D"/>
    <w:rsid w:val="7A6D7F90"/>
    <w:rsid w:val="7A7607F4"/>
    <w:rsid w:val="7A772BBC"/>
    <w:rsid w:val="7A7A445B"/>
    <w:rsid w:val="7A811C8D"/>
    <w:rsid w:val="7A8552D9"/>
    <w:rsid w:val="7A9279F6"/>
    <w:rsid w:val="7A9B4AFD"/>
    <w:rsid w:val="7A9C0875"/>
    <w:rsid w:val="7A9E45ED"/>
    <w:rsid w:val="7A9F6C6F"/>
    <w:rsid w:val="7AA15E8B"/>
    <w:rsid w:val="7AA53BCD"/>
    <w:rsid w:val="7AB93063"/>
    <w:rsid w:val="7ABB0CFB"/>
    <w:rsid w:val="7ABD0F17"/>
    <w:rsid w:val="7AC1208A"/>
    <w:rsid w:val="7AC758F2"/>
    <w:rsid w:val="7ACE4ED2"/>
    <w:rsid w:val="7AD924E7"/>
    <w:rsid w:val="7AE53FCA"/>
    <w:rsid w:val="7AE91D0C"/>
    <w:rsid w:val="7AED2E7F"/>
    <w:rsid w:val="7AF65FE7"/>
    <w:rsid w:val="7B095F8D"/>
    <w:rsid w:val="7B0A6CF0"/>
    <w:rsid w:val="7B17020D"/>
    <w:rsid w:val="7B272834"/>
    <w:rsid w:val="7B2A7C2F"/>
    <w:rsid w:val="7B2E3BC3"/>
    <w:rsid w:val="7B372C93"/>
    <w:rsid w:val="7B430CF1"/>
    <w:rsid w:val="7B4E7DC1"/>
    <w:rsid w:val="7B51165F"/>
    <w:rsid w:val="7B533629"/>
    <w:rsid w:val="7B5F1FCE"/>
    <w:rsid w:val="7B5F3D7C"/>
    <w:rsid w:val="7B6E5D6D"/>
    <w:rsid w:val="7B735A7A"/>
    <w:rsid w:val="7B892BA7"/>
    <w:rsid w:val="7B93624A"/>
    <w:rsid w:val="7B971768"/>
    <w:rsid w:val="7BA67BFD"/>
    <w:rsid w:val="7BA7127F"/>
    <w:rsid w:val="7BA774D1"/>
    <w:rsid w:val="7BA94FF8"/>
    <w:rsid w:val="7BAB6FC2"/>
    <w:rsid w:val="7BB15F62"/>
    <w:rsid w:val="7BB73BB8"/>
    <w:rsid w:val="7BB87930"/>
    <w:rsid w:val="7BC13052"/>
    <w:rsid w:val="7BCC39B7"/>
    <w:rsid w:val="7BDA3403"/>
    <w:rsid w:val="7BE424D4"/>
    <w:rsid w:val="7BF1074D"/>
    <w:rsid w:val="7BF5023D"/>
    <w:rsid w:val="7C02295A"/>
    <w:rsid w:val="7C044924"/>
    <w:rsid w:val="7C0B3F04"/>
    <w:rsid w:val="7C0B7A60"/>
    <w:rsid w:val="7C0E57A2"/>
    <w:rsid w:val="7C0E7550"/>
    <w:rsid w:val="7C26489A"/>
    <w:rsid w:val="7C280612"/>
    <w:rsid w:val="7C2823C0"/>
    <w:rsid w:val="7C34488F"/>
    <w:rsid w:val="7C5E5DE2"/>
    <w:rsid w:val="7C686C61"/>
    <w:rsid w:val="7C773348"/>
    <w:rsid w:val="7C7B2E38"/>
    <w:rsid w:val="7C817D22"/>
    <w:rsid w:val="7C846E57"/>
    <w:rsid w:val="7C8E608F"/>
    <w:rsid w:val="7C943EFA"/>
    <w:rsid w:val="7C977546"/>
    <w:rsid w:val="7C9C2DAE"/>
    <w:rsid w:val="7CA0464C"/>
    <w:rsid w:val="7CA3413D"/>
    <w:rsid w:val="7CA82555"/>
    <w:rsid w:val="7CA937BE"/>
    <w:rsid w:val="7CB4634A"/>
    <w:rsid w:val="7CC13AEF"/>
    <w:rsid w:val="7CCD4D16"/>
    <w:rsid w:val="7CE54755"/>
    <w:rsid w:val="7CEA3B1A"/>
    <w:rsid w:val="7CF60710"/>
    <w:rsid w:val="7CF66FA6"/>
    <w:rsid w:val="7D060228"/>
    <w:rsid w:val="7D0746CC"/>
    <w:rsid w:val="7D0F532E"/>
    <w:rsid w:val="7D1043E3"/>
    <w:rsid w:val="7D140654"/>
    <w:rsid w:val="7D1B0177"/>
    <w:rsid w:val="7D1B1F25"/>
    <w:rsid w:val="7D250FF6"/>
    <w:rsid w:val="7D2F777E"/>
    <w:rsid w:val="7D425704"/>
    <w:rsid w:val="7D4C20DE"/>
    <w:rsid w:val="7D607415"/>
    <w:rsid w:val="7D657644"/>
    <w:rsid w:val="7D692C90"/>
    <w:rsid w:val="7D6A6A08"/>
    <w:rsid w:val="7D8B70AB"/>
    <w:rsid w:val="7D8D7597"/>
    <w:rsid w:val="7D9A5540"/>
    <w:rsid w:val="7DA939D5"/>
    <w:rsid w:val="7DB83C18"/>
    <w:rsid w:val="7DC71FDC"/>
    <w:rsid w:val="7DCC76C3"/>
    <w:rsid w:val="7DD15C5F"/>
    <w:rsid w:val="7DD6409E"/>
    <w:rsid w:val="7DD86068"/>
    <w:rsid w:val="7DE20C95"/>
    <w:rsid w:val="7DE65799"/>
    <w:rsid w:val="7DF74740"/>
    <w:rsid w:val="7E074257"/>
    <w:rsid w:val="7E0B3D48"/>
    <w:rsid w:val="7E132BFC"/>
    <w:rsid w:val="7E2E548E"/>
    <w:rsid w:val="7E31018F"/>
    <w:rsid w:val="7E3239CA"/>
    <w:rsid w:val="7E4F632A"/>
    <w:rsid w:val="7E5356EF"/>
    <w:rsid w:val="7E5B3D9A"/>
    <w:rsid w:val="7E6671D0"/>
    <w:rsid w:val="7E6E2528"/>
    <w:rsid w:val="7E74033B"/>
    <w:rsid w:val="7E885398"/>
    <w:rsid w:val="7E8A7362"/>
    <w:rsid w:val="7E8D0C00"/>
    <w:rsid w:val="7EA30424"/>
    <w:rsid w:val="7EAB72D9"/>
    <w:rsid w:val="7EB10D93"/>
    <w:rsid w:val="7EB443DF"/>
    <w:rsid w:val="7EBC13B8"/>
    <w:rsid w:val="7EC65EC0"/>
    <w:rsid w:val="7EC95C1D"/>
    <w:rsid w:val="7ED625A7"/>
    <w:rsid w:val="7ED700CE"/>
    <w:rsid w:val="7EDB5E10"/>
    <w:rsid w:val="7EFB200E"/>
    <w:rsid w:val="7EFE1AFE"/>
    <w:rsid w:val="7F037115"/>
    <w:rsid w:val="7F044E27"/>
    <w:rsid w:val="7F0A3FFF"/>
    <w:rsid w:val="7F0C311D"/>
    <w:rsid w:val="7F14040A"/>
    <w:rsid w:val="7F1D01D6"/>
    <w:rsid w:val="7F2E23E3"/>
    <w:rsid w:val="7F385010"/>
    <w:rsid w:val="7F5B2AAD"/>
    <w:rsid w:val="7F5E250B"/>
    <w:rsid w:val="7F634D8D"/>
    <w:rsid w:val="7F69341C"/>
    <w:rsid w:val="7F735751"/>
    <w:rsid w:val="7F7B4EFD"/>
    <w:rsid w:val="7F7D0C75"/>
    <w:rsid w:val="7F820039"/>
    <w:rsid w:val="7F840255"/>
    <w:rsid w:val="7F961D37"/>
    <w:rsid w:val="7F995383"/>
    <w:rsid w:val="7F9D30C5"/>
    <w:rsid w:val="7FBE596D"/>
    <w:rsid w:val="7FC22B2C"/>
    <w:rsid w:val="7FC5261C"/>
    <w:rsid w:val="7FCA19E0"/>
    <w:rsid w:val="7FCB7B83"/>
    <w:rsid w:val="7FDF36DE"/>
    <w:rsid w:val="7FDF723A"/>
    <w:rsid w:val="7FF13411"/>
    <w:rsid w:val="7FFA4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sz w:val="24"/>
    </w:rPr>
  </w:style>
  <w:style w:type="paragraph" w:styleId="5">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6">
    <w:name w:val="Normal Indent"/>
    <w:basedOn w:val="1"/>
    <w:next w:val="5"/>
    <w:qFormat/>
    <w:uiPriority w:val="99"/>
    <w:pPr>
      <w:ind w:firstLine="420"/>
    </w:pPr>
    <w:rPr>
      <w:rFonts w:ascii="Calibri" w:hAnsi="Calibri"/>
      <w:sz w:val="20"/>
      <w:szCs w:val="20"/>
    </w:rPr>
  </w:style>
  <w:style w:type="paragraph" w:styleId="7">
    <w:name w:val="caption"/>
    <w:basedOn w:val="1"/>
    <w:next w:val="1"/>
    <w:qFormat/>
    <w:uiPriority w:val="99"/>
    <w:rPr>
      <w:rFonts w:ascii="Arial" w:hAnsi="Arial" w:eastAsia="黑体" w:cs="Arial"/>
      <w:sz w:val="20"/>
      <w:szCs w:val="20"/>
    </w:rPr>
  </w:style>
  <w:style w:type="paragraph" w:styleId="8">
    <w:name w:val="annotation text"/>
    <w:basedOn w:val="1"/>
    <w:unhideWhenUsed/>
    <w:qFormat/>
    <w:uiPriority w:val="99"/>
    <w:rPr>
      <w:rFonts w:ascii="Calibri" w:hAnsi="Calibri"/>
      <w:sz w:val="20"/>
      <w:szCs w:val="20"/>
    </w:rPr>
  </w:style>
  <w:style w:type="paragraph" w:styleId="9">
    <w:name w:val="Body Text 3"/>
    <w:basedOn w:val="1"/>
    <w:qFormat/>
    <w:uiPriority w:val="99"/>
    <w:pPr>
      <w:spacing w:after="120"/>
    </w:pPr>
    <w:rPr>
      <w:sz w:val="16"/>
      <w:szCs w:val="16"/>
    </w:rPr>
  </w:style>
  <w:style w:type="paragraph" w:styleId="10">
    <w:name w:val="Body Text Indent"/>
    <w:basedOn w:val="1"/>
    <w:qFormat/>
    <w:uiPriority w:val="0"/>
    <w:pPr>
      <w:ind w:firstLine="570"/>
    </w:pPr>
    <w:rPr>
      <w:rFonts w:ascii="宋体" w:hAnsi="宋体"/>
      <w:sz w:val="28"/>
      <w:szCs w:val="20"/>
    </w:rPr>
  </w:style>
  <w:style w:type="paragraph" w:styleId="11">
    <w:name w:val="List Bullet 2"/>
    <w:basedOn w:val="1"/>
    <w:qFormat/>
    <w:uiPriority w:val="0"/>
    <w:pPr>
      <w:numPr>
        <w:ilvl w:val="0"/>
        <w:numId w:val="1"/>
      </w:numPr>
      <w:spacing w:line="360" w:lineRule="auto"/>
    </w:pPr>
  </w:style>
  <w:style w:type="paragraph" w:styleId="12">
    <w:name w:val="Plain Text"/>
    <w:basedOn w:val="1"/>
    <w:qFormat/>
    <w:uiPriority w:val="0"/>
    <w:rPr>
      <w:rFonts w:ascii="宋体" w:hAnsi="Courier New"/>
      <w:szCs w:val="20"/>
    </w:rPr>
  </w:style>
  <w:style w:type="paragraph" w:styleId="13">
    <w:name w:val="Date"/>
    <w:basedOn w:val="1"/>
    <w:next w:val="1"/>
    <w:qFormat/>
    <w:uiPriority w:val="0"/>
    <w:pPr>
      <w:autoSpaceDE w:val="0"/>
      <w:autoSpaceDN w:val="0"/>
      <w:adjustRightInd w:val="0"/>
      <w:textAlignment w:val="baseline"/>
    </w:pPr>
    <w:rPr>
      <w:rFonts w:ascii="宋体"/>
      <w:kern w:val="0"/>
      <w:sz w:val="28"/>
      <w:szCs w:val="2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7">
    <w:name w:val="Body Text Indent 3"/>
    <w:basedOn w:val="1"/>
    <w:qFormat/>
    <w:uiPriority w:val="99"/>
    <w:pPr>
      <w:spacing w:after="120"/>
      <w:ind w:left="420" w:leftChars="200"/>
    </w:pPr>
    <w:rPr>
      <w:sz w:val="16"/>
      <w:szCs w:val="16"/>
    </w:rPr>
  </w:style>
  <w:style w:type="paragraph" w:styleId="18">
    <w:name w:val="toc 2"/>
    <w:basedOn w:val="1"/>
    <w:next w:val="1"/>
    <w:qFormat/>
    <w:uiPriority w:val="39"/>
    <w:pPr>
      <w:tabs>
        <w:tab w:val="right" w:leader="dot" w:pos="8296"/>
      </w:tabs>
      <w:ind w:left="420" w:leftChars="200"/>
    </w:pPr>
  </w:style>
  <w:style w:type="paragraph" w:styleId="19">
    <w:name w:val="Normal (Web)"/>
    <w:basedOn w:val="1"/>
    <w:qFormat/>
    <w:uiPriority w:val="0"/>
    <w:pPr>
      <w:spacing w:beforeAutospacing="1" w:afterAutospacing="1"/>
      <w:jc w:val="left"/>
    </w:pPr>
    <w:rPr>
      <w:kern w:val="0"/>
      <w:sz w:val="24"/>
    </w:rPr>
  </w:style>
  <w:style w:type="paragraph" w:styleId="20">
    <w:name w:val="Body Text First Indent"/>
    <w:basedOn w:val="2"/>
    <w:qFormat/>
    <w:uiPriority w:val="99"/>
    <w:pPr>
      <w:spacing w:after="120"/>
      <w:ind w:firstLine="420" w:firstLineChars="100"/>
    </w:pPr>
    <w:rPr>
      <w:sz w:val="21"/>
    </w:rPr>
  </w:style>
  <w:style w:type="paragraph" w:styleId="21">
    <w:name w:val="Body Text First Indent 2"/>
    <w:basedOn w:val="10"/>
    <w:qFormat/>
    <w:uiPriority w:val="0"/>
    <w:pPr>
      <w:ind w:firstLine="420"/>
    </w:p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Emphasis"/>
    <w:basedOn w:val="24"/>
    <w:qFormat/>
    <w:uiPriority w:val="0"/>
    <w:rPr>
      <w:i/>
    </w:rPr>
  </w:style>
  <w:style w:type="character" w:styleId="27">
    <w:name w:val="Hyperlink"/>
    <w:qFormat/>
    <w:uiPriority w:val="99"/>
    <w:rPr>
      <w:color w:val="0000FF"/>
      <w:u w:val="single"/>
    </w:rPr>
  </w:style>
  <w:style w:type="paragraph" w:customStyle="1" w:styleId="28">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9">
    <w:name w:val="表格文字"/>
    <w:basedOn w:val="30"/>
    <w:qFormat/>
    <w:uiPriority w:val="0"/>
    <w:pPr>
      <w:spacing w:before="25" w:after="25"/>
      <w:jc w:val="left"/>
    </w:pPr>
    <w:rPr>
      <w:bCs/>
      <w:spacing w:val="10"/>
      <w:sz w:val="24"/>
      <w:szCs w:val="20"/>
    </w:rPr>
  </w:style>
  <w:style w:type="paragraph" w:customStyle="1" w:styleId="30">
    <w:name w:val="表格文字（两侧对齐）"/>
    <w:basedOn w:val="1"/>
    <w:qFormat/>
    <w:uiPriority w:val="0"/>
    <w:pPr>
      <w:snapToGrid w:val="0"/>
    </w:pPr>
    <w:rPr>
      <w:kern w:val="0"/>
      <w:sz w:val="20"/>
    </w:rPr>
  </w:style>
  <w:style w:type="paragraph" w:customStyle="1" w:styleId="31">
    <w:name w:val="_Style 3"/>
    <w:basedOn w:val="1"/>
    <w:next w:val="17"/>
    <w:qFormat/>
    <w:uiPriority w:val="0"/>
    <w:pPr>
      <w:ind w:firstLine="420" w:firstLineChars="200"/>
    </w:pPr>
    <w:rPr>
      <w:sz w:val="20"/>
    </w:rPr>
  </w:style>
  <w:style w:type="character" w:customStyle="1" w:styleId="32">
    <w:name w:val="font01"/>
    <w:basedOn w:val="24"/>
    <w:qFormat/>
    <w:uiPriority w:val="0"/>
    <w:rPr>
      <w:rFonts w:hint="eastAsia" w:ascii="宋体" w:hAnsi="宋体" w:eastAsia="宋体" w:cs="宋体"/>
      <w:color w:val="0000FF"/>
      <w:sz w:val="22"/>
      <w:szCs w:val="22"/>
      <w:u w:val="none"/>
    </w:rPr>
  </w:style>
  <w:style w:type="paragraph" w:customStyle="1" w:styleId="33">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4">
    <w:name w:val="正文缩进1"/>
    <w:basedOn w:val="1"/>
    <w:qFormat/>
    <w:uiPriority w:val="0"/>
    <w:pPr>
      <w:widowControl/>
      <w:ind w:firstLine="420"/>
      <w:jc w:val="left"/>
    </w:pPr>
    <w:rPr>
      <w:rFonts w:ascii="Calibri" w:hAnsi="Calibri"/>
      <w:kern w:val="0"/>
    </w:rPr>
  </w:style>
  <w:style w:type="paragraph" w:customStyle="1" w:styleId="35">
    <w:name w:val="Table Paragraph"/>
    <w:basedOn w:val="1"/>
    <w:qFormat/>
    <w:uiPriority w:val="1"/>
    <w:rPr>
      <w:rFonts w:ascii="宋体" w:hAnsi="宋体" w:cs="宋体"/>
      <w:lang w:val="zh-CN" w:bidi="zh-CN"/>
    </w:rPr>
  </w:style>
  <w:style w:type="paragraph" w:styleId="36">
    <w:name w:val="List Paragraph"/>
    <w:basedOn w:val="1"/>
    <w:qFormat/>
    <w:uiPriority w:val="99"/>
    <w:pPr>
      <w:widowControl/>
      <w:ind w:firstLine="420" w:firstLineChars="200"/>
      <w:jc w:val="left"/>
    </w:pPr>
    <w:rPr>
      <w:kern w:val="0"/>
      <w:sz w:val="20"/>
      <w:szCs w:val="20"/>
    </w:rPr>
  </w:style>
  <w:style w:type="paragraph" w:customStyle="1" w:styleId="37">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38">
    <w:name w:val="font11"/>
    <w:basedOn w:val="24"/>
    <w:qFormat/>
    <w:uiPriority w:val="0"/>
    <w:rPr>
      <w:rFonts w:hint="eastAsia" w:ascii="宋体" w:hAnsi="宋体" w:eastAsia="宋体" w:cs="宋体"/>
      <w:color w:val="000000"/>
      <w:sz w:val="21"/>
      <w:szCs w:val="21"/>
      <w:u w:val="none"/>
    </w:rPr>
  </w:style>
  <w:style w:type="character" w:customStyle="1" w:styleId="39">
    <w:name w:val="font21"/>
    <w:basedOn w:val="24"/>
    <w:qFormat/>
    <w:uiPriority w:val="0"/>
    <w:rPr>
      <w:rFonts w:hint="eastAsia" w:ascii="宋体" w:hAnsi="宋体" w:eastAsia="宋体" w:cs="宋体"/>
      <w:b/>
      <w:bCs/>
      <w:color w:val="000000"/>
      <w:sz w:val="18"/>
      <w:szCs w:val="18"/>
      <w:u w:val="none"/>
    </w:rPr>
  </w:style>
  <w:style w:type="character" w:customStyle="1" w:styleId="40">
    <w:name w:val="font31"/>
    <w:basedOn w:val="24"/>
    <w:qFormat/>
    <w:uiPriority w:val="0"/>
    <w:rPr>
      <w:rFonts w:hint="eastAsia" w:ascii="宋体" w:hAnsi="宋体" w:eastAsia="宋体" w:cs="宋体"/>
      <w:color w:val="000000"/>
      <w:sz w:val="21"/>
      <w:szCs w:val="21"/>
      <w:u w:val="none"/>
    </w:rPr>
  </w:style>
  <w:style w:type="paragraph" w:customStyle="1" w:styleId="41">
    <w:name w:val="图"/>
    <w:basedOn w:val="1"/>
    <w:qFormat/>
    <w:uiPriority w:val="99"/>
    <w:pPr>
      <w:keepNext/>
      <w:adjustRightInd w:val="0"/>
      <w:spacing w:before="60" w:after="60" w:line="300" w:lineRule="auto"/>
      <w:jc w:val="center"/>
      <w:textAlignment w:val="center"/>
    </w:pPr>
    <w:rPr>
      <w:spacing w:val="20"/>
      <w:kern w:val="0"/>
      <w:sz w:val="24"/>
      <w:szCs w:val="20"/>
    </w:rPr>
  </w:style>
  <w:style w:type="paragraph" w:customStyle="1" w:styleId="42">
    <w:name w:val="Body text|1"/>
    <w:basedOn w:val="1"/>
    <w:qFormat/>
    <w:uiPriority w:val="0"/>
    <w:pPr>
      <w:spacing w:after="260" w:line="434" w:lineRule="auto"/>
      <w:ind w:firstLine="400"/>
    </w:pPr>
    <w:rPr>
      <w:rFonts w:ascii="宋体" w:hAnsi="宋体" w:cs="宋体"/>
      <w:sz w:val="22"/>
      <w:szCs w:val="22"/>
      <w:lang w:val="zh-TW" w:eastAsia="zh-TW" w:bidi="zh-TW"/>
    </w:rPr>
  </w:style>
  <w:style w:type="paragraph" w:customStyle="1" w:styleId="43">
    <w:name w:val="题注5"/>
    <w:basedOn w:val="1"/>
    <w:next w:val="7"/>
    <w:qFormat/>
    <w:uiPriority w:val="0"/>
    <w:pPr>
      <w:jc w:val="center"/>
    </w:pPr>
    <w:rPr>
      <w:b/>
      <w:color w:val="000000"/>
      <w:sz w:val="24"/>
      <w:szCs w:val="21"/>
    </w:rPr>
  </w:style>
  <w:style w:type="paragraph" w:customStyle="1" w:styleId="44">
    <w:name w:val="列出段落1"/>
    <w:basedOn w:val="1"/>
    <w:qFormat/>
    <w:uiPriority w:val="99"/>
    <w:pPr>
      <w:ind w:firstLine="420" w:firstLineChars="200"/>
    </w:pPr>
  </w:style>
  <w:style w:type="table" w:customStyle="1" w:styleId="45">
    <w:name w:val="Table Normal"/>
    <w:semiHidden/>
    <w:unhideWhenUsed/>
    <w:qFormat/>
    <w:uiPriority w:val="0"/>
    <w:tblPr>
      <w:tblCellMar>
        <w:top w:w="0" w:type="dxa"/>
        <w:left w:w="0" w:type="dxa"/>
        <w:bottom w:w="0" w:type="dxa"/>
        <w:right w:w="0" w:type="dxa"/>
      </w:tblCellMar>
    </w:tblPr>
  </w:style>
  <w:style w:type="character" w:customStyle="1" w:styleId="46">
    <w:name w:val="font41"/>
    <w:basedOn w:val="24"/>
    <w:qFormat/>
    <w:uiPriority w:val="0"/>
    <w:rPr>
      <w:rFonts w:hint="eastAsia" w:ascii="宋体" w:hAnsi="宋体" w:eastAsia="宋体" w:cs="宋体"/>
      <w:color w:val="000000"/>
      <w:sz w:val="21"/>
      <w:szCs w:val="21"/>
      <w:u w:val="none"/>
    </w:rPr>
  </w:style>
  <w:style w:type="character" w:customStyle="1" w:styleId="47">
    <w:name w:val="font131"/>
    <w:basedOn w:val="24"/>
    <w:qFormat/>
    <w:uiPriority w:val="0"/>
    <w:rPr>
      <w:rFonts w:hint="eastAsia" w:ascii="宋体" w:hAnsi="宋体" w:eastAsia="宋体" w:cs="宋体"/>
      <w:b/>
      <w:bCs/>
      <w:i/>
      <w:iCs/>
      <w:color w:val="000000"/>
      <w:sz w:val="21"/>
      <w:szCs w:val="21"/>
      <w:u w:val="none"/>
    </w:rPr>
  </w:style>
  <w:style w:type="character" w:customStyle="1" w:styleId="48">
    <w:name w:val="font101"/>
    <w:basedOn w:val="24"/>
    <w:qFormat/>
    <w:uiPriority w:val="0"/>
    <w:rPr>
      <w:rFonts w:hint="default" w:ascii="Times New Roman" w:hAnsi="Times New Roman" w:cs="Times New Roman"/>
      <w:b/>
      <w:bCs/>
      <w:i/>
      <w:iCs/>
      <w:color w:val="000000"/>
      <w:sz w:val="21"/>
      <w:szCs w:val="21"/>
      <w:u w:val="none"/>
    </w:rPr>
  </w:style>
  <w:style w:type="character" w:customStyle="1" w:styleId="49">
    <w:name w:val="font71"/>
    <w:basedOn w:val="24"/>
    <w:qFormat/>
    <w:uiPriority w:val="0"/>
    <w:rPr>
      <w:rFonts w:hint="eastAsia" w:ascii="宋体" w:hAnsi="宋体" w:eastAsia="宋体" w:cs="宋体"/>
      <w:b/>
      <w:bCs/>
      <w:color w:val="000000"/>
      <w:sz w:val="21"/>
      <w:szCs w:val="21"/>
      <w:u w:val="none"/>
    </w:rPr>
  </w:style>
  <w:style w:type="paragraph" w:customStyle="1" w:styleId="50">
    <w:name w:val="正文_0_0"/>
    <w:qFormat/>
    <w:uiPriority w:val="0"/>
    <w:pPr>
      <w:widowControl w:val="0"/>
      <w:jc w:val="both"/>
    </w:pPr>
    <w:rPr>
      <w:rFonts w:ascii="Calibri" w:hAnsi="Calibri" w:eastAsia="宋体" w:cs="Times New Roman"/>
      <w:szCs w:val="24"/>
      <w:lang w:val="en-US" w:eastAsia="zh-CN" w:bidi="ar-SA"/>
    </w:rPr>
  </w:style>
  <w:style w:type="paragraph" w:customStyle="1" w:styleId="51">
    <w:name w:val="正文_1"/>
    <w:qFormat/>
    <w:uiPriority w:val="0"/>
    <w:pPr>
      <w:widowControl w:val="0"/>
      <w:jc w:val="both"/>
    </w:pPr>
    <w:rPr>
      <w:rFonts w:ascii="Calibri" w:hAnsi="Calibri" w:eastAsia="宋体" w:cstheme="minorBidi"/>
      <w:kern w:val="2"/>
      <w:sz w:val="21"/>
      <w:szCs w:val="22"/>
      <w:lang w:val="en-US" w:eastAsia="zh-CN" w:bidi="ar-SA"/>
    </w:rPr>
  </w:style>
  <w:style w:type="paragraph" w:customStyle="1" w:styleId="52">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标明"/>
    <w:basedOn w:val="1"/>
    <w:qFormat/>
    <w:uiPriority w:val="0"/>
    <w:pPr>
      <w:spacing w:beforeLines="20" w:line="440" w:lineRule="exact"/>
      <w:ind w:firstLine="200" w:firstLineChars="200"/>
    </w:pPr>
    <w:rPr>
      <w:b/>
      <w:color w:val="C00000"/>
      <w:sz w:val="24"/>
    </w:rPr>
  </w:style>
  <w:style w:type="character" w:customStyle="1" w:styleId="54">
    <w:name w:val="font61"/>
    <w:basedOn w:val="24"/>
    <w:qFormat/>
    <w:uiPriority w:val="0"/>
    <w:rPr>
      <w:rFonts w:hint="eastAsia" w:ascii="宋体" w:hAnsi="宋体" w:eastAsia="宋体" w:cs="宋体"/>
      <w:color w:val="000000"/>
      <w:sz w:val="28"/>
      <w:szCs w:val="28"/>
      <w:u w:val="none"/>
    </w:rPr>
  </w:style>
  <w:style w:type="paragraph" w:customStyle="1" w:styleId="55">
    <w:name w:val="彩色列表 - 强调文字颜色 11"/>
    <w:basedOn w:val="1"/>
    <w:qFormat/>
    <w:uiPriority w:val="99"/>
    <w:pPr>
      <w:autoSpaceDE w:val="0"/>
      <w:autoSpaceDN w:val="0"/>
      <w:adjustRightInd w:val="0"/>
      <w:ind w:firstLine="420" w:firstLineChars="200"/>
      <w:jc w:val="left"/>
    </w:pPr>
    <w:rPr>
      <w:rFonts w:ascii="Calibri" w:hAnsi="Calibri"/>
      <w:kern w:val="0"/>
      <w:sz w:val="24"/>
    </w:rPr>
  </w:style>
  <w:style w:type="paragraph" w:customStyle="1" w:styleId="56">
    <w:name w:val="样式 首行缩进:  2 字符"/>
    <w:basedOn w:val="1"/>
    <w:qFormat/>
    <w:uiPriority w:val="0"/>
    <w:pPr>
      <w:spacing w:line="400" w:lineRule="exact"/>
      <w:ind w:firstLine="200" w:firstLineChars="200"/>
    </w:pPr>
    <w:rPr>
      <w:rFonts w:cs="宋体"/>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3738</Words>
  <Characters>4054</Characters>
  <Lines>153</Lines>
  <Paragraphs>43</Paragraphs>
  <TotalTime>3</TotalTime>
  <ScaleCrop>false</ScaleCrop>
  <LinksUpToDate>false</LinksUpToDate>
  <CharactersWithSpaces>4187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2026-02-26T06:34:00Z</dcterms:created>
  <dc:creator>fangh</dc:creator>
  <cp:lastModifiedBy>仓恒娟</cp:lastModifiedBy>
  <dcterms:modified xsi:type="dcterms:W3CDTF">2026-03-16T07:59:11Z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E2E07EE315D648969B9295C227DB311C_13</vt:lpwstr>
  </property>
  <property fmtid="{D5CDD505-2E9C-101B-9397-08002B2CF9AE}" pid="4" name="commondata">
    <vt:lpwstr>eyJoZGlkIjoiZGNiZjhiYWJkMzQ2ODliZDg0M2NkY2U3ZDYyYTQ3YzEifQ==</vt:lpwstr>
  </property>
  <property fmtid="{D5CDD505-2E9C-101B-9397-08002B2CF9AE}" pid="5" name="KSOTemplateDocerSaveRecord">
    <vt:lpwstr>eyJoZGlkIjoiNDViNjU4YzZkNDVjYTFiNTNjNDhjZjY3ZmEyZDVhZjUiLCJ1c2VySWQiOiIxMzk2NjM5OTgxIn0=</vt:lpwstr>
  </property>
</Properties>
</file>